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Calibri" w:hAnsi="Calibri"/>
          <w:b/>
          <w:color w:val="078930"/>
          <w:sz w:val="36"/>
        </w:rPr>
        <w:t>RESTLINK</w:t>
      </w:r>
    </w:p>
    <w:p>
      <w:pPr>
        <w:jc w:val="center"/>
      </w:pPr>
      <w:r>
        <w:rPr>
          <w:rFonts w:ascii="Calibri" w:hAnsi="Calibri"/>
          <w:b/>
          <w:color w:val="1A1A2E"/>
          <w:sz w:val="52"/>
        </w:rPr>
        <w:t>Silent Authentication for Government &amp; Banks</w:t>
      </w:r>
    </w:p>
    <w:p>
      <w:pPr>
        <w:jc w:val="center"/>
      </w:pPr>
      <w:r>
        <w:rPr>
          <w:rFonts w:ascii="Calibri" w:hAnsi="Calibri"/>
          <w:b w:val="0"/>
          <w:color w:val="1A1A2E"/>
          <w:sz w:val="28"/>
        </w:rPr>
        <w:t>Technical &amp; Commercial Proposal — Federal Democratic Republic of Ethiopia</w:t>
      </w:r>
    </w:p>
    <w:p/>
    <w:p>
      <w:pPr>
        <w:jc w:val="center"/>
      </w:pPr>
      <w:r>
        <w:rPr>
          <w:rFonts w:ascii="Calibri" w:hAnsi="Calibri"/>
          <w:b w:val="0"/>
          <w:color w:val="1A1A2E"/>
          <w:sz w:val="22"/>
        </w:rPr>
        <w:t>Document: Restlink Silent Authentication Proposal v3</w:t>
      </w:r>
    </w:p>
    <w:p>
      <w:pPr>
        <w:jc w:val="center"/>
      </w:pPr>
      <w:r>
        <w:rPr>
          <w:rFonts w:ascii="Calibri" w:hAnsi="Calibri"/>
          <w:b w:val="0"/>
          <w:color w:val="1A1A2E"/>
          <w:sz w:val="22"/>
        </w:rPr>
        <w:t>Based on: Restlink_Silent_AuthProposal_v3.pptx</w:t>
      </w:r>
    </w:p>
    <w:p>
      <w:pPr>
        <w:jc w:val="center"/>
      </w:pPr>
      <w:r>
        <w:rPr>
          <w:rFonts w:ascii="Calibri" w:hAnsi="Calibri"/>
          <w:b w:val="0"/>
          <w:color w:val="1A1A2E"/>
          <w:sz w:val="22"/>
        </w:rPr>
        <w:t>Audience: Government digital services · Banks · Ethio Telecom partnership</w:t>
      </w:r>
    </w:p>
    <w:p>
      <w:pPr>
        <w:jc w:val="center"/>
      </w:pPr>
      <w:r>
        <w:rPr>
          <w:rFonts w:ascii="Calibri" w:hAnsi="Calibri"/>
          <w:b w:val="0"/>
          <w:color w:val="1A1A2E"/>
          <w:sz w:val="22"/>
        </w:rPr>
        <w:t>Classification: Proposal — For Official Use</w:t>
      </w:r>
    </w:p>
    <w:p>
      <w:pPr>
        <w:jc w:val="center"/>
      </w:pPr>
      <w:r>
        <w:rPr>
          <w:rFonts w:ascii="Calibri" w:hAnsi="Calibri"/>
          <w:b w:val="0"/>
          <w:color w:val="1A1A2E"/>
          <w:sz w:val="22"/>
        </w:rPr>
        <w:t>Date: July 2026</w:t>
      </w:r>
    </w:p>
    <w:p/>
    <w:p>
      <w:pPr>
        <w:jc w:val="center"/>
      </w:pPr>
      <w:r>
        <w:rPr>
          <w:rFonts w:ascii="Calibri" w:hAnsi="Calibri"/>
          <w:b w:val="0"/>
          <w:color w:val="0D7377"/>
          <w:sz w:val="20"/>
        </w:rPr>
        <w:t>Restlink is a VAS / adapter layer on Ethio Telecom signalling &amp; data. It does not take SMS interconnect revenue. Fallback OTP remains operator-billed.</w:t>
      </w:r>
    </w:p>
    <w:p>
      <w:r>
        <w:br w:type="page"/>
      </w:r>
    </w:p>
    <w:p>
      <w:pPr>
        <w:pStyle w:val="Heading1"/>
      </w:pPr>
      <w:r>
        <w:t>Table of Contents</w:t>
      </w:r>
    </w:p>
    <w:p>
      <w:r>
        <w:rPr>
          <w:rFonts w:ascii="Calibri" w:hAnsi="Calibri"/>
          <w:b w:val="0"/>
          <w:color w:val="1A1A2E"/>
          <w:sz w:val="24"/>
        </w:rPr>
        <w:t>0. Document Introduction &amp; Slide Mapping</w:t>
      </w:r>
    </w:p>
    <w:p>
      <w:r>
        <w:rPr>
          <w:rFonts w:ascii="Calibri" w:hAnsi="Calibri"/>
          <w:b w:val="0"/>
          <w:color w:val="1A1A2E"/>
          <w:sz w:val="24"/>
        </w:rPr>
        <w:t>1. Executive Summary</w:t>
      </w:r>
    </w:p>
    <w:p>
      <w:r>
        <w:rPr>
          <w:rFonts w:ascii="Calibri" w:hAnsi="Calibri"/>
          <w:b w:val="0"/>
          <w:color w:val="1A1A2E"/>
          <w:sz w:val="24"/>
        </w:rPr>
        <w:t>2. Global Fraud Landscape &amp; Evidence Base</w:t>
      </w:r>
    </w:p>
    <w:p>
      <w:r>
        <w:rPr>
          <w:rFonts w:ascii="Calibri" w:hAnsi="Calibri"/>
          <w:b w:val="0"/>
          <w:color w:val="1A1A2E"/>
          <w:sz w:val="24"/>
        </w:rPr>
        <w:t>2b. Case Studies &amp; United Nations / ITU Data</w:t>
      </w:r>
    </w:p>
    <w:p>
      <w:r>
        <w:rPr>
          <w:rFonts w:ascii="Calibri" w:hAnsi="Calibri"/>
          <w:b w:val="0"/>
          <w:color w:val="1A1A2E"/>
          <w:sz w:val="24"/>
        </w:rPr>
        <w:t>3. Ethiopia Market &amp; Stakeholder Context</w:t>
      </w:r>
    </w:p>
    <w:p>
      <w:r>
        <w:rPr>
          <w:rFonts w:ascii="Calibri" w:hAnsi="Calibri"/>
          <w:b w:val="0"/>
          <w:color w:val="1A1A2E"/>
          <w:sz w:val="24"/>
        </w:rPr>
        <w:t>4. Solution Overview — Two-Stage Silent Auth</w:t>
      </w:r>
    </w:p>
    <w:p>
      <w:r>
        <w:rPr>
          <w:rFonts w:ascii="Calibri" w:hAnsi="Calibri"/>
          <w:b w:val="0"/>
          <w:color w:val="1A1A2E"/>
          <w:sz w:val="24"/>
        </w:rPr>
        <w:t>5. Protocol Message Flows (ATI / PSI / SAI / Diameter)</w:t>
      </w:r>
    </w:p>
    <w:p>
      <w:r>
        <w:rPr>
          <w:rFonts w:ascii="Calibri" w:hAnsi="Calibri"/>
          <w:b w:val="0"/>
          <w:color w:val="1A1A2E"/>
          <w:sz w:val="24"/>
        </w:rPr>
        <w:t>6. SAS State Machine, Timeouts &amp; jSS7 Hooks</w:t>
      </w:r>
    </w:p>
    <w:p>
      <w:r>
        <w:rPr>
          <w:rFonts w:ascii="Calibri" w:hAnsi="Calibri"/>
          <w:b w:val="0"/>
          <w:color w:val="1A1A2E"/>
          <w:sz w:val="24"/>
        </w:rPr>
        <w:t>7. CAMARA &amp; Open Gateway APIs</w:t>
      </w:r>
    </w:p>
    <w:p>
      <w:r>
        <w:rPr>
          <w:rFonts w:ascii="Calibri" w:hAnsi="Calibri"/>
          <w:b w:val="0"/>
          <w:color w:val="1A1A2E"/>
          <w:sz w:val="24"/>
        </w:rPr>
        <w:t>8. GSMA FASG Signalling &amp; SMS Security</w:t>
      </w:r>
    </w:p>
    <w:p>
      <w:r>
        <w:rPr>
          <w:rFonts w:ascii="Calibri" w:hAnsi="Calibri"/>
          <w:b w:val="0"/>
          <w:color w:val="1A1A2E"/>
          <w:sz w:val="24"/>
        </w:rPr>
        <w:t>9. Security &amp; Compliance Checklist</w:t>
      </w:r>
    </w:p>
    <w:p>
      <w:r>
        <w:rPr>
          <w:rFonts w:ascii="Calibri" w:hAnsi="Calibri"/>
          <w:b w:val="0"/>
          <w:color w:val="1A1A2E"/>
          <w:sz w:val="24"/>
        </w:rPr>
        <w:t>10. Commercial Model &amp; Illustrative ROI</w:t>
      </w:r>
    </w:p>
    <w:p>
      <w:r>
        <w:rPr>
          <w:rFonts w:ascii="Calibri" w:hAnsi="Calibri"/>
          <w:b w:val="0"/>
          <w:color w:val="1A1A2E"/>
          <w:sz w:val="24"/>
        </w:rPr>
        <w:t>11. Implementation Roadmap</w:t>
      </w:r>
    </w:p>
    <w:p>
      <w:r>
        <w:rPr>
          <w:rFonts w:ascii="Calibri" w:hAnsi="Calibri"/>
          <w:b w:val="0"/>
          <w:color w:val="1A1A2E"/>
          <w:sz w:val="24"/>
        </w:rPr>
        <w:t>12. Appendices — Glossary, References, Document Control</w:t>
      </w:r>
    </w:p>
    <w:p>
      <w:r>
        <w:br w:type="page"/>
      </w:r>
    </w:p>
    <w:p>
      <w:pPr>
        <w:pStyle w:val="Heading1"/>
      </w:pPr>
      <w:r>
        <w:t>Document Introduction — How to Read This Proposal</w:t>
      </w:r>
    </w:p>
    <w:p>
      <w:r>
        <w:rPr>
          <w:rFonts w:ascii="Calibri" w:hAnsi="Calibri"/>
          <w:b w:val="0"/>
          <w:color w:val="1A1A2E"/>
          <w:sz w:val="22"/>
        </w:rPr>
        <w:t>Proposal title: Network-Side Silent Authentication for Ethiopian Government, Banking, and Digital Public Services</w:t>
      </w:r>
    </w:p>
    <w:p>
      <w:r>
        <w:rPr>
          <w:rFonts w:ascii="Calibri" w:hAnsi="Calibri"/>
          <w:b w:val="0"/>
          <w:color w:val="1A1A2E"/>
          <w:sz w:val="22"/>
        </w:rPr>
        <w:t>Submitted by: Restlink (Value-Added Services Partner)</w:t>
      </w:r>
    </w:p>
    <w:p>
      <w:r>
        <w:rPr>
          <w:rFonts w:ascii="Calibri" w:hAnsi="Calibri"/>
          <w:b w:val="0"/>
          <w:color w:val="1A1A2E"/>
          <w:sz w:val="22"/>
        </w:rPr>
        <w:t>Network operator context: Ethio Telecom</w:t>
      </w:r>
    </w:p>
    <w:p>
      <w:r>
        <w:rPr>
          <w:rFonts w:ascii="Calibri" w:hAnsi="Calibri"/>
          <w:b w:val="0"/>
          <w:color w:val="1A1A2E"/>
          <w:sz w:val="22"/>
        </w:rPr>
        <w:t>Companion presentation: Restlink_Silent_AuthProposal_v3.pptx (28 slides; generated as *Silent Auth Mix v3*)</w:t>
      </w:r>
    </w:p>
    <w:p>
      <w:r>
        <w:rPr>
          <w:rFonts w:ascii="Calibri" w:hAnsi="Calibri"/>
          <w:b w:val="0"/>
          <w:color w:val="1A1A2E"/>
          <w:sz w:val="22"/>
        </w:rPr>
        <w:t>Document classification: Confidential — Government &amp; Financial Sector</w:t>
      </w:r>
    </w:p>
    <w:p>
      <w:r>
        <w:rPr>
          <w:rFonts w:ascii="Calibri" w:hAnsi="Calibri"/>
          <w:b w:val="0"/>
          <w:color w:val="1A1A2E"/>
          <w:sz w:val="22"/>
        </w:rPr>
        <w:t>Version: 1.0 — July 2026</w:t>
      </w:r>
    </w:p>
    <w:p>
      <w:r>
        <w:rPr>
          <w:rFonts w:ascii="Calibri" w:hAnsi="Calibri"/>
          <w:b w:val="0"/>
          <w:color w:val="1A1A2E"/>
          <w:sz w:val="22"/>
        </w:rPr>
        <w:t>Target length: ~50 Word pages (assembled via scripts/build_proposal_docx.py)</w:t>
      </w:r>
    </w:p>
    <w:p>
      <w:pPr>
        <w:pStyle w:val="Heading2"/>
      </w:pPr>
      <w:r>
        <w:t>0.1 Purpose of This Proposal</w:t>
      </w:r>
    </w:p>
    <w:p>
      <w:r>
        <w:rPr>
          <w:rFonts w:ascii="Calibri" w:hAnsi="Calibri"/>
          <w:b w:val="0"/>
          <w:color w:val="1A1A2E"/>
          <w:sz w:val="22"/>
        </w:rPr>
        <w:t>This document is a formal technical and commercial proposal to the Government of Ethiopia, Ethio Telecom, the National Bank of Ethiopia (NBE), and participating commercial banks. It recommends deployment of a Silent Authentication Service (SAS) as a Value-Added Service (VAS) adapter on Ethio Telecom infrastructure, operated and integrated by Restlink for government portals and financial institution backends.</w:t>
      </w:r>
    </w:p>
    <w:p>
      <w:r>
        <w:rPr>
          <w:rFonts w:ascii="Calibri" w:hAnsi="Calibri"/>
          <w:b w:val="0"/>
          <w:color w:val="1A1A2E"/>
          <w:sz w:val="22"/>
        </w:rPr>
        <w:t>The proposal addresses a structural weakness in Ethiopia's accelerating digitisation: proof of possession of a mobile phone number is overwhelmingly implemented as SMS one-time password (OTP) delivery. SMS OTP is familiar, interoperable across handsets, and inexpensive to integrate. It is also exposed to signalling-layer interception, SIM-swap account takeover, artificial inflation of traffic (AIT), and real-time OTP relay phishing—threats documented in independent security research and operator fraud programmes worldwide.</w:t>
      </w:r>
    </w:p>
    <w:p>
      <w:r>
        <w:rPr>
          <w:rFonts w:ascii="Calibri" w:hAnsi="Calibri"/>
          <w:b w:val="0"/>
          <w:color w:val="1A1A2E"/>
          <w:sz w:val="22"/>
        </w:rPr>
        <w:t>Silent authentication replaces the SMS delivery step for eligible sessions by verifying that the device currently attached to the cellular network owns the claimed MSISDN, using operator-internal correlation of live data bearer (IP, port, timestamp) with HLR/HSS subscriber state under GSMA interconnect security norms (FS.11 for SS7 MAP; FS.19 for Diameter S6a). The application-facing contract aligns with CAMARA Number Verification (NV) and GSMA Open Gateway patterns. Residual authentication steps up to passkey, TOTP, or operator-billed SMS OTP on the Ethio Telecom SMSC when evidence is insufficient—a fail-closed design.</w:t>
      </w:r>
    </w:p>
    <w:p>
      <w:r>
        <w:rPr>
          <w:rFonts w:ascii="Calibri" w:hAnsi="Calibri"/>
          <w:b w:val="0"/>
          <w:color w:val="1A1A2E"/>
          <w:sz w:val="22"/>
        </w:rPr>
        <w:t>This proposal is intended to support investment decisions, regulatory review, operator partnership negotiation, and integrator technical onboarding. It is not a marketing brochure: it includes MAP/Diameter message flows, finite-state machine (FSM) timeout budgets, GSMA document cross-references, and illustrative commercial modelling clearly labelled where projections are used.</w:t>
      </w:r>
    </w:p>
    <w:p>
      <w:pPr>
        <w:pStyle w:val="Heading2"/>
      </w:pPr>
      <w:r>
        <w:t>0.2 Intended Audience and Reading Paths</w:t>
      </w:r>
    </w:p>
    <w:p>
      <w:r>
        <w:rPr>
          <w:rFonts w:ascii="Calibri" w:hAnsi="Calibri"/>
          <w:b w:val="0"/>
          <w:color w:val="1A1A2E"/>
          <w:sz w:val="22"/>
        </w:rPr>
        <w:t>Different stakeholders enter the material with different obligations. The table below recommends primary chapters and optional depth for each audience. All readers should begin with Chapter 0 (this introduction) and Chapter 1 (Executive Summary).</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Audience</w:t>
            </w:r>
          </w:p>
        </w:tc>
        <w:tc>
          <w:tcPr>
            <w:tcW w:type="dxa" w:w="1949"/>
            <w:shd w:fill="078930" w:val="clear"/>
          </w:tcPr>
          <w:p>
            <w:r>
              <w:rPr>
                <w:b/>
                <w:color w:val="FFFFFF"/>
              </w:rPr>
            </w:r>
            <w:r>
              <w:rPr>
                <w:rFonts w:ascii="Calibri" w:hAnsi="Calibri"/>
                <w:b/>
                <w:color w:val="FFFFFF"/>
                <w:sz w:val="18"/>
              </w:rPr>
              <w:t>Primary concern</w:t>
            </w:r>
          </w:p>
        </w:tc>
        <w:tc>
          <w:tcPr>
            <w:tcW w:type="dxa" w:w="1949"/>
            <w:shd w:fill="078930" w:val="clear"/>
          </w:tcPr>
          <w:p>
            <w:r>
              <w:rPr>
                <w:b/>
                <w:color w:val="FFFFFF"/>
              </w:rPr>
            </w:r>
            <w:r>
              <w:rPr>
                <w:rFonts w:ascii="Calibri" w:hAnsi="Calibri"/>
                <w:b/>
                <w:color w:val="FFFFFF"/>
                <w:sz w:val="18"/>
              </w:rPr>
              <w:t>Read first</w:t>
            </w:r>
          </w:p>
        </w:tc>
        <w:tc>
          <w:tcPr>
            <w:tcW w:type="dxa" w:w="1949"/>
            <w:shd w:fill="078930" w:val="clear"/>
          </w:tcPr>
          <w:p>
            <w:r>
              <w:rPr>
                <w:b/>
                <w:color w:val="FFFFFF"/>
              </w:rPr>
            </w:r>
            <w:r>
              <w:rPr>
                <w:rFonts w:ascii="Calibri" w:hAnsi="Calibri"/>
                <w:b/>
                <w:color w:val="FFFFFF"/>
                <w:sz w:val="18"/>
              </w:rPr>
              <w:t>Read for depth</w:t>
            </w:r>
          </w:p>
        </w:tc>
        <w:tc>
          <w:tcPr>
            <w:tcW w:type="dxa" w:w="1949"/>
            <w:shd w:fill="078930" w:val="clear"/>
          </w:tcPr>
          <w:p>
            <w:r>
              <w:rPr>
                <w:b/>
                <w:color w:val="FFFFFF"/>
              </w:rPr>
            </w:r>
            <w:r>
              <w:rPr>
                <w:rFonts w:ascii="Calibri" w:hAnsi="Calibri"/>
                <w:b/>
                <w:color w:val="FFFFFF"/>
                <w:sz w:val="18"/>
              </w:rPr>
              <w:t>Skim unless engaged</w:t>
            </w:r>
          </w:p>
        </w:tc>
      </w:tr>
      <w:tr>
        <w:tc>
          <w:tcPr>
            <w:tcW w:type="dxa" w:w="1949"/>
          </w:tcPr>
          <w:p>
            <w:r/>
            <w:r>
              <w:rPr>
                <w:rFonts w:ascii="Calibri" w:hAnsi="Calibri"/>
                <w:b w:val="0"/>
                <w:color w:val="1A1A2E"/>
                <w:sz w:val="18"/>
              </w:rPr>
              <w:t>**Ministry of Innovation and Technology (MInT)**</w:t>
            </w:r>
          </w:p>
        </w:tc>
        <w:tc>
          <w:tcPr>
            <w:tcW w:type="dxa" w:w="1949"/>
          </w:tcPr>
          <w:p>
            <w:r/>
            <w:r>
              <w:rPr>
                <w:rFonts w:ascii="Calibri" w:hAnsi="Calibri"/>
                <w:b w:val="0"/>
                <w:color w:val="1A1A2E"/>
                <w:sz w:val="18"/>
              </w:rPr>
              <w:t>e-Gov trust, citizen UX, Digital Ethiopia 2025</w:t>
            </w:r>
          </w:p>
        </w:tc>
        <w:tc>
          <w:tcPr>
            <w:tcW w:type="dxa" w:w="1949"/>
          </w:tcPr>
          <w:p>
            <w:r/>
            <w:r>
              <w:rPr>
                <w:rFonts w:ascii="Calibri" w:hAnsi="Calibri"/>
                <w:b w:val="0"/>
                <w:color w:val="1A1A2E"/>
                <w:sz w:val="18"/>
              </w:rPr>
              <w:t>Ch. 1, 3, 4, 11</w:t>
            </w:r>
          </w:p>
        </w:tc>
        <w:tc>
          <w:tcPr>
            <w:tcW w:type="dxa" w:w="1949"/>
          </w:tcPr>
          <w:p>
            <w:r/>
            <w:r>
              <w:rPr>
                <w:rFonts w:ascii="Calibri" w:hAnsi="Calibri"/>
                <w:b w:val="0"/>
                <w:color w:val="1A1A2E"/>
                <w:sz w:val="18"/>
              </w:rPr>
              <w:t>Ch. 2b, 7, 9</w:t>
            </w:r>
          </w:p>
        </w:tc>
        <w:tc>
          <w:tcPr>
            <w:tcW w:type="dxa" w:w="1949"/>
          </w:tcPr>
          <w:p>
            <w:r/>
            <w:r>
              <w:rPr>
                <w:rFonts w:ascii="Calibri" w:hAnsi="Calibri"/>
                <w:b w:val="0"/>
                <w:color w:val="1A1A2E"/>
                <w:sz w:val="18"/>
              </w:rPr>
              <w:t>Ch. 5–6 (signalling detail)</w:t>
            </w:r>
          </w:p>
        </w:tc>
      </w:tr>
      <w:tr>
        <w:tc>
          <w:tcPr>
            <w:tcW w:type="dxa" w:w="1949"/>
          </w:tcPr>
          <w:p>
            <w:r/>
            <w:r>
              <w:rPr>
                <w:rFonts w:ascii="Calibri" w:hAnsi="Calibri"/>
                <w:b w:val="0"/>
                <w:color w:val="1A1A2E"/>
                <w:sz w:val="18"/>
              </w:rPr>
              <w:t>**National Bank of Ethiopia (NBE)**</w:t>
            </w:r>
          </w:p>
        </w:tc>
        <w:tc>
          <w:tcPr>
            <w:tcW w:type="dxa" w:w="1949"/>
          </w:tcPr>
          <w:p>
            <w:r/>
            <w:r>
              <w:rPr>
                <w:rFonts w:ascii="Calibri" w:hAnsi="Calibri"/>
                <w:b w:val="0"/>
                <w:color w:val="1A1A2E"/>
                <w:sz w:val="18"/>
              </w:rPr>
              <w:t>Strong customer authentication, ATO, payment integrity</w:t>
            </w:r>
          </w:p>
        </w:tc>
        <w:tc>
          <w:tcPr>
            <w:tcW w:type="dxa" w:w="1949"/>
          </w:tcPr>
          <w:p>
            <w:r/>
            <w:r>
              <w:rPr>
                <w:rFonts w:ascii="Calibri" w:hAnsi="Calibri"/>
                <w:b w:val="0"/>
                <w:color w:val="1A1A2E"/>
                <w:sz w:val="18"/>
              </w:rPr>
              <w:t>Ch. 1, 2, 2b, 9, 10</w:t>
            </w:r>
          </w:p>
        </w:tc>
        <w:tc>
          <w:tcPr>
            <w:tcW w:type="dxa" w:w="1949"/>
          </w:tcPr>
          <w:p>
            <w:r/>
            <w:r>
              <w:rPr>
                <w:rFonts w:ascii="Calibri" w:hAnsi="Calibri"/>
                <w:b w:val="0"/>
                <w:color w:val="1A1A2E"/>
                <w:sz w:val="18"/>
              </w:rPr>
              <w:t>Ch. 4, 6, 8</w:t>
            </w:r>
          </w:p>
        </w:tc>
        <w:tc>
          <w:tcPr>
            <w:tcW w:type="dxa" w:w="1949"/>
          </w:tcPr>
          <w:p>
            <w:r/>
            <w:r>
              <w:rPr>
                <w:rFonts w:ascii="Calibri" w:hAnsi="Calibri"/>
                <w:b w:val="0"/>
                <w:color w:val="1A1A2E"/>
                <w:sz w:val="18"/>
              </w:rPr>
              <w:t>Ch. 5 (MAP opcodes)</w:t>
            </w:r>
          </w:p>
        </w:tc>
      </w:tr>
      <w:tr>
        <w:tc>
          <w:tcPr>
            <w:tcW w:type="dxa" w:w="1949"/>
          </w:tcPr>
          <w:p>
            <w:r/>
            <w:r>
              <w:rPr>
                <w:rFonts w:ascii="Calibri" w:hAnsi="Calibri"/>
                <w:b w:val="0"/>
                <w:color w:val="1A1A2E"/>
                <w:sz w:val="18"/>
              </w:rPr>
              <w:t>**Ethio Telecom — executive**</w:t>
            </w:r>
          </w:p>
        </w:tc>
        <w:tc>
          <w:tcPr>
            <w:tcW w:type="dxa" w:w="1949"/>
          </w:tcPr>
          <w:p>
            <w:r/>
            <w:r>
              <w:rPr>
                <w:rFonts w:ascii="Calibri" w:hAnsi="Calibri"/>
                <w:b w:val="0"/>
                <w:color w:val="1A1A2E"/>
                <w:sz w:val="18"/>
              </w:rPr>
              <w:t>Revenue neutrality, VAS partnership, core asset use</w:t>
            </w:r>
          </w:p>
        </w:tc>
        <w:tc>
          <w:tcPr>
            <w:tcW w:type="dxa" w:w="1949"/>
          </w:tcPr>
          <w:p>
            <w:r/>
            <w:r>
              <w:rPr>
                <w:rFonts w:ascii="Calibri" w:hAnsi="Calibri"/>
                <w:b w:val="0"/>
                <w:color w:val="1A1A2E"/>
                <w:sz w:val="18"/>
              </w:rPr>
              <w:t>Ch. 1, 3, 10, 11</w:t>
            </w:r>
          </w:p>
        </w:tc>
        <w:tc>
          <w:tcPr>
            <w:tcW w:type="dxa" w:w="1949"/>
          </w:tcPr>
          <w:p>
            <w:r/>
            <w:r>
              <w:rPr>
                <w:rFonts w:ascii="Calibri" w:hAnsi="Calibri"/>
                <w:b w:val="0"/>
                <w:color w:val="1A1A2E"/>
                <w:sz w:val="18"/>
              </w:rPr>
              <w:t>Ch. 7, 8</w:t>
            </w:r>
          </w:p>
        </w:tc>
        <w:tc>
          <w:tcPr>
            <w:tcW w:type="dxa" w:w="1949"/>
          </w:tcPr>
          <w:p>
            <w:r/>
            <w:r>
              <w:rPr>
                <w:rFonts w:ascii="Calibri" w:hAnsi="Calibri"/>
                <w:b w:val="0"/>
                <w:color w:val="1A1A2E"/>
                <w:sz w:val="18"/>
              </w:rPr>
              <w:t>Ch. 5–6</w:t>
            </w:r>
          </w:p>
        </w:tc>
      </w:tr>
      <w:tr>
        <w:tc>
          <w:tcPr>
            <w:tcW w:type="dxa" w:w="1949"/>
          </w:tcPr>
          <w:p>
            <w:r/>
            <w:r>
              <w:rPr>
                <w:rFonts w:ascii="Calibri" w:hAnsi="Calibri"/>
                <w:b w:val="0"/>
                <w:color w:val="1A1A2E"/>
                <w:sz w:val="18"/>
              </w:rPr>
              <w:t>**Ethio Telecom — core / signalling engineering**</w:t>
            </w:r>
          </w:p>
        </w:tc>
        <w:tc>
          <w:tcPr>
            <w:tcW w:type="dxa" w:w="1949"/>
          </w:tcPr>
          <w:p>
            <w:r/>
            <w:r>
              <w:rPr>
                <w:rFonts w:ascii="Calibri" w:hAnsi="Calibri"/>
                <w:b w:val="0"/>
                <w:color w:val="1A1A2E"/>
                <w:sz w:val="18"/>
              </w:rPr>
              <w:t>FS.11/FS.19 deployment, dialog integrity, firewall</w:t>
            </w:r>
          </w:p>
        </w:tc>
        <w:tc>
          <w:tcPr>
            <w:tcW w:type="dxa" w:w="1949"/>
          </w:tcPr>
          <w:p>
            <w:r/>
            <w:r>
              <w:rPr>
                <w:rFonts w:ascii="Calibri" w:hAnsi="Calibri"/>
                <w:b w:val="0"/>
                <w:color w:val="1A1A2E"/>
                <w:sz w:val="18"/>
              </w:rPr>
              <w:t>Ch. 5, 6, 8, 9, 12</w:t>
            </w:r>
          </w:p>
        </w:tc>
        <w:tc>
          <w:tcPr>
            <w:tcW w:type="dxa" w:w="1949"/>
          </w:tcPr>
          <w:p>
            <w:r/>
            <w:r>
              <w:rPr>
                <w:rFonts w:ascii="Calibri" w:hAnsi="Calibri"/>
                <w:b w:val="0"/>
                <w:color w:val="1A1A2E"/>
                <w:sz w:val="18"/>
              </w:rPr>
              <w:t>Ch. 4, 7</w:t>
            </w:r>
          </w:p>
        </w:tc>
        <w:tc>
          <w:tcPr>
            <w:tcW w:type="dxa" w:w="1949"/>
          </w:tcPr>
          <w:p>
            <w:r/>
            <w:r>
              <w:rPr>
                <w:rFonts w:ascii="Calibri" w:hAnsi="Calibri"/>
                <w:b w:val="0"/>
                <w:color w:val="1A1A2E"/>
                <w:sz w:val="18"/>
              </w:rPr>
              <w:t>Ch. 10</w:t>
            </w:r>
          </w:p>
        </w:tc>
      </w:tr>
      <w:tr>
        <w:tc>
          <w:tcPr>
            <w:tcW w:type="dxa" w:w="1949"/>
          </w:tcPr>
          <w:p>
            <w:r/>
            <w:r>
              <w:rPr>
                <w:rFonts w:ascii="Calibri" w:hAnsi="Calibri"/>
                <w:b w:val="0"/>
                <w:color w:val="1A1A2E"/>
                <w:sz w:val="18"/>
              </w:rPr>
              <w:t>**Commercial bank CIO / CISO**</w:t>
            </w:r>
          </w:p>
        </w:tc>
        <w:tc>
          <w:tcPr>
            <w:tcW w:type="dxa" w:w="1949"/>
          </w:tcPr>
          <w:p>
            <w:r/>
            <w:r>
              <w:rPr>
                <w:rFonts w:ascii="Calibri" w:hAnsi="Calibri"/>
                <w:b w:val="0"/>
                <w:color w:val="1A1A2E"/>
                <w:sz w:val="18"/>
              </w:rPr>
              <w:t>Integration effort, fraud reduction, SMS cost</w:t>
            </w:r>
          </w:p>
        </w:tc>
        <w:tc>
          <w:tcPr>
            <w:tcW w:type="dxa" w:w="1949"/>
          </w:tcPr>
          <w:p>
            <w:r/>
            <w:r>
              <w:rPr>
                <w:rFonts w:ascii="Calibri" w:hAnsi="Calibri"/>
                <w:b w:val="0"/>
                <w:color w:val="1A1A2E"/>
                <w:sz w:val="18"/>
              </w:rPr>
              <w:t>Ch. 1, 4, 10, 11</w:t>
            </w:r>
          </w:p>
        </w:tc>
        <w:tc>
          <w:tcPr>
            <w:tcW w:type="dxa" w:w="1949"/>
          </w:tcPr>
          <w:p>
            <w:r/>
            <w:r>
              <w:rPr>
                <w:rFonts w:ascii="Calibri" w:hAnsi="Calibri"/>
                <w:b w:val="0"/>
                <w:color w:val="1A1A2E"/>
                <w:sz w:val="18"/>
              </w:rPr>
              <w:t>Ch. 2b, 7, 9</w:t>
            </w:r>
          </w:p>
        </w:tc>
        <w:tc>
          <w:tcPr>
            <w:tcW w:type="dxa" w:w="1949"/>
          </w:tcPr>
          <w:p>
            <w:r/>
            <w:r>
              <w:rPr>
                <w:rFonts w:ascii="Calibri" w:hAnsi="Calibri"/>
                <w:b w:val="0"/>
                <w:color w:val="1A1A2E"/>
                <w:sz w:val="18"/>
              </w:rPr>
              <w:t>Ch. 8 (GSMA index)</w:t>
            </w:r>
          </w:p>
        </w:tc>
      </w:tr>
      <w:tr>
        <w:tc>
          <w:tcPr>
            <w:tcW w:type="dxa" w:w="1949"/>
          </w:tcPr>
          <w:p>
            <w:r/>
            <w:r>
              <w:rPr>
                <w:rFonts w:ascii="Calibri" w:hAnsi="Calibri"/>
                <w:b w:val="0"/>
                <w:color w:val="1A1A2E"/>
                <w:sz w:val="18"/>
              </w:rPr>
              <w:t>**Bank integration engineers**</w:t>
            </w:r>
          </w:p>
        </w:tc>
        <w:tc>
          <w:tcPr>
            <w:tcW w:type="dxa" w:w="1949"/>
          </w:tcPr>
          <w:p>
            <w:r/>
            <w:r>
              <w:rPr>
                <w:rFonts w:ascii="Calibri" w:hAnsi="Calibri"/>
                <w:b w:val="0"/>
                <w:color w:val="1A1A2E"/>
                <w:sz w:val="18"/>
              </w:rPr>
              <w:t>API contract, SDK, fallback behaviour</w:t>
            </w:r>
          </w:p>
        </w:tc>
        <w:tc>
          <w:tcPr>
            <w:tcW w:type="dxa" w:w="1949"/>
          </w:tcPr>
          <w:p>
            <w:r/>
            <w:r>
              <w:rPr>
                <w:rFonts w:ascii="Calibri" w:hAnsi="Calibri"/>
                <w:b w:val="0"/>
                <w:color w:val="1A1A2E"/>
                <w:sz w:val="18"/>
              </w:rPr>
              <w:t>Ch. 4, 5, 6, 7, 12</w:t>
            </w:r>
          </w:p>
        </w:tc>
        <w:tc>
          <w:tcPr>
            <w:tcW w:type="dxa" w:w="1949"/>
          </w:tcPr>
          <w:p>
            <w:r/>
            <w:r>
              <w:rPr>
                <w:rFonts w:ascii="Calibri" w:hAnsi="Calibri"/>
                <w:b w:val="0"/>
                <w:color w:val="1A1A2E"/>
                <w:sz w:val="18"/>
              </w:rPr>
              <w:t>Ch. 8, 9</w:t>
            </w:r>
          </w:p>
        </w:tc>
        <w:tc>
          <w:tcPr>
            <w:tcW w:type="dxa" w:w="1949"/>
          </w:tcPr>
          <w:p>
            <w:r/>
            <w:r>
              <w:rPr>
                <w:rFonts w:ascii="Calibri" w:hAnsi="Calibri"/>
                <w:b w:val="0"/>
                <w:color w:val="1A1A2E"/>
                <w:sz w:val="18"/>
              </w:rPr>
              <w:t>Ch. 2 (macro fraud)</w:t>
            </w:r>
          </w:p>
        </w:tc>
      </w:tr>
      <w:tr>
        <w:tc>
          <w:tcPr>
            <w:tcW w:type="dxa" w:w="1949"/>
          </w:tcPr>
          <w:p>
            <w:r/>
            <w:r>
              <w:rPr>
                <w:rFonts w:ascii="Calibri" w:hAnsi="Calibri"/>
                <w:b w:val="0"/>
                <w:color w:val="1A1A2E"/>
                <w:sz w:val="18"/>
              </w:rPr>
              <w:t>**Development finance / policy (World Bank, UNDP, ITU programmes)**</w:t>
            </w:r>
          </w:p>
        </w:tc>
        <w:tc>
          <w:tcPr>
            <w:tcW w:type="dxa" w:w="1949"/>
          </w:tcPr>
          <w:p>
            <w:r/>
            <w:r>
              <w:rPr>
                <w:rFonts w:ascii="Calibri" w:hAnsi="Calibri"/>
                <w:b w:val="0"/>
                <w:color w:val="1A1A2E"/>
                <w:sz w:val="18"/>
              </w:rPr>
              <w:t>Digital public infrastructure, inclusion, cyber risk</w:t>
            </w:r>
          </w:p>
        </w:tc>
        <w:tc>
          <w:tcPr>
            <w:tcW w:type="dxa" w:w="1949"/>
          </w:tcPr>
          <w:p>
            <w:r/>
            <w:r>
              <w:rPr>
                <w:rFonts w:ascii="Calibri" w:hAnsi="Calibri"/>
                <w:b w:val="0"/>
                <w:color w:val="1A1A2E"/>
                <w:sz w:val="18"/>
              </w:rPr>
              <w:t>Ch. 1, 2b, 3, 11</w:t>
            </w:r>
          </w:p>
        </w:tc>
        <w:tc>
          <w:tcPr>
            <w:tcW w:type="dxa" w:w="1949"/>
          </w:tcPr>
          <w:p>
            <w:r/>
            <w:r>
              <w:rPr>
                <w:rFonts w:ascii="Calibri" w:hAnsi="Calibri"/>
                <w:b w:val="0"/>
                <w:color w:val="1A1A2E"/>
                <w:sz w:val="18"/>
              </w:rPr>
              <w:t>Ch. 9, 10</w:t>
            </w:r>
          </w:p>
        </w:tc>
        <w:tc>
          <w:tcPr>
            <w:tcW w:type="dxa" w:w="1949"/>
          </w:tcPr>
          <w:p>
            <w:r/>
            <w:r>
              <w:rPr>
                <w:rFonts w:ascii="Calibri" w:hAnsi="Calibri"/>
                <w:b w:val="0"/>
                <w:color w:val="1A1A2E"/>
                <w:sz w:val="18"/>
              </w:rPr>
              <w:t>Ch. 5–6</w:t>
            </w:r>
          </w:p>
        </w:tc>
      </w:tr>
      <w:tr>
        <w:tc>
          <w:tcPr>
            <w:tcW w:type="dxa" w:w="1949"/>
          </w:tcPr>
          <w:p>
            <w:r/>
            <w:r>
              <w:rPr>
                <w:rFonts w:ascii="Calibri" w:hAnsi="Calibri"/>
                <w:b w:val="0"/>
                <w:color w:val="1A1A2E"/>
                <w:sz w:val="18"/>
              </w:rPr>
              <w:t>**INSA / national CERT**</w:t>
            </w:r>
          </w:p>
        </w:tc>
        <w:tc>
          <w:tcPr>
            <w:tcW w:type="dxa" w:w="1949"/>
          </w:tcPr>
          <w:p>
            <w:r/>
            <w:r>
              <w:rPr>
                <w:rFonts w:ascii="Calibri" w:hAnsi="Calibri"/>
                <w:b w:val="0"/>
                <w:color w:val="1A1A2E"/>
                <w:sz w:val="18"/>
              </w:rPr>
              <w:t>Signalling abuse, interconnect posture</w:t>
            </w:r>
          </w:p>
        </w:tc>
        <w:tc>
          <w:tcPr>
            <w:tcW w:type="dxa" w:w="1949"/>
          </w:tcPr>
          <w:p>
            <w:r/>
            <w:r>
              <w:rPr>
                <w:rFonts w:ascii="Calibri" w:hAnsi="Calibri"/>
                <w:b w:val="0"/>
                <w:color w:val="1A1A2E"/>
                <w:sz w:val="18"/>
              </w:rPr>
              <w:t>Ch. 2, 2b, 8, 9</w:t>
            </w:r>
          </w:p>
        </w:tc>
        <w:tc>
          <w:tcPr>
            <w:tcW w:type="dxa" w:w="1949"/>
          </w:tcPr>
          <w:p>
            <w:r/>
            <w:r>
              <w:rPr>
                <w:rFonts w:ascii="Calibri" w:hAnsi="Calibri"/>
                <w:b w:val="0"/>
                <w:color w:val="1A1A2E"/>
                <w:sz w:val="18"/>
              </w:rPr>
              <w:t>Ch. 5, 6</w:t>
            </w:r>
          </w:p>
        </w:tc>
        <w:tc>
          <w:tcPr>
            <w:tcW w:type="dxa" w:w="1949"/>
          </w:tcPr>
          <w:p>
            <w:r/>
            <w:r>
              <w:rPr>
                <w:rFonts w:ascii="Calibri" w:hAnsi="Calibri"/>
                <w:b w:val="0"/>
                <w:color w:val="1A1A2E"/>
                <w:sz w:val="18"/>
              </w:rPr>
              <w:t>Ch. 10</w:t>
            </w:r>
          </w:p>
        </w:tc>
      </w:tr>
    </w:tbl>
    <w:p/>
    <w:p>
      <w:pPr>
        <w:pStyle w:val="Heading3"/>
      </w:pPr>
      <w:r>
        <w:t>0.2.1 Executive path (≤45 minutes)</w:t>
      </w:r>
    </w:p>
    <w:p>
      <w:pPr>
        <w:pStyle w:val="ListNumber"/>
      </w:pPr>
      <w:r>
        <w:rPr>
          <w:rFonts w:ascii="Calibri" w:hAnsi="Calibri"/>
          <w:b w:val="0"/>
          <w:color w:val="1A1A2E"/>
          <w:sz w:val="22"/>
        </w:rPr>
        <w:t>**Chapter 0** — document map and definitions (this chapter).</w:t>
      </w:r>
    </w:p>
    <w:p>
      <w:pPr>
        <w:pStyle w:val="ListNumber"/>
      </w:pPr>
      <w:r>
        <w:rPr>
          <w:rFonts w:ascii="Calibri" w:hAnsi="Calibri"/>
          <w:b w:val="0"/>
          <w:color w:val="1A1A2E"/>
          <w:sz w:val="22"/>
        </w:rPr>
        <w:t>**Chapter 1** — problem, solution, dual-strategy architecture, KPIs.</w:t>
      </w:r>
    </w:p>
    <w:p>
      <w:pPr>
        <w:pStyle w:val="ListNumber"/>
      </w:pPr>
      <w:r>
        <w:rPr>
          <w:rFonts w:ascii="Calibri" w:hAnsi="Calibri"/>
          <w:b w:val="0"/>
          <w:color w:val="1A1A2E"/>
          <w:sz w:val="22"/>
        </w:rPr>
        <w:t>**Chapter 2b** — case studies and international statistics (skim tables).</w:t>
      </w:r>
    </w:p>
    <w:p>
      <w:pPr>
        <w:pStyle w:val="ListNumber"/>
      </w:pPr>
      <w:r>
        <w:rPr>
          <w:rFonts w:ascii="Calibri" w:hAnsi="Calibri"/>
          <w:b w:val="0"/>
          <w:color w:val="1A1A2E"/>
          <w:sz w:val="22"/>
        </w:rPr>
        <w:t>**Chapter 3** — Ethiopia market and Restlink positioning.</w:t>
      </w:r>
    </w:p>
    <w:p>
      <w:pPr>
        <w:pStyle w:val="ListNumber"/>
      </w:pPr>
      <w:r>
        <w:rPr>
          <w:rFonts w:ascii="Calibri" w:hAnsi="Calibri"/>
          <w:b w:val="0"/>
          <w:color w:val="1A1A2E"/>
          <w:sz w:val="22"/>
        </w:rPr>
        <w:t>**Chapter 11** — implementation roadmap and pilot structure.</w:t>
      </w:r>
    </w:p>
    <w:p>
      <w:pPr>
        <w:pStyle w:val="Heading3"/>
      </w:pPr>
      <w:r>
        <w:t>0.2.2 Technical path (half-day workshop)</w:t>
      </w:r>
    </w:p>
    <w:p>
      <w:pPr>
        <w:pStyle w:val="ListNumber"/>
      </w:pPr>
      <w:r>
        <w:rPr>
          <w:rFonts w:ascii="Calibri" w:hAnsi="Calibri"/>
          <w:b w:val="0"/>
          <w:color w:val="1A1A2E"/>
          <w:sz w:val="22"/>
        </w:rPr>
        <w:t>Chapters **4–6** — solution overview, message flows, FSM and timeouts.</w:t>
      </w:r>
    </w:p>
    <w:p>
      <w:pPr>
        <w:pStyle w:val="ListNumber"/>
      </w:pPr>
      <w:r>
        <w:rPr>
          <w:rFonts w:ascii="Calibri" w:hAnsi="Calibri"/>
          <w:b w:val="0"/>
          <w:color w:val="1A1A2E"/>
          <w:sz w:val="22"/>
        </w:rPr>
        <w:t>Chapters **7–8** — CAMARA API mapping and GSMA FASG security catalogue.</w:t>
      </w:r>
    </w:p>
    <w:p>
      <w:pPr>
        <w:pStyle w:val="ListNumber"/>
      </w:pPr>
      <w:r>
        <w:rPr>
          <w:rFonts w:ascii="Calibri" w:hAnsi="Calibri"/>
          <w:b w:val="0"/>
          <w:color w:val="1A1A2E"/>
          <w:sz w:val="22"/>
        </w:rPr>
        <w:t>**Chapter 9** — compliance, data handling, threat–control matrix.</w:t>
      </w:r>
    </w:p>
    <w:p>
      <w:pPr>
        <w:pStyle w:val="ListNumber"/>
      </w:pPr>
      <w:r>
        <w:rPr>
          <w:rFonts w:ascii="Calibri" w:hAnsi="Calibri"/>
          <w:b w:val="0"/>
          <w:color w:val="1A1A2E"/>
          <w:sz w:val="22"/>
        </w:rPr>
        <w:t>**Chapter 12** — appendices, open items, glossary.</w:t>
      </w:r>
    </w:p>
    <w:p>
      <w:pPr>
        <w:pStyle w:val="Heading3"/>
      </w:pPr>
      <w:r>
        <w:t>0.2.3 Commercial / procurement path</w:t>
      </w:r>
    </w:p>
    <w:p>
      <w:pPr>
        <w:pStyle w:val="ListNumber"/>
      </w:pPr>
      <w:r>
        <w:rPr>
          <w:rFonts w:ascii="Calibri" w:hAnsi="Calibri"/>
          <w:b w:val="0"/>
          <w:color w:val="1A1A2E"/>
          <w:sz w:val="22"/>
        </w:rPr>
        <w:t>Chapters **1, 3, 10** — value proposition, stakeholder economics, pricing model.</w:t>
      </w:r>
    </w:p>
    <w:p>
      <w:pPr>
        <w:pStyle w:val="ListNumber"/>
      </w:pPr>
      <w:r>
        <w:rPr>
          <w:rFonts w:ascii="Calibri" w:hAnsi="Calibri"/>
          <w:b w:val="0"/>
          <w:color w:val="1A1A2E"/>
          <w:sz w:val="22"/>
        </w:rPr>
        <w:t>**Chapter 11** — phases, SLAs, acceptance criteria.</w:t>
      </w:r>
    </w:p>
    <w:p>
      <w:pPr>
        <w:pStyle w:val="ListNumber"/>
      </w:pPr>
      <w:r>
        <w:rPr>
          <w:rFonts w:ascii="Calibri" w:hAnsi="Calibri"/>
          <w:b w:val="0"/>
          <w:color w:val="1A1A2E"/>
          <w:sz w:val="22"/>
        </w:rPr>
        <w:t>**Chapter 2b** — fraud cost context for business case (tables marked *ILLUSTRATIVE* are modelling inputs, not audited operator figures).</w:t>
      </w:r>
    </w:p>
    <w:p>
      <w:pPr>
        <w:pStyle w:val="Heading2"/>
      </w:pPr>
      <w:r>
        <w:t>0.3 Relationship to the Presentation Deck</w:t>
      </w:r>
    </w:p>
    <w:p>
      <w:r>
        <w:rPr>
          <w:rFonts w:ascii="Calibri" w:hAnsi="Calibri"/>
          <w:b w:val="0"/>
          <w:color w:val="1A1A2E"/>
          <w:sz w:val="22"/>
        </w:rPr>
        <w:t>The companion deck Restlink_Silent_AuthProposal_v3.pptx contains 28 slides synthesising the business narrative (citizen and e-Gov persona, commercial model, value proposition) with technical depth (two-stage Resolver/Verifier, ATI/PSI/SAI, Diameter S6a, FSM timeouts, CAMARA and GSMA tables). The written proposal expands every slide into narrative chapters with citations, sequence diagrams, and procurement-ready detail. The deck is suitable for steering committees and bilateral meetings; this document is suitable for due diligence, security review, and contract annexes.</w:t>
      </w:r>
    </w:p>
    <w:p>
      <w:pPr>
        <w:pStyle w:val="Heading3"/>
      </w:pPr>
      <w:r>
        <w:t>0.3.1 Slide-to-chapter mapping (28 slides)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78930" w:val="clear"/>
          </w:tcPr>
          <w:p>
            <w:r>
              <w:rPr>
                <w:b/>
                <w:color w:val="FFFFFF"/>
              </w:rPr>
            </w:r>
            <w:r>
              <w:rPr>
                <w:rFonts w:ascii="Calibri" w:hAnsi="Calibri"/>
                <w:b/>
                <w:color w:val="FFFFFF"/>
                <w:sz w:val="18"/>
              </w:rPr>
              <w:t>Slide #</w:t>
            </w:r>
          </w:p>
        </w:tc>
        <w:tc>
          <w:tcPr>
            <w:tcW w:type="dxa" w:w="2436"/>
            <w:shd w:fill="078930" w:val="clear"/>
          </w:tcPr>
          <w:p>
            <w:r>
              <w:rPr>
                <w:b/>
                <w:color w:val="FFFFFF"/>
              </w:rPr>
            </w:r>
            <w:r>
              <w:rPr>
                <w:rFonts w:ascii="Calibri" w:hAnsi="Calibri"/>
                <w:b/>
                <w:color w:val="FFFFFF"/>
                <w:sz w:val="18"/>
              </w:rPr>
              <w:t>Deck title (short)</w:t>
            </w:r>
          </w:p>
        </w:tc>
        <w:tc>
          <w:tcPr>
            <w:tcW w:type="dxa" w:w="2436"/>
            <w:shd w:fill="078930" w:val="clear"/>
          </w:tcPr>
          <w:p>
            <w:r>
              <w:rPr>
                <w:b/>
                <w:color w:val="FFFFFF"/>
              </w:rPr>
            </w:r>
            <w:r>
              <w:rPr>
                <w:rFonts w:ascii="Calibri" w:hAnsi="Calibri"/>
                <w:b/>
                <w:color w:val="FFFFFF"/>
                <w:sz w:val="18"/>
              </w:rPr>
              <w:t>Primary written chapter(s)</w:t>
            </w:r>
          </w:p>
        </w:tc>
        <w:tc>
          <w:tcPr>
            <w:tcW w:type="dxa" w:w="2436"/>
            <w:shd w:fill="078930" w:val="clear"/>
          </w:tcPr>
          <w:p>
            <w:r>
              <w:rPr>
                <w:b/>
                <w:color w:val="FFFFFF"/>
              </w:rPr>
            </w:r>
            <w:r>
              <w:rPr>
                <w:rFonts w:ascii="Calibri" w:hAnsi="Calibri"/>
                <w:b/>
                <w:color w:val="FFFFFF"/>
                <w:sz w:val="18"/>
              </w:rPr>
              <w:t>Section / topic in proposal</w:t>
            </w:r>
          </w:p>
        </w:tc>
      </w:tr>
      <w:tr>
        <w:tc>
          <w:tcPr>
            <w:tcW w:type="dxa" w:w="2436"/>
          </w:tcPr>
          <w:p>
            <w:r/>
            <w:r>
              <w:rPr>
                <w:rFonts w:ascii="Calibri" w:hAnsi="Calibri"/>
                <w:b w:val="0"/>
                <w:color w:val="1A1A2E"/>
                <w:sz w:val="18"/>
              </w:rPr>
              <w:t>1</w:t>
            </w:r>
          </w:p>
        </w:tc>
        <w:tc>
          <w:tcPr>
            <w:tcW w:type="dxa" w:w="2436"/>
          </w:tcPr>
          <w:p>
            <w:r/>
            <w:r>
              <w:rPr>
                <w:rFonts w:ascii="Calibri" w:hAnsi="Calibri"/>
                <w:b w:val="0"/>
                <w:color w:val="1A1A2E"/>
                <w:sz w:val="18"/>
              </w:rPr>
              <w:t>Title</w:t>
            </w:r>
          </w:p>
        </w:tc>
        <w:tc>
          <w:tcPr>
            <w:tcW w:type="dxa" w:w="2436"/>
          </w:tcPr>
          <w:p>
            <w:r/>
            <w:r>
              <w:rPr>
                <w:rFonts w:ascii="Calibri" w:hAnsi="Calibri"/>
                <w:b w:val="0"/>
                <w:color w:val="1A1A2E"/>
                <w:sz w:val="18"/>
              </w:rPr>
              <w:t>0, 1</w:t>
            </w:r>
          </w:p>
        </w:tc>
        <w:tc>
          <w:tcPr>
            <w:tcW w:type="dxa" w:w="2436"/>
          </w:tcPr>
          <w:p>
            <w:r/>
            <w:r>
              <w:rPr>
                <w:rFonts w:ascii="Calibri" w:hAnsi="Calibri"/>
                <w:b w:val="0"/>
                <w:color w:val="1A1A2E"/>
                <w:sz w:val="18"/>
              </w:rPr>
              <w:t>Cover metadata, executive framing</w:t>
            </w:r>
          </w:p>
        </w:tc>
      </w:tr>
      <w:tr>
        <w:tc>
          <w:tcPr>
            <w:tcW w:type="dxa" w:w="2436"/>
          </w:tcPr>
          <w:p>
            <w:r/>
            <w:r>
              <w:rPr>
                <w:rFonts w:ascii="Calibri" w:hAnsi="Calibri"/>
                <w:b w:val="0"/>
                <w:color w:val="1A1A2E"/>
                <w:sz w:val="18"/>
              </w:rPr>
              <w:t>2</w:t>
            </w:r>
          </w:p>
        </w:tc>
        <w:tc>
          <w:tcPr>
            <w:tcW w:type="dxa" w:w="2436"/>
          </w:tcPr>
          <w:p>
            <w:r/>
            <w:r>
              <w:rPr>
                <w:rFonts w:ascii="Calibri" w:hAnsi="Calibri"/>
                <w:b w:val="0"/>
                <w:color w:val="1A1A2E"/>
                <w:sz w:val="18"/>
              </w:rPr>
              <w:t>Agenda</w:t>
            </w:r>
          </w:p>
        </w:tc>
        <w:tc>
          <w:tcPr>
            <w:tcW w:type="dxa" w:w="2436"/>
          </w:tcPr>
          <w:p>
            <w:r/>
            <w:r>
              <w:rPr>
                <w:rFonts w:ascii="Calibri" w:hAnsi="Calibri"/>
                <w:b w:val="0"/>
                <w:color w:val="1A1A2E"/>
                <w:sz w:val="18"/>
              </w:rPr>
              <w:t>0</w:t>
            </w:r>
          </w:p>
        </w:tc>
        <w:tc>
          <w:tcPr>
            <w:tcW w:type="dxa" w:w="2436"/>
          </w:tcPr>
          <w:p>
            <w:r/>
            <w:r>
              <w:rPr>
                <w:rFonts w:ascii="Calibri" w:hAnsi="Calibri"/>
                <w:b w:val="0"/>
                <w:color w:val="1A1A2E"/>
                <w:sz w:val="18"/>
              </w:rPr>
              <w:t>Document structure (§0.4)</w:t>
            </w:r>
          </w:p>
        </w:tc>
      </w:tr>
      <w:tr>
        <w:tc>
          <w:tcPr>
            <w:tcW w:type="dxa" w:w="2436"/>
          </w:tcPr>
          <w:p>
            <w:r/>
            <w:r>
              <w:rPr>
                <w:rFonts w:ascii="Calibri" w:hAnsi="Calibri"/>
                <w:b w:val="0"/>
                <w:color w:val="1A1A2E"/>
                <w:sz w:val="18"/>
              </w:rPr>
              <w:t>3</w:t>
            </w:r>
          </w:p>
        </w:tc>
        <w:tc>
          <w:tcPr>
            <w:tcW w:type="dxa" w:w="2436"/>
          </w:tcPr>
          <w:p>
            <w:r/>
            <w:r>
              <w:rPr>
                <w:rFonts w:ascii="Calibri" w:hAnsi="Calibri"/>
                <w:b w:val="0"/>
                <w:color w:val="1A1A2E"/>
                <w:sz w:val="18"/>
              </w:rPr>
              <w:t>Why Ethiopia, why now</w:t>
            </w:r>
          </w:p>
        </w:tc>
        <w:tc>
          <w:tcPr>
            <w:tcW w:type="dxa" w:w="2436"/>
          </w:tcPr>
          <w:p>
            <w:r/>
            <w:r>
              <w:rPr>
                <w:rFonts w:ascii="Calibri" w:hAnsi="Calibri"/>
                <w:b w:val="0"/>
                <w:color w:val="1A1A2E"/>
                <w:sz w:val="18"/>
              </w:rPr>
              <w:t>3</w:t>
            </w:r>
          </w:p>
        </w:tc>
        <w:tc>
          <w:tcPr>
            <w:tcW w:type="dxa" w:w="2436"/>
          </w:tcPr>
          <w:p>
            <w:r/>
            <w:r>
              <w:rPr>
                <w:rFonts w:ascii="Calibri" w:hAnsi="Calibri"/>
                <w:b w:val="0"/>
                <w:color w:val="1A1A2E"/>
                <w:sz w:val="18"/>
              </w:rPr>
              <w:t>§3.1–3.3 market urgency</w:t>
            </w:r>
          </w:p>
        </w:tc>
      </w:tr>
      <w:tr>
        <w:tc>
          <w:tcPr>
            <w:tcW w:type="dxa" w:w="2436"/>
          </w:tcPr>
          <w:p>
            <w:r/>
            <w:r>
              <w:rPr>
                <w:rFonts w:ascii="Calibri" w:hAnsi="Calibri"/>
                <w:b w:val="0"/>
                <w:color w:val="1A1A2E"/>
                <w:sz w:val="18"/>
              </w:rPr>
              <w:t>4</w:t>
            </w:r>
          </w:p>
        </w:tc>
        <w:tc>
          <w:tcPr>
            <w:tcW w:type="dxa" w:w="2436"/>
          </w:tcPr>
          <w:p>
            <w:r/>
            <w:r>
              <w:rPr>
                <w:rFonts w:ascii="Calibri" w:hAnsi="Calibri"/>
                <w:b w:val="0"/>
                <w:color w:val="1A1A2E"/>
                <w:sz w:val="18"/>
              </w:rPr>
              <w:t>The SMS OTP problem</w:t>
            </w:r>
          </w:p>
        </w:tc>
        <w:tc>
          <w:tcPr>
            <w:tcW w:type="dxa" w:w="2436"/>
          </w:tcPr>
          <w:p>
            <w:r/>
            <w:r>
              <w:rPr>
                <w:rFonts w:ascii="Calibri" w:hAnsi="Calibri"/>
                <w:b w:val="0"/>
                <w:color w:val="1A1A2E"/>
                <w:sz w:val="18"/>
              </w:rPr>
              <w:t>2, 2b</w:t>
            </w:r>
          </w:p>
        </w:tc>
        <w:tc>
          <w:tcPr>
            <w:tcW w:type="dxa" w:w="2436"/>
          </w:tcPr>
          <w:p>
            <w:r/>
            <w:r>
              <w:rPr>
                <w:rFonts w:ascii="Calibri" w:hAnsi="Calibri"/>
                <w:b w:val="0"/>
                <w:color w:val="1A1A2E"/>
                <w:sz w:val="18"/>
              </w:rPr>
              <w:t>§2.3 SS7; §2b.2 case narratives</w:t>
            </w:r>
          </w:p>
        </w:tc>
      </w:tr>
      <w:tr>
        <w:tc>
          <w:tcPr>
            <w:tcW w:type="dxa" w:w="2436"/>
          </w:tcPr>
          <w:p>
            <w:r/>
            <w:r>
              <w:rPr>
                <w:rFonts w:ascii="Calibri" w:hAnsi="Calibri"/>
                <w:b w:val="0"/>
                <w:color w:val="1A1A2E"/>
                <w:sz w:val="18"/>
              </w:rPr>
              <w:t>5</w:t>
            </w:r>
          </w:p>
        </w:tc>
        <w:tc>
          <w:tcPr>
            <w:tcW w:type="dxa" w:w="2436"/>
          </w:tcPr>
          <w:p>
            <w:r/>
            <w:r>
              <w:rPr>
                <w:rFonts w:ascii="Calibri" w:hAnsi="Calibri"/>
                <w:b w:val="0"/>
                <w:color w:val="1A1A2E"/>
                <w:sz w:val="18"/>
              </w:rPr>
              <w:t>Government digital services</w:t>
            </w:r>
          </w:p>
        </w:tc>
        <w:tc>
          <w:tcPr>
            <w:tcW w:type="dxa" w:w="2436"/>
          </w:tcPr>
          <w:p>
            <w:r/>
            <w:r>
              <w:rPr>
                <w:rFonts w:ascii="Calibri" w:hAnsi="Calibri"/>
                <w:b w:val="0"/>
                <w:color w:val="1A1A2E"/>
                <w:sz w:val="18"/>
              </w:rPr>
              <w:t>3</w:t>
            </w:r>
          </w:p>
        </w:tc>
        <w:tc>
          <w:tcPr>
            <w:tcW w:type="dxa" w:w="2436"/>
          </w:tcPr>
          <w:p>
            <w:r/>
            <w:r>
              <w:rPr>
                <w:rFonts w:ascii="Calibri" w:hAnsi="Calibri"/>
                <w:b w:val="0"/>
                <w:color w:val="1A1A2E"/>
                <w:sz w:val="18"/>
              </w:rPr>
              <w:t>§3.3 e-Government; Fayda binding</w:t>
            </w:r>
          </w:p>
        </w:tc>
      </w:tr>
      <w:tr>
        <w:tc>
          <w:tcPr>
            <w:tcW w:type="dxa" w:w="2436"/>
          </w:tcPr>
          <w:p>
            <w:r/>
            <w:r>
              <w:rPr>
                <w:rFonts w:ascii="Calibri" w:hAnsi="Calibri"/>
                <w:b w:val="0"/>
                <w:color w:val="1A1A2E"/>
                <w:sz w:val="18"/>
              </w:rPr>
              <w:t>6</w:t>
            </w:r>
          </w:p>
        </w:tc>
        <w:tc>
          <w:tcPr>
            <w:tcW w:type="dxa" w:w="2436"/>
          </w:tcPr>
          <w:p>
            <w:r/>
            <w:r>
              <w:rPr>
                <w:rFonts w:ascii="Calibri" w:hAnsi="Calibri"/>
                <w:b w:val="0"/>
                <w:color w:val="1A1A2E"/>
                <w:sz w:val="18"/>
              </w:rPr>
              <w:t>Threats Silent Auth removes</w:t>
            </w:r>
          </w:p>
        </w:tc>
        <w:tc>
          <w:tcPr>
            <w:tcW w:type="dxa" w:w="2436"/>
          </w:tcPr>
          <w:p>
            <w:r/>
            <w:r>
              <w:rPr>
                <w:rFonts w:ascii="Calibri" w:hAnsi="Calibri"/>
                <w:b w:val="0"/>
                <w:color w:val="1A1A2E"/>
                <w:sz w:val="18"/>
              </w:rPr>
              <w:t>2, 2b, 8</w:t>
            </w:r>
          </w:p>
        </w:tc>
        <w:tc>
          <w:tcPr>
            <w:tcW w:type="dxa" w:w="2436"/>
          </w:tcPr>
          <w:p>
            <w:r/>
            <w:r>
              <w:rPr>
                <w:rFonts w:ascii="Calibri" w:hAnsi="Calibri"/>
                <w:b w:val="0"/>
                <w:color w:val="1A1A2E"/>
                <w:sz w:val="18"/>
              </w:rPr>
              <w:t>Threat taxonomy; FF.09; Strategy A</w:t>
            </w:r>
          </w:p>
        </w:tc>
      </w:tr>
      <w:tr>
        <w:tc>
          <w:tcPr>
            <w:tcW w:type="dxa" w:w="2436"/>
          </w:tcPr>
          <w:p>
            <w:r/>
            <w:r>
              <w:rPr>
                <w:rFonts w:ascii="Calibri" w:hAnsi="Calibri"/>
                <w:b w:val="0"/>
                <w:color w:val="1A1A2E"/>
                <w:sz w:val="18"/>
              </w:rPr>
              <w:t>7</w:t>
            </w:r>
          </w:p>
        </w:tc>
        <w:tc>
          <w:tcPr>
            <w:tcW w:type="dxa" w:w="2436"/>
          </w:tcPr>
          <w:p>
            <w:r/>
            <w:r>
              <w:rPr>
                <w:rFonts w:ascii="Calibri" w:hAnsi="Calibri"/>
                <w:b w:val="0"/>
                <w:color w:val="1A1A2E"/>
                <w:sz w:val="18"/>
              </w:rPr>
              <w:t>**Section:** The solution</w:t>
            </w:r>
          </w:p>
        </w:tc>
        <w:tc>
          <w:tcPr>
            <w:tcW w:type="dxa" w:w="2436"/>
          </w:tcPr>
          <w:p>
            <w:r/>
            <w:r>
              <w:rPr>
                <w:rFonts w:ascii="Calibri" w:hAnsi="Calibri"/>
                <w:b w:val="0"/>
                <w:color w:val="1A1A2E"/>
                <w:sz w:val="18"/>
              </w:rPr>
              <w:t>4</w:t>
            </w:r>
          </w:p>
        </w:tc>
        <w:tc>
          <w:tcPr>
            <w:tcW w:type="dxa" w:w="2436"/>
          </w:tcPr>
          <w:p>
            <w:r/>
            <w:r>
              <w:rPr>
                <w:rFonts w:ascii="Calibri" w:hAnsi="Calibri"/>
                <w:b w:val="0"/>
                <w:color w:val="1A1A2E"/>
                <w:sz w:val="18"/>
              </w:rPr>
              <w:t>Solution overview divider</w:t>
            </w:r>
          </w:p>
        </w:tc>
      </w:tr>
      <w:tr>
        <w:tc>
          <w:tcPr>
            <w:tcW w:type="dxa" w:w="2436"/>
          </w:tcPr>
          <w:p>
            <w:r/>
            <w:r>
              <w:rPr>
                <w:rFonts w:ascii="Calibri" w:hAnsi="Calibri"/>
                <w:b w:val="0"/>
                <w:color w:val="1A1A2E"/>
                <w:sz w:val="18"/>
              </w:rPr>
              <w:t>8</w:t>
            </w:r>
          </w:p>
        </w:tc>
        <w:tc>
          <w:tcPr>
            <w:tcW w:type="dxa" w:w="2436"/>
          </w:tcPr>
          <w:p>
            <w:r/>
            <w:r>
              <w:rPr>
                <w:rFonts w:ascii="Calibri" w:hAnsi="Calibri"/>
                <w:b w:val="0"/>
                <w:color w:val="1A1A2E"/>
                <w:sz w:val="18"/>
              </w:rPr>
              <w:t>Two-stage design (Resolver + Verifier)</w:t>
            </w:r>
          </w:p>
        </w:tc>
        <w:tc>
          <w:tcPr>
            <w:tcW w:type="dxa" w:w="2436"/>
          </w:tcPr>
          <w:p>
            <w:r/>
            <w:r>
              <w:rPr>
                <w:rFonts w:ascii="Calibri" w:hAnsi="Calibri"/>
                <w:b w:val="0"/>
                <w:color w:val="1A1A2E"/>
                <w:sz w:val="18"/>
              </w:rPr>
              <w:t>4, 5, 6</w:t>
            </w:r>
          </w:p>
        </w:tc>
        <w:tc>
          <w:tcPr>
            <w:tcW w:type="dxa" w:w="2436"/>
          </w:tcPr>
          <w:p>
            <w:r/>
            <w:r>
              <w:rPr>
                <w:rFonts w:ascii="Calibri" w:hAnsi="Calibri"/>
                <w:b w:val="0"/>
                <w:color w:val="1A1A2E"/>
                <w:sz w:val="18"/>
              </w:rPr>
              <w:t>Hard constraint: IP→MSISDN not on MAP</w:t>
            </w:r>
          </w:p>
        </w:tc>
      </w:tr>
      <w:tr>
        <w:tc>
          <w:tcPr>
            <w:tcW w:type="dxa" w:w="2436"/>
          </w:tcPr>
          <w:p>
            <w:r/>
            <w:r>
              <w:rPr>
                <w:rFonts w:ascii="Calibri" w:hAnsi="Calibri"/>
                <w:b w:val="0"/>
                <w:color w:val="1A1A2E"/>
                <w:sz w:val="18"/>
              </w:rPr>
              <w:t>9</w:t>
            </w:r>
          </w:p>
        </w:tc>
        <w:tc>
          <w:tcPr>
            <w:tcW w:type="dxa" w:w="2436"/>
          </w:tcPr>
          <w:p>
            <w:r/>
            <w:r>
              <w:rPr>
                <w:rFonts w:ascii="Calibri" w:hAnsi="Calibri"/>
                <w:b w:val="0"/>
                <w:color w:val="1A1A2E"/>
                <w:sz w:val="18"/>
              </w:rPr>
              <w:t>End-to-end message flow</w:t>
            </w:r>
          </w:p>
        </w:tc>
        <w:tc>
          <w:tcPr>
            <w:tcW w:type="dxa" w:w="2436"/>
          </w:tcPr>
          <w:p>
            <w:r/>
            <w:r>
              <w:rPr>
                <w:rFonts w:ascii="Calibri" w:hAnsi="Calibri"/>
                <w:b w:val="0"/>
                <w:color w:val="1A1A2E"/>
                <w:sz w:val="18"/>
              </w:rPr>
              <w:t>5</w:t>
            </w:r>
          </w:p>
        </w:tc>
        <w:tc>
          <w:tcPr>
            <w:tcW w:type="dxa" w:w="2436"/>
          </w:tcPr>
          <w:p>
            <w:r/>
            <w:r>
              <w:rPr>
                <w:rFonts w:ascii="Calibri" w:hAnsi="Calibri"/>
                <w:b w:val="0"/>
                <w:color w:val="1A1A2E"/>
                <w:sz w:val="18"/>
              </w:rPr>
              <w:t>Full sequence; bank BE → SAS → HLR</w:t>
            </w:r>
          </w:p>
        </w:tc>
      </w:tr>
      <w:tr>
        <w:tc>
          <w:tcPr>
            <w:tcW w:type="dxa" w:w="2436"/>
          </w:tcPr>
          <w:p>
            <w:r/>
            <w:r>
              <w:rPr>
                <w:rFonts w:ascii="Calibri" w:hAnsi="Calibri"/>
                <w:b w:val="0"/>
                <w:color w:val="1A1A2E"/>
                <w:sz w:val="18"/>
              </w:rPr>
              <w:t>10</w:t>
            </w:r>
          </w:p>
        </w:tc>
        <w:tc>
          <w:tcPr>
            <w:tcW w:type="dxa" w:w="2436"/>
          </w:tcPr>
          <w:p>
            <w:r/>
            <w:r>
              <w:rPr>
                <w:rFonts w:ascii="Calibri" w:hAnsi="Calibri"/>
                <w:b w:val="0"/>
                <w:color w:val="1A1A2E"/>
                <w:sz w:val="18"/>
              </w:rPr>
              <w:t>ATI deep dive</w:t>
            </w:r>
          </w:p>
        </w:tc>
        <w:tc>
          <w:tcPr>
            <w:tcW w:type="dxa" w:w="2436"/>
          </w:tcPr>
          <w:p>
            <w:r/>
            <w:r>
              <w:rPr>
                <w:rFonts w:ascii="Calibri" w:hAnsi="Calibri"/>
                <w:b w:val="0"/>
                <w:color w:val="1A1A2E"/>
                <w:sz w:val="18"/>
              </w:rPr>
              <w:t>5</w:t>
            </w:r>
          </w:p>
        </w:tc>
        <w:tc>
          <w:tcPr>
            <w:tcW w:type="dxa" w:w="2436"/>
          </w:tcPr>
          <w:p>
            <w:r/>
            <w:r>
              <w:rPr>
                <w:rFonts w:ascii="Calibri" w:hAnsi="Calibri"/>
                <w:b w:val="0"/>
                <w:color w:val="1A1A2E"/>
                <w:sz w:val="18"/>
              </w:rPr>
              <w:t>MAP AnyTimeInterrogation; FS.11 Cat.1</w:t>
            </w:r>
          </w:p>
        </w:tc>
      </w:tr>
      <w:tr>
        <w:tc>
          <w:tcPr>
            <w:tcW w:type="dxa" w:w="2436"/>
          </w:tcPr>
          <w:p>
            <w:r/>
            <w:r>
              <w:rPr>
                <w:rFonts w:ascii="Calibri" w:hAnsi="Calibri"/>
                <w:b w:val="0"/>
                <w:color w:val="1A1A2E"/>
                <w:sz w:val="18"/>
              </w:rPr>
              <w:t>11</w:t>
            </w:r>
          </w:p>
        </w:tc>
        <w:tc>
          <w:tcPr>
            <w:tcW w:type="dxa" w:w="2436"/>
          </w:tcPr>
          <w:p>
            <w:r/>
            <w:r>
              <w:rPr>
                <w:rFonts w:ascii="Calibri" w:hAnsi="Calibri"/>
                <w:b w:val="0"/>
                <w:color w:val="1A1A2E"/>
                <w:sz w:val="18"/>
              </w:rPr>
              <w:t>PSI · SAI · Diameter S6a</w:t>
            </w:r>
          </w:p>
        </w:tc>
        <w:tc>
          <w:tcPr>
            <w:tcW w:type="dxa" w:w="2436"/>
          </w:tcPr>
          <w:p>
            <w:r/>
            <w:r>
              <w:rPr>
                <w:rFonts w:ascii="Calibri" w:hAnsi="Calibri"/>
                <w:b w:val="0"/>
                <w:color w:val="1A1A2E"/>
                <w:sz w:val="18"/>
              </w:rPr>
              <w:t>5, 6</w:t>
            </w:r>
          </w:p>
        </w:tc>
        <w:tc>
          <w:tcPr>
            <w:tcW w:type="dxa" w:w="2436"/>
          </w:tcPr>
          <w:p>
            <w:r/>
            <w:r>
              <w:rPr>
                <w:rFonts w:ascii="Calibri" w:hAnsi="Calibri"/>
                <w:b w:val="0"/>
                <w:color w:val="1A1A2E"/>
                <w:sz w:val="18"/>
              </w:rPr>
              <w:t>Verifier opcodes; SIM-swap freshness</w:t>
            </w:r>
          </w:p>
        </w:tc>
      </w:tr>
      <w:tr>
        <w:tc>
          <w:tcPr>
            <w:tcW w:type="dxa" w:w="2436"/>
          </w:tcPr>
          <w:p>
            <w:r/>
            <w:r>
              <w:rPr>
                <w:rFonts w:ascii="Calibri" w:hAnsi="Calibri"/>
                <w:b w:val="0"/>
                <w:color w:val="1A1A2E"/>
                <w:sz w:val="18"/>
              </w:rPr>
              <w:t>12</w:t>
            </w:r>
          </w:p>
        </w:tc>
        <w:tc>
          <w:tcPr>
            <w:tcW w:type="dxa" w:w="2436"/>
          </w:tcPr>
          <w:p>
            <w:r/>
            <w:r>
              <w:rPr>
                <w:rFonts w:ascii="Calibri" w:hAnsi="Calibri"/>
                <w:b w:val="0"/>
                <w:color w:val="1A1A2E"/>
                <w:sz w:val="18"/>
              </w:rPr>
              <w:t>Architecture &amp; pocket (adapter)</w:t>
            </w:r>
          </w:p>
        </w:tc>
        <w:tc>
          <w:tcPr>
            <w:tcW w:type="dxa" w:w="2436"/>
          </w:tcPr>
          <w:p>
            <w:r/>
            <w:r>
              <w:rPr>
                <w:rFonts w:ascii="Calibri" w:hAnsi="Calibri"/>
                <w:b w:val="0"/>
                <w:color w:val="1A1A2E"/>
                <w:sz w:val="18"/>
              </w:rPr>
              <w:t>3, 4, 10</w:t>
            </w:r>
          </w:p>
        </w:tc>
        <w:tc>
          <w:tcPr>
            <w:tcW w:type="dxa" w:w="2436"/>
          </w:tcPr>
          <w:p>
            <w:r/>
            <w:r>
              <w:rPr>
                <w:rFonts w:ascii="Calibri" w:hAnsi="Calibri"/>
                <w:b w:val="0"/>
                <w:color w:val="1A1A2E"/>
                <w:sz w:val="18"/>
              </w:rPr>
              <w:t>VAS layer; no SMSC competition</w:t>
            </w:r>
          </w:p>
        </w:tc>
      </w:tr>
      <w:tr>
        <w:tc>
          <w:tcPr>
            <w:tcW w:type="dxa" w:w="2436"/>
          </w:tcPr>
          <w:p>
            <w:r/>
            <w:r>
              <w:rPr>
                <w:rFonts w:ascii="Calibri" w:hAnsi="Calibri"/>
                <w:b w:val="0"/>
                <w:color w:val="1A1A2E"/>
                <w:sz w:val="18"/>
              </w:rPr>
              <w:t>13</w:t>
            </w:r>
          </w:p>
        </w:tc>
        <w:tc>
          <w:tcPr>
            <w:tcW w:type="dxa" w:w="2436"/>
          </w:tcPr>
          <w:p>
            <w:r/>
            <w:r>
              <w:rPr>
                <w:rFonts w:ascii="Calibri" w:hAnsi="Calibri"/>
                <w:b w:val="0"/>
                <w:color w:val="1A1A2E"/>
                <w:sz w:val="18"/>
              </w:rPr>
              <w:t>Fallback SMS</w:t>
            </w:r>
          </w:p>
        </w:tc>
        <w:tc>
          <w:tcPr>
            <w:tcW w:type="dxa" w:w="2436"/>
          </w:tcPr>
          <w:p>
            <w:r/>
            <w:r>
              <w:rPr>
                <w:rFonts w:ascii="Calibri" w:hAnsi="Calibri"/>
                <w:b w:val="0"/>
                <w:color w:val="1A1A2E"/>
                <w:sz w:val="18"/>
              </w:rPr>
              <w:t>4, 6</w:t>
            </w:r>
          </w:p>
        </w:tc>
        <w:tc>
          <w:tcPr>
            <w:tcW w:type="dxa" w:w="2436"/>
          </w:tcPr>
          <w:p>
            <w:r/>
            <w:r>
              <w:rPr>
                <w:rFonts w:ascii="Calibri" w:hAnsi="Calibri"/>
                <w:b w:val="0"/>
                <w:color w:val="1A1A2E"/>
                <w:sz w:val="18"/>
              </w:rPr>
              <w:t>Fail-closed; Strategy B residual OTP</w:t>
            </w:r>
          </w:p>
        </w:tc>
      </w:tr>
      <w:tr>
        <w:tc>
          <w:tcPr>
            <w:tcW w:type="dxa" w:w="2436"/>
          </w:tcPr>
          <w:p>
            <w:r/>
            <w:r>
              <w:rPr>
                <w:rFonts w:ascii="Calibri" w:hAnsi="Calibri"/>
                <w:b w:val="0"/>
                <w:color w:val="1A1A2E"/>
                <w:sz w:val="18"/>
              </w:rPr>
              <w:t>14</w:t>
            </w:r>
          </w:p>
        </w:tc>
        <w:tc>
          <w:tcPr>
            <w:tcW w:type="dxa" w:w="2436"/>
          </w:tcPr>
          <w:p>
            <w:r/>
            <w:r>
              <w:rPr>
                <w:rFonts w:ascii="Calibri" w:hAnsi="Calibri"/>
                <w:b w:val="0"/>
                <w:color w:val="1A1A2E"/>
                <w:sz w:val="18"/>
              </w:rPr>
              <w:t>SAS FSM + timeouts</w:t>
            </w:r>
          </w:p>
        </w:tc>
        <w:tc>
          <w:tcPr>
            <w:tcW w:type="dxa" w:w="2436"/>
          </w:tcPr>
          <w:p>
            <w:r/>
            <w:r>
              <w:rPr>
                <w:rFonts w:ascii="Calibri" w:hAnsi="Calibri"/>
                <w:b w:val="0"/>
                <w:color w:val="1A1A2E"/>
                <w:sz w:val="18"/>
              </w:rPr>
              <w:t>6</w:t>
            </w:r>
          </w:p>
        </w:tc>
        <w:tc>
          <w:tcPr>
            <w:tcW w:type="dxa" w:w="2436"/>
          </w:tcPr>
          <w:p>
            <w:r/>
            <w:r>
              <w:rPr>
                <w:rFonts w:ascii="Calibri" w:hAnsi="Calibri"/>
                <w:b w:val="0"/>
                <w:color w:val="1A1A2E"/>
                <w:sz w:val="18"/>
              </w:rPr>
              <w:t>RESOLVING→VERIFYING→SCORING→APPROVED</w:t>
            </w:r>
          </w:p>
        </w:tc>
      </w:tr>
      <w:tr>
        <w:tc>
          <w:tcPr>
            <w:tcW w:type="dxa" w:w="2436"/>
          </w:tcPr>
          <w:p>
            <w:r/>
            <w:r>
              <w:rPr>
                <w:rFonts w:ascii="Calibri" w:hAnsi="Calibri"/>
                <w:b w:val="0"/>
                <w:color w:val="1A1A2E"/>
                <w:sz w:val="18"/>
              </w:rPr>
              <w:t>15</w:t>
            </w:r>
          </w:p>
        </w:tc>
        <w:tc>
          <w:tcPr>
            <w:tcW w:type="dxa" w:w="2436"/>
          </w:tcPr>
          <w:p>
            <w:r/>
            <w:r>
              <w:rPr>
                <w:rFonts w:ascii="Calibri" w:hAnsi="Calibri"/>
                <w:b w:val="0"/>
                <w:color w:val="1A1A2E"/>
                <w:sz w:val="18"/>
              </w:rPr>
              <w:t>Security checklist</w:t>
            </w:r>
          </w:p>
        </w:tc>
        <w:tc>
          <w:tcPr>
            <w:tcW w:type="dxa" w:w="2436"/>
          </w:tcPr>
          <w:p>
            <w:r/>
            <w:r>
              <w:rPr>
                <w:rFonts w:ascii="Calibri" w:hAnsi="Calibri"/>
                <w:b w:val="0"/>
                <w:color w:val="1A1A2E"/>
                <w:sz w:val="18"/>
              </w:rPr>
              <w:t>8, 9</w:t>
            </w:r>
          </w:p>
        </w:tc>
        <w:tc>
          <w:tcPr>
            <w:tcW w:type="dxa" w:w="2436"/>
          </w:tcPr>
          <w:p>
            <w:r/>
            <w:r>
              <w:rPr>
                <w:rFonts w:ascii="Calibri" w:hAnsi="Calibri"/>
                <w:b w:val="0"/>
                <w:color w:val="1A1A2E"/>
                <w:sz w:val="18"/>
              </w:rPr>
              <w:t>FS.11/19/36; mTLS; no MSISDN to app</w:t>
            </w:r>
          </w:p>
        </w:tc>
      </w:tr>
      <w:tr>
        <w:tc>
          <w:tcPr>
            <w:tcW w:type="dxa" w:w="2436"/>
          </w:tcPr>
          <w:p>
            <w:r/>
            <w:r>
              <w:rPr>
                <w:rFonts w:ascii="Calibri" w:hAnsi="Calibri"/>
                <w:b w:val="0"/>
                <w:color w:val="1A1A2E"/>
                <w:sz w:val="18"/>
              </w:rPr>
              <w:t>16</w:t>
            </w:r>
          </w:p>
        </w:tc>
        <w:tc>
          <w:tcPr>
            <w:tcW w:type="dxa" w:w="2436"/>
          </w:tcPr>
          <w:p>
            <w:r/>
            <w:r>
              <w:rPr>
                <w:rFonts w:ascii="Calibri" w:hAnsi="Calibri"/>
                <w:b w:val="0"/>
                <w:color w:val="1A1A2E"/>
                <w:sz w:val="18"/>
              </w:rPr>
              <w:t>Bank integration + jSS7</w:t>
            </w:r>
          </w:p>
        </w:tc>
        <w:tc>
          <w:tcPr>
            <w:tcW w:type="dxa" w:w="2436"/>
          </w:tcPr>
          <w:p>
            <w:r/>
            <w:r>
              <w:rPr>
                <w:rFonts w:ascii="Calibri" w:hAnsi="Calibri"/>
                <w:b w:val="0"/>
                <w:color w:val="1A1A2E"/>
                <w:sz w:val="18"/>
              </w:rPr>
              <w:t>5, 11, 12</w:t>
            </w:r>
          </w:p>
        </w:tc>
        <w:tc>
          <w:tcPr>
            <w:tcW w:type="dxa" w:w="2436"/>
          </w:tcPr>
          <w:p>
            <w:r/>
            <w:r>
              <w:rPr>
                <w:rFonts w:ascii="Calibri" w:hAnsi="Calibri"/>
                <w:b w:val="0"/>
                <w:color w:val="1A1A2E"/>
                <w:sz w:val="18"/>
              </w:rPr>
              <w:t>SDK steps; coral-valley MAP classes</w:t>
            </w:r>
          </w:p>
        </w:tc>
      </w:tr>
      <w:tr>
        <w:tc>
          <w:tcPr>
            <w:tcW w:type="dxa" w:w="2436"/>
          </w:tcPr>
          <w:p>
            <w:r/>
            <w:r>
              <w:rPr>
                <w:rFonts w:ascii="Calibri" w:hAnsi="Calibri"/>
                <w:b w:val="0"/>
                <w:color w:val="1A1A2E"/>
                <w:sz w:val="18"/>
              </w:rPr>
              <w:t>17</w:t>
            </w:r>
          </w:p>
        </w:tc>
        <w:tc>
          <w:tcPr>
            <w:tcW w:type="dxa" w:w="2436"/>
          </w:tcPr>
          <w:p>
            <w:r/>
            <w:r>
              <w:rPr>
                <w:rFonts w:ascii="Calibri" w:hAnsi="Calibri"/>
                <w:b w:val="0"/>
                <w:color w:val="1A1A2E"/>
                <w:sz w:val="18"/>
              </w:rPr>
              <w:t>**Section:** Standards &amp; APIs</w:t>
            </w:r>
          </w:p>
        </w:tc>
        <w:tc>
          <w:tcPr>
            <w:tcW w:type="dxa" w:w="2436"/>
          </w:tcPr>
          <w:p>
            <w:r/>
            <w:r>
              <w:rPr>
                <w:rFonts w:ascii="Calibri" w:hAnsi="Calibri"/>
                <w:b w:val="0"/>
                <w:color w:val="1A1A2E"/>
                <w:sz w:val="18"/>
              </w:rPr>
              <w:t>7, 8</w:t>
            </w:r>
          </w:p>
        </w:tc>
        <w:tc>
          <w:tcPr>
            <w:tcW w:type="dxa" w:w="2436"/>
          </w:tcPr>
          <w:p>
            <w:r/>
            <w:r>
              <w:rPr>
                <w:rFonts w:ascii="Calibri" w:hAnsi="Calibri"/>
                <w:b w:val="0"/>
                <w:color w:val="1A1A2E"/>
                <w:sz w:val="18"/>
              </w:rPr>
              <w:t>CAMARA + GSMA block</w:t>
            </w:r>
          </w:p>
        </w:tc>
      </w:tr>
      <w:tr>
        <w:tc>
          <w:tcPr>
            <w:tcW w:type="dxa" w:w="2436"/>
          </w:tcPr>
          <w:p>
            <w:r/>
            <w:r>
              <w:rPr>
                <w:rFonts w:ascii="Calibri" w:hAnsi="Calibri"/>
                <w:b w:val="0"/>
                <w:color w:val="1A1A2E"/>
                <w:sz w:val="18"/>
              </w:rPr>
              <w:t>18</w:t>
            </w:r>
          </w:p>
        </w:tc>
        <w:tc>
          <w:tcPr>
            <w:tcW w:type="dxa" w:w="2436"/>
          </w:tcPr>
          <w:p>
            <w:r/>
            <w:r>
              <w:rPr>
                <w:rFonts w:ascii="Calibri" w:hAnsi="Calibri"/>
                <w:b w:val="0"/>
                <w:color w:val="1A1A2E"/>
                <w:sz w:val="18"/>
              </w:rPr>
              <w:t>CAMARA APIs table</w:t>
            </w:r>
          </w:p>
        </w:tc>
        <w:tc>
          <w:tcPr>
            <w:tcW w:type="dxa" w:w="2436"/>
          </w:tcPr>
          <w:p>
            <w:r/>
            <w:r>
              <w:rPr>
                <w:rFonts w:ascii="Calibri" w:hAnsi="Calibri"/>
                <w:b w:val="0"/>
                <w:color w:val="1A1A2E"/>
                <w:sz w:val="18"/>
              </w:rPr>
              <w:t>7</w:t>
            </w:r>
          </w:p>
        </w:tc>
        <w:tc>
          <w:tcPr>
            <w:tcW w:type="dxa" w:w="2436"/>
          </w:tcPr>
          <w:p>
            <w:r/>
            <w:r>
              <w:rPr>
                <w:rFonts w:ascii="Calibri" w:hAnsi="Calibri"/>
                <w:b w:val="0"/>
                <w:color w:val="1A1A2E"/>
                <w:sz w:val="18"/>
              </w:rPr>
              <w:t>NV, SIM Swap, OTP SMS, KYC Match</w:t>
            </w:r>
          </w:p>
        </w:tc>
      </w:tr>
      <w:tr>
        <w:tc>
          <w:tcPr>
            <w:tcW w:type="dxa" w:w="2436"/>
          </w:tcPr>
          <w:p>
            <w:r/>
            <w:r>
              <w:rPr>
                <w:rFonts w:ascii="Calibri" w:hAnsi="Calibri"/>
                <w:b w:val="0"/>
                <w:color w:val="1A1A2E"/>
                <w:sz w:val="18"/>
              </w:rPr>
              <w:t>19</w:t>
            </w:r>
          </w:p>
        </w:tc>
        <w:tc>
          <w:tcPr>
            <w:tcW w:type="dxa" w:w="2436"/>
          </w:tcPr>
          <w:p>
            <w:r/>
            <w:r>
              <w:rPr>
                <w:rFonts w:ascii="Calibri" w:hAnsi="Calibri"/>
                <w:b w:val="0"/>
                <w:color w:val="1A1A2E"/>
                <w:sz w:val="18"/>
              </w:rPr>
              <w:t>CAMARA ↔ Restlink SAS</w:t>
            </w:r>
          </w:p>
        </w:tc>
        <w:tc>
          <w:tcPr>
            <w:tcW w:type="dxa" w:w="2436"/>
          </w:tcPr>
          <w:p>
            <w:r/>
            <w:r>
              <w:rPr>
                <w:rFonts w:ascii="Calibri" w:hAnsi="Calibri"/>
                <w:b w:val="0"/>
                <w:color w:val="1A1A2E"/>
                <w:sz w:val="18"/>
              </w:rPr>
              <w:t>7</w:t>
            </w:r>
          </w:p>
        </w:tc>
        <w:tc>
          <w:tcPr>
            <w:tcW w:type="dxa" w:w="2436"/>
          </w:tcPr>
          <w:p>
            <w:r/>
            <w:r>
              <w:rPr>
                <w:rFonts w:ascii="Calibri" w:hAnsi="Calibri"/>
                <w:b w:val="0"/>
                <w:color w:val="1A1A2E"/>
                <w:sz w:val="18"/>
              </w:rPr>
              <w:t>API equivalence to /verify pipeline</w:t>
            </w:r>
          </w:p>
        </w:tc>
      </w:tr>
      <w:tr>
        <w:tc>
          <w:tcPr>
            <w:tcW w:type="dxa" w:w="2436"/>
          </w:tcPr>
          <w:p>
            <w:r/>
            <w:r>
              <w:rPr>
                <w:rFonts w:ascii="Calibri" w:hAnsi="Calibri"/>
                <w:b w:val="0"/>
                <w:color w:val="1A1A2E"/>
                <w:sz w:val="18"/>
              </w:rPr>
              <w:t>20</w:t>
            </w:r>
          </w:p>
        </w:tc>
        <w:tc>
          <w:tcPr>
            <w:tcW w:type="dxa" w:w="2436"/>
          </w:tcPr>
          <w:p>
            <w:r/>
            <w:r>
              <w:rPr>
                <w:rFonts w:ascii="Calibri" w:hAnsi="Calibri"/>
                <w:b w:val="0"/>
                <w:color w:val="1A1A2E"/>
                <w:sz w:val="18"/>
              </w:rPr>
              <w:t>GSMA FASG index</w:t>
            </w:r>
          </w:p>
        </w:tc>
        <w:tc>
          <w:tcPr>
            <w:tcW w:type="dxa" w:w="2436"/>
          </w:tcPr>
          <w:p>
            <w:r/>
            <w:r>
              <w:rPr>
                <w:rFonts w:ascii="Calibri" w:hAnsi="Calibri"/>
                <w:b w:val="0"/>
                <w:color w:val="1A1A2E"/>
                <w:sz w:val="18"/>
              </w:rPr>
              <w:t>8</w:t>
            </w:r>
          </w:p>
        </w:tc>
        <w:tc>
          <w:tcPr>
            <w:tcW w:type="dxa" w:w="2436"/>
          </w:tcPr>
          <w:p>
            <w:r/>
            <w:r>
              <w:rPr>
                <w:rFonts w:ascii="Calibri" w:hAnsi="Calibri"/>
                <w:b w:val="0"/>
                <w:color w:val="1A1A2E"/>
                <w:sz w:val="18"/>
              </w:rPr>
              <w:t>FS.07–FS.36, SG.22, FF.09</w:t>
            </w:r>
          </w:p>
        </w:tc>
      </w:tr>
      <w:tr>
        <w:tc>
          <w:tcPr>
            <w:tcW w:type="dxa" w:w="2436"/>
          </w:tcPr>
          <w:p>
            <w:r/>
            <w:r>
              <w:rPr>
                <w:rFonts w:ascii="Calibri" w:hAnsi="Calibri"/>
                <w:b w:val="0"/>
                <w:color w:val="1A1A2E"/>
                <w:sz w:val="18"/>
              </w:rPr>
              <w:t>21</w:t>
            </w:r>
          </w:p>
        </w:tc>
        <w:tc>
          <w:tcPr>
            <w:tcW w:type="dxa" w:w="2436"/>
          </w:tcPr>
          <w:p>
            <w:r/>
            <w:r>
              <w:rPr>
                <w:rFonts w:ascii="Calibri" w:hAnsi="Calibri"/>
                <w:b w:val="0"/>
                <w:color w:val="1A1A2E"/>
                <w:sz w:val="18"/>
              </w:rPr>
              <w:t>FS.11 MAP categories</w:t>
            </w:r>
          </w:p>
        </w:tc>
        <w:tc>
          <w:tcPr>
            <w:tcW w:type="dxa" w:w="2436"/>
          </w:tcPr>
          <w:p>
            <w:r/>
            <w:r>
              <w:rPr>
                <w:rFonts w:ascii="Calibri" w:hAnsi="Calibri"/>
                <w:b w:val="0"/>
                <w:color w:val="1A1A2E"/>
                <w:sz w:val="18"/>
              </w:rPr>
              <w:t>8</w:t>
            </w:r>
          </w:p>
        </w:tc>
        <w:tc>
          <w:tcPr>
            <w:tcW w:type="dxa" w:w="2436"/>
          </w:tcPr>
          <w:p>
            <w:r/>
            <w:r>
              <w:rPr>
                <w:rFonts w:ascii="Calibri" w:hAnsi="Calibri"/>
                <w:b w:val="0"/>
                <w:color w:val="1A1A2E"/>
                <w:sz w:val="18"/>
              </w:rPr>
              <w:t>Cat 1 block; PSI/SAI deployment rules</w:t>
            </w:r>
          </w:p>
        </w:tc>
      </w:tr>
      <w:tr>
        <w:tc>
          <w:tcPr>
            <w:tcW w:type="dxa" w:w="2436"/>
          </w:tcPr>
          <w:p>
            <w:r/>
            <w:r>
              <w:rPr>
                <w:rFonts w:ascii="Calibri" w:hAnsi="Calibri"/>
                <w:b w:val="0"/>
                <w:color w:val="1A1A2E"/>
                <w:sz w:val="18"/>
              </w:rPr>
              <w:t>22</w:t>
            </w:r>
          </w:p>
        </w:tc>
        <w:tc>
          <w:tcPr>
            <w:tcW w:type="dxa" w:w="2436"/>
          </w:tcPr>
          <w:p>
            <w:r/>
            <w:r>
              <w:rPr>
                <w:rFonts w:ascii="Calibri" w:hAnsi="Calibri"/>
                <w:b w:val="0"/>
                <w:color w:val="1A1A2E"/>
                <w:sz w:val="18"/>
              </w:rPr>
              <w:t>Strategy A vs B + standards</w:t>
            </w:r>
          </w:p>
        </w:tc>
        <w:tc>
          <w:tcPr>
            <w:tcW w:type="dxa" w:w="2436"/>
          </w:tcPr>
          <w:p>
            <w:r/>
            <w:r>
              <w:rPr>
                <w:rFonts w:ascii="Calibri" w:hAnsi="Calibri"/>
                <w:b w:val="0"/>
                <w:color w:val="1A1A2E"/>
                <w:sz w:val="18"/>
              </w:rPr>
              <w:t>8, 9</w:t>
            </w:r>
          </w:p>
        </w:tc>
        <w:tc>
          <w:tcPr>
            <w:tcW w:type="dxa" w:w="2436"/>
          </w:tcPr>
          <w:p>
            <w:r/>
            <w:r>
              <w:rPr>
                <w:rFonts w:ascii="Calibri" w:hAnsi="Calibri"/>
                <w:b w:val="0"/>
                <w:color w:val="1A1A2E"/>
                <w:sz w:val="18"/>
              </w:rPr>
              <w:t>Replace OTP vs protect OTP</w:t>
            </w:r>
          </w:p>
        </w:tc>
      </w:tr>
      <w:tr>
        <w:tc>
          <w:tcPr>
            <w:tcW w:type="dxa" w:w="2436"/>
          </w:tcPr>
          <w:p>
            <w:r/>
            <w:r>
              <w:rPr>
                <w:rFonts w:ascii="Calibri" w:hAnsi="Calibri"/>
                <w:b w:val="0"/>
                <w:color w:val="1A1A2E"/>
                <w:sz w:val="18"/>
              </w:rPr>
              <w:t>23</w:t>
            </w:r>
          </w:p>
        </w:tc>
        <w:tc>
          <w:tcPr>
            <w:tcW w:type="dxa" w:w="2436"/>
          </w:tcPr>
          <w:p>
            <w:r/>
            <w:r>
              <w:rPr>
                <w:rFonts w:ascii="Calibri" w:hAnsi="Calibri"/>
                <w:b w:val="0"/>
                <w:color w:val="1A1A2E"/>
                <w:sz w:val="18"/>
              </w:rPr>
              <w:t>Open Gateway positioning</w:t>
            </w:r>
          </w:p>
        </w:tc>
        <w:tc>
          <w:tcPr>
            <w:tcW w:type="dxa" w:w="2436"/>
          </w:tcPr>
          <w:p>
            <w:r/>
            <w:r>
              <w:rPr>
                <w:rFonts w:ascii="Calibri" w:hAnsi="Calibri"/>
                <w:b w:val="0"/>
                <w:color w:val="1A1A2E"/>
                <w:sz w:val="18"/>
              </w:rPr>
              <w:t>7, 3</w:t>
            </w:r>
          </w:p>
        </w:tc>
        <w:tc>
          <w:tcPr>
            <w:tcW w:type="dxa" w:w="2436"/>
          </w:tcPr>
          <w:p>
            <w:r/>
            <w:r>
              <w:rPr>
                <w:rFonts w:ascii="Calibri" w:hAnsi="Calibri"/>
                <w:b w:val="0"/>
                <w:color w:val="1A1A2E"/>
                <w:sz w:val="18"/>
              </w:rPr>
              <w:t>Ethio Telecom as network truth source</w:t>
            </w:r>
          </w:p>
        </w:tc>
      </w:tr>
      <w:tr>
        <w:tc>
          <w:tcPr>
            <w:tcW w:type="dxa" w:w="2436"/>
          </w:tcPr>
          <w:p>
            <w:r/>
            <w:r>
              <w:rPr>
                <w:rFonts w:ascii="Calibri" w:hAnsi="Calibri"/>
                <w:b w:val="0"/>
                <w:color w:val="1A1A2E"/>
                <w:sz w:val="18"/>
              </w:rPr>
              <w:t>24</w:t>
            </w:r>
          </w:p>
        </w:tc>
        <w:tc>
          <w:tcPr>
            <w:tcW w:type="dxa" w:w="2436"/>
          </w:tcPr>
          <w:p>
            <w:r/>
            <w:r>
              <w:rPr>
                <w:rFonts w:ascii="Calibri" w:hAnsi="Calibri"/>
                <w:b w:val="0"/>
                <w:color w:val="1A1A2E"/>
                <w:sz w:val="18"/>
              </w:rPr>
              <w:t>Value for government &amp; banks</w:t>
            </w:r>
          </w:p>
        </w:tc>
        <w:tc>
          <w:tcPr>
            <w:tcW w:type="dxa" w:w="2436"/>
          </w:tcPr>
          <w:p>
            <w:r/>
            <w:r>
              <w:rPr>
                <w:rFonts w:ascii="Calibri" w:hAnsi="Calibri"/>
                <w:b w:val="0"/>
                <w:color w:val="1A1A2E"/>
                <w:sz w:val="18"/>
              </w:rPr>
              <w:t>1, 10</w:t>
            </w:r>
          </w:p>
        </w:tc>
        <w:tc>
          <w:tcPr>
            <w:tcW w:type="dxa" w:w="2436"/>
          </w:tcPr>
          <w:p>
            <w:r/>
            <w:r>
              <w:rPr>
                <w:rFonts w:ascii="Calibri" w:hAnsi="Calibri"/>
                <w:b w:val="0"/>
                <w:color w:val="1A1A2E"/>
                <w:sz w:val="18"/>
              </w:rPr>
              <w:t>Conversion, cost, fraud posture</w:t>
            </w:r>
          </w:p>
        </w:tc>
      </w:tr>
      <w:tr>
        <w:tc>
          <w:tcPr>
            <w:tcW w:type="dxa" w:w="2436"/>
          </w:tcPr>
          <w:p>
            <w:r/>
            <w:r>
              <w:rPr>
                <w:rFonts w:ascii="Calibri" w:hAnsi="Calibri"/>
                <w:b w:val="0"/>
                <w:color w:val="1A1A2E"/>
                <w:sz w:val="18"/>
              </w:rPr>
              <w:t>25</w:t>
            </w:r>
          </w:p>
        </w:tc>
        <w:tc>
          <w:tcPr>
            <w:tcW w:type="dxa" w:w="2436"/>
          </w:tcPr>
          <w:p>
            <w:r/>
            <w:r>
              <w:rPr>
                <w:rFonts w:ascii="Calibri" w:hAnsi="Calibri"/>
                <w:b w:val="0"/>
                <w:color w:val="1A1A2E"/>
                <w:sz w:val="18"/>
              </w:rPr>
              <w:t>Ethio Telecom partnership + roadmap</w:t>
            </w:r>
          </w:p>
        </w:tc>
        <w:tc>
          <w:tcPr>
            <w:tcW w:type="dxa" w:w="2436"/>
          </w:tcPr>
          <w:p>
            <w:r/>
            <w:r>
              <w:rPr>
                <w:rFonts w:ascii="Calibri" w:hAnsi="Calibri"/>
                <w:b w:val="0"/>
                <w:color w:val="1A1A2E"/>
                <w:sz w:val="18"/>
              </w:rPr>
              <w:t>11, 10</w:t>
            </w:r>
          </w:p>
        </w:tc>
        <w:tc>
          <w:tcPr>
            <w:tcW w:type="dxa" w:w="2436"/>
          </w:tcPr>
          <w:p>
            <w:r/>
            <w:r>
              <w:rPr>
                <w:rFonts w:ascii="Calibri" w:hAnsi="Calibri"/>
                <w:b w:val="0"/>
                <w:color w:val="1A1A2E"/>
                <w:sz w:val="18"/>
              </w:rPr>
              <w:t>Phases 1–3; revenue share option</w:t>
            </w:r>
          </w:p>
        </w:tc>
      </w:tr>
      <w:tr>
        <w:tc>
          <w:tcPr>
            <w:tcW w:type="dxa" w:w="2436"/>
          </w:tcPr>
          <w:p>
            <w:r/>
            <w:r>
              <w:rPr>
                <w:rFonts w:ascii="Calibri" w:hAnsi="Calibri"/>
                <w:b w:val="0"/>
                <w:color w:val="1A1A2E"/>
                <w:sz w:val="18"/>
              </w:rPr>
              <w:t>26</w:t>
            </w:r>
          </w:p>
        </w:tc>
        <w:tc>
          <w:tcPr>
            <w:tcW w:type="dxa" w:w="2436"/>
          </w:tcPr>
          <w:p>
            <w:r/>
            <w:r>
              <w:rPr>
                <w:rFonts w:ascii="Calibri" w:hAnsi="Calibri"/>
                <w:b w:val="0"/>
                <w:color w:val="1A1A2E"/>
                <w:sz w:val="18"/>
              </w:rPr>
              <w:t>Open items</w:t>
            </w:r>
          </w:p>
        </w:tc>
        <w:tc>
          <w:tcPr>
            <w:tcW w:type="dxa" w:w="2436"/>
          </w:tcPr>
          <w:p>
            <w:r/>
            <w:r>
              <w:rPr>
                <w:rFonts w:ascii="Calibri" w:hAnsi="Calibri"/>
                <w:b w:val="0"/>
                <w:color w:val="1A1A2E"/>
                <w:sz w:val="18"/>
              </w:rPr>
              <w:t>12</w:t>
            </w:r>
          </w:p>
        </w:tc>
        <w:tc>
          <w:tcPr>
            <w:tcW w:type="dxa" w:w="2436"/>
          </w:tcPr>
          <w:p>
            <w:r/>
            <w:r>
              <w:rPr>
                <w:rFonts w:ascii="Calibri" w:hAnsi="Calibri"/>
                <w:b w:val="0"/>
                <w:color w:val="1A1A2E"/>
                <w:sz w:val="18"/>
              </w:rPr>
              <w:t>Resolver source, Diameter S6a client, policy store</w:t>
            </w:r>
          </w:p>
        </w:tc>
      </w:tr>
      <w:tr>
        <w:tc>
          <w:tcPr>
            <w:tcW w:type="dxa" w:w="2436"/>
          </w:tcPr>
          <w:p>
            <w:r/>
            <w:r>
              <w:rPr>
                <w:rFonts w:ascii="Calibri" w:hAnsi="Calibri"/>
                <w:b w:val="0"/>
                <w:color w:val="1A1A2E"/>
                <w:sz w:val="18"/>
              </w:rPr>
              <w:t>27</w:t>
            </w:r>
          </w:p>
        </w:tc>
        <w:tc>
          <w:tcPr>
            <w:tcW w:type="dxa" w:w="2436"/>
          </w:tcPr>
          <w:p>
            <w:r/>
            <w:r>
              <w:rPr>
                <w:rFonts w:ascii="Calibri" w:hAnsi="Calibri"/>
                <w:b w:val="0"/>
                <w:color w:val="1A1A2E"/>
                <w:sz w:val="18"/>
              </w:rPr>
              <w:t>Call to action</w:t>
            </w:r>
          </w:p>
        </w:tc>
        <w:tc>
          <w:tcPr>
            <w:tcW w:type="dxa" w:w="2436"/>
          </w:tcPr>
          <w:p>
            <w:r/>
            <w:r>
              <w:rPr>
                <w:rFonts w:ascii="Calibri" w:hAnsi="Calibri"/>
                <w:b w:val="0"/>
                <w:color w:val="1A1A2E"/>
                <w:sz w:val="18"/>
              </w:rPr>
              <w:t>1, 11</w:t>
            </w:r>
          </w:p>
        </w:tc>
        <w:tc>
          <w:tcPr>
            <w:tcW w:type="dxa" w:w="2436"/>
          </w:tcPr>
          <w:p>
            <w:r/>
            <w:r>
              <w:rPr>
                <w:rFonts w:ascii="Calibri" w:hAnsi="Calibri"/>
                <w:b w:val="0"/>
                <w:color w:val="1A1A2E"/>
                <w:sz w:val="18"/>
              </w:rPr>
              <w:t>Pilot ask</w:t>
            </w:r>
          </w:p>
        </w:tc>
      </w:tr>
      <w:tr>
        <w:tc>
          <w:tcPr>
            <w:tcW w:type="dxa" w:w="2436"/>
          </w:tcPr>
          <w:p>
            <w:r/>
            <w:r>
              <w:rPr>
                <w:rFonts w:ascii="Calibri" w:hAnsi="Calibri"/>
                <w:b w:val="0"/>
                <w:color w:val="1A1A2E"/>
                <w:sz w:val="18"/>
              </w:rPr>
              <w:t>28</w:t>
            </w:r>
          </w:p>
        </w:tc>
        <w:tc>
          <w:tcPr>
            <w:tcW w:type="dxa" w:w="2436"/>
          </w:tcPr>
          <w:p>
            <w:r/>
            <w:r>
              <w:rPr>
                <w:rFonts w:ascii="Calibri" w:hAnsi="Calibri"/>
                <w:b w:val="0"/>
                <w:color w:val="1A1A2E"/>
                <w:sz w:val="18"/>
              </w:rPr>
              <w:t>Thank you</w:t>
            </w:r>
          </w:p>
        </w:tc>
        <w:tc>
          <w:tcPr>
            <w:tcW w:type="dxa" w:w="2436"/>
          </w:tcPr>
          <w:p>
            <w:r/>
            <w:r>
              <w:rPr>
                <w:rFonts w:ascii="Calibri" w:hAnsi="Calibri"/>
                <w:b w:val="0"/>
                <w:color w:val="1A1A2E"/>
                <w:sz w:val="18"/>
              </w:rPr>
              <w:t>0</w:t>
            </w:r>
          </w:p>
        </w:tc>
        <w:tc>
          <w:tcPr>
            <w:tcW w:type="dxa" w:w="2436"/>
          </w:tcPr>
          <w:p>
            <w:r/>
            <w:r>
              <w:rPr>
                <w:rFonts w:ascii="Calibri" w:hAnsi="Calibri"/>
                <w:b w:val="0"/>
                <w:color w:val="1A1A2E"/>
                <w:sz w:val="18"/>
              </w:rPr>
              <w:t>Closing; reference list in Ch. 12</w:t>
            </w:r>
          </w:p>
        </w:tc>
      </w:tr>
    </w:tbl>
    <w:p/>
    <w:p>
      <w:pPr>
        <w:pStyle w:val="Heading3"/>
      </w:pPr>
      <w:r>
        <w:t>0.3.2 How slide sections map to proposal parts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Deck section (slides)</w:t>
            </w:r>
          </w:p>
        </w:tc>
        <w:tc>
          <w:tcPr>
            <w:tcW w:type="dxa" w:w="3249"/>
            <w:shd w:fill="078930" w:val="clear"/>
          </w:tcPr>
          <w:p>
            <w:r>
              <w:rPr>
                <w:b/>
                <w:color w:val="FFFFFF"/>
              </w:rPr>
            </w:r>
            <w:r>
              <w:rPr>
                <w:rFonts w:ascii="Calibri" w:hAnsi="Calibri"/>
                <w:b/>
                <w:color w:val="FFFFFF"/>
                <w:sz w:val="18"/>
              </w:rPr>
              <w:t>Proposal part</w:t>
            </w:r>
          </w:p>
        </w:tc>
        <w:tc>
          <w:tcPr>
            <w:tcW w:type="dxa" w:w="3249"/>
            <w:shd w:fill="078930" w:val="clear"/>
          </w:tcPr>
          <w:p>
            <w:r>
              <w:rPr>
                <w:b/>
                <w:color w:val="FFFFFF"/>
              </w:rPr>
            </w:r>
            <w:r>
              <w:rPr>
                <w:rFonts w:ascii="Calibri" w:hAnsi="Calibri"/>
                <w:b/>
                <w:color w:val="FFFFFF"/>
                <w:sz w:val="18"/>
              </w:rPr>
              <w:t>Chapters</w:t>
            </w:r>
          </w:p>
        </w:tc>
      </w:tr>
      <w:tr>
        <w:tc>
          <w:tcPr>
            <w:tcW w:type="dxa" w:w="3249"/>
          </w:tcPr>
          <w:p>
            <w:r/>
            <w:r>
              <w:rPr>
                <w:rFonts w:ascii="Calibri" w:hAnsi="Calibri"/>
                <w:b w:val="0"/>
                <w:color w:val="1A1A2E"/>
                <w:sz w:val="18"/>
              </w:rPr>
              <w:t>Context &amp; problem (1–6)</w:t>
            </w:r>
          </w:p>
        </w:tc>
        <w:tc>
          <w:tcPr>
            <w:tcW w:type="dxa" w:w="3249"/>
          </w:tcPr>
          <w:p>
            <w:r/>
            <w:r>
              <w:rPr>
                <w:rFonts w:ascii="Calibri" w:hAnsi="Calibri"/>
                <w:b w:val="0"/>
                <w:color w:val="1A1A2E"/>
                <w:sz w:val="18"/>
              </w:rPr>
              <w:t>**Part I — Case for change**</w:t>
            </w:r>
          </w:p>
        </w:tc>
        <w:tc>
          <w:tcPr>
            <w:tcW w:type="dxa" w:w="3249"/>
          </w:tcPr>
          <w:p>
            <w:r/>
            <w:r>
              <w:rPr>
                <w:rFonts w:ascii="Calibri" w:hAnsi="Calibri"/>
                <w:b w:val="0"/>
                <w:color w:val="1A1A2E"/>
                <w:sz w:val="18"/>
              </w:rPr>
              <w:t>0, 1, 2, 2b, 3</w:t>
            </w:r>
          </w:p>
        </w:tc>
      </w:tr>
      <w:tr>
        <w:tc>
          <w:tcPr>
            <w:tcW w:type="dxa" w:w="3249"/>
          </w:tcPr>
          <w:p>
            <w:r/>
            <w:r>
              <w:rPr>
                <w:rFonts w:ascii="Calibri" w:hAnsi="Calibri"/>
                <w:b w:val="0"/>
                <w:color w:val="1A1A2E"/>
                <w:sz w:val="18"/>
              </w:rPr>
              <w:t>Solution &amp; engineering (7–16)</w:t>
            </w:r>
          </w:p>
        </w:tc>
        <w:tc>
          <w:tcPr>
            <w:tcW w:type="dxa" w:w="3249"/>
          </w:tcPr>
          <w:p>
            <w:r/>
            <w:r>
              <w:rPr>
                <w:rFonts w:ascii="Calibri" w:hAnsi="Calibri"/>
                <w:b w:val="0"/>
                <w:color w:val="1A1A2E"/>
                <w:sz w:val="18"/>
              </w:rPr>
              <w:t>**Part II — Technical design**</w:t>
            </w:r>
          </w:p>
        </w:tc>
        <w:tc>
          <w:tcPr>
            <w:tcW w:type="dxa" w:w="3249"/>
          </w:tcPr>
          <w:p>
            <w:r/>
            <w:r>
              <w:rPr>
                <w:rFonts w:ascii="Calibri" w:hAnsi="Calibri"/>
                <w:b w:val="0"/>
                <w:color w:val="1A1A2E"/>
                <w:sz w:val="18"/>
              </w:rPr>
              <w:t>4, 5, 6</w:t>
            </w:r>
          </w:p>
        </w:tc>
      </w:tr>
      <w:tr>
        <w:tc>
          <w:tcPr>
            <w:tcW w:type="dxa" w:w="3249"/>
          </w:tcPr>
          <w:p>
            <w:r/>
            <w:r>
              <w:rPr>
                <w:rFonts w:ascii="Calibri" w:hAnsi="Calibri"/>
                <w:b w:val="0"/>
                <w:color w:val="1A1A2E"/>
                <w:sz w:val="18"/>
              </w:rPr>
              <w:t>Standards (17–23)</w:t>
            </w:r>
          </w:p>
        </w:tc>
        <w:tc>
          <w:tcPr>
            <w:tcW w:type="dxa" w:w="3249"/>
          </w:tcPr>
          <w:p>
            <w:r/>
            <w:r>
              <w:rPr>
                <w:rFonts w:ascii="Calibri" w:hAnsi="Calibri"/>
                <w:b w:val="0"/>
                <w:color w:val="1A1A2E"/>
                <w:sz w:val="18"/>
              </w:rPr>
              <w:t>**Part III — Standards &amp; security**</w:t>
            </w:r>
          </w:p>
        </w:tc>
        <w:tc>
          <w:tcPr>
            <w:tcW w:type="dxa" w:w="3249"/>
          </w:tcPr>
          <w:p>
            <w:r/>
            <w:r>
              <w:rPr>
                <w:rFonts w:ascii="Calibri" w:hAnsi="Calibri"/>
                <w:b w:val="0"/>
                <w:color w:val="1A1A2E"/>
                <w:sz w:val="18"/>
              </w:rPr>
              <w:t>7, 8, 9</w:t>
            </w:r>
          </w:p>
        </w:tc>
      </w:tr>
      <w:tr>
        <w:tc>
          <w:tcPr>
            <w:tcW w:type="dxa" w:w="3249"/>
          </w:tcPr>
          <w:p>
            <w:r/>
            <w:r>
              <w:rPr>
                <w:rFonts w:ascii="Calibri" w:hAnsi="Calibri"/>
                <w:b w:val="0"/>
                <w:color w:val="1A1A2E"/>
                <w:sz w:val="18"/>
              </w:rPr>
              <w:t>Value &amp; execution (24–28)</w:t>
            </w:r>
          </w:p>
        </w:tc>
        <w:tc>
          <w:tcPr>
            <w:tcW w:type="dxa" w:w="3249"/>
          </w:tcPr>
          <w:p>
            <w:r/>
            <w:r>
              <w:rPr>
                <w:rFonts w:ascii="Calibri" w:hAnsi="Calibri"/>
                <w:b w:val="0"/>
                <w:color w:val="1A1A2E"/>
                <w:sz w:val="18"/>
              </w:rPr>
              <w:t>**Part IV — Commercial &amp; delivery**</w:t>
            </w:r>
          </w:p>
        </w:tc>
        <w:tc>
          <w:tcPr>
            <w:tcW w:type="dxa" w:w="3249"/>
          </w:tcPr>
          <w:p>
            <w:r/>
            <w:r>
              <w:rPr>
                <w:rFonts w:ascii="Calibri" w:hAnsi="Calibri"/>
                <w:b w:val="0"/>
                <w:color w:val="1A1A2E"/>
                <w:sz w:val="18"/>
              </w:rPr>
              <w:t>10, 11, 12</w:t>
            </w:r>
          </w:p>
        </w:tc>
      </w:tr>
    </w:tbl>
    <w:p/>
    <w:p>
      <w:r>
        <w:rPr>
          <w:rFonts w:ascii="Calibri" w:hAnsi="Calibri"/>
          <w:b w:val="0"/>
          <w:color w:val="1A1A2E"/>
          <w:sz w:val="22"/>
        </w:rPr>
        <w:t>Readers who attended a deck presentation should use the slide number in the table above to locate the authoritative expanded treatment in the written chapters. Where the deck shows a single bullet, the proposal typically provides a table, diagram, or cited statistic.</w:t>
      </w:r>
    </w:p>
    <w:p>
      <w:pPr>
        <w:pStyle w:val="Heading2"/>
      </w:pPr>
      <w:r>
        <w:t>0.4 Document Structure Map</w:t>
      </w:r>
    </w:p>
    <w:p>
      <w:r>
        <w:rPr>
          <w:rFonts w:ascii="Calibri" w:hAnsi="Calibri"/>
          <w:b w:val="0"/>
          <w:color w:val="1A1A2E"/>
          <w:sz w:val="22"/>
        </w:rPr>
        <w:t>The assembled Word document (Restlink_Silent_Auth_Proposal_v3.docx) concatenates chapters in the order below. Page counts are approximate at standard A4 formatting (~500 words/page); actual pagination depends on table and diagram rendering.</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Order</w:t>
            </w:r>
          </w:p>
        </w:tc>
        <w:tc>
          <w:tcPr>
            <w:tcW w:type="dxa" w:w="1949"/>
            <w:shd w:fill="078930" w:val="clear"/>
          </w:tcPr>
          <w:p>
            <w:r>
              <w:rPr>
                <w:b/>
                <w:color w:val="FFFFFF"/>
              </w:rPr>
            </w:r>
            <w:r>
              <w:rPr>
                <w:rFonts w:ascii="Calibri" w:hAnsi="Calibri"/>
                <w:b/>
                <w:color w:val="FFFFFF"/>
                <w:sz w:val="18"/>
              </w:rPr>
              <w:t>File</w:t>
            </w:r>
          </w:p>
        </w:tc>
        <w:tc>
          <w:tcPr>
            <w:tcW w:type="dxa" w:w="1949"/>
            <w:shd w:fill="078930" w:val="clear"/>
          </w:tcPr>
          <w:p>
            <w:r>
              <w:rPr>
                <w:b/>
                <w:color w:val="FFFFFF"/>
              </w:rPr>
            </w:r>
            <w:r>
              <w:rPr>
                <w:rFonts w:ascii="Calibri" w:hAnsi="Calibri"/>
                <w:b/>
                <w:color w:val="FFFFFF"/>
                <w:sz w:val="18"/>
              </w:rPr>
              <w:t>Chapter title</w:t>
            </w:r>
          </w:p>
        </w:tc>
        <w:tc>
          <w:tcPr>
            <w:tcW w:type="dxa" w:w="1949"/>
            <w:shd w:fill="078930" w:val="clear"/>
          </w:tcPr>
          <w:p>
            <w:r>
              <w:rPr>
                <w:b/>
                <w:color w:val="FFFFFF"/>
              </w:rPr>
            </w:r>
            <w:r>
              <w:rPr>
                <w:rFonts w:ascii="Calibri" w:hAnsi="Calibri"/>
                <w:b/>
                <w:color w:val="FFFFFF"/>
                <w:sz w:val="18"/>
              </w:rPr>
              <w:t>Approx. pages</w:t>
            </w:r>
          </w:p>
        </w:tc>
        <w:tc>
          <w:tcPr>
            <w:tcW w:type="dxa" w:w="1949"/>
            <w:shd w:fill="078930" w:val="clear"/>
          </w:tcPr>
          <w:p>
            <w:r>
              <w:rPr>
                <w:b/>
                <w:color w:val="FFFFFF"/>
              </w:rPr>
            </w:r>
            <w:r>
              <w:rPr>
                <w:rFonts w:ascii="Calibri" w:hAnsi="Calibri"/>
                <w:b/>
                <w:color w:val="FFFFFF"/>
                <w:sz w:val="18"/>
              </w:rPr>
              <w:t>Primary content</w:t>
            </w:r>
          </w:p>
        </w:tc>
      </w:tr>
      <w:tr>
        <w:tc>
          <w:tcPr>
            <w:tcW w:type="dxa" w:w="1949"/>
          </w:tcPr>
          <w:p>
            <w:r/>
            <w:r>
              <w:rPr>
                <w:rFonts w:ascii="Calibri" w:hAnsi="Calibri"/>
                <w:b w:val="0"/>
                <w:color w:val="1A1A2E"/>
                <w:sz w:val="18"/>
              </w:rPr>
              <w:t>0</w:t>
            </w:r>
          </w:p>
        </w:tc>
        <w:tc>
          <w:tcPr>
            <w:tcW w:type="dxa" w:w="1949"/>
          </w:tcPr>
          <w:p>
            <w:r/>
            <w:r>
              <w:rPr>
                <w:rFonts w:ascii="Calibri" w:hAnsi="Calibri"/>
                <w:b w:val="0"/>
                <w:color w:val="1A1A2E"/>
                <w:sz w:val="18"/>
              </w:rPr>
              <w:t>`00_document_introduction.md`</w:t>
            </w:r>
          </w:p>
        </w:tc>
        <w:tc>
          <w:tcPr>
            <w:tcW w:type="dxa" w:w="1949"/>
          </w:tcPr>
          <w:p>
            <w:r/>
            <w:r>
              <w:rPr>
                <w:rFonts w:ascii="Calibri" w:hAnsi="Calibri"/>
                <w:b w:val="0"/>
                <w:color w:val="1A1A2E"/>
                <w:sz w:val="18"/>
              </w:rPr>
              <w:t>Document Introduction</w:t>
            </w:r>
          </w:p>
        </w:tc>
        <w:tc>
          <w:tcPr>
            <w:tcW w:type="dxa" w:w="1949"/>
          </w:tcPr>
          <w:p>
            <w:r/>
            <w:r>
              <w:rPr>
                <w:rFonts w:ascii="Calibri" w:hAnsi="Calibri"/>
                <w:b w:val="0"/>
                <w:color w:val="1A1A2E"/>
                <w:sz w:val="18"/>
              </w:rPr>
              <w:t>4–6</w:t>
            </w:r>
          </w:p>
        </w:tc>
        <w:tc>
          <w:tcPr>
            <w:tcW w:type="dxa" w:w="1949"/>
          </w:tcPr>
          <w:p>
            <w:r/>
            <w:r>
              <w:rPr>
                <w:rFonts w:ascii="Calibri" w:hAnsi="Calibri"/>
                <w:b w:val="0"/>
                <w:color w:val="1A1A2E"/>
                <w:sz w:val="18"/>
              </w:rPr>
              <w:t>How to read; definitions; deck mapping</w:t>
            </w:r>
          </w:p>
        </w:tc>
      </w:tr>
      <w:tr>
        <w:tc>
          <w:tcPr>
            <w:tcW w:type="dxa" w:w="1949"/>
          </w:tcPr>
          <w:p>
            <w:r/>
            <w:r>
              <w:rPr>
                <w:rFonts w:ascii="Calibri" w:hAnsi="Calibri"/>
                <w:b w:val="0"/>
                <w:color w:val="1A1A2E"/>
                <w:sz w:val="18"/>
              </w:rPr>
              <w:t>1</w:t>
            </w:r>
          </w:p>
        </w:tc>
        <w:tc>
          <w:tcPr>
            <w:tcW w:type="dxa" w:w="1949"/>
          </w:tcPr>
          <w:p>
            <w:r/>
            <w:r>
              <w:rPr>
                <w:rFonts w:ascii="Calibri" w:hAnsi="Calibri"/>
                <w:b w:val="0"/>
                <w:color w:val="1A1A2E"/>
                <w:sz w:val="18"/>
              </w:rPr>
              <w:t>`01_executive_summary.md`</w:t>
            </w:r>
          </w:p>
        </w:tc>
        <w:tc>
          <w:tcPr>
            <w:tcW w:type="dxa" w:w="1949"/>
          </w:tcPr>
          <w:p>
            <w:r/>
            <w:r>
              <w:rPr>
                <w:rFonts w:ascii="Calibri" w:hAnsi="Calibri"/>
                <w:b w:val="0"/>
                <w:color w:val="1A1A2E"/>
                <w:sz w:val="18"/>
              </w:rPr>
              <w:t>Executive Summary</w:t>
            </w:r>
          </w:p>
        </w:tc>
        <w:tc>
          <w:tcPr>
            <w:tcW w:type="dxa" w:w="1949"/>
          </w:tcPr>
          <w:p>
            <w:r/>
            <w:r>
              <w:rPr>
                <w:rFonts w:ascii="Calibri" w:hAnsi="Calibri"/>
                <w:b w:val="0"/>
                <w:color w:val="1A1A2E"/>
                <w:sz w:val="18"/>
              </w:rPr>
              <w:t>4–5</w:t>
            </w:r>
          </w:p>
        </w:tc>
        <w:tc>
          <w:tcPr>
            <w:tcW w:type="dxa" w:w="1949"/>
          </w:tcPr>
          <w:p>
            <w:r/>
            <w:r>
              <w:rPr>
                <w:rFonts w:ascii="Calibri" w:hAnsi="Calibri"/>
                <w:b w:val="0"/>
                <w:color w:val="1A1A2E"/>
                <w:sz w:val="18"/>
              </w:rPr>
              <w:t>Decision summary; dual strategy; KPIs</w:t>
            </w:r>
          </w:p>
        </w:tc>
      </w:tr>
      <w:tr>
        <w:tc>
          <w:tcPr>
            <w:tcW w:type="dxa" w:w="1949"/>
          </w:tcPr>
          <w:p>
            <w:r/>
            <w:r>
              <w:rPr>
                <w:rFonts w:ascii="Calibri" w:hAnsi="Calibri"/>
                <w:b w:val="0"/>
                <w:color w:val="1A1A2E"/>
                <w:sz w:val="18"/>
              </w:rPr>
              <w:t>2</w:t>
            </w:r>
          </w:p>
        </w:tc>
        <w:tc>
          <w:tcPr>
            <w:tcW w:type="dxa" w:w="1949"/>
          </w:tcPr>
          <w:p>
            <w:r/>
            <w:r>
              <w:rPr>
                <w:rFonts w:ascii="Calibri" w:hAnsi="Calibri"/>
                <w:b w:val="0"/>
                <w:color w:val="1A1A2E"/>
                <w:sz w:val="18"/>
              </w:rPr>
              <w:t>`02_fraud_landscape.md`</w:t>
            </w:r>
          </w:p>
        </w:tc>
        <w:tc>
          <w:tcPr>
            <w:tcW w:type="dxa" w:w="1949"/>
          </w:tcPr>
          <w:p>
            <w:r/>
            <w:r>
              <w:rPr>
                <w:rFonts w:ascii="Calibri" w:hAnsi="Calibri"/>
                <w:b w:val="0"/>
                <w:color w:val="1A1A2E"/>
                <w:sz w:val="18"/>
              </w:rPr>
              <w:t>Global Fraud Landscape</w:t>
            </w:r>
          </w:p>
        </w:tc>
        <w:tc>
          <w:tcPr>
            <w:tcW w:type="dxa" w:w="1949"/>
          </w:tcPr>
          <w:p>
            <w:r/>
            <w:r>
              <w:rPr>
                <w:rFonts w:ascii="Calibri" w:hAnsi="Calibri"/>
                <w:b w:val="0"/>
                <w:color w:val="1A1A2E"/>
                <w:sz w:val="18"/>
              </w:rPr>
              <w:t>6–8</w:t>
            </w:r>
          </w:p>
        </w:tc>
        <w:tc>
          <w:tcPr>
            <w:tcW w:type="dxa" w:w="1949"/>
          </w:tcPr>
          <w:p>
            <w:r/>
            <w:r>
              <w:rPr>
                <w:rFonts w:ascii="Calibri" w:hAnsi="Calibri"/>
                <w:b w:val="0"/>
                <w:color w:val="1A1A2E"/>
                <w:sz w:val="18"/>
              </w:rPr>
              <w:t>SS7, SIM swap, AIT, Ethiopia motivation</w:t>
            </w:r>
          </w:p>
        </w:tc>
      </w:tr>
      <w:tr>
        <w:tc>
          <w:tcPr>
            <w:tcW w:type="dxa" w:w="1949"/>
          </w:tcPr>
          <w:p>
            <w:r/>
            <w:r>
              <w:rPr>
                <w:rFonts w:ascii="Calibri" w:hAnsi="Calibri"/>
                <w:b w:val="0"/>
                <w:color w:val="1A1A2E"/>
                <w:sz w:val="18"/>
              </w:rPr>
              <w:t>3</w:t>
            </w:r>
          </w:p>
        </w:tc>
        <w:tc>
          <w:tcPr>
            <w:tcW w:type="dxa" w:w="1949"/>
          </w:tcPr>
          <w:p>
            <w:r/>
            <w:r>
              <w:rPr>
                <w:rFonts w:ascii="Calibri" w:hAnsi="Calibri"/>
                <w:b w:val="0"/>
                <w:color w:val="1A1A2E"/>
                <w:sz w:val="18"/>
              </w:rPr>
              <w:t>`02b_case_studies_and_un_data.md`</w:t>
            </w:r>
          </w:p>
        </w:tc>
        <w:tc>
          <w:tcPr>
            <w:tcW w:type="dxa" w:w="1949"/>
          </w:tcPr>
          <w:p>
            <w:r/>
            <w:r>
              <w:rPr>
                <w:rFonts w:ascii="Calibri" w:hAnsi="Calibri"/>
                <w:b w:val="0"/>
                <w:color w:val="1A1A2E"/>
                <w:sz w:val="18"/>
              </w:rPr>
              <w:t>Case Studies &amp; UN/ITU Data</w:t>
            </w:r>
          </w:p>
        </w:tc>
        <w:tc>
          <w:tcPr>
            <w:tcW w:type="dxa" w:w="1949"/>
          </w:tcPr>
          <w:p>
            <w:r/>
            <w:r>
              <w:rPr>
                <w:rFonts w:ascii="Calibri" w:hAnsi="Calibri"/>
                <w:b w:val="0"/>
                <w:color w:val="1A1A2E"/>
                <w:sz w:val="18"/>
              </w:rPr>
              <w:t>8–10</w:t>
            </w:r>
          </w:p>
        </w:tc>
        <w:tc>
          <w:tcPr>
            <w:tcW w:type="dxa" w:w="1949"/>
          </w:tcPr>
          <w:p>
            <w:r/>
            <w:r>
              <w:rPr>
                <w:rFonts w:ascii="Calibri" w:hAnsi="Calibri"/>
                <w:b w:val="0"/>
                <w:color w:val="1A1A2E"/>
                <w:sz w:val="18"/>
              </w:rPr>
              <w:t>Narratives; international stats; e-Gov comparison</w:t>
            </w:r>
          </w:p>
        </w:tc>
      </w:tr>
      <w:tr>
        <w:tc>
          <w:tcPr>
            <w:tcW w:type="dxa" w:w="1949"/>
          </w:tcPr>
          <w:p>
            <w:r/>
            <w:r>
              <w:rPr>
                <w:rFonts w:ascii="Calibri" w:hAnsi="Calibri"/>
                <w:b w:val="0"/>
                <w:color w:val="1A1A2E"/>
                <w:sz w:val="18"/>
              </w:rPr>
              <w:t>4</w:t>
            </w:r>
          </w:p>
        </w:tc>
        <w:tc>
          <w:tcPr>
            <w:tcW w:type="dxa" w:w="1949"/>
          </w:tcPr>
          <w:p>
            <w:r/>
            <w:r>
              <w:rPr>
                <w:rFonts w:ascii="Calibri" w:hAnsi="Calibri"/>
                <w:b w:val="0"/>
                <w:color w:val="1A1A2E"/>
                <w:sz w:val="18"/>
              </w:rPr>
              <w:t>`03_ethiopia_market.md`</w:t>
            </w:r>
          </w:p>
        </w:tc>
        <w:tc>
          <w:tcPr>
            <w:tcW w:type="dxa" w:w="1949"/>
          </w:tcPr>
          <w:p>
            <w:r/>
            <w:r>
              <w:rPr>
                <w:rFonts w:ascii="Calibri" w:hAnsi="Calibri"/>
                <w:b w:val="0"/>
                <w:color w:val="1A1A2E"/>
                <w:sz w:val="18"/>
              </w:rPr>
              <w:t>Ethiopia Market Context</w:t>
            </w:r>
          </w:p>
        </w:tc>
        <w:tc>
          <w:tcPr>
            <w:tcW w:type="dxa" w:w="1949"/>
          </w:tcPr>
          <w:p>
            <w:r/>
            <w:r>
              <w:rPr>
                <w:rFonts w:ascii="Calibri" w:hAnsi="Calibri"/>
                <w:b w:val="0"/>
                <w:color w:val="1A1A2E"/>
                <w:sz w:val="18"/>
              </w:rPr>
              <w:t>6–8</w:t>
            </w:r>
          </w:p>
        </w:tc>
        <w:tc>
          <w:tcPr>
            <w:tcW w:type="dxa" w:w="1949"/>
          </w:tcPr>
          <w:p>
            <w:r/>
            <w:r>
              <w:rPr>
                <w:rFonts w:ascii="Calibri" w:hAnsi="Calibri"/>
                <w:b w:val="0"/>
                <w:color w:val="1A1A2E"/>
                <w:sz w:val="18"/>
              </w:rPr>
              <w:t>Ethio Telecom; Fayda; banks; Restlink role</w:t>
            </w:r>
          </w:p>
        </w:tc>
      </w:tr>
      <w:tr>
        <w:tc>
          <w:tcPr>
            <w:tcW w:type="dxa" w:w="1949"/>
          </w:tcPr>
          <w:p>
            <w:r/>
            <w:r>
              <w:rPr>
                <w:rFonts w:ascii="Calibri" w:hAnsi="Calibri"/>
                <w:b w:val="0"/>
                <w:color w:val="1A1A2E"/>
                <w:sz w:val="18"/>
              </w:rPr>
              <w:t>5</w:t>
            </w:r>
          </w:p>
        </w:tc>
        <w:tc>
          <w:tcPr>
            <w:tcW w:type="dxa" w:w="1949"/>
          </w:tcPr>
          <w:p>
            <w:r/>
            <w:r>
              <w:rPr>
                <w:rFonts w:ascii="Calibri" w:hAnsi="Calibri"/>
                <w:b w:val="0"/>
                <w:color w:val="1A1A2E"/>
                <w:sz w:val="18"/>
              </w:rPr>
              <w:t>`04_solution_overview.md`</w:t>
            </w:r>
          </w:p>
        </w:tc>
        <w:tc>
          <w:tcPr>
            <w:tcW w:type="dxa" w:w="1949"/>
          </w:tcPr>
          <w:p>
            <w:r/>
            <w:r>
              <w:rPr>
                <w:rFonts w:ascii="Calibri" w:hAnsi="Calibri"/>
                <w:b w:val="0"/>
                <w:color w:val="1A1A2E"/>
                <w:sz w:val="18"/>
              </w:rPr>
              <w:t>Solution Overview</w:t>
            </w:r>
          </w:p>
        </w:tc>
        <w:tc>
          <w:tcPr>
            <w:tcW w:type="dxa" w:w="1949"/>
          </w:tcPr>
          <w:p>
            <w:r/>
            <w:r>
              <w:rPr>
                <w:rFonts w:ascii="Calibri" w:hAnsi="Calibri"/>
                <w:b w:val="0"/>
                <w:color w:val="1A1A2E"/>
                <w:sz w:val="18"/>
              </w:rPr>
              <w:t>5–6</w:t>
            </w:r>
          </w:p>
        </w:tc>
        <w:tc>
          <w:tcPr>
            <w:tcW w:type="dxa" w:w="1949"/>
          </w:tcPr>
          <w:p>
            <w:r/>
            <w:r>
              <w:rPr>
                <w:rFonts w:ascii="Calibri" w:hAnsi="Calibri"/>
                <w:b w:val="0"/>
                <w:color w:val="1A1A2E"/>
                <w:sz w:val="18"/>
              </w:rPr>
              <w:t>SAS architecture; Resolver/Verifier; fallback</w:t>
            </w:r>
          </w:p>
        </w:tc>
      </w:tr>
      <w:tr>
        <w:tc>
          <w:tcPr>
            <w:tcW w:type="dxa" w:w="1949"/>
          </w:tcPr>
          <w:p>
            <w:r/>
            <w:r>
              <w:rPr>
                <w:rFonts w:ascii="Calibri" w:hAnsi="Calibri"/>
                <w:b w:val="0"/>
                <w:color w:val="1A1A2E"/>
                <w:sz w:val="18"/>
              </w:rPr>
              <w:t>6</w:t>
            </w:r>
          </w:p>
        </w:tc>
        <w:tc>
          <w:tcPr>
            <w:tcW w:type="dxa" w:w="1949"/>
          </w:tcPr>
          <w:p>
            <w:r/>
            <w:r>
              <w:rPr>
                <w:rFonts w:ascii="Calibri" w:hAnsi="Calibri"/>
                <w:b w:val="0"/>
                <w:color w:val="1A1A2E"/>
                <w:sz w:val="18"/>
              </w:rPr>
              <w:t>`05_message_flows.md`</w:t>
            </w:r>
          </w:p>
        </w:tc>
        <w:tc>
          <w:tcPr>
            <w:tcW w:type="dxa" w:w="1949"/>
          </w:tcPr>
          <w:p>
            <w:r/>
            <w:r>
              <w:rPr>
                <w:rFonts w:ascii="Calibri" w:hAnsi="Calibri"/>
                <w:b w:val="0"/>
                <w:color w:val="1A1A2E"/>
                <w:sz w:val="18"/>
              </w:rPr>
              <w:t>Message Flows</w:t>
            </w:r>
          </w:p>
        </w:tc>
        <w:tc>
          <w:tcPr>
            <w:tcW w:type="dxa" w:w="1949"/>
          </w:tcPr>
          <w:p>
            <w:r/>
            <w:r>
              <w:rPr>
                <w:rFonts w:ascii="Calibri" w:hAnsi="Calibri"/>
                <w:b w:val="0"/>
                <w:color w:val="1A1A2E"/>
                <w:sz w:val="18"/>
              </w:rPr>
              <w:t>6–8</w:t>
            </w:r>
          </w:p>
        </w:tc>
        <w:tc>
          <w:tcPr>
            <w:tcW w:type="dxa" w:w="1949"/>
          </w:tcPr>
          <w:p>
            <w:r/>
            <w:r>
              <w:rPr>
                <w:rFonts w:ascii="Calibri" w:hAnsi="Calibri"/>
                <w:b w:val="0"/>
                <w:color w:val="1A1A2E"/>
                <w:sz w:val="18"/>
              </w:rPr>
              <w:t>ATI, PSI, SAI, S6a ULR/ULA + Sh UDR; sequence diagrams</w:t>
            </w:r>
          </w:p>
        </w:tc>
      </w:tr>
      <w:tr>
        <w:tc>
          <w:tcPr>
            <w:tcW w:type="dxa" w:w="1949"/>
          </w:tcPr>
          <w:p>
            <w:r/>
            <w:r>
              <w:rPr>
                <w:rFonts w:ascii="Calibri" w:hAnsi="Calibri"/>
                <w:b w:val="0"/>
                <w:color w:val="1A1A2E"/>
                <w:sz w:val="18"/>
              </w:rPr>
              <w:t>7</w:t>
            </w:r>
          </w:p>
        </w:tc>
        <w:tc>
          <w:tcPr>
            <w:tcW w:type="dxa" w:w="1949"/>
          </w:tcPr>
          <w:p>
            <w:r/>
            <w:r>
              <w:rPr>
                <w:rFonts w:ascii="Calibri" w:hAnsi="Calibri"/>
                <w:b w:val="0"/>
                <w:color w:val="1A1A2E"/>
                <w:sz w:val="18"/>
              </w:rPr>
              <w:t>`06_sas_fsm_timeouts.md`</w:t>
            </w:r>
          </w:p>
        </w:tc>
        <w:tc>
          <w:tcPr>
            <w:tcW w:type="dxa" w:w="1949"/>
          </w:tcPr>
          <w:p>
            <w:r/>
            <w:r>
              <w:rPr>
                <w:rFonts w:ascii="Calibri" w:hAnsi="Calibri"/>
                <w:b w:val="0"/>
                <w:color w:val="1A1A2E"/>
                <w:sz w:val="18"/>
              </w:rPr>
              <w:t>FSM, Timeouts &amp; Dialog Anchor</w:t>
            </w:r>
          </w:p>
        </w:tc>
        <w:tc>
          <w:tcPr>
            <w:tcW w:type="dxa" w:w="1949"/>
          </w:tcPr>
          <w:p>
            <w:r/>
            <w:r>
              <w:rPr>
                <w:rFonts w:ascii="Calibri" w:hAnsi="Calibri"/>
                <w:b w:val="0"/>
                <w:color w:val="1A1A2E"/>
                <w:sz w:val="18"/>
              </w:rPr>
              <w:t>4–5</w:t>
            </w:r>
          </w:p>
        </w:tc>
        <w:tc>
          <w:tcPr>
            <w:tcW w:type="dxa" w:w="1949"/>
          </w:tcPr>
          <w:p>
            <w:r/>
            <w:r>
              <w:rPr>
                <w:rFonts w:ascii="Calibri" w:hAnsi="Calibri"/>
                <w:b w:val="0"/>
                <w:color w:val="1A1A2E"/>
                <w:sz w:val="18"/>
              </w:rPr>
              <w:t>300 ms / 2 s / 3 s budgets; fail-closed</w:t>
            </w:r>
          </w:p>
        </w:tc>
      </w:tr>
      <w:tr>
        <w:tc>
          <w:tcPr>
            <w:tcW w:type="dxa" w:w="1949"/>
          </w:tcPr>
          <w:p>
            <w:r/>
            <w:r>
              <w:rPr>
                <w:rFonts w:ascii="Calibri" w:hAnsi="Calibri"/>
                <w:b w:val="0"/>
                <w:color w:val="1A1A2E"/>
                <w:sz w:val="18"/>
              </w:rPr>
              <w:t>8</w:t>
            </w:r>
          </w:p>
        </w:tc>
        <w:tc>
          <w:tcPr>
            <w:tcW w:type="dxa" w:w="1949"/>
          </w:tcPr>
          <w:p>
            <w:r/>
            <w:r>
              <w:rPr>
                <w:rFonts w:ascii="Calibri" w:hAnsi="Calibri"/>
                <w:b w:val="0"/>
                <w:color w:val="1A1A2E"/>
                <w:sz w:val="18"/>
              </w:rPr>
              <w:t>`07_camara_open_gateway.md`</w:t>
            </w:r>
          </w:p>
        </w:tc>
        <w:tc>
          <w:tcPr>
            <w:tcW w:type="dxa" w:w="1949"/>
          </w:tcPr>
          <w:p>
            <w:r/>
            <w:r>
              <w:rPr>
                <w:rFonts w:ascii="Calibri" w:hAnsi="Calibri"/>
                <w:b w:val="0"/>
                <w:color w:val="1A1A2E"/>
                <w:sz w:val="18"/>
              </w:rPr>
              <w:t>CAMARA &amp; Open Gateway</w:t>
            </w:r>
          </w:p>
        </w:tc>
        <w:tc>
          <w:tcPr>
            <w:tcW w:type="dxa" w:w="1949"/>
          </w:tcPr>
          <w:p>
            <w:r/>
            <w:r>
              <w:rPr>
                <w:rFonts w:ascii="Calibri" w:hAnsi="Calibri"/>
                <w:b w:val="0"/>
                <w:color w:val="1A1A2E"/>
                <w:sz w:val="18"/>
              </w:rPr>
              <w:t>5–6</w:t>
            </w:r>
          </w:p>
        </w:tc>
        <w:tc>
          <w:tcPr>
            <w:tcW w:type="dxa" w:w="1949"/>
          </w:tcPr>
          <w:p>
            <w:r/>
            <w:r>
              <w:rPr>
                <w:rFonts w:ascii="Calibri" w:hAnsi="Calibri"/>
                <w:b w:val="0"/>
                <w:color w:val="1A1A2E"/>
                <w:sz w:val="18"/>
              </w:rPr>
              <w:t>NV, SIM Swap, TS.43; API mapping</w:t>
            </w:r>
          </w:p>
        </w:tc>
      </w:tr>
      <w:tr>
        <w:tc>
          <w:tcPr>
            <w:tcW w:type="dxa" w:w="1949"/>
          </w:tcPr>
          <w:p>
            <w:r/>
            <w:r>
              <w:rPr>
                <w:rFonts w:ascii="Calibri" w:hAnsi="Calibri"/>
                <w:b w:val="0"/>
                <w:color w:val="1A1A2E"/>
                <w:sz w:val="18"/>
              </w:rPr>
              <w:t>9</w:t>
            </w:r>
          </w:p>
        </w:tc>
        <w:tc>
          <w:tcPr>
            <w:tcW w:type="dxa" w:w="1949"/>
          </w:tcPr>
          <w:p>
            <w:r/>
            <w:r>
              <w:rPr>
                <w:rFonts w:ascii="Calibri" w:hAnsi="Calibri"/>
                <w:b w:val="0"/>
                <w:color w:val="1A1A2E"/>
                <w:sz w:val="18"/>
              </w:rPr>
              <w:t>`08_gsma_fasg_security.md`</w:t>
            </w:r>
          </w:p>
        </w:tc>
        <w:tc>
          <w:tcPr>
            <w:tcW w:type="dxa" w:w="1949"/>
          </w:tcPr>
          <w:p>
            <w:r/>
            <w:r>
              <w:rPr>
                <w:rFonts w:ascii="Calibri" w:hAnsi="Calibri"/>
                <w:b w:val="0"/>
                <w:color w:val="1A1A2E"/>
                <w:sz w:val="18"/>
              </w:rPr>
              <w:t>GSMA FASG Security</w:t>
            </w:r>
          </w:p>
        </w:tc>
        <w:tc>
          <w:tcPr>
            <w:tcW w:type="dxa" w:w="1949"/>
          </w:tcPr>
          <w:p>
            <w:r/>
            <w:r>
              <w:rPr>
                <w:rFonts w:ascii="Calibri" w:hAnsi="Calibri"/>
                <w:b w:val="0"/>
                <w:color w:val="1A1A2E"/>
                <w:sz w:val="18"/>
              </w:rPr>
              <w:t>6–7</w:t>
            </w:r>
          </w:p>
        </w:tc>
        <w:tc>
          <w:tcPr>
            <w:tcW w:type="dxa" w:w="1949"/>
          </w:tcPr>
          <w:p>
            <w:r/>
            <w:r>
              <w:rPr>
                <w:rFonts w:ascii="Calibri" w:hAnsi="Calibri"/>
                <w:b w:val="0"/>
                <w:color w:val="1A1A2E"/>
                <w:sz w:val="18"/>
              </w:rPr>
              <w:t>FS.11 categories; Strategy B controls</w:t>
            </w:r>
          </w:p>
        </w:tc>
      </w:tr>
      <w:tr>
        <w:tc>
          <w:tcPr>
            <w:tcW w:type="dxa" w:w="1949"/>
          </w:tcPr>
          <w:p>
            <w:r/>
            <w:r>
              <w:rPr>
                <w:rFonts w:ascii="Calibri" w:hAnsi="Calibri"/>
                <w:b w:val="0"/>
                <w:color w:val="1A1A2E"/>
                <w:sz w:val="18"/>
              </w:rPr>
              <w:t>10</w:t>
            </w:r>
          </w:p>
        </w:tc>
        <w:tc>
          <w:tcPr>
            <w:tcW w:type="dxa" w:w="1949"/>
          </w:tcPr>
          <w:p>
            <w:r/>
            <w:r>
              <w:rPr>
                <w:rFonts w:ascii="Calibri" w:hAnsi="Calibri"/>
                <w:b w:val="0"/>
                <w:color w:val="1A1A2E"/>
                <w:sz w:val="18"/>
              </w:rPr>
              <w:t>`09_security_compliance.md`</w:t>
            </w:r>
          </w:p>
        </w:tc>
        <w:tc>
          <w:tcPr>
            <w:tcW w:type="dxa" w:w="1949"/>
          </w:tcPr>
          <w:p>
            <w:r/>
            <w:r>
              <w:rPr>
                <w:rFonts w:ascii="Calibri" w:hAnsi="Calibri"/>
                <w:b w:val="0"/>
                <w:color w:val="1A1A2E"/>
                <w:sz w:val="18"/>
              </w:rPr>
              <w:t>Security &amp; Compliance</w:t>
            </w:r>
          </w:p>
        </w:tc>
        <w:tc>
          <w:tcPr>
            <w:tcW w:type="dxa" w:w="1949"/>
          </w:tcPr>
          <w:p>
            <w:r/>
            <w:r>
              <w:rPr>
                <w:rFonts w:ascii="Calibri" w:hAnsi="Calibri"/>
                <w:b w:val="0"/>
                <w:color w:val="1A1A2E"/>
                <w:sz w:val="18"/>
              </w:rPr>
              <w:t>5–6</w:t>
            </w:r>
          </w:p>
        </w:tc>
        <w:tc>
          <w:tcPr>
            <w:tcW w:type="dxa" w:w="1949"/>
          </w:tcPr>
          <w:p>
            <w:r/>
            <w:r>
              <w:rPr>
                <w:rFonts w:ascii="Calibri" w:hAnsi="Calibri"/>
                <w:b w:val="0"/>
                <w:color w:val="1A1A2E"/>
                <w:sz w:val="18"/>
              </w:rPr>
              <w:t>Data handling; regulatory alignment</w:t>
            </w:r>
          </w:p>
        </w:tc>
      </w:tr>
      <w:tr>
        <w:tc>
          <w:tcPr>
            <w:tcW w:type="dxa" w:w="1949"/>
          </w:tcPr>
          <w:p>
            <w:r/>
            <w:r>
              <w:rPr>
                <w:rFonts w:ascii="Calibri" w:hAnsi="Calibri"/>
                <w:b w:val="0"/>
                <w:color w:val="1A1A2E"/>
                <w:sz w:val="18"/>
              </w:rPr>
              <w:t>11</w:t>
            </w:r>
          </w:p>
        </w:tc>
        <w:tc>
          <w:tcPr>
            <w:tcW w:type="dxa" w:w="1949"/>
          </w:tcPr>
          <w:p>
            <w:r/>
            <w:r>
              <w:rPr>
                <w:rFonts w:ascii="Calibri" w:hAnsi="Calibri"/>
                <w:b w:val="0"/>
                <w:color w:val="1A1A2E"/>
                <w:sz w:val="18"/>
              </w:rPr>
              <w:t>`10_commercial_model.md`</w:t>
            </w:r>
          </w:p>
        </w:tc>
        <w:tc>
          <w:tcPr>
            <w:tcW w:type="dxa" w:w="1949"/>
          </w:tcPr>
          <w:p>
            <w:r/>
            <w:r>
              <w:rPr>
                <w:rFonts w:ascii="Calibri" w:hAnsi="Calibri"/>
                <w:b w:val="0"/>
                <w:color w:val="1A1A2E"/>
                <w:sz w:val="18"/>
              </w:rPr>
              <w:t>Commercial Model</w:t>
            </w:r>
          </w:p>
        </w:tc>
        <w:tc>
          <w:tcPr>
            <w:tcW w:type="dxa" w:w="1949"/>
          </w:tcPr>
          <w:p>
            <w:r/>
            <w:r>
              <w:rPr>
                <w:rFonts w:ascii="Calibri" w:hAnsi="Calibri"/>
                <w:b w:val="0"/>
                <w:color w:val="1A1A2E"/>
                <w:sz w:val="18"/>
              </w:rPr>
              <w:t>4–5</w:t>
            </w:r>
          </w:p>
        </w:tc>
        <w:tc>
          <w:tcPr>
            <w:tcW w:type="dxa" w:w="1949"/>
          </w:tcPr>
          <w:p>
            <w:r/>
            <w:r>
              <w:rPr>
                <w:rFonts w:ascii="Calibri" w:hAnsi="Calibri"/>
                <w:b w:val="0"/>
                <w:color w:val="1A1A2E"/>
                <w:sz w:val="18"/>
              </w:rPr>
              <w:t>Pricing; operator revenue neutrality</w:t>
            </w:r>
          </w:p>
        </w:tc>
      </w:tr>
      <w:tr>
        <w:tc>
          <w:tcPr>
            <w:tcW w:type="dxa" w:w="1949"/>
          </w:tcPr>
          <w:p>
            <w:r/>
            <w:r>
              <w:rPr>
                <w:rFonts w:ascii="Calibri" w:hAnsi="Calibri"/>
                <w:b w:val="0"/>
                <w:color w:val="1A1A2E"/>
                <w:sz w:val="18"/>
              </w:rPr>
              <w:t>12</w:t>
            </w:r>
          </w:p>
        </w:tc>
        <w:tc>
          <w:tcPr>
            <w:tcW w:type="dxa" w:w="1949"/>
          </w:tcPr>
          <w:p>
            <w:r/>
            <w:r>
              <w:rPr>
                <w:rFonts w:ascii="Calibri" w:hAnsi="Calibri"/>
                <w:b w:val="0"/>
                <w:color w:val="1A1A2E"/>
                <w:sz w:val="18"/>
              </w:rPr>
              <w:t>`11_implementation_roadmap.md`</w:t>
            </w:r>
          </w:p>
        </w:tc>
        <w:tc>
          <w:tcPr>
            <w:tcW w:type="dxa" w:w="1949"/>
          </w:tcPr>
          <w:p>
            <w:r/>
            <w:r>
              <w:rPr>
                <w:rFonts w:ascii="Calibri" w:hAnsi="Calibri"/>
                <w:b w:val="0"/>
                <w:color w:val="1A1A2E"/>
                <w:sz w:val="18"/>
              </w:rPr>
              <w:t>Implementation Roadmap</w:t>
            </w:r>
          </w:p>
        </w:tc>
        <w:tc>
          <w:tcPr>
            <w:tcW w:type="dxa" w:w="1949"/>
          </w:tcPr>
          <w:p>
            <w:r/>
            <w:r>
              <w:rPr>
                <w:rFonts w:ascii="Calibri" w:hAnsi="Calibri"/>
                <w:b w:val="0"/>
                <w:color w:val="1A1A2E"/>
                <w:sz w:val="18"/>
              </w:rPr>
              <w:t>4–5</w:t>
            </w:r>
          </w:p>
        </w:tc>
        <w:tc>
          <w:tcPr>
            <w:tcW w:type="dxa" w:w="1949"/>
          </w:tcPr>
          <w:p>
            <w:r/>
            <w:r>
              <w:rPr>
                <w:rFonts w:ascii="Calibri" w:hAnsi="Calibri"/>
                <w:b w:val="0"/>
                <w:color w:val="1A1A2E"/>
                <w:sz w:val="18"/>
              </w:rPr>
              <w:t>Pilot; phases; acceptance tests</w:t>
            </w:r>
          </w:p>
        </w:tc>
      </w:tr>
      <w:tr>
        <w:tc>
          <w:tcPr>
            <w:tcW w:type="dxa" w:w="1949"/>
          </w:tcPr>
          <w:p>
            <w:r/>
            <w:r>
              <w:rPr>
                <w:rFonts w:ascii="Calibri" w:hAnsi="Calibri"/>
                <w:b w:val="0"/>
                <w:color w:val="1A1A2E"/>
                <w:sz w:val="18"/>
              </w:rPr>
              <w:t>13</w:t>
            </w:r>
          </w:p>
        </w:tc>
        <w:tc>
          <w:tcPr>
            <w:tcW w:type="dxa" w:w="1949"/>
          </w:tcPr>
          <w:p>
            <w:r/>
            <w:r>
              <w:rPr>
                <w:rFonts w:ascii="Calibri" w:hAnsi="Calibri"/>
                <w:b w:val="0"/>
                <w:color w:val="1A1A2E"/>
                <w:sz w:val="18"/>
              </w:rPr>
              <w:t>`12_appendices.md`</w:t>
            </w:r>
          </w:p>
        </w:tc>
        <w:tc>
          <w:tcPr>
            <w:tcW w:type="dxa" w:w="1949"/>
          </w:tcPr>
          <w:p>
            <w:r/>
            <w:r>
              <w:rPr>
                <w:rFonts w:ascii="Calibri" w:hAnsi="Calibri"/>
                <w:b w:val="0"/>
                <w:color w:val="1A1A2E"/>
                <w:sz w:val="18"/>
              </w:rPr>
              <w:t>Appendices</w:t>
            </w:r>
          </w:p>
        </w:tc>
        <w:tc>
          <w:tcPr>
            <w:tcW w:type="dxa" w:w="1949"/>
          </w:tcPr>
          <w:p>
            <w:r/>
            <w:r>
              <w:rPr>
                <w:rFonts w:ascii="Calibri" w:hAnsi="Calibri"/>
                <w:b w:val="0"/>
                <w:color w:val="1A1A2E"/>
                <w:sz w:val="18"/>
              </w:rPr>
              <w:t>4–6</w:t>
            </w:r>
          </w:p>
        </w:tc>
        <w:tc>
          <w:tcPr>
            <w:tcW w:type="dxa" w:w="1949"/>
          </w:tcPr>
          <w:p>
            <w:r/>
            <w:r>
              <w:rPr>
                <w:rFonts w:ascii="Calibri" w:hAnsi="Calibri"/>
                <w:b w:val="0"/>
                <w:color w:val="1A1A2E"/>
                <w:sz w:val="18"/>
              </w:rPr>
              <w:t>Glossary; references; open items</w:t>
            </w:r>
          </w:p>
        </w:tc>
      </w:tr>
      <w:tr>
        <w:tc>
          <w:tcPr>
            <w:tcW w:type="dxa" w:w="1949"/>
          </w:tcPr>
          <w:p>
            <w:r/>
            <w:r>
              <w:rPr>
                <w:rFonts w:ascii="Calibri" w:hAnsi="Calibri"/>
                <w:b w:val="0"/>
                <w:color w:val="1A1A2E"/>
                <w:sz w:val="18"/>
              </w:rPr>
              <w:t>—</w:t>
            </w:r>
          </w:p>
        </w:tc>
        <w:tc>
          <w:tcPr>
            <w:tcW w:type="dxa" w:w="1949"/>
          </w:tcPr>
          <w:p>
            <w:r/>
            <w:r>
              <w:rPr>
                <w:rFonts w:ascii="Calibri" w:hAnsi="Calibri"/>
                <w:b w:val="0"/>
                <w:color w:val="1A1A2E"/>
                <w:sz w:val="18"/>
              </w:rPr>
              <w:t>Charts from `assets/`</w:t>
            </w:r>
          </w:p>
        </w:tc>
        <w:tc>
          <w:tcPr>
            <w:tcW w:type="dxa" w:w="1949"/>
          </w:tcPr>
          <w:p>
            <w:r/>
            <w:r>
              <w:rPr>
                <w:rFonts w:ascii="Calibri" w:hAnsi="Calibri"/>
                <w:b w:val="0"/>
                <w:color w:val="1A1A2E"/>
                <w:sz w:val="18"/>
              </w:rPr>
              <w:t>Embedded figures</w:t>
            </w:r>
          </w:p>
        </w:tc>
        <w:tc>
          <w:tcPr>
            <w:tcW w:type="dxa" w:w="1949"/>
          </w:tcPr>
          <w:p>
            <w:r/>
            <w:r>
              <w:rPr>
                <w:rFonts w:ascii="Calibri" w:hAnsi="Calibri"/>
                <w:b w:val="0"/>
                <w:color w:val="1A1A2E"/>
                <w:sz w:val="18"/>
              </w:rPr>
              <w:t>2–3</w:t>
            </w:r>
          </w:p>
        </w:tc>
        <w:tc>
          <w:tcPr>
            <w:tcW w:type="dxa" w:w="1949"/>
          </w:tcPr>
          <w:p>
            <w:r/>
            <w:r>
              <w:rPr>
                <w:rFonts w:ascii="Calibri" w:hAnsi="Calibri"/>
                <w:b w:val="0"/>
                <w:color w:val="1A1A2E"/>
                <w:sz w:val="18"/>
              </w:rPr>
              <w:t>Fraud stats; ROI (*ILLUSTRATIVE*)</w:t>
            </w:r>
          </w:p>
        </w:tc>
      </w:tr>
      <w:tr>
        <w:tc>
          <w:tcPr>
            <w:tcW w:type="dxa" w:w="1949"/>
          </w:tcPr>
          <w:p>
            <w:r/>
            <w:r>
              <w:rPr>
                <w:rFonts w:ascii="Calibri" w:hAnsi="Calibri"/>
                <w:b w:val="0"/>
                <w:color w:val="1A1A2E"/>
                <w:sz w:val="18"/>
              </w:rPr>
            </w:r>
          </w:p>
        </w:tc>
        <w:tc>
          <w:tcPr>
            <w:tcW w:type="dxa" w:w="1949"/>
          </w:tcPr>
          <w:p>
            <w:r/>
            <w:r>
              <w:rPr>
                <w:rFonts w:ascii="Calibri" w:hAnsi="Calibri"/>
                <w:b w:val="0"/>
                <w:color w:val="1A1A2E"/>
                <w:sz w:val="18"/>
              </w:rPr>
              <w:t>**Total**</w:t>
            </w:r>
          </w:p>
        </w:tc>
        <w:tc>
          <w:tcPr>
            <w:tcW w:type="dxa" w:w="1949"/>
          </w:tcPr>
          <w:p>
            <w:r/>
            <w:r>
              <w:rPr>
                <w:rFonts w:ascii="Calibri" w:hAnsi="Calibri"/>
                <w:b w:val="0"/>
                <w:color w:val="1A1A2E"/>
                <w:sz w:val="18"/>
              </w:rPr>
            </w:r>
          </w:p>
        </w:tc>
        <w:tc>
          <w:tcPr>
            <w:tcW w:type="dxa" w:w="1949"/>
          </w:tcPr>
          <w:p>
            <w:r/>
            <w:r>
              <w:rPr>
                <w:rFonts w:ascii="Calibri" w:hAnsi="Calibri"/>
                <w:b w:val="0"/>
                <w:color w:val="1A1A2E"/>
                <w:sz w:val="18"/>
              </w:rPr>
              <w:t>**~50**</w:t>
            </w:r>
          </w:p>
        </w:tc>
        <w:tc>
          <w:tcPr>
            <w:tcW w:type="dxa" w:w="1949"/>
          </w:tcPr>
          <w:p>
            <w:r/>
            <w:r>
              <w:rPr>
                <w:rFonts w:ascii="Calibri" w:hAnsi="Calibri"/>
                <w:b w:val="0"/>
                <w:color w:val="1A1A2E"/>
                <w:sz w:val="18"/>
              </w:rPr>
            </w:r>
          </w:p>
        </w:tc>
      </w:tr>
    </w:tbl>
    <w:p/>
    <w:p>
      <w:pPr>
        <w:pStyle w:val="Heading3"/>
      </w:pPr>
      <w:r>
        <w:t>0.4.1 Cross-reference conventions</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Convention</w:t>
            </w:r>
          </w:p>
        </w:tc>
        <w:tc>
          <w:tcPr>
            <w:tcW w:type="dxa" w:w="4873"/>
            <w:shd w:fill="078930" w:val="clear"/>
          </w:tcPr>
          <w:p>
            <w:r>
              <w:rPr>
                <w:b/>
                <w:color w:val="FFFFFF"/>
              </w:rPr>
            </w:r>
            <w:r>
              <w:rPr>
                <w:rFonts w:ascii="Calibri" w:hAnsi="Calibri"/>
                <w:b/>
                <w:color w:val="FFFFFF"/>
                <w:sz w:val="18"/>
              </w:rPr>
              <w:t>Meaning</w:t>
            </w:r>
          </w:p>
        </w:tc>
      </w:tr>
      <w:tr>
        <w:tc>
          <w:tcPr>
            <w:tcW w:type="dxa" w:w="4873"/>
          </w:tcPr>
          <w:p>
            <w:r/>
            <w:r>
              <w:rPr>
                <w:rFonts w:ascii="Calibri" w:hAnsi="Calibri"/>
                <w:b w:val="0"/>
                <w:color w:val="1A1A2E"/>
                <w:sz w:val="18"/>
              </w:rPr>
              <w:t>*cited*</w:t>
            </w:r>
          </w:p>
        </w:tc>
        <w:tc>
          <w:tcPr>
            <w:tcW w:type="dxa" w:w="4873"/>
          </w:tcPr>
          <w:p>
            <w:r/>
            <w:r>
              <w:rPr>
                <w:rFonts w:ascii="Calibri" w:hAnsi="Calibri"/>
                <w:b w:val="0"/>
                <w:color w:val="1A1A2E"/>
                <w:sz w:val="18"/>
              </w:rPr>
              <w:t>Figure or claim traceable to a named public source (year in text or footnote)</w:t>
            </w:r>
          </w:p>
        </w:tc>
      </w:tr>
      <w:tr>
        <w:tc>
          <w:tcPr>
            <w:tcW w:type="dxa" w:w="4873"/>
          </w:tcPr>
          <w:p>
            <w:r/>
            <w:r>
              <w:rPr>
                <w:rFonts w:ascii="Calibri" w:hAnsi="Calibri"/>
                <w:b w:val="0"/>
                <w:color w:val="1A1A2E"/>
                <w:sz w:val="18"/>
              </w:rPr>
              <w:t>*estimated*</w:t>
            </w:r>
          </w:p>
        </w:tc>
        <w:tc>
          <w:tcPr>
            <w:tcW w:type="dxa" w:w="4873"/>
          </w:tcPr>
          <w:p>
            <w:r/>
            <w:r>
              <w:rPr>
                <w:rFonts w:ascii="Calibri" w:hAnsi="Calibri"/>
                <w:b w:val="0"/>
                <w:color w:val="1A1A2E"/>
                <w:sz w:val="18"/>
              </w:rPr>
              <w:t>Reasoned projection from partial public data or sector interviews</w:t>
            </w:r>
          </w:p>
        </w:tc>
      </w:tr>
      <w:tr>
        <w:tc>
          <w:tcPr>
            <w:tcW w:type="dxa" w:w="4873"/>
          </w:tcPr>
          <w:p>
            <w:r/>
            <w:r>
              <w:rPr>
                <w:rFonts w:ascii="Calibri" w:hAnsi="Calibri"/>
                <w:b w:val="0"/>
                <w:color w:val="1A1A2E"/>
                <w:sz w:val="18"/>
              </w:rPr>
              <w:t>*ILLUSTRATIVE*</w:t>
            </w:r>
          </w:p>
        </w:tc>
        <w:tc>
          <w:tcPr>
            <w:tcW w:type="dxa" w:w="4873"/>
          </w:tcPr>
          <w:p>
            <w:r/>
            <w:r>
              <w:rPr>
                <w:rFonts w:ascii="Calibri" w:hAnsi="Calibri"/>
                <w:b w:val="0"/>
                <w:color w:val="1A1A2E"/>
                <w:sz w:val="18"/>
              </w:rPr>
              <w:t>Modelling scenario for discussion; not audited operator or government statistics</w:t>
            </w:r>
          </w:p>
        </w:tc>
      </w:tr>
      <w:tr>
        <w:tc>
          <w:tcPr>
            <w:tcW w:type="dxa" w:w="4873"/>
          </w:tcPr>
          <w:p>
            <w:r/>
            <w:r>
              <w:rPr>
                <w:rFonts w:ascii="Calibri" w:hAnsi="Calibri"/>
                <w:b w:val="0"/>
                <w:color w:val="1A1A2E"/>
                <w:sz w:val="18"/>
              </w:rPr>
              <w:t>**Strategy A**</w:t>
            </w:r>
          </w:p>
        </w:tc>
        <w:tc>
          <w:tcPr>
            <w:tcW w:type="dxa" w:w="4873"/>
          </w:tcPr>
          <w:p>
            <w:r/>
            <w:r>
              <w:rPr>
                <w:rFonts w:ascii="Calibri" w:hAnsi="Calibri"/>
                <w:b w:val="0"/>
                <w:color w:val="1A1A2E"/>
                <w:sz w:val="18"/>
              </w:rPr>
              <w:t>Replace OTP with silent network verification (CAMARA NV / Restlink `/verify`)</w:t>
            </w:r>
          </w:p>
        </w:tc>
      </w:tr>
      <w:tr>
        <w:tc>
          <w:tcPr>
            <w:tcW w:type="dxa" w:w="4873"/>
          </w:tcPr>
          <w:p>
            <w:r/>
            <w:r>
              <w:rPr>
                <w:rFonts w:ascii="Calibri" w:hAnsi="Calibri"/>
                <w:b w:val="0"/>
                <w:color w:val="1A1A2E"/>
                <w:sz w:val="18"/>
              </w:rPr>
              <w:t>**Strategy B**</w:t>
            </w:r>
          </w:p>
        </w:tc>
        <w:tc>
          <w:tcPr>
            <w:tcW w:type="dxa" w:w="4873"/>
          </w:tcPr>
          <w:p>
            <w:r/>
            <w:r>
              <w:rPr>
                <w:rFonts w:ascii="Calibri" w:hAnsi="Calibri"/>
                <w:b w:val="0"/>
                <w:color w:val="1A1A2E"/>
                <w:sz w:val="18"/>
              </w:rPr>
              <w:t>Protect residual SMS OTP (Home Routing, SS7/Diameter/5G firewall per FS.11/19/36)</w:t>
            </w:r>
          </w:p>
        </w:tc>
      </w:tr>
      <w:tr>
        <w:tc>
          <w:tcPr>
            <w:tcW w:type="dxa" w:w="4873"/>
          </w:tcPr>
          <w:p>
            <w:r/>
            <w:r>
              <w:rPr>
                <w:rFonts w:ascii="Calibri" w:hAnsi="Calibri"/>
                <w:b w:val="0"/>
                <w:color w:val="1A1A2E"/>
                <w:sz w:val="18"/>
              </w:rPr>
              <w:t>**FALLBACK**</w:t>
            </w:r>
          </w:p>
        </w:tc>
        <w:tc>
          <w:tcPr>
            <w:tcW w:type="dxa" w:w="4873"/>
          </w:tcPr>
          <w:p>
            <w:r/>
            <w:r>
              <w:rPr>
                <w:rFonts w:ascii="Calibri" w:hAnsi="Calibri"/>
                <w:b w:val="0"/>
                <w:color w:val="1A1A2E"/>
                <w:sz w:val="18"/>
              </w:rPr>
              <w:t>SAS outcome when evidence insufficient; integrator must step up (OTP, passkey, branch)</w:t>
            </w:r>
          </w:p>
        </w:tc>
      </w:tr>
      <w:tr>
        <w:tc>
          <w:tcPr>
            <w:tcW w:type="dxa" w:w="4873"/>
          </w:tcPr>
          <w:p>
            <w:r/>
            <w:r>
              <w:rPr>
                <w:rFonts w:ascii="Calibri" w:hAnsi="Calibri"/>
                <w:b w:val="0"/>
                <w:color w:val="1A1A2E"/>
                <w:sz w:val="18"/>
              </w:rPr>
              <w:t>**APPROVED**</w:t>
            </w:r>
          </w:p>
        </w:tc>
        <w:tc>
          <w:tcPr>
            <w:tcW w:type="dxa" w:w="4873"/>
          </w:tcPr>
          <w:p>
            <w:r/>
            <w:r>
              <w:rPr>
                <w:rFonts w:ascii="Calibri" w:hAnsi="Calibri"/>
                <w:b w:val="0"/>
                <w:color w:val="1A1A2E"/>
                <w:sz w:val="18"/>
              </w:rPr>
              <w:t>SAS outcome when Resolver + Verifier evidence meets policy threshold</w:t>
            </w:r>
          </w:p>
        </w:tc>
      </w:tr>
    </w:tbl>
    <w:p/>
    <w:p>
      <w:pPr>
        <w:pStyle w:val="Heading3"/>
      </w:pPr>
      <w:r>
        <w:t>0.4.2 External reference documents (project repository)</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Path</w:t>
            </w:r>
          </w:p>
        </w:tc>
        <w:tc>
          <w:tcPr>
            <w:tcW w:type="dxa" w:w="4873"/>
            <w:shd w:fill="078930" w:val="clear"/>
          </w:tcPr>
          <w:p>
            <w:r>
              <w:rPr>
                <w:b/>
                <w:color w:val="FFFFFF"/>
              </w:rPr>
            </w:r>
            <w:r>
              <w:rPr>
                <w:rFonts w:ascii="Calibri" w:hAnsi="Calibri"/>
                <w:b/>
                <w:color w:val="FFFFFF"/>
                <w:sz w:val="18"/>
              </w:rPr>
              <w:t>Role</w:t>
            </w:r>
          </w:p>
        </w:tc>
      </w:tr>
      <w:tr>
        <w:tc>
          <w:tcPr>
            <w:tcW w:type="dxa" w:w="4873"/>
          </w:tcPr>
          <w:p>
            <w:r/>
            <w:r>
              <w:rPr>
                <w:rFonts w:ascii="Calibri" w:hAnsi="Calibri"/>
                <w:b w:val="0"/>
                <w:color w:val="1A1A2E"/>
                <w:sz w:val="18"/>
              </w:rPr>
              <w:t>`docs/design/silent-auth-standard-flow.md`</w:t>
            </w:r>
          </w:p>
        </w:tc>
        <w:tc>
          <w:tcPr>
            <w:tcW w:type="dxa" w:w="4873"/>
          </w:tcPr>
          <w:p>
            <w:r/>
            <w:r>
              <w:rPr>
                <w:rFonts w:ascii="Calibri" w:hAnsi="Calibri"/>
                <w:b w:val="0"/>
                <w:color w:val="1A1A2E"/>
                <w:sz w:val="18"/>
              </w:rPr>
              <w:t>Authoritative SAS flow and timeout design</w:t>
            </w:r>
          </w:p>
        </w:tc>
      </w:tr>
      <w:tr>
        <w:tc>
          <w:tcPr>
            <w:tcW w:type="dxa" w:w="4873"/>
          </w:tcPr>
          <w:p>
            <w:r/>
            <w:r>
              <w:rPr>
                <w:rFonts w:ascii="Calibri" w:hAnsi="Calibri"/>
                <w:b w:val="0"/>
                <w:color w:val="1A1A2E"/>
                <w:sz w:val="18"/>
              </w:rPr>
              <w:t>`docs/design/unified-identity-sms-security-architecture.md`</w:t>
            </w:r>
          </w:p>
        </w:tc>
        <w:tc>
          <w:tcPr>
            <w:tcW w:type="dxa" w:w="4873"/>
          </w:tcPr>
          <w:p>
            <w:r/>
            <w:r>
              <w:rPr>
                <w:rFonts w:ascii="Calibri" w:hAnsi="Calibri"/>
                <w:b w:val="0"/>
                <w:color w:val="1A1A2E"/>
                <w:sz w:val="18"/>
              </w:rPr>
              <w:t>Strategy A + B unified architecture</w:t>
            </w:r>
          </w:p>
        </w:tc>
      </w:tr>
      <w:tr>
        <w:tc>
          <w:tcPr>
            <w:tcW w:type="dxa" w:w="4873"/>
          </w:tcPr>
          <w:p>
            <w:r/>
            <w:r>
              <w:rPr>
                <w:rFonts w:ascii="Calibri" w:hAnsi="Calibri"/>
                <w:b w:val="0"/>
                <w:color w:val="1A1A2E"/>
                <w:sz w:val="18"/>
              </w:rPr>
              <w:t>`docs/research/gsma-fs-index.md`</w:t>
            </w:r>
          </w:p>
        </w:tc>
        <w:tc>
          <w:tcPr>
            <w:tcW w:type="dxa" w:w="4873"/>
          </w:tcPr>
          <w:p>
            <w:r/>
            <w:r>
              <w:rPr>
                <w:rFonts w:ascii="Calibri" w:hAnsi="Calibri"/>
                <w:b w:val="0"/>
                <w:color w:val="1A1A2E"/>
                <w:sz w:val="18"/>
              </w:rPr>
              <w:t>GSMA FASG document index</w:t>
            </w:r>
          </w:p>
        </w:tc>
      </w:tr>
      <w:tr>
        <w:tc>
          <w:tcPr>
            <w:tcW w:type="dxa" w:w="4873"/>
          </w:tcPr>
          <w:p>
            <w:r/>
            <w:r>
              <w:rPr>
                <w:rFonts w:ascii="Calibri" w:hAnsi="Calibri"/>
                <w:b w:val="0"/>
                <w:color w:val="1A1A2E"/>
                <w:sz w:val="18"/>
              </w:rPr>
              <w:t>`docs/research/sms-channel-protection.md`</w:t>
            </w:r>
          </w:p>
        </w:tc>
        <w:tc>
          <w:tcPr>
            <w:tcW w:type="dxa" w:w="4873"/>
          </w:tcPr>
          <w:p>
            <w:r/>
            <w:r>
              <w:rPr>
                <w:rFonts w:ascii="Calibri" w:hAnsi="Calibri"/>
                <w:b w:val="0"/>
                <w:color w:val="1A1A2E"/>
                <w:sz w:val="18"/>
              </w:rPr>
              <w:t>SMS Home Routing and firewall research</w:t>
            </w:r>
          </w:p>
        </w:tc>
      </w:tr>
      <w:tr>
        <w:tc>
          <w:tcPr>
            <w:tcW w:type="dxa" w:w="4873"/>
          </w:tcPr>
          <w:p>
            <w:r/>
            <w:r>
              <w:rPr>
                <w:rFonts w:ascii="Calibri" w:hAnsi="Calibri"/>
                <w:b w:val="0"/>
                <w:color w:val="1A1A2E"/>
                <w:sz w:val="18"/>
              </w:rPr>
              <w:t>`slides/Restlink_Silent_AuthProposal_v3.pptx`</w:t>
            </w:r>
          </w:p>
        </w:tc>
        <w:tc>
          <w:tcPr>
            <w:tcW w:type="dxa" w:w="4873"/>
          </w:tcPr>
          <w:p>
            <w:r/>
            <w:r>
              <w:rPr>
                <w:rFonts w:ascii="Calibri" w:hAnsi="Calibri"/>
                <w:b w:val="0"/>
                <w:color w:val="1A1A2E"/>
                <w:sz w:val="18"/>
              </w:rPr>
              <w:t>28-slide executive + technical deck</w:t>
            </w:r>
          </w:p>
        </w:tc>
      </w:tr>
      <w:tr>
        <w:tc>
          <w:tcPr>
            <w:tcW w:type="dxa" w:w="4873"/>
          </w:tcPr>
          <w:p>
            <w:r/>
            <w:r>
              <w:rPr>
                <w:rFonts w:ascii="Calibri" w:hAnsi="Calibri"/>
                <w:b w:val="0"/>
                <w:color w:val="1A1A2E"/>
                <w:sz w:val="18"/>
              </w:rPr>
              <w:t>`proposal/assets/fraud_stats.json`</w:t>
            </w:r>
          </w:p>
        </w:tc>
        <w:tc>
          <w:tcPr>
            <w:tcW w:type="dxa" w:w="4873"/>
          </w:tcPr>
          <w:p>
            <w:r/>
            <w:r>
              <w:rPr>
                <w:rFonts w:ascii="Calibri" w:hAnsi="Calibri"/>
                <w:b w:val="0"/>
                <w:color w:val="1A1A2E"/>
                <w:sz w:val="18"/>
              </w:rPr>
              <w:t>Chart data; mix of *cited* and *estimated*</w:t>
            </w:r>
          </w:p>
        </w:tc>
      </w:tr>
    </w:tbl>
    <w:p/>
    <w:p>
      <w:pPr>
        <w:pStyle w:val="Heading2"/>
      </w:pPr>
      <w:r>
        <w:t>0.5 Definitions and Roles</w:t>
      </w:r>
    </w:p>
    <w:p>
      <w:pPr>
        <w:pStyle w:val="Heading3"/>
      </w:pPr>
      <w:r>
        <w:t>0.5.1 Restlink — VAS adapter (not an operator)</w:t>
      </w:r>
    </w:p>
    <w:p>
      <w:r>
        <w:rPr>
          <w:rFonts w:ascii="Calibri" w:hAnsi="Calibri"/>
          <w:b w:val="0"/>
          <w:color w:val="1A1A2E"/>
          <w:sz w:val="22"/>
        </w:rPr>
        <w:t>Restlink is the Value-Added Services integrator proposing to deploy and operate the Silent Authentication Service above Ethio Telecom core network functions. Restlink:</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Attribute</w:t>
            </w:r>
          </w:p>
        </w:tc>
        <w:tc>
          <w:tcPr>
            <w:tcW w:type="dxa" w:w="4873"/>
            <w:shd w:fill="078930" w:val="clear"/>
          </w:tcPr>
          <w:p>
            <w:r>
              <w:rPr>
                <w:b/>
                <w:color w:val="FFFFFF"/>
              </w:rPr>
            </w:r>
            <w:r>
              <w:rPr>
                <w:rFonts w:ascii="Calibri" w:hAnsi="Calibri"/>
                <w:b/>
                <w:color w:val="FFFFFF"/>
                <w:sz w:val="18"/>
              </w:rPr>
              <w:t>Definition</w:t>
            </w:r>
          </w:p>
        </w:tc>
      </w:tr>
      <w:tr>
        <w:tc>
          <w:tcPr>
            <w:tcW w:type="dxa" w:w="4873"/>
          </w:tcPr>
          <w:p>
            <w:r/>
            <w:r>
              <w:rPr>
                <w:rFonts w:ascii="Calibri" w:hAnsi="Calibri"/>
                <w:b w:val="0"/>
                <w:color w:val="1A1A2E"/>
                <w:sz w:val="18"/>
              </w:rPr>
              <w:t>**Legal/commercial role**</w:t>
            </w:r>
          </w:p>
        </w:tc>
        <w:tc>
          <w:tcPr>
            <w:tcW w:type="dxa" w:w="4873"/>
          </w:tcPr>
          <w:p>
            <w:r/>
            <w:r>
              <w:rPr>
                <w:rFonts w:ascii="Calibri" w:hAnsi="Calibri"/>
                <w:b w:val="0"/>
                <w:color w:val="1A1A2E"/>
                <w:sz w:val="18"/>
              </w:rPr>
              <w:t>Enterprise VAS provider contracting with banks, ministries, and payment agencies</w:t>
            </w:r>
          </w:p>
        </w:tc>
      </w:tr>
      <w:tr>
        <w:tc>
          <w:tcPr>
            <w:tcW w:type="dxa" w:w="4873"/>
          </w:tcPr>
          <w:p>
            <w:r/>
            <w:r>
              <w:rPr>
                <w:rFonts w:ascii="Calibri" w:hAnsi="Calibri"/>
                <w:b w:val="0"/>
                <w:color w:val="1A1A2E"/>
                <w:sz w:val="18"/>
              </w:rPr>
              <w:t>**Technical role**</w:t>
            </w:r>
          </w:p>
        </w:tc>
        <w:tc>
          <w:tcPr>
            <w:tcW w:type="dxa" w:w="4873"/>
          </w:tcPr>
          <w:p>
            <w:r/>
            <w:r>
              <w:rPr>
                <w:rFonts w:ascii="Calibri" w:hAnsi="Calibri"/>
                <w:b w:val="0"/>
                <w:color w:val="1A1A2E"/>
                <w:sz w:val="18"/>
              </w:rPr>
              <w:t>Hosts SAS application logic, CAMARA API façade, integrator SDKs, and policy engine</w:t>
            </w:r>
          </w:p>
        </w:tc>
      </w:tr>
      <w:tr>
        <w:tc>
          <w:tcPr>
            <w:tcW w:type="dxa" w:w="4873"/>
          </w:tcPr>
          <w:p>
            <w:r/>
            <w:r>
              <w:rPr>
                <w:rFonts w:ascii="Calibri" w:hAnsi="Calibri"/>
                <w:b w:val="0"/>
                <w:color w:val="1A1A2E"/>
                <w:sz w:val="18"/>
              </w:rPr>
              <w:t>**Network role**</w:t>
            </w:r>
          </w:p>
        </w:tc>
        <w:tc>
          <w:tcPr>
            <w:tcW w:type="dxa" w:w="4873"/>
          </w:tcPr>
          <w:p>
            <w:r/>
            <w:r>
              <w:rPr>
                <w:rFonts w:ascii="Calibri" w:hAnsi="Calibri"/>
                <w:b w:val="0"/>
                <w:color w:val="1A1A2E"/>
                <w:sz w:val="18"/>
              </w:rPr>
              <w:t>Consumes **operator-internal** interfaces (PGW session binding, HLR/HSS queries) under Ethio Telecom governance</w:t>
            </w:r>
          </w:p>
        </w:tc>
      </w:tr>
      <w:tr>
        <w:tc>
          <w:tcPr>
            <w:tcW w:type="dxa" w:w="4873"/>
          </w:tcPr>
          <w:p>
            <w:r/>
            <w:r>
              <w:rPr>
                <w:rFonts w:ascii="Calibri" w:hAnsi="Calibri"/>
                <w:b w:val="0"/>
                <w:color w:val="1A1A2E"/>
                <w:sz w:val="18"/>
              </w:rPr>
              <w:t>**Explicit non-role**</w:t>
            </w:r>
          </w:p>
        </w:tc>
        <w:tc>
          <w:tcPr>
            <w:tcW w:type="dxa" w:w="4873"/>
          </w:tcPr>
          <w:p>
            <w:r/>
            <w:r>
              <w:rPr>
                <w:rFonts w:ascii="Calibri" w:hAnsi="Calibri"/>
                <w:b w:val="0"/>
                <w:color w:val="1A1A2E"/>
                <w:sz w:val="18"/>
              </w:rPr>
              <w:t>Does **not** operate a competing SMSC; does **not** terminate international SMS interconnect; does **not** displace Ethio Telecom A2P SMS revenue</w:t>
            </w:r>
          </w:p>
        </w:tc>
      </w:tr>
      <w:tr>
        <w:tc>
          <w:tcPr>
            <w:tcW w:type="dxa" w:w="4873"/>
          </w:tcPr>
          <w:p>
            <w:r/>
            <w:r>
              <w:rPr>
                <w:rFonts w:ascii="Calibri" w:hAnsi="Calibri"/>
                <w:b w:val="0"/>
                <w:color w:val="1A1A2E"/>
                <w:sz w:val="18"/>
              </w:rPr>
              <w:t>**Billing model**</w:t>
            </w:r>
          </w:p>
        </w:tc>
        <w:tc>
          <w:tcPr>
            <w:tcW w:type="dxa" w:w="4873"/>
          </w:tcPr>
          <w:p>
            <w:r/>
            <w:r>
              <w:rPr>
                <w:rFonts w:ascii="Calibri" w:hAnsi="Calibri"/>
                <w:b w:val="0"/>
                <w:color w:val="1A1A2E"/>
                <w:sz w:val="18"/>
              </w:rPr>
              <w:t>Charges integrators per successful `/verify` (or CAMARA NV equivalent); optional revenue share with Ethio Telecom</w:t>
            </w:r>
          </w:p>
        </w:tc>
      </w:tr>
      <w:tr>
        <w:tc>
          <w:tcPr>
            <w:tcW w:type="dxa" w:w="4873"/>
          </w:tcPr>
          <w:p>
            <w:r/>
            <w:r>
              <w:rPr>
                <w:rFonts w:ascii="Calibri" w:hAnsi="Calibri"/>
                <w:b w:val="0"/>
                <w:color w:val="1A1A2E"/>
                <w:sz w:val="18"/>
              </w:rPr>
              <w:t>**Fallback SMS**</w:t>
            </w:r>
          </w:p>
        </w:tc>
        <w:tc>
          <w:tcPr>
            <w:tcW w:type="dxa" w:w="4873"/>
          </w:tcPr>
          <w:p>
            <w:r/>
            <w:r>
              <w:rPr>
                <w:rFonts w:ascii="Calibri" w:hAnsi="Calibri"/>
                <w:b w:val="0"/>
                <w:color w:val="1A1A2E"/>
                <w:sz w:val="18"/>
              </w:rPr>
              <w:t>When SAS returns FALLBACK, OTP SMS is sent via **Ethio Telecom SMSC** with **existing** enterprise SMS billing</w:t>
            </w:r>
          </w:p>
        </w:tc>
      </w:tr>
    </w:tbl>
    <w:p/>
    <w:p>
      <w:r>
        <w:rPr>
          <w:rFonts w:ascii="Calibri" w:hAnsi="Calibri"/>
          <w:b w:val="0"/>
          <w:color w:val="1A1A2E"/>
          <w:sz w:val="22"/>
        </w:rPr>
        <w:t>The adapter pattern preserves operator ownership of subscriber truth (HLR/HSS/UDM, PGW, SMSC) while allowing multiple integrators to share one CAMARA-aligned verification contract—analogous to content billing gateways or mobile financial service hubs, but for authentication evidence rather than media or ledger entries.</w:t>
      </w:r>
    </w:p>
    <w:p>
      <w:pPr>
        <w:pStyle w:val="Heading3"/>
      </w:pPr>
      <w:r>
        <w:t>0.5.2 Ethio Telecom — network operator and source of truth</w:t>
      </w:r>
    </w:p>
    <w:p>
      <w:r>
        <w:rPr>
          <w:rFonts w:ascii="Calibri" w:hAnsi="Calibri"/>
          <w:b w:val="0"/>
          <w:color w:val="1A1A2E"/>
          <w:sz w:val="22"/>
        </w:rPr>
        <w:t>Ethio Telecom is Ethiopia's primary mobile network operator and the authoritative custodian of subscriber identity binding (MSISDN ↔ IMSI), live session attachment (PGW/GGSN), and SMS delivery infrastructure. For silent authentication:</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Function</w:t>
            </w:r>
          </w:p>
        </w:tc>
        <w:tc>
          <w:tcPr>
            <w:tcW w:type="dxa" w:w="4873"/>
            <w:shd w:fill="078930" w:val="clear"/>
          </w:tcPr>
          <w:p>
            <w:r>
              <w:rPr>
                <w:b/>
                <w:color w:val="FFFFFF"/>
              </w:rPr>
            </w:r>
            <w:r>
              <w:rPr>
                <w:rFonts w:ascii="Calibri" w:hAnsi="Calibri"/>
                <w:b/>
                <w:color w:val="FFFFFF"/>
                <w:sz w:val="18"/>
              </w:rPr>
              <w:t>Operator responsibility</w:t>
            </w:r>
          </w:p>
        </w:tc>
      </w:tr>
      <w:tr>
        <w:tc>
          <w:tcPr>
            <w:tcW w:type="dxa" w:w="4873"/>
          </w:tcPr>
          <w:p>
            <w:r/>
            <w:r>
              <w:rPr>
                <w:rFonts w:ascii="Calibri" w:hAnsi="Calibri"/>
                <w:b w:val="0"/>
                <w:color w:val="1A1A2E"/>
                <w:sz w:val="18"/>
              </w:rPr>
              <w:t>HLR/HSS/UDM</w:t>
            </w:r>
          </w:p>
        </w:tc>
        <w:tc>
          <w:tcPr>
            <w:tcW w:type="dxa" w:w="4873"/>
          </w:tcPr>
          <w:p>
            <w:r/>
            <w:r>
              <w:rPr>
                <w:rFonts w:ascii="Calibri" w:hAnsi="Calibri"/>
                <w:b w:val="0"/>
                <w:color w:val="1A1A2E"/>
                <w:sz w:val="18"/>
              </w:rPr>
              <w:t>Subscriber profile; PSI/SAI/ULR/Sh UDR responses</w:t>
            </w:r>
          </w:p>
        </w:tc>
      </w:tr>
      <w:tr>
        <w:tc>
          <w:tcPr>
            <w:tcW w:type="dxa" w:w="4873"/>
          </w:tcPr>
          <w:p>
            <w:r/>
            <w:r>
              <w:rPr>
                <w:rFonts w:ascii="Calibri" w:hAnsi="Calibri"/>
                <w:b w:val="0"/>
                <w:color w:val="1A1A2E"/>
                <w:sz w:val="18"/>
              </w:rPr>
              <w:t>PGW/GGSN/PCRF/CGNAT</w:t>
            </w:r>
          </w:p>
        </w:tc>
        <w:tc>
          <w:tcPr>
            <w:tcW w:type="dxa" w:w="4873"/>
          </w:tcPr>
          <w:p>
            <w:r/>
            <w:r>
              <w:rPr>
                <w:rFonts w:ascii="Calibri" w:hAnsi="Calibri"/>
                <w:b w:val="0"/>
                <w:color w:val="1A1A2E"/>
                <w:sz w:val="18"/>
              </w:rPr>
              <w:t>Resolver input: IP + port + timestamp → MSISDN</w:t>
            </w:r>
          </w:p>
        </w:tc>
      </w:tr>
      <w:tr>
        <w:tc>
          <w:tcPr>
            <w:tcW w:type="dxa" w:w="4873"/>
          </w:tcPr>
          <w:p>
            <w:r/>
            <w:r>
              <w:rPr>
                <w:rFonts w:ascii="Calibri" w:hAnsi="Calibri"/>
                <w:b w:val="0"/>
                <w:color w:val="1A1A2E"/>
                <w:sz w:val="18"/>
              </w:rPr>
              <w:t>SMSC</w:t>
            </w:r>
          </w:p>
        </w:tc>
        <w:tc>
          <w:tcPr>
            <w:tcW w:type="dxa" w:w="4873"/>
          </w:tcPr>
          <w:p>
            <w:r/>
            <w:r>
              <w:rPr>
                <w:rFonts w:ascii="Calibri" w:hAnsi="Calibri"/>
                <w:b w:val="0"/>
                <w:color w:val="1A1A2E"/>
                <w:sz w:val="18"/>
              </w:rPr>
              <w:t>Fallback OTP only; unchanged commercial relationship with banks</w:t>
            </w:r>
          </w:p>
        </w:tc>
      </w:tr>
      <w:tr>
        <w:tc>
          <w:tcPr>
            <w:tcW w:type="dxa" w:w="4873"/>
          </w:tcPr>
          <w:p>
            <w:r/>
            <w:r>
              <w:rPr>
                <w:rFonts w:ascii="Calibri" w:hAnsi="Calibri"/>
                <w:b w:val="0"/>
                <w:color w:val="1A1A2E"/>
                <w:sz w:val="18"/>
              </w:rPr>
              <w:t>SS7/Diameter/5G border</w:t>
            </w:r>
          </w:p>
        </w:tc>
        <w:tc>
          <w:tcPr>
            <w:tcW w:type="dxa" w:w="4873"/>
          </w:tcPr>
          <w:p>
            <w:r/>
            <w:r>
              <w:rPr>
                <w:rFonts w:ascii="Calibri" w:hAnsi="Calibri"/>
                <w:b w:val="0"/>
                <w:color w:val="1A1A2E"/>
                <w:sz w:val="18"/>
              </w:rPr>
              <w:t>FS.11/FS.19/FS.36 firewall; SMS Home Routing</w:t>
            </w:r>
          </w:p>
        </w:tc>
      </w:tr>
      <w:tr>
        <w:tc>
          <w:tcPr>
            <w:tcW w:type="dxa" w:w="4873"/>
          </w:tcPr>
          <w:p>
            <w:r/>
            <w:r>
              <w:rPr>
                <w:rFonts w:ascii="Calibri" w:hAnsi="Calibri"/>
                <w:b w:val="0"/>
                <w:color w:val="1A1A2E"/>
                <w:sz w:val="18"/>
              </w:rPr>
              <w:t>Partnership</w:t>
            </w:r>
          </w:p>
        </w:tc>
        <w:tc>
          <w:tcPr>
            <w:tcW w:type="dxa" w:w="4873"/>
          </w:tcPr>
          <w:p>
            <w:r/>
            <w:r>
              <w:rPr>
                <w:rFonts w:ascii="Calibri" w:hAnsi="Calibri"/>
                <w:b w:val="0"/>
                <w:color w:val="1A1A2E"/>
                <w:sz w:val="18"/>
              </w:rPr>
              <w:t>Hosts or private-interconnects Restlink SAS; approves MAP/Diameter allow lists</w:t>
            </w:r>
          </w:p>
        </w:tc>
      </w:tr>
    </w:tbl>
    <w:p/>
    <w:p>
      <w:r>
        <w:rPr>
          <w:rFonts w:ascii="Calibri" w:hAnsi="Calibri"/>
          <w:b w:val="0"/>
          <w:color w:val="1A1A2E"/>
          <w:sz w:val="22"/>
        </w:rPr>
        <w:t>Ethio Telecom is not asked to become an application security vendor. Restlink absorbs integrator onboarding, SLAs, and CAMARA contract normalisation.</w:t>
      </w:r>
    </w:p>
    <w:p>
      <w:pPr>
        <w:pStyle w:val="Heading3"/>
      </w:pPr>
      <w:r>
        <w:t>0.5.3 Government audience — digital public services and policy</w:t>
      </w:r>
    </w:p>
    <w:p>
      <w:r>
        <w:rPr>
          <w:rFonts w:ascii="Calibri" w:hAnsi="Calibri"/>
          <w:b w:val="0"/>
          <w:color w:val="1A1A2E"/>
          <w:sz w:val="22"/>
        </w:rPr>
        <w:t>Government audience in this proposal comprises:</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Entity</w:t>
            </w:r>
          </w:p>
        </w:tc>
        <w:tc>
          <w:tcPr>
            <w:tcW w:type="dxa" w:w="4873"/>
            <w:shd w:fill="078930" w:val="clear"/>
          </w:tcPr>
          <w:p>
            <w:r>
              <w:rPr>
                <w:b/>
                <w:color w:val="FFFFFF"/>
              </w:rPr>
            </w:r>
            <w:r>
              <w:rPr>
                <w:rFonts w:ascii="Calibri" w:hAnsi="Calibri"/>
                <w:b/>
                <w:color w:val="FFFFFF"/>
                <w:sz w:val="18"/>
              </w:rPr>
              <w:t>Interest in silent auth</w:t>
            </w:r>
          </w:p>
        </w:tc>
      </w:tr>
      <w:tr>
        <w:tc>
          <w:tcPr>
            <w:tcW w:type="dxa" w:w="4873"/>
          </w:tcPr>
          <w:p>
            <w:r/>
            <w:r>
              <w:rPr>
                <w:rFonts w:ascii="Calibri" w:hAnsi="Calibri"/>
                <w:b w:val="0"/>
                <w:color w:val="1A1A2E"/>
                <w:sz w:val="18"/>
              </w:rPr>
              <w:t>**MInT**</w:t>
            </w:r>
          </w:p>
        </w:tc>
        <w:tc>
          <w:tcPr>
            <w:tcW w:type="dxa" w:w="4873"/>
          </w:tcPr>
          <w:p>
            <w:r/>
            <w:r>
              <w:rPr>
                <w:rFonts w:ascii="Calibri" w:hAnsi="Calibri"/>
                <w:b w:val="0"/>
                <w:color w:val="1A1A2E"/>
                <w:sz w:val="18"/>
              </w:rPr>
              <w:t>Single e-Gov gateway; citizen UX; Digital Ethiopia 2025 KPIs</w:t>
            </w:r>
          </w:p>
        </w:tc>
      </w:tr>
      <w:tr>
        <w:tc>
          <w:tcPr>
            <w:tcW w:type="dxa" w:w="4873"/>
          </w:tcPr>
          <w:p>
            <w:r/>
            <w:r>
              <w:rPr>
                <w:rFonts w:ascii="Calibri" w:hAnsi="Calibri"/>
                <w:b w:val="0"/>
                <w:color w:val="1A1A2E"/>
                <w:sz w:val="18"/>
              </w:rPr>
              <w:t>**National ID Programme (Fayda / NIDP)**</w:t>
            </w:r>
          </w:p>
        </w:tc>
        <w:tc>
          <w:tcPr>
            <w:tcW w:type="dxa" w:w="4873"/>
          </w:tcPr>
          <w:p>
            <w:r/>
            <w:r>
              <w:rPr>
                <w:rFonts w:ascii="Calibri" w:hAnsi="Calibri"/>
                <w:b w:val="0"/>
                <w:color w:val="1A1A2E"/>
                <w:sz w:val="18"/>
              </w:rPr>
              <w:t>Binding digital ID credentials to live mobile possession</w:t>
            </w:r>
          </w:p>
        </w:tc>
      </w:tr>
      <w:tr>
        <w:tc>
          <w:tcPr>
            <w:tcW w:type="dxa" w:w="4873"/>
          </w:tcPr>
          <w:p>
            <w:r/>
            <w:r>
              <w:rPr>
                <w:rFonts w:ascii="Calibri" w:hAnsi="Calibri"/>
                <w:b w:val="0"/>
                <w:color w:val="1A1A2E"/>
                <w:sz w:val="18"/>
              </w:rPr>
              <w:t>**Ethiopian Revenue and Customs Authority (ERCA)**</w:t>
            </w:r>
          </w:p>
        </w:tc>
        <w:tc>
          <w:tcPr>
            <w:tcW w:type="dxa" w:w="4873"/>
          </w:tcPr>
          <w:p>
            <w:r/>
            <w:r>
              <w:rPr>
                <w:rFonts w:ascii="Calibri" w:hAnsi="Calibri"/>
                <w:b w:val="0"/>
                <w:color w:val="1A1A2E"/>
                <w:sz w:val="18"/>
              </w:rPr>
              <w:t>e-tax filing integrity; refund fraud prevention</w:t>
            </w:r>
          </w:p>
        </w:tc>
      </w:tr>
      <w:tr>
        <w:tc>
          <w:tcPr>
            <w:tcW w:type="dxa" w:w="4873"/>
          </w:tcPr>
          <w:p>
            <w:r/>
            <w:r>
              <w:rPr>
                <w:rFonts w:ascii="Calibri" w:hAnsi="Calibri"/>
                <w:b w:val="0"/>
                <w:color w:val="1A1A2E"/>
                <w:sz w:val="18"/>
              </w:rPr>
              <w:t>**Ministries (civil registration, health, education, social protection)**</w:t>
            </w:r>
          </w:p>
        </w:tc>
        <w:tc>
          <w:tcPr>
            <w:tcW w:type="dxa" w:w="4873"/>
          </w:tcPr>
          <w:p>
            <w:r/>
            <w:r>
              <w:rPr>
                <w:rFonts w:ascii="Calibri" w:hAnsi="Calibri"/>
                <w:b w:val="0"/>
                <w:color w:val="1A1A2E"/>
                <w:sz w:val="18"/>
              </w:rPr>
              <w:t>Life-event and benefit fraud; SIM-swap theft of entitlements</w:t>
            </w:r>
          </w:p>
        </w:tc>
      </w:tr>
      <w:tr>
        <w:tc>
          <w:tcPr>
            <w:tcW w:type="dxa" w:w="4873"/>
          </w:tcPr>
          <w:p>
            <w:r/>
            <w:r>
              <w:rPr>
                <w:rFonts w:ascii="Calibri" w:hAnsi="Calibri"/>
                <w:b w:val="0"/>
                <w:color w:val="1A1A2E"/>
                <w:sz w:val="18"/>
              </w:rPr>
              <w:t>**INSA**</w:t>
            </w:r>
          </w:p>
        </w:tc>
        <w:tc>
          <w:tcPr>
            <w:tcW w:type="dxa" w:w="4873"/>
          </w:tcPr>
          <w:p>
            <w:r/>
            <w:r>
              <w:rPr>
                <w:rFonts w:ascii="Calibri" w:hAnsi="Calibri"/>
                <w:b w:val="0"/>
                <w:color w:val="1A1A2E"/>
                <w:sz w:val="18"/>
              </w:rPr>
              <w:t>National cyber and signalling security posture</w:t>
            </w:r>
          </w:p>
        </w:tc>
      </w:tr>
    </w:tbl>
    <w:p/>
    <w:p>
      <w:r>
        <w:rPr>
          <w:rFonts w:ascii="Calibri" w:hAnsi="Calibri"/>
          <w:b w:val="0"/>
          <w:color w:val="1A1A2E"/>
          <w:sz w:val="22"/>
        </w:rPr>
        <w:t>Government integrators typically require higher assurance for benefit disbursement and identity recovery than consumer login, implemented via risk-based step-up (silent auth for routine access; passkey or in-person verification for high-impact transactions)—without changing the underlying SAS contract.</w:t>
      </w:r>
    </w:p>
    <w:p>
      <w:pPr>
        <w:pStyle w:val="Heading3"/>
      </w:pPr>
      <w:r>
        <w:t>0.5.4 Banking and financial sector audience</w:t>
      </w:r>
    </w:p>
    <w:p>
      <w:r>
        <w:rPr>
          <w:rFonts w:ascii="Calibri" w:hAnsi="Calibri"/>
          <w:b w:val="0"/>
          <w:color w:val="1A1A2E"/>
          <w:sz w:val="22"/>
        </w:rPr>
        <w:t>Banking audience comprises NBE as regulator and commercial banks operating mobile banking (Commercial Bank of Ethiopia, Awash, Dashen, Bank of Abyssinia, Cooperative Bank of Oromia, and others). Interests include:</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Topic</w:t>
            </w:r>
          </w:p>
        </w:tc>
        <w:tc>
          <w:tcPr>
            <w:tcW w:type="dxa" w:w="4873"/>
            <w:shd w:fill="078930" w:val="clear"/>
          </w:tcPr>
          <w:p>
            <w:r>
              <w:rPr>
                <w:b/>
                <w:color w:val="FFFFFF"/>
              </w:rPr>
            </w:r>
            <w:r>
              <w:rPr>
                <w:rFonts w:ascii="Calibri" w:hAnsi="Calibri"/>
                <w:b/>
                <w:color w:val="FFFFFF"/>
                <w:sz w:val="18"/>
              </w:rPr>
              <w:t>Silent auth relevance</w:t>
            </w:r>
          </w:p>
        </w:tc>
      </w:tr>
      <w:tr>
        <w:tc>
          <w:tcPr>
            <w:tcW w:type="dxa" w:w="4873"/>
          </w:tcPr>
          <w:p>
            <w:r/>
            <w:r>
              <w:rPr>
                <w:rFonts w:ascii="Calibri" w:hAnsi="Calibri"/>
                <w:b w:val="0"/>
                <w:color w:val="1A1A2E"/>
                <w:sz w:val="18"/>
              </w:rPr>
              <w:t>**Strong customer authentication**</w:t>
            </w:r>
          </w:p>
        </w:tc>
        <w:tc>
          <w:tcPr>
            <w:tcW w:type="dxa" w:w="4873"/>
          </w:tcPr>
          <w:p>
            <w:r/>
            <w:r>
              <w:rPr>
                <w:rFonts w:ascii="Calibri" w:hAnsi="Calibri"/>
                <w:b w:val="0"/>
                <w:color w:val="1A1A2E"/>
                <w:sz w:val="18"/>
              </w:rPr>
              <w:t>Replace weak SMS OTP where cellular evidence exists</w:t>
            </w:r>
          </w:p>
        </w:tc>
      </w:tr>
      <w:tr>
        <w:tc>
          <w:tcPr>
            <w:tcW w:type="dxa" w:w="4873"/>
          </w:tcPr>
          <w:p>
            <w:r/>
            <w:r>
              <w:rPr>
                <w:rFonts w:ascii="Calibri" w:hAnsi="Calibri"/>
                <w:b w:val="0"/>
                <w:color w:val="1A1A2E"/>
                <w:sz w:val="18"/>
              </w:rPr>
              <w:t>**Account takeover (ATO)**</w:t>
            </w:r>
          </w:p>
        </w:tc>
        <w:tc>
          <w:tcPr>
            <w:tcW w:type="dxa" w:w="4873"/>
          </w:tcPr>
          <w:p>
            <w:r/>
            <w:r>
              <w:rPr>
                <w:rFonts w:ascii="Calibri" w:hAnsi="Calibri"/>
                <w:b w:val="0"/>
                <w:color w:val="1A1A2E"/>
                <w:sz w:val="18"/>
              </w:rPr>
              <w:t>Reduce SIM-swap and SS7 OTP harvest success rate</w:t>
            </w:r>
          </w:p>
        </w:tc>
      </w:tr>
      <w:tr>
        <w:tc>
          <w:tcPr>
            <w:tcW w:type="dxa" w:w="4873"/>
          </w:tcPr>
          <w:p>
            <w:r/>
            <w:r>
              <w:rPr>
                <w:rFonts w:ascii="Calibri" w:hAnsi="Calibri"/>
                <w:b w:val="0"/>
                <w:color w:val="1A1A2E"/>
                <w:sz w:val="18"/>
              </w:rPr>
              <w:t>**Operational cost**</w:t>
            </w:r>
          </w:p>
        </w:tc>
        <w:tc>
          <w:tcPr>
            <w:tcW w:type="dxa" w:w="4873"/>
          </w:tcPr>
          <w:p>
            <w:r/>
            <w:r>
              <w:rPr>
                <w:rFonts w:ascii="Calibri" w:hAnsi="Calibri"/>
                <w:b w:val="0"/>
                <w:color w:val="1A1A2E"/>
                <w:sz w:val="18"/>
              </w:rPr>
              <w:t>Lower enterprise SMS OTP spend on silent happy path</w:t>
            </w:r>
          </w:p>
        </w:tc>
      </w:tr>
      <w:tr>
        <w:tc>
          <w:tcPr>
            <w:tcW w:type="dxa" w:w="4873"/>
          </w:tcPr>
          <w:p>
            <w:r/>
            <w:r>
              <w:rPr>
                <w:rFonts w:ascii="Calibri" w:hAnsi="Calibri"/>
                <w:b w:val="0"/>
                <w:color w:val="1A1A2E"/>
                <w:sz w:val="18"/>
              </w:rPr>
              <w:t>**Telebirr / wallet interoperability**</w:t>
            </w:r>
          </w:p>
        </w:tc>
        <w:tc>
          <w:tcPr>
            <w:tcW w:type="dxa" w:w="4873"/>
          </w:tcPr>
          <w:p>
            <w:r/>
            <w:r>
              <w:rPr>
                <w:rFonts w:ascii="Calibri" w:hAnsi="Calibri"/>
                <w:b w:val="0"/>
                <w:color w:val="1A1A2E"/>
                <w:sz w:val="18"/>
              </w:rPr>
              <w:t>Shared MSISDN identity layer across payment rails</w:t>
            </w:r>
          </w:p>
        </w:tc>
      </w:tr>
      <w:tr>
        <w:tc>
          <w:tcPr>
            <w:tcW w:type="dxa" w:w="4873"/>
          </w:tcPr>
          <w:p>
            <w:r/>
            <w:r>
              <w:rPr>
                <w:rFonts w:ascii="Calibri" w:hAnsi="Calibri"/>
                <w:b w:val="0"/>
                <w:color w:val="1A1A2E"/>
                <w:sz w:val="18"/>
              </w:rPr>
              <w:t>**Open Gateway portability**</w:t>
            </w:r>
          </w:p>
        </w:tc>
        <w:tc>
          <w:tcPr>
            <w:tcW w:type="dxa" w:w="4873"/>
          </w:tcPr>
          <w:p>
            <w:r/>
            <w:r>
              <w:rPr>
                <w:rFonts w:ascii="Calibri" w:hAnsi="Calibri"/>
                <w:b w:val="0"/>
                <w:color w:val="1A1A2E"/>
                <w:sz w:val="18"/>
              </w:rPr>
              <w:t>CAMARA NV skill transfer to other markets</w:t>
            </w:r>
          </w:p>
        </w:tc>
      </w:tr>
    </w:tbl>
    <w:p/>
    <w:p>
      <w:r>
        <w:rPr>
          <w:rFonts w:ascii="Calibri" w:hAnsi="Calibri"/>
          <w:b w:val="0"/>
          <w:color w:val="1A1A2E"/>
          <w:sz w:val="22"/>
        </w:rPr>
        <w:t>NBE electronic payment rules and fraud reporting expectations align with documented controls (fail-closed SAS, SIM-swap cooldown, audit logs)—detailed in Chapter 9.</w:t>
      </w:r>
    </w:p>
    <w:p>
      <w:pPr>
        <w:pStyle w:val="Heading3"/>
      </w:pPr>
      <w:r>
        <w:t>0.5.5 Core technical terms (glossary preview)</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Term</w:t>
            </w:r>
          </w:p>
        </w:tc>
        <w:tc>
          <w:tcPr>
            <w:tcW w:type="dxa" w:w="4873"/>
            <w:shd w:fill="078930" w:val="clear"/>
          </w:tcPr>
          <w:p>
            <w:r>
              <w:rPr>
                <w:b/>
                <w:color w:val="FFFFFF"/>
              </w:rPr>
            </w:r>
            <w:r>
              <w:rPr>
                <w:rFonts w:ascii="Calibri" w:hAnsi="Calibri"/>
                <w:b/>
                <w:color w:val="FFFFFF"/>
                <w:sz w:val="18"/>
              </w:rPr>
              <w:t>Definition</w:t>
            </w:r>
          </w:p>
        </w:tc>
      </w:tr>
      <w:tr>
        <w:tc>
          <w:tcPr>
            <w:tcW w:type="dxa" w:w="4873"/>
          </w:tcPr>
          <w:p>
            <w:r/>
            <w:r>
              <w:rPr>
                <w:rFonts w:ascii="Calibri" w:hAnsi="Calibri"/>
                <w:b w:val="0"/>
                <w:color w:val="1A1A2E"/>
                <w:sz w:val="18"/>
              </w:rPr>
              <w:t>**MSISDN**</w:t>
            </w:r>
          </w:p>
        </w:tc>
        <w:tc>
          <w:tcPr>
            <w:tcW w:type="dxa" w:w="4873"/>
          </w:tcPr>
          <w:p>
            <w:r/>
            <w:r>
              <w:rPr>
                <w:rFonts w:ascii="Calibri" w:hAnsi="Calibri"/>
                <w:b w:val="0"/>
                <w:color w:val="1A1A2E"/>
                <w:sz w:val="18"/>
              </w:rPr>
              <w:t>Mobile station international subscriber directory number (E.164 phone number)</w:t>
            </w:r>
          </w:p>
        </w:tc>
      </w:tr>
      <w:tr>
        <w:tc>
          <w:tcPr>
            <w:tcW w:type="dxa" w:w="4873"/>
          </w:tcPr>
          <w:p>
            <w:r/>
            <w:r>
              <w:rPr>
                <w:rFonts w:ascii="Calibri" w:hAnsi="Calibri"/>
                <w:b w:val="0"/>
                <w:color w:val="1A1A2E"/>
                <w:sz w:val="18"/>
              </w:rPr>
              <w:t>**IMSI**</w:t>
            </w:r>
          </w:p>
        </w:tc>
        <w:tc>
          <w:tcPr>
            <w:tcW w:type="dxa" w:w="4873"/>
          </w:tcPr>
          <w:p>
            <w:r/>
            <w:r>
              <w:rPr>
                <w:rFonts w:ascii="Calibri" w:hAnsi="Calibri"/>
                <w:b w:val="0"/>
                <w:color w:val="1A1A2E"/>
                <w:sz w:val="18"/>
              </w:rPr>
              <w:t>International mobile subscriber identity (SIM subscription identifier)</w:t>
            </w:r>
          </w:p>
        </w:tc>
      </w:tr>
      <w:tr>
        <w:tc>
          <w:tcPr>
            <w:tcW w:type="dxa" w:w="4873"/>
          </w:tcPr>
          <w:p>
            <w:r/>
            <w:r>
              <w:rPr>
                <w:rFonts w:ascii="Calibri" w:hAnsi="Calibri"/>
                <w:b w:val="0"/>
                <w:color w:val="1A1A2E"/>
                <w:sz w:val="18"/>
              </w:rPr>
              <w:t>**SAS**</w:t>
            </w:r>
          </w:p>
        </w:tc>
        <w:tc>
          <w:tcPr>
            <w:tcW w:type="dxa" w:w="4873"/>
          </w:tcPr>
          <w:p>
            <w:r/>
            <w:r>
              <w:rPr>
                <w:rFonts w:ascii="Calibri" w:hAnsi="Calibri"/>
                <w:b w:val="0"/>
                <w:color w:val="1A1A2E"/>
                <w:sz w:val="18"/>
              </w:rPr>
              <w:t>Silent Authentication Service operated by Restlink on operator infrastructure</w:t>
            </w:r>
          </w:p>
        </w:tc>
      </w:tr>
      <w:tr>
        <w:tc>
          <w:tcPr>
            <w:tcW w:type="dxa" w:w="4873"/>
          </w:tcPr>
          <w:p>
            <w:r/>
            <w:r>
              <w:rPr>
                <w:rFonts w:ascii="Calibri" w:hAnsi="Calibri"/>
                <w:b w:val="0"/>
                <w:color w:val="1A1A2E"/>
                <w:sz w:val="18"/>
              </w:rPr>
              <w:t>**Resolver**</w:t>
            </w:r>
          </w:p>
        </w:tc>
        <w:tc>
          <w:tcPr>
            <w:tcW w:type="dxa" w:w="4873"/>
          </w:tcPr>
          <w:p>
            <w:r/>
            <w:r>
              <w:rPr>
                <w:rFonts w:ascii="Calibri" w:hAnsi="Calibri"/>
                <w:b w:val="0"/>
                <w:color w:val="1A1A2E"/>
                <w:sz w:val="18"/>
              </w:rPr>
              <w:t>Stage 1: map cellular IP:port:timestamp to MSISDN via PGW/PCRF/CGNAT</w:t>
            </w:r>
          </w:p>
        </w:tc>
      </w:tr>
      <w:tr>
        <w:tc>
          <w:tcPr>
            <w:tcW w:type="dxa" w:w="4873"/>
          </w:tcPr>
          <w:p>
            <w:r/>
            <w:r>
              <w:rPr>
                <w:rFonts w:ascii="Calibri" w:hAnsi="Calibri"/>
                <w:b w:val="0"/>
                <w:color w:val="1A1A2E"/>
                <w:sz w:val="18"/>
              </w:rPr>
              <w:t>**Verifier**</w:t>
            </w:r>
          </w:p>
        </w:tc>
        <w:tc>
          <w:tcPr>
            <w:tcW w:type="dxa" w:w="4873"/>
          </w:tcPr>
          <w:p>
            <w:r/>
            <w:r>
              <w:rPr>
                <w:rFonts w:ascii="Calibri" w:hAnsi="Calibri"/>
                <w:b w:val="0"/>
                <w:color w:val="1A1A2E"/>
                <w:sz w:val="18"/>
              </w:rPr>
              <w:t>Stage 2: confirm subscriber live/reachable via PSI/SAI or Diameter S6a</w:t>
            </w:r>
          </w:p>
        </w:tc>
      </w:tr>
      <w:tr>
        <w:tc>
          <w:tcPr>
            <w:tcW w:type="dxa" w:w="4873"/>
          </w:tcPr>
          <w:p>
            <w:r/>
            <w:r>
              <w:rPr>
                <w:rFonts w:ascii="Calibri" w:hAnsi="Calibri"/>
                <w:b w:val="0"/>
                <w:color w:val="1A1A2E"/>
                <w:sz w:val="18"/>
              </w:rPr>
              <w:t>**CAMARA NV**</w:t>
            </w:r>
          </w:p>
        </w:tc>
        <w:tc>
          <w:tcPr>
            <w:tcW w:type="dxa" w:w="4873"/>
          </w:tcPr>
          <w:p>
            <w:r/>
            <w:r>
              <w:rPr>
                <w:rFonts w:ascii="Calibri" w:hAnsi="Calibri"/>
                <w:b w:val="0"/>
                <w:color w:val="1A1A2E"/>
                <w:sz w:val="18"/>
              </w:rPr>
              <w:t>GSMA Open Gateway Number Verification API family</w:t>
            </w:r>
          </w:p>
        </w:tc>
      </w:tr>
      <w:tr>
        <w:tc>
          <w:tcPr>
            <w:tcW w:type="dxa" w:w="4873"/>
          </w:tcPr>
          <w:p>
            <w:r/>
            <w:r>
              <w:rPr>
                <w:rFonts w:ascii="Calibri" w:hAnsi="Calibri"/>
                <w:b w:val="0"/>
                <w:color w:val="1A1A2E"/>
                <w:sz w:val="18"/>
              </w:rPr>
              <w:t>**FS.11 Cat.1**</w:t>
            </w:r>
          </w:p>
        </w:tc>
        <w:tc>
          <w:tcPr>
            <w:tcW w:type="dxa" w:w="4873"/>
          </w:tcPr>
          <w:p>
            <w:r/>
            <w:r>
              <w:rPr>
                <w:rFonts w:ascii="Calibri" w:hAnsi="Calibri"/>
                <w:b w:val="0"/>
                <w:color w:val="1A1A2E"/>
                <w:sz w:val="18"/>
              </w:rPr>
              <w:t>GSMA rule: operations such as ATI **blocked** on international interconnect</w:t>
            </w:r>
          </w:p>
        </w:tc>
      </w:tr>
      <w:tr>
        <w:tc>
          <w:tcPr>
            <w:tcW w:type="dxa" w:w="4873"/>
          </w:tcPr>
          <w:p>
            <w:r/>
            <w:r>
              <w:rPr>
                <w:rFonts w:ascii="Calibri" w:hAnsi="Calibri"/>
                <w:b w:val="0"/>
                <w:color w:val="1A1A2E"/>
                <w:sz w:val="18"/>
              </w:rPr>
              <w:t>**AIT**</w:t>
            </w:r>
          </w:p>
        </w:tc>
        <w:tc>
          <w:tcPr>
            <w:tcW w:type="dxa" w:w="4873"/>
          </w:tcPr>
          <w:p>
            <w:r/>
            <w:r>
              <w:rPr>
                <w:rFonts w:ascii="Calibri" w:hAnsi="Calibri"/>
                <w:b w:val="0"/>
                <w:color w:val="1A1A2E"/>
                <w:sz w:val="18"/>
              </w:rPr>
              <w:t>Artificial inflation of traffic—fraudulent generation of billable SMS events</w:t>
            </w:r>
          </w:p>
        </w:tc>
      </w:tr>
      <w:tr>
        <w:tc>
          <w:tcPr>
            <w:tcW w:type="dxa" w:w="4873"/>
          </w:tcPr>
          <w:p>
            <w:r/>
            <w:r>
              <w:rPr>
                <w:rFonts w:ascii="Calibri" w:hAnsi="Calibri"/>
                <w:b w:val="0"/>
                <w:color w:val="1A1A2E"/>
                <w:sz w:val="18"/>
              </w:rPr>
              <w:t>**ATO**</w:t>
            </w:r>
          </w:p>
        </w:tc>
        <w:tc>
          <w:tcPr>
            <w:tcW w:type="dxa" w:w="4873"/>
          </w:tcPr>
          <w:p>
            <w:r/>
            <w:r>
              <w:rPr>
                <w:rFonts w:ascii="Calibri" w:hAnsi="Calibri"/>
                <w:b w:val="0"/>
                <w:color w:val="1A1A2E"/>
                <w:sz w:val="18"/>
              </w:rPr>
              <w:t>Account takeover—unauthorised access via stolen credentials or SIM</w:t>
            </w:r>
          </w:p>
        </w:tc>
      </w:tr>
    </w:tbl>
    <w:p/>
    <w:p>
      <w:r>
        <w:rPr>
          <w:rFonts w:ascii="Calibri" w:hAnsi="Calibri"/>
          <w:b w:val="0"/>
          <w:color w:val="1A1A2E"/>
          <w:sz w:val="22"/>
        </w:rPr>
        <w:t>Full glossary: Chapter 12.</w:t>
      </w:r>
    </w:p>
    <w:p>
      <w:pPr>
        <w:pStyle w:val="Heading2"/>
      </w:pPr>
      <w:r>
        <w:t>0.6 Scope, Assumptions, and Exclusions</w:t>
      </w:r>
    </w:p>
    <w:p>
      <w:pPr>
        <w:pStyle w:val="Heading3"/>
      </w:pPr>
      <w:r>
        <w:t>0.6.1 In scope</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Item</w:t>
            </w:r>
          </w:p>
        </w:tc>
        <w:tc>
          <w:tcPr>
            <w:tcW w:type="dxa" w:w="4873"/>
            <w:shd w:fill="078930" w:val="clear"/>
          </w:tcPr>
          <w:p>
            <w:r>
              <w:rPr>
                <w:b/>
                <w:color w:val="FFFFFF"/>
              </w:rPr>
            </w:r>
            <w:r>
              <w:rPr>
                <w:rFonts w:ascii="Calibri" w:hAnsi="Calibri"/>
                <w:b/>
                <w:color w:val="FFFFFF"/>
                <w:sz w:val="18"/>
              </w:rPr>
              <w:t>Description</w:t>
            </w:r>
          </w:p>
        </w:tc>
      </w:tr>
      <w:tr>
        <w:tc>
          <w:tcPr>
            <w:tcW w:type="dxa" w:w="4873"/>
          </w:tcPr>
          <w:p>
            <w:r/>
            <w:r>
              <w:rPr>
                <w:rFonts w:ascii="Calibri" w:hAnsi="Calibri"/>
                <w:b w:val="0"/>
                <w:color w:val="1A1A2E"/>
                <w:sz w:val="18"/>
              </w:rPr>
              <w:t>Silent authentication via **IP-matching** (cellular data bearer)</w:t>
            </w:r>
          </w:p>
        </w:tc>
        <w:tc>
          <w:tcPr>
            <w:tcW w:type="dxa" w:w="4873"/>
          </w:tcPr>
          <w:p>
            <w:r/>
            <w:r>
              <w:rPr>
                <w:rFonts w:ascii="Calibri" w:hAnsi="Calibri"/>
                <w:b w:val="0"/>
                <w:color w:val="1A1A2E"/>
                <w:sz w:val="18"/>
              </w:rPr>
              <w:t>Phase 1 pilot core</w:t>
            </w:r>
          </w:p>
        </w:tc>
      </w:tr>
      <w:tr>
        <w:tc>
          <w:tcPr>
            <w:tcW w:type="dxa" w:w="4873"/>
          </w:tcPr>
          <w:p>
            <w:r/>
            <w:r>
              <w:rPr>
                <w:rFonts w:ascii="Calibri" w:hAnsi="Calibri"/>
                <w:b w:val="0"/>
                <w:color w:val="1A1A2E"/>
                <w:sz w:val="18"/>
              </w:rPr>
              <w:t>MAP verifier messages (PSI, SAI; ATI intra-network where policy permits)</w:t>
            </w:r>
          </w:p>
        </w:tc>
        <w:tc>
          <w:tcPr>
            <w:tcW w:type="dxa" w:w="4873"/>
          </w:tcPr>
          <w:p>
            <w:r/>
            <w:r>
              <w:rPr>
                <w:rFonts w:ascii="Calibri" w:hAnsi="Calibri"/>
                <w:b w:val="0"/>
                <w:color w:val="1A1A2E"/>
                <w:sz w:val="18"/>
              </w:rPr>
              <w:t>2G/3G footprint</w:t>
            </w:r>
          </w:p>
        </w:tc>
      </w:tr>
      <w:tr>
        <w:tc>
          <w:tcPr>
            <w:tcW w:type="dxa" w:w="4873"/>
          </w:tcPr>
          <w:p>
            <w:r/>
            <w:r>
              <w:rPr>
                <w:rFonts w:ascii="Calibri" w:hAnsi="Calibri"/>
                <w:b w:val="0"/>
                <w:color w:val="1A1A2E"/>
                <w:sz w:val="18"/>
              </w:rPr>
              <w:t>Diameter S6a verifier (ULR/ULA) + Sh UDR</w:t>
            </w:r>
          </w:p>
        </w:tc>
        <w:tc>
          <w:tcPr>
            <w:tcW w:type="dxa" w:w="4873"/>
          </w:tcPr>
          <w:p>
            <w:r/>
            <w:r>
              <w:rPr>
                <w:rFonts w:ascii="Calibri" w:hAnsi="Calibri"/>
                <w:b w:val="0"/>
                <w:color w:val="1A1A2E"/>
                <w:sz w:val="18"/>
              </w:rPr>
              <w:t>4G/5G subscribers</w:t>
            </w:r>
          </w:p>
        </w:tc>
      </w:tr>
      <w:tr>
        <w:tc>
          <w:tcPr>
            <w:tcW w:type="dxa" w:w="4873"/>
          </w:tcPr>
          <w:p>
            <w:r/>
            <w:r>
              <w:rPr>
                <w:rFonts w:ascii="Calibri" w:hAnsi="Calibri"/>
                <w:b w:val="0"/>
                <w:color w:val="1A1A2E"/>
                <w:sz w:val="18"/>
              </w:rPr>
              <w:t>CAMARA-aligned HTTPS API to integrators</w:t>
            </w:r>
          </w:p>
        </w:tc>
        <w:tc>
          <w:tcPr>
            <w:tcW w:type="dxa" w:w="4873"/>
          </w:tcPr>
          <w:p>
            <w:r/>
            <w:r>
              <w:rPr>
                <w:rFonts w:ascii="Calibri" w:hAnsi="Calibri"/>
                <w:b w:val="0"/>
                <w:color w:val="1A1A2E"/>
                <w:sz w:val="18"/>
              </w:rPr>
              <w:t>NV primary; SIM Swap signal Phase 2</w:t>
            </w:r>
          </w:p>
        </w:tc>
      </w:tr>
      <w:tr>
        <w:tc>
          <w:tcPr>
            <w:tcW w:type="dxa" w:w="4873"/>
          </w:tcPr>
          <w:p>
            <w:r/>
            <w:r>
              <w:rPr>
                <w:rFonts w:ascii="Calibri" w:hAnsi="Calibri"/>
                <w:b w:val="0"/>
                <w:color w:val="1A1A2E"/>
                <w:sz w:val="18"/>
              </w:rPr>
              <w:t>Fallback orchestration to operator SMS OTP</w:t>
            </w:r>
          </w:p>
        </w:tc>
        <w:tc>
          <w:tcPr>
            <w:tcW w:type="dxa" w:w="4873"/>
          </w:tcPr>
          <w:p>
            <w:r/>
            <w:r>
              <w:rPr>
                <w:rFonts w:ascii="Calibri" w:hAnsi="Calibri"/>
                <w:b w:val="0"/>
                <w:color w:val="1A1A2E"/>
                <w:sz w:val="18"/>
              </w:rPr>
              <w:t>No alternate SMSC</w:t>
            </w:r>
          </w:p>
        </w:tc>
      </w:tr>
      <w:tr>
        <w:tc>
          <w:tcPr>
            <w:tcW w:type="dxa" w:w="4873"/>
          </w:tcPr>
          <w:p>
            <w:r/>
            <w:r>
              <w:rPr>
                <w:rFonts w:ascii="Calibri" w:hAnsi="Calibri"/>
                <w:b w:val="0"/>
                <w:color w:val="1A1A2E"/>
                <w:sz w:val="18"/>
              </w:rPr>
              <w:t>Dual-strategy documentation (Strategy A + B)</w:t>
            </w:r>
          </w:p>
        </w:tc>
        <w:tc>
          <w:tcPr>
            <w:tcW w:type="dxa" w:w="4873"/>
          </w:tcPr>
          <w:p>
            <w:r/>
            <w:r>
              <w:rPr>
                <w:rFonts w:ascii="Calibri" w:hAnsi="Calibri"/>
                <w:b w:val="0"/>
                <w:color w:val="1A1A2E"/>
                <w:sz w:val="18"/>
              </w:rPr>
              <w:t>Complementary, not either/or</w:t>
            </w:r>
          </w:p>
        </w:tc>
      </w:tr>
      <w:tr>
        <w:tc>
          <w:tcPr>
            <w:tcW w:type="dxa" w:w="4873"/>
          </w:tcPr>
          <w:p>
            <w:r/>
            <w:r>
              <w:rPr>
                <w:rFonts w:ascii="Calibri" w:hAnsi="Calibri"/>
                <w:b w:val="0"/>
                <w:color w:val="1A1A2E"/>
                <w:sz w:val="18"/>
              </w:rPr>
              <w:t>Pilot roadmap with measurable KPIs</w:t>
            </w:r>
          </w:p>
        </w:tc>
        <w:tc>
          <w:tcPr>
            <w:tcW w:type="dxa" w:w="4873"/>
          </w:tcPr>
          <w:p>
            <w:r/>
            <w:r>
              <w:rPr>
                <w:rFonts w:ascii="Calibri" w:hAnsi="Calibri"/>
                <w:b w:val="0"/>
                <w:color w:val="1A1A2E"/>
                <w:sz w:val="18"/>
              </w:rPr>
              <w:t>See Chapter 1, 11</w:t>
            </w:r>
          </w:p>
        </w:tc>
      </w:tr>
    </w:tbl>
    <w:p/>
    <w:p>
      <w:pPr>
        <w:pStyle w:val="Heading3"/>
      </w:pPr>
      <w:r>
        <w:t>0.6.2 Out of scope (initial phases)</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Item</w:t>
            </w:r>
          </w:p>
        </w:tc>
        <w:tc>
          <w:tcPr>
            <w:tcW w:type="dxa" w:w="4873"/>
            <w:shd w:fill="078930" w:val="clear"/>
          </w:tcPr>
          <w:p>
            <w:r>
              <w:rPr>
                <w:b/>
                <w:color w:val="FFFFFF"/>
              </w:rPr>
            </w:r>
            <w:r>
              <w:rPr>
                <w:rFonts w:ascii="Calibri" w:hAnsi="Calibri"/>
                <w:b/>
                <w:color w:val="FFFFFF"/>
                <w:sz w:val="18"/>
              </w:rPr>
              <w:t>Rationale</w:t>
            </w:r>
          </w:p>
        </w:tc>
      </w:tr>
      <w:tr>
        <w:tc>
          <w:tcPr>
            <w:tcW w:type="dxa" w:w="4873"/>
          </w:tcPr>
          <w:p>
            <w:r/>
            <w:r>
              <w:rPr>
                <w:rFonts w:ascii="Calibri" w:hAnsi="Calibri"/>
                <w:b w:val="0"/>
                <w:color w:val="1A1A2E"/>
                <w:sz w:val="18"/>
              </w:rPr>
              <w:t>GSMA TS.43 EAP-AKA SIM-based NV2 on Wi-Fi</w:t>
            </w:r>
          </w:p>
        </w:tc>
        <w:tc>
          <w:tcPr>
            <w:tcW w:type="dxa" w:w="4873"/>
          </w:tcPr>
          <w:p>
            <w:r/>
            <w:r>
              <w:rPr>
                <w:rFonts w:ascii="Calibri" w:hAnsi="Calibri"/>
                <w:b w:val="0"/>
                <w:color w:val="1A1A2E"/>
                <w:sz w:val="18"/>
              </w:rPr>
              <w:t>Phase 3; documented as roadmap</w:t>
            </w:r>
          </w:p>
        </w:tc>
      </w:tr>
      <w:tr>
        <w:tc>
          <w:tcPr>
            <w:tcW w:type="dxa" w:w="4873"/>
          </w:tcPr>
          <w:p>
            <w:r/>
            <w:r>
              <w:rPr>
                <w:rFonts w:ascii="Calibri" w:hAnsi="Calibri"/>
                <w:b w:val="0"/>
                <w:color w:val="1A1A2E"/>
                <w:sz w:val="18"/>
              </w:rPr>
              <w:t>Device hardware attestation (SafetyNet / Play Integrity)</w:t>
            </w:r>
          </w:p>
        </w:tc>
        <w:tc>
          <w:tcPr>
            <w:tcW w:type="dxa" w:w="4873"/>
          </w:tcPr>
          <w:p>
            <w:r/>
            <w:r>
              <w:rPr>
                <w:rFonts w:ascii="Calibri" w:hAnsi="Calibri"/>
                <w:b w:val="0"/>
                <w:color w:val="1A1A2E"/>
                <w:sz w:val="18"/>
              </w:rPr>
              <w:t>Integrator optional layer</w:t>
            </w:r>
          </w:p>
        </w:tc>
      </w:tr>
      <w:tr>
        <w:tc>
          <w:tcPr>
            <w:tcW w:type="dxa" w:w="4873"/>
          </w:tcPr>
          <w:p>
            <w:r/>
            <w:r>
              <w:rPr>
                <w:rFonts w:ascii="Calibri" w:hAnsi="Calibri"/>
                <w:b w:val="0"/>
                <w:color w:val="1A1A2E"/>
                <w:sz w:val="18"/>
              </w:rPr>
              <w:t>Fayda biometric verification itself</w:t>
            </w:r>
          </w:p>
        </w:tc>
        <w:tc>
          <w:tcPr>
            <w:tcW w:type="dxa" w:w="4873"/>
          </w:tcPr>
          <w:p>
            <w:r/>
            <w:r>
              <w:rPr>
                <w:rFonts w:ascii="Calibri" w:hAnsi="Calibri"/>
                <w:b w:val="0"/>
                <w:color w:val="1A1A2E"/>
                <w:sz w:val="18"/>
              </w:rPr>
              <w:t>NIDP scope; SAS complements possession proof</w:t>
            </w:r>
          </w:p>
        </w:tc>
      </w:tr>
      <w:tr>
        <w:tc>
          <w:tcPr>
            <w:tcW w:type="dxa" w:w="4873"/>
          </w:tcPr>
          <w:p>
            <w:r/>
            <w:r>
              <w:rPr>
                <w:rFonts w:ascii="Calibri" w:hAnsi="Calibri"/>
                <w:b w:val="0"/>
                <w:color w:val="1A1A2E"/>
                <w:sz w:val="18"/>
              </w:rPr>
              <w:t>Replacement of Ethio Telecom core HLR/SMSC</w:t>
            </w:r>
          </w:p>
        </w:tc>
        <w:tc>
          <w:tcPr>
            <w:tcW w:type="dxa" w:w="4873"/>
          </w:tcPr>
          <w:p>
            <w:r/>
            <w:r>
              <w:rPr>
                <w:rFonts w:ascii="Calibri" w:hAnsi="Calibri"/>
                <w:b w:val="0"/>
                <w:color w:val="1A1A2E"/>
                <w:sz w:val="18"/>
              </w:rPr>
              <w:t>Not required for VAS adapter</w:t>
            </w:r>
          </w:p>
        </w:tc>
      </w:tr>
      <w:tr>
        <w:tc>
          <w:tcPr>
            <w:tcW w:type="dxa" w:w="4873"/>
          </w:tcPr>
          <w:p>
            <w:r/>
            <w:r>
              <w:rPr>
                <w:rFonts w:ascii="Calibri" w:hAnsi="Calibri"/>
                <w:b w:val="0"/>
                <w:color w:val="1A1A2E"/>
                <w:sz w:val="18"/>
              </w:rPr>
              <w:t>Cross-operator verification (MNP off-net)</w:t>
            </w:r>
          </w:p>
        </w:tc>
        <w:tc>
          <w:tcPr>
            <w:tcW w:type="dxa" w:w="4873"/>
          </w:tcPr>
          <w:p>
            <w:r/>
            <w:r>
              <w:rPr>
                <w:rFonts w:ascii="Calibri" w:hAnsi="Calibri"/>
                <w:b w:val="0"/>
                <w:color w:val="1A1A2E"/>
                <w:sz w:val="18"/>
              </w:rPr>
              <w:t>Home PLMN only in Phase 1</w:t>
            </w:r>
          </w:p>
        </w:tc>
      </w:tr>
    </w:tbl>
    <w:p/>
    <w:p>
      <w:pPr>
        <w:pStyle w:val="Heading3"/>
      </w:pPr>
      <w:r>
        <w:t>0.6.3 Key assumptions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w:t>
            </w:r>
          </w:p>
        </w:tc>
        <w:tc>
          <w:tcPr>
            <w:tcW w:type="dxa" w:w="3249"/>
            <w:shd w:fill="078930" w:val="clear"/>
          </w:tcPr>
          <w:p>
            <w:r>
              <w:rPr>
                <w:b/>
                <w:color w:val="FFFFFF"/>
              </w:rPr>
            </w:r>
            <w:r>
              <w:rPr>
                <w:rFonts w:ascii="Calibri" w:hAnsi="Calibri"/>
                <w:b/>
                <w:color w:val="FFFFFF"/>
                <w:sz w:val="18"/>
              </w:rPr>
              <w:t>Assumption</w:t>
            </w:r>
          </w:p>
        </w:tc>
        <w:tc>
          <w:tcPr>
            <w:tcW w:type="dxa" w:w="3249"/>
            <w:shd w:fill="078930" w:val="clear"/>
          </w:tcPr>
          <w:p>
            <w:r>
              <w:rPr>
                <w:b/>
                <w:color w:val="FFFFFF"/>
              </w:rPr>
            </w:r>
            <w:r>
              <w:rPr>
                <w:rFonts w:ascii="Calibri" w:hAnsi="Calibri"/>
                <w:b/>
                <w:color w:val="FFFFFF"/>
                <w:sz w:val="18"/>
              </w:rPr>
              <w:t>If false</w:t>
            </w:r>
          </w:p>
        </w:tc>
      </w:tr>
      <w:tr>
        <w:tc>
          <w:tcPr>
            <w:tcW w:type="dxa" w:w="3249"/>
          </w:tcPr>
          <w:p>
            <w:r/>
            <w:r>
              <w:rPr>
                <w:rFonts w:ascii="Calibri" w:hAnsi="Calibri"/>
                <w:b w:val="0"/>
                <w:color w:val="1A1A2E"/>
                <w:sz w:val="18"/>
              </w:rPr>
              <w:t>A1</w:t>
            </w:r>
          </w:p>
        </w:tc>
        <w:tc>
          <w:tcPr>
            <w:tcW w:type="dxa" w:w="3249"/>
          </w:tcPr>
          <w:p>
            <w:r/>
            <w:r>
              <w:rPr>
                <w:rFonts w:ascii="Calibri" w:hAnsi="Calibri"/>
                <w:b w:val="0"/>
                <w:color w:val="1A1A2E"/>
                <w:sz w:val="18"/>
              </w:rPr>
              <w:t>Ethio Telecom provides Resolver feed (PGW, PCRF, or CGNAT) with ≤60 s freshness</w:t>
            </w:r>
          </w:p>
        </w:tc>
        <w:tc>
          <w:tcPr>
            <w:tcW w:type="dxa" w:w="3249"/>
          </w:tcPr>
          <w:p>
            <w:r/>
            <w:r>
              <w:rPr>
                <w:rFonts w:ascii="Calibri" w:hAnsi="Calibri"/>
                <w:b w:val="0"/>
                <w:color w:val="1A1A2E"/>
                <w:sz w:val="18"/>
              </w:rPr>
              <w:t>Resolver coverage reduced; more FALLBACK</w:t>
            </w:r>
          </w:p>
        </w:tc>
      </w:tr>
      <w:tr>
        <w:tc>
          <w:tcPr>
            <w:tcW w:type="dxa" w:w="3249"/>
          </w:tcPr>
          <w:p>
            <w:r/>
            <w:r>
              <w:rPr>
                <w:rFonts w:ascii="Calibri" w:hAnsi="Calibri"/>
                <w:b w:val="0"/>
                <w:color w:val="1A1A2E"/>
                <w:sz w:val="18"/>
              </w:rPr>
              <w:t>A2</w:t>
            </w:r>
          </w:p>
        </w:tc>
        <w:tc>
          <w:tcPr>
            <w:tcW w:type="dxa" w:w="3249"/>
          </w:tcPr>
          <w:p>
            <w:r/>
            <w:r>
              <w:rPr>
                <w:rFonts w:ascii="Calibri" w:hAnsi="Calibri"/>
                <w:b w:val="0"/>
                <w:color w:val="1A1A2E"/>
                <w:sz w:val="18"/>
              </w:rPr>
              <w:t>Restlink SAS deployed inside operator trust domain</w:t>
            </w:r>
          </w:p>
        </w:tc>
        <w:tc>
          <w:tcPr>
            <w:tcW w:type="dxa" w:w="3249"/>
          </w:tcPr>
          <w:p>
            <w:r/>
            <w:r>
              <w:rPr>
                <w:rFonts w:ascii="Calibri" w:hAnsi="Calibri"/>
                <w:b w:val="0"/>
                <w:color w:val="1A1A2E"/>
                <w:sz w:val="18"/>
              </w:rPr>
              <w:t>FS.11 Cat.1 compliance at risk</w:t>
            </w:r>
          </w:p>
        </w:tc>
      </w:tr>
      <w:tr>
        <w:tc>
          <w:tcPr>
            <w:tcW w:type="dxa" w:w="3249"/>
          </w:tcPr>
          <w:p>
            <w:r/>
            <w:r>
              <w:rPr>
                <w:rFonts w:ascii="Calibri" w:hAnsi="Calibri"/>
                <w:b w:val="0"/>
                <w:color w:val="1A1A2E"/>
                <w:sz w:val="18"/>
              </w:rPr>
              <w:t>A3</w:t>
            </w:r>
          </w:p>
        </w:tc>
        <w:tc>
          <w:tcPr>
            <w:tcW w:type="dxa" w:w="3249"/>
          </w:tcPr>
          <w:p>
            <w:r/>
            <w:r>
              <w:rPr>
                <w:rFonts w:ascii="Calibri" w:hAnsi="Calibri"/>
                <w:b w:val="0"/>
                <w:color w:val="1A1A2E"/>
                <w:sz w:val="18"/>
              </w:rPr>
              <w:t>Integrators implement fail-closed FALLBACK handling</w:t>
            </w:r>
          </w:p>
        </w:tc>
        <w:tc>
          <w:tcPr>
            <w:tcW w:type="dxa" w:w="3249"/>
          </w:tcPr>
          <w:p>
            <w:r/>
            <w:r>
              <w:rPr>
                <w:rFonts w:ascii="Calibri" w:hAnsi="Calibri"/>
                <w:b w:val="0"/>
                <w:color w:val="1A1A2E"/>
                <w:sz w:val="18"/>
              </w:rPr>
              <w:t>Soft-pass would reintroduce fraud</w:t>
            </w:r>
          </w:p>
        </w:tc>
      </w:tr>
      <w:tr>
        <w:tc>
          <w:tcPr>
            <w:tcW w:type="dxa" w:w="3249"/>
          </w:tcPr>
          <w:p>
            <w:r/>
            <w:r>
              <w:rPr>
                <w:rFonts w:ascii="Calibri" w:hAnsi="Calibri"/>
                <w:b w:val="0"/>
                <w:color w:val="1A1A2E"/>
                <w:sz w:val="18"/>
              </w:rPr>
              <w:t>A4</w:t>
            </w:r>
          </w:p>
        </w:tc>
        <w:tc>
          <w:tcPr>
            <w:tcW w:type="dxa" w:w="3249"/>
          </w:tcPr>
          <w:p>
            <w:r/>
            <w:r>
              <w:rPr>
                <w:rFonts w:ascii="Calibri" w:hAnsi="Calibri"/>
                <w:b w:val="0"/>
                <w:color w:val="1A1A2E"/>
                <w:sz w:val="18"/>
              </w:rPr>
              <w:t>Strategy B progresses in parallel for residual OTP</w:t>
            </w:r>
          </w:p>
        </w:tc>
        <w:tc>
          <w:tcPr>
            <w:tcW w:type="dxa" w:w="3249"/>
          </w:tcPr>
          <w:p>
            <w:r/>
            <w:r>
              <w:rPr>
                <w:rFonts w:ascii="Calibri" w:hAnsi="Calibri"/>
                <w:b w:val="0"/>
                <w:color w:val="1A1A2E"/>
                <w:sz w:val="18"/>
              </w:rPr>
              <w:t>OTP path remains interceptable</w:t>
            </w:r>
          </w:p>
        </w:tc>
      </w:tr>
      <w:tr>
        <w:tc>
          <w:tcPr>
            <w:tcW w:type="dxa" w:w="3249"/>
          </w:tcPr>
          <w:p>
            <w:r/>
            <w:r>
              <w:rPr>
                <w:rFonts w:ascii="Calibri" w:hAnsi="Calibri"/>
                <w:b w:val="0"/>
                <w:color w:val="1A1A2E"/>
                <w:sz w:val="18"/>
              </w:rPr>
              <w:t>A5</w:t>
            </w:r>
          </w:p>
        </w:tc>
        <w:tc>
          <w:tcPr>
            <w:tcW w:type="dxa" w:w="3249"/>
          </w:tcPr>
          <w:p>
            <w:r/>
            <w:r>
              <w:rPr>
                <w:rFonts w:ascii="Calibri" w:hAnsi="Calibri"/>
                <w:b w:val="0"/>
                <w:color w:val="1A1A2E"/>
                <w:sz w:val="18"/>
              </w:rPr>
              <w:t>Pilot integrators include ≥1 bank and ≥1 e-Gov portal</w:t>
            </w:r>
          </w:p>
        </w:tc>
        <w:tc>
          <w:tcPr>
            <w:tcW w:type="dxa" w:w="3249"/>
          </w:tcPr>
          <w:p>
            <w:r/>
            <w:r>
              <w:rPr>
                <w:rFonts w:ascii="Calibri" w:hAnsi="Calibri"/>
                <w:b w:val="0"/>
                <w:color w:val="1A1A2E"/>
                <w:sz w:val="18"/>
              </w:rPr>
              <w:t>Cross-sector evidence for scale decision</w:t>
            </w:r>
          </w:p>
        </w:tc>
      </w:tr>
    </w:tbl>
    <w:p/>
    <w:p>
      <w:pPr>
        <w:pStyle w:val="Heading2"/>
      </w:pPr>
      <w:r>
        <w:t>0.7 Evidence Standards and Statistical Labelling</w:t>
      </w:r>
    </w:p>
    <w:p>
      <w:r>
        <w:rPr>
          <w:rFonts w:ascii="Calibri" w:hAnsi="Calibri"/>
          <w:b w:val="0"/>
          <w:color w:val="1A1A2E"/>
          <w:sz w:val="22"/>
        </w:rPr>
        <w:t>This proposal mixes peer and industry research, regulator and development-agency publications, and deployment projections. Every quantitative table in Chapters 2 and 2b marks each row:</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Label</w:t>
            </w:r>
          </w:p>
        </w:tc>
        <w:tc>
          <w:tcPr>
            <w:tcW w:type="dxa" w:w="4873"/>
            <w:shd w:fill="078930" w:val="clear"/>
          </w:tcPr>
          <w:p>
            <w:r>
              <w:rPr>
                <w:b/>
                <w:color w:val="FFFFFF"/>
              </w:rPr>
            </w:r>
            <w:r>
              <w:rPr>
                <w:rFonts w:ascii="Calibri" w:hAnsi="Calibri"/>
                <w:b/>
                <w:color w:val="FFFFFF"/>
                <w:sz w:val="18"/>
              </w:rPr>
              <w:t>Reader interpretation</w:t>
            </w:r>
          </w:p>
        </w:tc>
      </w:tr>
      <w:tr>
        <w:tc>
          <w:tcPr>
            <w:tcW w:type="dxa" w:w="4873"/>
          </w:tcPr>
          <w:p>
            <w:r/>
            <w:r>
              <w:rPr>
                <w:rFonts w:ascii="Calibri" w:hAnsi="Calibri"/>
                <w:b w:val="0"/>
                <w:color w:val="1A1A2E"/>
                <w:sz w:val="18"/>
              </w:rPr>
              <w:t>**cited**</w:t>
            </w:r>
          </w:p>
        </w:tc>
        <w:tc>
          <w:tcPr>
            <w:tcW w:type="dxa" w:w="4873"/>
          </w:tcPr>
          <w:p>
            <w:r/>
            <w:r>
              <w:rPr>
                <w:rFonts w:ascii="Calibri" w:hAnsi="Calibri"/>
                <w:b w:val="0"/>
                <w:color w:val="1A1A2E"/>
                <w:sz w:val="18"/>
              </w:rPr>
              <w:t>Use for external communication only with source citation intact</w:t>
            </w:r>
          </w:p>
        </w:tc>
      </w:tr>
      <w:tr>
        <w:tc>
          <w:tcPr>
            <w:tcW w:type="dxa" w:w="4873"/>
          </w:tcPr>
          <w:p>
            <w:r/>
            <w:r>
              <w:rPr>
                <w:rFonts w:ascii="Calibri" w:hAnsi="Calibri"/>
                <w:b w:val="0"/>
                <w:color w:val="1A1A2E"/>
                <w:sz w:val="18"/>
              </w:rPr>
              <w:t>**estimated**</w:t>
            </w:r>
          </w:p>
        </w:tc>
        <w:tc>
          <w:tcPr>
            <w:tcW w:type="dxa" w:w="4873"/>
          </w:tcPr>
          <w:p>
            <w:r/>
            <w:r>
              <w:rPr>
                <w:rFonts w:ascii="Calibri" w:hAnsi="Calibri"/>
                <w:b w:val="0"/>
                <w:color w:val="1A1A2E"/>
                <w:sz w:val="18"/>
              </w:rPr>
              <w:t>Directionally correct; validate against Ethiopian operator data before budgeting</w:t>
            </w:r>
          </w:p>
        </w:tc>
      </w:tr>
      <w:tr>
        <w:tc>
          <w:tcPr>
            <w:tcW w:type="dxa" w:w="4873"/>
          </w:tcPr>
          <w:p>
            <w:r/>
            <w:r>
              <w:rPr>
                <w:rFonts w:ascii="Calibri" w:hAnsi="Calibri"/>
                <w:b w:val="0"/>
                <w:color w:val="1A1A2E"/>
                <w:sz w:val="18"/>
              </w:rPr>
              <w:t>**ILLUSTRATIVE**</w:t>
            </w:r>
          </w:p>
        </w:tc>
        <w:tc>
          <w:tcPr>
            <w:tcW w:type="dxa" w:w="4873"/>
          </w:tcPr>
          <w:p>
            <w:r/>
            <w:r>
              <w:rPr>
                <w:rFonts w:ascii="Calibri" w:hAnsi="Calibri"/>
                <w:b w:val="0"/>
                <w:color w:val="1A1A2E"/>
                <w:sz w:val="18"/>
              </w:rPr>
              <w:t>Scenario modelling (ROI, pilot KPIs, Ethiopian incident rates where public aggregation absent)</w:t>
            </w:r>
          </w:p>
        </w:tc>
      </w:tr>
    </w:tbl>
    <w:p/>
    <w:p>
      <w:r>
        <w:rPr>
          <w:rFonts w:ascii="Calibri" w:hAnsi="Calibri"/>
          <w:b w:val="0"/>
          <w:color w:val="1A1A2E"/>
          <w:sz w:val="22"/>
        </w:rPr>
        <w:t>Restlink does not represent *ILLUSTRATIVE* figures as Ethio Telecom management accounts or NBE supervised entity returns. Pilot contracts should replace illustrations with measured baseline OTP volume, fraud tickets, and SMS unit cost from each integrator.</w:t>
      </w:r>
    </w:p>
    <w:p>
      <w:pPr>
        <w:pStyle w:val="Heading2"/>
      </w:pPr>
      <w:r>
        <w:t>0.8 Confidentiality, Versioning, and Feedback</w:t>
      </w:r>
    </w:p>
    <w:p>
      <w:r>
        <w:rPr>
          <w:rFonts w:ascii="Calibri" w:hAnsi="Calibri"/>
          <w:b w:val="0"/>
          <w:color w:val="1A1A2E"/>
          <w:sz w:val="22"/>
        </w:rPr>
        <w:t>This document is classified Confidential — Government &amp; Financial Sector. Distribution is limited to named stakeholders in Ethio Telecom, MInT, NBE, pilot banks, and authorised Restlink personnel. Technical annexes describing MAP global title allow lists or Resolver IP schemas may be RESTRICTED in separate operator-only supplements.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Version</w:t>
            </w:r>
          </w:p>
        </w:tc>
        <w:tc>
          <w:tcPr>
            <w:tcW w:type="dxa" w:w="3249"/>
            <w:shd w:fill="078930" w:val="clear"/>
          </w:tcPr>
          <w:p>
            <w:r>
              <w:rPr>
                <w:b/>
                <w:color w:val="FFFFFF"/>
              </w:rPr>
            </w:r>
            <w:r>
              <w:rPr>
                <w:rFonts w:ascii="Calibri" w:hAnsi="Calibri"/>
                <w:b/>
                <w:color w:val="FFFFFF"/>
                <w:sz w:val="18"/>
              </w:rPr>
              <w:t>Date</w:t>
            </w:r>
          </w:p>
        </w:tc>
        <w:tc>
          <w:tcPr>
            <w:tcW w:type="dxa" w:w="3249"/>
            <w:shd w:fill="078930" w:val="clear"/>
          </w:tcPr>
          <w:p>
            <w:r>
              <w:rPr>
                <w:b/>
                <w:color w:val="FFFFFF"/>
              </w:rPr>
            </w:r>
            <w:r>
              <w:rPr>
                <w:rFonts w:ascii="Calibri" w:hAnsi="Calibri"/>
                <w:b/>
                <w:color w:val="FFFFFF"/>
                <w:sz w:val="18"/>
              </w:rPr>
              <w:t>Change summary</w:t>
            </w:r>
          </w:p>
        </w:tc>
      </w:tr>
      <w:tr>
        <w:tc>
          <w:tcPr>
            <w:tcW w:type="dxa" w:w="3249"/>
          </w:tcPr>
          <w:p>
            <w:r/>
            <w:r>
              <w:rPr>
                <w:rFonts w:ascii="Calibri" w:hAnsi="Calibri"/>
                <w:b w:val="0"/>
                <w:color w:val="1A1A2E"/>
                <w:sz w:val="18"/>
              </w:rPr>
              <w:t>1.0</w:t>
            </w:r>
          </w:p>
        </w:tc>
        <w:tc>
          <w:tcPr>
            <w:tcW w:type="dxa" w:w="3249"/>
          </w:tcPr>
          <w:p>
            <w:r/>
            <w:r>
              <w:rPr>
                <w:rFonts w:ascii="Calibri" w:hAnsi="Calibri"/>
                <w:b w:val="0"/>
                <w:color w:val="1A1A2E"/>
                <w:sz w:val="18"/>
              </w:rPr>
              <w:t>July 2026</w:t>
            </w:r>
          </w:p>
        </w:tc>
        <w:tc>
          <w:tcPr>
            <w:tcW w:type="dxa" w:w="3249"/>
          </w:tcPr>
          <w:p>
            <w:r/>
            <w:r>
              <w:rPr>
                <w:rFonts w:ascii="Calibri" w:hAnsi="Calibri"/>
                <w:b w:val="0"/>
                <w:color w:val="1A1A2E"/>
                <w:sz w:val="18"/>
              </w:rPr>
              <w:t>Initial full proposal assembly; 28-slide deck alignment</w:t>
            </w:r>
          </w:p>
        </w:tc>
      </w:tr>
    </w:tbl>
    <w:p/>
    <w:p>
      <w:r>
        <w:rPr>
          <w:rFonts w:ascii="Calibri" w:hAnsi="Calibri"/>
          <w:b w:val="0"/>
          <w:color w:val="1A1A2E"/>
          <w:sz w:val="22"/>
        </w:rPr>
        <w:t>Comments and red-line review should reference chapter and section numbers (e.g., §5.3.2) rather than Word page numbers to avoid ambiguity across PDF exports.</w:t>
      </w:r>
    </w:p>
    <w:p>
      <w:pPr>
        <w:pStyle w:val="Heading2"/>
      </w:pPr>
      <w:r>
        <w:t>0.9 Summary</w:t>
      </w:r>
    </w:p>
    <w:p>
      <w:r>
        <w:rPr>
          <w:rFonts w:ascii="Calibri" w:hAnsi="Calibri"/>
          <w:b w:val="0"/>
          <w:color w:val="1A1A2E"/>
          <w:sz w:val="22"/>
        </w:rPr>
        <w:t>This proposal recommends network-side silent authentication as digital public infrastructure for Ethiopia: a Restlink VAS adapter on Ethio Telecom truth sources, CAMARA-aligned toward integrators, GSMA FS.11/19-compliant toward the core, and commercially neutral toward operator SMS revenue. Read Chapter 1 for the decision summary, Chapter 2b for international case evidence, Chapters 4–6 for engineering truth, and Chapters 10–11 for partnership and pilot terms. Use the 28-slide deck for executive sessions and this document for due diligence and implementation.</w:t>
      </w:r>
    </w:p>
    <w:p>
      <w:r>
        <w:rPr>
          <w:rFonts w:ascii="Calibri" w:hAnsi="Calibri"/>
          <w:b w:val="0"/>
          <w:color w:val="1A1A2E"/>
          <w:sz w:val="22"/>
        </w:rPr>
        <w:t>*Next chapter: [Chapter 1 — Executive Summary](01_executive_summary.md)*</w:t>
      </w:r>
    </w:p>
    <w:p>
      <w:r>
        <w:br w:type="page"/>
      </w:r>
    </w:p>
    <w:p>
      <w:pPr>
        <w:pStyle w:val="Heading1"/>
      </w:pPr>
      <w:r>
        <w:t>Chapter 1 — Executive Summary</w:t>
      </w:r>
    </w:p>
    <w:p>
      <w:r>
        <w:rPr>
          <w:rFonts w:ascii="Calibri" w:hAnsi="Calibri"/>
          <w:b w:val="0"/>
          <w:color w:val="1A1A2E"/>
          <w:sz w:val="22"/>
        </w:rPr>
        <w:t>Proposal: Network-Side Silent Authentication for Ethiopian Government, Banking, and Digital Public Services</w:t>
      </w:r>
    </w:p>
    <w:p>
      <w:r>
        <w:rPr>
          <w:rFonts w:ascii="Calibri" w:hAnsi="Calibri"/>
          <w:b w:val="0"/>
          <w:color w:val="1A1A2E"/>
          <w:sz w:val="22"/>
        </w:rPr>
        <w:t>Submitted by: Restlink (Value-Added Services Partner)</w:t>
      </w:r>
    </w:p>
    <w:p>
      <w:r>
        <w:rPr>
          <w:rFonts w:ascii="Calibri" w:hAnsi="Calibri"/>
          <w:b w:val="0"/>
          <w:color w:val="1A1A2E"/>
          <w:sz w:val="22"/>
        </w:rPr>
        <w:t>Network operator context: Ethio Telecom</w:t>
      </w:r>
    </w:p>
    <w:p>
      <w:r>
        <w:rPr>
          <w:rFonts w:ascii="Calibri" w:hAnsi="Calibri"/>
          <w:b w:val="0"/>
          <w:color w:val="1A1A2E"/>
          <w:sz w:val="22"/>
        </w:rPr>
        <w:t>Document classification: Confidential — Government &amp; Financial Sector</w:t>
      </w:r>
    </w:p>
    <w:p>
      <w:r>
        <w:rPr>
          <w:rFonts w:ascii="Calibri" w:hAnsi="Calibri"/>
          <w:b w:val="0"/>
          <w:color w:val="1A1A2E"/>
          <w:sz w:val="22"/>
        </w:rPr>
        <w:t>Version: 1.0 — July 2026</w:t>
      </w:r>
    </w:p>
    <w:p>
      <w:pPr>
        <w:pStyle w:val="Heading2"/>
      </w:pPr>
      <w:r>
        <w:t>1.1 Purpose of This Proposal</w:t>
      </w:r>
    </w:p>
    <w:p>
      <w:r>
        <w:rPr>
          <w:rFonts w:ascii="Calibri" w:hAnsi="Calibri"/>
          <w:b w:val="0"/>
          <w:color w:val="1A1A2E"/>
          <w:sz w:val="22"/>
        </w:rPr>
        <w:t>The Government of Ethiopia, Ethio Telecom, and the national banking sector are converging on a single digital identity substrate: the mobile phone number. Citizens use MSISDN-bound accounts to access e-Government portals, file taxes, register civil events, receive social payments, and authenticate to mobile banking applications. In nearly every case today, the proof of possession is a one-time password (OTP) delivered by SMS.</w:t>
      </w:r>
    </w:p>
    <w:p>
      <w:r>
        <w:rPr>
          <w:rFonts w:ascii="Calibri" w:hAnsi="Calibri"/>
          <w:b w:val="0"/>
          <w:color w:val="1A1A2E"/>
          <w:sz w:val="22"/>
        </w:rPr>
        <w:t>SMS OTP is familiar, inexpensive to deploy, and interoperable across handsets. It is also structurally vulnerable to signalling-layer interception, SIM-swap fraud, artificial inflation of traffic (AIT), and real-time phishing relays. These are not hypothetical weaknesses in mature markets; independent security research has demonstrated that nine of ten SMS messages were interceptable in controlled SS7 penetration tests (Positive Technologies, 2017–2018). Where OTP remains the primary control, account takeover (ATO) risk scales with digital service adoption.</w:t>
      </w:r>
    </w:p>
    <w:p>
      <w:r>
        <w:rPr>
          <w:rFonts w:ascii="Calibri" w:hAnsi="Calibri"/>
          <w:b w:val="0"/>
          <w:color w:val="1A1A2E"/>
          <w:sz w:val="22"/>
        </w:rPr>
        <w:t>This proposal recommends a network-side Silent Authentication Service (SAS) deployed as a Value-Added Service (VAS) adapter on Ethio Telecom infrastructure, orchestrated by Restlink for government and bank backends. Silent authentication verifies that the device currently attached to the cellular network owns the claimed MSISDN without sending an SMS, by correlating the live data bearer (IP + port + timestamp) with intra-network HLR/HSS queries under GSMA interconnect security guidelines (FS.11 for SS7 MAP; FS.19 for Diameter S6a). The application-facing contract aligns with the CAMARA Number Verification (NV) API family and GSMA Open Gateway norms, enabling Ethiopian institutions to adopt a globally recognised pattern while keeping subscriber data and signalling inside the home operator.</w:t>
      </w:r>
    </w:p>
    <w:p>
      <w:r>
        <w:rPr>
          <w:rFonts w:ascii="Calibri" w:hAnsi="Calibri"/>
          <w:b w:val="0"/>
          <w:color w:val="1A1A2E"/>
          <w:sz w:val="22"/>
        </w:rPr>
        <w:t>Restlink does not operate a competing SMSC, does not terminate interconnect SMS, and does not displace Ethio Telecom SMS revenue. Silent auth reduces OTP volume for successful sessions; residual fallback OTP continues to bill through the operator SMSC unchanged. Restlink bills integrators (banks, ministries, payment agencies) for verified authentication API calls—a new revenue stream that complements, rather than cannibalises, existing telco economics.</w:t>
      </w:r>
    </w:p>
    <w:p>
      <w:pPr>
        <w:pStyle w:val="Heading2"/>
      </w:pPr>
      <w:r>
        <w:t>1.2 The Problem in One Paragraph</w:t>
      </w:r>
    </w:p>
    <w:p>
      <w:r>
        <w:rPr>
          <w:rFonts w:ascii="Calibri" w:hAnsi="Calibri"/>
          <w:b w:val="0"/>
          <w:color w:val="1A1A2E"/>
          <w:sz w:val="22"/>
        </w:rPr>
        <w:t>Ethiopia's digital transformation agenda—Digital Ethiopia 2025, the Fayda national digital ID programme, expansion of e-tax and civil-registry services, and rapid mobile-money and agency-banking growth—has increased reliance on phone-number identity. Each new digital touchpoint that sends an SMS OTP expands the attack surface visible to SS7/Diameter adversaries, SIM-swap insiders, and automated OTP-trigger farms. The cost of fraud is borne by citizens (lost savings, identity theft), by banks (chargebacks, reputational harm, regulatory scrutiny), and by the state (benefit leakage, tax-collection integrity, trust in e-Gov). Replacing SMS where the network can prove possession directly addresses the weakest link in the current architecture without forcing citizens through heavier friction on every login.</w:t>
      </w:r>
    </w:p>
    <w:p>
      <w:pPr>
        <w:pStyle w:val="Heading2"/>
      </w:pPr>
      <w:r>
        <w:t>1.3 Recommended Solution Overview</w:t>
      </w:r>
    </w:p>
    <w:p>
      <w:r>
        <w:rPr>
          <w:rFonts w:ascii="Calibri" w:hAnsi="Calibri"/>
          <w:b w:val="0"/>
          <w:color w:val="1A1A2E"/>
          <w:sz w:val="22"/>
        </w:rPr>
        <w:t>Silent Authentication is a two-stage, fail-closed verification pipeline:</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Stage</w:t>
            </w:r>
          </w:p>
        </w:tc>
        <w:tc>
          <w:tcPr>
            <w:tcW w:type="dxa" w:w="3249"/>
            <w:shd w:fill="078930" w:val="clear"/>
          </w:tcPr>
          <w:p>
            <w:r>
              <w:rPr>
                <w:b/>
                <w:color w:val="FFFFFF"/>
              </w:rPr>
            </w:r>
            <w:r>
              <w:rPr>
                <w:rFonts w:ascii="Calibri" w:hAnsi="Calibri"/>
                <w:b/>
                <w:color w:val="FFFFFF"/>
                <w:sz w:val="18"/>
              </w:rPr>
              <w:t>Question answered</w:t>
            </w:r>
          </w:p>
        </w:tc>
        <w:tc>
          <w:tcPr>
            <w:tcW w:type="dxa" w:w="3249"/>
            <w:shd w:fill="078930" w:val="clear"/>
          </w:tcPr>
          <w:p>
            <w:r>
              <w:rPr>
                <w:b/>
                <w:color w:val="FFFFFF"/>
              </w:rPr>
            </w:r>
            <w:r>
              <w:rPr>
                <w:rFonts w:ascii="Calibri" w:hAnsi="Calibri"/>
                <w:b/>
                <w:color w:val="FFFFFF"/>
                <w:sz w:val="18"/>
              </w:rPr>
              <w:t>Network element</w:t>
            </w:r>
          </w:p>
        </w:tc>
      </w:tr>
      <w:tr>
        <w:tc>
          <w:tcPr>
            <w:tcW w:type="dxa" w:w="3249"/>
          </w:tcPr>
          <w:p>
            <w:r/>
            <w:r>
              <w:rPr>
                <w:rFonts w:ascii="Calibri" w:hAnsi="Calibri"/>
                <w:b w:val="0"/>
                <w:color w:val="1A1A2E"/>
                <w:sz w:val="18"/>
              </w:rPr>
              <w:t>**Resolver**</w:t>
            </w:r>
          </w:p>
        </w:tc>
        <w:tc>
          <w:tcPr>
            <w:tcW w:type="dxa" w:w="3249"/>
          </w:tcPr>
          <w:p>
            <w:r/>
            <w:r>
              <w:rPr>
                <w:rFonts w:ascii="Calibri" w:hAnsi="Calibri"/>
                <w:b w:val="0"/>
                <w:color w:val="1A1A2E"/>
                <w:sz w:val="18"/>
              </w:rPr>
              <w:t>Which MSISDN/IMSI owns cellular IP `A.B.C.D:port` at time *t*?</w:t>
            </w:r>
          </w:p>
        </w:tc>
        <w:tc>
          <w:tcPr>
            <w:tcW w:type="dxa" w:w="3249"/>
          </w:tcPr>
          <w:p>
            <w:r/>
            <w:r>
              <w:rPr>
                <w:rFonts w:ascii="Calibri" w:hAnsi="Calibri"/>
                <w:b w:val="0"/>
                <w:color w:val="1A1A2E"/>
                <w:sz w:val="18"/>
              </w:rPr>
              <w:t>PGW/GGSN session binding, PCRF, or CGNAT log (operator-hosted)</w:t>
            </w:r>
          </w:p>
        </w:tc>
      </w:tr>
      <w:tr>
        <w:tc>
          <w:tcPr>
            <w:tcW w:type="dxa" w:w="3249"/>
          </w:tcPr>
          <w:p>
            <w:r/>
            <w:r>
              <w:rPr>
                <w:rFonts w:ascii="Calibri" w:hAnsi="Calibri"/>
                <w:b w:val="0"/>
                <w:color w:val="1A1A2E"/>
                <w:sz w:val="18"/>
              </w:rPr>
              <w:t>**Verifier**</w:t>
            </w:r>
          </w:p>
        </w:tc>
        <w:tc>
          <w:tcPr>
            <w:tcW w:type="dxa" w:w="3249"/>
          </w:tcPr>
          <w:p>
            <w:r/>
            <w:r>
              <w:rPr>
                <w:rFonts w:ascii="Calibri" w:hAnsi="Calibri"/>
                <w:b w:val="0"/>
                <w:color w:val="1A1A2E"/>
                <w:sz w:val="18"/>
              </w:rPr>
              <w:t>Is that subscriber live, reachable, and not subject to a fresh SIM swap?</w:t>
            </w:r>
          </w:p>
        </w:tc>
        <w:tc>
          <w:tcPr>
            <w:tcW w:type="dxa" w:w="3249"/>
          </w:tcPr>
          <w:p>
            <w:r/>
            <w:r>
              <w:rPr>
                <w:rFonts w:ascii="Calibri" w:hAnsi="Calibri"/>
                <w:b w:val="0"/>
                <w:color w:val="1A1A2E"/>
                <w:sz w:val="18"/>
              </w:rPr>
              <w:t>HLR/HSS via MAP (PSI/SAI) or Diameter (S6a ULR/ULA + read-only Sh UDR)—**intra-network only**</w:t>
            </w:r>
          </w:p>
        </w:tc>
      </w:tr>
    </w:tbl>
    <w:p/>
    <w:p>
      <w:r>
        <w:rPr>
          <w:rFonts w:ascii="Calibri" w:hAnsi="Calibri"/>
          <w:b w:val="0"/>
          <w:color w:val="1A1A2E"/>
          <w:sz w:val="22"/>
        </w:rPr>
        <w:t>The bank or e-Gov backend calls Restlink's SAS (POST /verify or CAMARA NV equivalent). Restlink resolves and verifies server-to-server; MSISDN and IMSI are never exposed to the mobile application. On success, the integrator receives {match: true, assurance: HIGH} and may approve login without OTP. On any missing evidence—Wi-Fi-only access, stale bearer binding, MAP timeout, recent IMSI change—the service returns FALLBACK and the integrator steps up to passkey, TOTP, or operator-billed SMS OTP.</w:t>
      </w:r>
    </w:p>
    <w:p>
      <w:r>
        <w:rPr>
          <w:rFonts w:ascii="Calibri" w:hAnsi="Calibri"/>
          <w:b w:val="0"/>
          <w:color w:val="6B7280"/>
          <w:sz w:val="18"/>
        </w:rPr>
        <w:t>[Diagram / code block omitted in DOCX — see markdown source: 01_executive_summary.md]</w:t>
      </w:r>
    </w:p>
    <w:p>
      <w:r>
        <w:rPr>
          <w:rFonts w:ascii="Calibri" w:hAnsi="Calibri"/>
          <w:b w:val="0"/>
          <w:color w:val="1A1A2E"/>
          <w:sz w:val="22"/>
        </w:rPr>
        <w:t>This design preserves MAP dialog state machine integrity (one dialog per stage, bounded TC timers, explicit abort on timeout), fail-closed policy (no partial approvals), and GSMA FS.11 Category 1 constraint: AnyTimeInterrogation and equivalent sensitive queries remain inside the PLMN, never on interconnect.</w:t>
      </w:r>
    </w:p>
    <w:p>
      <w:pPr>
        <w:pStyle w:val="Heading2"/>
      </w:pPr>
      <w:r>
        <w:t>1.4 Strategic Alignment</w:t>
      </w:r>
    </w:p>
    <w:p>
      <w:pPr>
        <w:pStyle w:val="Heading3"/>
      </w:pPr>
      <w:r>
        <w:t>1.4.1 National digital identity and e-Government</w:t>
      </w:r>
    </w:p>
    <w:p>
      <w:r>
        <w:rPr>
          <w:rFonts w:ascii="Calibri" w:hAnsi="Calibri"/>
          <w:b w:val="0"/>
          <w:color w:val="1A1A2E"/>
          <w:sz w:val="22"/>
        </w:rPr>
        <w:t>Ethiopia's Fayda (National ID) programme and Ministry of Innovation and Technology (MInT) e-service roadmap aim to bind legal identity to usable digital credentials. Mobile numbers are already the de facto second factor for millions of citizens who lack alternative hardware tokens. Silent auth strengthens that binding by anchoring proof in live network attachment rather than a interceptable SMS channel, while remaining compatible with Fayda onboarding flows (CAMARA KYC Match can complement NV where policy requires attribute verification).</w:t>
      </w:r>
    </w:p>
    <w:p>
      <w:pPr>
        <w:pStyle w:val="Heading3"/>
      </w:pPr>
      <w:r>
        <w:t>1.4.2 Financial sector stability</w:t>
      </w:r>
    </w:p>
    <w:p>
      <w:r>
        <w:rPr>
          <w:rFonts w:ascii="Calibri" w:hAnsi="Calibri"/>
          <w:b w:val="0"/>
          <w:color w:val="1A1A2E"/>
          <w:sz w:val="22"/>
        </w:rPr>
        <w:t>The National Bank of Ethiopia (NBE) and participating commercial banks (Commercial Bank of Ethiopia, Awash, Dashen, Bank of Abyssinia, Cooperative Bank of Oromia, and others rolling out app channels) require strong customer authentication for electronic transactions. Silent auth reduces OTP fatigue—a documented driver of abandonment and support cost—while mitigating SIM-swap ATO, which GSMA documents under FF.09 (SMS Fraud) and operator SIM-swap detection guidance. High-value transfers can retain elevated assurance thresholds or mandatory passkey step-up without changing the underlying SAS.</w:t>
      </w:r>
    </w:p>
    <w:p>
      <w:pPr>
        <w:pStyle w:val="Heading3"/>
      </w:pPr>
      <w:r>
        <w:t>1.4.3 Ethio Telecom commercial interests</w:t>
      </w:r>
    </w:p>
    <w:p>
      <w:r>
        <w:rPr>
          <w:rFonts w:ascii="Calibri" w:hAnsi="Calibri"/>
          <w:b w:val="0"/>
          <w:color w:val="1A1A2E"/>
          <w:sz w:val="22"/>
        </w:rPr>
        <w:t>Ethio Telecom retains:</w:t>
      </w:r>
    </w:p>
    <w:p>
      <w:pPr>
        <w:pStyle w:val="ListBullet"/>
      </w:pPr>
      <w:r>
        <w:rPr>
          <w:rFonts w:ascii="Calibri" w:hAnsi="Calibri"/>
          <w:b w:val="0"/>
          <w:color w:val="1A1A2E"/>
          <w:sz w:val="22"/>
        </w:rPr>
        <w:t>**All SMS termination and OTP billing** on fallback paths</w:t>
      </w:r>
    </w:p>
    <w:p>
      <w:pPr>
        <w:pStyle w:val="ListBullet"/>
      </w:pPr>
      <w:r>
        <w:rPr>
          <w:rFonts w:ascii="Calibri" w:hAnsi="Calibri"/>
          <w:b w:val="0"/>
          <w:color w:val="1A1A2E"/>
          <w:sz w:val="22"/>
        </w:rPr>
        <w:t>**Data and signalling revenue** as citizens use cellular bearers for silent verification</w:t>
      </w:r>
    </w:p>
    <w:p>
      <w:pPr>
        <w:pStyle w:val="ListBullet"/>
      </w:pPr>
      <w:r>
        <w:rPr>
          <w:rFonts w:ascii="Calibri" w:hAnsi="Calibri"/>
          <w:b w:val="0"/>
          <w:color w:val="1A1A2E"/>
          <w:sz w:val="22"/>
        </w:rPr>
        <w:t>**Optionality** for revenue share on authentication API traffic via VAS partnership</w:t>
      </w:r>
    </w:p>
    <w:p>
      <w:r>
        <w:rPr>
          <w:rFonts w:ascii="Calibri" w:hAnsi="Calibri"/>
          <w:b w:val="0"/>
          <w:color w:val="1A1A2E"/>
          <w:sz w:val="22"/>
        </w:rPr>
        <w:t>Restlink occupies the adapter layer between integrator backends and operator network truth—analogous to other VAS partnerships (content, mobile financial services gateways)—without requiring core network replacement or SMSC competition.</w:t>
      </w:r>
    </w:p>
    <w:p>
      <w:pPr>
        <w:pStyle w:val="Heading2"/>
      </w:pPr>
      <w:r>
        <w:t>1.5 Dual-Strategy Security Architecture</w:t>
      </w:r>
    </w:p>
    <w:p>
      <w:r>
        <w:rPr>
          <w:rFonts w:ascii="Calibri" w:hAnsi="Calibri"/>
          <w:b w:val="0"/>
          <w:color w:val="1A1A2E"/>
          <w:sz w:val="22"/>
        </w:rPr>
        <w:t>Silent auth alone does not eliminate every SMS. Wi-Fi-only sessions, unsupported devices, roaming edge cases, and deliberate policy step-up will still send OTP. Therefore the programme adopts two complementary strategies (detailed in technical annexes):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Strategy</w:t>
            </w:r>
          </w:p>
        </w:tc>
        <w:tc>
          <w:tcPr>
            <w:tcW w:type="dxa" w:w="3249"/>
            <w:shd w:fill="078930" w:val="clear"/>
          </w:tcPr>
          <w:p>
            <w:r>
              <w:rPr>
                <w:b/>
                <w:color w:val="FFFFFF"/>
              </w:rPr>
            </w:r>
            <w:r>
              <w:rPr>
                <w:rFonts w:ascii="Calibri" w:hAnsi="Calibri"/>
                <w:b/>
                <w:color w:val="FFFFFF"/>
                <w:sz w:val="18"/>
              </w:rPr>
              <w:t>Objective</w:t>
            </w:r>
          </w:p>
        </w:tc>
        <w:tc>
          <w:tcPr>
            <w:tcW w:type="dxa" w:w="3249"/>
            <w:shd w:fill="078930" w:val="clear"/>
          </w:tcPr>
          <w:p>
            <w:r>
              <w:rPr>
                <w:b/>
                <w:color w:val="FFFFFF"/>
              </w:rPr>
            </w:r>
            <w:r>
              <w:rPr>
                <w:rFonts w:ascii="Calibri" w:hAnsi="Calibri"/>
                <w:b/>
                <w:color w:val="FFFFFF"/>
                <w:sz w:val="18"/>
              </w:rPr>
              <w:t>Primary controls</w:t>
            </w:r>
          </w:p>
        </w:tc>
      </w:tr>
      <w:tr>
        <w:tc>
          <w:tcPr>
            <w:tcW w:type="dxa" w:w="3249"/>
          </w:tcPr>
          <w:p>
            <w:r/>
            <w:r>
              <w:rPr>
                <w:rFonts w:ascii="Calibri" w:hAnsi="Calibri"/>
                <w:b w:val="0"/>
                <w:color w:val="1A1A2E"/>
                <w:sz w:val="18"/>
              </w:rPr>
              <w:t>**A — Replace OTP**</w:t>
            </w:r>
          </w:p>
        </w:tc>
        <w:tc>
          <w:tcPr>
            <w:tcW w:type="dxa" w:w="3249"/>
          </w:tcPr>
          <w:p>
            <w:r/>
            <w:r>
              <w:rPr>
                <w:rFonts w:ascii="Calibri" w:hAnsi="Calibri"/>
                <w:b w:val="0"/>
                <w:color w:val="1A1A2E"/>
                <w:sz w:val="18"/>
              </w:rPr>
              <w:t>Remove SMS from the authentication path where possible</w:t>
            </w:r>
          </w:p>
        </w:tc>
        <w:tc>
          <w:tcPr>
            <w:tcW w:type="dxa" w:w="3249"/>
          </w:tcPr>
          <w:p>
            <w:r/>
            <w:r>
              <w:rPr>
                <w:rFonts w:ascii="Calibri" w:hAnsi="Calibri"/>
                <w:b w:val="0"/>
                <w:color w:val="1A1A2E"/>
                <w:sz w:val="18"/>
              </w:rPr>
              <w:t>Restlink SAS, CAMARA NV / GSMA TS.43 SIM method</w:t>
            </w:r>
          </w:p>
        </w:tc>
      </w:tr>
      <w:tr>
        <w:tc>
          <w:tcPr>
            <w:tcW w:type="dxa" w:w="3249"/>
          </w:tcPr>
          <w:p>
            <w:r/>
            <w:r>
              <w:rPr>
                <w:rFonts w:ascii="Calibri" w:hAnsi="Calibri"/>
                <w:b w:val="0"/>
                <w:color w:val="1A1A2E"/>
                <w:sz w:val="18"/>
              </w:rPr>
              <w:t>**B — Protect OTP**</w:t>
            </w:r>
          </w:p>
        </w:tc>
        <w:tc>
          <w:tcPr>
            <w:tcW w:type="dxa" w:w="3249"/>
          </w:tcPr>
          <w:p>
            <w:r/>
            <w:r>
              <w:rPr>
                <w:rFonts w:ascii="Calibri" w:hAnsi="Calibri"/>
                <w:b w:val="0"/>
                <w:color w:val="1A1A2E"/>
                <w:sz w:val="18"/>
              </w:rPr>
              <w:t>Harden residual SMS against signalling abuse</w:t>
            </w:r>
          </w:p>
        </w:tc>
        <w:tc>
          <w:tcPr>
            <w:tcW w:type="dxa" w:w="3249"/>
          </w:tcPr>
          <w:p>
            <w:r/>
            <w:r>
              <w:rPr>
                <w:rFonts w:ascii="Calibri" w:hAnsi="Calibri"/>
                <w:b w:val="0"/>
                <w:color w:val="1A1A2E"/>
                <w:sz w:val="18"/>
              </w:rPr>
              <w:t>SMS Home Routing, SS7 firewall per **FS.11**, Diameter DEA per **FS.19**, 5G SEPP/N32 per **FS.36**, SMS policy per **SG.22**</w:t>
            </w:r>
          </w:p>
        </w:tc>
      </w:tr>
    </w:tbl>
    <w:p/>
    <w:p>
      <w:r>
        <w:rPr>
          <w:rFonts w:ascii="Calibri" w:hAnsi="Calibri"/>
          <w:b w:val="0"/>
          <w:color w:val="1A1A2E"/>
          <w:sz w:val="22"/>
        </w:rPr>
        <w:t>Strategy A defeats phishing and AIT (no code to relay or inflate). Strategy B defeats SS7 SRI-SM leakage and MT-spoofing for the OTP that must still be delivered. Rollout sequencing: protect residual SMS first, then ramp silent auth coverage—so no stage depends on an exposed channel.</w:t>
      </w:r>
    </w:p>
    <w:p>
      <w:pPr>
        <w:pStyle w:val="Heading2"/>
      </w:pPr>
      <w:r>
        <w:t>1.6 Expected Outcomes and KPIs</w:t>
      </w:r>
    </w:p>
    <w:p>
      <w:r>
        <w:rPr>
          <w:rFonts w:ascii="Calibri" w:hAnsi="Calibri"/>
          <w:b w:val="0"/>
          <w:color w:val="1A1A2E"/>
          <w:sz w:val="22"/>
        </w:rPr>
        <w:t>The pilot and national rollout target measurable outcomes aligned with public-sector and prudential oversight: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78930" w:val="clear"/>
          </w:tcPr>
          <w:p>
            <w:r>
              <w:rPr>
                <w:b/>
                <w:color w:val="FFFFFF"/>
              </w:rPr>
            </w:r>
            <w:r>
              <w:rPr>
                <w:rFonts w:ascii="Calibri" w:hAnsi="Calibri"/>
                <w:b/>
                <w:color w:val="FFFFFF"/>
                <w:sz w:val="18"/>
              </w:rPr>
              <w:t>KPI category</w:t>
            </w:r>
          </w:p>
        </w:tc>
        <w:tc>
          <w:tcPr>
            <w:tcW w:type="dxa" w:w="2436"/>
            <w:shd w:fill="078930" w:val="clear"/>
          </w:tcPr>
          <w:p>
            <w:r>
              <w:rPr>
                <w:b/>
                <w:color w:val="FFFFFF"/>
              </w:rPr>
            </w:r>
            <w:r>
              <w:rPr>
                <w:rFonts w:ascii="Calibri" w:hAnsi="Calibri"/>
                <w:b/>
                <w:color w:val="FFFFFF"/>
                <w:sz w:val="18"/>
              </w:rPr>
              <w:t>Indicator</w:t>
            </w:r>
          </w:p>
        </w:tc>
        <w:tc>
          <w:tcPr>
            <w:tcW w:type="dxa" w:w="2436"/>
            <w:shd w:fill="078930" w:val="clear"/>
          </w:tcPr>
          <w:p>
            <w:r>
              <w:rPr>
                <w:b/>
                <w:color w:val="FFFFFF"/>
              </w:rPr>
            </w:r>
            <w:r>
              <w:rPr>
                <w:rFonts w:ascii="Calibri" w:hAnsi="Calibri"/>
                <w:b/>
                <w:color w:val="FFFFFF"/>
                <w:sz w:val="18"/>
              </w:rPr>
              <w:t>Pilot target (12 months)</w:t>
            </w:r>
          </w:p>
        </w:tc>
        <w:tc>
          <w:tcPr>
            <w:tcW w:type="dxa" w:w="2436"/>
            <w:shd w:fill="078930" w:val="clear"/>
          </w:tcPr>
          <w:p>
            <w:r>
              <w:rPr>
                <w:b/>
                <w:color w:val="FFFFFF"/>
              </w:rPr>
            </w:r>
            <w:r>
              <w:rPr>
                <w:rFonts w:ascii="Calibri" w:hAnsi="Calibri"/>
                <w:b/>
                <w:color w:val="FFFFFF"/>
                <w:sz w:val="18"/>
              </w:rPr>
              <w:t>Notes</w:t>
            </w:r>
          </w:p>
        </w:tc>
      </w:tr>
      <w:tr>
        <w:tc>
          <w:tcPr>
            <w:tcW w:type="dxa" w:w="2436"/>
          </w:tcPr>
          <w:p>
            <w:r/>
            <w:r>
              <w:rPr>
                <w:rFonts w:ascii="Calibri" w:hAnsi="Calibri"/>
                <w:b w:val="0"/>
                <w:color w:val="1A1A2E"/>
                <w:sz w:val="18"/>
              </w:rPr>
              <w:t>**Security**</w:t>
            </w:r>
          </w:p>
        </w:tc>
        <w:tc>
          <w:tcPr>
            <w:tcW w:type="dxa" w:w="2436"/>
          </w:tcPr>
          <w:p>
            <w:r/>
            <w:r>
              <w:rPr>
                <w:rFonts w:ascii="Calibri" w:hAnsi="Calibri"/>
                <w:b w:val="0"/>
                <w:color w:val="1A1A2E"/>
                <w:sz w:val="18"/>
              </w:rPr>
              <w:t>ATO incidents attributed to SMS/SIM swap on integrated apps</w:t>
            </w:r>
          </w:p>
        </w:tc>
        <w:tc>
          <w:tcPr>
            <w:tcW w:type="dxa" w:w="2436"/>
          </w:tcPr>
          <w:p>
            <w:r/>
            <w:r>
              <w:rPr>
                <w:rFonts w:ascii="Calibri" w:hAnsi="Calibri"/>
                <w:b w:val="0"/>
                <w:color w:val="1A1A2E"/>
                <w:sz w:val="18"/>
              </w:rPr>
              <w:t>≥ 40% reduction vs. baseline</w:t>
            </w:r>
          </w:p>
        </w:tc>
        <w:tc>
          <w:tcPr>
            <w:tcW w:type="dxa" w:w="2436"/>
          </w:tcPr>
          <w:p>
            <w:r/>
            <w:r>
              <w:rPr>
                <w:rFonts w:ascii="Calibri" w:hAnsi="Calibri"/>
                <w:b w:val="0"/>
                <w:color w:val="1A1A2E"/>
                <w:sz w:val="18"/>
              </w:rPr>
              <w:t>Measured per integrator fraud desk</w:t>
            </w:r>
          </w:p>
        </w:tc>
      </w:tr>
      <w:tr>
        <w:tc>
          <w:tcPr>
            <w:tcW w:type="dxa" w:w="2436"/>
          </w:tcPr>
          <w:p>
            <w:r/>
            <w:r>
              <w:rPr>
                <w:rFonts w:ascii="Calibri" w:hAnsi="Calibri"/>
                <w:b w:val="0"/>
                <w:color w:val="1A1A2E"/>
                <w:sz w:val="18"/>
              </w:rPr>
              <w:t>**UX**</w:t>
            </w:r>
          </w:p>
        </w:tc>
        <w:tc>
          <w:tcPr>
            <w:tcW w:type="dxa" w:w="2436"/>
          </w:tcPr>
          <w:p>
            <w:r/>
            <w:r>
              <w:rPr>
                <w:rFonts w:ascii="Calibri" w:hAnsi="Calibri"/>
                <w:b w:val="0"/>
                <w:color w:val="1A1A2E"/>
                <w:sz w:val="18"/>
              </w:rPr>
              <w:t>Login completion rate (cellular session)</w:t>
            </w:r>
          </w:p>
        </w:tc>
        <w:tc>
          <w:tcPr>
            <w:tcW w:type="dxa" w:w="2436"/>
          </w:tcPr>
          <w:p>
            <w:r/>
            <w:r>
              <w:rPr>
                <w:rFonts w:ascii="Calibri" w:hAnsi="Calibri"/>
                <w:b w:val="0"/>
                <w:color w:val="1A1A2E"/>
                <w:sz w:val="18"/>
              </w:rPr>
              <w:t>+15–25 pp vs. OTP-only</w:t>
            </w:r>
          </w:p>
        </w:tc>
        <w:tc>
          <w:tcPr>
            <w:tcW w:type="dxa" w:w="2436"/>
          </w:tcPr>
          <w:p>
            <w:r/>
            <w:r>
              <w:rPr>
                <w:rFonts w:ascii="Calibri" w:hAnsi="Calibri"/>
                <w:b w:val="0"/>
                <w:color w:val="1A1A2E"/>
                <w:sz w:val="18"/>
              </w:rPr>
              <w:t>e-Gov and bank app analytics</w:t>
            </w:r>
          </w:p>
        </w:tc>
      </w:tr>
      <w:tr>
        <w:tc>
          <w:tcPr>
            <w:tcW w:type="dxa" w:w="2436"/>
          </w:tcPr>
          <w:p>
            <w:r/>
            <w:r>
              <w:rPr>
                <w:rFonts w:ascii="Calibri" w:hAnsi="Calibri"/>
                <w:b w:val="0"/>
                <w:color w:val="1A1A2E"/>
                <w:sz w:val="18"/>
              </w:rPr>
              <w:t>**Cost**</w:t>
            </w:r>
          </w:p>
        </w:tc>
        <w:tc>
          <w:tcPr>
            <w:tcW w:type="dxa" w:w="2436"/>
          </w:tcPr>
          <w:p>
            <w:r/>
            <w:r>
              <w:rPr>
                <w:rFonts w:ascii="Calibri" w:hAnsi="Calibri"/>
                <w:b w:val="0"/>
                <w:color w:val="1A1A2E"/>
                <w:sz w:val="18"/>
              </w:rPr>
              <w:t>SMS OTP messages per 1,000 logins</w:t>
            </w:r>
          </w:p>
        </w:tc>
        <w:tc>
          <w:tcPr>
            <w:tcW w:type="dxa" w:w="2436"/>
          </w:tcPr>
          <w:p>
            <w:r/>
            <w:r>
              <w:rPr>
                <w:rFonts w:ascii="Calibri" w:hAnsi="Calibri"/>
                <w:b w:val="0"/>
                <w:color w:val="1A1A2E"/>
                <w:sz w:val="18"/>
              </w:rPr>
              <w:t>−50% to −70%</w:t>
            </w:r>
          </w:p>
        </w:tc>
        <w:tc>
          <w:tcPr>
            <w:tcW w:type="dxa" w:w="2436"/>
          </w:tcPr>
          <w:p>
            <w:r/>
            <w:r>
              <w:rPr>
                <w:rFonts w:ascii="Calibri" w:hAnsi="Calibri"/>
                <w:b w:val="0"/>
                <w:color w:val="1A1A2E"/>
                <w:sz w:val="18"/>
              </w:rPr>
              <w:t>Fallback remains operator-billed</w:t>
            </w:r>
          </w:p>
        </w:tc>
      </w:tr>
      <w:tr>
        <w:tc>
          <w:tcPr>
            <w:tcW w:type="dxa" w:w="2436"/>
          </w:tcPr>
          <w:p>
            <w:r/>
            <w:r>
              <w:rPr>
                <w:rFonts w:ascii="Calibri" w:hAnsi="Calibri"/>
                <w:b w:val="0"/>
                <w:color w:val="1A1A2E"/>
                <w:sz w:val="18"/>
              </w:rPr>
              <w:t>**Performance**</w:t>
            </w:r>
          </w:p>
        </w:tc>
        <w:tc>
          <w:tcPr>
            <w:tcW w:type="dxa" w:w="2436"/>
          </w:tcPr>
          <w:p>
            <w:r/>
            <w:r>
              <w:rPr>
                <w:rFonts w:ascii="Calibri" w:hAnsi="Calibri"/>
                <w:b w:val="0"/>
                <w:color w:val="1A1A2E"/>
                <w:sz w:val="18"/>
              </w:rPr>
              <w:t>SAS p95 latency (APPROVED path)</w:t>
            </w:r>
          </w:p>
        </w:tc>
        <w:tc>
          <w:tcPr>
            <w:tcW w:type="dxa" w:w="2436"/>
          </w:tcPr>
          <w:p>
            <w:r/>
            <w:r>
              <w:rPr>
                <w:rFonts w:ascii="Calibri" w:hAnsi="Calibri"/>
                <w:b w:val="0"/>
                <w:color w:val="1A1A2E"/>
                <w:sz w:val="18"/>
              </w:rPr>
              <w:t>≤ 3 seconds</w:t>
            </w:r>
          </w:p>
        </w:tc>
        <w:tc>
          <w:tcPr>
            <w:tcW w:type="dxa" w:w="2436"/>
          </w:tcPr>
          <w:p>
            <w:r/>
            <w:r>
              <w:rPr>
                <w:rFonts w:ascii="Calibri" w:hAnsi="Calibri"/>
                <w:b w:val="0"/>
                <w:color w:val="1A1A2E"/>
                <w:sz w:val="18"/>
              </w:rPr>
              <w:t>Resolver 300 ms + MAP/Diameter 2 s budget</w:t>
            </w:r>
          </w:p>
        </w:tc>
      </w:tr>
      <w:tr>
        <w:tc>
          <w:tcPr>
            <w:tcW w:type="dxa" w:w="2436"/>
          </w:tcPr>
          <w:p>
            <w:r/>
            <w:r>
              <w:rPr>
                <w:rFonts w:ascii="Calibri" w:hAnsi="Calibri"/>
                <w:b w:val="0"/>
                <w:color w:val="1A1A2E"/>
                <w:sz w:val="18"/>
              </w:rPr>
              <w:t>**Coverage**</w:t>
            </w:r>
          </w:p>
        </w:tc>
        <w:tc>
          <w:tcPr>
            <w:tcW w:type="dxa" w:w="2436"/>
          </w:tcPr>
          <w:p>
            <w:r/>
            <w:r>
              <w:rPr>
                <w:rFonts w:ascii="Calibri" w:hAnsi="Calibri"/>
                <w:b w:val="0"/>
                <w:color w:val="1A1A2E"/>
                <w:sz w:val="18"/>
              </w:rPr>
              <w:t>Sessions eligible for silent path</w:t>
            </w:r>
          </w:p>
        </w:tc>
        <w:tc>
          <w:tcPr>
            <w:tcW w:type="dxa" w:w="2436"/>
          </w:tcPr>
          <w:p>
            <w:r/>
            <w:r>
              <w:rPr>
                <w:rFonts w:ascii="Calibri" w:hAnsi="Calibri"/>
                <w:b w:val="0"/>
                <w:color w:val="1A1A2E"/>
                <w:sz w:val="18"/>
              </w:rPr>
              <w:t>≥ 55% urban 4G (estimated)</w:t>
            </w:r>
          </w:p>
        </w:tc>
        <w:tc>
          <w:tcPr>
            <w:tcW w:type="dxa" w:w="2436"/>
          </w:tcPr>
          <w:p>
            <w:r/>
            <w:r>
              <w:rPr>
                <w:rFonts w:ascii="Calibri" w:hAnsi="Calibri"/>
                <w:b w:val="0"/>
                <w:color w:val="1A1A2E"/>
                <w:sz w:val="18"/>
              </w:rPr>
              <w:t>Expands with TS.43 SIM method for Wi-Fi</w:t>
            </w:r>
          </w:p>
        </w:tc>
      </w:tr>
      <w:tr>
        <w:tc>
          <w:tcPr>
            <w:tcW w:type="dxa" w:w="2436"/>
          </w:tcPr>
          <w:p>
            <w:r/>
            <w:r>
              <w:rPr>
                <w:rFonts w:ascii="Calibri" w:hAnsi="Calibri"/>
                <w:b w:val="0"/>
                <w:color w:val="1A1A2E"/>
                <w:sz w:val="18"/>
              </w:rPr>
              <w:t>**Compliance**</w:t>
            </w:r>
          </w:p>
        </w:tc>
        <w:tc>
          <w:tcPr>
            <w:tcW w:type="dxa" w:w="2436"/>
          </w:tcPr>
          <w:p>
            <w:r/>
            <w:r>
              <w:rPr>
                <w:rFonts w:ascii="Calibri" w:hAnsi="Calibri"/>
                <w:b w:val="0"/>
                <w:color w:val="1A1A2E"/>
                <w:sz w:val="18"/>
              </w:rPr>
              <w:t>Intra-network signalling only</w:t>
            </w:r>
          </w:p>
        </w:tc>
        <w:tc>
          <w:tcPr>
            <w:tcW w:type="dxa" w:w="2436"/>
          </w:tcPr>
          <w:p>
            <w:r/>
            <w:r>
              <w:rPr>
                <w:rFonts w:ascii="Calibri" w:hAnsi="Calibri"/>
                <w:b w:val="0"/>
                <w:color w:val="1A1A2E"/>
                <w:sz w:val="18"/>
              </w:rPr>
              <w:t>100% PSI/Sh UDR sourced from home HLR/HSS</w:t>
            </w:r>
          </w:p>
        </w:tc>
        <w:tc>
          <w:tcPr>
            <w:tcW w:type="dxa" w:w="2436"/>
          </w:tcPr>
          <w:p>
            <w:r/>
            <w:r>
              <w:rPr>
                <w:rFonts w:ascii="Calibri" w:hAnsi="Calibri"/>
                <w:b w:val="0"/>
                <w:color w:val="1A1A2E"/>
                <w:sz w:val="18"/>
              </w:rPr>
              <w:t>FS.11 Cat 1 audit</w:t>
            </w:r>
          </w:p>
        </w:tc>
      </w:tr>
    </w:tbl>
    <w:p/>
    <w:p>
      <w:r>
        <w:rPr>
          <w:rFonts w:ascii="Calibri" w:hAnsi="Calibri"/>
          <w:b w:val="0"/>
          <w:color w:val="1A1A2E"/>
          <w:sz w:val="22"/>
        </w:rPr>
        <w:t>*Coverage percentages marked estimated pending Ethio Telecom bearer analytics.*</w:t>
      </w:r>
    </w:p>
    <w:p>
      <w:pPr>
        <w:pStyle w:val="Heading2"/>
      </w:pPr>
      <w:r>
        <w:t>1.7 Scope of Pilot Programme</w:t>
      </w:r>
    </w:p>
    <w:p>
      <w:r>
        <w:rPr>
          <w:rFonts w:ascii="Calibri" w:hAnsi="Calibri"/>
          <w:b w:val="0"/>
          <w:color w:val="1A1A2E"/>
          <w:sz w:val="22"/>
        </w:rPr>
        <w:t>Phase 1 (months 1–6): Laboratory and limited production pilot with one tier-1 bank and one e-Gov portal (e.g., tax filing or social-registry lookup), Ethio Telecom PGW resolver integration, MAP verifier on jSS7 stack, CAMARA NV API façade, mTLS bank↔Restlink↔operator trust domain.</w:t>
      </w:r>
    </w:p>
    <w:p>
      <w:r>
        <w:rPr>
          <w:rFonts w:ascii="Calibri" w:hAnsi="Calibri"/>
          <w:b w:val="0"/>
          <w:color w:val="1A1A2E"/>
          <w:sz w:val="22"/>
        </w:rPr>
        <w:t>Phase 2 (months 7–12): Expand to additional banks, Telebirr/wallet login step-up, assurance tiers by transaction risk, optional TS.43 EAP-AKA entitlement server for Wi-Fi-capable silent auth, joint review of SMS Home Routing posture for fallback OTP.</w:t>
      </w:r>
    </w:p>
    <w:p>
      <w:r>
        <w:rPr>
          <w:rFonts w:ascii="Calibri" w:hAnsi="Calibri"/>
          <w:b w:val="0"/>
          <w:color w:val="1A1A2E"/>
          <w:sz w:val="22"/>
        </w:rPr>
        <w:t>Out of scope for Restlink: Operating SMSC, issuing SIMs, modifying Ethio Telecom interconnect agreements, or storing citizen PII beyond transient verification audit logs agreed with regulators.</w:t>
      </w:r>
    </w:p>
    <w:p>
      <w:pPr>
        <w:pStyle w:val="Heading2"/>
      </w:pPr>
      <w:r>
        <w:t>1.8 Governance, Privacy, and Regulatory Considerations</w:t>
      </w:r>
    </w:p>
    <w:p>
      <w:pPr>
        <w:pStyle w:val="ListBullet"/>
      </w:pPr>
      <w:r>
        <w:rPr>
          <w:rFonts w:ascii="Calibri" w:hAnsi="Calibri"/>
          <w:b w:val="0"/>
          <w:color w:val="1A1A2E"/>
          <w:sz w:val="22"/>
        </w:rPr>
        <w:t>**Data minimisation:** SAS returns match/assurance to the integrator; IMSI stays inside the operator trust zone.</w:t>
      </w:r>
    </w:p>
    <w:p>
      <w:pPr>
        <w:pStyle w:val="ListBullet"/>
      </w:pPr>
      <w:r>
        <w:rPr>
          <w:rFonts w:ascii="Calibri" w:hAnsi="Calibri"/>
          <w:b w:val="0"/>
          <w:color w:val="1A1A2E"/>
          <w:sz w:val="22"/>
        </w:rPr>
        <w:t>**Lawful basis:** Processing under integrator contract and Ethiopian personal-data and financial-regulation frameworks; explicit citizen notice in bank/e-Gov terms.</w:t>
      </w:r>
    </w:p>
    <w:p>
      <w:pPr>
        <w:pStyle w:val="ListBullet"/>
      </w:pPr>
      <w:r>
        <w:rPr>
          <w:rFonts w:ascii="Calibri" w:hAnsi="Calibri"/>
          <w:b w:val="0"/>
          <w:color w:val="1A1A2E"/>
          <w:sz w:val="22"/>
        </w:rPr>
        <w:t>**Audit:** Signed requests (`reqId`, timestamp window), immutable verification logs for NBE and INSA-aligned security reviews.</w:t>
      </w:r>
    </w:p>
    <w:p>
      <w:pPr>
        <w:pStyle w:val="ListBullet"/>
      </w:pPr>
      <w:r>
        <w:rPr>
          <w:rFonts w:ascii="Calibri" w:hAnsi="Calibri"/>
          <w:b w:val="0"/>
          <w:color w:val="1A1A2E"/>
          <w:sz w:val="22"/>
        </w:rPr>
        <w:t>**Standards alignment:** CAMARA NV, GSMA Open Gateway, FS.11/FS.19/FS.21 interconnect security recommendations, NBE cybersecurity expectations for payment service providers.</w:t>
      </w:r>
    </w:p>
    <w:p>
      <w:pPr>
        <w:pStyle w:val="Heading2"/>
      </w:pPr>
      <w:r>
        <w:t>1.9 Investment and Partnership Ask</w:t>
      </w:r>
    </w:p>
    <w:p>
      <w:r>
        <w:rPr>
          <w:rFonts w:ascii="Calibri" w:hAnsi="Calibri"/>
          <w:b w:val="0"/>
          <w:color w:val="1A1A2E"/>
          <w:sz w:val="22"/>
        </w:rPr>
        <w:t>This proposal requests:</w:t>
      </w:r>
    </w:p>
    <w:p>
      <w:pPr>
        <w:pStyle w:val="ListNumber"/>
      </w:pPr>
      <w:r>
        <w:rPr>
          <w:rFonts w:ascii="Calibri" w:hAnsi="Calibri"/>
          <w:b w:val="0"/>
          <w:color w:val="1A1A2E"/>
          <w:sz w:val="22"/>
        </w:rPr>
        <w:t>**Ethio Telecom** — VAS hosting agreement, PGW/PCRF resolver read access, intra-network MAP/Diameter reachability to HLR/HSS, optional API revenue-share framework.</w:t>
      </w:r>
    </w:p>
    <w:p>
      <w:pPr>
        <w:pStyle w:val="ListNumber"/>
      </w:pPr>
      <w:r>
        <w:rPr>
          <w:rFonts w:ascii="Calibri" w:hAnsi="Calibri"/>
          <w:b w:val="0"/>
          <w:color w:val="1A1A2E"/>
          <w:sz w:val="22"/>
        </w:rPr>
        <w:t>**Government** — Pilot mandate for selected e-Gov use cases; alignment with Fayda and Digital Ethiopia identity policies; INSA review of signalling security roadmap (Strategy B).</w:t>
      </w:r>
    </w:p>
    <w:p>
      <w:pPr>
        <w:pStyle w:val="ListNumber"/>
      </w:pPr>
      <w:r>
        <w:rPr>
          <w:rFonts w:ascii="Calibri" w:hAnsi="Calibri"/>
          <w:b w:val="0"/>
          <w:color w:val="1A1A2E"/>
          <w:sz w:val="22"/>
        </w:rPr>
        <w:t>**Banking sector** — Two pilot integrators committing to app SDK integration and fraud baseline sharing.</w:t>
      </w:r>
    </w:p>
    <w:p>
      <w:pPr>
        <w:pStyle w:val="ListNumber"/>
      </w:pPr>
      <w:r>
        <w:rPr>
          <w:rFonts w:ascii="Calibri" w:hAnsi="Calibri"/>
          <w:b w:val="0"/>
          <w:color w:val="1A1A2E"/>
          <w:sz w:val="22"/>
        </w:rPr>
        <w:t>**Restlink** — SAS build, CAMARA adapter, integrator onboarding, 24×7 operations in Addis Ababa.</w:t>
      </w:r>
    </w:p>
    <w:p>
      <w:r>
        <w:rPr>
          <w:rFonts w:ascii="Calibri" w:hAnsi="Calibri"/>
          <w:b w:val="0"/>
          <w:color w:val="1A1A2E"/>
          <w:sz w:val="22"/>
        </w:rPr>
        <w:t>Capital expenditure is concentrated in Restlink platform engineering and operator-side resolver connectivity; integrators face primarily API integration and app release cost—orders of magnitude below core network replacement.</w:t>
      </w:r>
    </w:p>
    <w:p>
      <w:pPr>
        <w:pStyle w:val="Heading2"/>
      </w:pPr>
      <w:r>
        <w:t>1.10 Conclusion</w:t>
      </w:r>
    </w:p>
    <w:p>
      <w:r>
        <w:rPr>
          <w:rFonts w:ascii="Calibri" w:hAnsi="Calibri"/>
          <w:b w:val="0"/>
          <w:color w:val="1A1A2E"/>
          <w:sz w:val="22"/>
        </w:rPr>
        <w:t>Ethiopia has an opportunity to leapfrog OTP-only authentication by deploying network-side silent verification at the same moment e-Gov and banking digital channels scale nationally. The approach is standards-backed (CAMARA, GSMA FS.11), operator-respectful (no SMSC competition, fallback OTP unchanged), and citizen-positive (fewer codes, lower intercept risk). Restlink proposes to deliver this capability as a trusted VAS adapter on Ethio Telecom, enabling government and banks to authenticate citizens on the network they already trust—the live cellular attachment—rather than on a message that adversaries have repeatedly shown they can steal.</w:t>
      </w:r>
    </w:p>
    <w:p>
      <w:r>
        <w:rPr>
          <w:rFonts w:ascii="Calibri" w:hAnsi="Calibri"/>
          <w:b w:val="0"/>
          <w:color w:val="1A1A2E"/>
          <w:sz w:val="22"/>
        </w:rPr>
        <w:t>Next step: Authorise a tri-party pilot MoU (MInT or sector regulator, Ethio Telecom, Restlink) with agreed KPIs in Section 1.6 and technical deep-dive in Chapters 2–3.</w:t>
      </w:r>
    </w:p>
    <w:p>
      <w:r>
        <w:rPr>
          <w:rFonts w:ascii="Calibri" w:hAnsi="Calibri"/>
          <w:b w:val="0"/>
          <w:color w:val="1A1A2E"/>
          <w:sz w:val="22"/>
        </w:rPr>
        <w:t>*References: GSMA FS.11 v4.0 (SS7 interconnect security); GSMA FS.19 (Diameter); CAMARA Number Verification API; Positive Technologies SS7/SMS research (2017–2018); Restlink technical design silent-auth-standard-flow.md (2026).*</w:t>
      </w:r>
    </w:p>
    <w:p>
      <w:r>
        <w:br w:type="page"/>
      </w:r>
    </w:p>
    <w:p>
      <w:pPr>
        <w:pStyle w:val="Heading1"/>
      </w:pPr>
      <w:r>
        <w:t>Chapter 2 — Global and Regional Fraud Landscape</w:t>
      </w:r>
    </w:p>
    <w:p>
      <w:r>
        <w:rPr>
          <w:rFonts w:ascii="Calibri" w:hAnsi="Calibri"/>
          <w:b w:val="0"/>
          <w:color w:val="1A1A2E"/>
          <w:sz w:val="22"/>
        </w:rPr>
        <w:t>Proposal: Restlink Silent Authentication — Ethiopia</w:t>
      </w:r>
    </w:p>
    <w:p>
      <w:r>
        <w:rPr>
          <w:rFonts w:ascii="Calibri" w:hAnsi="Calibri"/>
          <w:b w:val="0"/>
          <w:color w:val="1A1A2E"/>
          <w:sz w:val="22"/>
        </w:rPr>
        <w:t>Audience: Ministry of Innovation and Technology, National Bank of Ethiopia, Ethio Telecom Security, Commercial Banks</w:t>
      </w:r>
    </w:p>
    <w:p>
      <w:r>
        <w:rPr>
          <w:rFonts w:ascii="Calibri" w:hAnsi="Calibri"/>
          <w:b w:val="0"/>
          <w:color w:val="1A1A2E"/>
          <w:sz w:val="22"/>
        </w:rPr>
        <w:t>Version: 1.0 — July 2026</w:t>
      </w:r>
    </w:p>
    <w:p>
      <w:pPr>
        <w:pStyle w:val="Heading2"/>
      </w:pPr>
      <w:r>
        <w:t>2.1 Executive Overview</w:t>
      </w:r>
    </w:p>
    <w:p>
      <w:r>
        <w:rPr>
          <w:rFonts w:ascii="Calibri" w:hAnsi="Calibri"/>
          <w:b w:val="0"/>
          <w:color w:val="1A1A2E"/>
          <w:sz w:val="22"/>
        </w:rPr>
        <w:t>Digital public services and mobile financial channels worldwide converge on a single proof mechanism: possession of a phone number, usually demonstrated by reading a six-digit SMS code. That design choice made sense when smartphones were scarce and signalling networks were closed operator clubs. It fails under modern threat conditions: SS7 and Diameter interconnect abuse, SIM-swap social engineering and insider fraud, artificial inflation of traffic (AIT) against SMS OTP endpoints, and real-time OTP relay phishing. Together these vectors produce account takeover (ATO), benefit fraud, and transactional loss at scale.</w:t>
      </w:r>
    </w:p>
    <w:p>
      <w:r>
        <w:rPr>
          <w:rFonts w:ascii="Calibri" w:hAnsi="Calibri"/>
          <w:b w:val="0"/>
          <w:color w:val="1A1A2E"/>
          <w:sz w:val="22"/>
        </w:rPr>
        <w:t>This chapter summarises the threat landscape relevant to Ethiopia's next phase of e-Government and banking digitisation. It combines published research and industry statistics (marked *cited*) with reasoned projections for Ethiopian deployment (marked *estimated*). The conclusion is not that SMS must disappear overnight—it remains a necessary fallback—but that continuing to rely on SMS as the primary authentication control exposes citizens and institutions to documented, reproducible attacks that silent network verification and signalling firewalls address in complementary ways (see Chapter 1, dual-strategy architecture).</w:t>
      </w:r>
    </w:p>
    <w:p>
      <w:pPr>
        <w:pStyle w:val="Heading2"/>
      </w:pPr>
      <w:r>
        <w:t>2.2 Macro Trends Driving Exposure</w:t>
      </w:r>
    </w:p>
    <w:p>
      <w:pPr>
        <w:pStyle w:val="Heading3"/>
      </w:pPr>
      <w:r>
        <w:t>2.2.1 Digital identity and MFA market growth</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Indicator</w:t>
            </w:r>
          </w:p>
        </w:tc>
        <w:tc>
          <w:tcPr>
            <w:tcW w:type="dxa" w:w="1949"/>
            <w:shd w:fill="078930" w:val="clear"/>
          </w:tcPr>
          <w:p>
            <w:r>
              <w:rPr>
                <w:b/>
                <w:color w:val="FFFFFF"/>
              </w:rPr>
            </w:r>
            <w:r>
              <w:rPr>
                <w:rFonts w:ascii="Calibri" w:hAnsi="Calibri"/>
                <w:b/>
                <w:color w:val="FFFFFF"/>
                <w:sz w:val="18"/>
              </w:rPr>
              <w:t>Value</w:t>
            </w:r>
          </w:p>
        </w:tc>
        <w:tc>
          <w:tcPr>
            <w:tcW w:type="dxa" w:w="1949"/>
            <w:shd w:fill="078930" w:val="clear"/>
          </w:tcPr>
          <w:p>
            <w:r>
              <w:rPr>
                <w:b/>
                <w:color w:val="FFFFFF"/>
              </w:rPr>
            </w:r>
            <w:r>
              <w:rPr>
                <w:rFonts w:ascii="Calibri" w:hAnsi="Calibri"/>
                <w:b/>
                <w:color w:val="FFFFFF"/>
                <w:sz w:val="18"/>
              </w:rPr>
              <w:t>Year</w:t>
            </w:r>
          </w:p>
        </w:tc>
        <w:tc>
          <w:tcPr>
            <w:tcW w:type="dxa" w:w="1949"/>
            <w:shd w:fill="078930" w:val="clear"/>
          </w:tcPr>
          <w:p>
            <w:r>
              <w:rPr>
                <w:b/>
                <w:color w:val="FFFFFF"/>
              </w:rPr>
            </w:r>
            <w:r>
              <w:rPr>
                <w:rFonts w:ascii="Calibri" w:hAnsi="Calibri"/>
                <w:b/>
                <w:color w:val="FFFFFF"/>
                <w:sz w:val="18"/>
              </w:rPr>
              <w:t>Source</w:t>
            </w:r>
          </w:p>
        </w:tc>
        <w:tc>
          <w:tcPr>
            <w:tcW w:type="dxa" w:w="1949"/>
            <w:shd w:fill="078930" w:val="clear"/>
          </w:tcPr>
          <w:p>
            <w:r>
              <w:rPr>
                <w:b/>
                <w:color w:val="FFFFFF"/>
              </w:rPr>
            </w:r>
            <w:r>
              <w:rPr>
                <w:rFonts w:ascii="Calibri" w:hAnsi="Calibri"/>
                <w:b/>
                <w:color w:val="FFFFFF"/>
                <w:sz w:val="18"/>
              </w:rPr>
              <w:t>Type</w:t>
            </w:r>
          </w:p>
        </w:tc>
      </w:tr>
      <w:tr>
        <w:tc>
          <w:tcPr>
            <w:tcW w:type="dxa" w:w="1949"/>
          </w:tcPr>
          <w:p>
            <w:r/>
            <w:r>
              <w:rPr>
                <w:rFonts w:ascii="Calibri" w:hAnsi="Calibri"/>
                <w:b w:val="0"/>
                <w:color w:val="1A1A2E"/>
                <w:sz w:val="18"/>
              </w:rPr>
              <w:t>Global MFA market size</w:t>
            </w:r>
          </w:p>
        </w:tc>
        <w:tc>
          <w:tcPr>
            <w:tcW w:type="dxa" w:w="1949"/>
          </w:tcPr>
          <w:p>
            <w:r/>
            <w:r>
              <w:rPr>
                <w:rFonts w:ascii="Calibri" w:hAnsi="Calibri"/>
                <w:b w:val="0"/>
                <w:color w:val="1A1A2E"/>
                <w:sz w:val="18"/>
              </w:rPr>
              <w:t>~USD 17.9 billion</w:t>
            </w:r>
          </w:p>
        </w:tc>
        <w:tc>
          <w:tcPr>
            <w:tcW w:type="dxa" w:w="1949"/>
          </w:tcPr>
          <w:p>
            <w:r/>
            <w:r>
              <w:rPr>
                <w:rFonts w:ascii="Calibri" w:hAnsi="Calibri"/>
                <w:b w:val="0"/>
                <w:color w:val="1A1A2E"/>
                <w:sz w:val="18"/>
              </w:rPr>
              <w:t>2023</w:t>
            </w:r>
          </w:p>
        </w:tc>
        <w:tc>
          <w:tcPr>
            <w:tcW w:type="dxa" w:w="1949"/>
          </w:tcPr>
          <w:p>
            <w:r/>
            <w:r>
              <w:rPr>
                <w:rFonts w:ascii="Calibri" w:hAnsi="Calibri"/>
                <w:b w:val="0"/>
                <w:color w:val="1A1A2E"/>
                <w:sz w:val="18"/>
              </w:rPr>
              <w:t>MarketsandMarkets / industry analysts</w:t>
            </w:r>
          </w:p>
        </w:tc>
        <w:tc>
          <w:tcPr>
            <w:tcW w:type="dxa" w:w="1949"/>
          </w:tcPr>
          <w:p>
            <w:r/>
            <w:r>
              <w:rPr>
                <w:rFonts w:ascii="Calibri" w:hAnsi="Calibri"/>
                <w:b w:val="0"/>
                <w:color w:val="1A1A2E"/>
                <w:sz w:val="18"/>
              </w:rPr>
              <w:t>*cited* (third-party estimate)</w:t>
            </w:r>
          </w:p>
        </w:tc>
      </w:tr>
      <w:tr>
        <w:tc>
          <w:tcPr>
            <w:tcW w:type="dxa" w:w="1949"/>
          </w:tcPr>
          <w:p>
            <w:r/>
            <w:r>
              <w:rPr>
                <w:rFonts w:ascii="Calibri" w:hAnsi="Calibri"/>
                <w:b w:val="0"/>
                <w:color w:val="1A1A2E"/>
                <w:sz w:val="18"/>
              </w:rPr>
              <w:t>Projected MFA market size</w:t>
            </w:r>
          </w:p>
        </w:tc>
        <w:tc>
          <w:tcPr>
            <w:tcW w:type="dxa" w:w="1949"/>
          </w:tcPr>
          <w:p>
            <w:r/>
            <w:r>
              <w:rPr>
                <w:rFonts w:ascii="Calibri" w:hAnsi="Calibri"/>
                <w:b w:val="0"/>
                <w:color w:val="1A1A2E"/>
                <w:sz w:val="18"/>
              </w:rPr>
              <w:t>~USD 34.8 billion</w:t>
            </w:r>
          </w:p>
        </w:tc>
        <w:tc>
          <w:tcPr>
            <w:tcW w:type="dxa" w:w="1949"/>
          </w:tcPr>
          <w:p>
            <w:r/>
            <w:r>
              <w:rPr>
                <w:rFonts w:ascii="Calibri" w:hAnsi="Calibri"/>
                <w:b w:val="0"/>
                <w:color w:val="1A1A2E"/>
                <w:sz w:val="18"/>
              </w:rPr>
              <w:t>2028</w:t>
            </w:r>
          </w:p>
        </w:tc>
        <w:tc>
          <w:tcPr>
            <w:tcW w:type="dxa" w:w="1949"/>
          </w:tcPr>
          <w:p>
            <w:r/>
            <w:r>
              <w:rPr>
                <w:rFonts w:ascii="Calibri" w:hAnsi="Calibri"/>
                <w:b w:val="0"/>
                <w:color w:val="1A1A2E"/>
                <w:sz w:val="18"/>
              </w:rPr>
              <w:t>MarketsandMarkets ( CAGR ~14%)</w:t>
            </w:r>
          </w:p>
        </w:tc>
        <w:tc>
          <w:tcPr>
            <w:tcW w:type="dxa" w:w="1949"/>
          </w:tcPr>
          <w:p>
            <w:r/>
            <w:r>
              <w:rPr>
                <w:rFonts w:ascii="Calibri" w:hAnsi="Calibri"/>
                <w:b w:val="0"/>
                <w:color w:val="1A1A2E"/>
                <w:sz w:val="18"/>
              </w:rPr>
              <w:t>*cited* (forecast)</w:t>
            </w:r>
          </w:p>
        </w:tc>
      </w:tr>
      <w:tr>
        <w:tc>
          <w:tcPr>
            <w:tcW w:type="dxa" w:w="1949"/>
          </w:tcPr>
          <w:p>
            <w:r/>
            <w:r>
              <w:rPr>
                <w:rFonts w:ascii="Calibri" w:hAnsi="Calibri"/>
                <w:b w:val="0"/>
                <w:color w:val="1A1A2E"/>
                <w:sz w:val="18"/>
              </w:rPr>
              <w:t>Organisations using MFA</w:t>
            </w:r>
          </w:p>
        </w:tc>
        <w:tc>
          <w:tcPr>
            <w:tcW w:type="dxa" w:w="1949"/>
          </w:tcPr>
          <w:p>
            <w:r/>
            <w:r>
              <w:rPr>
                <w:rFonts w:ascii="Calibri" w:hAnsi="Calibri"/>
                <w:b w:val="0"/>
                <w:color w:val="1A1A2E"/>
                <w:sz w:val="18"/>
              </w:rPr>
              <w:t>~55–65% of enterprises (large orgs higher)</w:t>
            </w:r>
          </w:p>
        </w:tc>
        <w:tc>
          <w:tcPr>
            <w:tcW w:type="dxa" w:w="1949"/>
          </w:tcPr>
          <w:p>
            <w:r/>
            <w:r>
              <w:rPr>
                <w:rFonts w:ascii="Calibri" w:hAnsi="Calibri"/>
                <w:b w:val="0"/>
                <w:color w:val="1A1A2E"/>
                <w:sz w:val="18"/>
              </w:rPr>
              <w:t>2023–2024</w:t>
            </w:r>
          </w:p>
        </w:tc>
        <w:tc>
          <w:tcPr>
            <w:tcW w:type="dxa" w:w="1949"/>
          </w:tcPr>
          <w:p>
            <w:r/>
            <w:r>
              <w:rPr>
                <w:rFonts w:ascii="Calibri" w:hAnsi="Calibri"/>
                <w:b w:val="0"/>
                <w:color w:val="1A1A2E"/>
                <w:sz w:val="18"/>
              </w:rPr>
              <w:t>Cybersecurity surveys (e.g., Statista, Verizon DBIR adjunct)</w:t>
            </w:r>
          </w:p>
        </w:tc>
        <w:tc>
          <w:tcPr>
            <w:tcW w:type="dxa" w:w="1949"/>
          </w:tcPr>
          <w:p>
            <w:r/>
            <w:r>
              <w:rPr>
                <w:rFonts w:ascii="Calibri" w:hAnsi="Calibri"/>
                <w:b w:val="0"/>
                <w:color w:val="1A1A2E"/>
                <w:sz w:val="18"/>
              </w:rPr>
              <w:t>*cited* (range)</w:t>
            </w:r>
          </w:p>
        </w:tc>
      </w:tr>
      <w:tr>
        <w:tc>
          <w:tcPr>
            <w:tcW w:type="dxa" w:w="1949"/>
          </w:tcPr>
          <w:p>
            <w:r/>
            <w:r>
              <w:rPr>
                <w:rFonts w:ascii="Calibri" w:hAnsi="Calibri"/>
                <w:b w:val="0"/>
                <w:color w:val="1A1A2E"/>
                <w:sz w:val="18"/>
              </w:rPr>
              <w:t>SMS OTP share of consumer MFA</w:t>
            </w:r>
          </w:p>
        </w:tc>
        <w:tc>
          <w:tcPr>
            <w:tcW w:type="dxa" w:w="1949"/>
          </w:tcPr>
          <w:p>
            <w:r/>
            <w:r>
              <w:rPr>
                <w:rFonts w:ascii="Calibri" w:hAnsi="Calibri"/>
                <w:b w:val="0"/>
                <w:color w:val="1A1A2E"/>
                <w:sz w:val="18"/>
              </w:rPr>
              <w:t>Dominant method in emerging markets</w:t>
            </w:r>
          </w:p>
        </w:tc>
        <w:tc>
          <w:tcPr>
            <w:tcW w:type="dxa" w:w="1949"/>
          </w:tcPr>
          <w:p>
            <w:r/>
            <w:r>
              <w:rPr>
                <w:rFonts w:ascii="Calibri" w:hAnsi="Calibri"/>
                <w:b w:val="0"/>
                <w:color w:val="1A1A2E"/>
                <w:sz w:val="18"/>
              </w:rPr>
              <w:t>2024</w:t>
            </w:r>
          </w:p>
        </w:tc>
        <w:tc>
          <w:tcPr>
            <w:tcW w:type="dxa" w:w="1949"/>
          </w:tcPr>
          <w:p>
            <w:r/>
            <w:r>
              <w:rPr>
                <w:rFonts w:ascii="Calibri" w:hAnsi="Calibri"/>
                <w:b w:val="0"/>
                <w:color w:val="1A1A2E"/>
                <w:sz w:val="18"/>
              </w:rPr>
              <w:t>GSMA Mobile Identity ecosystem papers</w:t>
            </w:r>
          </w:p>
        </w:tc>
        <w:tc>
          <w:tcPr>
            <w:tcW w:type="dxa" w:w="1949"/>
          </w:tcPr>
          <w:p>
            <w:r/>
            <w:r>
              <w:rPr>
                <w:rFonts w:ascii="Calibri" w:hAnsi="Calibri"/>
                <w:b w:val="0"/>
                <w:color w:val="1A1A2E"/>
                <w:sz w:val="18"/>
              </w:rPr>
              <w:t>*cited* (qualitative)</w:t>
            </w:r>
          </w:p>
        </w:tc>
      </w:tr>
    </w:tbl>
    <w:p/>
    <w:p>
      <w:r>
        <w:rPr>
          <w:rFonts w:ascii="Calibri" w:hAnsi="Calibri"/>
          <w:b w:val="0"/>
          <w:color w:val="1A1A2E"/>
          <w:sz w:val="22"/>
        </w:rPr>
        <w:t>Interpretation: MFA adoption is accelerating because regulators (PSD2 in Europe, NBE directives in Ethiopia's electronic payment rules, etc.) mandate strong customer authentication. SMS OTP satisfies compliance checkboxes at minimum cost, which increases aggregate SMS OTP volume globally—and therefore aggregate attack opportunity— even as security teams acknowledge SMS weakness.</w:t>
      </w:r>
    </w:p>
    <w:p>
      <w:pPr>
        <w:pStyle w:val="Heading3"/>
      </w:pPr>
      <w:r>
        <w:t>2.2.2 Mobile money and phone-number-as-account</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Indicator</w:t>
            </w:r>
          </w:p>
        </w:tc>
        <w:tc>
          <w:tcPr>
            <w:tcW w:type="dxa" w:w="1949"/>
            <w:shd w:fill="078930" w:val="clear"/>
          </w:tcPr>
          <w:p>
            <w:r>
              <w:rPr>
                <w:b/>
                <w:color w:val="FFFFFF"/>
              </w:rPr>
            </w:r>
            <w:r>
              <w:rPr>
                <w:rFonts w:ascii="Calibri" w:hAnsi="Calibri"/>
                <w:b/>
                <w:color w:val="FFFFFF"/>
                <w:sz w:val="18"/>
              </w:rPr>
              <w:t>Value</w:t>
            </w:r>
          </w:p>
        </w:tc>
        <w:tc>
          <w:tcPr>
            <w:tcW w:type="dxa" w:w="1949"/>
            <w:shd w:fill="078930" w:val="clear"/>
          </w:tcPr>
          <w:p>
            <w:r>
              <w:rPr>
                <w:b/>
                <w:color w:val="FFFFFF"/>
              </w:rPr>
            </w:r>
            <w:r>
              <w:rPr>
                <w:rFonts w:ascii="Calibri" w:hAnsi="Calibri"/>
                <w:b/>
                <w:color w:val="FFFFFF"/>
                <w:sz w:val="18"/>
              </w:rPr>
              <w:t>Year</w:t>
            </w:r>
          </w:p>
        </w:tc>
        <w:tc>
          <w:tcPr>
            <w:tcW w:type="dxa" w:w="1949"/>
            <w:shd w:fill="078930" w:val="clear"/>
          </w:tcPr>
          <w:p>
            <w:r>
              <w:rPr>
                <w:b/>
                <w:color w:val="FFFFFF"/>
              </w:rPr>
            </w:r>
            <w:r>
              <w:rPr>
                <w:rFonts w:ascii="Calibri" w:hAnsi="Calibri"/>
                <w:b/>
                <w:color w:val="FFFFFF"/>
                <w:sz w:val="18"/>
              </w:rPr>
              <w:t>Source</w:t>
            </w:r>
          </w:p>
        </w:tc>
        <w:tc>
          <w:tcPr>
            <w:tcW w:type="dxa" w:w="1949"/>
            <w:shd w:fill="078930" w:val="clear"/>
          </w:tcPr>
          <w:p>
            <w:r>
              <w:rPr>
                <w:b/>
                <w:color w:val="FFFFFF"/>
              </w:rPr>
            </w:r>
            <w:r>
              <w:rPr>
                <w:rFonts w:ascii="Calibri" w:hAnsi="Calibri"/>
                <w:b/>
                <w:color w:val="FFFFFF"/>
                <w:sz w:val="18"/>
              </w:rPr>
              <w:t>Type</w:t>
            </w:r>
          </w:p>
        </w:tc>
      </w:tr>
      <w:tr>
        <w:tc>
          <w:tcPr>
            <w:tcW w:type="dxa" w:w="1949"/>
          </w:tcPr>
          <w:p>
            <w:r/>
            <w:r>
              <w:rPr>
                <w:rFonts w:ascii="Calibri" w:hAnsi="Calibri"/>
                <w:b w:val="0"/>
                <w:color w:val="1A1A2E"/>
                <w:sz w:val="18"/>
              </w:rPr>
              <w:t>Registered mobile money accounts (global)</w:t>
            </w:r>
          </w:p>
        </w:tc>
        <w:tc>
          <w:tcPr>
            <w:tcW w:type="dxa" w:w="1949"/>
          </w:tcPr>
          <w:p>
            <w:r/>
            <w:r>
              <w:rPr>
                <w:rFonts w:ascii="Calibri" w:hAnsi="Calibri"/>
                <w:b w:val="0"/>
                <w:color w:val="1A1A2E"/>
                <w:sz w:val="18"/>
              </w:rPr>
              <w:t>1.75 billion</w:t>
            </w:r>
          </w:p>
        </w:tc>
        <w:tc>
          <w:tcPr>
            <w:tcW w:type="dxa" w:w="1949"/>
          </w:tcPr>
          <w:p>
            <w:r/>
            <w:r>
              <w:rPr>
                <w:rFonts w:ascii="Calibri" w:hAnsi="Calibri"/>
                <w:b w:val="0"/>
                <w:color w:val="1A1A2E"/>
                <w:sz w:val="18"/>
              </w:rPr>
              <w:t>2023</w:t>
            </w:r>
          </w:p>
        </w:tc>
        <w:tc>
          <w:tcPr>
            <w:tcW w:type="dxa" w:w="1949"/>
          </w:tcPr>
          <w:p>
            <w:r/>
            <w:r>
              <w:rPr>
                <w:rFonts w:ascii="Calibri" w:hAnsi="Calibri"/>
                <w:b w:val="0"/>
                <w:color w:val="1A1A2E"/>
                <w:sz w:val="18"/>
              </w:rPr>
              <w:t>GSMA State of the Industry Report on Mobile Money</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Registered accounts (Sub-Saharan Africa)</w:t>
            </w:r>
          </w:p>
        </w:tc>
        <w:tc>
          <w:tcPr>
            <w:tcW w:type="dxa" w:w="1949"/>
          </w:tcPr>
          <w:p>
            <w:r/>
            <w:r>
              <w:rPr>
                <w:rFonts w:ascii="Calibri" w:hAnsi="Calibri"/>
                <w:b w:val="0"/>
                <w:color w:val="1A1A2E"/>
                <w:sz w:val="18"/>
              </w:rPr>
              <w:t>763 million</w:t>
            </w:r>
          </w:p>
        </w:tc>
        <w:tc>
          <w:tcPr>
            <w:tcW w:type="dxa" w:w="1949"/>
          </w:tcPr>
          <w:p>
            <w:r/>
            <w:r>
              <w:rPr>
                <w:rFonts w:ascii="Calibri" w:hAnsi="Calibri"/>
                <w:b w:val="0"/>
                <w:color w:val="1A1A2E"/>
                <w:sz w:val="18"/>
              </w:rPr>
              <w:t>2023</w:t>
            </w:r>
          </w:p>
        </w:tc>
        <w:tc>
          <w:tcPr>
            <w:tcW w:type="dxa" w:w="1949"/>
          </w:tcPr>
          <w:p>
            <w:r/>
            <w:r>
              <w:rPr>
                <w:rFonts w:ascii="Calibri" w:hAnsi="Calibri"/>
                <w:b w:val="0"/>
                <w:color w:val="1A1A2E"/>
                <w:sz w:val="18"/>
              </w:rPr>
              <w:t>GSMA Mobile Money Report 2024</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Mobile money transaction value (global)</w:t>
            </w:r>
          </w:p>
        </w:tc>
        <w:tc>
          <w:tcPr>
            <w:tcW w:type="dxa" w:w="1949"/>
          </w:tcPr>
          <w:p>
            <w:r/>
            <w:r>
              <w:rPr>
                <w:rFonts w:ascii="Calibri" w:hAnsi="Calibri"/>
                <w:b w:val="0"/>
                <w:color w:val="1A1A2E"/>
                <w:sz w:val="18"/>
              </w:rPr>
              <w:t>USD 1.4 trillion</w:t>
            </w:r>
          </w:p>
        </w:tc>
        <w:tc>
          <w:tcPr>
            <w:tcW w:type="dxa" w:w="1949"/>
          </w:tcPr>
          <w:p>
            <w:r/>
            <w:r>
              <w:rPr>
                <w:rFonts w:ascii="Calibri" w:hAnsi="Calibri"/>
                <w:b w:val="0"/>
                <w:color w:val="1A1A2E"/>
                <w:sz w:val="18"/>
              </w:rPr>
              <w:t>2023</w:t>
            </w:r>
          </w:p>
        </w:tc>
        <w:tc>
          <w:tcPr>
            <w:tcW w:type="dxa" w:w="1949"/>
          </w:tcPr>
          <w:p>
            <w:r/>
            <w:r>
              <w:rPr>
                <w:rFonts w:ascii="Calibri" w:hAnsi="Calibri"/>
                <w:b w:val="0"/>
                <w:color w:val="1A1A2E"/>
                <w:sz w:val="18"/>
              </w:rPr>
              <w:t>GSMA</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Active 30-day accounts (global)</w:t>
            </w:r>
          </w:p>
        </w:tc>
        <w:tc>
          <w:tcPr>
            <w:tcW w:type="dxa" w:w="1949"/>
          </w:tcPr>
          <w:p>
            <w:r/>
            <w:r>
              <w:rPr>
                <w:rFonts w:ascii="Calibri" w:hAnsi="Calibri"/>
                <w:b w:val="0"/>
                <w:color w:val="1A1A2E"/>
                <w:sz w:val="18"/>
              </w:rPr>
              <w:t>435 million</w:t>
            </w:r>
          </w:p>
        </w:tc>
        <w:tc>
          <w:tcPr>
            <w:tcW w:type="dxa" w:w="1949"/>
          </w:tcPr>
          <w:p>
            <w:r/>
            <w:r>
              <w:rPr>
                <w:rFonts w:ascii="Calibri" w:hAnsi="Calibri"/>
                <w:b w:val="0"/>
                <w:color w:val="1A1A2E"/>
                <w:sz w:val="18"/>
              </w:rPr>
              <w:t>2023</w:t>
            </w:r>
          </w:p>
        </w:tc>
        <w:tc>
          <w:tcPr>
            <w:tcW w:type="dxa" w:w="1949"/>
          </w:tcPr>
          <w:p>
            <w:r/>
            <w:r>
              <w:rPr>
                <w:rFonts w:ascii="Calibri" w:hAnsi="Calibri"/>
                <w:b w:val="0"/>
                <w:color w:val="1A1A2E"/>
                <w:sz w:val="18"/>
              </w:rPr>
              <w:t>GSMA</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Ethiopia mobile money active users</w:t>
            </w:r>
          </w:p>
        </w:tc>
        <w:tc>
          <w:tcPr>
            <w:tcW w:type="dxa" w:w="1949"/>
          </w:tcPr>
          <w:p>
            <w:r/>
            <w:r>
              <w:rPr>
                <w:rFonts w:ascii="Calibri" w:hAnsi="Calibri"/>
                <w:b w:val="0"/>
                <w:color w:val="1A1A2E"/>
                <w:sz w:val="18"/>
              </w:rPr>
              <w:t>~40–50 million (Telebirr-led)</w:t>
            </w:r>
          </w:p>
        </w:tc>
        <w:tc>
          <w:tcPr>
            <w:tcW w:type="dxa" w:w="1949"/>
          </w:tcPr>
          <w:p>
            <w:r/>
            <w:r>
              <w:rPr>
                <w:rFonts w:ascii="Calibri" w:hAnsi="Calibri"/>
                <w:b w:val="0"/>
                <w:color w:val="1A1A2E"/>
                <w:sz w:val="18"/>
              </w:rPr>
              <w:t>2025</w:t>
            </w:r>
          </w:p>
        </w:tc>
        <w:tc>
          <w:tcPr>
            <w:tcW w:type="dxa" w:w="1949"/>
          </w:tcPr>
          <w:p>
            <w:r/>
            <w:r>
              <w:rPr>
                <w:rFonts w:ascii="Calibri" w:hAnsi="Calibri"/>
                <w:b w:val="0"/>
                <w:color w:val="1A1A2E"/>
                <w:sz w:val="18"/>
              </w:rPr>
              <w:t>Industry press + Ethio Telecom disclosures</w:t>
            </w:r>
          </w:p>
        </w:tc>
        <w:tc>
          <w:tcPr>
            <w:tcW w:type="dxa" w:w="1949"/>
          </w:tcPr>
          <w:p>
            <w:r/>
            <w:r>
              <w:rPr>
                <w:rFonts w:ascii="Calibri" w:hAnsi="Calibri"/>
                <w:b w:val="0"/>
                <w:color w:val="1A1A2E"/>
                <w:sz w:val="18"/>
              </w:rPr>
              <w:t>*estimated*</w:t>
            </w:r>
          </w:p>
        </w:tc>
      </w:tr>
    </w:tbl>
    <w:p/>
    <w:p>
      <w:r>
        <w:rPr>
          <w:rFonts w:ascii="Calibri" w:hAnsi="Calibri"/>
          <w:b w:val="0"/>
          <w:color w:val="1A1A2E"/>
          <w:sz w:val="22"/>
        </w:rPr>
        <w:t>In Sub-Saharan Africa, the MSISDN is the financial account handle for a large unbanked and underbanked population. Compromise of SMS OTP or SIM identity is therefore equivalent to compromise of payment authorisation, not merely email recovery.</w:t>
      </w:r>
    </w:p>
    <w:p>
      <w:pPr>
        <w:pStyle w:val="Heading3"/>
      </w:pPr>
      <w:r>
        <w:t>2.2.3 Cybercrime economic cost</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Indicator</w:t>
            </w:r>
          </w:p>
        </w:tc>
        <w:tc>
          <w:tcPr>
            <w:tcW w:type="dxa" w:w="1949"/>
            <w:shd w:fill="078930" w:val="clear"/>
          </w:tcPr>
          <w:p>
            <w:r>
              <w:rPr>
                <w:b/>
                <w:color w:val="FFFFFF"/>
              </w:rPr>
            </w:r>
            <w:r>
              <w:rPr>
                <w:rFonts w:ascii="Calibri" w:hAnsi="Calibri"/>
                <w:b/>
                <w:color w:val="FFFFFF"/>
                <w:sz w:val="18"/>
              </w:rPr>
              <w:t>Value</w:t>
            </w:r>
          </w:p>
        </w:tc>
        <w:tc>
          <w:tcPr>
            <w:tcW w:type="dxa" w:w="1949"/>
            <w:shd w:fill="078930" w:val="clear"/>
          </w:tcPr>
          <w:p>
            <w:r>
              <w:rPr>
                <w:b/>
                <w:color w:val="FFFFFF"/>
              </w:rPr>
            </w:r>
            <w:r>
              <w:rPr>
                <w:rFonts w:ascii="Calibri" w:hAnsi="Calibri"/>
                <w:b/>
                <w:color w:val="FFFFFF"/>
                <w:sz w:val="18"/>
              </w:rPr>
              <w:t>Year</w:t>
            </w:r>
          </w:p>
        </w:tc>
        <w:tc>
          <w:tcPr>
            <w:tcW w:type="dxa" w:w="1949"/>
            <w:shd w:fill="078930" w:val="clear"/>
          </w:tcPr>
          <w:p>
            <w:r>
              <w:rPr>
                <w:b/>
                <w:color w:val="FFFFFF"/>
              </w:rPr>
            </w:r>
            <w:r>
              <w:rPr>
                <w:rFonts w:ascii="Calibri" w:hAnsi="Calibri"/>
                <w:b/>
                <w:color w:val="FFFFFF"/>
                <w:sz w:val="18"/>
              </w:rPr>
              <w:t>Source</w:t>
            </w:r>
          </w:p>
        </w:tc>
        <w:tc>
          <w:tcPr>
            <w:tcW w:type="dxa" w:w="1949"/>
            <w:shd w:fill="078930" w:val="clear"/>
          </w:tcPr>
          <w:p>
            <w:r>
              <w:rPr>
                <w:b/>
                <w:color w:val="FFFFFF"/>
              </w:rPr>
            </w:r>
            <w:r>
              <w:rPr>
                <w:rFonts w:ascii="Calibri" w:hAnsi="Calibri"/>
                <w:b/>
                <w:color w:val="FFFFFF"/>
                <w:sz w:val="18"/>
              </w:rPr>
              <w:t>Type</w:t>
            </w:r>
          </w:p>
        </w:tc>
      </w:tr>
      <w:tr>
        <w:tc>
          <w:tcPr>
            <w:tcW w:type="dxa" w:w="1949"/>
          </w:tcPr>
          <w:p>
            <w:r/>
            <w:r>
              <w:rPr>
                <w:rFonts w:ascii="Calibri" w:hAnsi="Calibri"/>
                <w:b w:val="0"/>
                <w:color w:val="1A1A2E"/>
                <w:sz w:val="18"/>
              </w:rPr>
              <w:t>Global cybercrime cost forecast</w:t>
            </w:r>
          </w:p>
        </w:tc>
        <w:tc>
          <w:tcPr>
            <w:tcW w:type="dxa" w:w="1949"/>
          </w:tcPr>
          <w:p>
            <w:r/>
            <w:r>
              <w:rPr>
                <w:rFonts w:ascii="Calibri" w:hAnsi="Calibri"/>
                <w:b w:val="0"/>
                <w:color w:val="1A1A2E"/>
                <w:sz w:val="18"/>
              </w:rPr>
              <w:t>USD 8 trillion annually</w:t>
            </w:r>
          </w:p>
        </w:tc>
        <w:tc>
          <w:tcPr>
            <w:tcW w:type="dxa" w:w="1949"/>
          </w:tcPr>
          <w:p>
            <w:r/>
            <w:r>
              <w:rPr>
                <w:rFonts w:ascii="Calibri" w:hAnsi="Calibri"/>
                <w:b w:val="0"/>
                <w:color w:val="1A1A2E"/>
                <w:sz w:val="18"/>
              </w:rPr>
              <w:t>2023</w:t>
            </w:r>
          </w:p>
        </w:tc>
        <w:tc>
          <w:tcPr>
            <w:tcW w:type="dxa" w:w="1949"/>
          </w:tcPr>
          <w:p>
            <w:r/>
            <w:r>
              <w:rPr>
                <w:rFonts w:ascii="Calibri" w:hAnsi="Calibri"/>
                <w:b w:val="0"/>
                <w:color w:val="1A1A2E"/>
                <w:sz w:val="18"/>
              </w:rPr>
              <w:t>Cybersecurity Ventures (widely cited)</w:t>
            </w:r>
          </w:p>
        </w:tc>
        <w:tc>
          <w:tcPr>
            <w:tcW w:type="dxa" w:w="1949"/>
          </w:tcPr>
          <w:p>
            <w:r/>
            <w:r>
              <w:rPr>
                <w:rFonts w:ascii="Calibri" w:hAnsi="Calibri"/>
                <w:b w:val="0"/>
                <w:color w:val="1A1A2E"/>
                <w:sz w:val="18"/>
              </w:rPr>
              <w:t>*cited* (methodology debated)</w:t>
            </w:r>
          </w:p>
        </w:tc>
      </w:tr>
      <w:tr>
        <w:tc>
          <w:tcPr>
            <w:tcW w:type="dxa" w:w="1949"/>
          </w:tcPr>
          <w:p>
            <w:r/>
            <w:r>
              <w:rPr>
                <w:rFonts w:ascii="Calibri" w:hAnsi="Calibri"/>
                <w:b w:val="0"/>
                <w:color w:val="1A1A2E"/>
                <w:sz w:val="18"/>
              </w:rPr>
              <w:t>Global cybercrime cost projection</w:t>
            </w:r>
          </w:p>
        </w:tc>
        <w:tc>
          <w:tcPr>
            <w:tcW w:type="dxa" w:w="1949"/>
          </w:tcPr>
          <w:p>
            <w:r/>
            <w:r>
              <w:rPr>
                <w:rFonts w:ascii="Calibri" w:hAnsi="Calibri"/>
                <w:b w:val="0"/>
                <w:color w:val="1A1A2E"/>
                <w:sz w:val="18"/>
              </w:rPr>
              <w:t>USD 10.5 trillion</w:t>
            </w:r>
          </w:p>
        </w:tc>
        <w:tc>
          <w:tcPr>
            <w:tcW w:type="dxa" w:w="1949"/>
          </w:tcPr>
          <w:p>
            <w:r/>
            <w:r>
              <w:rPr>
                <w:rFonts w:ascii="Calibri" w:hAnsi="Calibri"/>
                <w:b w:val="0"/>
                <w:color w:val="1A1A2E"/>
                <w:sz w:val="18"/>
              </w:rPr>
              <w:t>2025</w:t>
            </w:r>
          </w:p>
        </w:tc>
        <w:tc>
          <w:tcPr>
            <w:tcW w:type="dxa" w:w="1949"/>
          </w:tcPr>
          <w:p>
            <w:r/>
            <w:r>
              <w:rPr>
                <w:rFonts w:ascii="Calibri" w:hAnsi="Calibri"/>
                <w:b w:val="0"/>
                <w:color w:val="1A1A2E"/>
                <w:sz w:val="18"/>
              </w:rPr>
              <w:t>Cybersecurity Ventures</w:t>
            </w:r>
          </w:p>
        </w:tc>
        <w:tc>
          <w:tcPr>
            <w:tcW w:type="dxa" w:w="1949"/>
          </w:tcPr>
          <w:p>
            <w:r/>
            <w:r>
              <w:rPr>
                <w:rFonts w:ascii="Calibri" w:hAnsi="Calibri"/>
                <w:b w:val="0"/>
                <w:color w:val="1A1A2E"/>
                <w:sz w:val="18"/>
              </w:rPr>
              <w:t>*cited* (forecast)</w:t>
            </w:r>
          </w:p>
        </w:tc>
      </w:tr>
      <w:tr>
        <w:tc>
          <w:tcPr>
            <w:tcW w:type="dxa" w:w="1949"/>
          </w:tcPr>
          <w:p>
            <w:r/>
            <w:r>
              <w:rPr>
                <w:rFonts w:ascii="Calibri" w:hAnsi="Calibri"/>
                <w:b w:val="0"/>
                <w:color w:val="1A1A2E"/>
                <w:sz w:val="18"/>
              </w:rPr>
              <w:t>Share attributable to fraud/identity (incl. ATO)</w:t>
            </w:r>
          </w:p>
        </w:tc>
        <w:tc>
          <w:tcPr>
            <w:tcW w:type="dxa" w:w="1949"/>
          </w:tcPr>
          <w:p>
            <w:r/>
            <w:r>
              <w:rPr>
                <w:rFonts w:ascii="Calibri" w:hAnsi="Calibri"/>
                <w:b w:val="0"/>
                <w:color w:val="1A1A2E"/>
                <w:sz w:val="18"/>
              </w:rPr>
              <w:t>~30–45% of enterprise fraud loss</w:t>
            </w:r>
          </w:p>
        </w:tc>
        <w:tc>
          <w:tcPr>
            <w:tcW w:type="dxa" w:w="1949"/>
          </w:tcPr>
          <w:p>
            <w:r/>
            <w:r>
              <w:rPr>
                <w:rFonts w:ascii="Calibri" w:hAnsi="Calibri"/>
                <w:b w:val="0"/>
                <w:color w:val="1A1A2E"/>
                <w:sz w:val="18"/>
              </w:rPr>
              <w:t>2022–2024</w:t>
            </w:r>
          </w:p>
        </w:tc>
        <w:tc>
          <w:tcPr>
            <w:tcW w:type="dxa" w:w="1949"/>
          </w:tcPr>
          <w:p>
            <w:r/>
            <w:r>
              <w:rPr>
                <w:rFonts w:ascii="Calibri" w:hAnsi="Calibri"/>
                <w:b w:val="0"/>
                <w:color w:val="1A1A2E"/>
                <w:sz w:val="18"/>
              </w:rPr>
              <w:t>World Bank / UNODC thematic reports on cyber-enabled fraud</w:t>
            </w:r>
          </w:p>
        </w:tc>
        <w:tc>
          <w:tcPr>
            <w:tcW w:type="dxa" w:w="1949"/>
          </w:tcPr>
          <w:p>
            <w:r/>
            <w:r>
              <w:rPr>
                <w:rFonts w:ascii="Calibri" w:hAnsi="Calibri"/>
                <w:b w:val="0"/>
                <w:color w:val="1A1A2E"/>
                <w:sz w:val="18"/>
              </w:rPr>
              <w:t>*cited* (range)</w:t>
            </w:r>
          </w:p>
        </w:tc>
      </w:tr>
      <w:tr>
        <w:tc>
          <w:tcPr>
            <w:tcW w:type="dxa" w:w="1949"/>
          </w:tcPr>
          <w:p>
            <w:r/>
            <w:r>
              <w:rPr>
                <w:rFonts w:ascii="Calibri" w:hAnsi="Calibri"/>
                <w:b w:val="0"/>
                <w:color w:val="1A1A2E"/>
                <w:sz w:val="18"/>
              </w:rPr>
              <w:t>Developing economies' share of reported phishing</w:t>
            </w:r>
          </w:p>
        </w:tc>
        <w:tc>
          <w:tcPr>
            <w:tcW w:type="dxa" w:w="1949"/>
          </w:tcPr>
          <w:p>
            <w:r/>
            <w:r>
              <w:rPr>
                <w:rFonts w:ascii="Calibri" w:hAnsi="Calibri"/>
                <w:b w:val="0"/>
                <w:color w:val="1A1A2E"/>
                <w:sz w:val="18"/>
              </w:rPr>
              <w:t>Rising faster than GDP digitisation in several SSA markets</w:t>
            </w:r>
          </w:p>
        </w:tc>
        <w:tc>
          <w:tcPr>
            <w:tcW w:type="dxa" w:w="1949"/>
          </w:tcPr>
          <w:p>
            <w:r/>
            <w:r>
              <w:rPr>
                <w:rFonts w:ascii="Calibri" w:hAnsi="Calibri"/>
                <w:b w:val="0"/>
                <w:color w:val="1A1A2E"/>
                <w:sz w:val="18"/>
              </w:rPr>
              <w:t>2023</w:t>
            </w:r>
          </w:p>
        </w:tc>
        <w:tc>
          <w:tcPr>
            <w:tcW w:type="dxa" w:w="1949"/>
          </w:tcPr>
          <w:p>
            <w:r/>
            <w:r>
              <w:rPr>
                <w:rFonts w:ascii="Calibri" w:hAnsi="Calibri"/>
                <w:b w:val="0"/>
                <w:color w:val="1A1A2E"/>
                <w:sz w:val="18"/>
              </w:rPr>
              <w:t>UNODC Cybercrime Digest / ITU Global Cybersecurity Index materials</w:t>
            </w:r>
          </w:p>
        </w:tc>
        <w:tc>
          <w:tcPr>
            <w:tcW w:type="dxa" w:w="1949"/>
          </w:tcPr>
          <w:p>
            <w:r/>
            <w:r>
              <w:rPr>
                <w:rFonts w:ascii="Calibri" w:hAnsi="Calibri"/>
                <w:b w:val="0"/>
                <w:color w:val="1A1A2E"/>
                <w:sz w:val="18"/>
              </w:rPr>
              <w:t>*cited* (qualitative)</w:t>
            </w:r>
          </w:p>
        </w:tc>
      </w:tr>
    </w:tbl>
    <w:p/>
    <w:p>
      <w:r>
        <w:rPr>
          <w:rFonts w:ascii="Calibri" w:hAnsi="Calibri"/>
          <w:b w:val="0"/>
          <w:color w:val="1A1A2E"/>
          <w:sz w:val="22"/>
        </w:rPr>
        <w:t>The United Nations Office on Drugs and Crime (UNODC) and World Bank have repeatedly flagged that lower institutional capacity and rapid digitisation create asymmetric risk: citizens gain access to services faster than signalling borders and fraud operations mature. ITU Global Cybersecurity Index data show improving policy commitment in African states, but operational controls on telecom interconnect lag app-layer security spending—a gap this proposal targets.</w:t>
      </w:r>
    </w:p>
    <w:p>
      <w:pPr>
        <w:pStyle w:val="Heading2"/>
      </w:pPr>
      <w:r>
        <w:t>2.3 SS7, Diameter, and SMS Interception</w:t>
      </w:r>
    </w:p>
    <w:p>
      <w:pPr>
        <w:pStyle w:val="Heading3"/>
      </w:pPr>
      <w:r>
        <w:t>2.3.1 Why SMS OTP is signalling-exposed</w:t>
      </w:r>
    </w:p>
    <w:p>
      <w:r>
        <w:rPr>
          <w:rFonts w:ascii="Calibri" w:hAnsi="Calibri"/>
          <w:b w:val="0"/>
          <w:color w:val="1A1A2E"/>
          <w:sz w:val="22"/>
        </w:rPr>
        <w:t>Mobile-terminated SMS delivery requires the sending SMSC to discover where the subscriber is attached. On 2G/3G this begins with SendRoutingInfoForSM (SRI-SM) to the home HLR. The response historically includes IMSI and serving MSC/SGSN address. Any entity on SS7 interconnect presenting as a legitimate SMSC can query this data and then inject MT-ForwardSM toward an attacker-controlled node. The subscriber's phone never receives the message; the application server believes delivery succeeded.</w:t>
      </w:r>
    </w:p>
    <w:p>
      <w:r>
        <w:rPr>
          <w:rFonts w:ascii="Calibri" w:hAnsi="Calibri"/>
          <w:b w:val="0"/>
          <w:color w:val="1A1A2E"/>
          <w:sz w:val="22"/>
        </w:rPr>
        <w:t>SS7 was designed for mutual trust among national operators. GSMA FS.07 and FS.11 document that default SS7 lacks cryptographic peer authentication. Diameter (4G LTE) recreated analogous trust assumptions on S6a/S6c until operators deployed Diameter Edge Agents (DEA) per FS.19. Unprotected or partially protected interconnect therefore remains a systemic rather than operator-specific weakness.</w:t>
      </w:r>
    </w:p>
    <w:p>
      <w:pPr>
        <w:pStyle w:val="Heading3"/>
      </w:pPr>
      <w:r>
        <w:t>2.3.2 Positive Technologies and industry test findings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Finding</w:t>
            </w:r>
          </w:p>
        </w:tc>
        <w:tc>
          <w:tcPr>
            <w:tcW w:type="dxa" w:w="1949"/>
            <w:shd w:fill="078930" w:val="clear"/>
          </w:tcPr>
          <w:p>
            <w:r>
              <w:rPr>
                <w:b/>
                <w:color w:val="FFFFFF"/>
              </w:rPr>
            </w:r>
            <w:r>
              <w:rPr>
                <w:rFonts w:ascii="Calibri" w:hAnsi="Calibri"/>
                <w:b/>
                <w:color w:val="FFFFFF"/>
                <w:sz w:val="18"/>
              </w:rPr>
              <w:t>Detail</w:t>
            </w:r>
          </w:p>
        </w:tc>
        <w:tc>
          <w:tcPr>
            <w:tcW w:type="dxa" w:w="1949"/>
            <w:shd w:fill="078930" w:val="clear"/>
          </w:tcPr>
          <w:p>
            <w:r>
              <w:rPr>
                <w:b/>
                <w:color w:val="FFFFFF"/>
              </w:rPr>
            </w:r>
            <w:r>
              <w:rPr>
                <w:rFonts w:ascii="Calibri" w:hAnsi="Calibri"/>
                <w:b/>
                <w:color w:val="FFFFFF"/>
                <w:sz w:val="18"/>
              </w:rPr>
              <w:t>Year</w:t>
            </w:r>
          </w:p>
        </w:tc>
        <w:tc>
          <w:tcPr>
            <w:tcW w:type="dxa" w:w="1949"/>
            <w:shd w:fill="078930" w:val="clear"/>
          </w:tcPr>
          <w:p>
            <w:r>
              <w:rPr>
                <w:b/>
                <w:color w:val="FFFFFF"/>
              </w:rPr>
            </w:r>
            <w:r>
              <w:rPr>
                <w:rFonts w:ascii="Calibri" w:hAnsi="Calibri"/>
                <w:b/>
                <w:color w:val="FFFFFF"/>
                <w:sz w:val="18"/>
              </w:rPr>
              <w:t>Source</w:t>
            </w:r>
          </w:p>
        </w:tc>
        <w:tc>
          <w:tcPr>
            <w:tcW w:type="dxa" w:w="1949"/>
            <w:shd w:fill="078930" w:val="clear"/>
          </w:tcPr>
          <w:p>
            <w:r>
              <w:rPr>
                <w:b/>
                <w:color w:val="FFFFFF"/>
              </w:rPr>
            </w:r>
            <w:r>
              <w:rPr>
                <w:rFonts w:ascii="Calibri" w:hAnsi="Calibri"/>
                <w:b/>
                <w:color w:val="FFFFFF"/>
                <w:sz w:val="18"/>
              </w:rPr>
              <w:t>Type</w:t>
            </w:r>
          </w:p>
        </w:tc>
      </w:tr>
      <w:tr>
        <w:tc>
          <w:tcPr>
            <w:tcW w:type="dxa" w:w="1949"/>
          </w:tcPr>
          <w:p>
            <w:r/>
            <w:r>
              <w:rPr>
                <w:rFonts w:ascii="Calibri" w:hAnsi="Calibri"/>
                <w:b w:val="0"/>
                <w:color w:val="1A1A2E"/>
                <w:sz w:val="18"/>
              </w:rPr>
              <w:t>SMS intercept success rate</w:t>
            </w:r>
          </w:p>
        </w:tc>
        <w:tc>
          <w:tcPr>
            <w:tcW w:type="dxa" w:w="1949"/>
          </w:tcPr>
          <w:p>
            <w:r/>
            <w:r>
              <w:rPr>
                <w:rFonts w:ascii="Calibri" w:hAnsi="Calibri"/>
                <w:b w:val="0"/>
                <w:color w:val="1A1A2E"/>
                <w:sz w:val="18"/>
              </w:rPr>
              <w:t>**9 of 10** SMS messages interceptable in operator SS7 tests</w:t>
            </w:r>
          </w:p>
        </w:tc>
        <w:tc>
          <w:tcPr>
            <w:tcW w:type="dxa" w:w="1949"/>
          </w:tcPr>
          <w:p>
            <w:r/>
            <w:r>
              <w:rPr>
                <w:rFonts w:ascii="Calibri" w:hAnsi="Calibri"/>
                <w:b w:val="0"/>
                <w:color w:val="1A1A2E"/>
                <w:sz w:val="18"/>
              </w:rPr>
              <w:t>2017–2018</w:t>
            </w:r>
          </w:p>
        </w:tc>
        <w:tc>
          <w:tcPr>
            <w:tcW w:type="dxa" w:w="1949"/>
          </w:tcPr>
          <w:p>
            <w:r/>
            <w:r>
              <w:rPr>
                <w:rFonts w:ascii="Calibri" w:hAnsi="Calibri"/>
                <w:b w:val="0"/>
                <w:color w:val="1A1A2E"/>
                <w:sz w:val="18"/>
              </w:rPr>
              <w:t>Positive Technologies SS7 research; GSMA Diameter Exposure Report 2018 cross-cited</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Network generation</w:t>
            </w:r>
          </w:p>
        </w:tc>
        <w:tc>
          <w:tcPr>
            <w:tcW w:type="dxa" w:w="1949"/>
          </w:tcPr>
          <w:p>
            <w:r/>
            <w:r>
              <w:rPr>
                <w:rFonts w:ascii="Calibri" w:hAnsi="Calibri"/>
                <w:b w:val="0"/>
                <w:color w:val="1A1A2E"/>
                <w:sz w:val="18"/>
              </w:rPr>
              <w:t>4G subscribers often vulnerable when SMS falls back to 2G/3G MAP or IMS gaps</w:t>
            </w:r>
          </w:p>
        </w:tc>
        <w:tc>
          <w:tcPr>
            <w:tcW w:type="dxa" w:w="1949"/>
          </w:tcPr>
          <w:p>
            <w:r/>
            <w:r>
              <w:rPr>
                <w:rFonts w:ascii="Calibri" w:hAnsi="Calibri"/>
                <w:b w:val="0"/>
                <w:color w:val="1A1A2E"/>
                <w:sz w:val="18"/>
              </w:rPr>
              <w:t>2018</w:t>
            </w:r>
          </w:p>
        </w:tc>
        <w:tc>
          <w:tcPr>
            <w:tcW w:type="dxa" w:w="1949"/>
          </w:tcPr>
          <w:p>
            <w:r/>
            <w:r>
              <w:rPr>
                <w:rFonts w:ascii="Calibri" w:hAnsi="Calibri"/>
                <w:b w:val="0"/>
                <w:color w:val="1A1A2E"/>
                <w:sz w:val="18"/>
              </w:rPr>
              <w:t>Positive Technologies; ENISA Signalling Security report</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Location tracking via SS7</w:t>
            </w:r>
          </w:p>
        </w:tc>
        <w:tc>
          <w:tcPr>
            <w:tcW w:type="dxa" w:w="1949"/>
          </w:tcPr>
          <w:p>
            <w:r/>
            <w:r>
              <w:rPr>
                <w:rFonts w:ascii="Calibri" w:hAnsi="Calibri"/>
                <w:b w:val="0"/>
                <w:color w:val="1A1A2E"/>
                <w:sz w:val="18"/>
              </w:rPr>
              <w:t>Majority of tested networks exposed location query</w:t>
            </w:r>
          </w:p>
        </w:tc>
        <w:tc>
          <w:tcPr>
            <w:tcW w:type="dxa" w:w="1949"/>
          </w:tcPr>
          <w:p>
            <w:r/>
            <w:r>
              <w:rPr>
                <w:rFonts w:ascii="Calibri" w:hAnsi="Calibri"/>
                <w:b w:val="0"/>
                <w:color w:val="1A1A2E"/>
                <w:sz w:val="18"/>
              </w:rPr>
              <w:t>2016–2017</w:t>
            </w:r>
          </w:p>
        </w:tc>
        <w:tc>
          <w:tcPr>
            <w:tcW w:type="dxa" w:w="1949"/>
          </w:tcPr>
          <w:p>
            <w:r/>
            <w:r>
              <w:rPr>
                <w:rFonts w:ascii="Calibri" w:hAnsi="Calibri"/>
                <w:b w:val="0"/>
                <w:color w:val="1A1A2E"/>
                <w:sz w:val="18"/>
              </w:rPr>
              <w:t>Positive Technologies</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Diameter S6a/S6c exposure</w:t>
            </w:r>
          </w:p>
        </w:tc>
        <w:tc>
          <w:tcPr>
            <w:tcW w:type="dxa" w:w="1949"/>
          </w:tcPr>
          <w:p>
            <w:r/>
            <w:r>
              <w:rPr>
                <w:rFonts w:ascii="Calibri" w:hAnsi="Calibri"/>
                <w:b w:val="0"/>
                <w:color w:val="1A1A2E"/>
                <w:sz w:val="18"/>
              </w:rPr>
              <w:t>Hundreds of networks reachable; SMS routing queries exploitable</w:t>
            </w:r>
          </w:p>
        </w:tc>
        <w:tc>
          <w:tcPr>
            <w:tcW w:type="dxa" w:w="1949"/>
          </w:tcPr>
          <w:p>
            <w:r/>
            <w:r>
              <w:rPr>
                <w:rFonts w:ascii="Calibri" w:hAnsi="Calibri"/>
                <w:b w:val="0"/>
                <w:color w:val="1A1A2E"/>
                <w:sz w:val="18"/>
              </w:rPr>
              <w:t>2018</w:t>
            </w:r>
          </w:p>
        </w:tc>
        <w:tc>
          <w:tcPr>
            <w:tcW w:type="dxa" w:w="1949"/>
          </w:tcPr>
          <w:p>
            <w:r/>
            <w:r>
              <w:rPr>
                <w:rFonts w:ascii="Calibri" w:hAnsi="Calibri"/>
                <w:b w:val="0"/>
                <w:color w:val="1A1A2E"/>
                <w:sz w:val="18"/>
              </w:rPr>
              <w:t>GSMA Diameter Vulnerabilities Exposure Report</w:t>
            </w:r>
          </w:p>
        </w:tc>
        <w:tc>
          <w:tcPr>
            <w:tcW w:type="dxa" w:w="1949"/>
          </w:tcPr>
          <w:p>
            <w:r/>
            <w:r>
              <w:rPr>
                <w:rFonts w:ascii="Calibri" w:hAnsi="Calibri"/>
                <w:b w:val="0"/>
                <w:color w:val="1A1A2E"/>
                <w:sz w:val="18"/>
              </w:rPr>
              <w:t>*cited*</w:t>
            </w:r>
          </w:p>
        </w:tc>
      </w:tr>
    </w:tbl>
    <w:p/>
    <w:p>
      <w:r>
        <w:rPr>
          <w:rFonts w:ascii="Calibri" w:hAnsi="Calibri"/>
          <w:b w:val="0"/>
          <w:color w:val="1A1A2E"/>
          <w:sz w:val="22"/>
        </w:rPr>
        <w:t>Operational meaning for OTP: An attacker who can passively or actively obtain SS7/Diameter access—via misconfigured GRX/IPX routes, compromised roaming hubs, forged global titles, or grey-market SS7 providers—can harvest OTP codes in real time without malware on the handset. This defeats SMS OTP even when the citizen's device is uncompromised.</w:t>
      </w:r>
    </w:p>
    <w:p>
      <w:pPr>
        <w:pStyle w:val="Heading3"/>
      </w:pPr>
      <w:r>
        <w:t>2.3.3 Documented attack mechanics (abbreviated)</w:t>
      </w:r>
    </w:p>
    <w:p>
      <w:r>
        <w:rPr>
          <w:rFonts w:ascii="Calibri" w:hAnsi="Calibri"/>
          <w:b w:val="0"/>
          <w:color w:val="6B7280"/>
          <w:sz w:val="18"/>
        </w:rPr>
        <w:t>[Diagram / code block omitted in DOCX — see markdown source: 02_fraud_landscape.md]</w:t>
      </w:r>
    </w:p>
    <w:p>
      <w:r>
        <w:rPr>
          <w:rFonts w:ascii="Calibri" w:hAnsi="Calibri"/>
          <w:b w:val="0"/>
          <w:color w:val="1A1A2E"/>
          <w:sz w:val="22"/>
        </w:rPr>
        <w:t>Mitigations (Strategy B — protect OTP):</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Control</w:t>
            </w:r>
          </w:p>
        </w:tc>
        <w:tc>
          <w:tcPr>
            <w:tcW w:type="dxa" w:w="3249"/>
            <w:shd w:fill="078930" w:val="clear"/>
          </w:tcPr>
          <w:p>
            <w:r>
              <w:rPr>
                <w:b/>
                <w:color w:val="FFFFFF"/>
              </w:rPr>
            </w:r>
            <w:r>
              <w:rPr>
                <w:rFonts w:ascii="Calibri" w:hAnsi="Calibri"/>
                <w:b/>
                <w:color w:val="FFFFFF"/>
                <w:sz w:val="18"/>
              </w:rPr>
              <w:t>GSMA / 3GPP reference</w:t>
            </w:r>
          </w:p>
        </w:tc>
        <w:tc>
          <w:tcPr>
            <w:tcW w:type="dxa" w:w="3249"/>
            <w:shd w:fill="078930" w:val="clear"/>
          </w:tcPr>
          <w:p>
            <w:r>
              <w:rPr>
                <w:b/>
                <w:color w:val="FFFFFF"/>
              </w:rPr>
            </w:r>
            <w:r>
              <w:rPr>
                <w:rFonts w:ascii="Calibri" w:hAnsi="Calibri"/>
                <w:b/>
                <w:color w:val="FFFFFF"/>
                <w:sz w:val="18"/>
              </w:rPr>
              <w:t>Effect</w:t>
            </w:r>
          </w:p>
        </w:tc>
      </w:tr>
      <w:tr>
        <w:tc>
          <w:tcPr>
            <w:tcW w:type="dxa" w:w="3249"/>
          </w:tcPr>
          <w:p>
            <w:r/>
            <w:r>
              <w:rPr>
                <w:rFonts w:ascii="Calibri" w:hAnsi="Calibri"/>
                <w:b w:val="0"/>
                <w:color w:val="1A1A2E"/>
                <w:sz w:val="18"/>
              </w:rPr>
              <w:t>SMS Home Routing</w:t>
            </w:r>
          </w:p>
        </w:tc>
        <w:tc>
          <w:tcPr>
            <w:tcW w:type="dxa" w:w="3249"/>
          </w:tcPr>
          <w:p>
            <w:r/>
            <w:r>
              <w:rPr>
                <w:rFonts w:ascii="Calibri" w:hAnsi="Calibri"/>
                <w:b w:val="0"/>
                <w:color w:val="1A1A2E"/>
                <w:sz w:val="18"/>
              </w:rPr>
              <w:t>3GPP TS 23.040 §8.1.4; FS.11</w:t>
            </w:r>
          </w:p>
        </w:tc>
        <w:tc>
          <w:tcPr>
            <w:tcW w:type="dxa" w:w="3249"/>
          </w:tcPr>
          <w:p>
            <w:r/>
            <w:r>
              <w:rPr>
                <w:rFonts w:ascii="Calibri" w:hAnsi="Calibri"/>
                <w:b w:val="0"/>
                <w:color w:val="1A1A2E"/>
                <w:sz w:val="18"/>
              </w:rPr>
              <w:t>HLR returns router address + Correlation ID; IMSI not exposed externally</w:t>
            </w:r>
          </w:p>
        </w:tc>
      </w:tr>
      <w:tr>
        <w:tc>
          <w:tcPr>
            <w:tcW w:type="dxa" w:w="3249"/>
          </w:tcPr>
          <w:p>
            <w:r/>
            <w:r>
              <w:rPr>
                <w:rFonts w:ascii="Calibri" w:hAnsi="Calibri"/>
                <w:b w:val="0"/>
                <w:color w:val="1A1A2E"/>
                <w:sz w:val="18"/>
              </w:rPr>
              <w:t>SRI-SM source filtering</w:t>
            </w:r>
          </w:p>
        </w:tc>
        <w:tc>
          <w:tcPr>
            <w:tcW w:type="dxa" w:w="3249"/>
          </w:tcPr>
          <w:p>
            <w:r/>
            <w:r>
              <w:rPr>
                <w:rFonts w:ascii="Calibri" w:hAnsi="Calibri"/>
                <w:b w:val="0"/>
                <w:color w:val="1A1A2E"/>
                <w:sz w:val="18"/>
              </w:rPr>
              <w:t>FS.11 §3</w:t>
            </w:r>
          </w:p>
        </w:tc>
        <w:tc>
          <w:tcPr>
            <w:tcW w:type="dxa" w:w="3249"/>
          </w:tcPr>
          <w:p>
            <w:r/>
            <w:r>
              <w:rPr>
                <w:rFonts w:ascii="Calibri" w:hAnsi="Calibri"/>
                <w:b w:val="0"/>
                <w:color w:val="1A1A2E"/>
                <w:sz w:val="18"/>
              </w:rPr>
              <w:t>Allow-list legitimate SMSC global titles</w:t>
            </w:r>
          </w:p>
        </w:tc>
      </w:tr>
      <w:tr>
        <w:tc>
          <w:tcPr>
            <w:tcW w:type="dxa" w:w="3249"/>
          </w:tcPr>
          <w:p>
            <w:r/>
            <w:r>
              <w:rPr>
                <w:rFonts w:ascii="Calibri" w:hAnsi="Calibri"/>
                <w:b w:val="0"/>
                <w:color w:val="1A1A2E"/>
                <w:sz w:val="18"/>
              </w:rPr>
              <w:t>MT-spoofing correlation</w:t>
            </w:r>
          </w:p>
        </w:tc>
        <w:tc>
          <w:tcPr>
            <w:tcW w:type="dxa" w:w="3249"/>
          </w:tcPr>
          <w:p>
            <w:r/>
            <w:r>
              <w:rPr>
                <w:rFonts w:ascii="Calibri" w:hAnsi="Calibri"/>
                <w:b w:val="0"/>
                <w:color w:val="1A1A2E"/>
                <w:sz w:val="18"/>
              </w:rPr>
              <w:t>FS.11</w:t>
            </w:r>
          </w:p>
        </w:tc>
        <w:tc>
          <w:tcPr>
            <w:tcW w:type="dxa" w:w="3249"/>
          </w:tcPr>
          <w:p>
            <w:r/>
            <w:r>
              <w:rPr>
                <w:rFonts w:ascii="Calibri" w:hAnsi="Calibri"/>
                <w:b w:val="0"/>
                <w:color w:val="1A1A2E"/>
                <w:sz w:val="18"/>
              </w:rPr>
              <w:t>MAP-layer vs SCCP-layer SMSC address mismatch → drop</w:t>
            </w:r>
          </w:p>
        </w:tc>
      </w:tr>
      <w:tr>
        <w:tc>
          <w:tcPr>
            <w:tcW w:type="dxa" w:w="3249"/>
          </w:tcPr>
          <w:p>
            <w:r/>
            <w:r>
              <w:rPr>
                <w:rFonts w:ascii="Calibri" w:hAnsi="Calibri"/>
                <w:b w:val="0"/>
                <w:color w:val="1A1A2E"/>
                <w:sz w:val="18"/>
              </w:rPr>
              <w:t>Double MAP component block</w:t>
            </w:r>
          </w:p>
        </w:tc>
        <w:tc>
          <w:tcPr>
            <w:tcW w:type="dxa" w:w="3249"/>
          </w:tcPr>
          <w:p>
            <w:r/>
            <w:r>
              <w:rPr>
                <w:rFonts w:ascii="Calibri" w:hAnsi="Calibri"/>
                <w:b w:val="0"/>
                <w:color w:val="1A1A2E"/>
                <w:sz w:val="18"/>
              </w:rPr>
              <w:t>FS.11 CVD-2018-0015</w:t>
            </w:r>
          </w:p>
        </w:tc>
        <w:tc>
          <w:tcPr>
            <w:tcW w:type="dxa" w:w="3249"/>
          </w:tcPr>
          <w:p>
            <w:r/>
            <w:r>
              <w:rPr>
                <w:rFonts w:ascii="Calibri" w:hAnsi="Calibri"/>
                <w:b w:val="0"/>
                <w:color w:val="1A1A2E"/>
                <w:sz w:val="18"/>
              </w:rPr>
              <w:t>Prevent TCAP Begin smuggling second opcode</w:t>
            </w:r>
          </w:p>
        </w:tc>
      </w:tr>
      <w:tr>
        <w:tc>
          <w:tcPr>
            <w:tcW w:type="dxa" w:w="3249"/>
          </w:tcPr>
          <w:p>
            <w:r/>
            <w:r>
              <w:rPr>
                <w:rFonts w:ascii="Calibri" w:hAnsi="Calibri"/>
                <w:b w:val="0"/>
                <w:color w:val="1A1A2E"/>
                <w:sz w:val="18"/>
              </w:rPr>
              <w:t>Diameter DEA on S6a/S6c</w:t>
            </w:r>
          </w:p>
        </w:tc>
        <w:tc>
          <w:tcPr>
            <w:tcW w:type="dxa" w:w="3249"/>
          </w:tcPr>
          <w:p>
            <w:r/>
            <w:r>
              <w:rPr>
                <w:rFonts w:ascii="Calibri" w:hAnsi="Calibri"/>
                <w:b w:val="0"/>
                <w:color w:val="1A1A2E"/>
                <w:sz w:val="18"/>
              </w:rPr>
              <w:t>FS.19</w:t>
            </w:r>
          </w:p>
        </w:tc>
        <w:tc>
          <w:tcPr>
            <w:tcW w:type="dxa" w:w="3249"/>
          </w:tcPr>
          <w:p>
            <w:r/>
            <w:r>
              <w:rPr>
                <w:rFonts w:ascii="Calibri" w:hAnsi="Calibri"/>
                <w:b w:val="0"/>
                <w:color w:val="1A1A2E"/>
                <w:sz w:val="18"/>
              </w:rPr>
              <w:t>Block external ULR/SRR abuse</w:t>
            </w:r>
          </w:p>
        </w:tc>
      </w:tr>
      <w:tr>
        <w:tc>
          <w:tcPr>
            <w:tcW w:type="dxa" w:w="3249"/>
          </w:tcPr>
          <w:p>
            <w:r/>
            <w:r>
              <w:rPr>
                <w:rFonts w:ascii="Calibri" w:hAnsi="Calibri"/>
                <w:b w:val="0"/>
                <w:color w:val="1A1A2E"/>
                <w:sz w:val="18"/>
              </w:rPr>
              <w:t>5G SEPP / N32</w:t>
            </w:r>
          </w:p>
        </w:tc>
        <w:tc>
          <w:tcPr>
            <w:tcW w:type="dxa" w:w="3249"/>
          </w:tcPr>
          <w:p>
            <w:r/>
            <w:r>
              <w:rPr>
                <w:rFonts w:ascii="Calibri" w:hAnsi="Calibri"/>
                <w:b w:val="0"/>
                <w:color w:val="1A1A2E"/>
                <w:sz w:val="18"/>
              </w:rPr>
              <w:t>FS.36; 3GPP TS 33.501</w:t>
            </w:r>
          </w:p>
        </w:tc>
        <w:tc>
          <w:tcPr>
            <w:tcW w:type="dxa" w:w="3249"/>
          </w:tcPr>
          <w:p>
            <w:r/>
            <w:r>
              <w:rPr>
                <w:rFonts w:ascii="Calibri" w:hAnsi="Calibri"/>
                <w:b w:val="0"/>
                <w:color w:val="1A1A2E"/>
                <w:sz w:val="18"/>
              </w:rPr>
              <w:t>Inter-PLMN control-plane protection</w:t>
            </w:r>
          </w:p>
        </w:tc>
      </w:tr>
    </w:tbl>
    <w:p/>
    <w:p>
      <w:r>
        <w:rPr>
          <w:rFonts w:ascii="Calibri" w:hAnsi="Calibri"/>
          <w:b w:val="0"/>
          <w:color w:val="1A1A2E"/>
          <w:sz w:val="22"/>
        </w:rPr>
        <w:t>Mitigation (Strategy A — replace OTP): Silent auth does not send SMS; SS7 SMS intercept path is out of scope for sessions that receive network-side APPROVED verdict. This is the primary Restlink value proposition.</w:t>
      </w:r>
    </w:p>
    <w:p>
      <w:pPr>
        <w:pStyle w:val="Heading3"/>
      </w:pPr>
      <w:r>
        <w:t>2.3.4 Regional relevance</w:t>
      </w:r>
    </w:p>
    <w:p>
      <w:r>
        <w:rPr>
          <w:rFonts w:ascii="Calibri" w:hAnsi="Calibri"/>
          <w:b w:val="0"/>
          <w:color w:val="1A1A2E"/>
          <w:sz w:val="22"/>
        </w:rPr>
        <w:t>Ethiopia's international signalling footprint grows with roaming, international remittance SMS, and hub interconnections. INSA and operator security teams face the same FS.11 categorisation discipline as global peers: Category 1 operations such as AnyTimeInterrogation on interconnect must be blocked; Restlink SAS Verifier uses intra-network PSI/SAI (2G/3G) + Sh UDR (4G/5G) only, consistent with FS.11 deployment invariants.</w:t>
      </w:r>
    </w:p>
    <w:p>
      <w:pPr>
        <w:pStyle w:val="Heading2"/>
      </w:pPr>
      <w:r>
        <w:t>2.4 SIM-Swap Fraud</w:t>
      </w:r>
    </w:p>
    <w:p>
      <w:pPr>
        <w:pStyle w:val="Heading3"/>
      </w:pPr>
      <w:r>
        <w:t>2.4.1 Definition and lifecycle</w:t>
      </w:r>
    </w:p>
    <w:p>
      <w:r>
        <w:rPr>
          <w:rFonts w:ascii="Calibri" w:hAnsi="Calibri"/>
          <w:b w:val="0"/>
          <w:color w:val="1A1A2E"/>
          <w:sz w:val="22"/>
        </w:rPr>
        <w:t>SIM swap (SIM hijack, port-out fraud) is the unauthorised transfer of a mobile subscription to a SIM controlled by an attacker. Vectors include:</w:t>
      </w:r>
    </w:p>
    <w:p>
      <w:pPr>
        <w:pStyle w:val="ListBullet"/>
      </w:pPr>
      <w:r>
        <w:rPr>
          <w:rFonts w:ascii="Calibri" w:hAnsi="Calibri"/>
          <w:b w:val="0"/>
          <w:color w:val="1A1A2E"/>
          <w:sz w:val="22"/>
        </w:rPr>
        <w:t>Social engineering of retail shop or call-centre agents</w:t>
      </w:r>
    </w:p>
    <w:p>
      <w:pPr>
        <w:pStyle w:val="ListBullet"/>
      </w:pPr>
      <w:r>
        <w:rPr>
          <w:rFonts w:ascii="Calibri" w:hAnsi="Calibri"/>
          <w:b w:val="0"/>
          <w:color w:val="1A1A2E"/>
          <w:sz w:val="22"/>
        </w:rPr>
        <w:t>Insider abuse at distributor level</w:t>
      </w:r>
    </w:p>
    <w:p>
      <w:pPr>
        <w:pStyle w:val="ListBullet"/>
      </w:pPr>
      <w:r>
        <w:rPr>
          <w:rFonts w:ascii="Calibri" w:hAnsi="Calibri"/>
          <w:b w:val="0"/>
          <w:color w:val="1A1A2E"/>
          <w:sz w:val="22"/>
        </w:rPr>
        <w:t>Compromised account recovery flows</w:t>
      </w:r>
    </w:p>
    <w:p>
      <w:pPr>
        <w:pStyle w:val="ListBullet"/>
      </w:pPr>
      <w:r>
        <w:rPr>
          <w:rFonts w:ascii="Calibri" w:hAnsi="Calibri"/>
          <w:b w:val="0"/>
          <w:color w:val="1A1A2E"/>
          <w:sz w:val="22"/>
        </w:rPr>
        <w:t>Number porting process gaps</w:t>
      </w:r>
    </w:p>
    <w:p>
      <w:r>
        <w:rPr>
          <w:rFonts w:ascii="Calibri" w:hAnsi="Calibri"/>
          <w:b w:val="0"/>
          <w:color w:val="1A1A2E"/>
          <w:sz w:val="22"/>
        </w:rPr>
        <w:t>Once the attacker holds the active SIM, all SMS OTP and many voice OTP flows collapse to attacker control. GSMA FF.09 (SMS Fraud) classifies SIM swap as a precursor to financial fraud.</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Statistic</w:t>
            </w:r>
          </w:p>
        </w:tc>
        <w:tc>
          <w:tcPr>
            <w:tcW w:type="dxa" w:w="1949"/>
            <w:shd w:fill="078930" w:val="clear"/>
          </w:tcPr>
          <w:p>
            <w:r>
              <w:rPr>
                <w:b/>
                <w:color w:val="FFFFFF"/>
              </w:rPr>
            </w:r>
            <w:r>
              <w:rPr>
                <w:rFonts w:ascii="Calibri" w:hAnsi="Calibri"/>
                <w:b/>
                <w:color w:val="FFFFFF"/>
                <w:sz w:val="18"/>
              </w:rPr>
              <w:t>Value</w:t>
            </w:r>
          </w:p>
        </w:tc>
        <w:tc>
          <w:tcPr>
            <w:tcW w:type="dxa" w:w="1949"/>
            <w:shd w:fill="078930" w:val="clear"/>
          </w:tcPr>
          <w:p>
            <w:r>
              <w:rPr>
                <w:b/>
                <w:color w:val="FFFFFF"/>
              </w:rPr>
            </w:r>
            <w:r>
              <w:rPr>
                <w:rFonts w:ascii="Calibri" w:hAnsi="Calibri"/>
                <w:b/>
                <w:color w:val="FFFFFF"/>
                <w:sz w:val="18"/>
              </w:rPr>
              <w:t>Year</w:t>
            </w:r>
          </w:p>
        </w:tc>
        <w:tc>
          <w:tcPr>
            <w:tcW w:type="dxa" w:w="1949"/>
            <w:shd w:fill="078930" w:val="clear"/>
          </w:tcPr>
          <w:p>
            <w:r>
              <w:rPr>
                <w:b/>
                <w:color w:val="FFFFFF"/>
              </w:rPr>
            </w:r>
            <w:r>
              <w:rPr>
                <w:rFonts w:ascii="Calibri" w:hAnsi="Calibri"/>
                <w:b/>
                <w:color w:val="FFFFFF"/>
                <w:sz w:val="18"/>
              </w:rPr>
              <w:t>Source</w:t>
            </w:r>
          </w:p>
        </w:tc>
        <w:tc>
          <w:tcPr>
            <w:tcW w:type="dxa" w:w="1949"/>
            <w:shd w:fill="078930" w:val="clear"/>
          </w:tcPr>
          <w:p>
            <w:r>
              <w:rPr>
                <w:b/>
                <w:color w:val="FFFFFF"/>
              </w:rPr>
            </w:r>
            <w:r>
              <w:rPr>
                <w:rFonts w:ascii="Calibri" w:hAnsi="Calibri"/>
                <w:b/>
                <w:color w:val="FFFFFF"/>
                <w:sz w:val="18"/>
              </w:rPr>
              <w:t>Type</w:t>
            </w:r>
          </w:p>
        </w:tc>
      </w:tr>
      <w:tr>
        <w:tc>
          <w:tcPr>
            <w:tcW w:type="dxa" w:w="1949"/>
          </w:tcPr>
          <w:p>
            <w:r/>
            <w:r>
              <w:rPr>
                <w:rFonts w:ascii="Calibri" w:hAnsi="Calibri"/>
                <w:b w:val="0"/>
                <w:color w:val="1A1A2E"/>
                <w:sz w:val="18"/>
              </w:rPr>
              <w:t>SIM swap reports (UK Action Fraud)</w:t>
            </w:r>
          </w:p>
        </w:tc>
        <w:tc>
          <w:tcPr>
            <w:tcW w:type="dxa" w:w="1949"/>
          </w:tcPr>
          <w:p>
            <w:r/>
            <w:r>
              <w:rPr>
                <w:rFonts w:ascii="Calibri" w:hAnsi="Calibri"/>
                <w:b w:val="0"/>
                <w:color w:val="1A1A2E"/>
                <w:sz w:val="18"/>
              </w:rPr>
              <w:t>Thousands annually; spikes with crypto/banking</w:t>
            </w:r>
          </w:p>
        </w:tc>
        <w:tc>
          <w:tcPr>
            <w:tcW w:type="dxa" w:w="1949"/>
          </w:tcPr>
          <w:p>
            <w:r/>
            <w:r>
              <w:rPr>
                <w:rFonts w:ascii="Calibri" w:hAnsi="Calibri"/>
                <w:b w:val="0"/>
                <w:color w:val="1A1A2E"/>
                <w:sz w:val="18"/>
              </w:rPr>
              <w:t>2020–2023</w:t>
            </w:r>
          </w:p>
        </w:tc>
        <w:tc>
          <w:tcPr>
            <w:tcW w:type="dxa" w:w="1949"/>
          </w:tcPr>
          <w:p>
            <w:r/>
            <w:r>
              <w:rPr>
                <w:rFonts w:ascii="Calibri" w:hAnsi="Calibri"/>
                <w:b w:val="0"/>
                <w:color w:val="1A1A2E"/>
                <w:sz w:val="18"/>
              </w:rPr>
              <w:t>UK NFIB / public fraud reports</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US consumer SIM swap losses</w:t>
            </w:r>
          </w:p>
        </w:tc>
        <w:tc>
          <w:tcPr>
            <w:tcW w:type="dxa" w:w="1949"/>
          </w:tcPr>
          <w:p>
            <w:r/>
            <w:r>
              <w:rPr>
                <w:rFonts w:ascii="Calibri" w:hAnsi="Calibri"/>
                <w:b w:val="0"/>
                <w:color w:val="1A1A2E"/>
                <w:sz w:val="18"/>
              </w:rPr>
              <w:t>Hundreds of millions USD (class actions, FCC inquiries)</w:t>
            </w:r>
          </w:p>
        </w:tc>
        <w:tc>
          <w:tcPr>
            <w:tcW w:type="dxa" w:w="1949"/>
          </w:tcPr>
          <w:p>
            <w:r/>
            <w:r>
              <w:rPr>
                <w:rFonts w:ascii="Calibri" w:hAnsi="Calibri"/>
                <w:b w:val="0"/>
                <w:color w:val="1A1A2E"/>
                <w:sz w:val="18"/>
              </w:rPr>
              <w:t>2019–2022</w:t>
            </w:r>
          </w:p>
        </w:tc>
        <w:tc>
          <w:tcPr>
            <w:tcW w:type="dxa" w:w="1949"/>
          </w:tcPr>
          <w:p>
            <w:r/>
            <w:r>
              <w:rPr>
                <w:rFonts w:ascii="Calibri" w:hAnsi="Calibri"/>
                <w:b w:val="0"/>
                <w:color w:val="1A1A2E"/>
                <w:sz w:val="18"/>
              </w:rPr>
              <w:t>FCC CSRIC; carrier settlements</w:t>
            </w:r>
          </w:p>
        </w:tc>
        <w:tc>
          <w:tcPr>
            <w:tcW w:type="dxa" w:w="1949"/>
          </w:tcPr>
          <w:p>
            <w:r/>
            <w:r>
              <w:rPr>
                <w:rFonts w:ascii="Calibri" w:hAnsi="Calibri"/>
                <w:b w:val="0"/>
                <w:color w:val="1A1A2E"/>
                <w:sz w:val="18"/>
              </w:rPr>
              <w:t>*cited* (aggregate)</w:t>
            </w:r>
          </w:p>
        </w:tc>
      </w:tr>
      <w:tr>
        <w:tc>
          <w:tcPr>
            <w:tcW w:type="dxa" w:w="1949"/>
          </w:tcPr>
          <w:p>
            <w:r/>
            <w:r>
              <w:rPr>
                <w:rFonts w:ascii="Calibri" w:hAnsi="Calibri"/>
                <w:b w:val="0"/>
                <w:color w:val="1A1A2E"/>
                <w:sz w:val="18"/>
              </w:rPr>
              <w:t>Operator detection window</w:t>
            </w:r>
          </w:p>
        </w:tc>
        <w:tc>
          <w:tcPr>
            <w:tcW w:type="dxa" w:w="1949"/>
          </w:tcPr>
          <w:p>
            <w:r/>
            <w:r>
              <w:rPr>
                <w:rFonts w:ascii="Calibri" w:hAnsi="Calibri"/>
                <w:b w:val="0"/>
                <w:color w:val="1A1A2E"/>
                <w:sz w:val="18"/>
              </w:rPr>
              <w:t>Fraud often within **hours** of swap</w:t>
            </w:r>
          </w:p>
        </w:tc>
        <w:tc>
          <w:tcPr>
            <w:tcW w:type="dxa" w:w="1949"/>
          </w:tcPr>
          <w:p>
            <w:r/>
            <w:r>
              <w:rPr>
                <w:rFonts w:ascii="Calibri" w:hAnsi="Calibri"/>
                <w:b w:val="0"/>
                <w:color w:val="1A1A2E"/>
                <w:sz w:val="18"/>
              </w:rPr>
              <w:t>2022</w:t>
            </w:r>
          </w:p>
        </w:tc>
        <w:tc>
          <w:tcPr>
            <w:tcW w:type="dxa" w:w="1949"/>
          </w:tcPr>
          <w:p>
            <w:r/>
            <w:r>
              <w:rPr>
                <w:rFonts w:ascii="Calibri" w:hAnsi="Calibri"/>
                <w:b w:val="0"/>
                <w:color w:val="1A1A2E"/>
                <w:sz w:val="18"/>
              </w:rPr>
              <w:t>GSMA Fraud Forum materials</w:t>
            </w:r>
          </w:p>
        </w:tc>
        <w:tc>
          <w:tcPr>
            <w:tcW w:type="dxa" w:w="1949"/>
          </w:tcPr>
          <w:p>
            <w:r/>
            <w:r>
              <w:rPr>
                <w:rFonts w:ascii="Calibri" w:hAnsi="Calibri"/>
                <w:b w:val="0"/>
                <w:color w:val="1A1A2E"/>
                <w:sz w:val="18"/>
              </w:rPr>
              <w:t>*cited* (qualitative)</w:t>
            </w:r>
          </w:p>
        </w:tc>
      </w:tr>
      <w:tr>
        <w:tc>
          <w:tcPr>
            <w:tcW w:type="dxa" w:w="1949"/>
          </w:tcPr>
          <w:p>
            <w:r/>
            <w:r>
              <w:rPr>
                <w:rFonts w:ascii="Calibri" w:hAnsi="Calibri"/>
                <w:b w:val="0"/>
                <w:color w:val="1A1A2E"/>
                <w:sz w:val="18"/>
              </w:rPr>
              <w:t>Ethiopia SIM swap incidents (reported)</w:t>
            </w:r>
          </w:p>
        </w:tc>
        <w:tc>
          <w:tcPr>
            <w:tcW w:type="dxa" w:w="1949"/>
          </w:tcPr>
          <w:p>
            <w:r/>
            <w:r>
              <w:rPr>
                <w:rFonts w:ascii="Calibri" w:hAnsi="Calibri"/>
                <w:b w:val="0"/>
                <w:color w:val="1A1A2E"/>
                <w:sz w:val="18"/>
              </w:rPr>
              <w:t>Limited public aggregation; retail channel risk acknowledged in operator KYC refreshes</w:t>
            </w:r>
          </w:p>
        </w:tc>
        <w:tc>
          <w:tcPr>
            <w:tcW w:type="dxa" w:w="1949"/>
          </w:tcPr>
          <w:p>
            <w:r/>
            <w:r>
              <w:rPr>
                <w:rFonts w:ascii="Calibri" w:hAnsi="Calibri"/>
                <w:b w:val="0"/>
                <w:color w:val="1A1A2E"/>
                <w:sz w:val="18"/>
              </w:rPr>
              <w:t>2024–2025</w:t>
            </w:r>
          </w:p>
        </w:tc>
        <w:tc>
          <w:tcPr>
            <w:tcW w:type="dxa" w:w="1949"/>
          </w:tcPr>
          <w:p>
            <w:r/>
            <w:r>
              <w:rPr>
                <w:rFonts w:ascii="Calibri" w:hAnsi="Calibri"/>
                <w:b w:val="0"/>
                <w:color w:val="1A1A2E"/>
                <w:sz w:val="18"/>
              </w:rPr>
              <w:t>*estimated* from sector interviews</w:t>
            </w:r>
          </w:p>
        </w:tc>
        <w:tc>
          <w:tcPr>
            <w:tcW w:type="dxa" w:w="1949"/>
          </w:tcPr>
          <w:p>
            <w:r/>
            <w:r>
              <w:rPr>
                <w:rFonts w:ascii="Calibri" w:hAnsi="Calibri"/>
                <w:b w:val="0"/>
                <w:color w:val="1A1A2E"/>
                <w:sz w:val="18"/>
              </w:rPr>
            </w:r>
          </w:p>
        </w:tc>
      </w:tr>
    </w:tbl>
    <w:p/>
    <w:p>
      <w:pPr>
        <w:pStyle w:val="Heading3"/>
      </w:pPr>
      <w:r>
        <w:t>2.4.2 Why SMS OTP fails after swap</w:t>
      </w:r>
    </w:p>
    <w:p>
      <w:r>
        <w:rPr>
          <w:rFonts w:ascii="Calibri" w:hAnsi="Calibri"/>
          <w:b w:val="0"/>
          <w:color w:val="1A1A2E"/>
          <w:sz w:val="22"/>
        </w:rPr>
        <w:t>After swap, the network correctly delivers SMS to the attacker's handset. The authentication protocol correctly validates possession of the phone number. The failure is binding identity to the legitimate citizen, not message delivery. Silent auth addresses this by querying IMSI change age, SIM-swap freshness (SAI, 2G/3G) and subscriber state via PSI (2G/3G) / read-only Sh UDR (4G/5G), downgrading assurance when a swap is fresh—forcing FALLBACK to passkey or in-branch recovery rather than silent approval.</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Signal</w:t>
            </w:r>
          </w:p>
        </w:tc>
        <w:tc>
          <w:tcPr>
            <w:tcW w:type="dxa" w:w="3249"/>
            <w:shd w:fill="078930" w:val="clear"/>
          </w:tcPr>
          <w:p>
            <w:r>
              <w:rPr>
                <w:b/>
                <w:color w:val="FFFFFF"/>
              </w:rPr>
            </w:r>
            <w:r>
              <w:rPr>
                <w:rFonts w:ascii="Calibri" w:hAnsi="Calibri"/>
                <w:b/>
                <w:color w:val="FFFFFF"/>
                <w:sz w:val="18"/>
              </w:rPr>
              <w:t>MAP / Diameter</w:t>
            </w:r>
          </w:p>
        </w:tc>
        <w:tc>
          <w:tcPr>
            <w:tcW w:type="dxa" w:w="3249"/>
            <w:shd w:fill="078930" w:val="clear"/>
          </w:tcPr>
          <w:p>
            <w:r>
              <w:rPr>
                <w:b/>
                <w:color w:val="FFFFFF"/>
              </w:rPr>
            </w:r>
            <w:r>
              <w:rPr>
                <w:rFonts w:ascii="Calibri" w:hAnsi="Calibri"/>
                <w:b/>
                <w:color w:val="FFFFFF"/>
                <w:sz w:val="18"/>
              </w:rPr>
              <w:t>Use in SAS policy</w:t>
            </w:r>
          </w:p>
        </w:tc>
      </w:tr>
      <w:tr>
        <w:tc>
          <w:tcPr>
            <w:tcW w:type="dxa" w:w="3249"/>
          </w:tcPr>
          <w:p>
            <w:r/>
            <w:r>
              <w:rPr>
                <w:rFonts w:ascii="Calibri" w:hAnsi="Calibri"/>
                <w:b w:val="0"/>
                <w:color w:val="1A1A2E"/>
                <w:sz w:val="18"/>
              </w:rPr>
              <w:t>`lastUpdateLocation` age</w:t>
            </w:r>
          </w:p>
        </w:tc>
        <w:tc>
          <w:tcPr>
            <w:tcW w:type="dxa" w:w="3249"/>
          </w:tcPr>
          <w:p>
            <w:r/>
            <w:r>
              <w:rPr>
                <w:rFonts w:ascii="Calibri" w:hAnsi="Calibri"/>
                <w:b w:val="0"/>
                <w:color w:val="1A1A2E"/>
                <w:sz w:val="18"/>
              </w:rPr>
              <w:t>PSI, ATI (intra-net)</w:t>
            </w:r>
          </w:p>
        </w:tc>
        <w:tc>
          <w:tcPr>
            <w:tcW w:type="dxa" w:w="3249"/>
          </w:tcPr>
          <w:p>
            <w:r/>
            <w:r>
              <w:rPr>
                <w:rFonts w:ascii="Calibri" w:hAnsi="Calibri"/>
                <w:b w:val="0"/>
                <w:color w:val="1A1A2E"/>
                <w:sz w:val="18"/>
              </w:rPr>
              <w:t>Recent change → downgrade</w:t>
            </w:r>
          </w:p>
        </w:tc>
      </w:tr>
      <w:tr>
        <w:tc>
          <w:tcPr>
            <w:tcW w:type="dxa" w:w="3249"/>
          </w:tcPr>
          <w:p>
            <w:r/>
            <w:r>
              <w:rPr>
                <w:rFonts w:ascii="Calibri" w:hAnsi="Calibri"/>
                <w:b w:val="0"/>
                <w:color w:val="1A1A2E"/>
                <w:sz w:val="18"/>
              </w:rPr>
              <w:t>IMSI change timestamp</w:t>
            </w:r>
          </w:p>
        </w:tc>
        <w:tc>
          <w:tcPr>
            <w:tcW w:type="dxa" w:w="3249"/>
          </w:tcPr>
          <w:p>
            <w:r/>
            <w:r>
              <w:rPr>
                <w:rFonts w:ascii="Calibri" w:hAnsi="Calibri"/>
                <w:b w:val="0"/>
                <w:color w:val="1A1A2E"/>
                <w:sz w:val="18"/>
              </w:rPr>
              <w:t>HLR/HSS profile</w:t>
            </w:r>
          </w:p>
        </w:tc>
        <w:tc>
          <w:tcPr>
            <w:tcW w:type="dxa" w:w="3249"/>
          </w:tcPr>
          <w:p>
            <w:r/>
            <w:r>
              <w:rPr>
                <w:rFonts w:ascii="Calibri" w:hAnsi="Calibri"/>
                <w:b w:val="0"/>
                <w:color w:val="1A1A2E"/>
                <w:sz w:val="18"/>
              </w:rPr>
              <w:t>`&lt; swapCooldown` → FALLBACK</w:t>
            </w:r>
          </w:p>
        </w:tc>
      </w:tr>
      <w:tr>
        <w:tc>
          <w:tcPr>
            <w:tcW w:type="dxa" w:w="3249"/>
          </w:tcPr>
          <w:p>
            <w:r/>
            <w:r>
              <w:rPr>
                <w:rFonts w:ascii="Calibri" w:hAnsi="Calibri"/>
                <w:b w:val="0"/>
                <w:color w:val="1A1A2E"/>
                <w:sz w:val="18"/>
              </w:rPr>
              <w:t>SIM-swap freshness</w:t>
            </w:r>
          </w:p>
        </w:tc>
        <w:tc>
          <w:tcPr>
            <w:tcW w:type="dxa" w:w="3249"/>
          </w:tcPr>
          <w:p>
            <w:r/>
            <w:r>
              <w:rPr>
                <w:rFonts w:ascii="Calibri" w:hAnsi="Calibri"/>
                <w:b w:val="0"/>
                <w:color w:val="1A1A2E"/>
                <w:sz w:val="18"/>
              </w:rPr>
              <w:t>SAI (Cat 3.2) / read-only Sh UDR</w:t>
            </w:r>
          </w:p>
        </w:tc>
        <w:tc>
          <w:tcPr>
            <w:tcW w:type="dxa" w:w="3249"/>
          </w:tcPr>
          <w:p>
            <w:r/>
            <w:r>
              <w:rPr>
                <w:rFonts w:ascii="Calibri" w:hAnsi="Calibri"/>
                <w:b w:val="0"/>
                <w:color w:val="1A1A2E"/>
                <w:sz w:val="18"/>
              </w:rPr>
              <w:t>Detect re-provisioning</w:t>
            </w:r>
          </w:p>
        </w:tc>
      </w:tr>
    </w:tbl>
    <w:p/>
    <w:p>
      <w:r>
        <w:rPr>
          <w:rFonts w:ascii="Calibri" w:hAnsi="Calibri"/>
          <w:b w:val="0"/>
          <w:color w:val="1A1A2E"/>
          <w:sz w:val="22"/>
        </w:rPr>
        <w:t>CAMARA SIM Swap API exposes similar signals for integrators; Restlink SAS normalises them inside the operator trust domain.</w:t>
      </w:r>
    </w:p>
    <w:p>
      <w:pPr>
        <w:pStyle w:val="Heading2"/>
      </w:pPr>
      <w:r>
        <w:t>2.5 Artificial Inflation of Traffic (AIT) and OTP Abuse</w:t>
      </w:r>
    </w:p>
    <w:p>
      <w:pPr>
        <w:pStyle w:val="Heading3"/>
      </w:pPr>
      <w:r>
        <w:t>2.5.1 AIT definition</w:t>
      </w:r>
    </w:p>
    <w:p>
      <w:r>
        <w:rPr>
          <w:rFonts w:ascii="Calibri" w:hAnsi="Calibri"/>
          <w:b w:val="0"/>
          <w:color w:val="1A1A2E"/>
          <w:sz w:val="22"/>
        </w:rPr>
        <w:t>AIT is fraud where attackers generate billable SMS events—often to premium-rate or revenue-share destinations—without human recipients. OTP-trigger abuse is a variant: bots invoke "send code" APIs across ranges of MSISDNs, inflating operator SMS cost and integrator messaging bills, degrading SMSC capacity, and masking fraud spikes in traffic noise.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Indicator</w:t>
            </w:r>
          </w:p>
        </w:tc>
        <w:tc>
          <w:tcPr>
            <w:tcW w:type="dxa" w:w="1949"/>
            <w:shd w:fill="078930" w:val="clear"/>
          </w:tcPr>
          <w:p>
            <w:r>
              <w:rPr>
                <w:b/>
                <w:color w:val="FFFFFF"/>
              </w:rPr>
            </w:r>
            <w:r>
              <w:rPr>
                <w:rFonts w:ascii="Calibri" w:hAnsi="Calibri"/>
                <w:b/>
                <w:color w:val="FFFFFF"/>
                <w:sz w:val="18"/>
              </w:rPr>
              <w:t>Value</w:t>
            </w:r>
          </w:p>
        </w:tc>
        <w:tc>
          <w:tcPr>
            <w:tcW w:type="dxa" w:w="1949"/>
            <w:shd w:fill="078930" w:val="clear"/>
          </w:tcPr>
          <w:p>
            <w:r>
              <w:rPr>
                <w:b/>
                <w:color w:val="FFFFFF"/>
              </w:rPr>
            </w:r>
            <w:r>
              <w:rPr>
                <w:rFonts w:ascii="Calibri" w:hAnsi="Calibri"/>
                <w:b/>
                <w:color w:val="FFFFFF"/>
                <w:sz w:val="18"/>
              </w:rPr>
              <w:t>Year</w:t>
            </w:r>
          </w:p>
        </w:tc>
        <w:tc>
          <w:tcPr>
            <w:tcW w:type="dxa" w:w="1949"/>
            <w:shd w:fill="078930" w:val="clear"/>
          </w:tcPr>
          <w:p>
            <w:r>
              <w:rPr>
                <w:b/>
                <w:color w:val="FFFFFF"/>
              </w:rPr>
            </w:r>
            <w:r>
              <w:rPr>
                <w:rFonts w:ascii="Calibri" w:hAnsi="Calibri"/>
                <w:b/>
                <w:color w:val="FFFFFF"/>
                <w:sz w:val="18"/>
              </w:rPr>
              <w:t>Source</w:t>
            </w:r>
          </w:p>
        </w:tc>
        <w:tc>
          <w:tcPr>
            <w:tcW w:type="dxa" w:w="1949"/>
            <w:shd w:fill="078930" w:val="clear"/>
          </w:tcPr>
          <w:p>
            <w:r>
              <w:rPr>
                <w:b/>
                <w:color w:val="FFFFFF"/>
              </w:rPr>
            </w:r>
            <w:r>
              <w:rPr>
                <w:rFonts w:ascii="Calibri" w:hAnsi="Calibri"/>
                <w:b/>
                <w:color w:val="FFFFFF"/>
                <w:sz w:val="18"/>
              </w:rPr>
              <w:t>Type</w:t>
            </w:r>
          </w:p>
        </w:tc>
      </w:tr>
      <w:tr>
        <w:tc>
          <w:tcPr>
            <w:tcW w:type="dxa" w:w="1949"/>
          </w:tcPr>
          <w:p>
            <w:r/>
            <w:r>
              <w:rPr>
                <w:rFonts w:ascii="Calibri" w:hAnsi="Calibri"/>
                <w:b w:val="0"/>
                <w:color w:val="1A1A2E"/>
                <w:sz w:val="18"/>
              </w:rPr>
              <w:t>AIT industry loss estimate</w:t>
            </w:r>
          </w:p>
        </w:tc>
        <w:tc>
          <w:tcPr>
            <w:tcW w:type="dxa" w:w="1949"/>
          </w:tcPr>
          <w:p>
            <w:r/>
            <w:r>
              <w:rPr>
                <w:rFonts w:ascii="Calibri" w:hAnsi="Calibri"/>
                <w:b w:val="0"/>
                <w:color w:val="1A1A2E"/>
                <w:sz w:val="18"/>
              </w:rPr>
              <w:t>**USD 1 billion+** annually (mobile messaging ecosystem)</w:t>
            </w:r>
          </w:p>
        </w:tc>
        <w:tc>
          <w:tcPr>
            <w:tcW w:type="dxa" w:w="1949"/>
          </w:tcPr>
          <w:p>
            <w:r/>
            <w:r>
              <w:rPr>
                <w:rFonts w:ascii="Calibri" w:hAnsi="Calibri"/>
                <w:b w:val="0"/>
                <w:color w:val="1A1A2E"/>
                <w:sz w:val="18"/>
              </w:rPr>
              <w:t>2020–2022</w:t>
            </w:r>
          </w:p>
        </w:tc>
        <w:tc>
          <w:tcPr>
            <w:tcW w:type="dxa" w:w="1949"/>
          </w:tcPr>
          <w:p>
            <w:r/>
            <w:r>
              <w:rPr>
                <w:rFonts w:ascii="Calibri" w:hAnsi="Calibri"/>
                <w:b w:val="0"/>
                <w:color w:val="1A1A2E"/>
                <w:sz w:val="18"/>
              </w:rPr>
              <w:t>Mobile Ecosystem Forum / operator fraud forums</w:t>
            </w:r>
          </w:p>
        </w:tc>
        <w:tc>
          <w:tcPr>
            <w:tcW w:type="dxa" w:w="1949"/>
          </w:tcPr>
          <w:p>
            <w:r/>
            <w:r>
              <w:rPr>
                <w:rFonts w:ascii="Calibri" w:hAnsi="Calibri"/>
                <w:b w:val="0"/>
                <w:color w:val="1A1A2E"/>
                <w:sz w:val="18"/>
              </w:rPr>
              <w:t>*cited* (aggregate estimate)</w:t>
            </w:r>
          </w:p>
        </w:tc>
      </w:tr>
      <w:tr>
        <w:tc>
          <w:tcPr>
            <w:tcW w:type="dxa" w:w="1949"/>
          </w:tcPr>
          <w:p>
            <w:r/>
            <w:r>
              <w:rPr>
                <w:rFonts w:ascii="Calibri" w:hAnsi="Calibri"/>
                <w:b w:val="0"/>
                <w:color w:val="1A1A2E"/>
                <w:sz w:val="18"/>
              </w:rPr>
              <w:t>OTP SMS share of AIT investigations</w:t>
            </w:r>
          </w:p>
        </w:tc>
        <w:tc>
          <w:tcPr>
            <w:tcW w:type="dxa" w:w="1949"/>
          </w:tcPr>
          <w:p>
            <w:r/>
            <w:r>
              <w:rPr>
                <w:rFonts w:ascii="Calibri" w:hAnsi="Calibri"/>
                <w:b w:val="0"/>
                <w:color w:val="1A1A2E"/>
                <w:sz w:val="18"/>
              </w:rPr>
              <w:t>Significant minority of mobile verification abuse cases</w:t>
            </w:r>
          </w:p>
        </w:tc>
        <w:tc>
          <w:tcPr>
            <w:tcW w:type="dxa" w:w="1949"/>
          </w:tcPr>
          <w:p>
            <w:r/>
            <w:r>
              <w:rPr>
                <w:rFonts w:ascii="Calibri" w:hAnsi="Calibri"/>
                <w:b w:val="0"/>
                <w:color w:val="1A1A2E"/>
                <w:sz w:val="18"/>
              </w:rPr>
              <w:t>2023</w:t>
            </w:r>
          </w:p>
        </w:tc>
        <w:tc>
          <w:tcPr>
            <w:tcW w:type="dxa" w:w="1949"/>
          </w:tcPr>
          <w:p>
            <w:r/>
            <w:r>
              <w:rPr>
                <w:rFonts w:ascii="Calibri" w:hAnsi="Calibri"/>
                <w:b w:val="0"/>
                <w:color w:val="1A1A2E"/>
                <w:sz w:val="18"/>
              </w:rPr>
              <w:t>GSMA SG.22 SMS Firewall guidance context</w:t>
            </w:r>
          </w:p>
        </w:tc>
        <w:tc>
          <w:tcPr>
            <w:tcW w:type="dxa" w:w="1949"/>
          </w:tcPr>
          <w:p>
            <w:r/>
            <w:r>
              <w:rPr>
                <w:rFonts w:ascii="Calibri" w:hAnsi="Calibri"/>
                <w:b w:val="0"/>
                <w:color w:val="1A1A2E"/>
                <w:sz w:val="18"/>
              </w:rPr>
              <w:t>*cited* (qualitative)</w:t>
            </w:r>
          </w:p>
        </w:tc>
      </w:tr>
      <w:tr>
        <w:tc>
          <w:tcPr>
            <w:tcW w:type="dxa" w:w="1949"/>
          </w:tcPr>
          <w:p>
            <w:r/>
            <w:r>
              <w:rPr>
                <w:rFonts w:ascii="Calibri" w:hAnsi="Calibri"/>
                <w:b w:val="0"/>
                <w:color w:val="1A1A2E"/>
                <w:sz w:val="18"/>
              </w:rPr>
              <w:t>Cost per OTP SMS (emerging markets)</w:t>
            </w:r>
          </w:p>
        </w:tc>
        <w:tc>
          <w:tcPr>
            <w:tcW w:type="dxa" w:w="1949"/>
          </w:tcPr>
          <w:p>
            <w:r/>
            <w:r>
              <w:rPr>
                <w:rFonts w:ascii="Calibri" w:hAnsi="Calibri"/>
                <w:b w:val="0"/>
                <w:color w:val="1A1A2E"/>
                <w:sz w:val="18"/>
              </w:rPr>
              <w:t>USD 0.01–0.05 all-in to enterprise</w:t>
            </w:r>
          </w:p>
        </w:tc>
        <w:tc>
          <w:tcPr>
            <w:tcW w:type="dxa" w:w="1949"/>
          </w:tcPr>
          <w:p>
            <w:r/>
            <w:r>
              <w:rPr>
                <w:rFonts w:ascii="Calibri" w:hAnsi="Calibri"/>
                <w:b w:val="0"/>
                <w:color w:val="1A1A2E"/>
                <w:sz w:val="18"/>
              </w:rPr>
              <w:t>2024</w:t>
            </w:r>
          </w:p>
        </w:tc>
        <w:tc>
          <w:tcPr>
            <w:tcW w:type="dxa" w:w="1949"/>
          </w:tcPr>
          <w:p>
            <w:r/>
            <w:r>
              <w:rPr>
                <w:rFonts w:ascii="Calibri" w:hAnsi="Calibri"/>
                <w:b w:val="0"/>
                <w:color w:val="1A1A2E"/>
                <w:sz w:val="18"/>
              </w:rPr>
              <w:t>Operator enterprise tariffs (range)</w:t>
            </w:r>
          </w:p>
        </w:tc>
        <w:tc>
          <w:tcPr>
            <w:tcW w:type="dxa" w:w="1949"/>
          </w:tcPr>
          <w:p>
            <w:r/>
            <w:r>
              <w:rPr>
                <w:rFonts w:ascii="Calibri" w:hAnsi="Calibri"/>
                <w:b w:val="0"/>
                <w:color w:val="1A1A2E"/>
                <w:sz w:val="18"/>
              </w:rPr>
              <w:t>*estimated*</w:t>
            </w:r>
          </w:p>
        </w:tc>
      </w:tr>
    </w:tbl>
    <w:p/>
    <w:p>
      <w:pPr>
        <w:pStyle w:val="Heading3"/>
      </w:pPr>
      <w:r>
        <w:t>2.5.2 OTP-specific abuse patterns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Pattern</w:t>
            </w:r>
          </w:p>
        </w:tc>
        <w:tc>
          <w:tcPr>
            <w:tcW w:type="dxa" w:w="3249"/>
            <w:shd w:fill="078930" w:val="clear"/>
          </w:tcPr>
          <w:p>
            <w:r>
              <w:rPr>
                <w:b/>
                <w:color w:val="FFFFFF"/>
              </w:rPr>
            </w:r>
            <w:r>
              <w:rPr>
                <w:rFonts w:ascii="Calibri" w:hAnsi="Calibri"/>
                <w:b/>
                <w:color w:val="FFFFFF"/>
                <w:sz w:val="18"/>
              </w:rPr>
              <w:t>Description</w:t>
            </w:r>
          </w:p>
        </w:tc>
        <w:tc>
          <w:tcPr>
            <w:tcW w:type="dxa" w:w="3249"/>
            <w:shd w:fill="078930" w:val="clear"/>
          </w:tcPr>
          <w:p>
            <w:r>
              <w:rPr>
                <w:b/>
                <w:color w:val="FFFFFF"/>
              </w:rPr>
            </w:r>
            <w:r>
              <w:rPr>
                <w:rFonts w:ascii="Calibri" w:hAnsi="Calibri"/>
                <w:b/>
                <w:color w:val="FFFFFF"/>
                <w:sz w:val="18"/>
              </w:rPr>
              <w:t>Victim impact</w:t>
            </w:r>
          </w:p>
        </w:tc>
      </w:tr>
      <w:tr>
        <w:tc>
          <w:tcPr>
            <w:tcW w:type="dxa" w:w="3249"/>
          </w:tcPr>
          <w:p>
            <w:r/>
            <w:r>
              <w:rPr>
                <w:rFonts w:ascii="Calibri" w:hAnsi="Calibri"/>
                <w:b w:val="0"/>
                <w:color w:val="1A1A2E"/>
                <w:sz w:val="18"/>
              </w:rPr>
              <w:t>**Credential stuffing + OTP flood**</w:t>
            </w:r>
          </w:p>
        </w:tc>
        <w:tc>
          <w:tcPr>
            <w:tcW w:type="dxa" w:w="3249"/>
          </w:tcPr>
          <w:p>
            <w:r/>
            <w:r>
              <w:rPr>
                <w:rFonts w:ascii="Calibri" w:hAnsi="Calibri"/>
                <w:b w:val="0"/>
                <w:color w:val="1A1A2E"/>
                <w:sz w:val="18"/>
              </w:rPr>
              <w:t>Automated login attempts trigger OTP to many numbers</w:t>
            </w:r>
          </w:p>
        </w:tc>
        <w:tc>
          <w:tcPr>
            <w:tcW w:type="dxa" w:w="3249"/>
          </w:tcPr>
          <w:p>
            <w:r/>
            <w:r>
              <w:rPr>
                <w:rFonts w:ascii="Calibri" w:hAnsi="Calibri"/>
                <w:b w:val="0"/>
                <w:color w:val="1A1A2E"/>
                <w:sz w:val="18"/>
              </w:rPr>
              <w:t>Cost, SMS fatigue, support load</w:t>
            </w:r>
          </w:p>
        </w:tc>
      </w:tr>
      <w:tr>
        <w:tc>
          <w:tcPr>
            <w:tcW w:type="dxa" w:w="3249"/>
          </w:tcPr>
          <w:p>
            <w:r/>
            <w:r>
              <w:rPr>
                <w:rFonts w:ascii="Calibri" w:hAnsi="Calibri"/>
                <w:b w:val="0"/>
                <w:color w:val="1A1A2E"/>
                <w:sz w:val="18"/>
              </w:rPr>
              <w:t>**Premium MSISDN range targeting**</w:t>
            </w:r>
          </w:p>
        </w:tc>
        <w:tc>
          <w:tcPr>
            <w:tcW w:type="dxa" w:w="3249"/>
          </w:tcPr>
          <w:p>
            <w:r/>
            <w:r>
              <w:rPr>
                <w:rFonts w:ascii="Calibri" w:hAnsi="Calibri"/>
                <w:b w:val="0"/>
                <w:color w:val="1A1A2E"/>
                <w:sz w:val="18"/>
              </w:rPr>
              <w:t>OTP sent to ranges with termination rebates to fraudster</w:t>
            </w:r>
          </w:p>
        </w:tc>
        <w:tc>
          <w:tcPr>
            <w:tcW w:type="dxa" w:w="3249"/>
          </w:tcPr>
          <w:p>
            <w:r/>
            <w:r>
              <w:rPr>
                <w:rFonts w:ascii="Calibri" w:hAnsi="Calibri"/>
                <w:b w:val="0"/>
                <w:color w:val="1A1A2E"/>
                <w:sz w:val="18"/>
              </w:rPr>
              <w:t>Direct revenue theft</w:t>
            </w:r>
          </w:p>
        </w:tc>
      </w:tr>
      <w:tr>
        <w:tc>
          <w:tcPr>
            <w:tcW w:type="dxa" w:w="3249"/>
          </w:tcPr>
          <w:p>
            <w:r/>
            <w:r>
              <w:rPr>
                <w:rFonts w:ascii="Calibri" w:hAnsi="Calibri"/>
                <w:b w:val="0"/>
                <w:color w:val="1A1A2E"/>
                <w:sz w:val="18"/>
              </w:rPr>
              <w:t>**Harassment / denial**</w:t>
            </w:r>
          </w:p>
        </w:tc>
        <w:tc>
          <w:tcPr>
            <w:tcW w:type="dxa" w:w="3249"/>
          </w:tcPr>
          <w:p>
            <w:r/>
            <w:r>
              <w:rPr>
                <w:rFonts w:ascii="Calibri" w:hAnsi="Calibri"/>
                <w:b w:val="0"/>
                <w:color w:val="1A1A2E"/>
                <w:sz w:val="18"/>
              </w:rPr>
              <w:t>Repeated OTP to single victim</w:t>
            </w:r>
          </w:p>
        </w:tc>
        <w:tc>
          <w:tcPr>
            <w:tcW w:type="dxa" w:w="3249"/>
          </w:tcPr>
          <w:p>
            <w:r/>
            <w:r>
              <w:rPr>
                <w:rFonts w:ascii="Calibri" w:hAnsi="Calibri"/>
                <w:b w:val="0"/>
                <w:color w:val="1A1A2E"/>
                <w:sz w:val="18"/>
              </w:rPr>
              <w:t>UX harm, potential safety issue</w:t>
            </w:r>
          </w:p>
        </w:tc>
      </w:tr>
      <w:tr>
        <w:tc>
          <w:tcPr>
            <w:tcW w:type="dxa" w:w="3249"/>
          </w:tcPr>
          <w:p>
            <w:r/>
            <w:r>
              <w:rPr>
                <w:rFonts w:ascii="Calibri" w:hAnsi="Calibri"/>
                <w:b w:val="0"/>
                <w:color w:val="1A1A2E"/>
                <w:sz w:val="18"/>
              </w:rPr>
              <w:t>**Phishing complement**</w:t>
            </w:r>
          </w:p>
        </w:tc>
        <w:tc>
          <w:tcPr>
            <w:tcW w:type="dxa" w:w="3249"/>
          </w:tcPr>
          <w:p>
            <w:r/>
            <w:r>
              <w:rPr>
                <w:rFonts w:ascii="Calibri" w:hAnsi="Calibri"/>
                <w:b w:val="0"/>
                <w:color w:val="1A1A2E"/>
                <w:sz w:val="18"/>
              </w:rPr>
              <w:t>OTP sent while victim on attacker call</w:t>
            </w:r>
          </w:p>
        </w:tc>
        <w:tc>
          <w:tcPr>
            <w:tcW w:type="dxa" w:w="3249"/>
          </w:tcPr>
          <w:p>
            <w:r/>
            <w:r>
              <w:rPr>
                <w:rFonts w:ascii="Calibri" w:hAnsi="Calibri"/>
                <w:b w:val="0"/>
                <w:color w:val="1A1A2E"/>
                <w:sz w:val="18"/>
              </w:rPr>
              <w:t>Social engineering</w:t>
            </w:r>
          </w:p>
        </w:tc>
      </w:tr>
    </w:tbl>
    <w:p/>
    <w:p>
      <w:r>
        <w:rPr>
          <w:rFonts w:ascii="Calibri" w:hAnsi="Calibri"/>
          <w:b w:val="0"/>
          <w:color w:val="1A1A2E"/>
          <w:sz w:val="22"/>
        </w:rPr>
        <w:t>SG.22 (SMS Firewall Best Practices) recommends destination rate limits, grey-route blocking, and correlation with application-layer login attempt rates. Silent auth eliminates OTP generation on successful APPROVED paths, shrinking the AIT surface proportionally to silent coverage.</w:t>
      </w:r>
    </w:p>
    <w:p>
      <w:pPr>
        <w:pStyle w:val="Heading2"/>
      </w:pPr>
      <w:r>
        <w:t>2.6 Phishing and Real-Time OTP Relay</w:t>
      </w:r>
    </w:p>
    <w:p>
      <w:r>
        <w:rPr>
          <w:rFonts w:ascii="Calibri" w:hAnsi="Calibri"/>
          <w:b w:val="0"/>
          <w:color w:val="1A1A2E"/>
          <w:sz w:val="22"/>
        </w:rPr>
        <w:t>Even where SS7 and SIM swap are absent, OTP phishing remains trivial: victim enters code into attacker-controlled page or reads code aloud on a phone call. Meta and telecom industry Silent Authentication white papers (2025–2026) note that removing the code removes the relay primitive. Strategy A is the only structural fix for phishing; user education alone has plateaued.</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Attack</w:t>
            </w:r>
          </w:p>
        </w:tc>
        <w:tc>
          <w:tcPr>
            <w:tcW w:type="dxa" w:w="3249"/>
            <w:shd w:fill="078930" w:val="clear"/>
          </w:tcPr>
          <w:p>
            <w:r>
              <w:rPr>
                <w:b/>
                <w:color w:val="FFFFFF"/>
              </w:rPr>
            </w:r>
            <w:r>
              <w:rPr>
                <w:rFonts w:ascii="Calibri" w:hAnsi="Calibri"/>
                <w:b/>
                <w:color w:val="FFFFFF"/>
                <w:sz w:val="18"/>
              </w:rPr>
              <w:t>Silent auth effect</w:t>
            </w:r>
          </w:p>
        </w:tc>
        <w:tc>
          <w:tcPr>
            <w:tcW w:type="dxa" w:w="3249"/>
            <w:shd w:fill="078930" w:val="clear"/>
          </w:tcPr>
          <w:p>
            <w:r>
              <w:rPr>
                <w:b/>
                <w:color w:val="FFFFFF"/>
              </w:rPr>
            </w:r>
            <w:r>
              <w:rPr>
                <w:rFonts w:ascii="Calibri" w:hAnsi="Calibri"/>
                <w:b/>
                <w:color w:val="FFFFFF"/>
                <w:sz w:val="18"/>
              </w:rPr>
              <w:t>Residual risk</w:t>
            </w:r>
          </w:p>
        </w:tc>
      </w:tr>
      <w:tr>
        <w:tc>
          <w:tcPr>
            <w:tcW w:type="dxa" w:w="3249"/>
          </w:tcPr>
          <w:p>
            <w:r/>
            <w:r>
              <w:rPr>
                <w:rFonts w:ascii="Calibri" w:hAnsi="Calibri"/>
                <w:b w:val="0"/>
                <w:color w:val="1A1A2E"/>
                <w:sz w:val="18"/>
              </w:rPr>
              <w:t>Fake login page asking for OTP</w:t>
            </w:r>
          </w:p>
        </w:tc>
        <w:tc>
          <w:tcPr>
            <w:tcW w:type="dxa" w:w="3249"/>
          </w:tcPr>
          <w:p>
            <w:r/>
            <w:r>
              <w:rPr>
                <w:rFonts w:ascii="Calibri" w:hAnsi="Calibri"/>
                <w:b w:val="0"/>
                <w:color w:val="1A1A2E"/>
                <w:sz w:val="18"/>
              </w:rPr>
              <w:t>No OTP to exfiltrate on silent path</w:t>
            </w:r>
          </w:p>
        </w:tc>
        <w:tc>
          <w:tcPr>
            <w:tcW w:type="dxa" w:w="3249"/>
          </w:tcPr>
          <w:p>
            <w:r/>
            <w:r>
              <w:rPr>
                <w:rFonts w:ascii="Calibri" w:hAnsi="Calibri"/>
                <w:b w:val="0"/>
                <w:color w:val="1A1A2E"/>
                <w:sz w:val="18"/>
              </w:rPr>
              <w:t>Fallback OTP still phishable</w:t>
            </w:r>
          </w:p>
        </w:tc>
      </w:tr>
      <w:tr>
        <w:tc>
          <w:tcPr>
            <w:tcW w:type="dxa" w:w="3249"/>
          </w:tcPr>
          <w:p>
            <w:r/>
            <w:r>
              <w:rPr>
                <w:rFonts w:ascii="Calibri" w:hAnsi="Calibri"/>
                <w:b w:val="0"/>
                <w:color w:val="1A1A2E"/>
                <w:sz w:val="18"/>
              </w:rPr>
              <w:t>Man-in-the-middle app clone</w:t>
            </w:r>
          </w:p>
        </w:tc>
        <w:tc>
          <w:tcPr>
            <w:tcW w:type="dxa" w:w="3249"/>
          </w:tcPr>
          <w:p>
            <w:r/>
            <w:r>
              <w:rPr>
                <w:rFonts w:ascii="Calibri" w:hAnsi="Calibri"/>
                <w:b w:val="0"/>
                <w:color w:val="1A1A2E"/>
                <w:sz w:val="18"/>
              </w:rPr>
              <w:t>Device compromise bypasses all remote auth</w:t>
            </w:r>
          </w:p>
        </w:tc>
        <w:tc>
          <w:tcPr>
            <w:tcW w:type="dxa" w:w="3249"/>
          </w:tcPr>
          <w:p>
            <w:r/>
            <w:r>
              <w:rPr>
                <w:rFonts w:ascii="Calibri" w:hAnsi="Calibri"/>
                <w:b w:val="0"/>
                <w:color w:val="1A1A2E"/>
                <w:sz w:val="18"/>
              </w:rPr>
              <w:t>Requires device attestation separately</w:t>
            </w:r>
          </w:p>
        </w:tc>
      </w:tr>
      <w:tr>
        <w:tc>
          <w:tcPr>
            <w:tcW w:type="dxa" w:w="3249"/>
          </w:tcPr>
          <w:p>
            <w:r/>
            <w:r>
              <w:rPr>
                <w:rFonts w:ascii="Calibri" w:hAnsi="Calibri"/>
                <w:b w:val="0"/>
                <w:color w:val="1A1A2E"/>
                <w:sz w:val="18"/>
              </w:rPr>
              <w:t>Support social engineering</w:t>
            </w:r>
          </w:p>
        </w:tc>
        <w:tc>
          <w:tcPr>
            <w:tcW w:type="dxa" w:w="3249"/>
          </w:tcPr>
          <w:p>
            <w:r/>
            <w:r>
              <w:rPr>
                <w:rFonts w:ascii="Calibri" w:hAnsi="Calibri"/>
                <w:b w:val="0"/>
                <w:color w:val="1A1A2E"/>
                <w:sz w:val="18"/>
              </w:rPr>
              <w:t>Out of band</w:t>
            </w:r>
          </w:p>
        </w:tc>
        <w:tc>
          <w:tcPr>
            <w:tcW w:type="dxa" w:w="3249"/>
          </w:tcPr>
          <w:p>
            <w:r/>
            <w:r>
              <w:rPr>
                <w:rFonts w:ascii="Calibri" w:hAnsi="Calibri"/>
                <w:b w:val="0"/>
                <w:color w:val="1A1A2E"/>
                <w:sz w:val="18"/>
              </w:rPr>
              <w:t>Process controls</w:t>
            </w:r>
          </w:p>
        </w:tc>
      </w:tr>
    </w:tbl>
    <w:p/>
    <w:p>
      <w:pPr>
        <w:pStyle w:val="Heading2"/>
      </w:pPr>
      <w:r>
        <w:t>2.7 Ethiopia-Specific Digital Identity Motivation</w:t>
      </w:r>
    </w:p>
    <w:p>
      <w:pPr>
        <w:pStyle w:val="Heading3"/>
      </w:pPr>
      <w:r>
        <w:t>2.7.1 Fayda and phone-number binding</w:t>
      </w:r>
    </w:p>
    <w:p>
      <w:r>
        <w:rPr>
          <w:rFonts w:ascii="Calibri" w:hAnsi="Calibri"/>
          <w:b w:val="0"/>
          <w:color w:val="1A1A2E"/>
          <w:sz w:val="22"/>
        </w:rPr>
        <w:t>Ethiopia's Fayda Digital ID (National ID Programme) has registered tens of millions of citizens (*estimated* 10M+ by 2025 based on public MoU milestones; verify against latest NIDP dashboard). Digital ID succeeds when recovery and step-up authentication resist takeover. Linking Fayda credentials to mobile banking and e-Gov portals without hardening MSISDN proof creates a single point of failure across tax, health, land, and social-protection systems.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Initiative</w:t>
            </w:r>
          </w:p>
        </w:tc>
        <w:tc>
          <w:tcPr>
            <w:tcW w:type="dxa" w:w="3249"/>
            <w:shd w:fill="078930" w:val="clear"/>
          </w:tcPr>
          <w:p>
            <w:r>
              <w:rPr>
                <w:b/>
                <w:color w:val="FFFFFF"/>
              </w:rPr>
            </w:r>
            <w:r>
              <w:rPr>
                <w:rFonts w:ascii="Calibri" w:hAnsi="Calibri"/>
                <w:b/>
                <w:color w:val="FFFFFF"/>
                <w:sz w:val="18"/>
              </w:rPr>
              <w:t>Authentication pain today</w:t>
            </w:r>
          </w:p>
        </w:tc>
        <w:tc>
          <w:tcPr>
            <w:tcW w:type="dxa" w:w="3249"/>
            <w:shd w:fill="078930" w:val="clear"/>
          </w:tcPr>
          <w:p>
            <w:r>
              <w:rPr>
                <w:b/>
                <w:color w:val="FFFFFF"/>
              </w:rPr>
            </w:r>
            <w:r>
              <w:rPr>
                <w:rFonts w:ascii="Calibri" w:hAnsi="Calibri"/>
                <w:b/>
                <w:color w:val="FFFFFF"/>
                <w:sz w:val="18"/>
              </w:rPr>
              <w:t>Silent auth benefit</w:t>
            </w:r>
          </w:p>
        </w:tc>
      </w:tr>
      <w:tr>
        <w:tc>
          <w:tcPr>
            <w:tcW w:type="dxa" w:w="3249"/>
          </w:tcPr>
          <w:p>
            <w:r/>
            <w:r>
              <w:rPr>
                <w:rFonts w:ascii="Calibri" w:hAnsi="Calibri"/>
                <w:b w:val="0"/>
                <w:color w:val="1A1A2E"/>
                <w:sz w:val="18"/>
              </w:rPr>
              <w:t>**E-tax / ERCA digital filing**</w:t>
            </w:r>
          </w:p>
        </w:tc>
        <w:tc>
          <w:tcPr>
            <w:tcW w:type="dxa" w:w="3249"/>
          </w:tcPr>
          <w:p>
            <w:r/>
            <w:r>
              <w:rPr>
                <w:rFonts w:ascii="Calibri" w:hAnsi="Calibri"/>
                <w:b w:val="0"/>
                <w:color w:val="1A1A2E"/>
                <w:sz w:val="18"/>
              </w:rPr>
              <w:t>SMS OTP delays peak filing</w:t>
            </w:r>
          </w:p>
        </w:tc>
        <w:tc>
          <w:tcPr>
            <w:tcW w:type="dxa" w:w="3249"/>
          </w:tcPr>
          <w:p>
            <w:r/>
            <w:r>
              <w:rPr>
                <w:rFonts w:ascii="Calibri" w:hAnsi="Calibri"/>
                <w:b w:val="0"/>
                <w:color w:val="1A1A2E"/>
                <w:sz w:val="18"/>
              </w:rPr>
              <w:t>Instant cellular verify on mobile data</w:t>
            </w:r>
          </w:p>
        </w:tc>
      </w:tr>
      <w:tr>
        <w:tc>
          <w:tcPr>
            <w:tcW w:type="dxa" w:w="3249"/>
          </w:tcPr>
          <w:p>
            <w:r/>
            <w:r>
              <w:rPr>
                <w:rFonts w:ascii="Calibri" w:hAnsi="Calibri"/>
                <w:b w:val="0"/>
                <w:color w:val="1A1A2E"/>
                <w:sz w:val="18"/>
              </w:rPr>
              <w:t>**Civil registration (birth, marriage)**</w:t>
            </w:r>
          </w:p>
        </w:tc>
        <w:tc>
          <w:tcPr>
            <w:tcW w:type="dxa" w:w="3249"/>
          </w:tcPr>
          <w:p>
            <w:r/>
            <w:r>
              <w:rPr>
                <w:rFonts w:ascii="Calibri" w:hAnsi="Calibri"/>
                <w:b w:val="0"/>
                <w:color w:val="1A1A2E"/>
                <w:sz w:val="18"/>
              </w:rPr>
              <w:t>OTP to guardian MSISDN</w:t>
            </w:r>
          </w:p>
        </w:tc>
        <w:tc>
          <w:tcPr>
            <w:tcW w:type="dxa" w:w="3249"/>
          </w:tcPr>
          <w:p>
            <w:r/>
            <w:r>
              <w:rPr>
                <w:rFonts w:ascii="Calibri" w:hAnsi="Calibri"/>
                <w:b w:val="0"/>
                <w:color w:val="1A1A2E"/>
                <w:sz w:val="18"/>
              </w:rPr>
              <w:t>Reduced intercept during life-event fraud</w:t>
            </w:r>
          </w:p>
        </w:tc>
      </w:tr>
      <w:tr>
        <w:tc>
          <w:tcPr>
            <w:tcW w:type="dxa" w:w="3249"/>
          </w:tcPr>
          <w:p>
            <w:r/>
            <w:r>
              <w:rPr>
                <w:rFonts w:ascii="Calibri" w:hAnsi="Calibri"/>
                <w:b w:val="0"/>
                <w:color w:val="1A1A2E"/>
                <w:sz w:val="18"/>
              </w:rPr>
              <w:t>**Social protection / PSNP payments**</w:t>
            </w:r>
          </w:p>
        </w:tc>
        <w:tc>
          <w:tcPr>
            <w:tcW w:type="dxa" w:w="3249"/>
          </w:tcPr>
          <w:p>
            <w:r/>
            <w:r>
              <w:rPr>
                <w:rFonts w:ascii="Calibri" w:hAnsi="Calibri"/>
                <w:b w:val="0"/>
                <w:color w:val="1A1A2E"/>
                <w:sz w:val="18"/>
              </w:rPr>
              <w:t>Benefit theft via SIM swap</w:t>
            </w:r>
          </w:p>
        </w:tc>
        <w:tc>
          <w:tcPr>
            <w:tcW w:type="dxa" w:w="3249"/>
          </w:tcPr>
          <w:p>
            <w:r/>
            <w:r>
              <w:rPr>
                <w:rFonts w:ascii="Calibri" w:hAnsi="Calibri"/>
                <w:b w:val="0"/>
                <w:color w:val="1A1A2E"/>
                <w:sz w:val="18"/>
              </w:rPr>
              <w:t>SIM-swap signal blocks silent approve</w:t>
            </w:r>
          </w:p>
        </w:tc>
      </w:tr>
      <w:tr>
        <w:tc>
          <w:tcPr>
            <w:tcW w:type="dxa" w:w="3249"/>
          </w:tcPr>
          <w:p>
            <w:r/>
            <w:r>
              <w:rPr>
                <w:rFonts w:ascii="Calibri" w:hAnsi="Calibri"/>
                <w:b w:val="0"/>
                <w:color w:val="1A1A2E"/>
                <w:sz w:val="18"/>
              </w:rPr>
              <w:t>**Telebirr / wallet**</w:t>
            </w:r>
          </w:p>
        </w:tc>
        <w:tc>
          <w:tcPr>
            <w:tcW w:type="dxa" w:w="3249"/>
          </w:tcPr>
          <w:p>
            <w:r/>
            <w:r>
              <w:rPr>
                <w:rFonts w:ascii="Calibri" w:hAnsi="Calibri"/>
                <w:b w:val="0"/>
                <w:color w:val="1A1A2E"/>
                <w:sz w:val="18"/>
              </w:rPr>
              <w:t>OTP + PIN</w:t>
            </w:r>
          </w:p>
        </w:tc>
        <w:tc>
          <w:tcPr>
            <w:tcW w:type="dxa" w:w="3249"/>
          </w:tcPr>
          <w:p>
            <w:r/>
            <w:r>
              <w:rPr>
                <w:rFonts w:ascii="Calibri" w:hAnsi="Calibri"/>
                <w:b w:val="0"/>
                <w:color w:val="1A1A2E"/>
                <w:sz w:val="18"/>
              </w:rPr>
              <w:t>Fewer OTPs; higher throughput</w:t>
            </w:r>
          </w:p>
        </w:tc>
      </w:tr>
      <w:tr>
        <w:tc>
          <w:tcPr>
            <w:tcW w:type="dxa" w:w="3249"/>
          </w:tcPr>
          <w:p>
            <w:r/>
            <w:r>
              <w:rPr>
                <w:rFonts w:ascii="Calibri" w:hAnsi="Calibri"/>
                <w:b w:val="0"/>
                <w:color w:val="1A1A2E"/>
                <w:sz w:val="18"/>
              </w:rPr>
              <w:t>**Bank mobile apps**</w:t>
            </w:r>
          </w:p>
        </w:tc>
        <w:tc>
          <w:tcPr>
            <w:tcW w:type="dxa" w:w="3249"/>
          </w:tcPr>
          <w:p>
            <w:r/>
            <w:r>
              <w:rPr>
                <w:rFonts w:ascii="Calibri" w:hAnsi="Calibri"/>
                <w:b w:val="0"/>
                <w:color w:val="1A1A2E"/>
                <w:sz w:val="18"/>
              </w:rPr>
              <w:t>SMS OTP primary</w:t>
            </w:r>
          </w:p>
        </w:tc>
        <w:tc>
          <w:tcPr>
            <w:tcW w:type="dxa" w:w="3249"/>
          </w:tcPr>
          <w:p>
            <w:r/>
            <w:r>
              <w:rPr>
                <w:rFonts w:ascii="Calibri" w:hAnsi="Calibri"/>
                <w:b w:val="0"/>
                <w:color w:val="1A1A2E"/>
                <w:sz w:val="18"/>
              </w:rPr>
              <w:t>Lower ATO, lower abandonment</w:t>
            </w:r>
          </w:p>
        </w:tc>
      </w:tr>
    </w:tbl>
    <w:p/>
    <w:p>
      <w:pPr>
        <w:pStyle w:val="Heading3"/>
      </w:pPr>
      <w:r>
        <w:t>2.7.2 Digital Ethiopia 2025 alignment</w:t>
      </w:r>
    </w:p>
    <w:p>
      <w:r>
        <w:rPr>
          <w:rFonts w:ascii="Calibri" w:hAnsi="Calibri"/>
          <w:b w:val="0"/>
          <w:color w:val="1A1A2E"/>
          <w:sz w:val="22"/>
        </w:rPr>
        <w:t>The Digital Ethiopia 2025 strategy prioritises digital public infrastructure, payment interoperability, and data governance. Authentication infrastructure is digital public infrastructure in the same sense as identity registries and payment switches: a neutral, operator-anchored verification layer reduces duplicated OTP integrations across ministries and banks and aligns with GSMA Open Gateway and CAMARA API standardisation—avoiding vendor lock-in to proprietary SMS gateways.</w:t>
      </w:r>
    </w:p>
    <w:p>
      <w:pPr>
        <w:pStyle w:val="Heading3"/>
      </w:pPr>
      <w:r>
        <w:t>2.7.3 Regulatory and development finance context</w:t>
      </w:r>
    </w:p>
    <w:p>
      <w:r>
        <w:rPr>
          <w:rFonts w:ascii="Calibri" w:hAnsi="Calibri"/>
          <w:b w:val="0"/>
          <w:color w:val="1A1A2E"/>
          <w:sz w:val="22"/>
        </w:rPr>
        <w:t>World Bank and UNDP digital governance programmes in Ethiopia emphasise trust in e-services as a precondition for uptake. Fraud losses undermine political support for digitisation. ITU statistics show Ethiopia's mobile broadband penetration rising rapidly post-2020 spectrum and infrastructure investment; more citizens on 4G data bearers increases the feasible coverage of IP-based silent verification (see Chapter 3).</w:t>
      </w:r>
    </w:p>
    <w:p>
      <w:pPr>
        <w:pStyle w:val="Heading2"/>
      </w:pPr>
      <w:r>
        <w:t>2.8 Threat–Control Summary Matrix</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Threat</w:t>
            </w:r>
          </w:p>
        </w:tc>
        <w:tc>
          <w:tcPr>
            <w:tcW w:type="dxa" w:w="1949"/>
            <w:shd w:fill="078930" w:val="clear"/>
          </w:tcPr>
          <w:p>
            <w:r>
              <w:rPr>
                <w:b/>
                <w:color w:val="FFFFFF"/>
              </w:rPr>
            </w:r>
            <w:r>
              <w:rPr>
                <w:rFonts w:ascii="Calibri" w:hAnsi="Calibri"/>
                <w:b/>
                <w:color w:val="FFFFFF"/>
                <w:sz w:val="18"/>
              </w:rPr>
              <w:t>Primary attack path</w:t>
            </w:r>
          </w:p>
        </w:tc>
        <w:tc>
          <w:tcPr>
            <w:tcW w:type="dxa" w:w="1949"/>
            <w:shd w:fill="078930" w:val="clear"/>
          </w:tcPr>
          <w:p>
            <w:r>
              <w:rPr>
                <w:b/>
                <w:color w:val="FFFFFF"/>
              </w:rPr>
            </w:r>
            <w:r>
              <w:rPr>
                <w:rFonts w:ascii="Calibri" w:hAnsi="Calibri"/>
                <w:b/>
                <w:color w:val="FFFFFF"/>
                <w:sz w:val="18"/>
              </w:rPr>
              <w:t>SMS OTP alone</w:t>
            </w:r>
          </w:p>
        </w:tc>
        <w:tc>
          <w:tcPr>
            <w:tcW w:type="dxa" w:w="1949"/>
            <w:shd w:fill="078930" w:val="clear"/>
          </w:tcPr>
          <w:p>
            <w:r>
              <w:rPr>
                <w:b/>
                <w:color w:val="FFFFFF"/>
              </w:rPr>
            </w:r>
            <w:r>
              <w:rPr>
                <w:rFonts w:ascii="Calibri" w:hAnsi="Calibri"/>
                <w:b/>
                <w:color w:val="FFFFFF"/>
                <w:sz w:val="18"/>
              </w:rPr>
              <w:t>Strategy B (FS.11/19/36)</w:t>
            </w:r>
          </w:p>
        </w:tc>
        <w:tc>
          <w:tcPr>
            <w:tcW w:type="dxa" w:w="1949"/>
            <w:shd w:fill="078930" w:val="clear"/>
          </w:tcPr>
          <w:p>
            <w:r>
              <w:rPr>
                <w:b/>
                <w:color w:val="FFFFFF"/>
              </w:rPr>
            </w:r>
            <w:r>
              <w:rPr>
                <w:rFonts w:ascii="Calibri" w:hAnsi="Calibri"/>
                <w:b/>
                <w:color w:val="FFFFFF"/>
                <w:sz w:val="18"/>
              </w:rPr>
              <w:t>Strategy A (Silent Auth)</w:t>
            </w:r>
          </w:p>
        </w:tc>
      </w:tr>
      <w:tr>
        <w:tc>
          <w:tcPr>
            <w:tcW w:type="dxa" w:w="1949"/>
          </w:tcPr>
          <w:p>
            <w:r/>
            <w:r>
              <w:rPr>
                <w:rFonts w:ascii="Calibri" w:hAnsi="Calibri"/>
                <w:b w:val="0"/>
                <w:color w:val="1A1A2E"/>
                <w:sz w:val="18"/>
              </w:rPr>
              <w:t>SS7 SMS intercept</w:t>
            </w:r>
          </w:p>
        </w:tc>
        <w:tc>
          <w:tcPr>
            <w:tcW w:type="dxa" w:w="1949"/>
          </w:tcPr>
          <w:p>
            <w:r/>
            <w:r>
              <w:rPr>
                <w:rFonts w:ascii="Calibri" w:hAnsi="Calibri"/>
                <w:b w:val="0"/>
                <w:color w:val="1A1A2E"/>
                <w:sz w:val="18"/>
              </w:rPr>
              <w:t>SRI-SM → MT-FSM redirect</w:t>
            </w:r>
          </w:p>
        </w:tc>
        <w:tc>
          <w:tcPr>
            <w:tcW w:type="dxa" w:w="1949"/>
          </w:tcPr>
          <w:p>
            <w:r/>
            <w:r>
              <w:rPr>
                <w:rFonts w:ascii="Calibri" w:hAnsi="Calibri"/>
                <w:b w:val="0"/>
                <w:color w:val="1A1A2E"/>
                <w:sz w:val="18"/>
              </w:rPr>
              <w:t>**Vulnerable**</w:t>
            </w:r>
          </w:p>
        </w:tc>
        <w:tc>
          <w:tcPr>
            <w:tcW w:type="dxa" w:w="1949"/>
          </w:tcPr>
          <w:p>
            <w:r/>
            <w:r>
              <w:rPr>
                <w:rFonts w:ascii="Calibri" w:hAnsi="Calibri"/>
                <w:b w:val="0"/>
                <w:color w:val="1A1A2E"/>
                <w:sz w:val="18"/>
              </w:rPr>
              <w:t>Home Routing + FW</w:t>
            </w:r>
          </w:p>
        </w:tc>
        <w:tc>
          <w:tcPr>
            <w:tcW w:type="dxa" w:w="1949"/>
          </w:tcPr>
          <w:p>
            <w:r/>
            <w:r>
              <w:rPr>
                <w:rFonts w:ascii="Calibri" w:hAnsi="Calibri"/>
                <w:b w:val="0"/>
                <w:color w:val="1A1A2E"/>
                <w:sz w:val="18"/>
              </w:rPr>
              <w:t>**Immune** (no SMS)</w:t>
            </w:r>
          </w:p>
        </w:tc>
      </w:tr>
      <w:tr>
        <w:tc>
          <w:tcPr>
            <w:tcW w:type="dxa" w:w="1949"/>
          </w:tcPr>
          <w:p>
            <w:r/>
            <w:r>
              <w:rPr>
                <w:rFonts w:ascii="Calibri" w:hAnsi="Calibri"/>
                <w:b w:val="0"/>
                <w:color w:val="1A1A2E"/>
                <w:sz w:val="18"/>
              </w:rPr>
              <w:t>Diameter SMS redirect</w:t>
            </w:r>
          </w:p>
        </w:tc>
        <w:tc>
          <w:tcPr>
            <w:tcW w:type="dxa" w:w="1949"/>
          </w:tcPr>
          <w:p>
            <w:r/>
            <w:r>
              <w:rPr>
                <w:rFonts w:ascii="Calibri" w:hAnsi="Calibri"/>
                <w:b w:val="0"/>
                <w:color w:val="1A1A2E"/>
                <w:sz w:val="18"/>
              </w:rPr>
              <w:t>S6c SRR / S6a ULR abuse</w:t>
            </w:r>
          </w:p>
        </w:tc>
        <w:tc>
          <w:tcPr>
            <w:tcW w:type="dxa" w:w="1949"/>
          </w:tcPr>
          <w:p>
            <w:r/>
            <w:r>
              <w:rPr>
                <w:rFonts w:ascii="Calibri" w:hAnsi="Calibri"/>
                <w:b w:val="0"/>
                <w:color w:val="1A1A2E"/>
                <w:sz w:val="18"/>
              </w:rPr>
              <w:t>**Vulnerable**</w:t>
            </w:r>
          </w:p>
        </w:tc>
        <w:tc>
          <w:tcPr>
            <w:tcW w:type="dxa" w:w="1949"/>
          </w:tcPr>
          <w:p>
            <w:r/>
            <w:r>
              <w:rPr>
                <w:rFonts w:ascii="Calibri" w:hAnsi="Calibri"/>
                <w:b w:val="0"/>
                <w:color w:val="1A1A2E"/>
                <w:sz w:val="18"/>
              </w:rPr>
              <w:t>DEA filtering</w:t>
            </w:r>
          </w:p>
        </w:tc>
        <w:tc>
          <w:tcPr>
            <w:tcW w:type="dxa" w:w="1949"/>
          </w:tcPr>
          <w:p>
            <w:r/>
            <w:r>
              <w:rPr>
                <w:rFonts w:ascii="Calibri" w:hAnsi="Calibri"/>
                <w:b w:val="0"/>
                <w:color w:val="1A1A2E"/>
                <w:sz w:val="18"/>
              </w:rPr>
              <w:t>**Immune** (no SMS)</w:t>
            </w:r>
          </w:p>
        </w:tc>
      </w:tr>
      <w:tr>
        <w:tc>
          <w:tcPr>
            <w:tcW w:type="dxa" w:w="1949"/>
          </w:tcPr>
          <w:p>
            <w:r/>
            <w:r>
              <w:rPr>
                <w:rFonts w:ascii="Calibri" w:hAnsi="Calibri"/>
                <w:b w:val="0"/>
                <w:color w:val="1A1A2E"/>
                <w:sz w:val="18"/>
              </w:rPr>
              <w:t>SIM swap</w:t>
            </w:r>
          </w:p>
        </w:tc>
        <w:tc>
          <w:tcPr>
            <w:tcW w:type="dxa" w:w="1949"/>
          </w:tcPr>
          <w:p>
            <w:r/>
            <w:r>
              <w:rPr>
                <w:rFonts w:ascii="Calibri" w:hAnsi="Calibri"/>
                <w:b w:val="0"/>
                <w:color w:val="1A1A2E"/>
                <w:sz w:val="18"/>
              </w:rPr>
              <w:t>New SIM receives OTP</w:t>
            </w:r>
          </w:p>
        </w:tc>
        <w:tc>
          <w:tcPr>
            <w:tcW w:type="dxa" w:w="1949"/>
          </w:tcPr>
          <w:p>
            <w:r/>
            <w:r>
              <w:rPr>
                <w:rFonts w:ascii="Calibri" w:hAnsi="Calibri"/>
                <w:b w:val="0"/>
                <w:color w:val="1A1A2E"/>
                <w:sz w:val="18"/>
              </w:rPr>
              <w:t>**Vulnerable**</w:t>
            </w:r>
          </w:p>
        </w:tc>
        <w:tc>
          <w:tcPr>
            <w:tcW w:type="dxa" w:w="1949"/>
          </w:tcPr>
          <w:p>
            <w:r/>
            <w:r>
              <w:rPr>
                <w:rFonts w:ascii="Calibri" w:hAnsi="Calibri"/>
                <w:b w:val="0"/>
                <w:color w:val="1A1A2E"/>
                <w:sz w:val="18"/>
              </w:rPr>
              <w:t>Limited</w:t>
            </w:r>
          </w:p>
        </w:tc>
        <w:tc>
          <w:tcPr>
            <w:tcW w:type="dxa" w:w="1949"/>
          </w:tcPr>
          <w:p>
            <w:r/>
            <w:r>
              <w:rPr>
                <w:rFonts w:ascii="Calibri" w:hAnsi="Calibri"/>
                <w:b w:val="0"/>
                <w:color w:val="1A1A2E"/>
                <w:sz w:val="18"/>
              </w:rPr>
              <w:t>**Detect + FALLBACK**</w:t>
            </w:r>
          </w:p>
        </w:tc>
      </w:tr>
      <w:tr>
        <w:tc>
          <w:tcPr>
            <w:tcW w:type="dxa" w:w="1949"/>
          </w:tcPr>
          <w:p>
            <w:r/>
            <w:r>
              <w:rPr>
                <w:rFonts w:ascii="Calibri" w:hAnsi="Calibri"/>
                <w:b w:val="0"/>
                <w:color w:val="1A1A2E"/>
                <w:sz w:val="18"/>
              </w:rPr>
              <w:t>AIT / OTP flood</w:t>
            </w:r>
          </w:p>
        </w:tc>
        <w:tc>
          <w:tcPr>
            <w:tcW w:type="dxa" w:w="1949"/>
          </w:tcPr>
          <w:p>
            <w:r/>
            <w:r>
              <w:rPr>
                <w:rFonts w:ascii="Calibri" w:hAnsi="Calibri"/>
                <w:b w:val="0"/>
                <w:color w:val="1A1A2E"/>
                <w:sz w:val="18"/>
              </w:rPr>
              <w:t>API triggers SMS</w:t>
            </w:r>
          </w:p>
        </w:tc>
        <w:tc>
          <w:tcPr>
            <w:tcW w:type="dxa" w:w="1949"/>
          </w:tcPr>
          <w:p>
            <w:r/>
            <w:r>
              <w:rPr>
                <w:rFonts w:ascii="Calibri" w:hAnsi="Calibri"/>
                <w:b w:val="0"/>
                <w:color w:val="1A1A2E"/>
                <w:sz w:val="18"/>
              </w:rPr>
              <w:t>**Cost exposure**</w:t>
            </w:r>
          </w:p>
        </w:tc>
        <w:tc>
          <w:tcPr>
            <w:tcW w:type="dxa" w:w="1949"/>
          </w:tcPr>
          <w:p>
            <w:r/>
            <w:r>
              <w:rPr>
                <w:rFonts w:ascii="Calibri" w:hAnsi="Calibri"/>
                <w:b w:val="0"/>
                <w:color w:val="1A1A2E"/>
                <w:sz w:val="18"/>
              </w:rPr>
              <w:t>SG.22 rate limits</w:t>
            </w:r>
          </w:p>
        </w:tc>
        <w:tc>
          <w:tcPr>
            <w:tcW w:type="dxa" w:w="1949"/>
          </w:tcPr>
          <w:p>
            <w:r/>
            <w:r>
              <w:rPr>
                <w:rFonts w:ascii="Calibri" w:hAnsi="Calibri"/>
                <w:b w:val="0"/>
                <w:color w:val="1A1A2E"/>
                <w:sz w:val="18"/>
              </w:rPr>
              <w:t>**Reduced volume**</w:t>
            </w:r>
          </w:p>
        </w:tc>
      </w:tr>
      <w:tr>
        <w:tc>
          <w:tcPr>
            <w:tcW w:type="dxa" w:w="1949"/>
          </w:tcPr>
          <w:p>
            <w:r/>
            <w:r>
              <w:rPr>
                <w:rFonts w:ascii="Calibri" w:hAnsi="Calibri"/>
                <w:b w:val="0"/>
                <w:color w:val="1A1A2E"/>
                <w:sz w:val="18"/>
              </w:rPr>
              <w:t>OTP phishing</w:t>
            </w:r>
          </w:p>
        </w:tc>
        <w:tc>
          <w:tcPr>
            <w:tcW w:type="dxa" w:w="1949"/>
          </w:tcPr>
          <w:p>
            <w:r/>
            <w:r>
              <w:rPr>
                <w:rFonts w:ascii="Calibri" w:hAnsi="Calibri"/>
                <w:b w:val="0"/>
                <w:color w:val="1A1A2E"/>
                <w:sz w:val="18"/>
              </w:rPr>
              <w:t>User relays code</w:t>
            </w:r>
          </w:p>
        </w:tc>
        <w:tc>
          <w:tcPr>
            <w:tcW w:type="dxa" w:w="1949"/>
          </w:tcPr>
          <w:p>
            <w:r/>
            <w:r>
              <w:rPr>
                <w:rFonts w:ascii="Calibri" w:hAnsi="Calibri"/>
                <w:b w:val="0"/>
                <w:color w:val="1A1A2E"/>
                <w:sz w:val="18"/>
              </w:rPr>
              <w:t>**Vulnerable**</w:t>
            </w:r>
          </w:p>
        </w:tc>
        <w:tc>
          <w:tcPr>
            <w:tcW w:type="dxa" w:w="1949"/>
          </w:tcPr>
          <w:p>
            <w:r/>
            <w:r>
              <w:rPr>
                <w:rFonts w:ascii="Calibri" w:hAnsi="Calibri"/>
                <w:b w:val="0"/>
                <w:color w:val="1A1A2E"/>
                <w:sz w:val="18"/>
              </w:rPr>
              <w:t>No effect</w:t>
            </w:r>
          </w:p>
        </w:tc>
        <w:tc>
          <w:tcPr>
            <w:tcW w:type="dxa" w:w="1949"/>
          </w:tcPr>
          <w:p>
            <w:r/>
            <w:r>
              <w:rPr>
                <w:rFonts w:ascii="Calibri" w:hAnsi="Calibri"/>
                <w:b w:val="0"/>
                <w:color w:val="1A1A2E"/>
                <w:sz w:val="18"/>
              </w:rPr>
              <w:t>**Eliminates code**</w:t>
            </w:r>
          </w:p>
        </w:tc>
      </w:tr>
      <w:tr>
        <w:tc>
          <w:tcPr>
            <w:tcW w:type="dxa" w:w="1949"/>
          </w:tcPr>
          <w:p>
            <w:r/>
            <w:r>
              <w:rPr>
                <w:rFonts w:ascii="Calibri" w:hAnsi="Calibri"/>
                <w:b w:val="0"/>
                <w:color w:val="1A1A2E"/>
                <w:sz w:val="18"/>
              </w:rPr>
              <w:t>Insider GT abuse</w:t>
            </w:r>
          </w:p>
        </w:tc>
        <w:tc>
          <w:tcPr>
            <w:tcW w:type="dxa" w:w="1949"/>
          </w:tcPr>
          <w:p>
            <w:r/>
            <w:r>
              <w:rPr>
                <w:rFonts w:ascii="Calibri" w:hAnsi="Calibri"/>
                <w:b w:val="0"/>
                <w:color w:val="1A1A2E"/>
                <w:sz w:val="18"/>
              </w:rPr>
              <w:t>SS7 query from partner</w:t>
            </w:r>
          </w:p>
        </w:tc>
        <w:tc>
          <w:tcPr>
            <w:tcW w:type="dxa" w:w="1949"/>
          </w:tcPr>
          <w:p>
            <w:r/>
            <w:r>
              <w:rPr>
                <w:rFonts w:ascii="Calibri" w:hAnsi="Calibri"/>
                <w:b w:val="0"/>
                <w:color w:val="1A1A2E"/>
                <w:sz w:val="18"/>
              </w:rPr>
              <w:t>**Vulnerable**</w:t>
            </w:r>
          </w:p>
        </w:tc>
        <w:tc>
          <w:tcPr>
            <w:tcW w:type="dxa" w:w="1949"/>
          </w:tcPr>
          <w:p>
            <w:r/>
            <w:r>
              <w:rPr>
                <w:rFonts w:ascii="Calibri" w:hAnsi="Calibri"/>
                <w:b w:val="0"/>
                <w:color w:val="1A1A2E"/>
                <w:sz w:val="18"/>
              </w:rPr>
              <w:t>FS.11 monitor/filter</w:t>
            </w:r>
          </w:p>
        </w:tc>
        <w:tc>
          <w:tcPr>
            <w:tcW w:type="dxa" w:w="1949"/>
          </w:tcPr>
          <w:p>
            <w:r/>
            <w:r>
              <w:rPr>
                <w:rFonts w:ascii="Calibri" w:hAnsi="Calibri"/>
                <w:b w:val="0"/>
                <w:color w:val="1A1A2E"/>
                <w:sz w:val="18"/>
              </w:rPr>
              <w:t>**Immune** (no SMS)</w:t>
            </w:r>
          </w:p>
        </w:tc>
      </w:tr>
    </w:tbl>
    <w:p/>
    <w:p>
      <w:r>
        <w:rPr>
          <w:rFonts w:ascii="Calibri" w:hAnsi="Calibri"/>
          <w:b w:val="0"/>
          <w:color w:val="1A1A2E"/>
          <w:sz w:val="22"/>
        </w:rPr>
        <w:t>Recommendation: Deploy B then A (protect remaining OTP, then shift logins to silent path) per unified architecture in project design documents.</w:t>
      </w:r>
    </w:p>
    <w:p>
      <w:pPr>
        <w:pStyle w:val="Heading2"/>
      </w:pPr>
      <w:r>
        <w:t>2.9 Risk Scenarios for Ethiopian Integrators</w:t>
      </w:r>
    </w:p>
    <w:p>
      <w:pPr>
        <w:pStyle w:val="Heading3"/>
      </w:pPr>
      <w:r>
        <w:t>Scenario A — e-Gov tax refund fraud</w:t>
      </w:r>
    </w:p>
    <w:p>
      <w:r>
        <w:rPr>
          <w:rFonts w:ascii="Calibri" w:hAnsi="Calibri"/>
          <w:b w:val="0"/>
          <w:color w:val="1A1A2E"/>
          <w:sz w:val="22"/>
        </w:rPr>
        <w:t>Attacker obtains citizen MSISDN and triggers tax portal OTP via SS7 intercept. Files fraudulent refund instruction. Silent auth: portal verifies live Ethio Telecom bearer matches registered MSISDN; SS7 path irrelevant. Residual: citizen on Wi-Fi only → OTP via Home-Routed SMS.</w:t>
      </w:r>
    </w:p>
    <w:p>
      <w:pPr>
        <w:pStyle w:val="Heading3"/>
      </w:pPr>
      <w:r>
        <w:t>Scenario B — Bank SIM swap</w:t>
      </w:r>
    </w:p>
    <w:p>
      <w:r>
        <w:rPr>
          <w:rFonts w:ascii="Calibri" w:hAnsi="Calibri"/>
          <w:b w:val="0"/>
          <w:color w:val="1A1A2E"/>
          <w:sz w:val="22"/>
        </w:rPr>
        <w:t>Attacker swaps SIM at retail agent, opens session on mobile banking app, requests transfer OTP. Silent auth: HSS reports IMSI change within cooldown → SAS returns FALLBACK; bank blocks or requires branch step-up.</w:t>
      </w:r>
    </w:p>
    <w:p>
      <w:pPr>
        <w:pStyle w:val="Heading3"/>
      </w:pPr>
      <w:r>
        <w:t>Scenario C — Telebirr OTP farm</w:t>
      </w:r>
    </w:p>
    <w:p>
      <w:r>
        <w:rPr>
          <w:rFonts w:ascii="Calibri" w:hAnsi="Calibri"/>
          <w:b w:val="0"/>
          <w:color w:val="1A1A2E"/>
          <w:sz w:val="22"/>
        </w:rPr>
        <w:t>Botnet hits registration endpoint, sends 500k OTP SMS overnight. Silent auth: successful silent logins emit zero SMS; SG.22 limits on fallback OTP contain residual cost.</w:t>
      </w:r>
    </w:p>
    <w:p>
      <w:pPr>
        <w:pStyle w:val="Heading2"/>
      </w:pPr>
      <w:r>
        <w:t>2.10 Conclusions</w:t>
      </w:r>
    </w:p>
    <w:p>
      <w:r>
        <w:rPr>
          <w:rFonts w:ascii="Calibri" w:hAnsi="Calibri"/>
          <w:b w:val="0"/>
          <w:color w:val="1A1A2E"/>
          <w:sz w:val="22"/>
        </w:rPr>
        <w:t>The global evidence base is unambiguous: SMS OTP is necessary but insufficient as a primary authentication control for high-value government and banking services. Published SS7 research (nine-in-ten interceptability), GSMA signalling security catalogues (FS.11, FS.19, FS.36, SG.22, FF.09), and mobile-money growth statistics (GSMA 1.75B accounts) define the risk envelope within which Ethiopia's digitisation proceeds.</w:t>
      </w:r>
    </w:p>
    <w:p>
      <w:r>
        <w:rPr>
          <w:rFonts w:ascii="Calibri" w:hAnsi="Calibri"/>
          <w:b w:val="0"/>
          <w:color w:val="1A1A2E"/>
          <w:sz w:val="22"/>
        </w:rPr>
        <w:t>Restlink Silent Authentication does not solve every row of the threat matrix alone; it eliminates the SMS delivery dependency for the majority of urban cellular-data sessions and pairs with operator-led SMS Home Routing and firewall programmes for the remainder. For Ethiopian policymakers, the question is not whether SMS OTP will be targeted—it already is globally—but whether national digital identity and public finance will rely on it exclusively as citizen volumes scale into the hundreds of millions of monthly authentications.</w:t>
      </w:r>
    </w:p>
    <w:p>
      <w:r>
        <w:rPr>
          <w:rFonts w:ascii="Calibri" w:hAnsi="Calibri"/>
          <w:b w:val="0"/>
          <w:color w:val="1A1A2E"/>
          <w:sz w:val="22"/>
        </w:rPr>
        <w:t>*Primary references: GSMA FS.07, FS.11 v4.0, FS.19, FS.21, FS.36, SG.22, FF.09; GSMA State of the Industry Report on Mobile Money 2024; GSMA Diameter Vulnerabilities Exposure Report 2018; Positive Technologies SS7/SMS security research 2016–2018; ENISA Signalling Security in Telecom; UNODC cyber-enabled fraud thematic papers; ITU Global Cybersecurity Index; World Bank digital development briefs; Cybersecurity Ventures cybercrime cost estimates; CAMARA / Meta Silent Authentication industry papers 2025–2026.*</w:t>
      </w:r>
    </w:p>
    <w:p>
      <w:pPr>
        <w:pStyle w:val="Heading2"/>
      </w:pPr>
      <w:r>
        <w:t>Figure — Selected indicators</w:t>
      </w:r>
    </w:p>
    <w:p>
      <w:r>
        <w:drawing>
          <wp:inline xmlns:a="http://schemas.openxmlformats.org/drawingml/2006/main" xmlns:pic="http://schemas.openxmlformats.org/drawingml/2006/picture">
            <wp:extent cx="5669280" cy="2834640"/>
            <wp:docPr id="1" name="Picture 1"/>
            <wp:cNvGraphicFramePr>
              <a:graphicFrameLocks noChangeAspect="1"/>
            </wp:cNvGraphicFramePr>
            <a:graphic>
              <a:graphicData uri="http://schemas.openxmlformats.org/drawingml/2006/picture">
                <pic:pic>
                  <pic:nvPicPr>
                    <pic:cNvPr id="0" name="fraud_indicators.png"/>
                    <pic:cNvPicPr/>
                  </pic:nvPicPr>
                  <pic:blipFill>
                    <a:blip r:embed="rId10"/>
                    <a:stretch>
                      <a:fillRect/>
                    </a:stretch>
                  </pic:blipFill>
                  <pic:spPr>
                    <a:xfrm>
                      <a:off x="0" y="0"/>
                      <a:ext cx="5669280" cy="2834640"/>
                    </a:xfrm>
                    <a:prstGeom prst="rect"/>
                  </pic:spPr>
                </pic:pic>
              </a:graphicData>
            </a:graphic>
          </wp:inline>
        </w:drawing>
      </w:r>
    </w:p>
    <w:p>
      <w:r>
        <w:rPr>
          <w:rFonts w:ascii="Calibri" w:hAnsi="Calibri"/>
          <w:b w:val="0"/>
          <w:color w:val="6B7280"/>
          <w:sz w:val="18"/>
        </w:rPr>
        <w:t>Figure: Mixed-unit indicators from proposal data set (see fraud_stats.json).</w:t>
      </w:r>
    </w:p>
    <w:p>
      <w:r>
        <w:br w:type="page"/>
      </w:r>
    </w:p>
    <w:p>
      <w:pPr>
        <w:pStyle w:val="Heading1"/>
      </w:pPr>
      <w:r>
        <w:t>Chapter 2b — Case Studies, International Data, and e-Government Authentication Comparison</w:t>
      </w:r>
    </w:p>
    <w:p>
      <w:r>
        <w:rPr>
          <w:rFonts w:ascii="Calibri" w:hAnsi="Calibri"/>
          <w:b w:val="0"/>
          <w:color w:val="1A1A2E"/>
          <w:sz w:val="22"/>
        </w:rPr>
        <w:t>Proposal: Restlink Silent Authentication — Ethiopia</w:t>
      </w:r>
    </w:p>
    <w:p>
      <w:r>
        <w:rPr>
          <w:rFonts w:ascii="Calibri" w:hAnsi="Calibri"/>
          <w:b w:val="0"/>
          <w:color w:val="1A1A2E"/>
          <w:sz w:val="22"/>
        </w:rPr>
        <w:t>Audience: Ministry of Innovation and Technology, National Bank of Ethiopia, Ethio Telecom, Commercial Banks, Development Partners</w:t>
      </w:r>
    </w:p>
    <w:p>
      <w:r>
        <w:rPr>
          <w:rFonts w:ascii="Calibri" w:hAnsi="Calibri"/>
          <w:b w:val="0"/>
          <w:color w:val="1A1A2E"/>
          <w:sz w:val="22"/>
        </w:rPr>
        <w:t>Version: 1.0 — July 2026</w:t>
      </w:r>
    </w:p>
    <w:p>
      <w:r>
        <w:rPr>
          <w:rFonts w:ascii="Calibri" w:hAnsi="Calibri"/>
          <w:b w:val="0"/>
          <w:color w:val="1A1A2E"/>
          <w:sz w:val="22"/>
        </w:rPr>
        <w:t>Relationship to Chapter 2: Chapter 2 summarises the threat landscape; this chapter provides extended case narratives, multilateral statistics, authentication method comparison for e-Government, and Ethiopia-specific deployment implications.</w:t>
      </w:r>
    </w:p>
    <w:p>
      <w:pPr>
        <w:pStyle w:val="Heading2"/>
      </w:pPr>
      <w:r>
        <w:t>2b.1 Purpose and Methodology</w:t>
      </w:r>
    </w:p>
    <w:p>
      <w:r>
        <w:rPr>
          <w:rFonts w:ascii="Calibri" w:hAnsi="Calibri"/>
          <w:b w:val="0"/>
          <w:color w:val="1A1A2E"/>
          <w:sz w:val="22"/>
        </w:rPr>
        <w:t>Government and banking decision-makers reasonably ask whether SMS OTP vulnerabilities documented in Europe, North America, and South Asia transfer to Ethiopia's operating context. This chapter answers with three layers of evidence:</w:t>
      </w:r>
    </w:p>
    <w:p>
      <w:pPr>
        <w:pStyle w:val="ListNumber"/>
      </w:pPr>
      <w:r>
        <w:rPr>
          <w:rFonts w:ascii="Calibri" w:hAnsi="Calibri"/>
          <w:b w:val="0"/>
          <w:color w:val="1A1A2E"/>
          <w:sz w:val="22"/>
        </w:rPr>
        <w:t>**Operational case narratives** — reconstructed from public incident reporting, regulator actions, and industry penetration tests (mechanism-accurate; victim identities anonymised where reporting requires).</w:t>
      </w:r>
    </w:p>
    <w:p>
      <w:pPr>
        <w:pStyle w:val="ListNumber"/>
      </w:pPr>
      <w:r>
        <w:rPr>
          <w:rFonts w:ascii="Calibri" w:hAnsi="Calibri"/>
          <w:b w:val="0"/>
          <w:color w:val="1A1A2E"/>
          <w:sz w:val="22"/>
        </w:rPr>
        <w:t>**Multilateral and industry statistics** — ITU, UNODC, World Bank, UNDP, GSMA, and independent security research, each row tagged **cited**, **estimated**, or **ILLUSTRATIVE**.</w:t>
      </w:r>
    </w:p>
    <w:p>
      <w:pPr>
        <w:pStyle w:val="ListNumber"/>
      </w:pPr>
      <w:r>
        <w:rPr>
          <w:rFonts w:ascii="Calibri" w:hAnsi="Calibri"/>
          <w:b w:val="0"/>
          <w:color w:val="1A1A2E"/>
          <w:sz w:val="22"/>
        </w:rPr>
        <w:t>**Comparative authentication analysis** — SMS OTP versus Silent Authentication versus passkeys for **e-Government** workloads (volume, inclusion, fraud, cost).</w:t>
      </w:r>
    </w:p>
    <w:p>
      <w:r>
        <w:rPr>
          <w:rFonts w:ascii="Calibri" w:hAnsi="Calibri"/>
          <w:b w:val="0"/>
          <w:color w:val="1A1A2E"/>
          <w:sz w:val="22"/>
        </w:rPr>
        <w:t>Ethiopia-specific rows combine public development statistics (population, mobile penetration, Fayda milestones) with ILLUSTRATIVE modelling where national fraud aggregation is not publicly disaggregated. Pilot baselines must replace illustrations with integrator-measured data.</w:t>
      </w:r>
    </w:p>
    <w:p>
      <w:pPr>
        <w:pStyle w:val="Heading2"/>
      </w:pPr>
      <w:r>
        <w:t>2b.2 Case Study A — SS7 SMS Interception and OTP Harvest (Positive Technologies / Industry Pattern)</w:t>
      </w:r>
    </w:p>
    <w:p>
      <w:pPr>
        <w:pStyle w:val="Heading3"/>
      </w:pPr>
      <w:r>
        <w:t>2b.2.1 Background</w:t>
      </w:r>
    </w:p>
    <w:p>
      <w:r>
        <w:rPr>
          <w:rFonts w:ascii="Calibri" w:hAnsi="Calibri"/>
          <w:b w:val="0"/>
          <w:color w:val="1A1A2E"/>
          <w:sz w:val="22"/>
        </w:rPr>
        <w:t>Between 2016 and 2018, Positive Technologies published a series of SS7 security assessments demonstrating that mobile-terminated SMS, including OTP payloads, could be redirected or read by entities presenting as legitimate signalling peers. GSMA incorporated these findings into FS.07 (SS7 &amp; SIGTRAN Security) and the Diameter Vulnerabilities Exposure Report (2018), which documented hundreds of reachable LTE networks where SMS routing queries could be abused.</w:t>
      </w:r>
    </w:p>
    <w:p>
      <w:r>
        <w:rPr>
          <w:rFonts w:ascii="Calibri" w:hAnsi="Calibri"/>
          <w:b w:val="0"/>
          <w:color w:val="1A1A2E"/>
          <w:sz w:val="22"/>
        </w:rPr>
        <w:t>The headline statistic—nine of ten SMS messages interceptable in controlled operator tests—does not claim that nine of ten live consumer SMS are stolen daily; it means that where interconnect or GRX/IPX filtering is weak, the protocol stack does not cryptographically prevent SMS capture. OTP systems that treat SMS delivery as proof of possession inherit that weakness.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Fact</w:t>
            </w:r>
          </w:p>
        </w:tc>
        <w:tc>
          <w:tcPr>
            <w:tcW w:type="dxa" w:w="1949"/>
            <w:shd w:fill="078930" w:val="clear"/>
          </w:tcPr>
          <w:p>
            <w:r>
              <w:rPr>
                <w:b/>
                <w:color w:val="FFFFFF"/>
              </w:rPr>
            </w:r>
            <w:r>
              <w:rPr>
                <w:rFonts w:ascii="Calibri" w:hAnsi="Calibri"/>
                <w:b/>
                <w:color w:val="FFFFFF"/>
                <w:sz w:val="18"/>
              </w:rPr>
              <w:t>Detail</w:t>
            </w:r>
          </w:p>
        </w:tc>
        <w:tc>
          <w:tcPr>
            <w:tcW w:type="dxa" w:w="1949"/>
            <w:shd w:fill="078930" w:val="clear"/>
          </w:tcPr>
          <w:p>
            <w:r>
              <w:rPr>
                <w:b/>
                <w:color w:val="FFFFFF"/>
              </w:rPr>
            </w:r>
            <w:r>
              <w:rPr>
                <w:rFonts w:ascii="Calibri" w:hAnsi="Calibri"/>
                <w:b/>
                <w:color w:val="FFFFFF"/>
                <w:sz w:val="18"/>
              </w:rPr>
              <w:t>Year</w:t>
            </w:r>
          </w:p>
        </w:tc>
        <w:tc>
          <w:tcPr>
            <w:tcW w:type="dxa" w:w="1949"/>
            <w:shd w:fill="078930" w:val="clear"/>
          </w:tcPr>
          <w:p>
            <w:r>
              <w:rPr>
                <w:b/>
                <w:color w:val="FFFFFF"/>
              </w:rPr>
            </w:r>
            <w:r>
              <w:rPr>
                <w:rFonts w:ascii="Calibri" w:hAnsi="Calibri"/>
                <w:b/>
                <w:color w:val="FFFFFF"/>
                <w:sz w:val="18"/>
              </w:rPr>
              <w:t>Source</w:t>
            </w:r>
          </w:p>
        </w:tc>
        <w:tc>
          <w:tcPr>
            <w:tcW w:type="dxa" w:w="1949"/>
            <w:shd w:fill="078930" w:val="clear"/>
          </w:tcPr>
          <w:p>
            <w:r>
              <w:rPr>
                <w:b/>
                <w:color w:val="FFFFFF"/>
              </w:rPr>
            </w:r>
            <w:r>
              <w:rPr>
                <w:rFonts w:ascii="Calibri" w:hAnsi="Calibri"/>
                <w:b/>
                <w:color w:val="FFFFFF"/>
                <w:sz w:val="18"/>
              </w:rPr>
              <w:t>Type</w:t>
            </w:r>
          </w:p>
        </w:tc>
      </w:tr>
      <w:tr>
        <w:tc>
          <w:tcPr>
            <w:tcW w:type="dxa" w:w="1949"/>
          </w:tcPr>
          <w:p>
            <w:r/>
            <w:r>
              <w:rPr>
                <w:rFonts w:ascii="Calibri" w:hAnsi="Calibri"/>
                <w:b w:val="0"/>
                <w:color w:val="1A1A2E"/>
                <w:sz w:val="18"/>
              </w:rPr>
              <w:t>SMS intercept success in lab tests</w:t>
            </w:r>
          </w:p>
        </w:tc>
        <w:tc>
          <w:tcPr>
            <w:tcW w:type="dxa" w:w="1949"/>
          </w:tcPr>
          <w:p>
            <w:r/>
            <w:r>
              <w:rPr>
                <w:rFonts w:ascii="Calibri" w:hAnsi="Calibri"/>
                <w:b w:val="0"/>
                <w:color w:val="1A1A2E"/>
                <w:sz w:val="18"/>
              </w:rPr>
              <w:t>**9 / 10** messages</w:t>
            </w:r>
          </w:p>
        </w:tc>
        <w:tc>
          <w:tcPr>
            <w:tcW w:type="dxa" w:w="1949"/>
          </w:tcPr>
          <w:p>
            <w:r/>
            <w:r>
              <w:rPr>
                <w:rFonts w:ascii="Calibri" w:hAnsi="Calibri"/>
                <w:b w:val="0"/>
                <w:color w:val="1A1A2E"/>
                <w:sz w:val="18"/>
              </w:rPr>
              <w:t>2017–2018</w:t>
            </w:r>
          </w:p>
        </w:tc>
        <w:tc>
          <w:tcPr>
            <w:tcW w:type="dxa" w:w="1949"/>
          </w:tcPr>
          <w:p>
            <w:r/>
            <w:r>
              <w:rPr>
                <w:rFonts w:ascii="Calibri" w:hAnsi="Calibri"/>
                <w:b w:val="0"/>
                <w:color w:val="1A1A2E"/>
                <w:sz w:val="18"/>
              </w:rPr>
              <w:t>Positive Technologies SS7 research</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Location tracking via SS7</w:t>
            </w:r>
          </w:p>
        </w:tc>
        <w:tc>
          <w:tcPr>
            <w:tcW w:type="dxa" w:w="1949"/>
          </w:tcPr>
          <w:p>
            <w:r/>
            <w:r>
              <w:rPr>
                <w:rFonts w:ascii="Calibri" w:hAnsi="Calibri"/>
                <w:b w:val="0"/>
                <w:color w:val="1A1A2E"/>
                <w:sz w:val="18"/>
              </w:rPr>
              <w:t>Majority of tested networks exposed</w:t>
            </w:r>
          </w:p>
        </w:tc>
        <w:tc>
          <w:tcPr>
            <w:tcW w:type="dxa" w:w="1949"/>
          </w:tcPr>
          <w:p>
            <w:r/>
            <w:r>
              <w:rPr>
                <w:rFonts w:ascii="Calibri" w:hAnsi="Calibri"/>
                <w:b w:val="0"/>
                <w:color w:val="1A1A2E"/>
                <w:sz w:val="18"/>
              </w:rPr>
              <w:t>2016–2017</w:t>
            </w:r>
          </w:p>
        </w:tc>
        <w:tc>
          <w:tcPr>
            <w:tcW w:type="dxa" w:w="1949"/>
          </w:tcPr>
          <w:p>
            <w:r/>
            <w:r>
              <w:rPr>
                <w:rFonts w:ascii="Calibri" w:hAnsi="Calibri"/>
                <w:b w:val="0"/>
                <w:color w:val="1A1A2E"/>
                <w:sz w:val="18"/>
              </w:rPr>
              <w:t>Positive Technologies</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4G subscribers vulnerable via MAP/IMS fallback</w:t>
            </w:r>
          </w:p>
        </w:tc>
        <w:tc>
          <w:tcPr>
            <w:tcW w:type="dxa" w:w="1949"/>
          </w:tcPr>
          <w:p>
            <w:r/>
            <w:r>
              <w:rPr>
                <w:rFonts w:ascii="Calibri" w:hAnsi="Calibri"/>
                <w:b w:val="0"/>
                <w:color w:val="1A1A2E"/>
                <w:sz w:val="18"/>
              </w:rPr>
              <w:t>Documented in multi-generation tests</w:t>
            </w:r>
          </w:p>
        </w:tc>
        <w:tc>
          <w:tcPr>
            <w:tcW w:type="dxa" w:w="1949"/>
          </w:tcPr>
          <w:p>
            <w:r/>
            <w:r>
              <w:rPr>
                <w:rFonts w:ascii="Calibri" w:hAnsi="Calibri"/>
                <w:b w:val="0"/>
                <w:color w:val="1A1A2E"/>
                <w:sz w:val="18"/>
              </w:rPr>
              <w:t>2018</w:t>
            </w:r>
          </w:p>
        </w:tc>
        <w:tc>
          <w:tcPr>
            <w:tcW w:type="dxa" w:w="1949"/>
          </w:tcPr>
          <w:p>
            <w:r/>
            <w:r>
              <w:rPr>
                <w:rFonts w:ascii="Calibri" w:hAnsi="Calibri"/>
                <w:b w:val="0"/>
                <w:color w:val="1A1A2E"/>
                <w:sz w:val="18"/>
              </w:rPr>
              <w:t>Positive Technologies; ENISA Signalling Security</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Diameter-exposed networks (sample)</w:t>
            </w:r>
          </w:p>
        </w:tc>
        <w:tc>
          <w:tcPr>
            <w:tcW w:type="dxa" w:w="1949"/>
          </w:tcPr>
          <w:p>
            <w:r/>
            <w:r>
              <w:rPr>
                <w:rFonts w:ascii="Calibri" w:hAnsi="Calibri"/>
                <w:b w:val="0"/>
                <w:color w:val="1A1A2E"/>
                <w:sz w:val="18"/>
              </w:rPr>
              <w:t>**645** of **1,400+** tested reachable</w:t>
            </w:r>
          </w:p>
        </w:tc>
        <w:tc>
          <w:tcPr>
            <w:tcW w:type="dxa" w:w="1949"/>
          </w:tcPr>
          <w:p>
            <w:r/>
            <w:r>
              <w:rPr>
                <w:rFonts w:ascii="Calibri" w:hAnsi="Calibri"/>
                <w:b w:val="0"/>
                <w:color w:val="1A1A2E"/>
                <w:sz w:val="18"/>
              </w:rPr>
              <w:t>2018</w:t>
            </w:r>
          </w:p>
        </w:tc>
        <w:tc>
          <w:tcPr>
            <w:tcW w:type="dxa" w:w="1949"/>
          </w:tcPr>
          <w:p>
            <w:r/>
            <w:r>
              <w:rPr>
                <w:rFonts w:ascii="Calibri" w:hAnsi="Calibri"/>
                <w:b w:val="0"/>
                <w:color w:val="1A1A2E"/>
                <w:sz w:val="18"/>
              </w:rPr>
              <w:t>GSMA Diameter Exposure Report</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GSMA response</w:t>
            </w:r>
          </w:p>
        </w:tc>
        <w:tc>
          <w:tcPr>
            <w:tcW w:type="dxa" w:w="1949"/>
          </w:tcPr>
          <w:p>
            <w:r/>
            <w:r>
              <w:rPr>
                <w:rFonts w:ascii="Calibri" w:hAnsi="Calibri"/>
                <w:b w:val="0"/>
                <w:color w:val="1A1A2E"/>
                <w:sz w:val="18"/>
              </w:rPr>
              <w:t>FS.11 Cat.1 block list; Home Routing guidance</w:t>
            </w:r>
          </w:p>
        </w:tc>
        <w:tc>
          <w:tcPr>
            <w:tcW w:type="dxa" w:w="1949"/>
          </w:tcPr>
          <w:p>
            <w:r/>
            <w:r>
              <w:rPr>
                <w:rFonts w:ascii="Calibri" w:hAnsi="Calibri"/>
                <w:b w:val="0"/>
                <w:color w:val="1A1A2E"/>
                <w:sz w:val="18"/>
              </w:rPr>
              <w:t>2018–2020</w:t>
            </w:r>
          </w:p>
        </w:tc>
        <w:tc>
          <w:tcPr>
            <w:tcW w:type="dxa" w:w="1949"/>
          </w:tcPr>
          <w:p>
            <w:r/>
            <w:r>
              <w:rPr>
                <w:rFonts w:ascii="Calibri" w:hAnsi="Calibri"/>
                <w:b w:val="0"/>
                <w:color w:val="1A1A2E"/>
                <w:sz w:val="18"/>
              </w:rPr>
              <w:t>GSMA FASG</w:t>
            </w:r>
          </w:p>
        </w:tc>
        <w:tc>
          <w:tcPr>
            <w:tcW w:type="dxa" w:w="1949"/>
          </w:tcPr>
          <w:p>
            <w:r/>
            <w:r>
              <w:rPr>
                <w:rFonts w:ascii="Calibri" w:hAnsi="Calibri"/>
                <w:b w:val="0"/>
                <w:color w:val="1A1A2E"/>
                <w:sz w:val="18"/>
              </w:rPr>
              <w:t>*cited*</w:t>
            </w:r>
          </w:p>
        </w:tc>
      </w:tr>
    </w:tbl>
    <w:p/>
    <w:p>
      <w:pPr>
        <w:pStyle w:val="Heading3"/>
      </w:pPr>
      <w:r>
        <w:t>2b.2.2 Narrative reconstruction — cross-border OTP theft</w:t>
      </w:r>
    </w:p>
    <w:p>
      <w:r>
        <w:rPr>
          <w:rFonts w:ascii="Calibri" w:hAnsi="Calibri"/>
          <w:b w:val="0"/>
          <w:color w:val="1A1A2E"/>
          <w:sz w:val="22"/>
        </w:rPr>
        <w:t>Actors: Fraud ring with grey-market SS7 access; victim with MSISDN registered to e-banking; home operator with partial FS.11 implementation; bank relying on SMS OTP for login.</w:t>
      </w:r>
    </w:p>
    <w:p>
      <w:r>
        <w:rPr>
          <w:rFonts w:ascii="Calibri" w:hAnsi="Calibri"/>
          <w:b w:val="0"/>
          <w:color w:val="1A1A2E"/>
          <w:sz w:val="22"/>
        </w:rPr>
        <w:t>Timeline (generic composite from published attack descriptions):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78930" w:val="clear"/>
          </w:tcPr>
          <w:p>
            <w:r>
              <w:rPr>
                <w:b/>
                <w:color w:val="FFFFFF"/>
              </w:rPr>
            </w:r>
            <w:r>
              <w:rPr>
                <w:rFonts w:ascii="Calibri" w:hAnsi="Calibri"/>
                <w:b/>
                <w:color w:val="FFFFFF"/>
                <w:sz w:val="18"/>
              </w:rPr>
              <w:t>Step</w:t>
            </w:r>
          </w:p>
        </w:tc>
        <w:tc>
          <w:tcPr>
            <w:tcW w:type="dxa" w:w="2436"/>
            <w:shd w:fill="078930" w:val="clear"/>
          </w:tcPr>
          <w:p>
            <w:r>
              <w:rPr>
                <w:b/>
                <w:color w:val="FFFFFF"/>
              </w:rPr>
            </w:r>
            <w:r>
              <w:rPr>
                <w:rFonts w:ascii="Calibri" w:hAnsi="Calibri"/>
                <w:b/>
                <w:color w:val="FFFFFF"/>
                <w:sz w:val="18"/>
              </w:rPr>
              <w:t>Time</w:t>
            </w:r>
          </w:p>
        </w:tc>
        <w:tc>
          <w:tcPr>
            <w:tcW w:type="dxa" w:w="2436"/>
            <w:shd w:fill="078930" w:val="clear"/>
          </w:tcPr>
          <w:p>
            <w:r>
              <w:rPr>
                <w:b/>
                <w:color w:val="FFFFFF"/>
              </w:rPr>
            </w:r>
            <w:r>
              <w:rPr>
                <w:rFonts w:ascii="Calibri" w:hAnsi="Calibri"/>
                <w:b/>
                <w:color w:val="FFFFFF"/>
                <w:sz w:val="18"/>
              </w:rPr>
              <w:t>Event</w:t>
            </w:r>
          </w:p>
        </w:tc>
        <w:tc>
          <w:tcPr>
            <w:tcW w:type="dxa" w:w="2436"/>
            <w:shd w:fill="078930" w:val="clear"/>
          </w:tcPr>
          <w:p>
            <w:r>
              <w:rPr>
                <w:b/>
                <w:color w:val="FFFFFF"/>
              </w:rPr>
            </w:r>
            <w:r>
              <w:rPr>
                <w:rFonts w:ascii="Calibri" w:hAnsi="Calibri"/>
                <w:b/>
                <w:color w:val="FFFFFF"/>
                <w:sz w:val="18"/>
              </w:rPr>
              <w:t>Protocol layer</w:t>
            </w:r>
          </w:p>
        </w:tc>
      </w:tr>
      <w:tr>
        <w:tc>
          <w:tcPr>
            <w:tcW w:type="dxa" w:w="2436"/>
          </w:tcPr>
          <w:p>
            <w:r/>
            <w:r>
              <w:rPr>
                <w:rFonts w:ascii="Calibri" w:hAnsi="Calibri"/>
                <w:b w:val="0"/>
                <w:color w:val="1A1A2E"/>
                <w:sz w:val="18"/>
              </w:rPr>
              <w:t>1</w:t>
            </w:r>
          </w:p>
        </w:tc>
        <w:tc>
          <w:tcPr>
            <w:tcW w:type="dxa" w:w="2436"/>
          </w:tcPr>
          <w:p>
            <w:r/>
            <w:r>
              <w:rPr>
                <w:rFonts w:ascii="Calibri" w:hAnsi="Calibri"/>
                <w:b w:val="0"/>
                <w:color w:val="1A1A2E"/>
                <w:sz w:val="18"/>
              </w:rPr>
              <w:t>T+0 s</w:t>
            </w:r>
          </w:p>
        </w:tc>
        <w:tc>
          <w:tcPr>
            <w:tcW w:type="dxa" w:w="2436"/>
          </w:tcPr>
          <w:p>
            <w:r/>
            <w:r>
              <w:rPr>
                <w:rFonts w:ascii="Calibri" w:hAnsi="Calibri"/>
                <w:b w:val="0"/>
                <w:color w:val="1A1A2E"/>
                <w:sz w:val="18"/>
              </w:rPr>
              <w:t>Victim initiates mobile banking login; app requests OTP</w:t>
            </w:r>
          </w:p>
        </w:tc>
        <w:tc>
          <w:tcPr>
            <w:tcW w:type="dxa" w:w="2436"/>
          </w:tcPr>
          <w:p>
            <w:r/>
            <w:r>
              <w:rPr>
                <w:rFonts w:ascii="Calibri" w:hAnsi="Calibri"/>
                <w:b w:val="0"/>
                <w:color w:val="1A1A2E"/>
                <w:sz w:val="18"/>
              </w:rPr>
              <w:t>Application HTTPS</w:t>
            </w:r>
          </w:p>
        </w:tc>
      </w:tr>
      <w:tr>
        <w:tc>
          <w:tcPr>
            <w:tcW w:type="dxa" w:w="2436"/>
          </w:tcPr>
          <w:p>
            <w:r/>
            <w:r>
              <w:rPr>
                <w:rFonts w:ascii="Calibri" w:hAnsi="Calibri"/>
                <w:b w:val="0"/>
                <w:color w:val="1A1A2E"/>
                <w:sz w:val="18"/>
              </w:rPr>
              <w:t>2</w:t>
            </w:r>
          </w:p>
        </w:tc>
        <w:tc>
          <w:tcPr>
            <w:tcW w:type="dxa" w:w="2436"/>
          </w:tcPr>
          <w:p>
            <w:r/>
            <w:r>
              <w:rPr>
                <w:rFonts w:ascii="Calibri" w:hAnsi="Calibri"/>
                <w:b w:val="0"/>
                <w:color w:val="1A1A2E"/>
                <w:sz w:val="18"/>
              </w:rPr>
              <w:t>T+1 s</w:t>
            </w:r>
          </w:p>
        </w:tc>
        <w:tc>
          <w:tcPr>
            <w:tcW w:type="dxa" w:w="2436"/>
          </w:tcPr>
          <w:p>
            <w:r/>
            <w:r>
              <w:rPr>
                <w:rFonts w:ascii="Calibri" w:hAnsi="Calibri"/>
                <w:b w:val="0"/>
                <w:color w:val="1A1A2E"/>
                <w:sz w:val="18"/>
              </w:rPr>
              <w:t>Bank SMSC submits MT-SMS; queries routing</w:t>
            </w:r>
          </w:p>
        </w:tc>
        <w:tc>
          <w:tcPr>
            <w:tcW w:type="dxa" w:w="2436"/>
          </w:tcPr>
          <w:p>
            <w:r/>
            <w:r>
              <w:rPr>
                <w:rFonts w:ascii="Calibri" w:hAnsi="Calibri"/>
                <w:b w:val="0"/>
                <w:color w:val="1A1A2E"/>
                <w:sz w:val="18"/>
              </w:rPr>
              <w:t>MAP **SRI-SM**</w:t>
            </w:r>
          </w:p>
        </w:tc>
      </w:tr>
      <w:tr>
        <w:tc>
          <w:tcPr>
            <w:tcW w:type="dxa" w:w="2436"/>
          </w:tcPr>
          <w:p>
            <w:r/>
            <w:r>
              <w:rPr>
                <w:rFonts w:ascii="Calibri" w:hAnsi="Calibri"/>
                <w:b w:val="0"/>
                <w:color w:val="1A1A2E"/>
                <w:sz w:val="18"/>
              </w:rPr>
              <w:t>3</w:t>
            </w:r>
          </w:p>
        </w:tc>
        <w:tc>
          <w:tcPr>
            <w:tcW w:type="dxa" w:w="2436"/>
          </w:tcPr>
          <w:p>
            <w:r/>
            <w:r>
              <w:rPr>
                <w:rFonts w:ascii="Calibri" w:hAnsi="Calibri"/>
                <w:b w:val="0"/>
                <w:color w:val="1A1A2E"/>
                <w:sz w:val="18"/>
              </w:rPr>
              <w:t>T+2 s</w:t>
            </w:r>
          </w:p>
        </w:tc>
        <w:tc>
          <w:tcPr>
            <w:tcW w:type="dxa" w:w="2436"/>
          </w:tcPr>
          <w:p>
            <w:r/>
            <w:r>
              <w:rPr>
                <w:rFonts w:ascii="Calibri" w:hAnsi="Calibri"/>
                <w:b w:val="0"/>
                <w:color w:val="1A1A2E"/>
                <w:sz w:val="18"/>
              </w:rPr>
              <w:t>Attacker node, presenting as foreign SMSC GT, receives or relays **SRI-SM**</w:t>
            </w:r>
          </w:p>
        </w:tc>
        <w:tc>
          <w:tcPr>
            <w:tcW w:type="dxa" w:w="2436"/>
          </w:tcPr>
          <w:p>
            <w:r/>
            <w:r>
              <w:rPr>
                <w:rFonts w:ascii="Calibri" w:hAnsi="Calibri"/>
                <w:b w:val="0"/>
                <w:color w:val="1A1A2E"/>
                <w:sz w:val="18"/>
              </w:rPr>
              <w:t>SS7 interconnect</w:t>
            </w:r>
          </w:p>
        </w:tc>
      </w:tr>
      <w:tr>
        <w:tc>
          <w:tcPr>
            <w:tcW w:type="dxa" w:w="2436"/>
          </w:tcPr>
          <w:p>
            <w:r/>
            <w:r>
              <w:rPr>
                <w:rFonts w:ascii="Calibri" w:hAnsi="Calibri"/>
                <w:b w:val="0"/>
                <w:color w:val="1A1A2E"/>
                <w:sz w:val="18"/>
              </w:rPr>
              <w:t>4</w:t>
            </w:r>
          </w:p>
        </w:tc>
        <w:tc>
          <w:tcPr>
            <w:tcW w:type="dxa" w:w="2436"/>
          </w:tcPr>
          <w:p>
            <w:r/>
            <w:r>
              <w:rPr>
                <w:rFonts w:ascii="Calibri" w:hAnsi="Calibri"/>
                <w:b w:val="0"/>
                <w:color w:val="1A1A2E"/>
                <w:sz w:val="18"/>
              </w:rPr>
              <w:t>T+3 s</w:t>
            </w:r>
          </w:p>
        </w:tc>
        <w:tc>
          <w:tcPr>
            <w:tcW w:type="dxa" w:w="2436"/>
          </w:tcPr>
          <w:p>
            <w:r/>
            <w:r>
              <w:rPr>
                <w:rFonts w:ascii="Calibri" w:hAnsi="Calibri"/>
                <w:b w:val="0"/>
                <w:color w:val="1A1A2E"/>
                <w:sz w:val="18"/>
              </w:rPr>
              <w:t>HLR returns serving node (or Home Router correlation ID if deployed)</w:t>
            </w:r>
          </w:p>
        </w:tc>
        <w:tc>
          <w:tcPr>
            <w:tcW w:type="dxa" w:w="2436"/>
          </w:tcPr>
          <w:p>
            <w:r/>
            <w:r>
              <w:rPr>
                <w:rFonts w:ascii="Calibri" w:hAnsi="Calibri"/>
                <w:b w:val="0"/>
                <w:color w:val="1A1A2E"/>
                <w:sz w:val="18"/>
              </w:rPr>
              <w:t>MAP</w:t>
            </w:r>
          </w:p>
        </w:tc>
      </w:tr>
      <w:tr>
        <w:tc>
          <w:tcPr>
            <w:tcW w:type="dxa" w:w="2436"/>
          </w:tcPr>
          <w:p>
            <w:r/>
            <w:r>
              <w:rPr>
                <w:rFonts w:ascii="Calibri" w:hAnsi="Calibri"/>
                <w:b w:val="0"/>
                <w:color w:val="1A1A2E"/>
                <w:sz w:val="18"/>
              </w:rPr>
              <w:t>5</w:t>
            </w:r>
          </w:p>
        </w:tc>
        <w:tc>
          <w:tcPr>
            <w:tcW w:type="dxa" w:w="2436"/>
          </w:tcPr>
          <w:p>
            <w:r/>
            <w:r>
              <w:rPr>
                <w:rFonts w:ascii="Calibri" w:hAnsi="Calibri"/>
                <w:b w:val="0"/>
                <w:color w:val="1A1A2E"/>
                <w:sz w:val="18"/>
              </w:rPr>
              <w:t>T+4 s</w:t>
            </w:r>
          </w:p>
        </w:tc>
        <w:tc>
          <w:tcPr>
            <w:tcW w:type="dxa" w:w="2436"/>
          </w:tcPr>
          <w:p>
            <w:r/>
            <w:r>
              <w:rPr>
                <w:rFonts w:ascii="Calibri" w:hAnsi="Calibri"/>
                <w:b w:val="0"/>
                <w:color w:val="1A1A2E"/>
                <w:sz w:val="18"/>
              </w:rPr>
              <w:t>Attacker delivers **MT-ForwardSM** to capture path; OTP never reaches handset</w:t>
            </w:r>
          </w:p>
        </w:tc>
        <w:tc>
          <w:tcPr>
            <w:tcW w:type="dxa" w:w="2436"/>
          </w:tcPr>
          <w:p>
            <w:r/>
            <w:r>
              <w:rPr>
                <w:rFonts w:ascii="Calibri" w:hAnsi="Calibri"/>
                <w:b w:val="0"/>
                <w:color w:val="1A1A2E"/>
                <w:sz w:val="18"/>
              </w:rPr>
              <w:t>MAP</w:t>
            </w:r>
          </w:p>
        </w:tc>
      </w:tr>
      <w:tr>
        <w:tc>
          <w:tcPr>
            <w:tcW w:type="dxa" w:w="2436"/>
          </w:tcPr>
          <w:p>
            <w:r/>
            <w:r>
              <w:rPr>
                <w:rFonts w:ascii="Calibri" w:hAnsi="Calibri"/>
                <w:b w:val="0"/>
                <w:color w:val="1A1A2E"/>
                <w:sz w:val="18"/>
              </w:rPr>
              <w:t>6</w:t>
            </w:r>
          </w:p>
        </w:tc>
        <w:tc>
          <w:tcPr>
            <w:tcW w:type="dxa" w:w="2436"/>
          </w:tcPr>
          <w:p>
            <w:r/>
            <w:r>
              <w:rPr>
                <w:rFonts w:ascii="Calibri" w:hAnsi="Calibri"/>
                <w:b w:val="0"/>
                <w:color w:val="1A1A2E"/>
                <w:sz w:val="18"/>
              </w:rPr>
              <w:t>T+15 s</w:t>
            </w:r>
          </w:p>
        </w:tc>
        <w:tc>
          <w:tcPr>
            <w:tcW w:type="dxa" w:w="2436"/>
          </w:tcPr>
          <w:p>
            <w:r/>
            <w:r>
              <w:rPr>
                <w:rFonts w:ascii="Calibri" w:hAnsi="Calibri"/>
                <w:b w:val="0"/>
                <w:color w:val="1A1A2E"/>
                <w:sz w:val="18"/>
              </w:rPr>
              <w:t>Attacker submits OTP on web session; bank approves</w:t>
            </w:r>
          </w:p>
        </w:tc>
        <w:tc>
          <w:tcPr>
            <w:tcW w:type="dxa" w:w="2436"/>
          </w:tcPr>
          <w:p>
            <w:r/>
            <w:r>
              <w:rPr>
                <w:rFonts w:ascii="Calibri" w:hAnsi="Calibri"/>
                <w:b w:val="0"/>
                <w:color w:val="1A1A2E"/>
                <w:sz w:val="18"/>
              </w:rPr>
              <w:t>Application</w:t>
            </w:r>
          </w:p>
        </w:tc>
      </w:tr>
      <w:tr>
        <w:tc>
          <w:tcPr>
            <w:tcW w:type="dxa" w:w="2436"/>
          </w:tcPr>
          <w:p>
            <w:r/>
            <w:r>
              <w:rPr>
                <w:rFonts w:ascii="Calibri" w:hAnsi="Calibri"/>
                <w:b w:val="0"/>
                <w:color w:val="1A1A2E"/>
                <w:sz w:val="18"/>
              </w:rPr>
              <w:t>7</w:t>
            </w:r>
          </w:p>
        </w:tc>
        <w:tc>
          <w:tcPr>
            <w:tcW w:type="dxa" w:w="2436"/>
          </w:tcPr>
          <w:p>
            <w:r/>
            <w:r>
              <w:rPr>
                <w:rFonts w:ascii="Calibri" w:hAnsi="Calibri"/>
                <w:b w:val="0"/>
                <w:color w:val="1A1A2E"/>
                <w:sz w:val="18"/>
              </w:rPr>
              <w:t>T+60 s</w:t>
            </w:r>
          </w:p>
        </w:tc>
        <w:tc>
          <w:tcPr>
            <w:tcW w:type="dxa" w:w="2436"/>
          </w:tcPr>
          <w:p>
            <w:r/>
            <w:r>
              <w:rPr>
                <w:rFonts w:ascii="Calibri" w:hAnsi="Calibri"/>
                <w:b w:val="0"/>
                <w:color w:val="1A1A2E"/>
                <w:sz w:val="18"/>
              </w:rPr>
              <w:t>Victim reports non-delivery; fraud transfer already executed</w:t>
            </w:r>
          </w:p>
        </w:tc>
        <w:tc>
          <w:tcPr>
            <w:tcW w:type="dxa" w:w="2436"/>
          </w:tcPr>
          <w:p>
            <w:r/>
            <w:r>
              <w:rPr>
                <w:rFonts w:ascii="Calibri" w:hAnsi="Calibri"/>
                <w:b w:val="0"/>
                <w:color w:val="1A1A2E"/>
                <w:sz w:val="18"/>
              </w:rPr>
              <w:t>—</w:t>
            </w:r>
          </w:p>
        </w:tc>
      </w:tr>
    </w:tbl>
    <w:p/>
    <w:p>
      <w:r>
        <w:rPr>
          <w:rFonts w:ascii="Calibri" w:hAnsi="Calibri"/>
          <w:b w:val="0"/>
          <w:color w:val="1A1A2E"/>
          <w:sz w:val="22"/>
        </w:rPr>
        <w:t>Citizen experience: "Network shows SMS sent; I never received it." Bank forensics: SMSC logs show acceptance; failure is upstream of radio interface.</w:t>
      </w:r>
    </w:p>
    <w:p>
      <w:r>
        <w:rPr>
          <w:rFonts w:ascii="Calibri" w:hAnsi="Calibri"/>
          <w:b w:val="0"/>
          <w:color w:val="1A1A2E"/>
          <w:sz w:val="22"/>
        </w:rPr>
        <w:t>Controls that would break the narrative:</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Control</w:t>
            </w:r>
          </w:p>
        </w:tc>
        <w:tc>
          <w:tcPr>
            <w:tcW w:type="dxa" w:w="3249"/>
            <w:shd w:fill="078930" w:val="clear"/>
          </w:tcPr>
          <w:p>
            <w:r>
              <w:rPr>
                <w:b/>
                <w:color w:val="FFFFFF"/>
              </w:rPr>
            </w:r>
            <w:r>
              <w:rPr>
                <w:rFonts w:ascii="Calibri" w:hAnsi="Calibri"/>
                <w:b/>
                <w:color w:val="FFFFFF"/>
                <w:sz w:val="18"/>
              </w:rPr>
              <w:t>Standard</w:t>
            </w:r>
          </w:p>
        </w:tc>
        <w:tc>
          <w:tcPr>
            <w:tcW w:type="dxa" w:w="3249"/>
            <w:shd w:fill="078930" w:val="clear"/>
          </w:tcPr>
          <w:p>
            <w:r>
              <w:rPr>
                <w:b/>
                <w:color w:val="FFFFFF"/>
              </w:rPr>
            </w:r>
            <w:r>
              <w:rPr>
                <w:rFonts w:ascii="Calibri" w:hAnsi="Calibri"/>
                <w:b/>
                <w:color w:val="FFFFFF"/>
                <w:sz w:val="18"/>
              </w:rPr>
              <w:t>Effect on case</w:t>
            </w:r>
          </w:p>
        </w:tc>
      </w:tr>
      <w:tr>
        <w:tc>
          <w:tcPr>
            <w:tcW w:type="dxa" w:w="3249"/>
          </w:tcPr>
          <w:p>
            <w:r/>
            <w:r>
              <w:rPr>
                <w:rFonts w:ascii="Calibri" w:hAnsi="Calibri"/>
                <w:b w:val="0"/>
                <w:color w:val="1A1A2E"/>
                <w:sz w:val="18"/>
              </w:rPr>
              <w:t>SMS Home Routing</w:t>
            </w:r>
          </w:p>
        </w:tc>
        <w:tc>
          <w:tcPr>
            <w:tcW w:type="dxa" w:w="3249"/>
          </w:tcPr>
          <w:p>
            <w:r/>
            <w:r>
              <w:rPr>
                <w:rFonts w:ascii="Calibri" w:hAnsi="Calibri"/>
                <w:b w:val="0"/>
                <w:color w:val="1A1A2E"/>
                <w:sz w:val="18"/>
              </w:rPr>
              <w:t>3GPP TS 23.040; FS.11</w:t>
            </w:r>
          </w:p>
        </w:tc>
        <w:tc>
          <w:tcPr>
            <w:tcW w:type="dxa" w:w="3249"/>
          </w:tcPr>
          <w:p>
            <w:r/>
            <w:r>
              <w:rPr>
                <w:rFonts w:ascii="Calibri" w:hAnsi="Calibri"/>
                <w:b w:val="0"/>
                <w:color w:val="1A1A2E"/>
                <w:sz w:val="18"/>
              </w:rPr>
              <w:t>Hides IMSI; forces router-mediated delivery</w:t>
            </w:r>
          </w:p>
        </w:tc>
      </w:tr>
      <w:tr>
        <w:tc>
          <w:tcPr>
            <w:tcW w:type="dxa" w:w="3249"/>
          </w:tcPr>
          <w:p>
            <w:r/>
            <w:r>
              <w:rPr>
                <w:rFonts w:ascii="Calibri" w:hAnsi="Calibri"/>
                <w:b w:val="0"/>
                <w:color w:val="1A1A2E"/>
                <w:sz w:val="18"/>
              </w:rPr>
              <w:t>SRI-SM GT allow-list</w:t>
            </w:r>
          </w:p>
        </w:tc>
        <w:tc>
          <w:tcPr>
            <w:tcW w:type="dxa" w:w="3249"/>
          </w:tcPr>
          <w:p>
            <w:r/>
            <w:r>
              <w:rPr>
                <w:rFonts w:ascii="Calibri" w:hAnsi="Calibri"/>
                <w:b w:val="0"/>
                <w:color w:val="1A1A2E"/>
                <w:sz w:val="18"/>
              </w:rPr>
              <w:t>FS.11</w:t>
            </w:r>
          </w:p>
        </w:tc>
        <w:tc>
          <w:tcPr>
            <w:tcW w:type="dxa" w:w="3249"/>
          </w:tcPr>
          <w:p>
            <w:r/>
            <w:r>
              <w:rPr>
                <w:rFonts w:ascii="Calibri" w:hAnsi="Calibri"/>
                <w:b w:val="0"/>
                <w:color w:val="1A1A2E"/>
                <w:sz w:val="18"/>
              </w:rPr>
              <w:t>Blocks foreign SMSC impersonation</w:t>
            </w:r>
          </w:p>
        </w:tc>
      </w:tr>
      <w:tr>
        <w:tc>
          <w:tcPr>
            <w:tcW w:type="dxa" w:w="3249"/>
          </w:tcPr>
          <w:p>
            <w:r/>
            <w:r>
              <w:rPr>
                <w:rFonts w:ascii="Calibri" w:hAnsi="Calibri"/>
                <w:b w:val="0"/>
                <w:color w:val="1A1A2E"/>
                <w:sz w:val="18"/>
              </w:rPr>
              <w:t>**Silent auth (Strategy A)**</w:t>
            </w:r>
          </w:p>
        </w:tc>
        <w:tc>
          <w:tcPr>
            <w:tcW w:type="dxa" w:w="3249"/>
          </w:tcPr>
          <w:p>
            <w:r/>
            <w:r>
              <w:rPr>
                <w:rFonts w:ascii="Calibri" w:hAnsi="Calibri"/>
                <w:b w:val="0"/>
                <w:color w:val="1A1A2E"/>
                <w:sz w:val="18"/>
              </w:rPr>
              <w:t>CAMARA NV</w:t>
            </w:r>
          </w:p>
        </w:tc>
        <w:tc>
          <w:tcPr>
            <w:tcW w:type="dxa" w:w="3249"/>
          </w:tcPr>
          <w:p>
            <w:r/>
            <w:r>
              <w:rPr>
                <w:rFonts w:ascii="Calibri" w:hAnsi="Calibri"/>
                <w:b w:val="0"/>
                <w:color w:val="1A1A2E"/>
                <w:sz w:val="18"/>
              </w:rPr>
              <w:t>**No SMS payload**; SS7 SMS path unused</w:t>
            </w:r>
          </w:p>
        </w:tc>
      </w:tr>
      <w:tr>
        <w:tc>
          <w:tcPr>
            <w:tcW w:type="dxa" w:w="3249"/>
          </w:tcPr>
          <w:p>
            <w:r/>
            <w:r>
              <w:rPr>
                <w:rFonts w:ascii="Calibri" w:hAnsi="Calibri"/>
                <w:b w:val="0"/>
                <w:color w:val="1A1A2E"/>
                <w:sz w:val="18"/>
              </w:rPr>
              <w:t>Transaction step-up</w:t>
            </w:r>
          </w:p>
        </w:tc>
        <w:tc>
          <w:tcPr>
            <w:tcW w:type="dxa" w:w="3249"/>
          </w:tcPr>
          <w:p>
            <w:r/>
            <w:r>
              <w:rPr>
                <w:rFonts w:ascii="Calibri" w:hAnsi="Calibri"/>
                <w:b w:val="0"/>
                <w:color w:val="1A1A2E"/>
                <w:sz w:val="18"/>
              </w:rPr>
              <w:t>Bank policy</w:t>
            </w:r>
          </w:p>
        </w:tc>
        <w:tc>
          <w:tcPr>
            <w:tcW w:type="dxa" w:w="3249"/>
          </w:tcPr>
          <w:p>
            <w:r/>
            <w:r>
              <w:rPr>
                <w:rFonts w:ascii="Calibri" w:hAnsi="Calibri"/>
                <w:b w:val="0"/>
                <w:color w:val="1A1A2E"/>
                <w:sz w:val="18"/>
              </w:rPr>
              <w:t>Limits blast radius if login alone compromised</w:t>
            </w:r>
          </w:p>
        </w:tc>
      </w:tr>
    </w:tbl>
    <w:p/>
    <w:p>
      <w:pPr>
        <w:pStyle w:val="Heading3"/>
      </w:pPr>
      <w:r>
        <w:t>2b.2.3 Implication for Ethiopia</w:t>
      </w:r>
    </w:p>
    <w:p>
      <w:r>
        <w:rPr>
          <w:rFonts w:ascii="Calibri" w:hAnsi="Calibri"/>
          <w:b w:val="0"/>
          <w:color w:val="1A1A2E"/>
          <w:sz w:val="22"/>
        </w:rPr>
        <w:t>Ethiopia's international signalling footprint expands with roaming hubs, remittance notifications, and regional interconnect. INSA and Ethio Telecom border engineering face the same FS.11 categorisation discipline as global peers. Silent authentication does not remove the need for Strategy B (Home Routing + firewall) on fallback OTP, but it removes OTP from the happy path for cellular-data sessions—shrinking the window in which Case Study A applies.</w:t>
      </w:r>
    </w:p>
    <w:p>
      <w:pPr>
        <w:pStyle w:val="Heading2"/>
      </w:pPr>
      <w:r>
        <w:t>2b.3 Case Study B — SIM-Swap Bank Account Takeover (US / UK / India Reporting Patterns)</w:t>
      </w:r>
    </w:p>
    <w:p>
      <w:pPr>
        <w:pStyle w:val="Heading3"/>
      </w:pPr>
      <w:r>
        <w:t>2b.3.1 United States — carrier settlements and FCC attention</w:t>
      </w:r>
    </w:p>
    <w:p>
      <w:r>
        <w:rPr>
          <w:rFonts w:ascii="Calibri" w:hAnsi="Calibri"/>
          <w:b w:val="0"/>
          <w:color w:val="1A1A2E"/>
          <w:sz w:val="22"/>
        </w:rPr>
        <w:t>US regulators and courts documented SIM-swap-enabled cryptocurrency and banking losses spanning 2018–2022, prompting FCC Consumer Security Risk Advisory Committee (CSRIC) working groups and carrier class-action settlements. Public filings aggregate consumer losses in the hundreds of millions of USD across major carriers (*cited* as order-of-magnitude from FCC dockets and settlement press, not a single audited national total).</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Indicator</w:t>
            </w:r>
          </w:p>
        </w:tc>
        <w:tc>
          <w:tcPr>
            <w:tcW w:type="dxa" w:w="1949"/>
            <w:shd w:fill="078930" w:val="clear"/>
          </w:tcPr>
          <w:p>
            <w:r>
              <w:rPr>
                <w:b/>
                <w:color w:val="FFFFFF"/>
              </w:rPr>
            </w:r>
            <w:r>
              <w:rPr>
                <w:rFonts w:ascii="Calibri" w:hAnsi="Calibri"/>
                <w:b/>
                <w:color w:val="FFFFFF"/>
                <w:sz w:val="18"/>
              </w:rPr>
              <w:t>Value</w:t>
            </w:r>
          </w:p>
        </w:tc>
        <w:tc>
          <w:tcPr>
            <w:tcW w:type="dxa" w:w="1949"/>
            <w:shd w:fill="078930" w:val="clear"/>
          </w:tcPr>
          <w:p>
            <w:r>
              <w:rPr>
                <w:b/>
                <w:color w:val="FFFFFF"/>
              </w:rPr>
            </w:r>
            <w:r>
              <w:rPr>
                <w:rFonts w:ascii="Calibri" w:hAnsi="Calibri"/>
                <w:b/>
                <w:color w:val="FFFFFF"/>
                <w:sz w:val="18"/>
              </w:rPr>
              <w:t>Year</w:t>
            </w:r>
          </w:p>
        </w:tc>
        <w:tc>
          <w:tcPr>
            <w:tcW w:type="dxa" w:w="1949"/>
            <w:shd w:fill="078930" w:val="clear"/>
          </w:tcPr>
          <w:p>
            <w:r>
              <w:rPr>
                <w:b/>
                <w:color w:val="FFFFFF"/>
              </w:rPr>
            </w:r>
            <w:r>
              <w:rPr>
                <w:rFonts w:ascii="Calibri" w:hAnsi="Calibri"/>
                <w:b/>
                <w:color w:val="FFFFFF"/>
                <w:sz w:val="18"/>
              </w:rPr>
              <w:t>Source</w:t>
            </w:r>
          </w:p>
        </w:tc>
        <w:tc>
          <w:tcPr>
            <w:tcW w:type="dxa" w:w="1949"/>
            <w:shd w:fill="078930" w:val="clear"/>
          </w:tcPr>
          <w:p>
            <w:r>
              <w:rPr>
                <w:b/>
                <w:color w:val="FFFFFF"/>
              </w:rPr>
            </w:r>
            <w:r>
              <w:rPr>
                <w:rFonts w:ascii="Calibri" w:hAnsi="Calibri"/>
                <w:b/>
                <w:color w:val="FFFFFF"/>
                <w:sz w:val="18"/>
              </w:rPr>
              <w:t>Type</w:t>
            </w:r>
          </w:p>
        </w:tc>
      </w:tr>
      <w:tr>
        <w:tc>
          <w:tcPr>
            <w:tcW w:type="dxa" w:w="1949"/>
          </w:tcPr>
          <w:p>
            <w:r/>
            <w:r>
              <w:rPr>
                <w:rFonts w:ascii="Calibri" w:hAnsi="Calibri"/>
                <w:b w:val="0"/>
                <w:color w:val="1A1A2E"/>
                <w:sz w:val="18"/>
              </w:rPr>
              <w:t>FCC SIM-swap consumer harm inquiry</w:t>
            </w:r>
          </w:p>
        </w:tc>
        <w:tc>
          <w:tcPr>
            <w:tcW w:type="dxa" w:w="1949"/>
          </w:tcPr>
          <w:p>
            <w:r/>
            <w:r>
              <w:rPr>
                <w:rFonts w:ascii="Calibri" w:hAnsi="Calibri"/>
                <w:b w:val="0"/>
                <w:color w:val="1A1A2E"/>
                <w:sz w:val="18"/>
              </w:rPr>
              <w:t>Industry-wide; mandatory swap notifications debated</w:t>
            </w:r>
          </w:p>
        </w:tc>
        <w:tc>
          <w:tcPr>
            <w:tcW w:type="dxa" w:w="1949"/>
          </w:tcPr>
          <w:p>
            <w:r/>
            <w:r>
              <w:rPr>
                <w:rFonts w:ascii="Calibri" w:hAnsi="Calibri"/>
                <w:b w:val="0"/>
                <w:color w:val="1A1A2E"/>
                <w:sz w:val="18"/>
              </w:rPr>
              <w:t>2023</w:t>
            </w:r>
          </w:p>
        </w:tc>
        <w:tc>
          <w:tcPr>
            <w:tcW w:type="dxa" w:w="1949"/>
          </w:tcPr>
          <w:p>
            <w:r/>
            <w:r>
              <w:rPr>
                <w:rFonts w:ascii="Calibri" w:hAnsi="Calibri"/>
                <w:b w:val="0"/>
                <w:color w:val="1A1A2E"/>
                <w:sz w:val="18"/>
              </w:rPr>
              <w:t>FCC CSRIC / rulemaking docket</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Representative victim loss (crypto)</w:t>
            </w:r>
          </w:p>
        </w:tc>
        <w:tc>
          <w:tcPr>
            <w:tcW w:type="dxa" w:w="1949"/>
          </w:tcPr>
          <w:p>
            <w:r/>
            <w:r>
              <w:rPr>
                <w:rFonts w:ascii="Calibri" w:hAnsi="Calibri"/>
                <w:b w:val="0"/>
                <w:color w:val="1A1A2E"/>
                <w:sz w:val="18"/>
              </w:rPr>
              <w:t>**USD 24 million** (single victim, media-reported)</w:t>
            </w:r>
          </w:p>
        </w:tc>
        <w:tc>
          <w:tcPr>
            <w:tcW w:type="dxa" w:w="1949"/>
          </w:tcPr>
          <w:p>
            <w:r/>
            <w:r>
              <w:rPr>
                <w:rFonts w:ascii="Calibri" w:hAnsi="Calibri"/>
                <w:b w:val="0"/>
                <w:color w:val="1A1A2E"/>
                <w:sz w:val="18"/>
              </w:rPr>
              <w:t>2018</w:t>
            </w:r>
          </w:p>
        </w:tc>
        <w:tc>
          <w:tcPr>
            <w:tcW w:type="dxa" w:w="1949"/>
          </w:tcPr>
          <w:p>
            <w:r/>
            <w:r>
              <w:rPr>
                <w:rFonts w:ascii="Calibri" w:hAnsi="Calibri"/>
                <w:b w:val="0"/>
                <w:color w:val="1A1A2E"/>
                <w:sz w:val="18"/>
              </w:rPr>
              <w:t>US DOJ / press (SIM-swap prosecution cases)</w:t>
            </w:r>
          </w:p>
        </w:tc>
        <w:tc>
          <w:tcPr>
            <w:tcW w:type="dxa" w:w="1949"/>
          </w:tcPr>
          <w:p>
            <w:r/>
            <w:r>
              <w:rPr>
                <w:rFonts w:ascii="Calibri" w:hAnsi="Calibri"/>
                <w:b w:val="0"/>
                <w:color w:val="1A1A2E"/>
                <w:sz w:val="18"/>
              </w:rPr>
              <w:t>*cited* (case example)</w:t>
            </w:r>
          </w:p>
        </w:tc>
      </w:tr>
      <w:tr>
        <w:tc>
          <w:tcPr>
            <w:tcW w:type="dxa" w:w="1949"/>
          </w:tcPr>
          <w:p>
            <w:r/>
            <w:r>
              <w:rPr>
                <w:rFonts w:ascii="Calibri" w:hAnsi="Calibri"/>
                <w:b w:val="0"/>
                <w:color w:val="1A1A2E"/>
                <w:sz w:val="18"/>
              </w:rPr>
              <w:t>Carrier settlement aggregate</w:t>
            </w:r>
          </w:p>
        </w:tc>
        <w:tc>
          <w:tcPr>
            <w:tcW w:type="dxa" w:w="1949"/>
          </w:tcPr>
          <w:p>
            <w:r/>
            <w:r>
              <w:rPr>
                <w:rFonts w:ascii="Calibri" w:hAnsi="Calibri"/>
                <w:b w:val="0"/>
                <w:color w:val="1A1A2E"/>
                <w:sz w:val="18"/>
              </w:rPr>
              <w:t>**USD 100M+** class settlements (multi-carrier)</w:t>
            </w:r>
          </w:p>
        </w:tc>
        <w:tc>
          <w:tcPr>
            <w:tcW w:type="dxa" w:w="1949"/>
          </w:tcPr>
          <w:p>
            <w:r/>
            <w:r>
              <w:rPr>
                <w:rFonts w:ascii="Calibri" w:hAnsi="Calibri"/>
                <w:b w:val="0"/>
                <w:color w:val="1A1A2E"/>
                <w:sz w:val="18"/>
              </w:rPr>
              <w:t>2022–2023</w:t>
            </w:r>
          </w:p>
        </w:tc>
        <w:tc>
          <w:tcPr>
            <w:tcW w:type="dxa" w:w="1949"/>
          </w:tcPr>
          <w:p>
            <w:r/>
            <w:r>
              <w:rPr>
                <w:rFonts w:ascii="Calibri" w:hAnsi="Calibri"/>
                <w:b w:val="0"/>
                <w:color w:val="1A1A2E"/>
                <w:sz w:val="18"/>
              </w:rPr>
              <w:t>Public settlement announcements</w:t>
            </w:r>
          </w:p>
        </w:tc>
        <w:tc>
          <w:tcPr>
            <w:tcW w:type="dxa" w:w="1949"/>
          </w:tcPr>
          <w:p>
            <w:r/>
            <w:r>
              <w:rPr>
                <w:rFonts w:ascii="Calibri" w:hAnsi="Calibri"/>
                <w:b w:val="0"/>
                <w:color w:val="1A1A2E"/>
                <w:sz w:val="18"/>
              </w:rPr>
              <w:t>*cited* (aggregate)</w:t>
            </w:r>
          </w:p>
        </w:tc>
      </w:tr>
      <w:tr>
        <w:tc>
          <w:tcPr>
            <w:tcW w:type="dxa" w:w="1949"/>
          </w:tcPr>
          <w:p>
            <w:r/>
            <w:r>
              <w:rPr>
                <w:rFonts w:ascii="Calibri" w:hAnsi="Calibri"/>
                <w:b w:val="0"/>
                <w:color w:val="1A1A2E"/>
                <w:sz w:val="18"/>
              </w:rPr>
              <w:t>Attack window post-swap</w:t>
            </w:r>
          </w:p>
        </w:tc>
        <w:tc>
          <w:tcPr>
            <w:tcW w:type="dxa" w:w="1949"/>
          </w:tcPr>
          <w:p>
            <w:r/>
            <w:r>
              <w:rPr>
                <w:rFonts w:ascii="Calibri" w:hAnsi="Calibri"/>
                <w:b w:val="0"/>
                <w:color w:val="1A1A2E"/>
                <w:sz w:val="18"/>
              </w:rPr>
              <w:t>Often **&lt; 24 hours** for fraud execution</w:t>
            </w:r>
          </w:p>
        </w:tc>
        <w:tc>
          <w:tcPr>
            <w:tcW w:type="dxa" w:w="1949"/>
          </w:tcPr>
          <w:p>
            <w:r/>
            <w:r>
              <w:rPr>
                <w:rFonts w:ascii="Calibri" w:hAnsi="Calibri"/>
                <w:b w:val="0"/>
                <w:color w:val="1A1A2E"/>
                <w:sz w:val="18"/>
              </w:rPr>
              <w:t>2020–2022</w:t>
            </w:r>
          </w:p>
        </w:tc>
        <w:tc>
          <w:tcPr>
            <w:tcW w:type="dxa" w:w="1949"/>
          </w:tcPr>
          <w:p>
            <w:r/>
            <w:r>
              <w:rPr>
                <w:rFonts w:ascii="Calibri" w:hAnsi="Calibri"/>
                <w:b w:val="0"/>
                <w:color w:val="1A1A2E"/>
                <w:sz w:val="18"/>
              </w:rPr>
              <w:t>GSMA Fraud Forum; operator playbooks</w:t>
            </w:r>
          </w:p>
        </w:tc>
        <w:tc>
          <w:tcPr>
            <w:tcW w:type="dxa" w:w="1949"/>
          </w:tcPr>
          <w:p>
            <w:r/>
            <w:r>
              <w:rPr>
                <w:rFonts w:ascii="Calibri" w:hAnsi="Calibri"/>
                <w:b w:val="0"/>
                <w:color w:val="1A1A2E"/>
                <w:sz w:val="18"/>
              </w:rPr>
              <w:t>*cited* (qualitative)</w:t>
            </w:r>
          </w:p>
        </w:tc>
      </w:tr>
    </w:tbl>
    <w:p/>
    <w:p>
      <w:r>
        <w:rPr>
          <w:rFonts w:ascii="Calibri" w:hAnsi="Calibri"/>
          <w:b w:val="0"/>
          <w:color w:val="1A1A2E"/>
          <w:sz w:val="22"/>
        </w:rPr>
        <w:t>Narrative pattern (US): Attacker social-engineers carrier retail or porting desk → new SIM activated → attacker receives legitimate SMS OTP → mobile banking and crypto exchange 2FA defeated → high-value transfer. Network correctly delivers SMS to attacker; protocol incorrectly equates possession with legitimate user.</w:t>
      </w:r>
    </w:p>
    <w:p>
      <w:pPr>
        <w:pStyle w:val="Heading3"/>
      </w:pPr>
      <w:r>
        <w:t>2b.3.2 United Kingdom — Action Fraud and banking reimbursement debate</w:t>
      </w:r>
    </w:p>
    <w:p>
      <w:r>
        <w:rPr>
          <w:rFonts w:ascii="Calibri" w:hAnsi="Calibri"/>
          <w:b w:val="0"/>
          <w:color w:val="1A1A2E"/>
          <w:sz w:val="22"/>
        </w:rPr>
        <w:t>UK Action Fraud and National Fraud Intelligence Bureau reports show SIM-swap and number-porting fraud as a persistent category tied to banking and investment scams.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Indicator</w:t>
            </w:r>
          </w:p>
        </w:tc>
        <w:tc>
          <w:tcPr>
            <w:tcW w:type="dxa" w:w="1949"/>
            <w:shd w:fill="078930" w:val="clear"/>
          </w:tcPr>
          <w:p>
            <w:r>
              <w:rPr>
                <w:b/>
                <w:color w:val="FFFFFF"/>
              </w:rPr>
            </w:r>
            <w:r>
              <w:rPr>
                <w:rFonts w:ascii="Calibri" w:hAnsi="Calibri"/>
                <w:b/>
                <w:color w:val="FFFFFF"/>
                <w:sz w:val="18"/>
              </w:rPr>
              <w:t>Value</w:t>
            </w:r>
          </w:p>
        </w:tc>
        <w:tc>
          <w:tcPr>
            <w:tcW w:type="dxa" w:w="1949"/>
            <w:shd w:fill="078930" w:val="clear"/>
          </w:tcPr>
          <w:p>
            <w:r>
              <w:rPr>
                <w:b/>
                <w:color w:val="FFFFFF"/>
              </w:rPr>
            </w:r>
            <w:r>
              <w:rPr>
                <w:rFonts w:ascii="Calibri" w:hAnsi="Calibri"/>
                <w:b/>
                <w:color w:val="FFFFFF"/>
                <w:sz w:val="18"/>
              </w:rPr>
              <w:t>Year</w:t>
            </w:r>
          </w:p>
        </w:tc>
        <w:tc>
          <w:tcPr>
            <w:tcW w:type="dxa" w:w="1949"/>
            <w:shd w:fill="078930" w:val="clear"/>
          </w:tcPr>
          <w:p>
            <w:r>
              <w:rPr>
                <w:b/>
                <w:color w:val="FFFFFF"/>
              </w:rPr>
            </w:r>
            <w:r>
              <w:rPr>
                <w:rFonts w:ascii="Calibri" w:hAnsi="Calibri"/>
                <w:b/>
                <w:color w:val="FFFFFF"/>
                <w:sz w:val="18"/>
              </w:rPr>
              <w:t>Source</w:t>
            </w:r>
          </w:p>
        </w:tc>
        <w:tc>
          <w:tcPr>
            <w:tcW w:type="dxa" w:w="1949"/>
            <w:shd w:fill="078930" w:val="clear"/>
          </w:tcPr>
          <w:p>
            <w:r>
              <w:rPr>
                <w:b/>
                <w:color w:val="FFFFFF"/>
              </w:rPr>
            </w:r>
            <w:r>
              <w:rPr>
                <w:rFonts w:ascii="Calibri" w:hAnsi="Calibri"/>
                <w:b/>
                <w:color w:val="FFFFFF"/>
                <w:sz w:val="18"/>
              </w:rPr>
              <w:t>Type</w:t>
            </w:r>
          </w:p>
        </w:tc>
      </w:tr>
      <w:tr>
        <w:tc>
          <w:tcPr>
            <w:tcW w:type="dxa" w:w="1949"/>
          </w:tcPr>
          <w:p>
            <w:r/>
            <w:r>
              <w:rPr>
                <w:rFonts w:ascii="Calibri" w:hAnsi="Calibri"/>
                <w:b w:val="0"/>
                <w:color w:val="1A1A2E"/>
                <w:sz w:val="18"/>
              </w:rPr>
              <w:t>Action Fraud SIM-related reports</w:t>
            </w:r>
          </w:p>
        </w:tc>
        <w:tc>
          <w:tcPr>
            <w:tcW w:type="dxa" w:w="1949"/>
          </w:tcPr>
          <w:p>
            <w:r/>
            <w:r>
              <w:rPr>
                <w:rFonts w:ascii="Calibri" w:hAnsi="Calibri"/>
                <w:b w:val="0"/>
                <w:color w:val="1A1A2E"/>
                <w:sz w:val="18"/>
              </w:rPr>
              <w:t>**Thousands annually** (category aggregate)</w:t>
            </w:r>
          </w:p>
        </w:tc>
        <w:tc>
          <w:tcPr>
            <w:tcW w:type="dxa" w:w="1949"/>
          </w:tcPr>
          <w:p>
            <w:r/>
            <w:r>
              <w:rPr>
                <w:rFonts w:ascii="Calibri" w:hAnsi="Calibri"/>
                <w:b w:val="0"/>
                <w:color w:val="1A1A2E"/>
                <w:sz w:val="18"/>
              </w:rPr>
              <w:t>2020–2023</w:t>
            </w:r>
          </w:p>
        </w:tc>
        <w:tc>
          <w:tcPr>
            <w:tcW w:type="dxa" w:w="1949"/>
          </w:tcPr>
          <w:p>
            <w:r/>
            <w:r>
              <w:rPr>
                <w:rFonts w:ascii="Calibri" w:hAnsi="Calibri"/>
                <w:b w:val="0"/>
                <w:color w:val="1A1A2E"/>
                <w:sz w:val="18"/>
              </w:rPr>
              <w:t>UK NFIB / Action Fraud statistics</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Financial Ombudsman SIM-swap cases</w:t>
            </w:r>
          </w:p>
        </w:tc>
        <w:tc>
          <w:tcPr>
            <w:tcW w:type="dxa" w:w="1949"/>
          </w:tcPr>
          <w:p>
            <w:r/>
            <w:r>
              <w:rPr>
                <w:rFonts w:ascii="Calibri" w:hAnsi="Calibri"/>
                <w:b w:val="0"/>
                <w:color w:val="1A1A2E"/>
                <w:sz w:val="18"/>
              </w:rPr>
              <w:t>Upheld complaints where bank relied on SMS alone</w:t>
            </w:r>
          </w:p>
        </w:tc>
        <w:tc>
          <w:tcPr>
            <w:tcW w:type="dxa" w:w="1949"/>
          </w:tcPr>
          <w:p>
            <w:r/>
            <w:r>
              <w:rPr>
                <w:rFonts w:ascii="Calibri" w:hAnsi="Calibri"/>
                <w:b w:val="0"/>
                <w:color w:val="1A1A2E"/>
                <w:sz w:val="18"/>
              </w:rPr>
              <w:t>2021–2023</w:t>
            </w:r>
          </w:p>
        </w:tc>
        <w:tc>
          <w:tcPr>
            <w:tcW w:type="dxa" w:w="1949"/>
          </w:tcPr>
          <w:p>
            <w:r/>
            <w:r>
              <w:rPr>
                <w:rFonts w:ascii="Calibri" w:hAnsi="Calibri"/>
                <w:b w:val="0"/>
                <w:color w:val="1A1A2E"/>
                <w:sz w:val="18"/>
              </w:rPr>
              <w:t>FOS published decisions</w:t>
            </w:r>
          </w:p>
        </w:tc>
        <w:tc>
          <w:tcPr>
            <w:tcW w:type="dxa" w:w="1949"/>
          </w:tcPr>
          <w:p>
            <w:r/>
            <w:r>
              <w:rPr>
                <w:rFonts w:ascii="Calibri" w:hAnsi="Calibri"/>
                <w:b w:val="0"/>
                <w:color w:val="1A1A2E"/>
                <w:sz w:val="18"/>
              </w:rPr>
              <w:t>*cited* (qualitative)</w:t>
            </w:r>
          </w:p>
        </w:tc>
      </w:tr>
      <w:tr>
        <w:tc>
          <w:tcPr>
            <w:tcW w:type="dxa" w:w="1949"/>
          </w:tcPr>
          <w:p>
            <w:r/>
            <w:r>
              <w:rPr>
                <w:rFonts w:ascii="Calibri" w:hAnsi="Calibri"/>
                <w:b w:val="0"/>
                <w:color w:val="1A1A2E"/>
                <w:sz w:val="18"/>
              </w:rPr>
              <w:t>Ofcom number porting reforms</w:t>
            </w:r>
          </w:p>
        </w:tc>
        <w:tc>
          <w:tcPr>
            <w:tcW w:type="dxa" w:w="1949"/>
          </w:tcPr>
          <w:p>
            <w:r/>
            <w:r>
              <w:rPr>
                <w:rFonts w:ascii="Calibri" w:hAnsi="Calibri"/>
                <w:b w:val="0"/>
                <w:color w:val="1A1A2E"/>
                <w:sz w:val="18"/>
              </w:rPr>
              <w:t>Stronger verification after fraud spikes</w:t>
            </w:r>
          </w:p>
        </w:tc>
        <w:tc>
          <w:tcPr>
            <w:tcW w:type="dxa" w:w="1949"/>
          </w:tcPr>
          <w:p>
            <w:r/>
            <w:r>
              <w:rPr>
                <w:rFonts w:ascii="Calibri" w:hAnsi="Calibri"/>
                <w:b w:val="0"/>
                <w:color w:val="1A1A2E"/>
                <w:sz w:val="18"/>
              </w:rPr>
              <w:t>2023</w:t>
            </w:r>
          </w:p>
        </w:tc>
        <w:tc>
          <w:tcPr>
            <w:tcW w:type="dxa" w:w="1949"/>
          </w:tcPr>
          <w:p>
            <w:r/>
            <w:r>
              <w:rPr>
                <w:rFonts w:ascii="Calibri" w:hAnsi="Calibri"/>
                <w:b w:val="0"/>
                <w:color w:val="1A1A2E"/>
                <w:sz w:val="18"/>
              </w:rPr>
              <w:t>Ofcom policy statements</w:t>
            </w:r>
          </w:p>
        </w:tc>
        <w:tc>
          <w:tcPr>
            <w:tcW w:type="dxa" w:w="1949"/>
          </w:tcPr>
          <w:p>
            <w:r/>
            <w:r>
              <w:rPr>
                <w:rFonts w:ascii="Calibri" w:hAnsi="Calibri"/>
                <w:b w:val="0"/>
                <w:color w:val="1A1A2E"/>
                <w:sz w:val="18"/>
              </w:rPr>
              <w:t>*cited*</w:t>
            </w:r>
          </w:p>
        </w:tc>
      </w:tr>
    </w:tbl>
    <w:p/>
    <w:p>
      <w:r>
        <w:rPr>
          <w:rFonts w:ascii="Calibri" w:hAnsi="Calibri"/>
          <w:b w:val="0"/>
          <w:color w:val="1A1A2E"/>
          <w:sz w:val="22"/>
        </w:rPr>
        <w:t>Narrative pattern (UK): Victim receives phishing SMS warning of "suspicious activity" → calls attacker-controlled "support" → parallel SIM swap at shop → OTP intercepted → authorised push payment fraud. Silent auth SAI / lastUpdateLocation freshness check would force FALLBACK during swap cooldown.</w:t>
      </w:r>
    </w:p>
    <w:p>
      <w:pPr>
        <w:pStyle w:val="Heading3"/>
      </w:pPr>
      <w:r>
        <w:t>2b.3.3 India — scale and regulatory response</w:t>
      </w:r>
    </w:p>
    <w:p>
      <w:r>
        <w:rPr>
          <w:rFonts w:ascii="Calibri" w:hAnsi="Calibri"/>
          <w:b w:val="0"/>
          <w:color w:val="1A1A2E"/>
          <w:sz w:val="22"/>
        </w:rPr>
        <w:t>India's Digital India stack combines Aadhaar, UPI, and SMS OTP for banking and government services. Public reporting documents SIM-swap rings targeting bank accounts and OTP relay at scale.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Indicator</w:t>
            </w:r>
          </w:p>
        </w:tc>
        <w:tc>
          <w:tcPr>
            <w:tcW w:type="dxa" w:w="1949"/>
            <w:shd w:fill="078930" w:val="clear"/>
          </w:tcPr>
          <w:p>
            <w:r>
              <w:rPr>
                <w:b/>
                <w:color w:val="FFFFFF"/>
              </w:rPr>
            </w:r>
            <w:r>
              <w:rPr>
                <w:rFonts w:ascii="Calibri" w:hAnsi="Calibri"/>
                <w:b/>
                <w:color w:val="FFFFFF"/>
                <w:sz w:val="18"/>
              </w:rPr>
              <w:t>Value</w:t>
            </w:r>
          </w:p>
        </w:tc>
        <w:tc>
          <w:tcPr>
            <w:tcW w:type="dxa" w:w="1949"/>
            <w:shd w:fill="078930" w:val="clear"/>
          </w:tcPr>
          <w:p>
            <w:r>
              <w:rPr>
                <w:b/>
                <w:color w:val="FFFFFF"/>
              </w:rPr>
            </w:r>
            <w:r>
              <w:rPr>
                <w:rFonts w:ascii="Calibri" w:hAnsi="Calibri"/>
                <w:b/>
                <w:color w:val="FFFFFF"/>
                <w:sz w:val="18"/>
              </w:rPr>
              <w:t>Year</w:t>
            </w:r>
          </w:p>
        </w:tc>
        <w:tc>
          <w:tcPr>
            <w:tcW w:type="dxa" w:w="1949"/>
            <w:shd w:fill="078930" w:val="clear"/>
          </w:tcPr>
          <w:p>
            <w:r>
              <w:rPr>
                <w:b/>
                <w:color w:val="FFFFFF"/>
              </w:rPr>
            </w:r>
            <w:r>
              <w:rPr>
                <w:rFonts w:ascii="Calibri" w:hAnsi="Calibri"/>
                <w:b/>
                <w:color w:val="FFFFFF"/>
                <w:sz w:val="18"/>
              </w:rPr>
              <w:t>Source</w:t>
            </w:r>
          </w:p>
        </w:tc>
        <w:tc>
          <w:tcPr>
            <w:tcW w:type="dxa" w:w="1949"/>
            <w:shd w:fill="078930" w:val="clear"/>
          </w:tcPr>
          <w:p>
            <w:r>
              <w:rPr>
                <w:b/>
                <w:color w:val="FFFFFF"/>
              </w:rPr>
            </w:r>
            <w:r>
              <w:rPr>
                <w:rFonts w:ascii="Calibri" w:hAnsi="Calibri"/>
                <w:b/>
                <w:color w:val="FFFFFF"/>
                <w:sz w:val="18"/>
              </w:rPr>
              <w:t>Type</w:t>
            </w:r>
          </w:p>
        </w:tc>
      </w:tr>
      <w:tr>
        <w:tc>
          <w:tcPr>
            <w:tcW w:type="dxa" w:w="1949"/>
          </w:tcPr>
          <w:p>
            <w:r/>
            <w:r>
              <w:rPr>
                <w:rFonts w:ascii="Calibri" w:hAnsi="Calibri"/>
                <w:b w:val="0"/>
                <w:color w:val="1A1A2E"/>
                <w:sz w:val="18"/>
              </w:rPr>
              <w:t>Telecom subscriber base</w:t>
            </w:r>
          </w:p>
        </w:tc>
        <w:tc>
          <w:tcPr>
            <w:tcW w:type="dxa" w:w="1949"/>
          </w:tcPr>
          <w:p>
            <w:r/>
            <w:r>
              <w:rPr>
                <w:rFonts w:ascii="Calibri" w:hAnsi="Calibri"/>
                <w:b w:val="0"/>
                <w:color w:val="1A1A2E"/>
                <w:sz w:val="18"/>
              </w:rPr>
              <w:t>**1.1 billion+** connections</w:t>
            </w:r>
          </w:p>
        </w:tc>
        <w:tc>
          <w:tcPr>
            <w:tcW w:type="dxa" w:w="1949"/>
          </w:tcPr>
          <w:p>
            <w:r/>
            <w:r>
              <w:rPr>
                <w:rFonts w:ascii="Calibri" w:hAnsi="Calibri"/>
                <w:b w:val="0"/>
                <w:color w:val="1A1A2E"/>
                <w:sz w:val="18"/>
              </w:rPr>
              <w:t>2024</w:t>
            </w:r>
          </w:p>
        </w:tc>
        <w:tc>
          <w:tcPr>
            <w:tcW w:type="dxa" w:w="1949"/>
          </w:tcPr>
          <w:p>
            <w:r/>
            <w:r>
              <w:rPr>
                <w:rFonts w:ascii="Calibri" w:hAnsi="Calibri"/>
                <w:b w:val="0"/>
                <w:color w:val="1A1A2E"/>
                <w:sz w:val="18"/>
              </w:rPr>
              <w:t>TRAI press releases</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DOT / TRAI KYC reinforcement</w:t>
            </w:r>
          </w:p>
        </w:tc>
        <w:tc>
          <w:tcPr>
            <w:tcW w:type="dxa" w:w="1949"/>
          </w:tcPr>
          <w:p>
            <w:r/>
            <w:r>
              <w:rPr>
                <w:rFonts w:ascii="Calibri" w:hAnsi="Calibri"/>
                <w:b w:val="0"/>
                <w:color w:val="1A1A2E"/>
                <w:sz w:val="18"/>
              </w:rPr>
              <w:t>Stricter POS verification after swap fraud media</w:t>
            </w:r>
          </w:p>
        </w:tc>
        <w:tc>
          <w:tcPr>
            <w:tcW w:type="dxa" w:w="1949"/>
          </w:tcPr>
          <w:p>
            <w:r/>
            <w:r>
              <w:rPr>
                <w:rFonts w:ascii="Calibri" w:hAnsi="Calibri"/>
                <w:b w:val="0"/>
                <w:color w:val="1A1A2E"/>
                <w:sz w:val="18"/>
              </w:rPr>
              <w:t>2022–2024</w:t>
            </w:r>
          </w:p>
        </w:tc>
        <w:tc>
          <w:tcPr>
            <w:tcW w:type="dxa" w:w="1949"/>
          </w:tcPr>
          <w:p>
            <w:r/>
            <w:r>
              <w:rPr>
                <w:rFonts w:ascii="Calibri" w:hAnsi="Calibri"/>
                <w:b w:val="0"/>
                <w:color w:val="1A1A2E"/>
                <w:sz w:val="18"/>
              </w:rPr>
              <w:t>TRAI / DoT circulars</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Documented swap fraud cases (press)</w:t>
            </w:r>
          </w:p>
        </w:tc>
        <w:tc>
          <w:tcPr>
            <w:tcW w:type="dxa" w:w="1949"/>
          </w:tcPr>
          <w:p>
            <w:r/>
            <w:r>
              <w:rPr>
                <w:rFonts w:ascii="Calibri" w:hAnsi="Calibri"/>
                <w:b w:val="0"/>
                <w:color w:val="1A1A2E"/>
                <w:sz w:val="18"/>
              </w:rPr>
              <w:t>Multi-state arrests; bank losses in crore INR</w:t>
            </w:r>
          </w:p>
        </w:tc>
        <w:tc>
          <w:tcPr>
            <w:tcW w:type="dxa" w:w="1949"/>
          </w:tcPr>
          <w:p>
            <w:r/>
            <w:r>
              <w:rPr>
                <w:rFonts w:ascii="Calibri" w:hAnsi="Calibri"/>
                <w:b w:val="0"/>
                <w:color w:val="1A1A2E"/>
                <w:sz w:val="18"/>
              </w:rPr>
              <w:t>2021–2023</w:t>
            </w:r>
          </w:p>
        </w:tc>
        <w:tc>
          <w:tcPr>
            <w:tcW w:type="dxa" w:w="1949"/>
          </w:tcPr>
          <w:p>
            <w:r/>
            <w:r>
              <w:rPr>
                <w:rFonts w:ascii="Calibri" w:hAnsi="Calibri"/>
                <w:b w:val="0"/>
                <w:color w:val="1A1A2E"/>
                <w:sz w:val="18"/>
              </w:rPr>
              <w:t>Indian media + police statements</w:t>
            </w:r>
          </w:p>
        </w:tc>
        <w:tc>
          <w:tcPr>
            <w:tcW w:type="dxa" w:w="1949"/>
          </w:tcPr>
          <w:p>
            <w:r/>
            <w:r>
              <w:rPr>
                <w:rFonts w:ascii="Calibri" w:hAnsi="Calibri"/>
                <w:b w:val="0"/>
                <w:color w:val="1A1A2E"/>
                <w:sz w:val="18"/>
              </w:rPr>
              <w:t>*cited* (examples)</w:t>
            </w:r>
          </w:p>
        </w:tc>
      </w:tr>
      <w:tr>
        <w:tc>
          <w:tcPr>
            <w:tcW w:type="dxa" w:w="1949"/>
          </w:tcPr>
          <w:p>
            <w:r/>
            <w:r>
              <w:rPr>
                <w:rFonts w:ascii="Calibri" w:hAnsi="Calibri"/>
                <w:b w:val="0"/>
                <w:color w:val="1A1A2E"/>
                <w:sz w:val="18"/>
              </w:rPr>
              <w:t>UIDAI / banking OTP reliance</w:t>
            </w:r>
          </w:p>
        </w:tc>
        <w:tc>
          <w:tcPr>
            <w:tcW w:type="dxa" w:w="1949"/>
          </w:tcPr>
          <w:p>
            <w:r/>
            <w:r>
              <w:rPr>
                <w:rFonts w:ascii="Calibri" w:hAnsi="Calibri"/>
                <w:b w:val="0"/>
                <w:color w:val="1A1A2E"/>
                <w:sz w:val="18"/>
              </w:rPr>
              <w:t>SMS OTP remains dominant step-up</w:t>
            </w:r>
          </w:p>
        </w:tc>
        <w:tc>
          <w:tcPr>
            <w:tcW w:type="dxa" w:w="1949"/>
          </w:tcPr>
          <w:p>
            <w:r/>
            <w:r>
              <w:rPr>
                <w:rFonts w:ascii="Calibri" w:hAnsi="Calibri"/>
                <w:b w:val="0"/>
                <w:color w:val="1A1A2E"/>
                <w:sz w:val="18"/>
              </w:rPr>
              <w:t>2024</w:t>
            </w:r>
          </w:p>
        </w:tc>
        <w:tc>
          <w:tcPr>
            <w:tcW w:type="dxa" w:w="1949"/>
          </w:tcPr>
          <w:p>
            <w:r/>
            <w:r>
              <w:rPr>
                <w:rFonts w:ascii="Calibri" w:hAnsi="Calibri"/>
                <w:b w:val="0"/>
                <w:color w:val="1A1A2E"/>
                <w:sz w:val="18"/>
              </w:rPr>
              <w:t>RBI digital payment statistics</w:t>
            </w:r>
          </w:p>
        </w:tc>
        <w:tc>
          <w:tcPr>
            <w:tcW w:type="dxa" w:w="1949"/>
          </w:tcPr>
          <w:p>
            <w:r/>
            <w:r>
              <w:rPr>
                <w:rFonts w:ascii="Calibri" w:hAnsi="Calibri"/>
                <w:b w:val="0"/>
                <w:color w:val="1A1A2E"/>
                <w:sz w:val="18"/>
              </w:rPr>
              <w:t>*cited* (qualitative)</w:t>
            </w:r>
          </w:p>
        </w:tc>
      </w:tr>
    </w:tbl>
    <w:p/>
    <w:p>
      <w:r>
        <w:rPr>
          <w:rFonts w:ascii="Calibri" w:hAnsi="Calibri"/>
          <w:b w:val="0"/>
          <w:color w:val="1A1A2E"/>
          <w:sz w:val="22"/>
        </w:rPr>
        <w:t>Narrative pattern (India): Insider or forged KYC at distributor → swap → immediate UPI/bank OTP → mule accounts. Scale effect: millions of daily OTP SMS create haystack for fraud operations.</w:t>
      </w:r>
    </w:p>
    <w:p>
      <w:pPr>
        <w:pStyle w:val="Heading3"/>
      </w:pPr>
      <w:r>
        <w:t>2b.3.4 Ethiopia parallel (ILLUSTRATIVE + public context)</w:t>
      </w:r>
    </w:p>
    <w:p>
      <w:r>
        <w:rPr>
          <w:rFonts w:ascii="Calibri" w:hAnsi="Calibri"/>
          <w:b w:val="0"/>
          <w:color w:val="1A1A2E"/>
          <w:sz w:val="22"/>
        </w:rPr>
        <w:t>Public disaggregated SIM-swap fraud statistics for Ethiopia are limited. Operator KYC refreshes and retail channel audits acknowledge agent-level risk (*estimated* from sector practice). Linking Fayda, Telebirr, and bank apps to MSISDN without swap detection creates analogous single-point failure to Case Study B in India—at smaller absolute scale today but rising with digitisation.</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Scenario element</w:t>
            </w:r>
          </w:p>
        </w:tc>
        <w:tc>
          <w:tcPr>
            <w:tcW w:type="dxa" w:w="3249"/>
            <w:shd w:fill="078930" w:val="clear"/>
          </w:tcPr>
          <w:p>
            <w:r>
              <w:rPr>
                <w:b/>
                <w:color w:val="FFFFFF"/>
              </w:rPr>
            </w:r>
            <w:r>
              <w:rPr>
                <w:rFonts w:ascii="Calibri" w:hAnsi="Calibri"/>
                <w:b/>
                <w:color w:val="FFFFFF"/>
                <w:sz w:val="18"/>
              </w:rPr>
              <w:t>Ethiopia projection</w:t>
            </w:r>
          </w:p>
        </w:tc>
        <w:tc>
          <w:tcPr>
            <w:tcW w:type="dxa" w:w="3249"/>
            <w:shd w:fill="078930" w:val="clear"/>
          </w:tcPr>
          <w:p>
            <w:r>
              <w:rPr>
                <w:b/>
                <w:color w:val="FFFFFF"/>
              </w:rPr>
            </w:r>
            <w:r>
              <w:rPr>
                <w:rFonts w:ascii="Calibri" w:hAnsi="Calibri"/>
                <w:b/>
                <w:color w:val="FFFFFF"/>
                <w:sz w:val="18"/>
              </w:rPr>
              <w:t>Type</w:t>
            </w:r>
          </w:p>
        </w:tc>
      </w:tr>
      <w:tr>
        <w:tc>
          <w:tcPr>
            <w:tcW w:type="dxa" w:w="3249"/>
          </w:tcPr>
          <w:p>
            <w:r/>
            <w:r>
              <w:rPr>
                <w:rFonts w:ascii="Calibri" w:hAnsi="Calibri"/>
                <w:b w:val="0"/>
                <w:color w:val="1A1A2E"/>
                <w:sz w:val="18"/>
              </w:rPr>
              <w:t>Retail/agent social engineering</w:t>
            </w:r>
          </w:p>
        </w:tc>
        <w:tc>
          <w:tcPr>
            <w:tcW w:type="dxa" w:w="3249"/>
          </w:tcPr>
          <w:p>
            <w:r/>
            <w:r>
              <w:rPr>
                <w:rFonts w:ascii="Calibri" w:hAnsi="Calibri"/>
                <w:b w:val="0"/>
                <w:color w:val="1A1A2E"/>
                <w:sz w:val="18"/>
              </w:rPr>
              <w:t>Primary swap vector (*estimated*)</w:t>
            </w:r>
          </w:p>
        </w:tc>
        <w:tc>
          <w:tcPr>
            <w:tcW w:type="dxa" w:w="3249"/>
          </w:tcPr>
          <w:p>
            <w:r/>
            <w:r>
              <w:rPr>
                <w:rFonts w:ascii="Calibri" w:hAnsi="Calibri"/>
                <w:b w:val="0"/>
                <w:color w:val="1A1A2E"/>
                <w:sz w:val="18"/>
              </w:rPr>
              <w:t>*ILLUSTRATIVE*</w:t>
            </w:r>
          </w:p>
        </w:tc>
      </w:tr>
      <w:tr>
        <w:tc>
          <w:tcPr>
            <w:tcW w:type="dxa" w:w="3249"/>
          </w:tcPr>
          <w:p>
            <w:r/>
            <w:r>
              <w:rPr>
                <w:rFonts w:ascii="Calibri" w:hAnsi="Calibri"/>
                <w:b w:val="0"/>
                <w:color w:val="1A1A2E"/>
                <w:sz w:val="18"/>
              </w:rPr>
              <w:t>Telebirr + bank OTP after swap</w:t>
            </w:r>
          </w:p>
        </w:tc>
        <w:tc>
          <w:tcPr>
            <w:tcW w:type="dxa" w:w="3249"/>
          </w:tcPr>
          <w:p>
            <w:r/>
            <w:r>
              <w:rPr>
                <w:rFonts w:ascii="Calibri" w:hAnsi="Calibri"/>
                <w:b w:val="0"/>
                <w:color w:val="1A1A2E"/>
                <w:sz w:val="18"/>
              </w:rPr>
              <w:t>Attacker receives valid OTP</w:t>
            </w:r>
          </w:p>
        </w:tc>
        <w:tc>
          <w:tcPr>
            <w:tcW w:type="dxa" w:w="3249"/>
          </w:tcPr>
          <w:p>
            <w:r/>
            <w:r>
              <w:rPr>
                <w:rFonts w:ascii="Calibri" w:hAnsi="Calibri"/>
                <w:b w:val="0"/>
                <w:color w:val="1A1A2E"/>
                <w:sz w:val="18"/>
              </w:rPr>
              <w:t>*ILLUSTRATIVE* mechanism</w:t>
            </w:r>
          </w:p>
        </w:tc>
      </w:tr>
      <w:tr>
        <w:tc>
          <w:tcPr>
            <w:tcW w:type="dxa" w:w="3249"/>
          </w:tcPr>
          <w:p>
            <w:r/>
            <w:r>
              <w:rPr>
                <w:rFonts w:ascii="Calibri" w:hAnsi="Calibri"/>
                <w:b w:val="0"/>
                <w:color w:val="1A1A2E"/>
                <w:sz w:val="18"/>
              </w:rPr>
              <w:t>SAS SAI cooldown (e.g., 72 h high-value)</w:t>
            </w:r>
          </w:p>
        </w:tc>
        <w:tc>
          <w:tcPr>
            <w:tcW w:type="dxa" w:w="3249"/>
          </w:tcPr>
          <w:p>
            <w:r/>
            <w:r>
              <w:rPr>
                <w:rFonts w:ascii="Calibri" w:hAnsi="Calibri"/>
                <w:b w:val="0"/>
                <w:color w:val="1A1A2E"/>
                <w:sz w:val="18"/>
              </w:rPr>
              <w:t>Blocks silent APPROVED; forces branch step-up</w:t>
            </w:r>
          </w:p>
        </w:tc>
        <w:tc>
          <w:tcPr>
            <w:tcW w:type="dxa" w:w="3249"/>
          </w:tcPr>
          <w:p>
            <w:r/>
            <w:r>
              <w:rPr>
                <w:rFonts w:ascii="Calibri" w:hAnsi="Calibri"/>
                <w:b w:val="0"/>
                <w:color w:val="1A1A2E"/>
                <w:sz w:val="18"/>
              </w:rPr>
              <w:t>Restlink design</w:t>
            </w:r>
          </w:p>
        </w:tc>
      </w:tr>
      <w:tr>
        <w:tc>
          <w:tcPr>
            <w:tcW w:type="dxa" w:w="3249"/>
          </w:tcPr>
          <w:p>
            <w:r/>
            <w:r>
              <w:rPr>
                <w:rFonts w:ascii="Calibri" w:hAnsi="Calibri"/>
                <w:b w:val="0"/>
                <w:color w:val="1A1A2E"/>
                <w:sz w:val="18"/>
              </w:rPr>
              <w:t>Annual swap-attributed loss (unknown public total)</w:t>
            </w:r>
          </w:p>
        </w:tc>
        <w:tc>
          <w:tcPr>
            <w:tcW w:type="dxa" w:w="3249"/>
          </w:tcPr>
          <w:p>
            <w:r/>
            <w:r>
              <w:rPr>
                <w:rFonts w:ascii="Calibri" w:hAnsi="Calibri"/>
                <w:b w:val="0"/>
                <w:color w:val="1A1A2E"/>
                <w:sz w:val="18"/>
              </w:rPr>
              <w:t>**ETB tens of millions+** if SSA averages apply scaled by digital adoption</w:t>
            </w:r>
          </w:p>
        </w:tc>
        <w:tc>
          <w:tcPr>
            <w:tcW w:type="dxa" w:w="3249"/>
          </w:tcPr>
          <w:p>
            <w:r/>
            <w:r>
              <w:rPr>
                <w:rFonts w:ascii="Calibri" w:hAnsi="Calibri"/>
                <w:b w:val="0"/>
                <w:color w:val="1A1A2E"/>
                <w:sz w:val="18"/>
              </w:rPr>
              <w:t>*ILLUSTRATIVE*</w:t>
            </w:r>
          </w:p>
        </w:tc>
      </w:tr>
    </w:tbl>
    <w:p/>
    <w:p>
      <w:r>
        <w:rPr>
          <w:rFonts w:ascii="Calibri" w:hAnsi="Calibri"/>
          <w:b w:val="0"/>
          <w:color w:val="1A1A2E"/>
          <w:sz w:val="22"/>
        </w:rPr>
        <w:t>Restlink deployment implication: SIM-swap detection via SAI, IMSI change timestamp, and CAMARA SIM Swap API must be policy-weighted—stricter for social-protection disbursement and wire transfer than for read-only e-Gov lookup.</w:t>
      </w:r>
    </w:p>
    <w:p>
      <w:pPr>
        <w:pStyle w:val="Heading2"/>
      </w:pPr>
      <w:r>
        <w:t>2b.4 Case Study C — AIT and Enterprise OTP Cost Bleed</w:t>
      </w:r>
    </w:p>
    <w:p>
      <w:pPr>
        <w:pStyle w:val="Heading3"/>
      </w:pPr>
      <w:r>
        <w:t>2b.4.1 Definition and economics</w:t>
      </w:r>
    </w:p>
    <w:p>
      <w:r>
        <w:rPr>
          <w:rFonts w:ascii="Calibri" w:hAnsi="Calibri"/>
          <w:b w:val="0"/>
          <w:color w:val="1A1A2E"/>
          <w:sz w:val="22"/>
        </w:rPr>
        <w:t>Artificial Inflation of Traffic (AIT) fraud generates billable SMS events—often to premium or revenue-share ranges—without legitimate user intent. OTP-trigger AIT weaponises "send verification code" APIs to drain enterprise messaging budgets and SMSC capacity.</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Indicator</w:t>
            </w:r>
          </w:p>
        </w:tc>
        <w:tc>
          <w:tcPr>
            <w:tcW w:type="dxa" w:w="1949"/>
            <w:shd w:fill="078930" w:val="clear"/>
          </w:tcPr>
          <w:p>
            <w:r>
              <w:rPr>
                <w:b/>
                <w:color w:val="FFFFFF"/>
              </w:rPr>
            </w:r>
            <w:r>
              <w:rPr>
                <w:rFonts w:ascii="Calibri" w:hAnsi="Calibri"/>
                <w:b/>
                <w:color w:val="FFFFFF"/>
                <w:sz w:val="18"/>
              </w:rPr>
              <w:t>Value</w:t>
            </w:r>
          </w:p>
        </w:tc>
        <w:tc>
          <w:tcPr>
            <w:tcW w:type="dxa" w:w="1949"/>
            <w:shd w:fill="078930" w:val="clear"/>
          </w:tcPr>
          <w:p>
            <w:r>
              <w:rPr>
                <w:b/>
                <w:color w:val="FFFFFF"/>
              </w:rPr>
            </w:r>
            <w:r>
              <w:rPr>
                <w:rFonts w:ascii="Calibri" w:hAnsi="Calibri"/>
                <w:b/>
                <w:color w:val="FFFFFF"/>
                <w:sz w:val="18"/>
              </w:rPr>
              <w:t>Year</w:t>
            </w:r>
          </w:p>
        </w:tc>
        <w:tc>
          <w:tcPr>
            <w:tcW w:type="dxa" w:w="1949"/>
            <w:shd w:fill="078930" w:val="clear"/>
          </w:tcPr>
          <w:p>
            <w:r>
              <w:rPr>
                <w:b/>
                <w:color w:val="FFFFFF"/>
              </w:rPr>
            </w:r>
            <w:r>
              <w:rPr>
                <w:rFonts w:ascii="Calibri" w:hAnsi="Calibri"/>
                <w:b/>
                <w:color w:val="FFFFFF"/>
                <w:sz w:val="18"/>
              </w:rPr>
              <w:t>Source</w:t>
            </w:r>
          </w:p>
        </w:tc>
        <w:tc>
          <w:tcPr>
            <w:tcW w:type="dxa" w:w="1949"/>
            <w:shd w:fill="078930" w:val="clear"/>
          </w:tcPr>
          <w:p>
            <w:r>
              <w:rPr>
                <w:b/>
                <w:color w:val="FFFFFF"/>
              </w:rPr>
            </w:r>
            <w:r>
              <w:rPr>
                <w:rFonts w:ascii="Calibri" w:hAnsi="Calibri"/>
                <w:b/>
                <w:color w:val="FFFFFF"/>
                <w:sz w:val="18"/>
              </w:rPr>
              <w:t>Type</w:t>
            </w:r>
          </w:p>
        </w:tc>
      </w:tr>
      <w:tr>
        <w:tc>
          <w:tcPr>
            <w:tcW w:type="dxa" w:w="1949"/>
          </w:tcPr>
          <w:p>
            <w:r/>
            <w:r>
              <w:rPr>
                <w:rFonts w:ascii="Calibri" w:hAnsi="Calibri"/>
                <w:b w:val="0"/>
                <w:color w:val="1A1A2E"/>
                <w:sz w:val="18"/>
              </w:rPr>
              <w:t>Global AIT / messaging fraud loss</w:t>
            </w:r>
          </w:p>
        </w:tc>
        <w:tc>
          <w:tcPr>
            <w:tcW w:type="dxa" w:w="1949"/>
          </w:tcPr>
          <w:p>
            <w:r/>
            <w:r>
              <w:rPr>
                <w:rFonts w:ascii="Calibri" w:hAnsi="Calibri"/>
                <w:b w:val="0"/>
                <w:color w:val="1A1A2E"/>
                <w:sz w:val="18"/>
              </w:rPr>
              <w:t>**USD 1 billion+** annually (ecosystem estimate)</w:t>
            </w:r>
          </w:p>
        </w:tc>
        <w:tc>
          <w:tcPr>
            <w:tcW w:type="dxa" w:w="1949"/>
          </w:tcPr>
          <w:p>
            <w:r/>
            <w:r>
              <w:rPr>
                <w:rFonts w:ascii="Calibri" w:hAnsi="Calibri"/>
                <w:b w:val="0"/>
                <w:color w:val="1A1A2E"/>
                <w:sz w:val="18"/>
              </w:rPr>
              <w:t>2020–2022</w:t>
            </w:r>
          </w:p>
        </w:tc>
        <w:tc>
          <w:tcPr>
            <w:tcW w:type="dxa" w:w="1949"/>
          </w:tcPr>
          <w:p>
            <w:r/>
            <w:r>
              <w:rPr>
                <w:rFonts w:ascii="Calibri" w:hAnsi="Calibri"/>
                <w:b w:val="0"/>
                <w:color w:val="1A1A2E"/>
                <w:sz w:val="18"/>
              </w:rPr>
              <w:t>Mobile Ecosystem Forum; operator fraud forums</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OTP abuse share of fraud investigations</w:t>
            </w:r>
          </w:p>
        </w:tc>
        <w:tc>
          <w:tcPr>
            <w:tcW w:type="dxa" w:w="1949"/>
          </w:tcPr>
          <w:p>
            <w:r/>
            <w:r>
              <w:rPr>
                <w:rFonts w:ascii="Calibri" w:hAnsi="Calibri"/>
                <w:b w:val="0"/>
                <w:color w:val="1A1A2E"/>
                <w:sz w:val="18"/>
              </w:rPr>
              <w:t>Significant minority</w:t>
            </w:r>
          </w:p>
        </w:tc>
        <w:tc>
          <w:tcPr>
            <w:tcW w:type="dxa" w:w="1949"/>
          </w:tcPr>
          <w:p>
            <w:r/>
            <w:r>
              <w:rPr>
                <w:rFonts w:ascii="Calibri" w:hAnsi="Calibri"/>
                <w:b w:val="0"/>
                <w:color w:val="1A1A2E"/>
                <w:sz w:val="18"/>
              </w:rPr>
              <w:t>2023</w:t>
            </w:r>
          </w:p>
        </w:tc>
        <w:tc>
          <w:tcPr>
            <w:tcW w:type="dxa" w:w="1949"/>
          </w:tcPr>
          <w:p>
            <w:r/>
            <w:r>
              <w:rPr>
                <w:rFonts w:ascii="Calibri" w:hAnsi="Calibri"/>
                <w:b w:val="0"/>
                <w:color w:val="1A1A2E"/>
                <w:sz w:val="18"/>
              </w:rPr>
              <w:t>GSMA SG.22 SMS Firewall context</w:t>
            </w:r>
          </w:p>
        </w:tc>
        <w:tc>
          <w:tcPr>
            <w:tcW w:type="dxa" w:w="1949"/>
          </w:tcPr>
          <w:p>
            <w:r/>
            <w:r>
              <w:rPr>
                <w:rFonts w:ascii="Calibri" w:hAnsi="Calibri"/>
                <w:b w:val="0"/>
                <w:color w:val="1A1A2E"/>
                <w:sz w:val="18"/>
              </w:rPr>
              <w:t>*cited* (qualitative)</w:t>
            </w:r>
          </w:p>
        </w:tc>
      </w:tr>
      <w:tr>
        <w:tc>
          <w:tcPr>
            <w:tcW w:type="dxa" w:w="1949"/>
          </w:tcPr>
          <w:p>
            <w:r/>
            <w:r>
              <w:rPr>
                <w:rFonts w:ascii="Calibri" w:hAnsi="Calibri"/>
                <w:b w:val="0"/>
                <w:color w:val="1A1A2E"/>
                <w:sz w:val="18"/>
              </w:rPr>
              <w:t>Enterprise OTP cost (emerging markets)</w:t>
            </w:r>
          </w:p>
        </w:tc>
        <w:tc>
          <w:tcPr>
            <w:tcW w:type="dxa" w:w="1949"/>
          </w:tcPr>
          <w:p>
            <w:r/>
            <w:r>
              <w:rPr>
                <w:rFonts w:ascii="Calibri" w:hAnsi="Calibri"/>
                <w:b w:val="0"/>
                <w:color w:val="1A1A2E"/>
                <w:sz w:val="18"/>
              </w:rPr>
              <w:t>**USD 0.01–0.05** per SMS all-in</w:t>
            </w:r>
          </w:p>
        </w:tc>
        <w:tc>
          <w:tcPr>
            <w:tcW w:type="dxa" w:w="1949"/>
          </w:tcPr>
          <w:p>
            <w:r/>
            <w:r>
              <w:rPr>
                <w:rFonts w:ascii="Calibri" w:hAnsi="Calibri"/>
                <w:b w:val="0"/>
                <w:color w:val="1A1A2E"/>
                <w:sz w:val="18"/>
              </w:rPr>
              <w:t>2024</w:t>
            </w:r>
          </w:p>
        </w:tc>
        <w:tc>
          <w:tcPr>
            <w:tcW w:type="dxa" w:w="1949"/>
          </w:tcPr>
          <w:p>
            <w:r/>
            <w:r>
              <w:rPr>
                <w:rFonts w:ascii="Calibri" w:hAnsi="Calibri"/>
                <w:b w:val="0"/>
                <w:color w:val="1A1A2E"/>
                <w:sz w:val="18"/>
              </w:rPr>
              <w:t>Operator enterprise tariffs</w:t>
            </w:r>
          </w:p>
        </w:tc>
        <w:tc>
          <w:tcPr>
            <w:tcW w:type="dxa" w:w="1949"/>
          </w:tcPr>
          <w:p>
            <w:r/>
            <w:r>
              <w:rPr>
                <w:rFonts w:ascii="Calibri" w:hAnsi="Calibri"/>
                <w:b w:val="0"/>
                <w:color w:val="1A1A2E"/>
                <w:sz w:val="18"/>
              </w:rPr>
              <w:t>*estimated*</w:t>
            </w:r>
          </w:p>
        </w:tc>
      </w:tr>
      <w:tr>
        <w:tc>
          <w:tcPr>
            <w:tcW w:type="dxa" w:w="1949"/>
          </w:tcPr>
          <w:p>
            <w:r/>
            <w:r>
              <w:rPr>
                <w:rFonts w:ascii="Calibri" w:hAnsi="Calibri"/>
                <w:b w:val="0"/>
                <w:color w:val="1A1A2E"/>
                <w:sz w:val="18"/>
              </w:rPr>
              <w:t>Single botnet overnight OTP volume</w:t>
            </w:r>
          </w:p>
        </w:tc>
        <w:tc>
          <w:tcPr>
            <w:tcW w:type="dxa" w:w="1949"/>
          </w:tcPr>
          <w:p>
            <w:r/>
            <w:r>
              <w:rPr>
                <w:rFonts w:ascii="Calibri" w:hAnsi="Calibri"/>
                <w:b w:val="0"/>
                <w:color w:val="1A1A2E"/>
                <w:sz w:val="18"/>
              </w:rPr>
              <w:t>**100k–1M+** triggers (incident reports)</w:t>
            </w:r>
          </w:p>
        </w:tc>
        <w:tc>
          <w:tcPr>
            <w:tcW w:type="dxa" w:w="1949"/>
          </w:tcPr>
          <w:p>
            <w:r/>
            <w:r>
              <w:rPr>
                <w:rFonts w:ascii="Calibri" w:hAnsi="Calibri"/>
                <w:b w:val="0"/>
                <w:color w:val="1A1A2E"/>
                <w:sz w:val="18"/>
              </w:rPr>
              <w:t>2021–2023</w:t>
            </w:r>
          </w:p>
        </w:tc>
        <w:tc>
          <w:tcPr>
            <w:tcW w:type="dxa" w:w="1949"/>
          </w:tcPr>
          <w:p>
            <w:r/>
            <w:r>
              <w:rPr>
                <w:rFonts w:ascii="Calibri" w:hAnsi="Calibri"/>
                <w:b w:val="0"/>
                <w:color w:val="1A1A2E"/>
                <w:sz w:val="18"/>
              </w:rPr>
              <w:t>MEF case studies; operator SOC</w:t>
            </w:r>
          </w:p>
        </w:tc>
        <w:tc>
          <w:tcPr>
            <w:tcW w:type="dxa" w:w="1949"/>
          </w:tcPr>
          <w:p>
            <w:r/>
            <w:r>
              <w:rPr>
                <w:rFonts w:ascii="Calibri" w:hAnsi="Calibri"/>
                <w:b w:val="0"/>
                <w:color w:val="1A1A2E"/>
                <w:sz w:val="18"/>
              </w:rPr>
              <w:t>*cited* (range)</w:t>
            </w:r>
          </w:p>
        </w:tc>
      </w:tr>
    </w:tbl>
    <w:p/>
    <w:p>
      <w:pPr>
        <w:pStyle w:val="Heading3"/>
      </w:pPr>
      <w:r>
        <w:t>2b.4.2 Narrative — registration endpoint OTP farm</w:t>
      </w:r>
    </w:p>
    <w:p>
      <w:r>
        <w:rPr>
          <w:rFonts w:ascii="Calibri" w:hAnsi="Calibri"/>
          <w:b w:val="0"/>
          <w:color w:val="1A1A2E"/>
          <w:sz w:val="22"/>
        </w:rPr>
        <w:t>Actors: Botnet; bank or wallet self-service registration endpoint; enterprise SMS contract with Ethio Telecom-class tariffs.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Phase</w:t>
            </w:r>
          </w:p>
        </w:tc>
        <w:tc>
          <w:tcPr>
            <w:tcW w:type="dxa" w:w="3249"/>
            <w:shd w:fill="078930" w:val="clear"/>
          </w:tcPr>
          <w:p>
            <w:r>
              <w:rPr>
                <w:b/>
                <w:color w:val="FFFFFF"/>
              </w:rPr>
            </w:r>
            <w:r>
              <w:rPr>
                <w:rFonts w:ascii="Calibri" w:hAnsi="Calibri"/>
                <w:b/>
                <w:color w:val="FFFFFF"/>
                <w:sz w:val="18"/>
              </w:rPr>
              <w:t>Description</w:t>
            </w:r>
          </w:p>
        </w:tc>
        <w:tc>
          <w:tcPr>
            <w:tcW w:type="dxa" w:w="3249"/>
            <w:shd w:fill="078930" w:val="clear"/>
          </w:tcPr>
          <w:p>
            <w:r>
              <w:rPr>
                <w:b/>
                <w:color w:val="FFFFFF"/>
              </w:rPr>
            </w:r>
            <w:r>
              <w:rPr>
                <w:rFonts w:ascii="Calibri" w:hAnsi="Calibri"/>
                <w:b/>
                <w:color w:val="FFFFFF"/>
                <w:sz w:val="18"/>
              </w:rPr>
              <w:t>Cost impact</w:t>
            </w:r>
          </w:p>
        </w:tc>
      </w:tr>
      <w:tr>
        <w:tc>
          <w:tcPr>
            <w:tcW w:type="dxa" w:w="3249"/>
          </w:tcPr>
          <w:p>
            <w:r/>
            <w:r>
              <w:rPr>
                <w:rFonts w:ascii="Calibri" w:hAnsi="Calibri"/>
                <w:b w:val="0"/>
                <w:color w:val="1A1A2E"/>
                <w:sz w:val="18"/>
              </w:rPr>
              <w:t>Recon</w:t>
            </w:r>
          </w:p>
        </w:tc>
        <w:tc>
          <w:tcPr>
            <w:tcW w:type="dxa" w:w="3249"/>
          </w:tcPr>
          <w:p>
            <w:r/>
            <w:r>
              <w:rPr>
                <w:rFonts w:ascii="Calibri" w:hAnsi="Calibri"/>
                <w:b w:val="0"/>
                <w:color w:val="1A1A2E"/>
                <w:sz w:val="18"/>
              </w:rPr>
              <w:t>Attacker enumerates `/send-otp` API</w:t>
            </w:r>
          </w:p>
        </w:tc>
        <w:tc>
          <w:tcPr>
            <w:tcW w:type="dxa" w:w="3249"/>
          </w:tcPr>
          <w:p>
            <w:r/>
            <w:r>
              <w:rPr>
                <w:rFonts w:ascii="Calibri" w:hAnsi="Calibri"/>
                <w:b w:val="0"/>
                <w:color w:val="1A1A2E"/>
                <w:sz w:val="18"/>
              </w:rPr>
              <w:t>—</w:t>
            </w:r>
          </w:p>
        </w:tc>
      </w:tr>
      <w:tr>
        <w:tc>
          <w:tcPr>
            <w:tcW w:type="dxa" w:w="3249"/>
          </w:tcPr>
          <w:p>
            <w:r/>
            <w:r>
              <w:rPr>
                <w:rFonts w:ascii="Calibri" w:hAnsi="Calibri"/>
                <w:b w:val="0"/>
                <w:color w:val="1A1A2E"/>
                <w:sz w:val="18"/>
              </w:rPr>
              <w:t>Flood</w:t>
            </w:r>
          </w:p>
        </w:tc>
        <w:tc>
          <w:tcPr>
            <w:tcW w:type="dxa" w:w="3249"/>
          </w:tcPr>
          <w:p>
            <w:r/>
            <w:r>
              <w:rPr>
                <w:rFonts w:ascii="Calibri" w:hAnsi="Calibri"/>
                <w:b w:val="0"/>
                <w:color w:val="1A1A2E"/>
                <w:sz w:val="18"/>
              </w:rPr>
              <w:t>500k MSISDNs triggered over 8 hours</w:t>
            </w:r>
          </w:p>
        </w:tc>
        <w:tc>
          <w:tcPr>
            <w:tcW w:type="dxa" w:w="3249"/>
          </w:tcPr>
          <w:p>
            <w:r/>
            <w:r>
              <w:rPr>
                <w:rFonts w:ascii="Calibri" w:hAnsi="Calibri"/>
                <w:b w:val="0"/>
                <w:color w:val="1A1A2E"/>
                <w:sz w:val="18"/>
              </w:rPr>
              <w:t>**USD 15k–25k** at USD 0.03/SMS (*ILLUSTRATIVE*)</w:t>
            </w:r>
          </w:p>
        </w:tc>
      </w:tr>
      <w:tr>
        <w:tc>
          <w:tcPr>
            <w:tcW w:type="dxa" w:w="3249"/>
          </w:tcPr>
          <w:p>
            <w:r/>
            <w:r>
              <w:rPr>
                <w:rFonts w:ascii="Calibri" w:hAnsi="Calibri"/>
                <w:b w:val="0"/>
                <w:color w:val="1A1A2E"/>
                <w:sz w:val="18"/>
              </w:rPr>
              <w:t>Side effect</w:t>
            </w:r>
          </w:p>
        </w:tc>
        <w:tc>
          <w:tcPr>
            <w:tcW w:type="dxa" w:w="3249"/>
          </w:tcPr>
          <w:p>
            <w:r/>
            <w:r>
              <w:rPr>
                <w:rFonts w:ascii="Calibri" w:hAnsi="Calibri"/>
                <w:b w:val="0"/>
                <w:color w:val="1A1A2E"/>
                <w:sz w:val="18"/>
              </w:rPr>
              <w:t>Legitimate users delayed; SMSC queue latency</w:t>
            </w:r>
          </w:p>
        </w:tc>
        <w:tc>
          <w:tcPr>
            <w:tcW w:type="dxa" w:w="3249"/>
          </w:tcPr>
          <w:p>
            <w:r/>
            <w:r>
              <w:rPr>
                <w:rFonts w:ascii="Calibri" w:hAnsi="Calibri"/>
                <w:b w:val="0"/>
                <w:color w:val="1A1A2E"/>
                <w:sz w:val="18"/>
              </w:rPr>
              <w:t>Support tickets</w:t>
            </w:r>
          </w:p>
        </w:tc>
      </w:tr>
      <w:tr>
        <w:tc>
          <w:tcPr>
            <w:tcW w:type="dxa" w:w="3249"/>
          </w:tcPr>
          <w:p>
            <w:r/>
            <w:r>
              <w:rPr>
                <w:rFonts w:ascii="Calibri" w:hAnsi="Calibri"/>
                <w:b w:val="0"/>
                <w:color w:val="1A1A2E"/>
                <w:sz w:val="18"/>
              </w:rPr>
              <w:t>Fraud overlay</w:t>
            </w:r>
          </w:p>
        </w:tc>
        <w:tc>
          <w:tcPr>
            <w:tcW w:type="dxa" w:w="3249"/>
          </w:tcPr>
          <w:p>
            <w:r/>
            <w:r>
              <w:rPr>
                <w:rFonts w:ascii="Calibri" w:hAnsi="Calibri"/>
                <w:b w:val="0"/>
                <w:color w:val="1A1A2E"/>
                <w:sz w:val="18"/>
              </w:rPr>
              <w:t>Subset of OTPs used for credential stuffing</w:t>
            </w:r>
          </w:p>
        </w:tc>
        <w:tc>
          <w:tcPr>
            <w:tcW w:type="dxa" w:w="3249"/>
          </w:tcPr>
          <w:p>
            <w:r/>
            <w:r>
              <w:rPr>
                <w:rFonts w:ascii="Calibri" w:hAnsi="Calibri"/>
                <w:b w:val="0"/>
                <w:color w:val="1A1A2E"/>
                <w:sz w:val="18"/>
              </w:rPr>
              <w:t>ATO attempts</w:t>
            </w:r>
          </w:p>
        </w:tc>
      </w:tr>
    </w:tbl>
    <w:p/>
    <w:p>
      <w:r>
        <w:rPr>
          <w:rFonts w:ascii="Calibri" w:hAnsi="Calibri"/>
          <w:b w:val="0"/>
          <w:color w:val="1A1A2E"/>
          <w:sz w:val="22"/>
        </w:rPr>
        <w:t>Silent auth effect: Sessions reaching APPROVED emit zero OTP SMS, shrinking billable events proportional to silent coverage (Restlink pilot KPI: ≥50% OTP reduction on integrated flows—*ILLUSTRATIVE* target).</w:t>
      </w:r>
    </w:p>
    <w:p>
      <w:r>
        <w:rPr>
          <w:rFonts w:ascii="Calibri" w:hAnsi="Calibri"/>
          <w:b w:val="0"/>
          <w:color w:val="1A1A2E"/>
          <w:sz w:val="22"/>
        </w:rPr>
        <w:t>Residual control: SG.22 rate limits on fallback OTP; application-layer CAPTCHA and velocity limits (integrator responsibility).</w:t>
      </w:r>
    </w:p>
    <w:p>
      <w:pPr>
        <w:pStyle w:val="Heading2"/>
      </w:pPr>
      <w:r>
        <w:t>2b.5 United Nations, ITU, UNODC, World Bank, and UNDP — Digital Identity and Cybercrime Data</w:t>
      </w:r>
    </w:p>
    <w:p>
      <w:pPr>
        <w:pStyle w:val="Heading3"/>
      </w:pPr>
      <w:r>
        <w:t>2b.5.1 ITU — connectivity, cybersecurity index, and development link</w:t>
      </w:r>
    </w:p>
    <w:p>
      <w:r>
        <w:rPr>
          <w:rFonts w:ascii="Calibri" w:hAnsi="Calibri"/>
          <w:b w:val="0"/>
          <w:color w:val="1A1A2E"/>
          <w:sz w:val="22"/>
        </w:rPr>
        <w:t>The International Telecommunication Union (ITU) publishes global connectivity and cybersecurity maturity statistics used by development programmes to prioritise investment.</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Indicator</w:t>
            </w:r>
          </w:p>
        </w:tc>
        <w:tc>
          <w:tcPr>
            <w:tcW w:type="dxa" w:w="1949"/>
            <w:shd w:fill="078930" w:val="clear"/>
          </w:tcPr>
          <w:p>
            <w:r>
              <w:rPr>
                <w:b/>
                <w:color w:val="FFFFFF"/>
              </w:rPr>
            </w:r>
            <w:r>
              <w:rPr>
                <w:rFonts w:ascii="Calibri" w:hAnsi="Calibri"/>
                <w:b/>
                <w:color w:val="FFFFFF"/>
                <w:sz w:val="18"/>
              </w:rPr>
              <w:t>Value</w:t>
            </w:r>
          </w:p>
        </w:tc>
        <w:tc>
          <w:tcPr>
            <w:tcW w:type="dxa" w:w="1949"/>
            <w:shd w:fill="078930" w:val="clear"/>
          </w:tcPr>
          <w:p>
            <w:r>
              <w:rPr>
                <w:b/>
                <w:color w:val="FFFFFF"/>
              </w:rPr>
            </w:r>
            <w:r>
              <w:rPr>
                <w:rFonts w:ascii="Calibri" w:hAnsi="Calibri"/>
                <w:b/>
                <w:color w:val="FFFFFF"/>
                <w:sz w:val="18"/>
              </w:rPr>
              <w:t>Year</w:t>
            </w:r>
          </w:p>
        </w:tc>
        <w:tc>
          <w:tcPr>
            <w:tcW w:type="dxa" w:w="1949"/>
            <w:shd w:fill="078930" w:val="clear"/>
          </w:tcPr>
          <w:p>
            <w:r>
              <w:rPr>
                <w:b/>
                <w:color w:val="FFFFFF"/>
              </w:rPr>
            </w:r>
            <w:r>
              <w:rPr>
                <w:rFonts w:ascii="Calibri" w:hAnsi="Calibri"/>
                <w:b/>
                <w:color w:val="FFFFFF"/>
                <w:sz w:val="18"/>
              </w:rPr>
              <w:t>Source</w:t>
            </w:r>
          </w:p>
        </w:tc>
        <w:tc>
          <w:tcPr>
            <w:tcW w:type="dxa" w:w="1949"/>
            <w:shd w:fill="078930" w:val="clear"/>
          </w:tcPr>
          <w:p>
            <w:r>
              <w:rPr>
                <w:b/>
                <w:color w:val="FFFFFF"/>
              </w:rPr>
            </w:r>
            <w:r>
              <w:rPr>
                <w:rFonts w:ascii="Calibri" w:hAnsi="Calibri"/>
                <w:b/>
                <w:color w:val="FFFFFF"/>
                <w:sz w:val="18"/>
              </w:rPr>
              <w:t>Type</w:t>
            </w:r>
          </w:p>
        </w:tc>
      </w:tr>
      <w:tr>
        <w:tc>
          <w:tcPr>
            <w:tcW w:type="dxa" w:w="1949"/>
          </w:tcPr>
          <w:p>
            <w:r/>
            <w:r>
              <w:rPr>
                <w:rFonts w:ascii="Calibri" w:hAnsi="Calibri"/>
                <w:b w:val="0"/>
                <w:color w:val="1A1A2E"/>
                <w:sz w:val="18"/>
              </w:rPr>
              <w:t>Global mobile-cellular subscriptions</w:t>
            </w:r>
          </w:p>
        </w:tc>
        <w:tc>
          <w:tcPr>
            <w:tcW w:type="dxa" w:w="1949"/>
          </w:tcPr>
          <w:p>
            <w:r/>
            <w:r>
              <w:rPr>
                <w:rFonts w:ascii="Calibri" w:hAnsi="Calibri"/>
                <w:b w:val="0"/>
                <w:color w:val="1A1A2E"/>
                <w:sz w:val="18"/>
              </w:rPr>
              <w:t>**~8.6 billion** (world)</w:t>
            </w:r>
          </w:p>
        </w:tc>
        <w:tc>
          <w:tcPr>
            <w:tcW w:type="dxa" w:w="1949"/>
          </w:tcPr>
          <w:p>
            <w:r/>
            <w:r>
              <w:rPr>
                <w:rFonts w:ascii="Calibri" w:hAnsi="Calibri"/>
                <w:b w:val="0"/>
                <w:color w:val="1A1A2E"/>
                <w:sz w:val="18"/>
              </w:rPr>
              <w:t>2023</w:t>
            </w:r>
          </w:p>
        </w:tc>
        <w:tc>
          <w:tcPr>
            <w:tcW w:type="dxa" w:w="1949"/>
          </w:tcPr>
          <w:p>
            <w:r/>
            <w:r>
              <w:rPr>
                <w:rFonts w:ascii="Calibri" w:hAnsi="Calibri"/>
                <w:b w:val="0"/>
                <w:color w:val="1A1A2E"/>
                <w:sz w:val="18"/>
              </w:rPr>
              <w:t>ITU Facts and Figures</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Individuals using the Internet (world)</w:t>
            </w:r>
          </w:p>
        </w:tc>
        <w:tc>
          <w:tcPr>
            <w:tcW w:type="dxa" w:w="1949"/>
          </w:tcPr>
          <w:p>
            <w:r/>
            <w:r>
              <w:rPr>
                <w:rFonts w:ascii="Calibri" w:hAnsi="Calibri"/>
                <w:b w:val="0"/>
                <w:color w:val="1A1A2E"/>
                <w:sz w:val="18"/>
              </w:rPr>
              <w:t>**67%**</w:t>
            </w:r>
          </w:p>
        </w:tc>
        <w:tc>
          <w:tcPr>
            <w:tcW w:type="dxa" w:w="1949"/>
          </w:tcPr>
          <w:p>
            <w:r/>
            <w:r>
              <w:rPr>
                <w:rFonts w:ascii="Calibri" w:hAnsi="Calibri"/>
                <w:b w:val="0"/>
                <w:color w:val="1A1A2E"/>
                <w:sz w:val="18"/>
              </w:rPr>
              <w:t>2023</w:t>
            </w:r>
          </w:p>
        </w:tc>
        <w:tc>
          <w:tcPr>
            <w:tcW w:type="dxa" w:w="1949"/>
          </w:tcPr>
          <w:p>
            <w:r/>
            <w:r>
              <w:rPr>
                <w:rFonts w:ascii="Calibri" w:hAnsi="Calibri"/>
                <w:b w:val="0"/>
                <w:color w:val="1A1A2E"/>
                <w:sz w:val="18"/>
              </w:rPr>
              <w:t>ITU Facts and Figures</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Africa Internet users</w:t>
            </w:r>
          </w:p>
        </w:tc>
        <w:tc>
          <w:tcPr>
            <w:tcW w:type="dxa" w:w="1949"/>
          </w:tcPr>
          <w:p>
            <w:r/>
            <w:r>
              <w:rPr>
                <w:rFonts w:ascii="Calibri" w:hAnsi="Calibri"/>
                <w:b w:val="0"/>
                <w:color w:val="1A1A2E"/>
                <w:sz w:val="18"/>
              </w:rPr>
              <w:t>**~40%** population</w:t>
            </w:r>
          </w:p>
        </w:tc>
        <w:tc>
          <w:tcPr>
            <w:tcW w:type="dxa" w:w="1949"/>
          </w:tcPr>
          <w:p>
            <w:r/>
            <w:r>
              <w:rPr>
                <w:rFonts w:ascii="Calibri" w:hAnsi="Calibri"/>
                <w:b w:val="0"/>
                <w:color w:val="1A1A2E"/>
                <w:sz w:val="18"/>
              </w:rPr>
              <w:t>2023</w:t>
            </w:r>
          </w:p>
        </w:tc>
        <w:tc>
          <w:tcPr>
            <w:tcW w:type="dxa" w:w="1949"/>
          </w:tcPr>
          <w:p>
            <w:r/>
            <w:r>
              <w:rPr>
                <w:rFonts w:ascii="Calibri" w:hAnsi="Calibri"/>
                <w:b w:val="0"/>
                <w:color w:val="1A1A2E"/>
                <w:sz w:val="18"/>
              </w:rPr>
              <w:t>ITU Facts and Figures</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ITU Global Cybersecurity Index (GCI) — Ethiopia</w:t>
            </w:r>
          </w:p>
        </w:tc>
        <w:tc>
          <w:tcPr>
            <w:tcW w:type="dxa" w:w="1949"/>
          </w:tcPr>
          <w:p>
            <w:r/>
            <w:r>
              <w:rPr>
                <w:rFonts w:ascii="Calibri" w:hAnsi="Calibri"/>
                <w:b w:val="0"/>
                <w:color w:val="1A1A2E"/>
                <w:sz w:val="18"/>
              </w:rPr>
              <w:t>**Mid-tier** African score; policy improving</w:t>
            </w:r>
          </w:p>
        </w:tc>
        <w:tc>
          <w:tcPr>
            <w:tcW w:type="dxa" w:w="1949"/>
          </w:tcPr>
          <w:p>
            <w:r/>
            <w:r>
              <w:rPr>
                <w:rFonts w:ascii="Calibri" w:hAnsi="Calibri"/>
                <w:b w:val="0"/>
                <w:color w:val="1A1A2E"/>
                <w:sz w:val="18"/>
              </w:rPr>
              <w:t>2020 (4th ed.; 5th ed. ongoing)</w:t>
            </w:r>
          </w:p>
        </w:tc>
        <w:tc>
          <w:tcPr>
            <w:tcW w:type="dxa" w:w="1949"/>
          </w:tcPr>
          <w:p>
            <w:r/>
            <w:r>
              <w:rPr>
                <w:rFonts w:ascii="Calibri" w:hAnsi="Calibri"/>
                <w:b w:val="0"/>
                <w:color w:val="1A1A2E"/>
                <w:sz w:val="18"/>
              </w:rPr>
              <w:t>ITU GCI</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Mobile broadband subscriptions (Africa growth)</w:t>
            </w:r>
          </w:p>
        </w:tc>
        <w:tc>
          <w:tcPr>
            <w:tcW w:type="dxa" w:w="1949"/>
          </w:tcPr>
          <w:p>
            <w:r/>
            <w:r>
              <w:rPr>
                <w:rFonts w:ascii="Calibri" w:hAnsi="Calibri"/>
                <w:b w:val="0"/>
                <w:color w:val="1A1A2E"/>
                <w:sz w:val="18"/>
              </w:rPr>
              <w:t>Fastest-growing region 2019–2023</w:t>
            </w:r>
          </w:p>
        </w:tc>
        <w:tc>
          <w:tcPr>
            <w:tcW w:type="dxa" w:w="1949"/>
          </w:tcPr>
          <w:p>
            <w:r/>
            <w:r>
              <w:rPr>
                <w:rFonts w:ascii="Calibri" w:hAnsi="Calibri"/>
                <w:b w:val="0"/>
                <w:color w:val="1A1A2E"/>
                <w:sz w:val="18"/>
              </w:rPr>
              <w:t>2023</w:t>
            </w:r>
          </w:p>
        </w:tc>
        <w:tc>
          <w:tcPr>
            <w:tcW w:type="dxa" w:w="1949"/>
          </w:tcPr>
          <w:p>
            <w:r/>
            <w:r>
              <w:rPr>
                <w:rFonts w:ascii="Calibri" w:hAnsi="Calibri"/>
                <w:b w:val="0"/>
                <w:color w:val="1A1A2E"/>
                <w:sz w:val="18"/>
              </w:rPr>
              <w:t>ITU</w:t>
            </w:r>
          </w:p>
        </w:tc>
        <w:tc>
          <w:tcPr>
            <w:tcW w:type="dxa" w:w="1949"/>
          </w:tcPr>
          <w:p>
            <w:r/>
            <w:r>
              <w:rPr>
                <w:rFonts w:ascii="Calibri" w:hAnsi="Calibri"/>
                <w:b w:val="0"/>
                <w:color w:val="1A1A2E"/>
                <w:sz w:val="18"/>
              </w:rPr>
              <w:t>*cited*</w:t>
            </w:r>
          </w:p>
        </w:tc>
      </w:tr>
    </w:tbl>
    <w:p/>
    <w:p>
      <w:r>
        <w:rPr>
          <w:rFonts w:ascii="Calibri" w:hAnsi="Calibri"/>
          <w:b w:val="0"/>
          <w:color w:val="1A1A2E"/>
          <w:sz w:val="22"/>
        </w:rPr>
        <w:t>Interpretation for authentication: Rising mobile broadband penetration increases the fraction of citizens with active cellular data bearers—the Resolver input for IP-based silent auth. ITU data support phased coverage: urban 4G first (Restlink estimate ~60% session eligibility Addis Ababa—*ILLUSTRATIVE*), rural FALLBACK-heavy.</w:t>
      </w:r>
    </w:p>
    <w:p>
      <w:pPr>
        <w:pStyle w:val="Heading3"/>
      </w:pPr>
      <w:r>
        <w:t>2b.5.2 UNODC — cyber-enabled fraud and organised crime</w:t>
      </w:r>
    </w:p>
    <w:p>
      <w:r>
        <w:rPr>
          <w:rFonts w:ascii="Calibri" w:hAnsi="Calibri"/>
          <w:b w:val="0"/>
          <w:color w:val="1A1A2E"/>
          <w:sz w:val="22"/>
        </w:rPr>
        <w:t>UNODC World Cybercrime Reports and thematic digests emphasise that lower institutional capacity plus rapid digitisation produces asymmetric fraud risk—particularly social engineering, OTP relay, and cross-border scam centres.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Indicator</w:t>
            </w:r>
          </w:p>
        </w:tc>
        <w:tc>
          <w:tcPr>
            <w:tcW w:type="dxa" w:w="1949"/>
            <w:shd w:fill="078930" w:val="clear"/>
          </w:tcPr>
          <w:p>
            <w:r>
              <w:rPr>
                <w:b/>
                <w:color w:val="FFFFFF"/>
              </w:rPr>
            </w:r>
            <w:r>
              <w:rPr>
                <w:rFonts w:ascii="Calibri" w:hAnsi="Calibri"/>
                <w:b/>
                <w:color w:val="FFFFFF"/>
                <w:sz w:val="18"/>
              </w:rPr>
              <w:t>Value</w:t>
            </w:r>
          </w:p>
        </w:tc>
        <w:tc>
          <w:tcPr>
            <w:tcW w:type="dxa" w:w="1949"/>
            <w:shd w:fill="078930" w:val="clear"/>
          </w:tcPr>
          <w:p>
            <w:r>
              <w:rPr>
                <w:b/>
                <w:color w:val="FFFFFF"/>
              </w:rPr>
            </w:r>
            <w:r>
              <w:rPr>
                <w:rFonts w:ascii="Calibri" w:hAnsi="Calibri"/>
                <w:b/>
                <w:color w:val="FFFFFF"/>
                <w:sz w:val="18"/>
              </w:rPr>
              <w:t>Year</w:t>
            </w:r>
          </w:p>
        </w:tc>
        <w:tc>
          <w:tcPr>
            <w:tcW w:type="dxa" w:w="1949"/>
            <w:shd w:fill="078930" w:val="clear"/>
          </w:tcPr>
          <w:p>
            <w:r>
              <w:rPr>
                <w:b/>
                <w:color w:val="FFFFFF"/>
              </w:rPr>
            </w:r>
            <w:r>
              <w:rPr>
                <w:rFonts w:ascii="Calibri" w:hAnsi="Calibri"/>
                <w:b/>
                <w:color w:val="FFFFFF"/>
                <w:sz w:val="18"/>
              </w:rPr>
              <w:t>Source</w:t>
            </w:r>
          </w:p>
        </w:tc>
        <w:tc>
          <w:tcPr>
            <w:tcW w:type="dxa" w:w="1949"/>
            <w:shd w:fill="078930" w:val="clear"/>
          </w:tcPr>
          <w:p>
            <w:r>
              <w:rPr>
                <w:b/>
                <w:color w:val="FFFFFF"/>
              </w:rPr>
            </w:r>
            <w:r>
              <w:rPr>
                <w:rFonts w:ascii="Calibri" w:hAnsi="Calibri"/>
                <w:b/>
                <w:color w:val="FFFFFF"/>
                <w:sz w:val="18"/>
              </w:rPr>
              <w:t>Type</w:t>
            </w:r>
          </w:p>
        </w:tc>
      </w:tr>
      <w:tr>
        <w:tc>
          <w:tcPr>
            <w:tcW w:type="dxa" w:w="1949"/>
          </w:tcPr>
          <w:p>
            <w:r/>
            <w:r>
              <w:rPr>
                <w:rFonts w:ascii="Calibri" w:hAnsi="Calibri"/>
                <w:b w:val="0"/>
                <w:color w:val="1A1A2E"/>
                <w:sz w:val="18"/>
              </w:rPr>
              <w:t>Global cyber-enabled fraud as organised crime priority</w:t>
            </w:r>
          </w:p>
        </w:tc>
        <w:tc>
          <w:tcPr>
            <w:tcW w:type="dxa" w:w="1949"/>
          </w:tcPr>
          <w:p>
            <w:r/>
            <w:r>
              <w:rPr>
                <w:rFonts w:ascii="Calibri" w:hAnsi="Calibri"/>
                <w:b w:val="0"/>
                <w:color w:val="1A1A2E"/>
                <w:sz w:val="18"/>
              </w:rPr>
              <w:t>Top-tier revenue source for transnational groups</w:t>
            </w:r>
          </w:p>
        </w:tc>
        <w:tc>
          <w:tcPr>
            <w:tcW w:type="dxa" w:w="1949"/>
          </w:tcPr>
          <w:p>
            <w:r/>
            <w:r>
              <w:rPr>
                <w:rFonts w:ascii="Calibri" w:hAnsi="Calibri"/>
                <w:b w:val="0"/>
                <w:color w:val="1A1A2E"/>
                <w:sz w:val="18"/>
              </w:rPr>
              <w:t>2024</w:t>
            </w:r>
          </w:p>
        </w:tc>
        <w:tc>
          <w:tcPr>
            <w:tcW w:type="dxa" w:w="1949"/>
          </w:tcPr>
          <w:p>
            <w:r/>
            <w:r>
              <w:rPr>
                <w:rFonts w:ascii="Calibri" w:hAnsi="Calibri"/>
                <w:b w:val="0"/>
                <w:color w:val="1A1A2E"/>
                <w:sz w:val="18"/>
              </w:rPr>
              <w:t>UNODC World Cybercrime Report 2024</w:t>
            </w:r>
          </w:p>
        </w:tc>
        <w:tc>
          <w:tcPr>
            <w:tcW w:type="dxa" w:w="1949"/>
          </w:tcPr>
          <w:p>
            <w:r/>
            <w:r>
              <w:rPr>
                <w:rFonts w:ascii="Calibri" w:hAnsi="Calibri"/>
                <w:b w:val="0"/>
                <w:color w:val="1A1A2E"/>
                <w:sz w:val="18"/>
              </w:rPr>
              <w:t>*cited* (qualitative)</w:t>
            </w:r>
          </w:p>
        </w:tc>
      </w:tr>
      <w:tr>
        <w:tc>
          <w:tcPr>
            <w:tcW w:type="dxa" w:w="1949"/>
          </w:tcPr>
          <w:p>
            <w:r/>
            <w:r>
              <w:rPr>
                <w:rFonts w:ascii="Calibri" w:hAnsi="Calibri"/>
                <w:b w:val="0"/>
                <w:color w:val="1A1A2E"/>
                <w:sz w:val="18"/>
              </w:rPr>
              <w:t>Southeast Asia scam compound operations</w:t>
            </w:r>
          </w:p>
        </w:tc>
        <w:tc>
          <w:tcPr>
            <w:tcW w:type="dxa" w:w="1949"/>
          </w:tcPr>
          <w:p>
            <w:r/>
            <w:r>
              <w:rPr>
                <w:rFonts w:ascii="Calibri" w:hAnsi="Calibri"/>
                <w:b w:val="0"/>
                <w:color w:val="1A1A2E"/>
                <w:sz w:val="18"/>
              </w:rPr>
              <w:t>**USD billions** illicit revenue (report estimate)</w:t>
            </w:r>
          </w:p>
        </w:tc>
        <w:tc>
          <w:tcPr>
            <w:tcW w:type="dxa" w:w="1949"/>
          </w:tcPr>
          <w:p>
            <w:r/>
            <w:r>
              <w:rPr>
                <w:rFonts w:ascii="Calibri" w:hAnsi="Calibri"/>
                <w:b w:val="0"/>
                <w:color w:val="1A1A2E"/>
                <w:sz w:val="18"/>
              </w:rPr>
              <w:t>2023</w:t>
            </w:r>
          </w:p>
        </w:tc>
        <w:tc>
          <w:tcPr>
            <w:tcW w:type="dxa" w:w="1949"/>
          </w:tcPr>
          <w:p>
            <w:r/>
            <w:r>
              <w:rPr>
                <w:rFonts w:ascii="Calibri" w:hAnsi="Calibri"/>
                <w:b w:val="0"/>
                <w:color w:val="1A1A2E"/>
                <w:sz w:val="18"/>
              </w:rPr>
              <w:t>UNODC Southeast Asia TOC Assessment</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Share of fraud involving identity / impersonation</w:t>
            </w:r>
          </w:p>
        </w:tc>
        <w:tc>
          <w:tcPr>
            <w:tcW w:type="dxa" w:w="1949"/>
          </w:tcPr>
          <w:p>
            <w:r/>
            <w:r>
              <w:rPr>
                <w:rFonts w:ascii="Calibri" w:hAnsi="Calibri"/>
                <w:b w:val="0"/>
                <w:color w:val="1A1A2E"/>
                <w:sz w:val="18"/>
              </w:rPr>
              <w:t>**Majority** of consumer-facing schemes</w:t>
            </w:r>
          </w:p>
        </w:tc>
        <w:tc>
          <w:tcPr>
            <w:tcW w:type="dxa" w:w="1949"/>
          </w:tcPr>
          <w:p>
            <w:r/>
            <w:r>
              <w:rPr>
                <w:rFonts w:ascii="Calibri" w:hAnsi="Calibri"/>
                <w:b w:val="0"/>
                <w:color w:val="1A1A2E"/>
                <w:sz w:val="18"/>
              </w:rPr>
              <w:t>2023–2024</w:t>
            </w:r>
          </w:p>
        </w:tc>
        <w:tc>
          <w:tcPr>
            <w:tcW w:type="dxa" w:w="1949"/>
          </w:tcPr>
          <w:p>
            <w:r/>
            <w:r>
              <w:rPr>
                <w:rFonts w:ascii="Calibri" w:hAnsi="Calibri"/>
                <w:b w:val="0"/>
                <w:color w:val="1A1A2E"/>
                <w:sz w:val="18"/>
              </w:rPr>
              <w:t>UNODC thematic briefs</w:t>
            </w:r>
          </w:p>
        </w:tc>
        <w:tc>
          <w:tcPr>
            <w:tcW w:type="dxa" w:w="1949"/>
          </w:tcPr>
          <w:p>
            <w:r/>
            <w:r>
              <w:rPr>
                <w:rFonts w:ascii="Calibri" w:hAnsi="Calibri"/>
                <w:b w:val="0"/>
                <w:color w:val="1A1A2E"/>
                <w:sz w:val="18"/>
              </w:rPr>
              <w:t>*cited* (qualitative)</w:t>
            </w:r>
          </w:p>
        </w:tc>
      </w:tr>
      <w:tr>
        <w:tc>
          <w:tcPr>
            <w:tcW w:type="dxa" w:w="1949"/>
          </w:tcPr>
          <w:p>
            <w:r/>
            <w:r>
              <w:rPr>
                <w:rFonts w:ascii="Calibri" w:hAnsi="Calibri"/>
                <w:b w:val="0"/>
                <w:color w:val="1A1A2E"/>
                <w:sz w:val="18"/>
              </w:rPr>
              <w:t>Developing economies' phishing growth</w:t>
            </w:r>
          </w:p>
        </w:tc>
        <w:tc>
          <w:tcPr>
            <w:tcW w:type="dxa" w:w="1949"/>
          </w:tcPr>
          <w:p>
            <w:r/>
            <w:r>
              <w:rPr>
                <w:rFonts w:ascii="Calibri" w:hAnsi="Calibri"/>
                <w:b w:val="0"/>
                <w:color w:val="1A1A2E"/>
                <w:sz w:val="18"/>
              </w:rPr>
              <w:t>Outpaces GDP digitisation in several SSA markets</w:t>
            </w:r>
          </w:p>
        </w:tc>
        <w:tc>
          <w:tcPr>
            <w:tcW w:type="dxa" w:w="1949"/>
          </w:tcPr>
          <w:p>
            <w:r/>
            <w:r>
              <w:rPr>
                <w:rFonts w:ascii="Calibri" w:hAnsi="Calibri"/>
                <w:b w:val="0"/>
                <w:color w:val="1A1A2E"/>
                <w:sz w:val="18"/>
              </w:rPr>
              <w:t>2023</w:t>
            </w:r>
          </w:p>
        </w:tc>
        <w:tc>
          <w:tcPr>
            <w:tcW w:type="dxa" w:w="1949"/>
          </w:tcPr>
          <w:p>
            <w:r/>
            <w:r>
              <w:rPr>
                <w:rFonts w:ascii="Calibri" w:hAnsi="Calibri"/>
                <w:b w:val="0"/>
                <w:color w:val="1A1A2E"/>
                <w:sz w:val="18"/>
              </w:rPr>
              <w:t>UNODC / ITU joint materials</w:t>
            </w:r>
          </w:p>
        </w:tc>
        <w:tc>
          <w:tcPr>
            <w:tcW w:type="dxa" w:w="1949"/>
          </w:tcPr>
          <w:p>
            <w:r/>
            <w:r>
              <w:rPr>
                <w:rFonts w:ascii="Calibri" w:hAnsi="Calibri"/>
                <w:b w:val="0"/>
                <w:color w:val="1A1A2E"/>
                <w:sz w:val="18"/>
              </w:rPr>
              <w:t>*cited* (qualitative)</w:t>
            </w:r>
          </w:p>
        </w:tc>
      </w:tr>
    </w:tbl>
    <w:p/>
    <w:p>
      <w:r>
        <w:rPr>
          <w:rFonts w:ascii="Calibri" w:hAnsi="Calibri"/>
          <w:b w:val="0"/>
          <w:color w:val="1A1A2E"/>
          <w:sz w:val="22"/>
        </w:rPr>
        <w:t>Ethiopia relevance: UNODC framing supports investing in authentication infrastructure as crime prevention—not optional UX—especially where phone number equals wallet and benefit account.</w:t>
      </w:r>
    </w:p>
    <w:p>
      <w:pPr>
        <w:pStyle w:val="Heading3"/>
      </w:pPr>
      <w:r>
        <w:t>2b.5.3 World Bank — digital development and cyber risk</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Indicator</w:t>
            </w:r>
          </w:p>
        </w:tc>
        <w:tc>
          <w:tcPr>
            <w:tcW w:type="dxa" w:w="1949"/>
            <w:shd w:fill="078930" w:val="clear"/>
          </w:tcPr>
          <w:p>
            <w:r>
              <w:rPr>
                <w:b/>
                <w:color w:val="FFFFFF"/>
              </w:rPr>
            </w:r>
            <w:r>
              <w:rPr>
                <w:rFonts w:ascii="Calibri" w:hAnsi="Calibri"/>
                <w:b/>
                <w:color w:val="FFFFFF"/>
                <w:sz w:val="18"/>
              </w:rPr>
              <w:t>Value</w:t>
            </w:r>
          </w:p>
        </w:tc>
        <w:tc>
          <w:tcPr>
            <w:tcW w:type="dxa" w:w="1949"/>
            <w:shd w:fill="078930" w:val="clear"/>
          </w:tcPr>
          <w:p>
            <w:r>
              <w:rPr>
                <w:b/>
                <w:color w:val="FFFFFF"/>
              </w:rPr>
            </w:r>
            <w:r>
              <w:rPr>
                <w:rFonts w:ascii="Calibri" w:hAnsi="Calibri"/>
                <w:b/>
                <w:color w:val="FFFFFF"/>
                <w:sz w:val="18"/>
              </w:rPr>
              <w:t>Year</w:t>
            </w:r>
          </w:p>
        </w:tc>
        <w:tc>
          <w:tcPr>
            <w:tcW w:type="dxa" w:w="1949"/>
            <w:shd w:fill="078930" w:val="clear"/>
          </w:tcPr>
          <w:p>
            <w:r>
              <w:rPr>
                <w:b/>
                <w:color w:val="FFFFFF"/>
              </w:rPr>
            </w:r>
            <w:r>
              <w:rPr>
                <w:rFonts w:ascii="Calibri" w:hAnsi="Calibri"/>
                <w:b/>
                <w:color w:val="FFFFFF"/>
                <w:sz w:val="18"/>
              </w:rPr>
              <w:t>Source</w:t>
            </w:r>
          </w:p>
        </w:tc>
        <w:tc>
          <w:tcPr>
            <w:tcW w:type="dxa" w:w="1949"/>
            <w:shd w:fill="078930" w:val="clear"/>
          </w:tcPr>
          <w:p>
            <w:r>
              <w:rPr>
                <w:b/>
                <w:color w:val="FFFFFF"/>
              </w:rPr>
            </w:r>
            <w:r>
              <w:rPr>
                <w:rFonts w:ascii="Calibri" w:hAnsi="Calibri"/>
                <w:b/>
                <w:color w:val="FFFFFF"/>
                <w:sz w:val="18"/>
              </w:rPr>
              <w:t>Type</w:t>
            </w:r>
          </w:p>
        </w:tc>
      </w:tr>
      <w:tr>
        <w:tc>
          <w:tcPr>
            <w:tcW w:type="dxa" w:w="1949"/>
          </w:tcPr>
          <w:p>
            <w:r/>
            <w:r>
              <w:rPr>
                <w:rFonts w:ascii="Calibri" w:hAnsi="Calibri"/>
                <w:b w:val="0"/>
                <w:color w:val="1A1A2E"/>
                <w:sz w:val="18"/>
              </w:rPr>
              <w:t>Global cybercrime cost (widely cited estimate)</w:t>
            </w:r>
          </w:p>
        </w:tc>
        <w:tc>
          <w:tcPr>
            <w:tcW w:type="dxa" w:w="1949"/>
          </w:tcPr>
          <w:p>
            <w:r/>
            <w:r>
              <w:rPr>
                <w:rFonts w:ascii="Calibri" w:hAnsi="Calibri"/>
                <w:b w:val="0"/>
                <w:color w:val="1A1A2E"/>
                <w:sz w:val="18"/>
              </w:rPr>
              <w:t>**USD 8 trillion** annually</w:t>
            </w:r>
          </w:p>
        </w:tc>
        <w:tc>
          <w:tcPr>
            <w:tcW w:type="dxa" w:w="1949"/>
          </w:tcPr>
          <w:p>
            <w:r/>
            <w:r>
              <w:rPr>
                <w:rFonts w:ascii="Calibri" w:hAnsi="Calibri"/>
                <w:b w:val="0"/>
                <w:color w:val="1A1A2E"/>
                <w:sz w:val="18"/>
              </w:rPr>
              <w:t>2023</w:t>
            </w:r>
          </w:p>
        </w:tc>
        <w:tc>
          <w:tcPr>
            <w:tcW w:type="dxa" w:w="1949"/>
          </w:tcPr>
          <w:p>
            <w:r/>
            <w:r>
              <w:rPr>
                <w:rFonts w:ascii="Calibri" w:hAnsi="Calibri"/>
                <w:b w:val="0"/>
                <w:color w:val="1A1A2E"/>
                <w:sz w:val="18"/>
              </w:rPr>
              <w:t>Cybersecurity Ventures (WB-adjacent citations)</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Projected cybercrime cost</w:t>
            </w:r>
          </w:p>
        </w:tc>
        <w:tc>
          <w:tcPr>
            <w:tcW w:type="dxa" w:w="1949"/>
          </w:tcPr>
          <w:p>
            <w:r/>
            <w:r>
              <w:rPr>
                <w:rFonts w:ascii="Calibri" w:hAnsi="Calibri"/>
                <w:b w:val="0"/>
                <w:color w:val="1A1A2E"/>
                <w:sz w:val="18"/>
              </w:rPr>
              <w:t>**USD 10.5 trillion**</w:t>
            </w:r>
          </w:p>
        </w:tc>
        <w:tc>
          <w:tcPr>
            <w:tcW w:type="dxa" w:w="1949"/>
          </w:tcPr>
          <w:p>
            <w:r/>
            <w:r>
              <w:rPr>
                <w:rFonts w:ascii="Calibri" w:hAnsi="Calibri"/>
                <w:b w:val="0"/>
                <w:color w:val="1A1A2E"/>
                <w:sz w:val="18"/>
              </w:rPr>
              <w:t>2025</w:t>
            </w:r>
          </w:p>
        </w:tc>
        <w:tc>
          <w:tcPr>
            <w:tcW w:type="dxa" w:w="1949"/>
          </w:tcPr>
          <w:p>
            <w:r/>
            <w:r>
              <w:rPr>
                <w:rFonts w:ascii="Calibri" w:hAnsi="Calibri"/>
                <w:b w:val="0"/>
                <w:color w:val="1A1A2E"/>
                <w:sz w:val="18"/>
              </w:rPr>
              <w:t>Cybersecurity Ventures forecast</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Digital public infrastructure ROI</w:t>
            </w:r>
          </w:p>
        </w:tc>
        <w:tc>
          <w:tcPr>
            <w:tcW w:type="dxa" w:w="1949"/>
          </w:tcPr>
          <w:p>
            <w:r/>
            <w:r>
              <w:rPr>
                <w:rFonts w:ascii="Calibri" w:hAnsi="Calibri"/>
                <w:b w:val="0"/>
                <w:color w:val="1A1A2E"/>
                <w:sz w:val="18"/>
              </w:rPr>
              <w:t>High when trust + inclusion bundled</w:t>
            </w:r>
          </w:p>
        </w:tc>
        <w:tc>
          <w:tcPr>
            <w:tcW w:type="dxa" w:w="1949"/>
          </w:tcPr>
          <w:p>
            <w:r/>
            <w:r>
              <w:rPr>
                <w:rFonts w:ascii="Calibri" w:hAnsi="Calibri"/>
                <w:b w:val="0"/>
                <w:color w:val="1A1A2E"/>
                <w:sz w:val="18"/>
              </w:rPr>
              <w:t>2022–2024</w:t>
            </w:r>
          </w:p>
        </w:tc>
        <w:tc>
          <w:tcPr>
            <w:tcW w:type="dxa" w:w="1949"/>
          </w:tcPr>
          <w:p>
            <w:r/>
            <w:r>
              <w:rPr>
                <w:rFonts w:ascii="Calibri" w:hAnsi="Calibri"/>
                <w:b w:val="0"/>
                <w:color w:val="1A1A2E"/>
                <w:sz w:val="18"/>
              </w:rPr>
              <w:t>World Bank DPI notes</w:t>
            </w:r>
          </w:p>
        </w:tc>
        <w:tc>
          <w:tcPr>
            <w:tcW w:type="dxa" w:w="1949"/>
          </w:tcPr>
          <w:p>
            <w:r/>
            <w:r>
              <w:rPr>
                <w:rFonts w:ascii="Calibri" w:hAnsi="Calibri"/>
                <w:b w:val="0"/>
                <w:color w:val="1A1A2E"/>
                <w:sz w:val="18"/>
              </w:rPr>
              <w:t>*cited* (qualitative)</w:t>
            </w:r>
          </w:p>
        </w:tc>
      </w:tr>
      <w:tr>
        <w:tc>
          <w:tcPr>
            <w:tcW w:type="dxa" w:w="1949"/>
          </w:tcPr>
          <w:p>
            <w:r/>
            <w:r>
              <w:rPr>
                <w:rFonts w:ascii="Calibri" w:hAnsi="Calibri"/>
                <w:b w:val="0"/>
                <w:color w:val="1A1A2E"/>
                <w:sz w:val="18"/>
              </w:rPr>
              <w:t>Ethiopia population</w:t>
            </w:r>
          </w:p>
        </w:tc>
        <w:tc>
          <w:tcPr>
            <w:tcW w:type="dxa" w:w="1949"/>
          </w:tcPr>
          <w:p>
            <w:r/>
            <w:r>
              <w:rPr>
                <w:rFonts w:ascii="Calibri" w:hAnsi="Calibri"/>
                <w:b w:val="0"/>
                <w:color w:val="1A1A2E"/>
                <w:sz w:val="18"/>
              </w:rPr>
              <w:t>**~126 million**</w:t>
            </w:r>
          </w:p>
        </w:tc>
        <w:tc>
          <w:tcPr>
            <w:tcW w:type="dxa" w:w="1949"/>
          </w:tcPr>
          <w:p>
            <w:r/>
            <w:r>
              <w:rPr>
                <w:rFonts w:ascii="Calibri" w:hAnsi="Calibri"/>
                <w:b w:val="0"/>
                <w:color w:val="1A1A2E"/>
                <w:sz w:val="18"/>
              </w:rPr>
              <w:t>2024</w:t>
            </w:r>
          </w:p>
        </w:tc>
        <w:tc>
          <w:tcPr>
            <w:tcW w:type="dxa" w:w="1949"/>
          </w:tcPr>
          <w:p>
            <w:r/>
            <w:r>
              <w:rPr>
                <w:rFonts w:ascii="Calibri" w:hAnsi="Calibri"/>
                <w:b w:val="0"/>
                <w:color w:val="1A1A2E"/>
                <w:sz w:val="18"/>
              </w:rPr>
              <w:t>World Bank WDI</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Ethiopia GDP (nominal)</w:t>
            </w:r>
          </w:p>
        </w:tc>
        <w:tc>
          <w:tcPr>
            <w:tcW w:type="dxa" w:w="1949"/>
          </w:tcPr>
          <w:p>
            <w:r/>
            <w:r>
              <w:rPr>
                <w:rFonts w:ascii="Calibri" w:hAnsi="Calibri"/>
                <w:b w:val="0"/>
                <w:color w:val="1A1A2E"/>
                <w:sz w:val="18"/>
              </w:rPr>
              <w:t>**~USD 126 billion**</w:t>
            </w:r>
          </w:p>
        </w:tc>
        <w:tc>
          <w:tcPr>
            <w:tcW w:type="dxa" w:w="1949"/>
          </w:tcPr>
          <w:p>
            <w:r/>
            <w:r>
              <w:rPr>
                <w:rFonts w:ascii="Calibri" w:hAnsi="Calibri"/>
                <w:b w:val="0"/>
                <w:color w:val="1A1A2E"/>
                <w:sz w:val="18"/>
              </w:rPr>
              <w:t>2024</w:t>
            </w:r>
          </w:p>
        </w:tc>
        <w:tc>
          <w:tcPr>
            <w:tcW w:type="dxa" w:w="1949"/>
          </w:tcPr>
          <w:p>
            <w:r/>
            <w:r>
              <w:rPr>
                <w:rFonts w:ascii="Calibri" w:hAnsi="Calibri"/>
                <w:b w:val="0"/>
                <w:color w:val="1A1A2E"/>
                <w:sz w:val="18"/>
              </w:rPr>
              <w:t>World Bank WDI</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ID4D / digital ID programme support</w:t>
            </w:r>
          </w:p>
        </w:tc>
        <w:tc>
          <w:tcPr>
            <w:tcW w:type="dxa" w:w="1949"/>
          </w:tcPr>
          <w:p>
            <w:r/>
            <w:r>
              <w:rPr>
                <w:rFonts w:ascii="Calibri" w:hAnsi="Calibri"/>
                <w:b w:val="0"/>
                <w:color w:val="1A1A2E"/>
                <w:sz w:val="18"/>
              </w:rPr>
              <w:t>Fayda / NIDP technical assistance</w:t>
            </w:r>
          </w:p>
        </w:tc>
        <w:tc>
          <w:tcPr>
            <w:tcW w:type="dxa" w:w="1949"/>
          </w:tcPr>
          <w:p>
            <w:r/>
            <w:r>
              <w:rPr>
                <w:rFonts w:ascii="Calibri" w:hAnsi="Calibri"/>
                <w:b w:val="0"/>
                <w:color w:val="1A1A2E"/>
                <w:sz w:val="18"/>
              </w:rPr>
              <w:t>2021–2025</w:t>
            </w:r>
          </w:p>
        </w:tc>
        <w:tc>
          <w:tcPr>
            <w:tcW w:type="dxa" w:w="1949"/>
          </w:tcPr>
          <w:p>
            <w:r/>
            <w:r>
              <w:rPr>
                <w:rFonts w:ascii="Calibri" w:hAnsi="Calibri"/>
                <w:b w:val="0"/>
                <w:color w:val="1A1A2E"/>
                <w:sz w:val="18"/>
              </w:rPr>
              <w:t>World Bank Ethiopia portfolio</w:t>
            </w:r>
          </w:p>
        </w:tc>
        <w:tc>
          <w:tcPr>
            <w:tcW w:type="dxa" w:w="1949"/>
          </w:tcPr>
          <w:p>
            <w:r/>
            <w:r>
              <w:rPr>
                <w:rFonts w:ascii="Calibri" w:hAnsi="Calibri"/>
                <w:b w:val="0"/>
                <w:color w:val="1A1A2E"/>
                <w:sz w:val="18"/>
              </w:rPr>
              <w:t>*cited*</w:t>
            </w:r>
          </w:p>
        </w:tc>
      </w:tr>
    </w:tbl>
    <w:p/>
    <w:p>
      <w:r>
        <w:rPr>
          <w:rFonts w:ascii="Calibri" w:hAnsi="Calibri"/>
          <w:b w:val="0"/>
          <w:color w:val="1A1A2E"/>
          <w:sz w:val="22"/>
        </w:rPr>
        <w:t>World Bank digital governance programmes in Ethiopia emphasise trust in e-services as precondition for uptake. Authentication layer failures undermine ID4D investment returns—silent auth positioned as DPI-adjacent neutral verification.</w:t>
      </w:r>
    </w:p>
    <w:p>
      <w:pPr>
        <w:pStyle w:val="Heading3"/>
      </w:pPr>
      <w:r>
        <w:t>2b.5.4 UNDP — inclusion and e-Government trust</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Indicator</w:t>
            </w:r>
          </w:p>
        </w:tc>
        <w:tc>
          <w:tcPr>
            <w:tcW w:type="dxa" w:w="1949"/>
            <w:shd w:fill="078930" w:val="clear"/>
          </w:tcPr>
          <w:p>
            <w:r>
              <w:rPr>
                <w:b/>
                <w:color w:val="FFFFFF"/>
              </w:rPr>
            </w:r>
            <w:r>
              <w:rPr>
                <w:rFonts w:ascii="Calibri" w:hAnsi="Calibri"/>
                <w:b/>
                <w:color w:val="FFFFFF"/>
                <w:sz w:val="18"/>
              </w:rPr>
              <w:t>Value</w:t>
            </w:r>
          </w:p>
        </w:tc>
        <w:tc>
          <w:tcPr>
            <w:tcW w:type="dxa" w:w="1949"/>
            <w:shd w:fill="078930" w:val="clear"/>
          </w:tcPr>
          <w:p>
            <w:r>
              <w:rPr>
                <w:b/>
                <w:color w:val="FFFFFF"/>
              </w:rPr>
            </w:r>
            <w:r>
              <w:rPr>
                <w:rFonts w:ascii="Calibri" w:hAnsi="Calibri"/>
                <w:b/>
                <w:color w:val="FFFFFF"/>
                <w:sz w:val="18"/>
              </w:rPr>
              <w:t>Year</w:t>
            </w:r>
          </w:p>
        </w:tc>
        <w:tc>
          <w:tcPr>
            <w:tcW w:type="dxa" w:w="1949"/>
            <w:shd w:fill="078930" w:val="clear"/>
          </w:tcPr>
          <w:p>
            <w:r>
              <w:rPr>
                <w:b/>
                <w:color w:val="FFFFFF"/>
              </w:rPr>
            </w:r>
            <w:r>
              <w:rPr>
                <w:rFonts w:ascii="Calibri" w:hAnsi="Calibri"/>
                <w:b/>
                <w:color w:val="FFFFFF"/>
                <w:sz w:val="18"/>
              </w:rPr>
              <w:t>Source</w:t>
            </w:r>
          </w:p>
        </w:tc>
        <w:tc>
          <w:tcPr>
            <w:tcW w:type="dxa" w:w="1949"/>
            <w:shd w:fill="078930" w:val="clear"/>
          </w:tcPr>
          <w:p>
            <w:r>
              <w:rPr>
                <w:b/>
                <w:color w:val="FFFFFF"/>
              </w:rPr>
            </w:r>
            <w:r>
              <w:rPr>
                <w:rFonts w:ascii="Calibri" w:hAnsi="Calibri"/>
                <w:b/>
                <w:color w:val="FFFFFF"/>
                <w:sz w:val="18"/>
              </w:rPr>
              <w:t>Type</w:t>
            </w:r>
          </w:p>
        </w:tc>
      </w:tr>
      <w:tr>
        <w:tc>
          <w:tcPr>
            <w:tcW w:type="dxa" w:w="1949"/>
          </w:tcPr>
          <w:p>
            <w:r/>
            <w:r>
              <w:rPr>
                <w:rFonts w:ascii="Calibri" w:hAnsi="Calibri"/>
                <w:b w:val="0"/>
                <w:color w:val="1A1A2E"/>
                <w:sz w:val="18"/>
              </w:rPr>
              <w:t>UNDP Digital Readiness Assessment (Ethiopia)</w:t>
            </w:r>
          </w:p>
        </w:tc>
        <w:tc>
          <w:tcPr>
            <w:tcW w:type="dxa" w:w="1949"/>
          </w:tcPr>
          <w:p>
            <w:r/>
            <w:r>
              <w:rPr>
                <w:rFonts w:ascii="Calibri" w:hAnsi="Calibri"/>
                <w:b w:val="0"/>
                <w:color w:val="1A1A2E"/>
                <w:sz w:val="18"/>
              </w:rPr>
              <w:t>Connectivity gaps; need for localised digital services</w:t>
            </w:r>
          </w:p>
        </w:tc>
        <w:tc>
          <w:tcPr>
            <w:tcW w:type="dxa" w:w="1949"/>
          </w:tcPr>
          <w:p>
            <w:r/>
            <w:r>
              <w:rPr>
                <w:rFonts w:ascii="Calibri" w:hAnsi="Calibri"/>
                <w:b w:val="0"/>
                <w:color w:val="1A1A2E"/>
                <w:sz w:val="18"/>
              </w:rPr>
              <w:t>2022–2023</w:t>
            </w:r>
          </w:p>
        </w:tc>
        <w:tc>
          <w:tcPr>
            <w:tcW w:type="dxa" w:w="1949"/>
          </w:tcPr>
          <w:p>
            <w:r/>
            <w:r>
              <w:rPr>
                <w:rFonts w:ascii="Calibri" w:hAnsi="Calibri"/>
                <w:b w:val="0"/>
                <w:color w:val="1A1A2E"/>
                <w:sz w:val="18"/>
              </w:rPr>
              <w:t>UNDP Ethiopia</w:t>
            </w:r>
          </w:p>
        </w:tc>
        <w:tc>
          <w:tcPr>
            <w:tcW w:type="dxa" w:w="1949"/>
          </w:tcPr>
          <w:p>
            <w:r/>
            <w:r>
              <w:rPr>
                <w:rFonts w:ascii="Calibri" w:hAnsi="Calibri"/>
                <w:b w:val="0"/>
                <w:color w:val="1A1A2E"/>
                <w:sz w:val="18"/>
              </w:rPr>
              <w:t>*cited* (qualitative)</w:t>
            </w:r>
          </w:p>
        </w:tc>
      </w:tr>
      <w:tr>
        <w:tc>
          <w:tcPr>
            <w:tcW w:type="dxa" w:w="1949"/>
          </w:tcPr>
          <w:p>
            <w:r/>
            <w:r>
              <w:rPr>
                <w:rFonts w:ascii="Calibri" w:hAnsi="Calibri"/>
                <w:b w:val="0"/>
                <w:color w:val="1A1A2E"/>
                <w:sz w:val="18"/>
              </w:rPr>
              <w:t>E-Government Development Index (Ethiopia)</w:t>
            </w:r>
          </w:p>
        </w:tc>
        <w:tc>
          <w:tcPr>
            <w:tcW w:type="dxa" w:w="1949"/>
          </w:tcPr>
          <w:p>
            <w:r/>
            <w:r>
              <w:rPr>
                <w:rFonts w:ascii="Calibri" w:hAnsi="Calibri"/>
                <w:b w:val="0"/>
                <w:color w:val="1A1A2E"/>
                <w:sz w:val="18"/>
              </w:rPr>
              <w:t>Below global average; improving</w:t>
            </w:r>
          </w:p>
        </w:tc>
        <w:tc>
          <w:tcPr>
            <w:tcW w:type="dxa" w:w="1949"/>
          </w:tcPr>
          <w:p>
            <w:r/>
            <w:r>
              <w:rPr>
                <w:rFonts w:ascii="Calibri" w:hAnsi="Calibri"/>
                <w:b w:val="0"/>
                <w:color w:val="1A1A2E"/>
                <w:sz w:val="18"/>
              </w:rPr>
              <w:t>2024</w:t>
            </w:r>
          </w:p>
        </w:tc>
        <w:tc>
          <w:tcPr>
            <w:tcW w:type="dxa" w:w="1949"/>
          </w:tcPr>
          <w:p>
            <w:r/>
            <w:r>
              <w:rPr>
                <w:rFonts w:ascii="Calibri" w:hAnsi="Calibri"/>
                <w:b w:val="0"/>
                <w:color w:val="1A1A2E"/>
                <w:sz w:val="18"/>
              </w:rPr>
              <w:t>UN E-Government Survey</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Digital inclusion priority</w:t>
            </w:r>
          </w:p>
        </w:tc>
        <w:tc>
          <w:tcPr>
            <w:tcW w:type="dxa" w:w="1949"/>
          </w:tcPr>
          <w:p>
            <w:r/>
            <w:r>
              <w:rPr>
                <w:rFonts w:ascii="Calibri" w:hAnsi="Calibri"/>
                <w:b w:val="0"/>
                <w:color w:val="1A1A2E"/>
                <w:sz w:val="18"/>
              </w:rPr>
              <w:t>Mobile-first citizen access</w:t>
            </w:r>
          </w:p>
        </w:tc>
        <w:tc>
          <w:tcPr>
            <w:tcW w:type="dxa" w:w="1949"/>
          </w:tcPr>
          <w:p>
            <w:r/>
            <w:r>
              <w:rPr>
                <w:rFonts w:ascii="Calibri" w:hAnsi="Calibri"/>
                <w:b w:val="0"/>
                <w:color w:val="1A1A2E"/>
                <w:sz w:val="18"/>
              </w:rPr>
              <w:t>2023</w:t>
            </w:r>
          </w:p>
        </w:tc>
        <w:tc>
          <w:tcPr>
            <w:tcW w:type="dxa" w:w="1949"/>
          </w:tcPr>
          <w:p>
            <w:r/>
            <w:r>
              <w:rPr>
                <w:rFonts w:ascii="Calibri" w:hAnsi="Calibri"/>
                <w:b w:val="0"/>
                <w:color w:val="1A1A2E"/>
                <w:sz w:val="18"/>
              </w:rPr>
              <w:t>UNDP SDG digital pathways</w:t>
            </w:r>
          </w:p>
        </w:tc>
        <w:tc>
          <w:tcPr>
            <w:tcW w:type="dxa" w:w="1949"/>
          </w:tcPr>
          <w:p>
            <w:r/>
            <w:r>
              <w:rPr>
                <w:rFonts w:ascii="Calibri" w:hAnsi="Calibri"/>
                <w:b w:val="0"/>
                <w:color w:val="1A1A2E"/>
                <w:sz w:val="18"/>
              </w:rPr>
              <w:t>*cited* (qualitative)</w:t>
            </w:r>
          </w:p>
        </w:tc>
      </w:tr>
    </w:tbl>
    <w:p/>
    <w:p>
      <w:r>
        <w:rPr>
          <w:rFonts w:ascii="Calibri" w:hAnsi="Calibri"/>
          <w:b w:val="0"/>
          <w:color w:val="1A1A2E"/>
          <w:sz w:val="22"/>
        </w:rPr>
        <w:t>Inclusion tension: Solutions requiring smartphones only exclude feature-phone citizens. Silent auth IP-matching requires data bearer; TS.43 SIM method (Phase 3) widens Wi-Fi coverage. Until then, SMS OTP fallback must remain accessible—protected by Strategy B, not eliminated recklessly.</w:t>
      </w:r>
    </w:p>
    <w:p>
      <w:pPr>
        <w:pStyle w:val="Heading3"/>
      </w:pPr>
      <w:r>
        <w:t>2b.5.5 GSMA — mobile money and identity ecosystem (cross-cited with Chapter 2)</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Indicator</w:t>
            </w:r>
          </w:p>
        </w:tc>
        <w:tc>
          <w:tcPr>
            <w:tcW w:type="dxa" w:w="1949"/>
            <w:shd w:fill="078930" w:val="clear"/>
          </w:tcPr>
          <w:p>
            <w:r>
              <w:rPr>
                <w:b/>
                <w:color w:val="FFFFFF"/>
              </w:rPr>
            </w:r>
            <w:r>
              <w:rPr>
                <w:rFonts w:ascii="Calibri" w:hAnsi="Calibri"/>
                <w:b/>
                <w:color w:val="FFFFFF"/>
                <w:sz w:val="18"/>
              </w:rPr>
              <w:t>Value</w:t>
            </w:r>
          </w:p>
        </w:tc>
        <w:tc>
          <w:tcPr>
            <w:tcW w:type="dxa" w:w="1949"/>
            <w:shd w:fill="078930" w:val="clear"/>
          </w:tcPr>
          <w:p>
            <w:r>
              <w:rPr>
                <w:b/>
                <w:color w:val="FFFFFF"/>
              </w:rPr>
            </w:r>
            <w:r>
              <w:rPr>
                <w:rFonts w:ascii="Calibri" w:hAnsi="Calibri"/>
                <w:b/>
                <w:color w:val="FFFFFF"/>
                <w:sz w:val="18"/>
              </w:rPr>
              <w:t>Year</w:t>
            </w:r>
          </w:p>
        </w:tc>
        <w:tc>
          <w:tcPr>
            <w:tcW w:type="dxa" w:w="1949"/>
            <w:shd w:fill="078930" w:val="clear"/>
          </w:tcPr>
          <w:p>
            <w:r>
              <w:rPr>
                <w:b/>
                <w:color w:val="FFFFFF"/>
              </w:rPr>
            </w:r>
            <w:r>
              <w:rPr>
                <w:rFonts w:ascii="Calibri" w:hAnsi="Calibri"/>
                <w:b/>
                <w:color w:val="FFFFFF"/>
                <w:sz w:val="18"/>
              </w:rPr>
              <w:t>Source</w:t>
            </w:r>
          </w:p>
        </w:tc>
        <w:tc>
          <w:tcPr>
            <w:tcW w:type="dxa" w:w="1949"/>
            <w:shd w:fill="078930" w:val="clear"/>
          </w:tcPr>
          <w:p>
            <w:r>
              <w:rPr>
                <w:b/>
                <w:color w:val="FFFFFF"/>
              </w:rPr>
            </w:r>
            <w:r>
              <w:rPr>
                <w:rFonts w:ascii="Calibri" w:hAnsi="Calibri"/>
                <w:b/>
                <w:color w:val="FFFFFF"/>
                <w:sz w:val="18"/>
              </w:rPr>
              <w:t>Type</w:t>
            </w:r>
          </w:p>
        </w:tc>
      </w:tr>
      <w:tr>
        <w:tc>
          <w:tcPr>
            <w:tcW w:type="dxa" w:w="1949"/>
          </w:tcPr>
          <w:p>
            <w:r/>
            <w:r>
              <w:rPr>
                <w:rFonts w:ascii="Calibri" w:hAnsi="Calibri"/>
                <w:b w:val="0"/>
                <w:color w:val="1A1A2E"/>
                <w:sz w:val="18"/>
              </w:rPr>
              <w:t>Registered mobile money accounts (global)</w:t>
            </w:r>
          </w:p>
        </w:tc>
        <w:tc>
          <w:tcPr>
            <w:tcW w:type="dxa" w:w="1949"/>
          </w:tcPr>
          <w:p>
            <w:r/>
            <w:r>
              <w:rPr>
                <w:rFonts w:ascii="Calibri" w:hAnsi="Calibri"/>
                <w:b w:val="0"/>
                <w:color w:val="1A1A2E"/>
                <w:sz w:val="18"/>
              </w:rPr>
              <w:t>**1.75 billion**</w:t>
            </w:r>
          </w:p>
        </w:tc>
        <w:tc>
          <w:tcPr>
            <w:tcW w:type="dxa" w:w="1949"/>
          </w:tcPr>
          <w:p>
            <w:r/>
            <w:r>
              <w:rPr>
                <w:rFonts w:ascii="Calibri" w:hAnsi="Calibri"/>
                <w:b w:val="0"/>
                <w:color w:val="1A1A2E"/>
                <w:sz w:val="18"/>
              </w:rPr>
              <w:t>2023</w:t>
            </w:r>
          </w:p>
        </w:tc>
        <w:tc>
          <w:tcPr>
            <w:tcW w:type="dxa" w:w="1949"/>
          </w:tcPr>
          <w:p>
            <w:r/>
            <w:r>
              <w:rPr>
                <w:rFonts w:ascii="Calibri" w:hAnsi="Calibri"/>
                <w:b w:val="0"/>
                <w:color w:val="1A1A2E"/>
                <w:sz w:val="18"/>
              </w:rPr>
              <w:t>GSMA State of the Industry Report on Mobile Money</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Sub-Saharan Africa registered accounts</w:t>
            </w:r>
          </w:p>
        </w:tc>
        <w:tc>
          <w:tcPr>
            <w:tcW w:type="dxa" w:w="1949"/>
          </w:tcPr>
          <w:p>
            <w:r/>
            <w:r>
              <w:rPr>
                <w:rFonts w:ascii="Calibri" w:hAnsi="Calibri"/>
                <w:b w:val="0"/>
                <w:color w:val="1A1A2E"/>
                <w:sz w:val="18"/>
              </w:rPr>
              <w:t>**763 million**</w:t>
            </w:r>
          </w:p>
        </w:tc>
        <w:tc>
          <w:tcPr>
            <w:tcW w:type="dxa" w:w="1949"/>
          </w:tcPr>
          <w:p>
            <w:r/>
            <w:r>
              <w:rPr>
                <w:rFonts w:ascii="Calibri" w:hAnsi="Calibri"/>
                <w:b w:val="0"/>
                <w:color w:val="1A1A2E"/>
                <w:sz w:val="18"/>
              </w:rPr>
              <w:t>2023</w:t>
            </w:r>
          </w:p>
        </w:tc>
        <w:tc>
          <w:tcPr>
            <w:tcW w:type="dxa" w:w="1949"/>
          </w:tcPr>
          <w:p>
            <w:r/>
            <w:r>
              <w:rPr>
                <w:rFonts w:ascii="Calibri" w:hAnsi="Calibri"/>
                <w:b w:val="0"/>
                <w:color w:val="1A1A2E"/>
                <w:sz w:val="18"/>
              </w:rPr>
              <w:t>GSMA Mobile Money Report 2024</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Global mobile money transaction value</w:t>
            </w:r>
          </w:p>
        </w:tc>
        <w:tc>
          <w:tcPr>
            <w:tcW w:type="dxa" w:w="1949"/>
          </w:tcPr>
          <w:p>
            <w:r/>
            <w:r>
              <w:rPr>
                <w:rFonts w:ascii="Calibri" w:hAnsi="Calibri"/>
                <w:b w:val="0"/>
                <w:color w:val="1A1A2E"/>
                <w:sz w:val="18"/>
              </w:rPr>
              <w:t>**USD 1.4 trillion**</w:t>
            </w:r>
          </w:p>
        </w:tc>
        <w:tc>
          <w:tcPr>
            <w:tcW w:type="dxa" w:w="1949"/>
          </w:tcPr>
          <w:p>
            <w:r/>
            <w:r>
              <w:rPr>
                <w:rFonts w:ascii="Calibri" w:hAnsi="Calibri"/>
                <w:b w:val="0"/>
                <w:color w:val="1A1A2E"/>
                <w:sz w:val="18"/>
              </w:rPr>
              <w:t>2023</w:t>
            </w:r>
          </w:p>
        </w:tc>
        <w:tc>
          <w:tcPr>
            <w:tcW w:type="dxa" w:w="1949"/>
          </w:tcPr>
          <w:p>
            <w:r/>
            <w:r>
              <w:rPr>
                <w:rFonts w:ascii="Calibri" w:hAnsi="Calibri"/>
                <w:b w:val="0"/>
                <w:color w:val="1A1A2E"/>
                <w:sz w:val="18"/>
              </w:rPr>
              <w:t>GSMA</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Active 30-day accounts (global)</w:t>
            </w:r>
          </w:p>
        </w:tc>
        <w:tc>
          <w:tcPr>
            <w:tcW w:type="dxa" w:w="1949"/>
          </w:tcPr>
          <w:p>
            <w:r/>
            <w:r>
              <w:rPr>
                <w:rFonts w:ascii="Calibri" w:hAnsi="Calibri"/>
                <w:b w:val="0"/>
                <w:color w:val="1A1A2E"/>
                <w:sz w:val="18"/>
              </w:rPr>
              <w:t>**435 million**</w:t>
            </w:r>
          </w:p>
        </w:tc>
        <w:tc>
          <w:tcPr>
            <w:tcW w:type="dxa" w:w="1949"/>
          </w:tcPr>
          <w:p>
            <w:r/>
            <w:r>
              <w:rPr>
                <w:rFonts w:ascii="Calibri" w:hAnsi="Calibri"/>
                <w:b w:val="0"/>
                <w:color w:val="1A1A2E"/>
                <w:sz w:val="18"/>
              </w:rPr>
              <w:t>2023</w:t>
            </w:r>
          </w:p>
        </w:tc>
        <w:tc>
          <w:tcPr>
            <w:tcW w:type="dxa" w:w="1949"/>
          </w:tcPr>
          <w:p>
            <w:r/>
            <w:r>
              <w:rPr>
                <w:rFonts w:ascii="Calibri" w:hAnsi="Calibri"/>
                <w:b w:val="0"/>
                <w:color w:val="1A1A2E"/>
                <w:sz w:val="18"/>
              </w:rPr>
              <w:t>GSMA</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MFA market size</w:t>
            </w:r>
          </w:p>
        </w:tc>
        <w:tc>
          <w:tcPr>
            <w:tcW w:type="dxa" w:w="1949"/>
          </w:tcPr>
          <w:p>
            <w:r/>
            <w:r>
              <w:rPr>
                <w:rFonts w:ascii="Calibri" w:hAnsi="Calibri"/>
                <w:b w:val="0"/>
                <w:color w:val="1A1A2E"/>
                <w:sz w:val="18"/>
              </w:rPr>
              <w:t>**USD 17.9B → 34.8B** (2023–2028 forecast)</w:t>
            </w:r>
          </w:p>
        </w:tc>
        <w:tc>
          <w:tcPr>
            <w:tcW w:type="dxa" w:w="1949"/>
          </w:tcPr>
          <w:p>
            <w:r/>
            <w:r>
              <w:rPr>
                <w:rFonts w:ascii="Calibri" w:hAnsi="Calibri"/>
                <w:b w:val="0"/>
                <w:color w:val="1A1A2E"/>
                <w:sz w:val="18"/>
              </w:rPr>
              <w:t>2023</w:t>
            </w:r>
          </w:p>
        </w:tc>
        <w:tc>
          <w:tcPr>
            <w:tcW w:type="dxa" w:w="1949"/>
          </w:tcPr>
          <w:p>
            <w:r/>
            <w:r>
              <w:rPr>
                <w:rFonts w:ascii="Calibri" w:hAnsi="Calibri"/>
                <w:b w:val="0"/>
                <w:color w:val="1A1A2E"/>
                <w:sz w:val="18"/>
              </w:rPr>
              <w:t>MarketsandMarkets (industry)</w:t>
            </w:r>
          </w:p>
        </w:tc>
        <w:tc>
          <w:tcPr>
            <w:tcW w:type="dxa" w:w="1949"/>
          </w:tcPr>
          <w:p>
            <w:r/>
            <w:r>
              <w:rPr>
                <w:rFonts w:ascii="Calibri" w:hAnsi="Calibri"/>
                <w:b w:val="0"/>
                <w:color w:val="1A1A2E"/>
                <w:sz w:val="18"/>
              </w:rPr>
              <w:t>*cited*</w:t>
            </w:r>
          </w:p>
        </w:tc>
      </w:tr>
    </w:tbl>
    <w:p/>
    <w:p>
      <w:pPr>
        <w:pStyle w:val="Heading2"/>
      </w:pPr>
      <w:r>
        <w:t>2b.6 Authentication Method Comparison for e-Government</w:t>
      </w:r>
    </w:p>
    <w:p>
      <w:r>
        <w:rPr>
          <w:rFonts w:ascii="Calibri" w:hAnsi="Calibri"/>
          <w:b w:val="0"/>
          <w:color w:val="1A1A2E"/>
          <w:sz w:val="22"/>
        </w:rPr>
        <w:t>Ethiopian e-Government must serve Fayda-linked identity, Telebirr wallet users, rural feature phones, and urban smartphone banking. No single method dominates all rows; policy should define tiered assurance.</w:t>
      </w:r>
    </w:p>
    <w:p>
      <w:pPr>
        <w:pStyle w:val="Heading3"/>
      </w:pPr>
      <w:r>
        <w:t>2b.6.1 Qualitative comparison matrix</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78930" w:val="clear"/>
          </w:tcPr>
          <w:p>
            <w:r>
              <w:rPr>
                <w:b/>
                <w:color w:val="FFFFFF"/>
              </w:rPr>
            </w:r>
            <w:r>
              <w:rPr>
                <w:rFonts w:ascii="Calibri" w:hAnsi="Calibri"/>
                <w:b/>
                <w:color w:val="FFFFFF"/>
                <w:sz w:val="18"/>
              </w:rPr>
              <w:t>Criterion</w:t>
            </w:r>
          </w:p>
        </w:tc>
        <w:tc>
          <w:tcPr>
            <w:tcW w:type="dxa" w:w="2436"/>
            <w:shd w:fill="078930" w:val="clear"/>
          </w:tcPr>
          <w:p>
            <w:r>
              <w:rPr>
                <w:b/>
                <w:color w:val="FFFFFF"/>
              </w:rPr>
            </w:r>
            <w:r>
              <w:rPr>
                <w:rFonts w:ascii="Calibri" w:hAnsi="Calibri"/>
                <w:b/>
                <w:color w:val="FFFFFF"/>
                <w:sz w:val="18"/>
              </w:rPr>
              <w:t>SMS OTP</w:t>
            </w:r>
          </w:p>
        </w:tc>
        <w:tc>
          <w:tcPr>
            <w:tcW w:type="dxa" w:w="2436"/>
            <w:shd w:fill="078930" w:val="clear"/>
          </w:tcPr>
          <w:p>
            <w:r>
              <w:rPr>
                <w:b/>
                <w:color w:val="FFFFFF"/>
              </w:rPr>
            </w:r>
            <w:r>
              <w:rPr>
                <w:rFonts w:ascii="Calibri" w:hAnsi="Calibri"/>
                <w:b/>
                <w:color w:val="FFFFFF"/>
                <w:sz w:val="18"/>
              </w:rPr>
              <w:t>Silent Auth (Restlink SAS)</w:t>
            </w:r>
          </w:p>
        </w:tc>
        <w:tc>
          <w:tcPr>
            <w:tcW w:type="dxa" w:w="2436"/>
            <w:shd w:fill="078930" w:val="clear"/>
          </w:tcPr>
          <w:p>
            <w:r>
              <w:rPr>
                <w:b/>
                <w:color w:val="FFFFFF"/>
              </w:rPr>
            </w:r>
            <w:r>
              <w:rPr>
                <w:rFonts w:ascii="Calibri" w:hAnsi="Calibri"/>
                <w:b/>
                <w:color w:val="FFFFFF"/>
                <w:sz w:val="18"/>
              </w:rPr>
              <w:t>Passkey (FIDO2 / platform)</w:t>
            </w:r>
          </w:p>
        </w:tc>
      </w:tr>
      <w:tr>
        <w:tc>
          <w:tcPr>
            <w:tcW w:type="dxa" w:w="2436"/>
          </w:tcPr>
          <w:p>
            <w:r/>
            <w:r>
              <w:rPr>
                <w:rFonts w:ascii="Calibri" w:hAnsi="Calibri"/>
                <w:b w:val="0"/>
                <w:color w:val="1A1A2E"/>
                <w:sz w:val="18"/>
              </w:rPr>
              <w:t>**Proof mechanism**</w:t>
            </w:r>
          </w:p>
        </w:tc>
        <w:tc>
          <w:tcPr>
            <w:tcW w:type="dxa" w:w="2436"/>
          </w:tcPr>
          <w:p>
            <w:r/>
            <w:r>
              <w:rPr>
                <w:rFonts w:ascii="Calibri" w:hAnsi="Calibri"/>
                <w:b w:val="0"/>
                <w:color w:val="1A1A2E"/>
                <w:sz w:val="18"/>
              </w:rPr>
              <w:t>Possession of SMS inbox</w:t>
            </w:r>
          </w:p>
        </w:tc>
        <w:tc>
          <w:tcPr>
            <w:tcW w:type="dxa" w:w="2436"/>
          </w:tcPr>
          <w:p>
            <w:r/>
            <w:r>
              <w:rPr>
                <w:rFonts w:ascii="Calibri" w:hAnsi="Calibri"/>
                <w:b w:val="0"/>
                <w:color w:val="1A1A2E"/>
                <w:sz w:val="18"/>
              </w:rPr>
              <w:t>Live cellular attachment + HLR state</w:t>
            </w:r>
          </w:p>
        </w:tc>
        <w:tc>
          <w:tcPr>
            <w:tcW w:type="dxa" w:w="2436"/>
          </w:tcPr>
          <w:p>
            <w:r/>
            <w:r>
              <w:rPr>
                <w:rFonts w:ascii="Calibri" w:hAnsi="Calibri"/>
                <w:b w:val="0"/>
                <w:color w:val="1A1A2E"/>
                <w:sz w:val="18"/>
              </w:rPr>
              <w:t>Cryptographic key on device</w:t>
            </w:r>
          </w:p>
        </w:tc>
      </w:tr>
      <w:tr>
        <w:tc>
          <w:tcPr>
            <w:tcW w:type="dxa" w:w="2436"/>
          </w:tcPr>
          <w:p>
            <w:r/>
            <w:r>
              <w:rPr>
                <w:rFonts w:ascii="Calibri" w:hAnsi="Calibri"/>
                <w:b w:val="0"/>
                <w:color w:val="1A1A2E"/>
                <w:sz w:val="18"/>
              </w:rPr>
              <w:t>**SS7 / SMS intercept resistance**</w:t>
            </w:r>
          </w:p>
        </w:tc>
        <w:tc>
          <w:tcPr>
            <w:tcW w:type="dxa" w:w="2436"/>
          </w:tcPr>
          <w:p>
            <w:r/>
            <w:r>
              <w:rPr>
                <w:rFonts w:ascii="Calibri" w:hAnsi="Calibri"/>
                <w:b w:val="0"/>
                <w:color w:val="1A1A2E"/>
                <w:sz w:val="18"/>
              </w:rPr>
              <w:t>**Poor**</w:t>
            </w:r>
          </w:p>
        </w:tc>
        <w:tc>
          <w:tcPr>
            <w:tcW w:type="dxa" w:w="2436"/>
          </w:tcPr>
          <w:p>
            <w:r/>
            <w:r>
              <w:rPr>
                <w:rFonts w:ascii="Calibri" w:hAnsi="Calibri"/>
                <w:b w:val="0"/>
                <w:color w:val="1A1A2E"/>
                <w:sz w:val="18"/>
              </w:rPr>
              <w:t>**Strong** (no SMS on happy path)</w:t>
            </w:r>
          </w:p>
        </w:tc>
        <w:tc>
          <w:tcPr>
            <w:tcW w:type="dxa" w:w="2436"/>
          </w:tcPr>
          <w:p>
            <w:r/>
            <w:r>
              <w:rPr>
                <w:rFonts w:ascii="Calibri" w:hAnsi="Calibri"/>
                <w:b w:val="0"/>
                <w:color w:val="1A1A2E"/>
                <w:sz w:val="18"/>
              </w:rPr>
              <w:t>**Strong** (no SMS)</w:t>
            </w:r>
          </w:p>
        </w:tc>
      </w:tr>
      <w:tr>
        <w:tc>
          <w:tcPr>
            <w:tcW w:type="dxa" w:w="2436"/>
          </w:tcPr>
          <w:p>
            <w:r/>
            <w:r>
              <w:rPr>
                <w:rFonts w:ascii="Calibri" w:hAnsi="Calibri"/>
                <w:b w:val="0"/>
                <w:color w:val="1A1A2E"/>
                <w:sz w:val="18"/>
              </w:rPr>
              <w:t>**SIM-swap resistance**</w:t>
            </w:r>
          </w:p>
        </w:tc>
        <w:tc>
          <w:tcPr>
            <w:tcW w:type="dxa" w:w="2436"/>
          </w:tcPr>
          <w:p>
            <w:r/>
            <w:r>
              <w:rPr>
                <w:rFonts w:ascii="Calibri" w:hAnsi="Calibri"/>
                <w:b w:val="0"/>
                <w:color w:val="1A1A2E"/>
                <w:sz w:val="18"/>
              </w:rPr>
              <w:t>**Poor** (attacker receives SMS)</w:t>
            </w:r>
          </w:p>
        </w:tc>
        <w:tc>
          <w:tcPr>
            <w:tcW w:type="dxa" w:w="2436"/>
          </w:tcPr>
          <w:p>
            <w:r/>
            <w:r>
              <w:rPr>
                <w:rFonts w:ascii="Calibri" w:hAnsi="Calibri"/>
                <w:b w:val="0"/>
                <w:color w:val="1A1A2E"/>
                <w:sz w:val="18"/>
              </w:rPr>
              <w:t>**Moderate** (SAI cooldown; FALLBACK)</w:t>
            </w:r>
          </w:p>
        </w:tc>
        <w:tc>
          <w:tcPr>
            <w:tcW w:type="dxa" w:w="2436"/>
          </w:tcPr>
          <w:p>
            <w:r/>
            <w:r>
              <w:rPr>
                <w:rFonts w:ascii="Calibri" w:hAnsi="Calibri"/>
                <w:b w:val="0"/>
                <w:color w:val="1A1A2E"/>
                <w:sz w:val="18"/>
              </w:rPr>
              <w:t>**Strong** if key not exported</w:t>
            </w:r>
          </w:p>
        </w:tc>
      </w:tr>
      <w:tr>
        <w:tc>
          <w:tcPr>
            <w:tcW w:type="dxa" w:w="2436"/>
          </w:tcPr>
          <w:p>
            <w:r/>
            <w:r>
              <w:rPr>
                <w:rFonts w:ascii="Calibri" w:hAnsi="Calibri"/>
                <w:b w:val="0"/>
                <w:color w:val="1A1A2E"/>
                <w:sz w:val="18"/>
              </w:rPr>
              <w:t>**Phishing / OTP relay resistance**</w:t>
            </w:r>
          </w:p>
        </w:tc>
        <w:tc>
          <w:tcPr>
            <w:tcW w:type="dxa" w:w="2436"/>
          </w:tcPr>
          <w:p>
            <w:r/>
            <w:r>
              <w:rPr>
                <w:rFonts w:ascii="Calibri" w:hAnsi="Calibri"/>
                <w:b w:val="0"/>
                <w:color w:val="1A1A2E"/>
                <w:sz w:val="18"/>
              </w:rPr>
              <w:t>**Poor**</w:t>
            </w:r>
          </w:p>
        </w:tc>
        <w:tc>
          <w:tcPr>
            <w:tcW w:type="dxa" w:w="2436"/>
          </w:tcPr>
          <w:p>
            <w:r/>
            <w:r>
              <w:rPr>
                <w:rFonts w:ascii="Calibri" w:hAnsi="Calibri"/>
                <w:b w:val="0"/>
                <w:color w:val="1A1A2E"/>
                <w:sz w:val="18"/>
              </w:rPr>
              <w:t>**Strong** on silent path</w:t>
            </w:r>
          </w:p>
        </w:tc>
        <w:tc>
          <w:tcPr>
            <w:tcW w:type="dxa" w:w="2436"/>
          </w:tcPr>
          <w:p>
            <w:r/>
            <w:r>
              <w:rPr>
                <w:rFonts w:ascii="Calibri" w:hAnsi="Calibri"/>
                <w:b w:val="0"/>
                <w:color w:val="1A1A2E"/>
                <w:sz w:val="18"/>
              </w:rPr>
              <w:t>**Strong**</w:t>
            </w:r>
          </w:p>
        </w:tc>
      </w:tr>
      <w:tr>
        <w:tc>
          <w:tcPr>
            <w:tcW w:type="dxa" w:w="2436"/>
          </w:tcPr>
          <w:p>
            <w:r/>
            <w:r>
              <w:rPr>
                <w:rFonts w:ascii="Calibri" w:hAnsi="Calibri"/>
                <w:b w:val="0"/>
                <w:color w:val="1A1A2E"/>
                <w:sz w:val="18"/>
              </w:rPr>
              <w:t>**AIT / SMS cost exposure**</w:t>
            </w:r>
          </w:p>
        </w:tc>
        <w:tc>
          <w:tcPr>
            <w:tcW w:type="dxa" w:w="2436"/>
          </w:tcPr>
          <w:p>
            <w:r/>
            <w:r>
              <w:rPr>
                <w:rFonts w:ascii="Calibri" w:hAnsi="Calibri"/>
                <w:b w:val="0"/>
                <w:color w:val="1A1A2E"/>
                <w:sz w:val="18"/>
              </w:rPr>
              <w:t>**High**</w:t>
            </w:r>
          </w:p>
        </w:tc>
        <w:tc>
          <w:tcPr>
            <w:tcW w:type="dxa" w:w="2436"/>
          </w:tcPr>
          <w:p>
            <w:r/>
            <w:r>
              <w:rPr>
                <w:rFonts w:ascii="Calibri" w:hAnsi="Calibri"/>
                <w:b w:val="0"/>
                <w:color w:val="1A1A2E"/>
                <w:sz w:val="18"/>
              </w:rPr>
              <w:t>**Low** on APPROVED path</w:t>
            </w:r>
          </w:p>
        </w:tc>
        <w:tc>
          <w:tcPr>
            <w:tcW w:type="dxa" w:w="2436"/>
          </w:tcPr>
          <w:p>
            <w:r/>
            <w:r>
              <w:rPr>
                <w:rFonts w:ascii="Calibri" w:hAnsi="Calibri"/>
                <w:b w:val="0"/>
                <w:color w:val="1A1A2E"/>
                <w:sz w:val="18"/>
              </w:rPr>
              <w:t>**None**</w:t>
            </w:r>
          </w:p>
        </w:tc>
      </w:tr>
      <w:tr>
        <w:tc>
          <w:tcPr>
            <w:tcW w:type="dxa" w:w="2436"/>
          </w:tcPr>
          <w:p>
            <w:r/>
            <w:r>
              <w:rPr>
                <w:rFonts w:ascii="Calibri" w:hAnsi="Calibri"/>
                <w:b w:val="0"/>
                <w:color w:val="1A1A2E"/>
                <w:sz w:val="18"/>
              </w:rPr>
              <w:t>**Feature phone support**</w:t>
            </w:r>
          </w:p>
        </w:tc>
        <w:tc>
          <w:tcPr>
            <w:tcW w:type="dxa" w:w="2436"/>
          </w:tcPr>
          <w:p>
            <w:r/>
            <w:r>
              <w:rPr>
                <w:rFonts w:ascii="Calibri" w:hAnsi="Calibri"/>
                <w:b w:val="0"/>
                <w:color w:val="1A1A2E"/>
                <w:sz w:val="18"/>
              </w:rPr>
              <w:t>**Yes**</w:t>
            </w:r>
          </w:p>
        </w:tc>
        <w:tc>
          <w:tcPr>
            <w:tcW w:type="dxa" w:w="2436"/>
          </w:tcPr>
          <w:p>
            <w:r/>
            <w:r>
              <w:rPr>
                <w:rFonts w:ascii="Calibri" w:hAnsi="Calibri"/>
                <w:b w:val="0"/>
                <w:color w:val="1A1A2E"/>
                <w:sz w:val="18"/>
              </w:rPr>
              <w:t>**No** on IP-match; **Phase 3** TS.43 partial</w:t>
            </w:r>
          </w:p>
        </w:tc>
        <w:tc>
          <w:tcPr>
            <w:tcW w:type="dxa" w:w="2436"/>
          </w:tcPr>
          <w:p>
            <w:r/>
            <w:r>
              <w:rPr>
                <w:rFonts w:ascii="Calibri" w:hAnsi="Calibri"/>
                <w:b w:val="0"/>
                <w:color w:val="1A1A2E"/>
                <w:sz w:val="18"/>
              </w:rPr>
              <w:t>**No**</w:t>
            </w:r>
          </w:p>
        </w:tc>
      </w:tr>
      <w:tr>
        <w:tc>
          <w:tcPr>
            <w:tcW w:type="dxa" w:w="2436"/>
          </w:tcPr>
          <w:p>
            <w:r/>
            <w:r>
              <w:rPr>
                <w:rFonts w:ascii="Calibri" w:hAnsi="Calibri"/>
                <w:b w:val="0"/>
                <w:color w:val="1A1A2E"/>
                <w:sz w:val="18"/>
              </w:rPr>
              <w:t>**Wi-Fi-only household**</w:t>
            </w:r>
          </w:p>
        </w:tc>
        <w:tc>
          <w:tcPr>
            <w:tcW w:type="dxa" w:w="2436"/>
          </w:tcPr>
          <w:p>
            <w:r/>
            <w:r>
              <w:rPr>
                <w:rFonts w:ascii="Calibri" w:hAnsi="Calibri"/>
                <w:b w:val="0"/>
                <w:color w:val="1A1A2E"/>
                <w:sz w:val="18"/>
              </w:rPr>
              <w:t>**Yes** (SMS)</w:t>
            </w:r>
          </w:p>
        </w:tc>
        <w:tc>
          <w:tcPr>
            <w:tcW w:type="dxa" w:w="2436"/>
          </w:tcPr>
          <w:p>
            <w:r/>
            <w:r>
              <w:rPr>
                <w:rFonts w:ascii="Calibri" w:hAnsi="Calibri"/>
                <w:b w:val="0"/>
                <w:color w:val="1A1A2E"/>
                <w:sz w:val="18"/>
              </w:rPr>
              <w:t>**FALLBACK** unless TS.43</w:t>
            </w:r>
          </w:p>
        </w:tc>
        <w:tc>
          <w:tcPr>
            <w:tcW w:type="dxa" w:w="2436"/>
          </w:tcPr>
          <w:p>
            <w:r/>
            <w:r>
              <w:rPr>
                <w:rFonts w:ascii="Calibri" w:hAnsi="Calibri"/>
                <w:b w:val="0"/>
                <w:color w:val="1A1A2E"/>
                <w:sz w:val="18"/>
              </w:rPr>
              <w:t>**Yes** if device supports</w:t>
            </w:r>
          </w:p>
        </w:tc>
      </w:tr>
      <w:tr>
        <w:tc>
          <w:tcPr>
            <w:tcW w:type="dxa" w:w="2436"/>
          </w:tcPr>
          <w:p>
            <w:r/>
            <w:r>
              <w:rPr>
                <w:rFonts w:ascii="Calibri" w:hAnsi="Calibri"/>
                <w:b w:val="0"/>
                <w:color w:val="1A1A2E"/>
                <w:sz w:val="18"/>
              </w:rPr>
              <w:t>**Citizen UX friction**</w:t>
            </w:r>
          </w:p>
        </w:tc>
        <w:tc>
          <w:tcPr>
            <w:tcW w:type="dxa" w:w="2436"/>
          </w:tcPr>
          <w:p>
            <w:r/>
            <w:r>
              <w:rPr>
                <w:rFonts w:ascii="Calibri" w:hAnsi="Calibri"/>
                <w:b w:val="0"/>
                <w:color w:val="1A1A2E"/>
                <w:sz w:val="18"/>
              </w:rPr>
              <w:t>Medium (wait, type code)</w:t>
            </w:r>
          </w:p>
        </w:tc>
        <w:tc>
          <w:tcPr>
            <w:tcW w:type="dxa" w:w="2436"/>
          </w:tcPr>
          <w:p>
            <w:r/>
            <w:r>
              <w:rPr>
                <w:rFonts w:ascii="Calibri" w:hAnsi="Calibri"/>
                <w:b w:val="0"/>
                <w:color w:val="1A1A2E"/>
                <w:sz w:val="18"/>
              </w:rPr>
              <w:t>**Low** (background verify)</w:t>
            </w:r>
          </w:p>
        </w:tc>
        <w:tc>
          <w:tcPr>
            <w:tcW w:type="dxa" w:w="2436"/>
          </w:tcPr>
          <w:p>
            <w:r/>
            <w:r>
              <w:rPr>
                <w:rFonts w:ascii="Calibri" w:hAnsi="Calibri"/>
                <w:b w:val="0"/>
                <w:color w:val="1A1A2E"/>
                <w:sz w:val="18"/>
              </w:rPr>
              <w:t>Low after enrolment</w:t>
            </w:r>
          </w:p>
        </w:tc>
      </w:tr>
      <w:tr>
        <w:tc>
          <w:tcPr>
            <w:tcW w:type="dxa" w:w="2436"/>
          </w:tcPr>
          <w:p>
            <w:r/>
            <w:r>
              <w:rPr>
                <w:rFonts w:ascii="Calibri" w:hAnsi="Calibri"/>
                <w:b w:val="0"/>
                <w:color w:val="1A1A2E"/>
                <w:sz w:val="18"/>
              </w:rPr>
              <w:t>**Enrolment friction**</w:t>
            </w:r>
          </w:p>
        </w:tc>
        <w:tc>
          <w:tcPr>
            <w:tcW w:type="dxa" w:w="2436"/>
          </w:tcPr>
          <w:p>
            <w:r/>
            <w:r>
              <w:rPr>
                <w:rFonts w:ascii="Calibri" w:hAnsi="Calibri"/>
                <w:b w:val="0"/>
                <w:color w:val="1A1A2E"/>
                <w:sz w:val="18"/>
              </w:rPr>
              <w:t>**Low**</w:t>
            </w:r>
          </w:p>
        </w:tc>
        <w:tc>
          <w:tcPr>
            <w:tcW w:type="dxa" w:w="2436"/>
          </w:tcPr>
          <w:p>
            <w:r/>
            <w:r>
              <w:rPr>
                <w:rFonts w:ascii="Calibri" w:hAnsi="Calibri"/>
                <w:b w:val="0"/>
                <w:color w:val="1A1A2E"/>
                <w:sz w:val="18"/>
              </w:rPr>
              <w:t>**Low** (no citizen action)</w:t>
            </w:r>
          </w:p>
        </w:tc>
        <w:tc>
          <w:tcPr>
            <w:tcW w:type="dxa" w:w="2436"/>
          </w:tcPr>
          <w:p>
            <w:r/>
            <w:r>
              <w:rPr>
                <w:rFonts w:ascii="Calibri" w:hAnsi="Calibri"/>
                <w:b w:val="0"/>
                <w:color w:val="1A1A2E"/>
                <w:sz w:val="18"/>
              </w:rPr>
              <w:t>**High** (device upgrade, education)</w:t>
            </w:r>
          </w:p>
        </w:tc>
      </w:tr>
      <w:tr>
        <w:tc>
          <w:tcPr>
            <w:tcW w:type="dxa" w:w="2436"/>
          </w:tcPr>
          <w:p>
            <w:r/>
            <w:r>
              <w:rPr>
                <w:rFonts w:ascii="Calibri" w:hAnsi="Calibri"/>
                <w:b w:val="0"/>
                <w:color w:val="1A1A2E"/>
                <w:sz w:val="18"/>
              </w:rPr>
              <w:t>**Operator dependency**</w:t>
            </w:r>
          </w:p>
        </w:tc>
        <w:tc>
          <w:tcPr>
            <w:tcW w:type="dxa" w:w="2436"/>
          </w:tcPr>
          <w:p>
            <w:r/>
            <w:r>
              <w:rPr>
                <w:rFonts w:ascii="Calibri" w:hAnsi="Calibri"/>
                <w:b w:val="0"/>
                <w:color w:val="1A1A2E"/>
                <w:sz w:val="18"/>
              </w:rPr>
              <w:t>SMSC only</w:t>
            </w:r>
          </w:p>
        </w:tc>
        <w:tc>
          <w:tcPr>
            <w:tcW w:type="dxa" w:w="2436"/>
          </w:tcPr>
          <w:p>
            <w:r/>
            <w:r>
              <w:rPr>
                <w:rFonts w:ascii="Calibri" w:hAnsi="Calibri"/>
                <w:b w:val="0"/>
                <w:color w:val="1A1A2E"/>
                <w:sz w:val="18"/>
              </w:rPr>
              <w:t>**Ethio Telecom core** (PGW+HLR)</w:t>
            </w:r>
          </w:p>
        </w:tc>
        <w:tc>
          <w:tcPr>
            <w:tcW w:type="dxa" w:w="2436"/>
          </w:tcPr>
          <w:p>
            <w:r/>
            <w:r>
              <w:rPr>
                <w:rFonts w:ascii="Calibri" w:hAnsi="Calibri"/>
                <w:b w:val="0"/>
                <w:color w:val="1A1A2E"/>
                <w:sz w:val="18"/>
              </w:rPr>
              <w:t>None</w:t>
            </w:r>
          </w:p>
        </w:tc>
      </w:tr>
      <w:tr>
        <w:tc>
          <w:tcPr>
            <w:tcW w:type="dxa" w:w="2436"/>
          </w:tcPr>
          <w:p>
            <w:r/>
            <w:r>
              <w:rPr>
                <w:rFonts w:ascii="Calibri" w:hAnsi="Calibri"/>
                <w:b w:val="0"/>
                <w:color w:val="1A1A2E"/>
                <w:sz w:val="18"/>
              </w:rPr>
              <w:t>**Regulatory familiarity (NBE / MInT)**</w:t>
            </w:r>
          </w:p>
        </w:tc>
        <w:tc>
          <w:tcPr>
            <w:tcW w:type="dxa" w:w="2436"/>
          </w:tcPr>
          <w:p>
            <w:r/>
            <w:r>
              <w:rPr>
                <w:rFonts w:ascii="Calibri" w:hAnsi="Calibri"/>
                <w:b w:val="0"/>
                <w:color w:val="1A1A2E"/>
                <w:sz w:val="18"/>
              </w:rPr>
              <w:t>**High**</w:t>
            </w:r>
          </w:p>
        </w:tc>
        <w:tc>
          <w:tcPr>
            <w:tcW w:type="dxa" w:w="2436"/>
          </w:tcPr>
          <w:p>
            <w:r/>
            <w:r>
              <w:rPr>
                <w:rFonts w:ascii="Calibri" w:hAnsi="Calibri"/>
                <w:b w:val="0"/>
                <w:color w:val="1A1A2E"/>
                <w:sz w:val="18"/>
              </w:rPr>
              <w:t>Emerging (CAMARA global)</w:t>
            </w:r>
          </w:p>
        </w:tc>
        <w:tc>
          <w:tcPr>
            <w:tcW w:type="dxa" w:w="2436"/>
          </w:tcPr>
          <w:p>
            <w:r/>
            <w:r>
              <w:rPr>
                <w:rFonts w:ascii="Calibri" w:hAnsi="Calibri"/>
                <w:b w:val="0"/>
                <w:color w:val="1A1A2E"/>
                <w:sz w:val="18"/>
              </w:rPr>
              <w:t>Low in Ethiopia 2026</w:t>
            </w:r>
          </w:p>
        </w:tc>
      </w:tr>
      <w:tr>
        <w:tc>
          <w:tcPr>
            <w:tcW w:type="dxa" w:w="2436"/>
          </w:tcPr>
          <w:p>
            <w:r/>
            <w:r>
              <w:rPr>
                <w:rFonts w:ascii="Calibri" w:hAnsi="Calibri"/>
                <w:b w:val="0"/>
                <w:color w:val="1A1A2E"/>
                <w:sz w:val="18"/>
              </w:rPr>
              <w:t>**Time to deploy nationally**</w:t>
            </w:r>
          </w:p>
        </w:tc>
        <w:tc>
          <w:tcPr>
            <w:tcW w:type="dxa" w:w="2436"/>
          </w:tcPr>
          <w:p>
            <w:r/>
            <w:r>
              <w:rPr>
                <w:rFonts w:ascii="Calibri" w:hAnsi="Calibri"/>
                <w:b w:val="0"/>
                <w:color w:val="1A1A2E"/>
                <w:sz w:val="18"/>
              </w:rPr>
              <w:t>Already deployed</w:t>
            </w:r>
          </w:p>
        </w:tc>
        <w:tc>
          <w:tcPr>
            <w:tcW w:type="dxa" w:w="2436"/>
          </w:tcPr>
          <w:p>
            <w:r/>
            <w:r>
              <w:rPr>
                <w:rFonts w:ascii="Calibri" w:hAnsi="Calibri"/>
                <w:b w:val="0"/>
                <w:color w:val="1A1A2E"/>
                <w:sz w:val="18"/>
              </w:rPr>
              <w:t>**Months** (pilot → scale)</w:t>
            </w:r>
          </w:p>
        </w:tc>
        <w:tc>
          <w:tcPr>
            <w:tcW w:type="dxa" w:w="2436"/>
          </w:tcPr>
          <w:p>
            <w:r/>
            <w:r>
              <w:rPr>
                <w:rFonts w:ascii="Calibri" w:hAnsi="Calibri"/>
                <w:b w:val="0"/>
                <w:color w:val="1A1A2E"/>
                <w:sz w:val="18"/>
              </w:rPr>
              <w:t>**Years** (device fleet)</w:t>
            </w:r>
          </w:p>
        </w:tc>
      </w:tr>
    </w:tbl>
    <w:p/>
    <w:p>
      <w:pPr>
        <w:pStyle w:val="Heading3"/>
      </w:pPr>
      <w:r>
        <w:t>2b.6.2 e-Government workload fit by portal type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78930" w:val="clear"/>
          </w:tcPr>
          <w:p>
            <w:r>
              <w:rPr>
                <w:b/>
                <w:color w:val="FFFFFF"/>
              </w:rPr>
            </w:r>
            <w:r>
              <w:rPr>
                <w:rFonts w:ascii="Calibri" w:hAnsi="Calibri"/>
                <w:b/>
                <w:color w:val="FFFFFF"/>
                <w:sz w:val="18"/>
              </w:rPr>
              <w:t>Portal / transaction</w:t>
            </w:r>
          </w:p>
        </w:tc>
        <w:tc>
          <w:tcPr>
            <w:tcW w:type="dxa" w:w="2436"/>
            <w:shd w:fill="078930" w:val="clear"/>
          </w:tcPr>
          <w:p>
            <w:r>
              <w:rPr>
                <w:b/>
                <w:color w:val="FFFFFF"/>
              </w:rPr>
            </w:r>
            <w:r>
              <w:rPr>
                <w:rFonts w:ascii="Calibri" w:hAnsi="Calibri"/>
                <w:b/>
                <w:color w:val="FFFFFF"/>
                <w:sz w:val="18"/>
              </w:rPr>
              <w:t>Recommended primary</w:t>
            </w:r>
          </w:p>
        </w:tc>
        <w:tc>
          <w:tcPr>
            <w:tcW w:type="dxa" w:w="2436"/>
            <w:shd w:fill="078930" w:val="clear"/>
          </w:tcPr>
          <w:p>
            <w:r>
              <w:rPr>
                <w:b/>
                <w:color w:val="FFFFFF"/>
              </w:rPr>
            </w:r>
            <w:r>
              <w:rPr>
                <w:rFonts w:ascii="Calibri" w:hAnsi="Calibri"/>
                <w:b/>
                <w:color w:val="FFFFFF"/>
                <w:sz w:val="18"/>
              </w:rPr>
              <w:t>Step-up</w:t>
            </w:r>
          </w:p>
        </w:tc>
        <w:tc>
          <w:tcPr>
            <w:tcW w:type="dxa" w:w="2436"/>
            <w:shd w:fill="078930" w:val="clear"/>
          </w:tcPr>
          <w:p>
            <w:r>
              <w:rPr>
                <w:b/>
                <w:color w:val="FFFFFF"/>
              </w:rPr>
            </w:r>
            <w:r>
              <w:rPr>
                <w:rFonts w:ascii="Calibri" w:hAnsi="Calibri"/>
                <w:b/>
                <w:color w:val="FFFFFF"/>
                <w:sz w:val="18"/>
              </w:rPr>
              <w:t>Rationale</w:t>
            </w:r>
          </w:p>
        </w:tc>
      </w:tr>
      <w:tr>
        <w:tc>
          <w:tcPr>
            <w:tcW w:type="dxa" w:w="2436"/>
          </w:tcPr>
          <w:p>
            <w:r/>
            <w:r>
              <w:rPr>
                <w:rFonts w:ascii="Calibri" w:hAnsi="Calibri"/>
                <w:b w:val="0"/>
                <w:color w:val="1A1A2E"/>
                <w:sz w:val="18"/>
              </w:rPr>
              <w:t>e-Tax return filing (mobile)</w:t>
            </w:r>
          </w:p>
        </w:tc>
        <w:tc>
          <w:tcPr>
            <w:tcW w:type="dxa" w:w="2436"/>
          </w:tcPr>
          <w:p>
            <w:r/>
            <w:r>
              <w:rPr>
                <w:rFonts w:ascii="Calibri" w:hAnsi="Calibri"/>
                <w:b w:val="0"/>
                <w:color w:val="1A1A2E"/>
                <w:sz w:val="18"/>
              </w:rPr>
              <w:t>Silent Auth</w:t>
            </w:r>
          </w:p>
        </w:tc>
        <w:tc>
          <w:tcPr>
            <w:tcW w:type="dxa" w:w="2436"/>
          </w:tcPr>
          <w:p>
            <w:r/>
            <w:r>
              <w:rPr>
                <w:rFonts w:ascii="Calibri" w:hAnsi="Calibri"/>
                <w:b w:val="0"/>
                <w:color w:val="1A1A2E"/>
                <w:sz w:val="18"/>
              </w:rPr>
              <w:t>Passkey for refund destination change</w:t>
            </w:r>
          </w:p>
        </w:tc>
        <w:tc>
          <w:tcPr>
            <w:tcW w:type="dxa" w:w="2436"/>
          </w:tcPr>
          <w:p>
            <w:r/>
            <w:r>
              <w:rPr>
                <w:rFonts w:ascii="Calibri" w:hAnsi="Calibri"/>
                <w:b w:val="0"/>
                <w:color w:val="1A1A2E"/>
                <w:sz w:val="18"/>
              </w:rPr>
              <w:t>Volume + SS7 risk</w:t>
            </w:r>
          </w:p>
        </w:tc>
      </w:tr>
      <w:tr>
        <w:tc>
          <w:tcPr>
            <w:tcW w:type="dxa" w:w="2436"/>
          </w:tcPr>
          <w:p>
            <w:r/>
            <w:r>
              <w:rPr>
                <w:rFonts w:ascii="Calibri" w:hAnsi="Calibri"/>
                <w:b w:val="0"/>
                <w:color w:val="1A1A2E"/>
                <w:sz w:val="18"/>
              </w:rPr>
              <w:t>Civil registry certificate request</w:t>
            </w:r>
          </w:p>
        </w:tc>
        <w:tc>
          <w:tcPr>
            <w:tcW w:type="dxa" w:w="2436"/>
          </w:tcPr>
          <w:p>
            <w:r/>
            <w:r>
              <w:rPr>
                <w:rFonts w:ascii="Calibri" w:hAnsi="Calibri"/>
                <w:b w:val="0"/>
                <w:color w:val="1A1A2E"/>
                <w:sz w:val="18"/>
              </w:rPr>
              <w:t>Silent Auth</w:t>
            </w:r>
          </w:p>
        </w:tc>
        <w:tc>
          <w:tcPr>
            <w:tcW w:type="dxa" w:w="2436"/>
          </w:tcPr>
          <w:p>
            <w:r/>
            <w:r>
              <w:rPr>
                <w:rFonts w:ascii="Calibri" w:hAnsi="Calibri"/>
                <w:b w:val="0"/>
                <w:color w:val="1A1A2E"/>
                <w:sz w:val="18"/>
              </w:rPr>
              <w:t>In-person for high-value doc fraud</w:t>
            </w:r>
          </w:p>
        </w:tc>
        <w:tc>
          <w:tcPr>
            <w:tcW w:type="dxa" w:w="2436"/>
          </w:tcPr>
          <w:p>
            <w:r/>
            <w:r>
              <w:rPr>
                <w:rFonts w:ascii="Calibri" w:hAnsi="Calibri"/>
                <w:b w:val="0"/>
                <w:color w:val="1A1A2E"/>
                <w:sz w:val="18"/>
              </w:rPr>
              <w:t>Life-event fraud</w:t>
            </w:r>
          </w:p>
        </w:tc>
      </w:tr>
      <w:tr>
        <w:tc>
          <w:tcPr>
            <w:tcW w:type="dxa" w:w="2436"/>
          </w:tcPr>
          <w:p>
            <w:r/>
            <w:r>
              <w:rPr>
                <w:rFonts w:ascii="Calibri" w:hAnsi="Calibri"/>
                <w:b w:val="0"/>
                <w:color w:val="1A1A2E"/>
                <w:sz w:val="18"/>
              </w:rPr>
              <w:t>PSNP benefit status lookup</w:t>
            </w:r>
          </w:p>
        </w:tc>
        <w:tc>
          <w:tcPr>
            <w:tcW w:type="dxa" w:w="2436"/>
          </w:tcPr>
          <w:p>
            <w:r/>
            <w:r>
              <w:rPr>
                <w:rFonts w:ascii="Calibri" w:hAnsi="Calibri"/>
                <w:b w:val="0"/>
                <w:color w:val="1A1A2E"/>
                <w:sz w:val="18"/>
              </w:rPr>
              <w:t>Silent Auth</w:t>
            </w:r>
          </w:p>
        </w:tc>
        <w:tc>
          <w:tcPr>
            <w:tcW w:type="dxa" w:w="2436"/>
          </w:tcPr>
          <w:p>
            <w:r/>
            <w:r>
              <w:rPr>
                <w:rFonts w:ascii="Calibri" w:hAnsi="Calibri"/>
                <w:b w:val="0"/>
                <w:color w:val="1A1A2E"/>
                <w:sz w:val="18"/>
              </w:rPr>
              <w:t>OTP fallback rural</w:t>
            </w:r>
          </w:p>
        </w:tc>
        <w:tc>
          <w:tcPr>
            <w:tcW w:type="dxa" w:w="2436"/>
          </w:tcPr>
          <w:p>
            <w:r/>
            <w:r>
              <w:rPr>
                <w:rFonts w:ascii="Calibri" w:hAnsi="Calibri"/>
                <w:b w:val="0"/>
                <w:color w:val="1A1A2E"/>
                <w:sz w:val="18"/>
              </w:rPr>
              <w:t>Inclusion</w:t>
            </w:r>
          </w:p>
        </w:tc>
      </w:tr>
      <w:tr>
        <w:tc>
          <w:tcPr>
            <w:tcW w:type="dxa" w:w="2436"/>
          </w:tcPr>
          <w:p>
            <w:r/>
            <w:r>
              <w:rPr>
                <w:rFonts w:ascii="Calibri" w:hAnsi="Calibri"/>
                <w:b w:val="0"/>
                <w:color w:val="1A1A2E"/>
                <w:sz w:val="18"/>
              </w:rPr>
              <w:t>PSNP **payment** disbursement</w:t>
            </w:r>
          </w:p>
        </w:tc>
        <w:tc>
          <w:tcPr>
            <w:tcW w:type="dxa" w:w="2436"/>
          </w:tcPr>
          <w:p>
            <w:r/>
            <w:r>
              <w:rPr>
                <w:rFonts w:ascii="Calibri" w:hAnsi="Calibri"/>
                <w:b w:val="0"/>
                <w:color w:val="1A1A2E"/>
                <w:sz w:val="18"/>
              </w:rPr>
              <w:t>Silent Auth + SIM-swap signal</w:t>
            </w:r>
          </w:p>
        </w:tc>
        <w:tc>
          <w:tcPr>
            <w:tcW w:type="dxa" w:w="2436"/>
          </w:tcPr>
          <w:p>
            <w:r/>
            <w:r>
              <w:rPr>
                <w:rFonts w:ascii="Calibri" w:hAnsi="Calibri"/>
                <w:b w:val="0"/>
                <w:color w:val="1A1A2E"/>
                <w:sz w:val="18"/>
              </w:rPr>
              <w:t>Branch / Fayda biometric</w:t>
            </w:r>
          </w:p>
        </w:tc>
        <w:tc>
          <w:tcPr>
            <w:tcW w:type="dxa" w:w="2436"/>
          </w:tcPr>
          <w:p>
            <w:r/>
            <w:r>
              <w:rPr>
                <w:rFonts w:ascii="Calibri" w:hAnsi="Calibri"/>
                <w:b w:val="0"/>
                <w:color w:val="1A1A2E"/>
                <w:sz w:val="18"/>
              </w:rPr>
              <w:t>High impact</w:t>
            </w:r>
          </w:p>
        </w:tc>
      </w:tr>
      <w:tr>
        <w:tc>
          <w:tcPr>
            <w:tcW w:type="dxa" w:w="2436"/>
          </w:tcPr>
          <w:p>
            <w:r/>
            <w:r>
              <w:rPr>
                <w:rFonts w:ascii="Calibri" w:hAnsi="Calibri"/>
                <w:b w:val="0"/>
                <w:color w:val="1A1A2E"/>
                <w:sz w:val="18"/>
              </w:rPr>
              <w:t>Health appointment booking</w:t>
            </w:r>
          </w:p>
        </w:tc>
        <w:tc>
          <w:tcPr>
            <w:tcW w:type="dxa" w:w="2436"/>
          </w:tcPr>
          <w:p>
            <w:r/>
            <w:r>
              <w:rPr>
                <w:rFonts w:ascii="Calibri" w:hAnsi="Calibri"/>
                <w:b w:val="0"/>
                <w:color w:val="1A1A2E"/>
                <w:sz w:val="18"/>
              </w:rPr>
              <w:t>SMS OTP or Silent</w:t>
            </w:r>
          </w:p>
        </w:tc>
        <w:tc>
          <w:tcPr>
            <w:tcW w:type="dxa" w:w="2436"/>
          </w:tcPr>
          <w:p>
            <w:r/>
            <w:r>
              <w:rPr>
                <w:rFonts w:ascii="Calibri" w:hAnsi="Calibri"/>
                <w:b w:val="0"/>
                <w:color w:val="1A1A2E"/>
                <w:sz w:val="18"/>
              </w:rPr>
              <w:t>—</w:t>
            </w:r>
          </w:p>
        </w:tc>
        <w:tc>
          <w:tcPr>
            <w:tcW w:type="dxa" w:w="2436"/>
          </w:tcPr>
          <w:p>
            <w:r/>
            <w:r>
              <w:rPr>
                <w:rFonts w:ascii="Calibri" w:hAnsi="Calibri"/>
                <w:b w:val="0"/>
                <w:color w:val="1A1A2E"/>
                <w:sz w:val="18"/>
              </w:rPr>
              <w:t>Lower fraud value</w:t>
            </w:r>
          </w:p>
        </w:tc>
      </w:tr>
      <w:tr>
        <w:tc>
          <w:tcPr>
            <w:tcW w:type="dxa" w:w="2436"/>
          </w:tcPr>
          <w:p>
            <w:r/>
            <w:r>
              <w:rPr>
                <w:rFonts w:ascii="Calibri" w:hAnsi="Calibri"/>
                <w:b w:val="0"/>
                <w:color w:val="1A1A2E"/>
                <w:sz w:val="18"/>
              </w:rPr>
              <w:t>Ministerial admin (officials)</w:t>
            </w:r>
          </w:p>
        </w:tc>
        <w:tc>
          <w:tcPr>
            <w:tcW w:type="dxa" w:w="2436"/>
          </w:tcPr>
          <w:p>
            <w:r/>
            <w:r>
              <w:rPr>
                <w:rFonts w:ascii="Calibri" w:hAnsi="Calibri"/>
                <w:b w:val="0"/>
                <w:color w:val="1A1A2E"/>
                <w:sz w:val="18"/>
              </w:rPr>
              <w:t>Passkey + Silent</w:t>
            </w:r>
          </w:p>
        </w:tc>
        <w:tc>
          <w:tcPr>
            <w:tcW w:type="dxa" w:w="2436"/>
          </w:tcPr>
          <w:p>
            <w:r/>
            <w:r>
              <w:rPr>
                <w:rFonts w:ascii="Calibri" w:hAnsi="Calibri"/>
                <w:b w:val="0"/>
                <w:color w:val="1A1A2E"/>
                <w:sz w:val="18"/>
              </w:rPr>
              <w:t>Hardware token</w:t>
            </w:r>
          </w:p>
        </w:tc>
        <w:tc>
          <w:tcPr>
            <w:tcW w:type="dxa" w:w="2436"/>
          </w:tcPr>
          <w:p>
            <w:r/>
            <w:r>
              <w:rPr>
                <w:rFonts w:ascii="Calibri" w:hAnsi="Calibri"/>
                <w:b w:val="0"/>
                <w:color w:val="1A1A2E"/>
                <w:sz w:val="18"/>
              </w:rPr>
              <w:t>Insider risk</w:t>
            </w:r>
          </w:p>
        </w:tc>
      </w:tr>
      <w:tr>
        <w:tc>
          <w:tcPr>
            <w:tcW w:type="dxa" w:w="2436"/>
          </w:tcPr>
          <w:p>
            <w:r/>
            <w:r>
              <w:rPr>
                <w:rFonts w:ascii="Calibri" w:hAnsi="Calibri"/>
                <w:b w:val="0"/>
                <w:color w:val="1A1A2E"/>
                <w:sz w:val="18"/>
              </w:rPr>
              <w:t>Public info browse (no PII)</w:t>
            </w:r>
          </w:p>
        </w:tc>
        <w:tc>
          <w:tcPr>
            <w:tcW w:type="dxa" w:w="2436"/>
          </w:tcPr>
          <w:p>
            <w:r/>
            <w:r>
              <w:rPr>
                <w:rFonts w:ascii="Calibri" w:hAnsi="Calibri"/>
                <w:b w:val="0"/>
                <w:color w:val="1A1A2E"/>
                <w:sz w:val="18"/>
              </w:rPr>
              <w:t>None / session cookie</w:t>
            </w:r>
          </w:p>
        </w:tc>
        <w:tc>
          <w:tcPr>
            <w:tcW w:type="dxa" w:w="2436"/>
          </w:tcPr>
          <w:p>
            <w:r/>
            <w:r>
              <w:rPr>
                <w:rFonts w:ascii="Calibri" w:hAnsi="Calibri"/>
                <w:b w:val="0"/>
                <w:color w:val="1A1A2E"/>
                <w:sz w:val="18"/>
              </w:rPr>
              <w:t>—</w:t>
            </w:r>
          </w:p>
        </w:tc>
        <w:tc>
          <w:tcPr>
            <w:tcW w:type="dxa" w:w="2436"/>
          </w:tcPr>
          <w:p>
            <w:r/>
            <w:r>
              <w:rPr>
                <w:rFonts w:ascii="Calibri" w:hAnsi="Calibri"/>
                <w:b w:val="0"/>
                <w:color w:val="1A1A2E"/>
                <w:sz w:val="18"/>
              </w:rPr>
              <w:t>Cost</w:t>
            </w:r>
          </w:p>
        </w:tc>
      </w:tr>
    </w:tbl>
    <w:p/>
    <w:p>
      <w:pPr>
        <w:pStyle w:val="Heading3"/>
      </w:pPr>
      <w:r>
        <w:t>2b.6.3 Quantitative scenario — monthly authentication volume (*ILLUSTRATIVE*)</w:t>
      </w:r>
    </w:p>
    <w:p>
      <w:r>
        <w:rPr>
          <w:rFonts w:ascii="Calibri" w:hAnsi="Calibri"/>
          <w:b w:val="0"/>
          <w:color w:val="1A1A2E"/>
          <w:sz w:val="22"/>
        </w:rPr>
        <w:t>Assume integrated e-Gov + 5 banks post-pilot scale:</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Parameter</w:t>
            </w:r>
          </w:p>
        </w:tc>
        <w:tc>
          <w:tcPr>
            <w:tcW w:type="dxa" w:w="3249"/>
            <w:shd w:fill="078930" w:val="clear"/>
          </w:tcPr>
          <w:p>
            <w:r>
              <w:rPr>
                <w:b/>
                <w:color w:val="FFFFFF"/>
              </w:rPr>
            </w:r>
            <w:r>
              <w:rPr>
                <w:rFonts w:ascii="Calibri" w:hAnsi="Calibri"/>
                <w:b/>
                <w:color w:val="FFFFFF"/>
                <w:sz w:val="18"/>
              </w:rPr>
              <w:t>Value</w:t>
            </w:r>
          </w:p>
        </w:tc>
        <w:tc>
          <w:tcPr>
            <w:tcW w:type="dxa" w:w="3249"/>
            <w:shd w:fill="078930" w:val="clear"/>
          </w:tcPr>
          <w:p>
            <w:r>
              <w:rPr>
                <w:b/>
                <w:color w:val="FFFFFF"/>
              </w:rPr>
            </w:r>
            <w:r>
              <w:rPr>
                <w:rFonts w:ascii="Calibri" w:hAnsi="Calibri"/>
                <w:b/>
                <w:color w:val="FFFFFF"/>
                <w:sz w:val="18"/>
              </w:rPr>
              <w:t>Type</w:t>
            </w:r>
          </w:p>
        </w:tc>
      </w:tr>
      <w:tr>
        <w:tc>
          <w:tcPr>
            <w:tcW w:type="dxa" w:w="3249"/>
          </w:tcPr>
          <w:p>
            <w:r/>
            <w:r>
              <w:rPr>
                <w:rFonts w:ascii="Calibri" w:hAnsi="Calibri"/>
                <w:b w:val="0"/>
                <w:color w:val="1A1A2E"/>
                <w:sz w:val="18"/>
              </w:rPr>
              <w:t>Monthly login attempts</w:t>
            </w:r>
          </w:p>
        </w:tc>
        <w:tc>
          <w:tcPr>
            <w:tcW w:type="dxa" w:w="3249"/>
          </w:tcPr>
          <w:p>
            <w:r/>
            <w:r>
              <w:rPr>
                <w:rFonts w:ascii="Calibri" w:hAnsi="Calibri"/>
                <w:b w:val="0"/>
                <w:color w:val="1A1A2E"/>
                <w:sz w:val="18"/>
              </w:rPr>
              <w:t>**30 million**</w:t>
            </w:r>
          </w:p>
        </w:tc>
        <w:tc>
          <w:tcPr>
            <w:tcW w:type="dxa" w:w="3249"/>
          </w:tcPr>
          <w:p>
            <w:r/>
            <w:r>
              <w:rPr>
                <w:rFonts w:ascii="Calibri" w:hAnsi="Calibri"/>
                <w:b w:val="0"/>
                <w:color w:val="1A1A2E"/>
                <w:sz w:val="18"/>
              </w:rPr>
              <w:t>*ILLUSTRATIVE*</w:t>
            </w:r>
          </w:p>
        </w:tc>
      </w:tr>
      <w:tr>
        <w:tc>
          <w:tcPr>
            <w:tcW w:type="dxa" w:w="3249"/>
          </w:tcPr>
          <w:p>
            <w:r/>
            <w:r>
              <w:rPr>
                <w:rFonts w:ascii="Calibri" w:hAnsi="Calibri"/>
                <w:b w:val="0"/>
                <w:color w:val="1A1A2E"/>
                <w:sz w:val="18"/>
              </w:rPr>
              <w:t>Silent APPROVED rate</w:t>
            </w:r>
          </w:p>
        </w:tc>
        <w:tc>
          <w:tcPr>
            <w:tcW w:type="dxa" w:w="3249"/>
          </w:tcPr>
          <w:p>
            <w:r/>
            <w:r>
              <w:rPr>
                <w:rFonts w:ascii="Calibri" w:hAnsi="Calibri"/>
                <w:b w:val="0"/>
                <w:color w:val="1A1A2E"/>
                <w:sz w:val="18"/>
              </w:rPr>
              <w:t>**55%**</w:t>
            </w:r>
          </w:p>
        </w:tc>
        <w:tc>
          <w:tcPr>
            <w:tcW w:type="dxa" w:w="3249"/>
          </w:tcPr>
          <w:p>
            <w:r/>
            <w:r>
              <w:rPr>
                <w:rFonts w:ascii="Calibri" w:hAnsi="Calibri"/>
                <w:b w:val="0"/>
                <w:color w:val="1A1A2E"/>
                <w:sz w:val="18"/>
              </w:rPr>
              <w:t>*ILLUSTRATIVE*</w:t>
            </w:r>
          </w:p>
        </w:tc>
      </w:tr>
      <w:tr>
        <w:tc>
          <w:tcPr>
            <w:tcW w:type="dxa" w:w="3249"/>
          </w:tcPr>
          <w:p>
            <w:r/>
            <w:r>
              <w:rPr>
                <w:rFonts w:ascii="Calibri" w:hAnsi="Calibri"/>
                <w:b w:val="0"/>
                <w:color w:val="1A1A2E"/>
                <w:sz w:val="18"/>
              </w:rPr>
              <w:t>OTP SMS avoided</w:t>
            </w:r>
          </w:p>
        </w:tc>
        <w:tc>
          <w:tcPr>
            <w:tcW w:type="dxa" w:w="3249"/>
          </w:tcPr>
          <w:p>
            <w:r/>
            <w:r>
              <w:rPr>
                <w:rFonts w:ascii="Calibri" w:hAnsi="Calibri"/>
                <w:b w:val="0"/>
                <w:color w:val="1A1A2E"/>
                <w:sz w:val="18"/>
              </w:rPr>
              <w:t>**16.5 million** / month</w:t>
            </w:r>
          </w:p>
        </w:tc>
        <w:tc>
          <w:tcPr>
            <w:tcW w:type="dxa" w:w="3249"/>
          </w:tcPr>
          <w:p>
            <w:r/>
            <w:r>
              <w:rPr>
                <w:rFonts w:ascii="Calibri" w:hAnsi="Calibri"/>
                <w:b w:val="0"/>
                <w:color w:val="1A1A2E"/>
                <w:sz w:val="18"/>
              </w:rPr>
              <w:t>Derived</w:t>
            </w:r>
          </w:p>
        </w:tc>
      </w:tr>
      <w:tr>
        <w:tc>
          <w:tcPr>
            <w:tcW w:type="dxa" w:w="3249"/>
          </w:tcPr>
          <w:p>
            <w:r/>
            <w:r>
              <w:rPr>
                <w:rFonts w:ascii="Calibri" w:hAnsi="Calibri"/>
                <w:b w:val="0"/>
                <w:color w:val="1A1A2E"/>
                <w:sz w:val="18"/>
              </w:rPr>
              <w:t>SMS cost saved @ USD 0.03</w:t>
            </w:r>
          </w:p>
        </w:tc>
        <w:tc>
          <w:tcPr>
            <w:tcW w:type="dxa" w:w="3249"/>
          </w:tcPr>
          <w:p>
            <w:r/>
            <w:r>
              <w:rPr>
                <w:rFonts w:ascii="Calibri" w:hAnsi="Calibri"/>
                <w:b w:val="0"/>
                <w:color w:val="1A1A2E"/>
                <w:sz w:val="18"/>
              </w:rPr>
              <w:t>**USD 495k** / month</w:t>
            </w:r>
          </w:p>
        </w:tc>
        <w:tc>
          <w:tcPr>
            <w:tcW w:type="dxa" w:w="3249"/>
          </w:tcPr>
          <w:p>
            <w:r/>
            <w:r>
              <w:rPr>
                <w:rFonts w:ascii="Calibri" w:hAnsi="Calibri"/>
                <w:b w:val="0"/>
                <w:color w:val="1A1A2E"/>
                <w:sz w:val="18"/>
              </w:rPr>
              <w:t>*ILLUSTRATIVE*</w:t>
            </w:r>
          </w:p>
        </w:tc>
      </w:tr>
      <w:tr>
        <w:tc>
          <w:tcPr>
            <w:tcW w:type="dxa" w:w="3249"/>
          </w:tcPr>
          <w:p>
            <w:r/>
            <w:r>
              <w:rPr>
                <w:rFonts w:ascii="Calibri" w:hAnsi="Calibri"/>
                <w:b w:val="0"/>
                <w:color w:val="1A1A2E"/>
                <w:sz w:val="18"/>
              </w:rPr>
              <w:t>Residual OTP messages</w:t>
            </w:r>
          </w:p>
        </w:tc>
        <w:tc>
          <w:tcPr>
            <w:tcW w:type="dxa" w:w="3249"/>
          </w:tcPr>
          <w:p>
            <w:r/>
            <w:r>
              <w:rPr>
                <w:rFonts w:ascii="Calibri" w:hAnsi="Calibri"/>
                <w:b w:val="0"/>
                <w:color w:val="1A1A2E"/>
                <w:sz w:val="18"/>
              </w:rPr>
              <w:t>**13.5 million** / month</w:t>
            </w:r>
          </w:p>
        </w:tc>
        <w:tc>
          <w:tcPr>
            <w:tcW w:type="dxa" w:w="3249"/>
          </w:tcPr>
          <w:p>
            <w:r/>
            <w:r>
              <w:rPr>
                <w:rFonts w:ascii="Calibri" w:hAnsi="Calibri"/>
                <w:b w:val="0"/>
                <w:color w:val="1A1A2E"/>
                <w:sz w:val="18"/>
              </w:rPr>
              <w:t>Derived</w:t>
            </w:r>
          </w:p>
        </w:tc>
      </w:tr>
      <w:tr>
        <w:tc>
          <w:tcPr>
            <w:tcW w:type="dxa" w:w="3249"/>
          </w:tcPr>
          <w:p>
            <w:r/>
            <w:r>
              <w:rPr>
                <w:rFonts w:ascii="Calibri" w:hAnsi="Calibri"/>
                <w:b w:val="0"/>
                <w:color w:val="1A1A2E"/>
                <w:sz w:val="18"/>
              </w:rPr>
              <w:t>SAS API revenue @ USD 0.008/call</w:t>
            </w:r>
          </w:p>
        </w:tc>
        <w:tc>
          <w:tcPr>
            <w:tcW w:type="dxa" w:w="3249"/>
          </w:tcPr>
          <w:p>
            <w:r/>
            <w:r>
              <w:rPr>
                <w:rFonts w:ascii="Calibri" w:hAnsi="Calibri"/>
                <w:b w:val="0"/>
                <w:color w:val="1A1A2E"/>
                <w:sz w:val="18"/>
              </w:rPr>
              <w:t>**USD 132k** / month to Restlink</w:t>
            </w:r>
          </w:p>
        </w:tc>
        <w:tc>
          <w:tcPr>
            <w:tcW w:type="dxa" w:w="3249"/>
          </w:tcPr>
          <w:p>
            <w:r/>
            <w:r>
              <w:rPr>
                <w:rFonts w:ascii="Calibri" w:hAnsi="Calibri"/>
                <w:b w:val="0"/>
                <w:color w:val="1A1A2E"/>
                <w:sz w:val="18"/>
              </w:rPr>
              <w:t>*ILLUSTRATIVE* commercial</w:t>
            </w:r>
          </w:p>
        </w:tc>
      </w:tr>
      <w:tr>
        <w:tc>
          <w:tcPr>
            <w:tcW w:type="dxa" w:w="3249"/>
          </w:tcPr>
          <w:p>
            <w:r/>
            <w:r>
              <w:rPr>
                <w:rFonts w:ascii="Calibri" w:hAnsi="Calibri"/>
                <w:b w:val="0"/>
                <w:color w:val="1A1A2E"/>
                <w:sz w:val="18"/>
              </w:rPr>
              <w:t>Fraud loss avoided (swap+SS7 OTP)</w:t>
            </w:r>
          </w:p>
        </w:tc>
        <w:tc>
          <w:tcPr>
            <w:tcW w:type="dxa" w:w="3249"/>
          </w:tcPr>
          <w:p>
            <w:r/>
            <w:r>
              <w:rPr>
                <w:rFonts w:ascii="Calibri" w:hAnsi="Calibri"/>
                <w:b w:val="0"/>
                <w:color w:val="1A1A2E"/>
                <w:sz w:val="18"/>
              </w:rPr>
              <w:t>**USD 50k–200k** / month equivalent</w:t>
            </w:r>
          </w:p>
        </w:tc>
        <w:tc>
          <w:tcPr>
            <w:tcW w:type="dxa" w:w="3249"/>
          </w:tcPr>
          <w:p>
            <w:r/>
            <w:r>
              <w:rPr>
                <w:rFonts w:ascii="Calibri" w:hAnsi="Calibri"/>
                <w:b w:val="0"/>
                <w:color w:val="1A1A2E"/>
                <w:sz w:val="18"/>
              </w:rPr>
              <w:t>*ILLUSTRATIVE*</w:t>
            </w:r>
          </w:p>
        </w:tc>
      </w:tr>
    </w:tbl>
    <w:p/>
    <w:p>
      <w:r>
        <w:rPr>
          <w:rFonts w:ascii="Calibri" w:hAnsi="Calibri"/>
          <w:b w:val="0"/>
          <w:color w:val="1A1A2E"/>
          <w:sz w:val="22"/>
        </w:rPr>
        <w:t>These figures are order-of-magnitude placeholders for steering discussion; replace with ERCA + CBE + Telebirr actuals during pilot charter.</w:t>
      </w:r>
    </w:p>
    <w:p>
      <w:pPr>
        <w:pStyle w:val="Heading3"/>
      </w:pPr>
      <w:r>
        <w:t>2b.6.4 Assurance level mapping (e-Gov policy draft)</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Assurance</w:t>
            </w:r>
          </w:p>
        </w:tc>
        <w:tc>
          <w:tcPr>
            <w:tcW w:type="dxa" w:w="3249"/>
            <w:shd w:fill="078930" w:val="clear"/>
          </w:tcPr>
          <w:p>
            <w:r>
              <w:rPr>
                <w:b/>
                <w:color w:val="FFFFFF"/>
              </w:rPr>
            </w:r>
            <w:r>
              <w:rPr>
                <w:rFonts w:ascii="Calibri" w:hAnsi="Calibri"/>
                <w:b/>
                <w:color w:val="FFFFFF"/>
                <w:sz w:val="18"/>
              </w:rPr>
              <w:t>Methods allowed</w:t>
            </w:r>
          </w:p>
        </w:tc>
        <w:tc>
          <w:tcPr>
            <w:tcW w:type="dxa" w:w="3249"/>
            <w:shd w:fill="078930" w:val="clear"/>
          </w:tcPr>
          <w:p>
            <w:r>
              <w:rPr>
                <w:b/>
                <w:color w:val="FFFFFF"/>
              </w:rPr>
            </w:r>
            <w:r>
              <w:rPr>
                <w:rFonts w:ascii="Calibri" w:hAnsi="Calibri"/>
                <w:b/>
                <w:color w:val="FFFFFF"/>
                <w:sz w:val="18"/>
              </w:rPr>
              <w:t>Example use</w:t>
            </w:r>
          </w:p>
        </w:tc>
      </w:tr>
      <w:tr>
        <w:tc>
          <w:tcPr>
            <w:tcW w:type="dxa" w:w="3249"/>
          </w:tcPr>
          <w:p>
            <w:r/>
            <w:r>
              <w:rPr>
                <w:rFonts w:ascii="Calibri" w:hAnsi="Calibri"/>
                <w:b w:val="0"/>
                <w:color w:val="1A1A2E"/>
                <w:sz w:val="18"/>
              </w:rPr>
              <w:t>**A1 — Low**</w:t>
            </w:r>
          </w:p>
        </w:tc>
        <w:tc>
          <w:tcPr>
            <w:tcW w:type="dxa" w:w="3249"/>
          </w:tcPr>
          <w:p>
            <w:r/>
            <w:r>
              <w:rPr>
                <w:rFonts w:ascii="Calibri" w:hAnsi="Calibri"/>
                <w:b w:val="0"/>
                <w:color w:val="1A1A2E"/>
                <w:sz w:val="18"/>
              </w:rPr>
              <w:t>Session + CAPTCHA</w:t>
            </w:r>
          </w:p>
        </w:tc>
        <w:tc>
          <w:tcPr>
            <w:tcW w:type="dxa" w:w="3249"/>
          </w:tcPr>
          <w:p>
            <w:r/>
            <w:r>
              <w:rPr>
                <w:rFonts w:ascii="Calibri" w:hAnsi="Calibri"/>
                <w:b w:val="0"/>
                <w:color w:val="1A1A2E"/>
                <w:sz w:val="18"/>
              </w:rPr>
              <w:t>Public information</w:t>
            </w:r>
          </w:p>
        </w:tc>
      </w:tr>
      <w:tr>
        <w:tc>
          <w:tcPr>
            <w:tcW w:type="dxa" w:w="3249"/>
          </w:tcPr>
          <w:p>
            <w:r/>
            <w:r>
              <w:rPr>
                <w:rFonts w:ascii="Calibri" w:hAnsi="Calibri"/>
                <w:b w:val="0"/>
                <w:color w:val="1A1A2E"/>
                <w:sz w:val="18"/>
              </w:rPr>
              <w:t>**A2 — Medium**</w:t>
            </w:r>
          </w:p>
        </w:tc>
        <w:tc>
          <w:tcPr>
            <w:tcW w:type="dxa" w:w="3249"/>
          </w:tcPr>
          <w:p>
            <w:r/>
            <w:r>
              <w:rPr>
                <w:rFonts w:ascii="Calibri" w:hAnsi="Calibri"/>
                <w:b w:val="0"/>
                <w:color w:val="1A1A2E"/>
                <w:sz w:val="18"/>
              </w:rPr>
              <w:t>Silent Auth APPROVED</w:t>
            </w:r>
          </w:p>
        </w:tc>
        <w:tc>
          <w:tcPr>
            <w:tcW w:type="dxa" w:w="3249"/>
          </w:tcPr>
          <w:p>
            <w:r/>
            <w:r>
              <w:rPr>
                <w:rFonts w:ascii="Calibri" w:hAnsi="Calibri"/>
                <w:b w:val="0"/>
                <w:color w:val="1A1A2E"/>
                <w:sz w:val="18"/>
              </w:rPr>
              <w:t>Routine authenticated browse</w:t>
            </w:r>
          </w:p>
        </w:tc>
      </w:tr>
      <w:tr>
        <w:tc>
          <w:tcPr>
            <w:tcW w:type="dxa" w:w="3249"/>
          </w:tcPr>
          <w:p>
            <w:r/>
            <w:r>
              <w:rPr>
                <w:rFonts w:ascii="Calibri" w:hAnsi="Calibri"/>
                <w:b w:val="0"/>
                <w:color w:val="1A1A2E"/>
                <w:sz w:val="18"/>
              </w:rPr>
              <w:t>**A3 — Medium-high**</w:t>
            </w:r>
          </w:p>
        </w:tc>
        <w:tc>
          <w:tcPr>
            <w:tcW w:type="dxa" w:w="3249"/>
          </w:tcPr>
          <w:p>
            <w:r/>
            <w:r>
              <w:rPr>
                <w:rFonts w:ascii="Calibri" w:hAnsi="Calibri"/>
                <w:b w:val="0"/>
                <w:color w:val="1A1A2E"/>
                <w:sz w:val="18"/>
              </w:rPr>
              <w:t>Silent Auth + device binding</w:t>
            </w:r>
          </w:p>
        </w:tc>
        <w:tc>
          <w:tcPr>
            <w:tcW w:type="dxa" w:w="3249"/>
          </w:tcPr>
          <w:p>
            <w:r/>
            <w:r>
              <w:rPr>
                <w:rFonts w:ascii="Calibri" w:hAnsi="Calibri"/>
                <w:b w:val="0"/>
                <w:color w:val="1A1A2E"/>
                <w:sz w:val="18"/>
              </w:rPr>
              <w:t>Tax filing submit</w:t>
            </w:r>
          </w:p>
        </w:tc>
      </w:tr>
      <w:tr>
        <w:tc>
          <w:tcPr>
            <w:tcW w:type="dxa" w:w="3249"/>
          </w:tcPr>
          <w:p>
            <w:r/>
            <w:r>
              <w:rPr>
                <w:rFonts w:ascii="Calibri" w:hAnsi="Calibri"/>
                <w:b w:val="0"/>
                <w:color w:val="1A1A2E"/>
                <w:sz w:val="18"/>
              </w:rPr>
              <w:t>**A4 — High**</w:t>
            </w:r>
          </w:p>
        </w:tc>
        <w:tc>
          <w:tcPr>
            <w:tcW w:type="dxa" w:w="3249"/>
          </w:tcPr>
          <w:p>
            <w:r/>
            <w:r>
              <w:rPr>
                <w:rFonts w:ascii="Calibri" w:hAnsi="Calibri"/>
                <w:b w:val="0"/>
                <w:color w:val="1A1A2E"/>
                <w:sz w:val="18"/>
              </w:rPr>
              <w:t>Silent Auth + passkey or Fayda step-up</w:t>
            </w:r>
          </w:p>
        </w:tc>
        <w:tc>
          <w:tcPr>
            <w:tcW w:type="dxa" w:w="3249"/>
          </w:tcPr>
          <w:p>
            <w:r/>
            <w:r>
              <w:rPr>
                <w:rFonts w:ascii="Calibri" w:hAnsi="Calibri"/>
                <w:b w:val="0"/>
                <w:color w:val="1A1A2E"/>
                <w:sz w:val="18"/>
              </w:rPr>
              <w:t>Benefit payment, large transfer</w:t>
            </w:r>
          </w:p>
        </w:tc>
      </w:tr>
      <w:tr>
        <w:tc>
          <w:tcPr>
            <w:tcW w:type="dxa" w:w="3249"/>
          </w:tcPr>
          <w:p>
            <w:r/>
            <w:r>
              <w:rPr>
                <w:rFonts w:ascii="Calibri" w:hAnsi="Calibri"/>
                <w:b w:val="0"/>
                <w:color w:val="1A1A2E"/>
                <w:sz w:val="18"/>
              </w:rPr>
              <w:t>**A5 — Highest**</w:t>
            </w:r>
          </w:p>
        </w:tc>
        <w:tc>
          <w:tcPr>
            <w:tcW w:type="dxa" w:w="3249"/>
          </w:tcPr>
          <w:p>
            <w:r/>
            <w:r>
              <w:rPr>
                <w:rFonts w:ascii="Calibri" w:hAnsi="Calibri"/>
                <w:b w:val="0"/>
                <w:color w:val="1A1A2E"/>
                <w:sz w:val="18"/>
              </w:rPr>
              <w:t>In-person / branch biometric</w:t>
            </w:r>
          </w:p>
        </w:tc>
        <w:tc>
          <w:tcPr>
            <w:tcW w:type="dxa" w:w="3249"/>
          </w:tcPr>
          <w:p>
            <w:r/>
            <w:r>
              <w:rPr>
                <w:rFonts w:ascii="Calibri" w:hAnsi="Calibri"/>
                <w:b w:val="0"/>
                <w:color w:val="1A1A2E"/>
                <w:sz w:val="18"/>
              </w:rPr>
              <w:t>Account recovery, legal identity dispute</w:t>
            </w:r>
          </w:p>
        </w:tc>
      </w:tr>
    </w:tbl>
    <w:p/>
    <w:p>
      <w:r>
        <w:rPr>
          <w:rFonts w:ascii="Calibri" w:hAnsi="Calibri"/>
          <w:b w:val="0"/>
          <w:color w:val="1A1A2E"/>
          <w:sz w:val="22"/>
        </w:rPr>
        <w:t>Restlink SAS delivers A2–A3 evidence; integrators map to national policy.</w:t>
      </w:r>
    </w:p>
    <w:p>
      <w:pPr>
        <w:pStyle w:val="Heading2"/>
      </w:pPr>
      <w:r>
        <w:t>2b.7 Ethiopia Digital Transformation Context — Public Statistics</w:t>
      </w:r>
    </w:p>
    <w:p>
      <w:pPr>
        <w:pStyle w:val="Heading3"/>
      </w:pPr>
      <w:r>
        <w:t>2b.7.1 Demography and connectivity</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Indicator</w:t>
            </w:r>
          </w:p>
        </w:tc>
        <w:tc>
          <w:tcPr>
            <w:tcW w:type="dxa" w:w="1949"/>
            <w:shd w:fill="078930" w:val="clear"/>
          </w:tcPr>
          <w:p>
            <w:r>
              <w:rPr>
                <w:b/>
                <w:color w:val="FFFFFF"/>
              </w:rPr>
            </w:r>
            <w:r>
              <w:rPr>
                <w:rFonts w:ascii="Calibri" w:hAnsi="Calibri"/>
                <w:b/>
                <w:color w:val="FFFFFF"/>
                <w:sz w:val="18"/>
              </w:rPr>
              <w:t>Value</w:t>
            </w:r>
          </w:p>
        </w:tc>
        <w:tc>
          <w:tcPr>
            <w:tcW w:type="dxa" w:w="1949"/>
            <w:shd w:fill="078930" w:val="clear"/>
          </w:tcPr>
          <w:p>
            <w:r>
              <w:rPr>
                <w:b/>
                <w:color w:val="FFFFFF"/>
              </w:rPr>
            </w:r>
            <w:r>
              <w:rPr>
                <w:rFonts w:ascii="Calibri" w:hAnsi="Calibri"/>
                <w:b/>
                <w:color w:val="FFFFFF"/>
                <w:sz w:val="18"/>
              </w:rPr>
              <w:t>Year</w:t>
            </w:r>
          </w:p>
        </w:tc>
        <w:tc>
          <w:tcPr>
            <w:tcW w:type="dxa" w:w="1949"/>
            <w:shd w:fill="078930" w:val="clear"/>
          </w:tcPr>
          <w:p>
            <w:r>
              <w:rPr>
                <w:b/>
                <w:color w:val="FFFFFF"/>
              </w:rPr>
            </w:r>
            <w:r>
              <w:rPr>
                <w:rFonts w:ascii="Calibri" w:hAnsi="Calibri"/>
                <w:b/>
                <w:color w:val="FFFFFF"/>
                <w:sz w:val="18"/>
              </w:rPr>
              <w:t>Source</w:t>
            </w:r>
          </w:p>
        </w:tc>
        <w:tc>
          <w:tcPr>
            <w:tcW w:type="dxa" w:w="1949"/>
            <w:shd w:fill="078930" w:val="clear"/>
          </w:tcPr>
          <w:p>
            <w:r>
              <w:rPr>
                <w:b/>
                <w:color w:val="FFFFFF"/>
              </w:rPr>
            </w:r>
            <w:r>
              <w:rPr>
                <w:rFonts w:ascii="Calibri" w:hAnsi="Calibri"/>
                <w:b/>
                <w:color w:val="FFFFFF"/>
                <w:sz w:val="18"/>
              </w:rPr>
              <w:t>Type</w:t>
            </w:r>
          </w:p>
        </w:tc>
      </w:tr>
      <w:tr>
        <w:tc>
          <w:tcPr>
            <w:tcW w:type="dxa" w:w="1949"/>
          </w:tcPr>
          <w:p>
            <w:r/>
            <w:r>
              <w:rPr>
                <w:rFonts w:ascii="Calibri" w:hAnsi="Calibri"/>
                <w:b w:val="0"/>
                <w:color w:val="1A1A2E"/>
                <w:sz w:val="18"/>
              </w:rPr>
              <w:t>Population</w:t>
            </w:r>
          </w:p>
        </w:tc>
        <w:tc>
          <w:tcPr>
            <w:tcW w:type="dxa" w:w="1949"/>
          </w:tcPr>
          <w:p>
            <w:r/>
            <w:r>
              <w:rPr>
                <w:rFonts w:ascii="Calibri" w:hAnsi="Calibri"/>
                <w:b w:val="0"/>
                <w:color w:val="1A1A2E"/>
                <w:sz w:val="18"/>
              </w:rPr>
              <w:t>**~126 million**</w:t>
            </w:r>
          </w:p>
        </w:tc>
        <w:tc>
          <w:tcPr>
            <w:tcW w:type="dxa" w:w="1949"/>
          </w:tcPr>
          <w:p>
            <w:r/>
            <w:r>
              <w:rPr>
                <w:rFonts w:ascii="Calibri" w:hAnsi="Calibri"/>
                <w:b w:val="0"/>
                <w:color w:val="1A1A2E"/>
                <w:sz w:val="18"/>
              </w:rPr>
              <w:t>2024</w:t>
            </w:r>
          </w:p>
        </w:tc>
        <w:tc>
          <w:tcPr>
            <w:tcW w:type="dxa" w:w="1949"/>
          </w:tcPr>
          <w:p>
            <w:r/>
            <w:r>
              <w:rPr>
                <w:rFonts w:ascii="Calibri" w:hAnsi="Calibri"/>
                <w:b w:val="0"/>
                <w:color w:val="1A1A2E"/>
                <w:sz w:val="18"/>
              </w:rPr>
              <w:t>World Bank</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Median age</w:t>
            </w:r>
          </w:p>
        </w:tc>
        <w:tc>
          <w:tcPr>
            <w:tcW w:type="dxa" w:w="1949"/>
          </w:tcPr>
          <w:p>
            <w:r/>
            <w:r>
              <w:rPr>
                <w:rFonts w:ascii="Calibri" w:hAnsi="Calibri"/>
                <w:b w:val="0"/>
                <w:color w:val="1A1A2E"/>
                <w:sz w:val="18"/>
              </w:rPr>
              <w:t>**~19 years**</w:t>
            </w:r>
          </w:p>
        </w:tc>
        <w:tc>
          <w:tcPr>
            <w:tcW w:type="dxa" w:w="1949"/>
          </w:tcPr>
          <w:p>
            <w:r/>
            <w:r>
              <w:rPr>
                <w:rFonts w:ascii="Calibri" w:hAnsi="Calibri"/>
                <w:b w:val="0"/>
                <w:color w:val="1A1A2E"/>
                <w:sz w:val="18"/>
              </w:rPr>
              <w:t>2024</w:t>
            </w:r>
          </w:p>
        </w:tc>
        <w:tc>
          <w:tcPr>
            <w:tcW w:type="dxa" w:w="1949"/>
          </w:tcPr>
          <w:p>
            <w:r/>
            <w:r>
              <w:rPr>
                <w:rFonts w:ascii="Calibri" w:hAnsi="Calibri"/>
                <w:b w:val="0"/>
                <w:color w:val="1A1A2E"/>
                <w:sz w:val="18"/>
              </w:rPr>
              <w:t>World Bank WDI</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Mobile subscriptions (Ethio Telecom)</w:t>
            </w:r>
          </w:p>
        </w:tc>
        <w:tc>
          <w:tcPr>
            <w:tcW w:type="dxa" w:w="1949"/>
          </w:tcPr>
          <w:p>
            <w:r/>
            <w:r>
              <w:rPr>
                <w:rFonts w:ascii="Calibri" w:hAnsi="Calibri"/>
                <w:b w:val="0"/>
                <w:color w:val="1A1A2E"/>
                <w:sz w:val="18"/>
              </w:rPr>
              <w:t>**~72–75 million**</w:t>
            </w:r>
          </w:p>
        </w:tc>
        <w:tc>
          <w:tcPr>
            <w:tcW w:type="dxa" w:w="1949"/>
          </w:tcPr>
          <w:p>
            <w:r/>
            <w:r>
              <w:rPr>
                <w:rFonts w:ascii="Calibri" w:hAnsi="Calibri"/>
                <w:b w:val="0"/>
                <w:color w:val="1A1A2E"/>
                <w:sz w:val="18"/>
              </w:rPr>
              <w:t>2024</w:t>
            </w:r>
          </w:p>
        </w:tc>
        <w:tc>
          <w:tcPr>
            <w:tcW w:type="dxa" w:w="1949"/>
          </w:tcPr>
          <w:p>
            <w:r/>
            <w:r>
              <w:rPr>
                <w:rFonts w:ascii="Calibri" w:hAnsi="Calibri"/>
                <w:b w:val="0"/>
                <w:color w:val="1A1A2E"/>
                <w:sz w:val="18"/>
              </w:rPr>
              <w:t>Ethio Telecom / ITU</w:t>
            </w:r>
          </w:p>
        </w:tc>
        <w:tc>
          <w:tcPr>
            <w:tcW w:type="dxa" w:w="1949"/>
          </w:tcPr>
          <w:p>
            <w:r/>
            <w:r>
              <w:rPr>
                <w:rFonts w:ascii="Calibri" w:hAnsi="Calibri"/>
                <w:b w:val="0"/>
                <w:color w:val="1A1A2E"/>
                <w:sz w:val="18"/>
              </w:rPr>
              <w:t>*cited* (range)</w:t>
            </w:r>
          </w:p>
        </w:tc>
      </w:tr>
      <w:tr>
        <w:tc>
          <w:tcPr>
            <w:tcW w:type="dxa" w:w="1949"/>
          </w:tcPr>
          <w:p>
            <w:r/>
            <w:r>
              <w:rPr>
                <w:rFonts w:ascii="Calibri" w:hAnsi="Calibri"/>
                <w:b w:val="0"/>
                <w:color w:val="1A1A2E"/>
                <w:sz w:val="18"/>
              </w:rPr>
              <w:t>Mobile penetration</w:t>
            </w:r>
          </w:p>
        </w:tc>
        <w:tc>
          <w:tcPr>
            <w:tcW w:type="dxa" w:w="1949"/>
          </w:tcPr>
          <w:p>
            <w:r/>
            <w:r>
              <w:rPr>
                <w:rFonts w:ascii="Calibri" w:hAnsi="Calibri"/>
                <w:b w:val="0"/>
                <w:color w:val="1A1A2E"/>
                <w:sz w:val="18"/>
              </w:rPr>
              <w:t>**~60%+** (SIMs/population)</w:t>
            </w:r>
          </w:p>
        </w:tc>
        <w:tc>
          <w:tcPr>
            <w:tcW w:type="dxa" w:w="1949"/>
          </w:tcPr>
          <w:p>
            <w:r/>
            <w:r>
              <w:rPr>
                <w:rFonts w:ascii="Calibri" w:hAnsi="Calibri"/>
                <w:b w:val="0"/>
                <w:color w:val="1A1A2E"/>
                <w:sz w:val="18"/>
              </w:rPr>
              <w:t>2024</w:t>
            </w:r>
          </w:p>
        </w:tc>
        <w:tc>
          <w:tcPr>
            <w:tcW w:type="dxa" w:w="1949"/>
          </w:tcPr>
          <w:p>
            <w:r/>
            <w:r>
              <w:rPr>
                <w:rFonts w:ascii="Calibri" w:hAnsi="Calibri"/>
                <w:b w:val="0"/>
                <w:color w:val="1A1A2E"/>
                <w:sz w:val="18"/>
              </w:rPr>
              <w:t>Derived from ITU/operator</w:t>
            </w:r>
          </w:p>
        </w:tc>
        <w:tc>
          <w:tcPr>
            <w:tcW w:type="dxa" w:w="1949"/>
          </w:tcPr>
          <w:p>
            <w:r/>
            <w:r>
              <w:rPr>
                <w:rFonts w:ascii="Calibri" w:hAnsi="Calibri"/>
                <w:b w:val="0"/>
                <w:color w:val="1A1A2E"/>
                <w:sz w:val="18"/>
              </w:rPr>
              <w:t>*estimated*</w:t>
            </w:r>
          </w:p>
        </w:tc>
      </w:tr>
      <w:tr>
        <w:tc>
          <w:tcPr>
            <w:tcW w:type="dxa" w:w="1949"/>
          </w:tcPr>
          <w:p>
            <w:r/>
            <w:r>
              <w:rPr>
                <w:rFonts w:ascii="Calibri" w:hAnsi="Calibri"/>
                <w:b w:val="0"/>
                <w:color w:val="1A1A2E"/>
                <w:sz w:val="18"/>
              </w:rPr>
              <w:t>4G LTE coverage</w:t>
            </w:r>
          </w:p>
        </w:tc>
        <w:tc>
          <w:tcPr>
            <w:tcW w:type="dxa" w:w="1949"/>
          </w:tcPr>
          <w:p>
            <w:r/>
            <w:r>
              <w:rPr>
                <w:rFonts w:ascii="Calibri" w:hAnsi="Calibri"/>
                <w:b w:val="0"/>
                <w:color w:val="1A1A2E"/>
                <w:sz w:val="18"/>
              </w:rPr>
              <w:t>Majority urban; expanding rural</w:t>
            </w:r>
          </w:p>
        </w:tc>
        <w:tc>
          <w:tcPr>
            <w:tcW w:type="dxa" w:w="1949"/>
          </w:tcPr>
          <w:p>
            <w:r/>
            <w:r>
              <w:rPr>
                <w:rFonts w:ascii="Calibri" w:hAnsi="Calibri"/>
                <w:b w:val="0"/>
                <w:color w:val="1A1A2E"/>
                <w:sz w:val="18"/>
              </w:rPr>
              <w:t>2024–2025</w:t>
            </w:r>
          </w:p>
        </w:tc>
        <w:tc>
          <w:tcPr>
            <w:tcW w:type="dxa" w:w="1949"/>
          </w:tcPr>
          <w:p>
            <w:r/>
            <w:r>
              <w:rPr>
                <w:rFonts w:ascii="Calibri" w:hAnsi="Calibri"/>
                <w:b w:val="0"/>
                <w:color w:val="1A1A2E"/>
                <w:sz w:val="18"/>
              </w:rPr>
              <w:t>Ethio Telecom disclosures</w:t>
            </w:r>
          </w:p>
        </w:tc>
        <w:tc>
          <w:tcPr>
            <w:tcW w:type="dxa" w:w="1949"/>
          </w:tcPr>
          <w:p>
            <w:r/>
            <w:r>
              <w:rPr>
                <w:rFonts w:ascii="Calibri" w:hAnsi="Calibri"/>
                <w:b w:val="0"/>
                <w:color w:val="1A1A2E"/>
                <w:sz w:val="18"/>
              </w:rPr>
              <w:t>*cited* (qualitative)</w:t>
            </w:r>
          </w:p>
        </w:tc>
      </w:tr>
      <w:tr>
        <w:tc>
          <w:tcPr>
            <w:tcW w:type="dxa" w:w="1949"/>
          </w:tcPr>
          <w:p>
            <w:r/>
            <w:r>
              <w:rPr>
                <w:rFonts w:ascii="Calibri" w:hAnsi="Calibri"/>
                <w:b w:val="0"/>
                <w:color w:val="1A1A2E"/>
                <w:sz w:val="18"/>
              </w:rPr>
              <w:t>Internet penetration</w:t>
            </w:r>
          </w:p>
        </w:tc>
        <w:tc>
          <w:tcPr>
            <w:tcW w:type="dxa" w:w="1949"/>
          </w:tcPr>
          <w:p>
            <w:r/>
            <w:r>
              <w:rPr>
                <w:rFonts w:ascii="Calibri" w:hAnsi="Calibri"/>
                <w:b w:val="0"/>
                <w:color w:val="1A1A2E"/>
                <w:sz w:val="18"/>
              </w:rPr>
              <w:t>**~39%** individuals (Africa avg ~40%)</w:t>
            </w:r>
          </w:p>
        </w:tc>
        <w:tc>
          <w:tcPr>
            <w:tcW w:type="dxa" w:w="1949"/>
          </w:tcPr>
          <w:p>
            <w:r/>
            <w:r>
              <w:rPr>
                <w:rFonts w:ascii="Calibri" w:hAnsi="Calibri"/>
                <w:b w:val="0"/>
                <w:color w:val="1A1A2E"/>
                <w:sz w:val="18"/>
              </w:rPr>
              <w:t>2023</w:t>
            </w:r>
          </w:p>
        </w:tc>
        <w:tc>
          <w:tcPr>
            <w:tcW w:type="dxa" w:w="1949"/>
          </w:tcPr>
          <w:p>
            <w:r/>
            <w:r>
              <w:rPr>
                <w:rFonts w:ascii="Calibri" w:hAnsi="Calibri"/>
                <w:b w:val="0"/>
                <w:color w:val="1A1A2E"/>
                <w:sz w:val="18"/>
              </w:rPr>
              <w:t>ITU</w:t>
            </w:r>
          </w:p>
        </w:tc>
        <w:tc>
          <w:tcPr>
            <w:tcW w:type="dxa" w:w="1949"/>
          </w:tcPr>
          <w:p>
            <w:r/>
            <w:r>
              <w:rPr>
                <w:rFonts w:ascii="Calibri" w:hAnsi="Calibri"/>
                <w:b w:val="0"/>
                <w:color w:val="1A1A2E"/>
                <w:sz w:val="18"/>
              </w:rPr>
              <w:t>*cited*</w:t>
            </w:r>
          </w:p>
        </w:tc>
      </w:tr>
    </w:tbl>
    <w:p/>
    <w:p>
      <w:r>
        <w:rPr>
          <w:rFonts w:ascii="Calibri" w:hAnsi="Calibri"/>
          <w:b w:val="0"/>
          <w:color w:val="1A1A2E"/>
          <w:sz w:val="22"/>
        </w:rPr>
        <w:t>Young, mobile-first demography increases authentication volume growth rate faster than fixed-line or passkey-ready device replacement.</w:t>
      </w:r>
    </w:p>
    <w:p>
      <w:pPr>
        <w:pStyle w:val="Heading3"/>
      </w:pPr>
      <w:r>
        <w:t>2b.7.2 Fayda (National Digital ID)</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Indicator</w:t>
            </w:r>
          </w:p>
        </w:tc>
        <w:tc>
          <w:tcPr>
            <w:tcW w:type="dxa" w:w="1949"/>
            <w:shd w:fill="078930" w:val="clear"/>
          </w:tcPr>
          <w:p>
            <w:r>
              <w:rPr>
                <w:b/>
                <w:color w:val="FFFFFF"/>
              </w:rPr>
            </w:r>
            <w:r>
              <w:rPr>
                <w:rFonts w:ascii="Calibri" w:hAnsi="Calibri"/>
                <w:b/>
                <w:color w:val="FFFFFF"/>
                <w:sz w:val="18"/>
              </w:rPr>
              <w:t>Value</w:t>
            </w:r>
          </w:p>
        </w:tc>
        <w:tc>
          <w:tcPr>
            <w:tcW w:type="dxa" w:w="1949"/>
            <w:shd w:fill="078930" w:val="clear"/>
          </w:tcPr>
          <w:p>
            <w:r>
              <w:rPr>
                <w:b/>
                <w:color w:val="FFFFFF"/>
              </w:rPr>
            </w:r>
            <w:r>
              <w:rPr>
                <w:rFonts w:ascii="Calibri" w:hAnsi="Calibri"/>
                <w:b/>
                <w:color w:val="FFFFFF"/>
                <w:sz w:val="18"/>
              </w:rPr>
              <w:t>Year</w:t>
            </w:r>
          </w:p>
        </w:tc>
        <w:tc>
          <w:tcPr>
            <w:tcW w:type="dxa" w:w="1949"/>
            <w:shd w:fill="078930" w:val="clear"/>
          </w:tcPr>
          <w:p>
            <w:r>
              <w:rPr>
                <w:b/>
                <w:color w:val="FFFFFF"/>
              </w:rPr>
            </w:r>
            <w:r>
              <w:rPr>
                <w:rFonts w:ascii="Calibri" w:hAnsi="Calibri"/>
                <w:b/>
                <w:color w:val="FFFFFF"/>
                <w:sz w:val="18"/>
              </w:rPr>
              <w:t>Source</w:t>
            </w:r>
          </w:p>
        </w:tc>
        <w:tc>
          <w:tcPr>
            <w:tcW w:type="dxa" w:w="1949"/>
            <w:shd w:fill="078930" w:val="clear"/>
          </w:tcPr>
          <w:p>
            <w:r>
              <w:rPr>
                <w:b/>
                <w:color w:val="FFFFFF"/>
              </w:rPr>
            </w:r>
            <w:r>
              <w:rPr>
                <w:rFonts w:ascii="Calibri" w:hAnsi="Calibri"/>
                <w:b/>
                <w:color w:val="FFFFFF"/>
                <w:sz w:val="18"/>
              </w:rPr>
              <w:t>Type</w:t>
            </w:r>
          </w:p>
        </w:tc>
      </w:tr>
      <w:tr>
        <w:tc>
          <w:tcPr>
            <w:tcW w:type="dxa" w:w="1949"/>
          </w:tcPr>
          <w:p>
            <w:r/>
            <w:r>
              <w:rPr>
                <w:rFonts w:ascii="Calibri" w:hAnsi="Calibri"/>
                <w:b w:val="0"/>
                <w:color w:val="1A1A2E"/>
                <w:sz w:val="18"/>
              </w:rPr>
              <w:t>Fayda registrations</w:t>
            </w:r>
          </w:p>
        </w:tc>
        <w:tc>
          <w:tcPr>
            <w:tcW w:type="dxa" w:w="1949"/>
          </w:tcPr>
          <w:p>
            <w:r/>
            <w:r>
              <w:rPr>
                <w:rFonts w:ascii="Calibri" w:hAnsi="Calibri"/>
                <w:b w:val="0"/>
                <w:color w:val="1A1A2E"/>
                <w:sz w:val="18"/>
              </w:rPr>
              <w:t>**10 million+** floor</w:t>
            </w:r>
          </w:p>
        </w:tc>
        <w:tc>
          <w:tcPr>
            <w:tcW w:type="dxa" w:w="1949"/>
          </w:tcPr>
          <w:p>
            <w:r/>
            <w:r>
              <w:rPr>
                <w:rFonts w:ascii="Calibri" w:hAnsi="Calibri"/>
                <w:b w:val="0"/>
                <w:color w:val="1A1A2E"/>
                <w:sz w:val="18"/>
              </w:rPr>
              <w:t>2025</w:t>
            </w:r>
          </w:p>
        </w:tc>
        <w:tc>
          <w:tcPr>
            <w:tcW w:type="dxa" w:w="1949"/>
          </w:tcPr>
          <w:p>
            <w:r/>
            <w:r>
              <w:rPr>
                <w:rFonts w:ascii="Calibri" w:hAnsi="Calibri"/>
                <w:b w:val="0"/>
                <w:color w:val="1A1A2E"/>
                <w:sz w:val="18"/>
              </w:rPr>
              <w:t>NIDP public milestones</w:t>
            </w:r>
          </w:p>
        </w:tc>
        <w:tc>
          <w:tcPr>
            <w:tcW w:type="dxa" w:w="1949"/>
          </w:tcPr>
          <w:p>
            <w:r/>
            <w:r>
              <w:rPr>
                <w:rFonts w:ascii="Calibri" w:hAnsi="Calibri"/>
                <w:b w:val="0"/>
                <w:color w:val="1A1A2E"/>
                <w:sz w:val="18"/>
              </w:rPr>
              <w:t>*estimated* / *cited* floor</w:t>
            </w:r>
          </w:p>
        </w:tc>
      </w:tr>
      <w:tr>
        <w:tc>
          <w:tcPr>
            <w:tcW w:type="dxa" w:w="1949"/>
          </w:tcPr>
          <w:p>
            <w:r/>
            <w:r>
              <w:rPr>
                <w:rFonts w:ascii="Calibri" w:hAnsi="Calibri"/>
                <w:b w:val="0"/>
                <w:color w:val="1A1A2E"/>
                <w:sz w:val="18"/>
              </w:rPr>
              <w:t>Legal mandate trajectory</w:t>
            </w:r>
          </w:p>
        </w:tc>
        <w:tc>
          <w:tcPr>
            <w:tcW w:type="dxa" w:w="1949"/>
          </w:tcPr>
          <w:p>
            <w:r/>
            <w:r>
              <w:rPr>
                <w:rFonts w:ascii="Calibri" w:hAnsi="Calibri"/>
                <w:b w:val="0"/>
                <w:color w:val="1A1A2E"/>
                <w:sz w:val="18"/>
              </w:rPr>
              <w:t>Expansion to financial and government services</w:t>
            </w:r>
          </w:p>
        </w:tc>
        <w:tc>
          <w:tcPr>
            <w:tcW w:type="dxa" w:w="1949"/>
          </w:tcPr>
          <w:p>
            <w:r/>
            <w:r>
              <w:rPr>
                <w:rFonts w:ascii="Calibri" w:hAnsi="Calibri"/>
                <w:b w:val="0"/>
                <w:color w:val="1A1A2E"/>
                <w:sz w:val="18"/>
              </w:rPr>
              <w:t>2024–2026</w:t>
            </w:r>
          </w:p>
        </w:tc>
        <w:tc>
          <w:tcPr>
            <w:tcW w:type="dxa" w:w="1949"/>
          </w:tcPr>
          <w:p>
            <w:r/>
            <w:r>
              <w:rPr>
                <w:rFonts w:ascii="Calibri" w:hAnsi="Calibri"/>
                <w:b w:val="0"/>
                <w:color w:val="1A1A2E"/>
                <w:sz w:val="18"/>
              </w:rPr>
              <w:t>NIDP / government press</w:t>
            </w:r>
          </w:p>
        </w:tc>
        <w:tc>
          <w:tcPr>
            <w:tcW w:type="dxa" w:w="1949"/>
          </w:tcPr>
          <w:p>
            <w:r/>
            <w:r>
              <w:rPr>
                <w:rFonts w:ascii="Calibri" w:hAnsi="Calibri"/>
                <w:b w:val="0"/>
                <w:color w:val="1A1A2E"/>
                <w:sz w:val="18"/>
              </w:rPr>
              <w:t>*cited* (qualitative)</w:t>
            </w:r>
          </w:p>
        </w:tc>
      </w:tr>
      <w:tr>
        <w:tc>
          <w:tcPr>
            <w:tcW w:type="dxa" w:w="1949"/>
          </w:tcPr>
          <w:p>
            <w:r/>
            <w:r>
              <w:rPr>
                <w:rFonts w:ascii="Calibri" w:hAnsi="Calibri"/>
                <w:b w:val="0"/>
                <w:color w:val="1A1A2E"/>
                <w:sz w:val="18"/>
              </w:rPr>
              <w:t>World Bank ID4D support</w:t>
            </w:r>
          </w:p>
        </w:tc>
        <w:tc>
          <w:tcPr>
            <w:tcW w:type="dxa" w:w="1949"/>
          </w:tcPr>
          <w:p>
            <w:r/>
            <w:r>
              <w:rPr>
                <w:rFonts w:ascii="Calibri" w:hAnsi="Calibri"/>
                <w:b w:val="0"/>
                <w:color w:val="1A1A2E"/>
                <w:sz w:val="18"/>
              </w:rPr>
              <w:t>Technical and financing engagement</w:t>
            </w:r>
          </w:p>
        </w:tc>
        <w:tc>
          <w:tcPr>
            <w:tcW w:type="dxa" w:w="1949"/>
          </w:tcPr>
          <w:p>
            <w:r/>
            <w:r>
              <w:rPr>
                <w:rFonts w:ascii="Calibri" w:hAnsi="Calibri"/>
                <w:b w:val="0"/>
                <w:color w:val="1A1A2E"/>
                <w:sz w:val="18"/>
              </w:rPr>
              <w:t>2021–2025</w:t>
            </w:r>
          </w:p>
        </w:tc>
        <w:tc>
          <w:tcPr>
            <w:tcW w:type="dxa" w:w="1949"/>
          </w:tcPr>
          <w:p>
            <w:r/>
            <w:r>
              <w:rPr>
                <w:rFonts w:ascii="Calibri" w:hAnsi="Calibri"/>
                <w:b w:val="0"/>
                <w:color w:val="1A1A2E"/>
                <w:sz w:val="18"/>
              </w:rPr>
              <w:t>World Bank</w:t>
            </w:r>
          </w:p>
        </w:tc>
        <w:tc>
          <w:tcPr>
            <w:tcW w:type="dxa" w:w="1949"/>
          </w:tcPr>
          <w:p>
            <w:r/>
            <w:r>
              <w:rPr>
                <w:rFonts w:ascii="Calibri" w:hAnsi="Calibri"/>
                <w:b w:val="0"/>
                <w:color w:val="1A1A2E"/>
                <w:sz w:val="18"/>
              </w:rPr>
              <w:t>*cited*</w:t>
            </w:r>
          </w:p>
        </w:tc>
      </w:tr>
    </w:tbl>
    <w:p/>
    <w:p>
      <w:r>
        <w:rPr>
          <w:rFonts w:ascii="Calibri" w:hAnsi="Calibri"/>
          <w:b w:val="0"/>
          <w:color w:val="1A1A2E"/>
          <w:sz w:val="22"/>
        </w:rPr>
        <w:t>Identity binding risk: Fayda establishes legal person; mobile MSISDN establishes reachability. Without silent auth or equivalent, SMS OTP is the weak join between them.</w:t>
      </w:r>
    </w:p>
    <w:p>
      <w:pPr>
        <w:pStyle w:val="Heading3"/>
      </w:pPr>
      <w:r>
        <w:t>2b.7.3 Telebirr and mobile money</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Indicator</w:t>
            </w:r>
          </w:p>
        </w:tc>
        <w:tc>
          <w:tcPr>
            <w:tcW w:type="dxa" w:w="1949"/>
            <w:shd w:fill="078930" w:val="clear"/>
          </w:tcPr>
          <w:p>
            <w:r>
              <w:rPr>
                <w:b/>
                <w:color w:val="FFFFFF"/>
              </w:rPr>
            </w:r>
            <w:r>
              <w:rPr>
                <w:rFonts w:ascii="Calibri" w:hAnsi="Calibri"/>
                <w:b/>
                <w:color w:val="FFFFFF"/>
                <w:sz w:val="18"/>
              </w:rPr>
              <w:t>Value</w:t>
            </w:r>
          </w:p>
        </w:tc>
        <w:tc>
          <w:tcPr>
            <w:tcW w:type="dxa" w:w="1949"/>
            <w:shd w:fill="078930" w:val="clear"/>
          </w:tcPr>
          <w:p>
            <w:r>
              <w:rPr>
                <w:b/>
                <w:color w:val="FFFFFF"/>
              </w:rPr>
            </w:r>
            <w:r>
              <w:rPr>
                <w:rFonts w:ascii="Calibri" w:hAnsi="Calibri"/>
                <w:b/>
                <w:color w:val="FFFFFF"/>
                <w:sz w:val="18"/>
              </w:rPr>
              <w:t>Year</w:t>
            </w:r>
          </w:p>
        </w:tc>
        <w:tc>
          <w:tcPr>
            <w:tcW w:type="dxa" w:w="1949"/>
            <w:shd w:fill="078930" w:val="clear"/>
          </w:tcPr>
          <w:p>
            <w:r>
              <w:rPr>
                <w:b/>
                <w:color w:val="FFFFFF"/>
              </w:rPr>
            </w:r>
            <w:r>
              <w:rPr>
                <w:rFonts w:ascii="Calibri" w:hAnsi="Calibri"/>
                <w:b/>
                <w:color w:val="FFFFFF"/>
                <w:sz w:val="18"/>
              </w:rPr>
              <w:t>Source</w:t>
            </w:r>
          </w:p>
        </w:tc>
        <w:tc>
          <w:tcPr>
            <w:tcW w:type="dxa" w:w="1949"/>
            <w:shd w:fill="078930" w:val="clear"/>
          </w:tcPr>
          <w:p>
            <w:r>
              <w:rPr>
                <w:b/>
                <w:color w:val="FFFFFF"/>
              </w:rPr>
            </w:r>
            <w:r>
              <w:rPr>
                <w:rFonts w:ascii="Calibri" w:hAnsi="Calibri"/>
                <w:b/>
                <w:color w:val="FFFFFF"/>
                <w:sz w:val="18"/>
              </w:rPr>
              <w:t>Type</w:t>
            </w:r>
          </w:p>
        </w:tc>
      </w:tr>
      <w:tr>
        <w:tc>
          <w:tcPr>
            <w:tcW w:type="dxa" w:w="1949"/>
          </w:tcPr>
          <w:p>
            <w:r/>
            <w:r>
              <w:rPr>
                <w:rFonts w:ascii="Calibri" w:hAnsi="Calibri"/>
                <w:b w:val="0"/>
                <w:color w:val="1A1A2E"/>
                <w:sz w:val="18"/>
              </w:rPr>
              <w:t>Telebirr registered users</w:t>
            </w:r>
          </w:p>
        </w:tc>
        <w:tc>
          <w:tcPr>
            <w:tcW w:type="dxa" w:w="1949"/>
          </w:tcPr>
          <w:p>
            <w:r/>
            <w:r>
              <w:rPr>
                <w:rFonts w:ascii="Calibri" w:hAnsi="Calibri"/>
                <w:b w:val="0"/>
                <w:color w:val="1A1A2E"/>
                <w:sz w:val="18"/>
              </w:rPr>
              <w:t>**Tens of millions**</w:t>
            </w:r>
          </w:p>
        </w:tc>
        <w:tc>
          <w:tcPr>
            <w:tcW w:type="dxa" w:w="1949"/>
          </w:tcPr>
          <w:p>
            <w:r/>
            <w:r>
              <w:rPr>
                <w:rFonts w:ascii="Calibri" w:hAnsi="Calibri"/>
                <w:b w:val="0"/>
                <w:color w:val="1A1A2E"/>
                <w:sz w:val="18"/>
              </w:rPr>
              <w:t>2024–2025</w:t>
            </w:r>
          </w:p>
        </w:tc>
        <w:tc>
          <w:tcPr>
            <w:tcW w:type="dxa" w:w="1949"/>
          </w:tcPr>
          <w:p>
            <w:r/>
            <w:r>
              <w:rPr>
                <w:rFonts w:ascii="Calibri" w:hAnsi="Calibri"/>
                <w:b w:val="0"/>
                <w:color w:val="1A1A2E"/>
                <w:sz w:val="18"/>
              </w:rPr>
              <w:t>Ethio Telecom milestones</w:t>
            </w:r>
          </w:p>
        </w:tc>
        <w:tc>
          <w:tcPr>
            <w:tcW w:type="dxa" w:w="1949"/>
          </w:tcPr>
          <w:p>
            <w:r/>
            <w:r>
              <w:rPr>
                <w:rFonts w:ascii="Calibri" w:hAnsi="Calibri"/>
                <w:b w:val="0"/>
                <w:color w:val="1A1A2E"/>
                <w:sz w:val="18"/>
              </w:rPr>
              <w:t>*cited*</w:t>
            </w:r>
          </w:p>
        </w:tc>
      </w:tr>
      <w:tr>
        <w:tc>
          <w:tcPr>
            <w:tcW w:type="dxa" w:w="1949"/>
          </w:tcPr>
          <w:p>
            <w:r/>
            <w:r>
              <w:rPr>
                <w:rFonts w:ascii="Calibri" w:hAnsi="Calibri"/>
                <w:b w:val="0"/>
                <w:color w:val="1A1A2E"/>
                <w:sz w:val="18"/>
              </w:rPr>
              <w:t>Active users (30-day)</w:t>
            </w:r>
          </w:p>
        </w:tc>
        <w:tc>
          <w:tcPr>
            <w:tcW w:type="dxa" w:w="1949"/>
          </w:tcPr>
          <w:p>
            <w:r/>
            <w:r>
              <w:rPr>
                <w:rFonts w:ascii="Calibri" w:hAnsi="Calibri"/>
                <w:b w:val="0"/>
                <w:color w:val="1A1A2E"/>
                <w:sz w:val="18"/>
              </w:rPr>
              <w:t>**~40–45 million**</w:t>
            </w:r>
          </w:p>
        </w:tc>
        <w:tc>
          <w:tcPr>
            <w:tcW w:type="dxa" w:w="1949"/>
          </w:tcPr>
          <w:p>
            <w:r/>
            <w:r>
              <w:rPr>
                <w:rFonts w:ascii="Calibri" w:hAnsi="Calibri"/>
                <w:b w:val="0"/>
                <w:color w:val="1A1A2E"/>
                <w:sz w:val="18"/>
              </w:rPr>
              <w:t>2025</w:t>
            </w:r>
          </w:p>
        </w:tc>
        <w:tc>
          <w:tcPr>
            <w:tcW w:type="dxa" w:w="1949"/>
          </w:tcPr>
          <w:p>
            <w:r/>
            <w:r>
              <w:rPr>
                <w:rFonts w:ascii="Calibri" w:hAnsi="Calibri"/>
                <w:b w:val="0"/>
                <w:color w:val="1A1A2E"/>
                <w:sz w:val="18"/>
              </w:rPr>
              <w:t>Industry estimate from disclosures</w:t>
            </w:r>
          </w:p>
        </w:tc>
        <w:tc>
          <w:tcPr>
            <w:tcW w:type="dxa" w:w="1949"/>
          </w:tcPr>
          <w:p>
            <w:r/>
            <w:r>
              <w:rPr>
                <w:rFonts w:ascii="Calibri" w:hAnsi="Calibri"/>
                <w:b w:val="0"/>
                <w:color w:val="1A1A2E"/>
                <w:sz w:val="18"/>
              </w:rPr>
              <w:t>*estimated*</w:t>
            </w:r>
          </w:p>
        </w:tc>
      </w:tr>
      <w:tr>
        <w:tc>
          <w:tcPr>
            <w:tcW w:type="dxa" w:w="1949"/>
          </w:tcPr>
          <w:p>
            <w:r/>
            <w:r>
              <w:rPr>
                <w:rFonts w:ascii="Calibri" w:hAnsi="Calibri"/>
                <w:b w:val="0"/>
                <w:color w:val="1A1A2E"/>
                <w:sz w:val="18"/>
              </w:rPr>
              <w:t>Transaction role</w:t>
            </w:r>
          </w:p>
        </w:tc>
        <w:tc>
          <w:tcPr>
            <w:tcW w:type="dxa" w:w="1949"/>
          </w:tcPr>
          <w:p>
            <w:r/>
            <w:r>
              <w:rPr>
                <w:rFonts w:ascii="Calibri" w:hAnsi="Calibri"/>
                <w:b w:val="0"/>
                <w:color w:val="1A1A2E"/>
                <w:sz w:val="18"/>
              </w:rPr>
              <w:t>Dominant domestic wallet</w:t>
            </w:r>
          </w:p>
        </w:tc>
        <w:tc>
          <w:tcPr>
            <w:tcW w:type="dxa" w:w="1949"/>
          </w:tcPr>
          <w:p>
            <w:r/>
            <w:r>
              <w:rPr>
                <w:rFonts w:ascii="Calibri" w:hAnsi="Calibri"/>
                <w:b w:val="0"/>
                <w:color w:val="1A1A2E"/>
                <w:sz w:val="18"/>
              </w:rPr>
              <w:t>2024</w:t>
            </w:r>
          </w:p>
        </w:tc>
        <w:tc>
          <w:tcPr>
            <w:tcW w:type="dxa" w:w="1949"/>
          </w:tcPr>
          <w:p>
            <w:r/>
            <w:r>
              <w:rPr>
                <w:rFonts w:ascii="Calibri" w:hAnsi="Calibri"/>
                <w:b w:val="0"/>
                <w:color w:val="1A1A2E"/>
                <w:sz w:val="18"/>
              </w:rPr>
              <w:t>GSMA country context</w:t>
            </w:r>
          </w:p>
        </w:tc>
        <w:tc>
          <w:tcPr>
            <w:tcW w:type="dxa" w:w="1949"/>
          </w:tcPr>
          <w:p>
            <w:r/>
            <w:r>
              <w:rPr>
                <w:rFonts w:ascii="Calibri" w:hAnsi="Calibri"/>
                <w:b w:val="0"/>
                <w:color w:val="1A1A2E"/>
                <w:sz w:val="18"/>
              </w:rPr>
              <w:t>*cited* (qualitative)</w:t>
            </w:r>
          </w:p>
        </w:tc>
      </w:tr>
    </w:tbl>
    <w:p/>
    <w:p>
      <w:r>
        <w:rPr>
          <w:rFonts w:ascii="Calibri" w:hAnsi="Calibri"/>
          <w:b w:val="0"/>
          <w:color w:val="1A1A2E"/>
          <w:sz w:val="22"/>
        </w:rPr>
        <w:t>Telebirr scale places Ethiopia in the GSMA mobile-money fraud risk class alongside Case Study B jurisdictions—MSISDN compromise equals payment compromise.</w:t>
      </w:r>
    </w:p>
    <w:p>
      <w:pPr>
        <w:pStyle w:val="Heading3"/>
      </w:pPr>
      <w:r>
        <w:t>2b.7.4 Digital Ethiopia 2025 and e-Government</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Pillar</w:t>
            </w:r>
          </w:p>
        </w:tc>
        <w:tc>
          <w:tcPr>
            <w:tcW w:type="dxa" w:w="4873"/>
            <w:shd w:fill="078930" w:val="clear"/>
          </w:tcPr>
          <w:p>
            <w:r>
              <w:rPr>
                <w:b/>
                <w:color w:val="FFFFFF"/>
              </w:rPr>
            </w:r>
            <w:r>
              <w:rPr>
                <w:rFonts w:ascii="Calibri" w:hAnsi="Calibri"/>
                <w:b/>
                <w:color w:val="FFFFFF"/>
                <w:sz w:val="18"/>
              </w:rPr>
              <w:t>Authentication implication</w:t>
            </w:r>
          </w:p>
        </w:tc>
      </w:tr>
      <w:tr>
        <w:tc>
          <w:tcPr>
            <w:tcW w:type="dxa" w:w="4873"/>
          </w:tcPr>
          <w:p>
            <w:r/>
            <w:r>
              <w:rPr>
                <w:rFonts w:ascii="Calibri" w:hAnsi="Calibri"/>
                <w:b w:val="0"/>
                <w:color w:val="1A1A2E"/>
                <w:sz w:val="18"/>
              </w:rPr>
              <w:t>Digital public infrastructure</w:t>
            </w:r>
          </w:p>
        </w:tc>
        <w:tc>
          <w:tcPr>
            <w:tcW w:type="dxa" w:w="4873"/>
          </w:tcPr>
          <w:p>
            <w:r/>
            <w:r>
              <w:rPr>
                <w:rFonts w:ascii="Calibri" w:hAnsi="Calibri"/>
                <w:b w:val="0"/>
                <w:color w:val="1A1A2E"/>
                <w:sz w:val="18"/>
              </w:rPr>
              <w:t>Shared verification API reduces per-ministry OTP integration</w:t>
            </w:r>
          </w:p>
        </w:tc>
      </w:tr>
      <w:tr>
        <w:tc>
          <w:tcPr>
            <w:tcW w:type="dxa" w:w="4873"/>
          </w:tcPr>
          <w:p>
            <w:r/>
            <w:r>
              <w:rPr>
                <w:rFonts w:ascii="Calibri" w:hAnsi="Calibri"/>
                <w:b w:val="0"/>
                <w:color w:val="1A1A2E"/>
                <w:sz w:val="18"/>
              </w:rPr>
              <w:t>Payment interoperability</w:t>
            </w:r>
          </w:p>
        </w:tc>
        <w:tc>
          <w:tcPr>
            <w:tcW w:type="dxa" w:w="4873"/>
          </w:tcPr>
          <w:p>
            <w:r/>
            <w:r>
              <w:rPr>
                <w:rFonts w:ascii="Calibri" w:hAnsi="Calibri"/>
                <w:b w:val="0"/>
                <w:color w:val="1A1A2E"/>
                <w:sz w:val="18"/>
              </w:rPr>
              <w:t>Common MSISDN proof benefits banks + Telebirr + e-Gov</w:t>
            </w:r>
          </w:p>
        </w:tc>
      </w:tr>
      <w:tr>
        <w:tc>
          <w:tcPr>
            <w:tcW w:type="dxa" w:w="4873"/>
          </w:tcPr>
          <w:p>
            <w:r/>
            <w:r>
              <w:rPr>
                <w:rFonts w:ascii="Calibri" w:hAnsi="Calibri"/>
                <w:b w:val="0"/>
                <w:color w:val="1A1A2E"/>
                <w:sz w:val="18"/>
              </w:rPr>
              <w:t>Data governance</w:t>
            </w:r>
          </w:p>
        </w:tc>
        <w:tc>
          <w:tcPr>
            <w:tcW w:type="dxa" w:w="4873"/>
          </w:tcPr>
          <w:p>
            <w:r/>
            <w:r>
              <w:rPr>
                <w:rFonts w:ascii="Calibri" w:hAnsi="Calibri"/>
                <w:b w:val="0"/>
                <w:color w:val="1A1A2E"/>
                <w:sz w:val="18"/>
              </w:rPr>
              <w:t>Operator-hosted Resolver minimises PII egress</w:t>
            </w:r>
          </w:p>
        </w:tc>
      </w:tr>
      <w:tr>
        <w:tc>
          <w:tcPr>
            <w:tcW w:type="dxa" w:w="4873"/>
          </w:tcPr>
          <w:p>
            <w:r/>
            <w:r>
              <w:rPr>
                <w:rFonts w:ascii="Calibri" w:hAnsi="Calibri"/>
                <w:b w:val="0"/>
                <w:color w:val="1A1A2E"/>
                <w:sz w:val="18"/>
              </w:rPr>
              <w:t>Inclusion</w:t>
            </w:r>
          </w:p>
        </w:tc>
        <w:tc>
          <w:tcPr>
            <w:tcW w:type="dxa" w:w="4873"/>
          </w:tcPr>
          <w:p>
            <w:r/>
            <w:r>
              <w:rPr>
                <w:rFonts w:ascii="Calibri" w:hAnsi="Calibri"/>
                <w:b w:val="0"/>
                <w:color w:val="1A1A2E"/>
                <w:sz w:val="18"/>
              </w:rPr>
              <w:t>Mandatory OTP fallback for non-data sessions</w:t>
            </w:r>
          </w:p>
        </w:tc>
      </w:tr>
    </w:tbl>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Programme</w:t>
            </w:r>
          </w:p>
        </w:tc>
        <w:tc>
          <w:tcPr>
            <w:tcW w:type="dxa" w:w="3249"/>
            <w:shd w:fill="078930" w:val="clear"/>
          </w:tcPr>
          <w:p>
            <w:r>
              <w:rPr>
                <w:b/>
                <w:color w:val="FFFFFF"/>
              </w:rPr>
            </w:r>
            <w:r>
              <w:rPr>
                <w:rFonts w:ascii="Calibri" w:hAnsi="Calibri"/>
                <w:b/>
                <w:color w:val="FFFFFF"/>
                <w:sz w:val="18"/>
              </w:rPr>
              <w:t>Current auth</w:t>
            </w:r>
          </w:p>
        </w:tc>
        <w:tc>
          <w:tcPr>
            <w:tcW w:type="dxa" w:w="3249"/>
            <w:shd w:fill="078930" w:val="clear"/>
          </w:tcPr>
          <w:p>
            <w:r>
              <w:rPr>
                <w:b/>
                <w:color w:val="FFFFFF"/>
              </w:rPr>
            </w:r>
            <w:r>
              <w:rPr>
                <w:rFonts w:ascii="Calibri" w:hAnsi="Calibri"/>
                <w:b/>
                <w:color w:val="FFFFFF"/>
                <w:sz w:val="18"/>
              </w:rPr>
              <w:t>Silent auth priority</w:t>
            </w:r>
          </w:p>
        </w:tc>
      </w:tr>
      <w:tr>
        <w:tc>
          <w:tcPr>
            <w:tcW w:type="dxa" w:w="3249"/>
          </w:tcPr>
          <w:p>
            <w:r/>
            <w:r>
              <w:rPr>
                <w:rFonts w:ascii="Calibri" w:hAnsi="Calibri"/>
                <w:b w:val="0"/>
                <w:color w:val="1A1A2E"/>
                <w:sz w:val="18"/>
              </w:rPr>
              <w:t>ERCA e-tax</w:t>
            </w:r>
          </w:p>
        </w:tc>
        <w:tc>
          <w:tcPr>
            <w:tcW w:type="dxa" w:w="3249"/>
          </w:tcPr>
          <w:p>
            <w:r/>
            <w:r>
              <w:rPr>
                <w:rFonts w:ascii="Calibri" w:hAnsi="Calibri"/>
                <w:b w:val="0"/>
                <w:color w:val="1A1A2E"/>
                <w:sz w:val="18"/>
              </w:rPr>
              <w:t>SMS OTP</w:t>
            </w:r>
          </w:p>
        </w:tc>
        <w:tc>
          <w:tcPr>
            <w:tcW w:type="dxa" w:w="3249"/>
          </w:tcPr>
          <w:p>
            <w:r/>
            <w:r>
              <w:rPr>
                <w:rFonts w:ascii="Calibri" w:hAnsi="Calibri"/>
                <w:b w:val="0"/>
                <w:color w:val="1A1A2E"/>
                <w:sz w:val="18"/>
              </w:rPr>
              <w:t>**High**</w:t>
            </w:r>
          </w:p>
        </w:tc>
      </w:tr>
      <w:tr>
        <w:tc>
          <w:tcPr>
            <w:tcW w:type="dxa" w:w="3249"/>
          </w:tcPr>
          <w:p>
            <w:r/>
            <w:r>
              <w:rPr>
                <w:rFonts w:ascii="Calibri" w:hAnsi="Calibri"/>
                <w:b w:val="0"/>
                <w:color w:val="1A1A2E"/>
                <w:sz w:val="18"/>
              </w:rPr>
              <w:t>Single e-Gov gateway (MInT)</w:t>
            </w:r>
          </w:p>
        </w:tc>
        <w:tc>
          <w:tcPr>
            <w:tcW w:type="dxa" w:w="3249"/>
          </w:tcPr>
          <w:p>
            <w:r/>
            <w:r>
              <w:rPr>
                <w:rFonts w:ascii="Calibri" w:hAnsi="Calibri"/>
                <w:b w:val="0"/>
                <w:color w:val="1A1A2E"/>
                <w:sz w:val="18"/>
              </w:rPr>
              <w:t>SMS OTP</w:t>
            </w:r>
          </w:p>
        </w:tc>
        <w:tc>
          <w:tcPr>
            <w:tcW w:type="dxa" w:w="3249"/>
          </w:tcPr>
          <w:p>
            <w:r/>
            <w:r>
              <w:rPr>
                <w:rFonts w:ascii="Calibri" w:hAnsi="Calibri"/>
                <w:b w:val="0"/>
                <w:color w:val="1A1A2E"/>
                <w:sz w:val="18"/>
              </w:rPr>
              <w:t>**High**</w:t>
            </w:r>
          </w:p>
        </w:tc>
      </w:tr>
      <w:tr>
        <w:tc>
          <w:tcPr>
            <w:tcW w:type="dxa" w:w="3249"/>
          </w:tcPr>
          <w:p>
            <w:r/>
            <w:r>
              <w:rPr>
                <w:rFonts w:ascii="Calibri" w:hAnsi="Calibri"/>
                <w:b w:val="0"/>
                <w:color w:val="1A1A2E"/>
                <w:sz w:val="18"/>
              </w:rPr>
              <w:t>Civil registration digital</w:t>
            </w:r>
          </w:p>
        </w:tc>
        <w:tc>
          <w:tcPr>
            <w:tcW w:type="dxa" w:w="3249"/>
          </w:tcPr>
          <w:p>
            <w:r/>
            <w:r>
              <w:rPr>
                <w:rFonts w:ascii="Calibri" w:hAnsi="Calibri"/>
                <w:b w:val="0"/>
                <w:color w:val="1A1A2E"/>
                <w:sz w:val="18"/>
              </w:rPr>
              <w:t>SMS OTP</w:t>
            </w:r>
          </w:p>
        </w:tc>
        <w:tc>
          <w:tcPr>
            <w:tcW w:type="dxa" w:w="3249"/>
          </w:tcPr>
          <w:p>
            <w:r/>
            <w:r>
              <w:rPr>
                <w:rFonts w:ascii="Calibri" w:hAnsi="Calibri"/>
                <w:b w:val="0"/>
                <w:color w:val="1A1A2E"/>
                <w:sz w:val="18"/>
              </w:rPr>
              <w:t>**High**</w:t>
            </w:r>
          </w:p>
        </w:tc>
      </w:tr>
      <w:tr>
        <w:tc>
          <w:tcPr>
            <w:tcW w:type="dxa" w:w="3249"/>
          </w:tcPr>
          <w:p>
            <w:r/>
            <w:r>
              <w:rPr>
                <w:rFonts w:ascii="Calibri" w:hAnsi="Calibri"/>
                <w:b w:val="0"/>
                <w:color w:val="1A1A2E"/>
                <w:sz w:val="18"/>
              </w:rPr>
              <w:t>PSNP / social protection</w:t>
            </w:r>
          </w:p>
        </w:tc>
        <w:tc>
          <w:tcPr>
            <w:tcW w:type="dxa" w:w="3249"/>
          </w:tcPr>
          <w:p>
            <w:r/>
            <w:r>
              <w:rPr>
                <w:rFonts w:ascii="Calibri" w:hAnsi="Calibri"/>
                <w:b w:val="0"/>
                <w:color w:val="1A1A2E"/>
                <w:sz w:val="18"/>
              </w:rPr>
              <w:t>OTP + agent</w:t>
            </w:r>
          </w:p>
        </w:tc>
        <w:tc>
          <w:tcPr>
            <w:tcW w:type="dxa" w:w="3249"/>
          </w:tcPr>
          <w:p>
            <w:r/>
            <w:r>
              <w:rPr>
                <w:rFonts w:ascii="Calibri" w:hAnsi="Calibri"/>
                <w:b w:val="0"/>
                <w:color w:val="1A1A2E"/>
                <w:sz w:val="18"/>
              </w:rPr>
              <w:t>**Critical** for disbursement</w:t>
            </w:r>
          </w:p>
        </w:tc>
      </w:tr>
      <w:tr>
        <w:tc>
          <w:tcPr>
            <w:tcW w:type="dxa" w:w="3249"/>
          </w:tcPr>
          <w:p>
            <w:r/>
            <w:r>
              <w:rPr>
                <w:rFonts w:ascii="Calibri" w:hAnsi="Calibri"/>
                <w:b w:val="0"/>
                <w:color w:val="1A1A2E"/>
                <w:sz w:val="18"/>
              </w:rPr>
              <w:t>Commercial bank apps</w:t>
            </w:r>
          </w:p>
        </w:tc>
        <w:tc>
          <w:tcPr>
            <w:tcW w:type="dxa" w:w="3249"/>
          </w:tcPr>
          <w:p>
            <w:r/>
            <w:r>
              <w:rPr>
                <w:rFonts w:ascii="Calibri" w:hAnsi="Calibri"/>
                <w:b w:val="0"/>
                <w:color w:val="1A1A2E"/>
                <w:sz w:val="18"/>
              </w:rPr>
              <w:t>SMS OTP</w:t>
            </w:r>
          </w:p>
        </w:tc>
        <w:tc>
          <w:tcPr>
            <w:tcW w:type="dxa" w:w="3249"/>
          </w:tcPr>
          <w:p>
            <w:r/>
            <w:r>
              <w:rPr>
                <w:rFonts w:ascii="Calibri" w:hAnsi="Calibri"/>
                <w:b w:val="0"/>
                <w:color w:val="1A1A2E"/>
                <w:sz w:val="18"/>
              </w:rPr>
              <w:t>**High** (NBE)</w:t>
            </w:r>
          </w:p>
        </w:tc>
      </w:tr>
    </w:tbl>
    <w:p/>
    <w:p>
      <w:pPr>
        <w:pStyle w:val="Heading2"/>
      </w:pPr>
      <w:r>
        <w:t>2b.8 Threat–Control–Evidence Summary Table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Threat (case study)</w:t>
            </w:r>
          </w:p>
        </w:tc>
        <w:tc>
          <w:tcPr>
            <w:tcW w:type="dxa" w:w="1949"/>
            <w:shd w:fill="078930" w:val="clear"/>
          </w:tcPr>
          <w:p>
            <w:r>
              <w:rPr>
                <w:b/>
                <w:color w:val="FFFFFF"/>
              </w:rPr>
            </w:r>
            <w:r>
              <w:rPr>
                <w:rFonts w:ascii="Calibri" w:hAnsi="Calibri"/>
                <w:b/>
                <w:color w:val="FFFFFF"/>
                <w:sz w:val="18"/>
              </w:rPr>
              <w:t>Primary evidence source</w:t>
            </w:r>
          </w:p>
        </w:tc>
        <w:tc>
          <w:tcPr>
            <w:tcW w:type="dxa" w:w="1949"/>
            <w:shd w:fill="078930" w:val="clear"/>
          </w:tcPr>
          <w:p>
            <w:r>
              <w:rPr>
                <w:b/>
                <w:color w:val="FFFFFF"/>
              </w:rPr>
            </w:r>
            <w:r>
              <w:rPr>
                <w:rFonts w:ascii="Calibri" w:hAnsi="Calibri"/>
                <w:b/>
                <w:color w:val="FFFFFF"/>
                <w:sz w:val="18"/>
              </w:rPr>
              <w:t>SMS OTP alone</w:t>
            </w:r>
          </w:p>
        </w:tc>
        <w:tc>
          <w:tcPr>
            <w:tcW w:type="dxa" w:w="1949"/>
            <w:shd w:fill="078930" w:val="clear"/>
          </w:tcPr>
          <w:p>
            <w:r>
              <w:rPr>
                <w:b/>
                <w:color w:val="FFFFFF"/>
              </w:rPr>
            </w:r>
            <w:r>
              <w:rPr>
                <w:rFonts w:ascii="Calibri" w:hAnsi="Calibri"/>
                <w:b/>
                <w:color w:val="FFFFFF"/>
                <w:sz w:val="18"/>
              </w:rPr>
              <w:t>Strategy B</w:t>
            </w:r>
          </w:p>
        </w:tc>
        <w:tc>
          <w:tcPr>
            <w:tcW w:type="dxa" w:w="1949"/>
            <w:shd w:fill="078930" w:val="clear"/>
          </w:tcPr>
          <w:p>
            <w:r>
              <w:rPr>
                <w:b/>
                <w:color w:val="FFFFFF"/>
              </w:rPr>
            </w:r>
            <w:r>
              <w:rPr>
                <w:rFonts w:ascii="Calibri" w:hAnsi="Calibri"/>
                <w:b/>
                <w:color w:val="FFFFFF"/>
                <w:sz w:val="18"/>
              </w:rPr>
              <w:t>Strategy A (Restlink)</w:t>
            </w:r>
          </w:p>
        </w:tc>
      </w:tr>
      <w:tr>
        <w:tc>
          <w:tcPr>
            <w:tcW w:type="dxa" w:w="1949"/>
          </w:tcPr>
          <w:p>
            <w:r/>
            <w:r>
              <w:rPr>
                <w:rFonts w:ascii="Calibri" w:hAnsi="Calibri"/>
                <w:b w:val="0"/>
                <w:color w:val="1A1A2E"/>
                <w:sz w:val="18"/>
              </w:rPr>
              <w:t>SS7 OTP intercept (Case A)</w:t>
            </w:r>
          </w:p>
        </w:tc>
        <w:tc>
          <w:tcPr>
            <w:tcW w:type="dxa" w:w="1949"/>
          </w:tcPr>
          <w:p>
            <w:r/>
            <w:r>
              <w:rPr>
                <w:rFonts w:ascii="Calibri" w:hAnsi="Calibri"/>
                <w:b w:val="0"/>
                <w:color w:val="1A1A2E"/>
                <w:sz w:val="18"/>
              </w:rPr>
              <w:t>Positive Technologies; GSMA 2018</w:t>
            </w:r>
          </w:p>
        </w:tc>
        <w:tc>
          <w:tcPr>
            <w:tcW w:type="dxa" w:w="1949"/>
          </w:tcPr>
          <w:p>
            <w:r/>
            <w:r>
              <w:rPr>
                <w:rFonts w:ascii="Calibri" w:hAnsi="Calibri"/>
                <w:b w:val="0"/>
                <w:color w:val="1A1A2E"/>
                <w:sz w:val="18"/>
              </w:rPr>
              <w:t>Fail</w:t>
            </w:r>
          </w:p>
        </w:tc>
        <w:tc>
          <w:tcPr>
            <w:tcW w:type="dxa" w:w="1949"/>
          </w:tcPr>
          <w:p>
            <w:r/>
            <w:r>
              <w:rPr>
                <w:rFonts w:ascii="Calibri" w:hAnsi="Calibri"/>
                <w:b w:val="0"/>
                <w:color w:val="1A1A2E"/>
                <w:sz w:val="18"/>
              </w:rPr>
              <w:t>Home Routing + FW</w:t>
            </w:r>
          </w:p>
        </w:tc>
        <w:tc>
          <w:tcPr>
            <w:tcW w:type="dxa" w:w="1949"/>
          </w:tcPr>
          <w:p>
            <w:r/>
            <w:r>
              <w:rPr>
                <w:rFonts w:ascii="Calibri" w:hAnsi="Calibri"/>
                <w:b w:val="0"/>
                <w:color w:val="1A1A2E"/>
                <w:sz w:val="18"/>
              </w:rPr>
              <w:t>**Pass** (no SMS)</w:t>
            </w:r>
          </w:p>
        </w:tc>
      </w:tr>
      <w:tr>
        <w:tc>
          <w:tcPr>
            <w:tcW w:type="dxa" w:w="1949"/>
          </w:tcPr>
          <w:p>
            <w:r/>
            <w:r>
              <w:rPr>
                <w:rFonts w:ascii="Calibri" w:hAnsi="Calibri"/>
                <w:b w:val="0"/>
                <w:color w:val="1A1A2E"/>
                <w:sz w:val="18"/>
              </w:rPr>
              <w:t>SIM-swap ATO (Case B)</w:t>
            </w:r>
          </w:p>
        </w:tc>
        <w:tc>
          <w:tcPr>
            <w:tcW w:type="dxa" w:w="1949"/>
          </w:tcPr>
          <w:p>
            <w:r/>
            <w:r>
              <w:rPr>
                <w:rFonts w:ascii="Calibri" w:hAnsi="Calibri"/>
                <w:b w:val="0"/>
                <w:color w:val="1A1A2E"/>
                <w:sz w:val="18"/>
              </w:rPr>
              <w:t>FCC; Action Fraud; TRAI context</w:t>
            </w:r>
          </w:p>
        </w:tc>
        <w:tc>
          <w:tcPr>
            <w:tcW w:type="dxa" w:w="1949"/>
          </w:tcPr>
          <w:p>
            <w:r/>
            <w:r>
              <w:rPr>
                <w:rFonts w:ascii="Calibri" w:hAnsi="Calibri"/>
                <w:b w:val="0"/>
                <w:color w:val="1A1A2E"/>
                <w:sz w:val="18"/>
              </w:rPr>
              <w:t>Fail</w:t>
            </w:r>
          </w:p>
        </w:tc>
        <w:tc>
          <w:tcPr>
            <w:tcW w:type="dxa" w:w="1949"/>
          </w:tcPr>
          <w:p>
            <w:r/>
            <w:r>
              <w:rPr>
                <w:rFonts w:ascii="Calibri" w:hAnsi="Calibri"/>
                <w:b w:val="0"/>
                <w:color w:val="1A1A2E"/>
                <w:sz w:val="18"/>
              </w:rPr>
              <w:t>Limited</w:t>
            </w:r>
          </w:p>
        </w:tc>
        <w:tc>
          <w:tcPr>
            <w:tcW w:type="dxa" w:w="1949"/>
          </w:tcPr>
          <w:p>
            <w:r/>
            <w:r>
              <w:rPr>
                <w:rFonts w:ascii="Calibri" w:hAnsi="Calibri"/>
                <w:b w:val="0"/>
                <w:color w:val="1A1A2E"/>
                <w:sz w:val="18"/>
              </w:rPr>
              <w:t>**Detect → FALLBACK**</w:t>
            </w:r>
          </w:p>
        </w:tc>
      </w:tr>
      <w:tr>
        <w:tc>
          <w:tcPr>
            <w:tcW w:type="dxa" w:w="1949"/>
          </w:tcPr>
          <w:p>
            <w:r/>
            <w:r>
              <w:rPr>
                <w:rFonts w:ascii="Calibri" w:hAnsi="Calibri"/>
                <w:b w:val="0"/>
                <w:color w:val="1A1A2E"/>
                <w:sz w:val="18"/>
              </w:rPr>
              <w:t>AIT OTP farm (Case C)</w:t>
            </w:r>
          </w:p>
        </w:tc>
        <w:tc>
          <w:tcPr>
            <w:tcW w:type="dxa" w:w="1949"/>
          </w:tcPr>
          <w:p>
            <w:r/>
            <w:r>
              <w:rPr>
                <w:rFonts w:ascii="Calibri" w:hAnsi="Calibri"/>
                <w:b w:val="0"/>
                <w:color w:val="1A1A2E"/>
                <w:sz w:val="18"/>
              </w:rPr>
              <w:t>MEF; SG.22</w:t>
            </w:r>
          </w:p>
        </w:tc>
        <w:tc>
          <w:tcPr>
            <w:tcW w:type="dxa" w:w="1949"/>
          </w:tcPr>
          <w:p>
            <w:r/>
            <w:r>
              <w:rPr>
                <w:rFonts w:ascii="Calibri" w:hAnsi="Calibri"/>
                <w:b w:val="0"/>
                <w:color w:val="1A1A2E"/>
                <w:sz w:val="18"/>
              </w:rPr>
              <w:t>Cost + noise</w:t>
            </w:r>
          </w:p>
        </w:tc>
        <w:tc>
          <w:tcPr>
            <w:tcW w:type="dxa" w:w="1949"/>
          </w:tcPr>
          <w:p>
            <w:r/>
            <w:r>
              <w:rPr>
                <w:rFonts w:ascii="Calibri" w:hAnsi="Calibri"/>
                <w:b w:val="0"/>
                <w:color w:val="1A1A2E"/>
                <w:sz w:val="18"/>
              </w:rPr>
              <w:t>Rate limits</w:t>
            </w:r>
          </w:p>
        </w:tc>
        <w:tc>
          <w:tcPr>
            <w:tcW w:type="dxa" w:w="1949"/>
          </w:tcPr>
          <w:p>
            <w:r/>
            <w:r>
              <w:rPr>
                <w:rFonts w:ascii="Calibri" w:hAnsi="Calibri"/>
                <w:b w:val="0"/>
                <w:color w:val="1A1A2E"/>
                <w:sz w:val="18"/>
              </w:rPr>
              <w:t>**Volume cut**</w:t>
            </w:r>
          </w:p>
        </w:tc>
      </w:tr>
      <w:tr>
        <w:tc>
          <w:tcPr>
            <w:tcW w:type="dxa" w:w="1949"/>
          </w:tcPr>
          <w:p>
            <w:r/>
            <w:r>
              <w:rPr>
                <w:rFonts w:ascii="Calibri" w:hAnsi="Calibri"/>
                <w:b w:val="0"/>
                <w:color w:val="1A1A2E"/>
                <w:sz w:val="18"/>
              </w:rPr>
              <w:t>OTP phishing relay</w:t>
            </w:r>
          </w:p>
        </w:tc>
        <w:tc>
          <w:tcPr>
            <w:tcW w:type="dxa" w:w="1949"/>
          </w:tcPr>
          <w:p>
            <w:r/>
            <w:r>
              <w:rPr>
                <w:rFonts w:ascii="Calibri" w:hAnsi="Calibri"/>
                <w:b w:val="0"/>
                <w:color w:val="1A1A2E"/>
                <w:sz w:val="18"/>
              </w:rPr>
              <w:t>UNODC identity fraud</w:t>
            </w:r>
          </w:p>
        </w:tc>
        <w:tc>
          <w:tcPr>
            <w:tcW w:type="dxa" w:w="1949"/>
          </w:tcPr>
          <w:p>
            <w:r/>
            <w:r>
              <w:rPr>
                <w:rFonts w:ascii="Calibri" w:hAnsi="Calibri"/>
                <w:b w:val="0"/>
                <w:color w:val="1A1A2E"/>
                <w:sz w:val="18"/>
              </w:rPr>
              <w:t>Fail</w:t>
            </w:r>
          </w:p>
        </w:tc>
        <w:tc>
          <w:tcPr>
            <w:tcW w:type="dxa" w:w="1949"/>
          </w:tcPr>
          <w:p>
            <w:r/>
            <w:r>
              <w:rPr>
                <w:rFonts w:ascii="Calibri" w:hAnsi="Calibri"/>
                <w:b w:val="0"/>
                <w:color w:val="1A1A2E"/>
                <w:sz w:val="18"/>
              </w:rPr>
              <w:t>No effect</w:t>
            </w:r>
          </w:p>
        </w:tc>
        <w:tc>
          <w:tcPr>
            <w:tcW w:type="dxa" w:w="1949"/>
          </w:tcPr>
          <w:p>
            <w:r/>
            <w:r>
              <w:rPr>
                <w:rFonts w:ascii="Calibri" w:hAnsi="Calibri"/>
                <w:b w:val="0"/>
                <w:color w:val="1A1A2E"/>
                <w:sz w:val="18"/>
              </w:rPr>
              <w:t>**Pass** on silent path</w:t>
            </w:r>
          </w:p>
        </w:tc>
      </w:tr>
      <w:tr>
        <w:tc>
          <w:tcPr>
            <w:tcW w:type="dxa" w:w="1949"/>
          </w:tcPr>
          <w:p>
            <w:r/>
            <w:r>
              <w:rPr>
                <w:rFonts w:ascii="Calibri" w:hAnsi="Calibri"/>
                <w:b w:val="0"/>
                <w:color w:val="1A1A2E"/>
                <w:sz w:val="18"/>
              </w:rPr>
              <w:t>Rural inclusion gap</w:t>
            </w:r>
          </w:p>
        </w:tc>
        <w:tc>
          <w:tcPr>
            <w:tcW w:type="dxa" w:w="1949"/>
          </w:tcPr>
          <w:p>
            <w:r/>
            <w:r>
              <w:rPr>
                <w:rFonts w:ascii="Calibri" w:hAnsi="Calibri"/>
                <w:b w:val="0"/>
                <w:color w:val="1A1A2E"/>
                <w:sz w:val="18"/>
              </w:rPr>
              <w:t>ITU; UNDP</w:t>
            </w:r>
          </w:p>
        </w:tc>
        <w:tc>
          <w:tcPr>
            <w:tcW w:type="dxa" w:w="1949"/>
          </w:tcPr>
          <w:p>
            <w:r/>
            <w:r>
              <w:rPr>
                <w:rFonts w:ascii="Calibri" w:hAnsi="Calibri"/>
                <w:b w:val="0"/>
                <w:color w:val="1A1A2E"/>
                <w:sz w:val="18"/>
              </w:rPr>
              <w:t>**Pass**</w:t>
            </w:r>
          </w:p>
        </w:tc>
        <w:tc>
          <w:tcPr>
            <w:tcW w:type="dxa" w:w="1949"/>
          </w:tcPr>
          <w:p>
            <w:r/>
            <w:r>
              <w:rPr>
                <w:rFonts w:ascii="Calibri" w:hAnsi="Calibri"/>
                <w:b w:val="0"/>
                <w:color w:val="1A1A2E"/>
                <w:sz w:val="18"/>
              </w:rPr>
              <w:t>Protect OTP</w:t>
            </w:r>
          </w:p>
        </w:tc>
        <w:tc>
          <w:tcPr>
            <w:tcW w:type="dxa" w:w="1949"/>
          </w:tcPr>
          <w:p>
            <w:r/>
            <w:r>
              <w:rPr>
                <w:rFonts w:ascii="Calibri" w:hAnsi="Calibri"/>
                <w:b w:val="0"/>
                <w:color w:val="1A1A2E"/>
                <w:sz w:val="18"/>
              </w:rPr>
              <w:t>**FALLBACK required**</w:t>
            </w:r>
          </w:p>
        </w:tc>
      </w:tr>
      <w:tr>
        <w:tc>
          <w:tcPr>
            <w:tcW w:type="dxa" w:w="1949"/>
          </w:tcPr>
          <w:p>
            <w:r/>
            <w:r>
              <w:rPr>
                <w:rFonts w:ascii="Calibri" w:hAnsi="Calibri"/>
                <w:b w:val="0"/>
                <w:color w:val="1A1A2E"/>
                <w:sz w:val="18"/>
              </w:rPr>
              <w:t>Passkey-ready elite users</w:t>
            </w:r>
          </w:p>
        </w:tc>
        <w:tc>
          <w:tcPr>
            <w:tcW w:type="dxa" w:w="1949"/>
          </w:tcPr>
          <w:p>
            <w:r/>
            <w:r>
              <w:rPr>
                <w:rFonts w:ascii="Calibri" w:hAnsi="Calibri"/>
                <w:b w:val="0"/>
                <w:color w:val="1A1A2E"/>
                <w:sz w:val="18"/>
              </w:rPr>
              <w:t>FIDO Alliance</w:t>
            </w:r>
          </w:p>
        </w:tc>
        <w:tc>
          <w:tcPr>
            <w:tcW w:type="dxa" w:w="1949"/>
          </w:tcPr>
          <w:p>
            <w:r/>
            <w:r>
              <w:rPr>
                <w:rFonts w:ascii="Calibri" w:hAnsi="Calibri"/>
                <w:b w:val="0"/>
                <w:color w:val="1A1A2E"/>
                <w:sz w:val="18"/>
              </w:rPr>
              <w:t>N/A</w:t>
            </w:r>
          </w:p>
        </w:tc>
        <w:tc>
          <w:tcPr>
            <w:tcW w:type="dxa" w:w="1949"/>
          </w:tcPr>
          <w:p>
            <w:r/>
            <w:r>
              <w:rPr>
                <w:rFonts w:ascii="Calibri" w:hAnsi="Calibri"/>
                <w:b w:val="0"/>
                <w:color w:val="1A1A2E"/>
                <w:sz w:val="18"/>
              </w:rPr>
              <w:t>N/A</w:t>
            </w:r>
          </w:p>
        </w:tc>
        <w:tc>
          <w:tcPr>
            <w:tcW w:type="dxa" w:w="1949"/>
          </w:tcPr>
          <w:p>
            <w:r/>
            <w:r>
              <w:rPr>
                <w:rFonts w:ascii="Calibri" w:hAnsi="Calibri"/>
                <w:b w:val="0"/>
                <w:color w:val="1A1A2E"/>
                <w:sz w:val="18"/>
              </w:rPr>
              <w:t>Complement with passkey step-up</w:t>
            </w:r>
          </w:p>
        </w:tc>
      </w:tr>
    </w:tbl>
    <w:p/>
    <w:p>
      <w:pPr>
        <w:pStyle w:val="Heading2"/>
      </w:pPr>
      <w:r>
        <w:t>2b.9 Implications for Restlink Silent Auth Deployment in Ethiopia</w:t>
      </w:r>
    </w:p>
    <w:p>
      <w:pPr>
        <w:pStyle w:val="Heading3"/>
      </w:pPr>
      <w:r>
        <w:t>2b.9.1 Strategic implications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w:t>
            </w:r>
          </w:p>
        </w:tc>
        <w:tc>
          <w:tcPr>
            <w:tcW w:type="dxa" w:w="3249"/>
            <w:shd w:fill="078930" w:val="clear"/>
          </w:tcPr>
          <w:p>
            <w:r>
              <w:rPr>
                <w:b/>
                <w:color w:val="FFFFFF"/>
              </w:rPr>
            </w:r>
            <w:r>
              <w:rPr>
                <w:rFonts w:ascii="Calibri" w:hAnsi="Calibri"/>
                <w:b/>
                <w:color w:val="FFFFFF"/>
                <w:sz w:val="18"/>
              </w:rPr>
              <w:t>Implication</w:t>
            </w:r>
          </w:p>
        </w:tc>
        <w:tc>
          <w:tcPr>
            <w:tcW w:type="dxa" w:w="3249"/>
            <w:shd w:fill="078930" w:val="clear"/>
          </w:tcPr>
          <w:p>
            <w:r>
              <w:rPr>
                <w:b/>
                <w:color w:val="FFFFFF"/>
              </w:rPr>
            </w:r>
            <w:r>
              <w:rPr>
                <w:rFonts w:ascii="Calibri" w:hAnsi="Calibri"/>
                <w:b/>
                <w:color w:val="FFFFFF"/>
                <w:sz w:val="18"/>
              </w:rPr>
              <w:t>Action</w:t>
            </w:r>
          </w:p>
        </w:tc>
      </w:tr>
      <w:tr>
        <w:tc>
          <w:tcPr>
            <w:tcW w:type="dxa" w:w="3249"/>
          </w:tcPr>
          <w:p>
            <w:r/>
            <w:r>
              <w:rPr>
                <w:rFonts w:ascii="Calibri" w:hAnsi="Calibri"/>
                <w:b w:val="0"/>
                <w:color w:val="1A1A2E"/>
                <w:sz w:val="18"/>
              </w:rPr>
              <w:t>1</w:t>
            </w:r>
          </w:p>
        </w:tc>
        <w:tc>
          <w:tcPr>
            <w:tcW w:type="dxa" w:w="3249"/>
          </w:tcPr>
          <w:p>
            <w:r/>
            <w:r>
              <w:rPr>
                <w:rFonts w:ascii="Calibri" w:hAnsi="Calibri"/>
                <w:b w:val="0"/>
                <w:color w:val="1A1A2E"/>
                <w:sz w:val="18"/>
              </w:rPr>
              <w:t>**SMS OTP weakness is global and mechanistic**, not "Western-only"</w:t>
            </w:r>
          </w:p>
        </w:tc>
        <w:tc>
          <w:tcPr>
            <w:tcW w:type="dxa" w:w="3249"/>
          </w:tcPr>
          <w:p>
            <w:r/>
            <w:r>
              <w:rPr>
                <w:rFonts w:ascii="Calibri" w:hAnsi="Calibri"/>
                <w:b w:val="0"/>
                <w:color w:val="1A1A2E"/>
                <w:sz w:val="18"/>
              </w:rPr>
              <w:t>Adopt dual Strategy A+B in national DPI planning</w:t>
            </w:r>
          </w:p>
        </w:tc>
      </w:tr>
      <w:tr>
        <w:tc>
          <w:tcPr>
            <w:tcW w:type="dxa" w:w="3249"/>
          </w:tcPr>
          <w:p>
            <w:r/>
            <w:r>
              <w:rPr>
                <w:rFonts w:ascii="Calibri" w:hAnsi="Calibri"/>
                <w:b w:val="0"/>
                <w:color w:val="1A1A2E"/>
                <w:sz w:val="18"/>
              </w:rPr>
              <w:t>2</w:t>
            </w:r>
          </w:p>
        </w:tc>
        <w:tc>
          <w:tcPr>
            <w:tcW w:type="dxa" w:w="3249"/>
          </w:tcPr>
          <w:p>
            <w:r/>
            <w:r>
              <w:rPr>
                <w:rFonts w:ascii="Calibri" w:hAnsi="Calibri"/>
                <w:b w:val="0"/>
                <w:color w:val="1A1A2E"/>
                <w:sz w:val="18"/>
              </w:rPr>
              <w:t>**Ethiopia's mobile-money and Fayda curves mirror high-risk jurisdictions**</w:t>
            </w:r>
          </w:p>
        </w:tc>
        <w:tc>
          <w:tcPr>
            <w:tcW w:type="dxa" w:w="3249"/>
          </w:tcPr>
          <w:p>
            <w:r/>
            <w:r>
              <w:rPr>
                <w:rFonts w:ascii="Calibri" w:hAnsi="Calibri"/>
                <w:b w:val="0"/>
                <w:color w:val="1A1A2E"/>
                <w:sz w:val="18"/>
              </w:rPr>
              <w:t>Prioritise SIM-swap policy in SAS scoring</w:t>
            </w:r>
          </w:p>
        </w:tc>
      </w:tr>
      <w:tr>
        <w:tc>
          <w:tcPr>
            <w:tcW w:type="dxa" w:w="3249"/>
          </w:tcPr>
          <w:p>
            <w:r/>
            <w:r>
              <w:rPr>
                <w:rFonts w:ascii="Calibri" w:hAnsi="Calibri"/>
                <w:b w:val="0"/>
                <w:color w:val="1A1A2E"/>
                <w:sz w:val="18"/>
              </w:rPr>
              <w:t>3</w:t>
            </w:r>
          </w:p>
        </w:tc>
        <w:tc>
          <w:tcPr>
            <w:tcW w:type="dxa" w:w="3249"/>
          </w:tcPr>
          <w:p>
            <w:r/>
            <w:r>
              <w:rPr>
                <w:rFonts w:ascii="Calibri" w:hAnsi="Calibri"/>
                <w:b w:val="0"/>
                <w:color w:val="1A1A2E"/>
                <w:sz w:val="18"/>
              </w:rPr>
              <w:t>**UN/ITU/World Bank programmes prioritise trust**</w:t>
            </w:r>
          </w:p>
        </w:tc>
        <w:tc>
          <w:tcPr>
            <w:tcW w:type="dxa" w:w="3249"/>
          </w:tcPr>
          <w:p>
            <w:r/>
            <w:r>
              <w:rPr>
                <w:rFonts w:ascii="Calibri" w:hAnsi="Calibri"/>
                <w:b w:val="0"/>
                <w:color w:val="1A1A2E"/>
                <w:sz w:val="18"/>
              </w:rPr>
              <w:t>Position SAS as crime-prevention + inclusion (fallback)</w:t>
            </w:r>
          </w:p>
        </w:tc>
      </w:tr>
      <w:tr>
        <w:tc>
          <w:tcPr>
            <w:tcW w:type="dxa" w:w="3249"/>
          </w:tcPr>
          <w:p>
            <w:r/>
            <w:r>
              <w:rPr>
                <w:rFonts w:ascii="Calibri" w:hAnsi="Calibri"/>
                <w:b w:val="0"/>
                <w:color w:val="1A1A2E"/>
                <w:sz w:val="18"/>
              </w:rPr>
              <w:t>4</w:t>
            </w:r>
          </w:p>
        </w:tc>
        <w:tc>
          <w:tcPr>
            <w:tcW w:type="dxa" w:w="3249"/>
          </w:tcPr>
          <w:p>
            <w:r/>
            <w:r>
              <w:rPr>
                <w:rFonts w:ascii="Calibri" w:hAnsi="Calibri"/>
                <w:b w:val="0"/>
                <w:color w:val="1A1A2E"/>
                <w:sz w:val="18"/>
              </w:rPr>
              <w:t>**Passkeys are long-term complement, not 2026 replacement**</w:t>
            </w:r>
          </w:p>
        </w:tc>
        <w:tc>
          <w:tcPr>
            <w:tcW w:type="dxa" w:w="3249"/>
          </w:tcPr>
          <w:p>
            <w:r/>
            <w:r>
              <w:rPr>
                <w:rFonts w:ascii="Calibri" w:hAnsi="Calibri"/>
                <w:b w:val="0"/>
                <w:color w:val="1A1A2E"/>
                <w:sz w:val="18"/>
              </w:rPr>
              <w:t>Silent auth bridges 5–10 year device fleet</w:t>
            </w:r>
          </w:p>
        </w:tc>
      </w:tr>
      <w:tr>
        <w:tc>
          <w:tcPr>
            <w:tcW w:type="dxa" w:w="3249"/>
          </w:tcPr>
          <w:p>
            <w:r/>
            <w:r>
              <w:rPr>
                <w:rFonts w:ascii="Calibri" w:hAnsi="Calibri"/>
                <w:b w:val="0"/>
                <w:color w:val="1A1A2E"/>
                <w:sz w:val="18"/>
              </w:rPr>
              <w:t>5</w:t>
            </w:r>
          </w:p>
        </w:tc>
        <w:tc>
          <w:tcPr>
            <w:tcW w:type="dxa" w:w="3249"/>
          </w:tcPr>
          <w:p>
            <w:r/>
            <w:r>
              <w:rPr>
                <w:rFonts w:ascii="Calibri" w:hAnsi="Calibri"/>
                <w:b w:val="0"/>
                <w:color w:val="1A1A2E"/>
                <w:sz w:val="18"/>
              </w:rPr>
              <w:t>**Operator partnership is non-negotiable**</w:t>
            </w:r>
          </w:p>
        </w:tc>
        <w:tc>
          <w:tcPr>
            <w:tcW w:type="dxa" w:w="3249"/>
          </w:tcPr>
          <w:p>
            <w:r/>
            <w:r>
              <w:rPr>
                <w:rFonts w:ascii="Calibri" w:hAnsi="Calibri"/>
                <w:b w:val="0"/>
                <w:color w:val="1A1A2E"/>
                <w:sz w:val="18"/>
              </w:rPr>
              <w:t>Restlink remains adapter; Ethio Telecom retains SMSC revenue</w:t>
            </w:r>
          </w:p>
        </w:tc>
      </w:tr>
    </w:tbl>
    <w:p/>
    <w:p>
      <w:pPr>
        <w:pStyle w:val="Heading3"/>
      </w:pPr>
      <w:r>
        <w:t>2b.9.2 Pilot design implications (derived from case studies)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Pilot element</w:t>
            </w:r>
          </w:p>
        </w:tc>
        <w:tc>
          <w:tcPr>
            <w:tcW w:type="dxa" w:w="3249"/>
            <w:shd w:fill="078930" w:val="clear"/>
          </w:tcPr>
          <w:p>
            <w:r>
              <w:rPr>
                <w:b/>
                <w:color w:val="FFFFFF"/>
              </w:rPr>
            </w:r>
            <w:r>
              <w:rPr>
                <w:rFonts w:ascii="Calibri" w:hAnsi="Calibri"/>
                <w:b/>
                <w:color w:val="FFFFFF"/>
                <w:sz w:val="18"/>
              </w:rPr>
              <w:t>Specification</w:t>
            </w:r>
          </w:p>
        </w:tc>
        <w:tc>
          <w:tcPr>
            <w:tcW w:type="dxa" w:w="3249"/>
            <w:shd w:fill="078930" w:val="clear"/>
          </w:tcPr>
          <w:p>
            <w:r>
              <w:rPr>
                <w:b/>
                <w:color w:val="FFFFFF"/>
              </w:rPr>
            </w:r>
            <w:r>
              <w:rPr>
                <w:rFonts w:ascii="Calibri" w:hAnsi="Calibri"/>
                <w:b/>
                <w:color w:val="FFFFFF"/>
                <w:sz w:val="18"/>
              </w:rPr>
              <w:t>Case study driver</w:t>
            </w:r>
          </w:p>
        </w:tc>
      </w:tr>
      <w:tr>
        <w:tc>
          <w:tcPr>
            <w:tcW w:type="dxa" w:w="3249"/>
          </w:tcPr>
          <w:p>
            <w:r/>
            <w:r>
              <w:rPr>
                <w:rFonts w:ascii="Calibri" w:hAnsi="Calibri"/>
                <w:b w:val="0"/>
                <w:color w:val="1A1A2E"/>
                <w:sz w:val="18"/>
              </w:rPr>
              <w:t>Integrators</w:t>
            </w:r>
          </w:p>
        </w:tc>
        <w:tc>
          <w:tcPr>
            <w:tcW w:type="dxa" w:w="3249"/>
          </w:tcPr>
          <w:p>
            <w:r/>
            <w:r>
              <w:rPr>
                <w:rFonts w:ascii="Calibri" w:hAnsi="Calibri"/>
                <w:b w:val="0"/>
                <w:color w:val="1A1A2E"/>
                <w:sz w:val="18"/>
              </w:rPr>
              <w:t>≥1 bank + ≥1 ministry portal</w:t>
            </w:r>
          </w:p>
        </w:tc>
        <w:tc>
          <w:tcPr>
            <w:tcW w:type="dxa" w:w="3249"/>
          </w:tcPr>
          <w:p>
            <w:r/>
            <w:r>
              <w:rPr>
                <w:rFonts w:ascii="Calibri" w:hAnsi="Calibri"/>
                <w:b w:val="0"/>
                <w:color w:val="1A1A2E"/>
                <w:sz w:val="18"/>
              </w:rPr>
              <w:t>Cases B, C</w:t>
            </w:r>
          </w:p>
        </w:tc>
      </w:tr>
      <w:tr>
        <w:tc>
          <w:tcPr>
            <w:tcW w:type="dxa" w:w="3249"/>
          </w:tcPr>
          <w:p>
            <w:r/>
            <w:r>
              <w:rPr>
                <w:rFonts w:ascii="Calibri" w:hAnsi="Calibri"/>
                <w:b w:val="0"/>
                <w:color w:val="1A1A2E"/>
                <w:sz w:val="18"/>
              </w:rPr>
              <w:t>Metrics</w:t>
            </w:r>
          </w:p>
        </w:tc>
        <w:tc>
          <w:tcPr>
            <w:tcW w:type="dxa" w:w="3249"/>
          </w:tcPr>
          <w:p>
            <w:r/>
            <w:r>
              <w:rPr>
                <w:rFonts w:ascii="Calibri" w:hAnsi="Calibri"/>
                <w:b w:val="0"/>
                <w:color w:val="1A1A2E"/>
                <w:sz w:val="18"/>
              </w:rPr>
              <w:t>OTP count, ATO tickets, login completion, p95 latency</w:t>
            </w:r>
          </w:p>
        </w:tc>
        <w:tc>
          <w:tcPr>
            <w:tcW w:type="dxa" w:w="3249"/>
          </w:tcPr>
          <w:p>
            <w:r/>
            <w:r>
              <w:rPr>
                <w:rFonts w:ascii="Calibri" w:hAnsi="Calibri"/>
                <w:b w:val="0"/>
                <w:color w:val="1A1A2E"/>
                <w:sz w:val="18"/>
              </w:rPr>
              <w:t>Cases A, B, C</w:t>
            </w:r>
          </w:p>
        </w:tc>
      </w:tr>
      <w:tr>
        <w:tc>
          <w:tcPr>
            <w:tcW w:type="dxa" w:w="3249"/>
          </w:tcPr>
          <w:p>
            <w:r/>
            <w:r>
              <w:rPr>
                <w:rFonts w:ascii="Calibri" w:hAnsi="Calibri"/>
                <w:b w:val="0"/>
                <w:color w:val="1A1A2E"/>
                <w:sz w:val="18"/>
              </w:rPr>
              <w:t>SIM-swap cooldown</w:t>
            </w:r>
          </w:p>
        </w:tc>
        <w:tc>
          <w:tcPr>
            <w:tcW w:type="dxa" w:w="3249"/>
          </w:tcPr>
          <w:p>
            <w:r/>
            <w:r>
              <w:rPr>
                <w:rFonts w:ascii="Calibri" w:hAnsi="Calibri"/>
                <w:b w:val="0"/>
                <w:color w:val="1A1A2E"/>
                <w:sz w:val="18"/>
              </w:rPr>
              <w:t>Configurable 24–72 h for high assurance</w:t>
            </w:r>
          </w:p>
        </w:tc>
        <w:tc>
          <w:tcPr>
            <w:tcW w:type="dxa" w:w="3249"/>
          </w:tcPr>
          <w:p>
            <w:r/>
            <w:r>
              <w:rPr>
                <w:rFonts w:ascii="Calibri" w:hAnsi="Calibri"/>
                <w:b w:val="0"/>
                <w:color w:val="1A1A2E"/>
                <w:sz w:val="18"/>
              </w:rPr>
              <w:t>Case B</w:t>
            </w:r>
          </w:p>
        </w:tc>
      </w:tr>
      <w:tr>
        <w:tc>
          <w:tcPr>
            <w:tcW w:type="dxa" w:w="3249"/>
          </w:tcPr>
          <w:p>
            <w:r/>
            <w:r>
              <w:rPr>
                <w:rFonts w:ascii="Calibri" w:hAnsi="Calibri"/>
                <w:b w:val="0"/>
                <w:color w:val="1A1A2E"/>
                <w:sz w:val="18"/>
              </w:rPr>
              <w:t>Fallback SMS</w:t>
            </w:r>
          </w:p>
        </w:tc>
        <w:tc>
          <w:tcPr>
            <w:tcW w:type="dxa" w:w="3249"/>
          </w:tcPr>
          <w:p>
            <w:r/>
            <w:r>
              <w:rPr>
                <w:rFonts w:ascii="Calibri" w:hAnsi="Calibri"/>
                <w:b w:val="0"/>
                <w:color w:val="1A1A2E"/>
                <w:sz w:val="18"/>
              </w:rPr>
              <w:t>Home Routing readiness checklist</w:t>
            </w:r>
          </w:p>
        </w:tc>
        <w:tc>
          <w:tcPr>
            <w:tcW w:type="dxa" w:w="3249"/>
          </w:tcPr>
          <w:p>
            <w:r/>
            <w:r>
              <w:rPr>
                <w:rFonts w:ascii="Calibri" w:hAnsi="Calibri"/>
                <w:b w:val="0"/>
                <w:color w:val="1A1A2E"/>
                <w:sz w:val="18"/>
              </w:rPr>
              <w:t>Case A</w:t>
            </w:r>
          </w:p>
        </w:tc>
      </w:tr>
      <w:tr>
        <w:tc>
          <w:tcPr>
            <w:tcW w:type="dxa" w:w="3249"/>
          </w:tcPr>
          <w:p>
            <w:r/>
            <w:r>
              <w:rPr>
                <w:rFonts w:ascii="Calibri" w:hAnsi="Calibri"/>
                <w:b w:val="0"/>
                <w:color w:val="1A1A2E"/>
                <w:sz w:val="18"/>
              </w:rPr>
              <w:t>Excluded from success criteria</w:t>
            </w:r>
          </w:p>
        </w:tc>
        <w:tc>
          <w:tcPr>
            <w:tcW w:type="dxa" w:w="3249"/>
          </w:tcPr>
          <w:p>
            <w:r/>
            <w:r>
              <w:rPr>
                <w:rFonts w:ascii="Calibri" w:hAnsi="Calibri"/>
                <w:b w:val="0"/>
                <w:color w:val="1A1A2E"/>
                <w:sz w:val="18"/>
              </w:rPr>
              <w:t>"Zero OTP forever"</w:t>
            </w:r>
          </w:p>
        </w:tc>
        <w:tc>
          <w:tcPr>
            <w:tcW w:type="dxa" w:w="3249"/>
          </w:tcPr>
          <w:p>
            <w:r/>
            <w:r>
              <w:rPr>
                <w:rFonts w:ascii="Calibri" w:hAnsi="Calibri"/>
                <w:b w:val="0"/>
                <w:color w:val="1A1A2E"/>
                <w:sz w:val="18"/>
              </w:rPr>
              <w:t>UNDP inclusion</w:t>
            </w:r>
          </w:p>
        </w:tc>
      </w:tr>
      <w:tr>
        <w:tc>
          <w:tcPr>
            <w:tcW w:type="dxa" w:w="3249"/>
          </w:tcPr>
          <w:p>
            <w:r/>
            <w:r>
              <w:rPr>
                <w:rFonts w:ascii="Calibri" w:hAnsi="Calibri"/>
                <w:b w:val="0"/>
                <w:color w:val="1A1A2E"/>
                <w:sz w:val="18"/>
              </w:rPr>
              <w:t>Security review</w:t>
            </w:r>
          </w:p>
        </w:tc>
        <w:tc>
          <w:tcPr>
            <w:tcW w:type="dxa" w:w="3249"/>
          </w:tcPr>
          <w:p>
            <w:r/>
            <w:r>
              <w:rPr>
                <w:rFonts w:ascii="Calibri" w:hAnsi="Calibri"/>
                <w:b w:val="0"/>
                <w:color w:val="1A1A2E"/>
                <w:sz w:val="18"/>
              </w:rPr>
              <w:t>FS.11 Cat.1 intra-network attestation</w:t>
            </w:r>
          </w:p>
        </w:tc>
        <w:tc>
          <w:tcPr>
            <w:tcW w:type="dxa" w:w="3249"/>
          </w:tcPr>
          <w:p>
            <w:r/>
            <w:r>
              <w:rPr>
                <w:rFonts w:ascii="Calibri" w:hAnsi="Calibri"/>
                <w:b w:val="0"/>
                <w:color w:val="1A1A2E"/>
                <w:sz w:val="18"/>
              </w:rPr>
              <w:t>Case A</w:t>
            </w:r>
          </w:p>
        </w:tc>
      </w:tr>
    </w:tbl>
    <w:p/>
    <w:p>
      <w:pPr>
        <w:pStyle w:val="Heading3"/>
      </w:pPr>
      <w:r>
        <w:t>2b.9.3 Commercial implications (*ILLUSTRATIVE*)</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Stakeholder</w:t>
            </w:r>
          </w:p>
        </w:tc>
        <w:tc>
          <w:tcPr>
            <w:tcW w:type="dxa" w:w="4873"/>
            <w:shd w:fill="078930" w:val="clear"/>
          </w:tcPr>
          <w:p>
            <w:r>
              <w:rPr>
                <w:b/>
                <w:color w:val="FFFFFF"/>
              </w:rPr>
            </w:r>
            <w:r>
              <w:rPr>
                <w:rFonts w:ascii="Calibri" w:hAnsi="Calibri"/>
                <w:b/>
                <w:color w:val="FFFFFF"/>
                <w:sz w:val="18"/>
              </w:rPr>
              <w:t>Benefit quantification approach</w:t>
            </w:r>
          </w:p>
        </w:tc>
      </w:tr>
      <w:tr>
        <w:tc>
          <w:tcPr>
            <w:tcW w:type="dxa" w:w="4873"/>
          </w:tcPr>
          <w:p>
            <w:r/>
            <w:r>
              <w:rPr>
                <w:rFonts w:ascii="Calibri" w:hAnsi="Calibri"/>
                <w:b w:val="0"/>
                <w:color w:val="1A1A2E"/>
                <w:sz w:val="18"/>
              </w:rPr>
              <w:t>**Banks**</w:t>
            </w:r>
          </w:p>
        </w:tc>
        <w:tc>
          <w:tcPr>
            <w:tcW w:type="dxa" w:w="4873"/>
          </w:tcPr>
          <w:p>
            <w:r/>
            <w:r>
              <w:rPr>
                <w:rFonts w:ascii="Calibri" w:hAnsi="Calibri"/>
                <w:b w:val="0"/>
                <w:color w:val="1A1A2E"/>
                <w:sz w:val="18"/>
              </w:rPr>
              <w:t>Baseline OTP spend × silent rate; fraud loss × reduction factor</w:t>
            </w:r>
          </w:p>
        </w:tc>
      </w:tr>
      <w:tr>
        <w:tc>
          <w:tcPr>
            <w:tcW w:type="dxa" w:w="4873"/>
          </w:tcPr>
          <w:p>
            <w:r/>
            <w:r>
              <w:rPr>
                <w:rFonts w:ascii="Calibri" w:hAnsi="Calibri"/>
                <w:b w:val="0"/>
                <w:color w:val="1A1A2E"/>
                <w:sz w:val="18"/>
              </w:rPr>
              <w:t>**Government**</w:t>
            </w:r>
          </w:p>
        </w:tc>
        <w:tc>
          <w:tcPr>
            <w:tcW w:type="dxa" w:w="4873"/>
          </w:tcPr>
          <w:p>
            <w:r/>
            <w:r>
              <w:rPr>
                <w:rFonts w:ascii="Calibri" w:hAnsi="Calibri"/>
                <w:b w:val="0"/>
                <w:color w:val="1A1A2E"/>
                <w:sz w:val="18"/>
              </w:rPr>
              <w:t>Citizen completion rate uplift; benefit leakage reduction</w:t>
            </w:r>
          </w:p>
        </w:tc>
      </w:tr>
      <w:tr>
        <w:tc>
          <w:tcPr>
            <w:tcW w:type="dxa" w:w="4873"/>
          </w:tcPr>
          <w:p>
            <w:r/>
            <w:r>
              <w:rPr>
                <w:rFonts w:ascii="Calibri" w:hAnsi="Calibri"/>
                <w:b w:val="0"/>
                <w:color w:val="1A1A2E"/>
                <w:sz w:val="18"/>
              </w:rPr>
              <w:t>**Ethio Telecom**</w:t>
            </w:r>
          </w:p>
        </w:tc>
        <w:tc>
          <w:tcPr>
            <w:tcW w:type="dxa" w:w="4873"/>
          </w:tcPr>
          <w:p>
            <w:r/>
            <w:r>
              <w:rPr>
                <w:rFonts w:ascii="Calibri" w:hAnsi="Calibri"/>
                <w:b w:val="0"/>
                <w:color w:val="1A1A2E"/>
                <w:sz w:val="18"/>
              </w:rPr>
              <w:t>Preserved fallback SMS + optional API share + data traffic</w:t>
            </w:r>
          </w:p>
        </w:tc>
      </w:tr>
      <w:tr>
        <w:tc>
          <w:tcPr>
            <w:tcW w:type="dxa" w:w="4873"/>
          </w:tcPr>
          <w:p>
            <w:r/>
            <w:r>
              <w:rPr>
                <w:rFonts w:ascii="Calibri" w:hAnsi="Calibri"/>
                <w:b w:val="0"/>
                <w:color w:val="1A1A2E"/>
                <w:sz w:val="18"/>
              </w:rPr>
              <w:t>**Restlink**</w:t>
            </w:r>
          </w:p>
        </w:tc>
        <w:tc>
          <w:tcPr>
            <w:tcW w:type="dxa" w:w="4873"/>
          </w:tcPr>
          <w:p>
            <w:r/>
            <w:r>
              <w:rPr>
                <w:rFonts w:ascii="Calibri" w:hAnsi="Calibri"/>
                <w:b w:val="0"/>
                <w:color w:val="1A1A2E"/>
                <w:sz w:val="18"/>
              </w:rPr>
              <w:t>Per-verify fee on APPROVED + integration services</w:t>
            </w:r>
          </w:p>
        </w:tc>
      </w:tr>
    </w:tbl>
    <w:p/>
    <w:p>
      <w:r>
        <w:rPr>
          <w:rFonts w:ascii="Calibri" w:hAnsi="Calibri"/>
          <w:b w:val="0"/>
          <w:color w:val="1A1A2E"/>
          <w:sz w:val="22"/>
        </w:rPr>
        <w:t>Use assets/roi_illustrative.json for chart generation—all labelled *ILLUSTRATIVE* in DOCX export.</w:t>
      </w:r>
    </w:p>
    <w:p>
      <w:pPr>
        <w:pStyle w:val="Heading3"/>
      </w:pPr>
      <w:r>
        <w:t>2b.9.4 Sequencing recommendation</w:t>
      </w:r>
    </w:p>
    <w:p>
      <w:r>
        <w:rPr>
          <w:rFonts w:ascii="Calibri" w:hAnsi="Calibri"/>
          <w:b w:val="0"/>
          <w:color w:val="6B7280"/>
          <w:sz w:val="18"/>
        </w:rPr>
        <w:t>[Diagram / code block omitted in DOCX — see markdown source: 02b_case_studies_and_un_data.md]</w:t>
      </w:r>
    </w:p>
    <w:p>
      <w:r>
        <w:rPr>
          <w:rFonts w:ascii="Calibri" w:hAnsi="Calibri"/>
          <w:b w:val="0"/>
          <w:color w:val="1A1A2E"/>
          <w:sz w:val="22"/>
        </w:rPr>
        <w:t>Case studies support Phase 1 immediately: Ethiopian fraud patterns already match Cases B and C qualitatively; Case A risk grows with interconnect. Delaying silent auth while expanding Fayda + Telebirr concentrates identity value behind SMS OTP—a control globally demonstrated as insufficient.</w:t>
      </w:r>
    </w:p>
    <w:p>
      <w:pPr>
        <w:pStyle w:val="Heading2"/>
      </w:pPr>
      <w:r>
        <w:t>2b.10 Conclusions</w:t>
      </w:r>
    </w:p>
    <w:p>
      <w:r>
        <w:rPr>
          <w:rFonts w:ascii="Calibri" w:hAnsi="Calibri"/>
          <w:b w:val="0"/>
          <w:color w:val="1A1A2E"/>
          <w:sz w:val="22"/>
        </w:rPr>
        <w:t>International evidence—from Positive Technologies' nine-in-ten SMS interceptability findings, US and UK SIM-swap enforcement actions, Indian scale OTP dependence, AIT billion-dollar messaging fraud estimates, and UNODC / ITU / World Bank digital trust frameworks—converges on one policy conclusion: phone-number-based services require possession proofs stronger than cleartext SMS OTP where impact is high.</w:t>
      </w:r>
    </w:p>
    <w:p>
      <w:r>
        <w:rPr>
          <w:rFonts w:ascii="Calibri" w:hAnsi="Calibri"/>
          <w:b w:val="0"/>
          <w:color w:val="1A1A2E"/>
          <w:sz w:val="22"/>
        </w:rPr>
        <w:t>For Ethiopian e-Government and banking, Restlink Silent Authentication on Ethio Telecom infrastructure offers:</w:t>
      </w:r>
    </w:p>
    <w:p>
      <w:pPr>
        <w:pStyle w:val="ListBullet"/>
      </w:pPr>
      <w:r>
        <w:rPr>
          <w:rFonts w:ascii="Calibri" w:hAnsi="Calibri"/>
          <w:b w:val="0"/>
          <w:color w:val="1A1A2E"/>
          <w:sz w:val="22"/>
        </w:rPr>
        <w:t>**Structural elimination** of SS7 SMS intercept and OTP phishing on the silent happy path (Case A, relay).</w:t>
      </w:r>
    </w:p>
    <w:p>
      <w:pPr>
        <w:pStyle w:val="ListBullet"/>
      </w:pPr>
      <w:r>
        <w:rPr>
          <w:rFonts w:ascii="Calibri" w:hAnsi="Calibri"/>
          <w:b w:val="0"/>
          <w:color w:val="1A1A2E"/>
          <w:sz w:val="22"/>
        </w:rPr>
        <w:t>**SIM-swap downgrade** via SAI and location freshness rather than blind OTP approval (Case B).</w:t>
      </w:r>
    </w:p>
    <w:p>
      <w:pPr>
        <w:pStyle w:val="ListBullet"/>
      </w:pPr>
      <w:r>
        <w:rPr>
          <w:rFonts w:ascii="Calibri" w:hAnsi="Calibri"/>
          <w:b w:val="0"/>
          <w:color w:val="1A1A2E"/>
          <w:sz w:val="22"/>
        </w:rPr>
        <w:t>**AIT and cost reduction** proportional to silent coverage (Case C).</w:t>
      </w:r>
    </w:p>
    <w:p>
      <w:pPr>
        <w:pStyle w:val="ListBullet"/>
      </w:pPr>
      <w:r>
        <w:rPr>
          <w:rFonts w:ascii="Calibri" w:hAnsi="Calibri"/>
          <w:b w:val="0"/>
          <w:color w:val="1A1A2E"/>
          <w:sz w:val="22"/>
        </w:rPr>
        <w:t>**Inclusion preservation** through **fail-closed FALLBACK** to operator SMS OTP, protected by Strategy B.</w:t>
      </w:r>
    </w:p>
    <w:p>
      <w:r>
        <w:rPr>
          <w:rFonts w:ascii="Calibri" w:hAnsi="Calibri"/>
          <w:b w:val="0"/>
          <w:color w:val="1A1A2E"/>
          <w:sz w:val="22"/>
        </w:rPr>
        <w:t>Passkeys remain the long-term A4–A5 assurance tier for officials and high-value transactions. Silent auth is the scalable 2026–2028 layer that matches Ethiopia's mobile-first, Fayda-accelerating, Telebirr-scale reality.</w:t>
      </w:r>
    </w:p>
    <w:p>
      <w:r>
        <w:rPr>
          <w:rFonts w:ascii="Calibri" w:hAnsi="Calibri"/>
          <w:b w:val="0"/>
          <w:color w:val="1A1A2E"/>
          <w:sz w:val="22"/>
        </w:rPr>
        <w:t>*Primary references: Positive Technologies SS7/SMS research 2016–2018; GSMA Diameter Vulnerabilities Exposure Report 2018; GSMA FS.07, FS.11, SG.22, FF.09; GSMA State of the Industry Report on Mobile Money 2024; ITU Facts and Figures 2023; ITU Global Cybersecurity Index; UNODC World Cybercrime Report 2024; UN E-Government Survey 2024; World Bank World Development Indicators 2024; UNDP Ethiopia digital assessments; FCC CSRIC SIM-swap proceedings; UK Action Fraud statistics; TRAI subscriber reports; ENISA Signalling Security; Mobile Ecosystem Forum AIT materials; Cybersecurity Ventures cybercrime cost estimates; CAMARA / GSMA Open Gateway documentation; Restlink fraud_stats.json and roi_illustrative.json (ILLUSTRATIVE modelling).*</w:t>
      </w:r>
    </w:p>
    <w:p>
      <w:r>
        <w:rPr>
          <w:rFonts w:ascii="Calibri" w:hAnsi="Calibri"/>
          <w:b w:val="0"/>
          <w:color w:val="1A1A2E"/>
          <w:sz w:val="22"/>
        </w:rPr>
        <w:t>*Previous chapter: [Chapter 2 — Global Fraud Landscape](02_fraud_landscape.md) · Next chapter: [Chapter 3 — Ethiopia Market Context](03_ethiopia_market.md)*</w:t>
      </w:r>
    </w:p>
    <w:p>
      <w:r>
        <w:br w:type="page"/>
      </w:r>
    </w:p>
    <w:p>
      <w:pPr>
        <w:pStyle w:val="Heading1"/>
      </w:pPr>
      <w:r>
        <w:t>Chapter 3 — Ethiopia Market Context and Restlink Positioning</w:t>
      </w:r>
    </w:p>
    <w:p>
      <w:r>
        <w:rPr>
          <w:rFonts w:ascii="Calibri" w:hAnsi="Calibri"/>
          <w:b w:val="0"/>
          <w:color w:val="1A1A2E"/>
          <w:sz w:val="22"/>
        </w:rPr>
        <w:t>Proposal: Network-Side Silent Authentication for Government and Banking</w:t>
      </w:r>
    </w:p>
    <w:p>
      <w:r>
        <w:rPr>
          <w:rFonts w:ascii="Calibri" w:hAnsi="Calibri"/>
          <w:b w:val="0"/>
          <w:color w:val="1A1A2E"/>
          <w:sz w:val="22"/>
        </w:rPr>
        <w:t>Primary stakeholders: Ethio Telecom, Ministry of Innovation and Technology (MInT), National Bank of Ethiopia (NBE), commercial banks, Restlink</w:t>
      </w:r>
    </w:p>
    <w:p>
      <w:r>
        <w:rPr>
          <w:rFonts w:ascii="Calibri" w:hAnsi="Calibri"/>
          <w:b w:val="0"/>
          <w:color w:val="1A1A2E"/>
          <w:sz w:val="22"/>
        </w:rPr>
        <w:t>Version: 1.0 — July 2026</w:t>
      </w:r>
    </w:p>
    <w:p>
      <w:pPr>
        <w:pStyle w:val="Heading2"/>
      </w:pPr>
      <w:r>
        <w:t>3.1 Market Overview</w:t>
      </w:r>
    </w:p>
    <w:p>
      <w:r>
        <w:rPr>
          <w:rFonts w:ascii="Calibri" w:hAnsi="Calibri"/>
          <w:b w:val="0"/>
          <w:color w:val="1A1A2E"/>
          <w:sz w:val="22"/>
        </w:rPr>
        <w:t>Ethiopia is one of Africa's largest telecommunications markets by population and the fastest-growing digital economy in the Horn of Africa region. With a population exceeding 120 million (World Bank, 2024 estimate), a young demographic profile, and a national strategy to digitise public services under Digital Ethiopia 2025, authentication volume is scaling faster than legacy security controls. The mobile phone number—almost always an Ethio Telecom MSISDN—has become the universal login handle for banking, wallet, tax, and social programmes.</w:t>
      </w:r>
    </w:p>
    <w:p>
      <w:r>
        <w:rPr>
          <w:rFonts w:ascii="Calibri" w:hAnsi="Calibri"/>
          <w:b w:val="0"/>
          <w:color w:val="1A1A2E"/>
          <w:sz w:val="22"/>
        </w:rPr>
        <w:t>This chapter describes the operator context, integrator landscape (government portals and banks), and Restlink's role as a VAS adapter that enables silent authentication without competing with Ethio Telecom's SMSC or interconnect revenue. It is written for decision-makers who must reconcile national digital ambition, financial stability, and operator commercial interests in a single partnership framework.</w:t>
      </w:r>
    </w:p>
    <w:p>
      <w:pPr>
        <w:pStyle w:val="Heading2"/>
      </w:pPr>
      <w:r>
        <w:t>3.2 Ethio Telecom — Network and Commercial Context</w:t>
      </w:r>
    </w:p>
    <w:p>
      <w:pPr>
        <w:pStyle w:val="Heading3"/>
      </w:pPr>
      <w:r>
        <w:t>3.2.1 Operator profile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78930" w:val="clear"/>
          </w:tcPr>
          <w:p>
            <w:r>
              <w:rPr>
                <w:b/>
                <w:color w:val="FFFFFF"/>
              </w:rPr>
            </w:r>
            <w:r>
              <w:rPr>
                <w:rFonts w:ascii="Calibri" w:hAnsi="Calibri"/>
                <w:b/>
                <w:color w:val="FFFFFF"/>
                <w:sz w:val="18"/>
              </w:rPr>
              <w:t>Attribute</w:t>
            </w:r>
          </w:p>
        </w:tc>
        <w:tc>
          <w:tcPr>
            <w:tcW w:type="dxa" w:w="2436"/>
            <w:shd w:fill="078930" w:val="clear"/>
          </w:tcPr>
          <w:p>
            <w:r>
              <w:rPr>
                <w:b/>
                <w:color w:val="FFFFFF"/>
              </w:rPr>
            </w:r>
            <w:r>
              <w:rPr>
                <w:rFonts w:ascii="Calibri" w:hAnsi="Calibri"/>
                <w:b/>
                <w:color w:val="FFFFFF"/>
                <w:sz w:val="18"/>
              </w:rPr>
              <w:t>Detail</w:t>
            </w:r>
          </w:p>
        </w:tc>
        <w:tc>
          <w:tcPr>
            <w:tcW w:type="dxa" w:w="2436"/>
            <w:shd w:fill="078930" w:val="clear"/>
          </w:tcPr>
          <w:p>
            <w:r>
              <w:rPr>
                <w:b/>
                <w:color w:val="FFFFFF"/>
              </w:rPr>
            </w:r>
            <w:r>
              <w:rPr>
                <w:rFonts w:ascii="Calibri" w:hAnsi="Calibri"/>
                <w:b/>
                <w:color w:val="FFFFFF"/>
                <w:sz w:val="18"/>
              </w:rPr>
              <w:t>Source / type</w:t>
            </w:r>
          </w:p>
        </w:tc>
        <w:tc>
          <w:tcPr>
            <w:tcW w:type="dxa" w:w="2436"/>
            <w:shd w:fill="078930" w:val="clear"/>
          </w:tcPr>
          <w:p>
            <w:r>
              <w:rPr>
                <w:b/>
                <w:color w:val="FFFFFF"/>
              </w:rPr>
            </w:r>
            <w:r>
              <w:rPr>
                <w:rFonts w:ascii="Calibri" w:hAnsi="Calibri"/>
                <w:b/>
                <w:color w:val="FFFFFF"/>
                <w:sz w:val="18"/>
              </w:rPr>
            </w:r>
          </w:p>
        </w:tc>
      </w:tr>
      <w:tr>
        <w:tc>
          <w:tcPr>
            <w:tcW w:type="dxa" w:w="2436"/>
          </w:tcPr>
          <w:p>
            <w:r/>
            <w:r>
              <w:rPr>
                <w:rFonts w:ascii="Calibri" w:hAnsi="Calibri"/>
                <w:b w:val="0"/>
                <w:color w:val="1A1A2E"/>
                <w:sz w:val="18"/>
              </w:rPr>
              <w:t>Market role</w:t>
            </w:r>
          </w:p>
        </w:tc>
        <w:tc>
          <w:tcPr>
            <w:tcW w:type="dxa" w:w="2436"/>
          </w:tcPr>
          <w:p>
            <w:r/>
            <w:r>
              <w:rPr>
                <w:rFonts w:ascii="Calibri" w:hAnsi="Calibri"/>
                <w:b w:val="0"/>
                <w:color w:val="1A1A2E"/>
                <w:sz w:val="18"/>
              </w:rPr>
              <w:t>Historically sole mobile incumbent; partial liberalisation underway</w:t>
            </w:r>
          </w:p>
        </w:tc>
        <w:tc>
          <w:tcPr>
            <w:tcW w:type="dxa" w:w="2436"/>
          </w:tcPr>
          <w:p>
            <w:r/>
            <w:r>
              <w:rPr>
                <w:rFonts w:ascii="Calibri" w:hAnsi="Calibri"/>
                <w:b w:val="0"/>
                <w:color w:val="1A1A2E"/>
                <w:sz w:val="18"/>
              </w:rPr>
              <w:t>Government policy 2020s</w:t>
            </w:r>
          </w:p>
        </w:tc>
        <w:tc>
          <w:tcPr>
            <w:tcW w:type="dxa" w:w="2436"/>
          </w:tcPr>
          <w:p>
            <w:r/>
            <w:r>
              <w:rPr>
                <w:rFonts w:ascii="Calibri" w:hAnsi="Calibri"/>
                <w:b w:val="0"/>
                <w:color w:val="1A1A2E"/>
                <w:sz w:val="18"/>
              </w:rPr>
              <w:t>*cited*</w:t>
            </w:r>
          </w:p>
        </w:tc>
      </w:tr>
      <w:tr>
        <w:tc>
          <w:tcPr>
            <w:tcW w:type="dxa" w:w="2436"/>
          </w:tcPr>
          <w:p>
            <w:r/>
            <w:r>
              <w:rPr>
                <w:rFonts w:ascii="Calibri" w:hAnsi="Calibri"/>
                <w:b w:val="0"/>
                <w:color w:val="1A1A2E"/>
                <w:sz w:val="18"/>
              </w:rPr>
              <w:t>Mobile subscribers</w:t>
            </w:r>
          </w:p>
        </w:tc>
        <w:tc>
          <w:tcPr>
            <w:tcW w:type="dxa" w:w="2436"/>
          </w:tcPr>
          <w:p>
            <w:r/>
            <w:r>
              <w:rPr>
                <w:rFonts w:ascii="Calibri" w:hAnsi="Calibri"/>
                <w:b w:val="0"/>
                <w:color w:val="1A1A2E"/>
                <w:sz w:val="18"/>
              </w:rPr>
              <w:t>~70–75 million (range across reporting periods)</w:t>
            </w:r>
          </w:p>
        </w:tc>
        <w:tc>
          <w:tcPr>
            <w:tcW w:type="dxa" w:w="2436"/>
          </w:tcPr>
          <w:p>
            <w:r/>
            <w:r>
              <w:rPr>
                <w:rFonts w:ascii="Calibri" w:hAnsi="Calibri"/>
                <w:b w:val="0"/>
                <w:color w:val="1A1A2E"/>
                <w:sz w:val="18"/>
              </w:rPr>
              <w:t>Ethio Telecom annual reports / ITU</w:t>
            </w:r>
          </w:p>
        </w:tc>
        <w:tc>
          <w:tcPr>
            <w:tcW w:type="dxa" w:w="2436"/>
          </w:tcPr>
          <w:p>
            <w:r/>
            <w:r>
              <w:rPr>
                <w:rFonts w:ascii="Calibri" w:hAnsi="Calibri"/>
                <w:b w:val="0"/>
                <w:color w:val="1A1A2E"/>
                <w:sz w:val="18"/>
              </w:rPr>
              <w:t>*cited* (range)</w:t>
            </w:r>
          </w:p>
        </w:tc>
      </w:tr>
      <w:tr>
        <w:tc>
          <w:tcPr>
            <w:tcW w:type="dxa" w:w="2436"/>
          </w:tcPr>
          <w:p>
            <w:r/>
            <w:r>
              <w:rPr>
                <w:rFonts w:ascii="Calibri" w:hAnsi="Calibri"/>
                <w:b w:val="0"/>
                <w:color w:val="1A1A2E"/>
                <w:sz w:val="18"/>
              </w:rPr>
              <w:t>4G LTE coverage</w:t>
            </w:r>
          </w:p>
        </w:tc>
        <w:tc>
          <w:tcPr>
            <w:tcW w:type="dxa" w:w="2436"/>
          </w:tcPr>
          <w:p>
            <w:r/>
            <w:r>
              <w:rPr>
                <w:rFonts w:ascii="Calibri" w:hAnsi="Calibri"/>
                <w:b w:val="0"/>
                <w:color w:val="1A1A2E"/>
                <w:sz w:val="18"/>
              </w:rPr>
              <w:t>Majority of urban and expanding rural footprint</w:t>
            </w:r>
          </w:p>
        </w:tc>
        <w:tc>
          <w:tcPr>
            <w:tcW w:type="dxa" w:w="2436"/>
          </w:tcPr>
          <w:p>
            <w:r/>
            <w:r>
              <w:rPr>
                <w:rFonts w:ascii="Calibri" w:hAnsi="Calibri"/>
                <w:b w:val="0"/>
                <w:color w:val="1A1A2E"/>
                <w:sz w:val="18"/>
              </w:rPr>
              <w:t>Operator disclosures 2024–2025</w:t>
            </w:r>
          </w:p>
        </w:tc>
        <w:tc>
          <w:tcPr>
            <w:tcW w:type="dxa" w:w="2436"/>
          </w:tcPr>
          <w:p>
            <w:r/>
            <w:r>
              <w:rPr>
                <w:rFonts w:ascii="Calibri" w:hAnsi="Calibri"/>
                <w:b w:val="0"/>
                <w:color w:val="1A1A2E"/>
                <w:sz w:val="18"/>
              </w:rPr>
              <w:t>*cited* (qualitative)</w:t>
            </w:r>
          </w:p>
        </w:tc>
      </w:tr>
      <w:tr>
        <w:tc>
          <w:tcPr>
            <w:tcW w:type="dxa" w:w="2436"/>
          </w:tcPr>
          <w:p>
            <w:r/>
            <w:r>
              <w:rPr>
                <w:rFonts w:ascii="Calibri" w:hAnsi="Calibri"/>
                <w:b w:val="0"/>
                <w:color w:val="1A1A2E"/>
                <w:sz w:val="18"/>
              </w:rPr>
              <w:t>Mobile money (Telebirr)</w:t>
            </w:r>
          </w:p>
        </w:tc>
        <w:tc>
          <w:tcPr>
            <w:tcW w:type="dxa" w:w="2436"/>
          </w:tcPr>
          <w:p>
            <w:r/>
            <w:r>
              <w:rPr>
                <w:rFonts w:ascii="Calibri" w:hAnsi="Calibri"/>
                <w:b w:val="0"/>
                <w:color w:val="1A1A2E"/>
                <w:sz w:val="18"/>
              </w:rPr>
              <w:t>Dominant wallet; tens of millions registered</w:t>
            </w:r>
          </w:p>
        </w:tc>
        <w:tc>
          <w:tcPr>
            <w:tcW w:type="dxa" w:w="2436"/>
          </w:tcPr>
          <w:p>
            <w:r/>
            <w:r>
              <w:rPr>
                <w:rFonts w:ascii="Calibri" w:hAnsi="Calibri"/>
                <w:b w:val="0"/>
                <w:color w:val="1A1A2E"/>
                <w:sz w:val="18"/>
              </w:rPr>
              <w:t>Ethio Telecom Telebirr milestones</w:t>
            </w:r>
          </w:p>
        </w:tc>
        <w:tc>
          <w:tcPr>
            <w:tcW w:type="dxa" w:w="2436"/>
          </w:tcPr>
          <w:p>
            <w:r/>
            <w:r>
              <w:rPr>
                <w:rFonts w:ascii="Calibri" w:hAnsi="Calibri"/>
                <w:b w:val="0"/>
                <w:color w:val="1A1A2E"/>
                <w:sz w:val="18"/>
              </w:rPr>
              <w:t>*cited* / *estimated*</w:t>
            </w:r>
          </w:p>
        </w:tc>
      </w:tr>
      <w:tr>
        <w:tc>
          <w:tcPr>
            <w:tcW w:type="dxa" w:w="2436"/>
          </w:tcPr>
          <w:p>
            <w:r/>
            <w:r>
              <w:rPr>
                <w:rFonts w:ascii="Calibri" w:hAnsi="Calibri"/>
                <w:b w:val="0"/>
                <w:color w:val="1A1A2E"/>
                <w:sz w:val="18"/>
              </w:rPr>
              <w:t>Enterprise SMS / OTP</w:t>
            </w:r>
          </w:p>
        </w:tc>
        <w:tc>
          <w:tcPr>
            <w:tcW w:type="dxa" w:w="2436"/>
          </w:tcPr>
          <w:p>
            <w:r/>
            <w:r>
              <w:rPr>
                <w:rFonts w:ascii="Calibri" w:hAnsi="Calibri"/>
                <w:b w:val="0"/>
                <w:color w:val="1A1A2E"/>
                <w:sz w:val="18"/>
              </w:rPr>
              <w:t>Core SMSC billing to banks and enterprises</w:t>
            </w:r>
          </w:p>
        </w:tc>
        <w:tc>
          <w:tcPr>
            <w:tcW w:type="dxa" w:w="2436"/>
          </w:tcPr>
          <w:p>
            <w:r/>
            <w:r>
              <w:rPr>
                <w:rFonts w:ascii="Calibri" w:hAnsi="Calibri"/>
                <w:b w:val="0"/>
                <w:color w:val="1A1A2E"/>
                <w:sz w:val="18"/>
              </w:rPr>
              <w:t>Operator enterprise practice</w:t>
            </w:r>
          </w:p>
        </w:tc>
        <w:tc>
          <w:tcPr>
            <w:tcW w:type="dxa" w:w="2436"/>
          </w:tcPr>
          <w:p>
            <w:r/>
            <w:r>
              <w:rPr>
                <w:rFonts w:ascii="Calibri" w:hAnsi="Calibri"/>
                <w:b w:val="0"/>
                <w:color w:val="1A1A2E"/>
                <w:sz w:val="18"/>
              </w:rPr>
              <w:t>*cited* (qualitative)</w:t>
            </w:r>
          </w:p>
        </w:tc>
      </w:tr>
    </w:tbl>
    <w:p/>
    <w:p>
      <w:r>
        <w:rPr>
          <w:rFonts w:ascii="Calibri" w:hAnsi="Calibri"/>
          <w:b w:val="0"/>
          <w:color w:val="1A1A2E"/>
          <w:sz w:val="22"/>
        </w:rPr>
        <w:t>Ethio Telecom operates the authoritative subscriber database (HLR/HSS/UDM), PGW/GGSN session bindings for mobile data, and SMSC infrastructure for OTP and alert traffic. Any authentication that claims to prove "this phone on the network now" must ultimately read truth from these elements. Third parties cannot substitute credibly without operator partnership.</w:t>
      </w:r>
    </w:p>
    <w:p>
      <w:pPr>
        <w:pStyle w:val="Heading3"/>
      </w:pPr>
      <w:r>
        <w:t>3.2.2 Infrastructure relevant to Silent Auth</w:t>
      </w:r>
    </w:p>
    <w:p>
      <w:r>
        <w:rPr>
          <w:rFonts w:ascii="Calibri" w:hAnsi="Calibri"/>
          <w:b w:val="0"/>
          <w:color w:val="6B7280"/>
          <w:sz w:val="18"/>
        </w:rPr>
        <w:t>[Diagram / code block omitted in DOCX — see markdown source: 03_ethiopia_market.md]</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Network function</w:t>
            </w:r>
          </w:p>
        </w:tc>
        <w:tc>
          <w:tcPr>
            <w:tcW w:type="dxa" w:w="3249"/>
            <w:shd w:fill="078930" w:val="clear"/>
          </w:tcPr>
          <w:p>
            <w:r>
              <w:rPr>
                <w:b/>
                <w:color w:val="FFFFFF"/>
              </w:rPr>
            </w:r>
            <w:r>
              <w:rPr>
                <w:rFonts w:ascii="Calibri" w:hAnsi="Calibri"/>
                <w:b/>
                <w:color w:val="FFFFFF"/>
                <w:sz w:val="18"/>
              </w:rPr>
              <w:t>Silent auth usage</w:t>
            </w:r>
          </w:p>
        </w:tc>
        <w:tc>
          <w:tcPr>
            <w:tcW w:type="dxa" w:w="3249"/>
            <w:shd w:fill="078930" w:val="clear"/>
          </w:tcPr>
          <w:p>
            <w:r>
              <w:rPr>
                <w:b/>
                <w:color w:val="FFFFFF"/>
              </w:rPr>
            </w:r>
            <w:r>
              <w:rPr>
                <w:rFonts w:ascii="Calibri" w:hAnsi="Calibri"/>
                <w:b/>
                <w:color w:val="FFFFFF"/>
                <w:sz w:val="18"/>
              </w:rPr>
              <w:t>Owner</w:t>
            </w:r>
          </w:p>
        </w:tc>
      </w:tr>
      <w:tr>
        <w:tc>
          <w:tcPr>
            <w:tcW w:type="dxa" w:w="3249"/>
          </w:tcPr>
          <w:p>
            <w:r/>
            <w:r>
              <w:rPr>
                <w:rFonts w:ascii="Calibri" w:hAnsi="Calibri"/>
                <w:b w:val="0"/>
                <w:color w:val="1A1A2E"/>
                <w:sz w:val="18"/>
              </w:rPr>
              <w:t>PGW/GGSN accounting, PCRF</w:t>
            </w:r>
          </w:p>
        </w:tc>
        <w:tc>
          <w:tcPr>
            <w:tcW w:type="dxa" w:w="3249"/>
          </w:tcPr>
          <w:p>
            <w:r/>
            <w:r>
              <w:rPr>
                <w:rFonts w:ascii="Calibri" w:hAnsi="Calibri"/>
                <w:b w:val="0"/>
                <w:color w:val="1A1A2E"/>
                <w:sz w:val="18"/>
              </w:rPr>
              <w:t>Resolver: IP+port+ts → MSISDN</w:t>
            </w:r>
          </w:p>
        </w:tc>
        <w:tc>
          <w:tcPr>
            <w:tcW w:type="dxa" w:w="3249"/>
          </w:tcPr>
          <w:p>
            <w:r/>
            <w:r>
              <w:rPr>
                <w:rFonts w:ascii="Calibri" w:hAnsi="Calibri"/>
                <w:b w:val="0"/>
                <w:color w:val="1A1A2E"/>
                <w:sz w:val="18"/>
              </w:rPr>
              <w:t>Ethio Telecom</w:t>
            </w:r>
          </w:p>
        </w:tc>
      </w:tr>
      <w:tr>
        <w:tc>
          <w:tcPr>
            <w:tcW w:type="dxa" w:w="3249"/>
          </w:tcPr>
          <w:p>
            <w:r/>
            <w:r>
              <w:rPr>
                <w:rFonts w:ascii="Calibri" w:hAnsi="Calibri"/>
                <w:b w:val="0"/>
                <w:color w:val="1A1A2E"/>
                <w:sz w:val="18"/>
              </w:rPr>
              <w:t>HLR/HSS</w:t>
            </w:r>
          </w:p>
        </w:tc>
        <w:tc>
          <w:tcPr>
            <w:tcW w:type="dxa" w:w="3249"/>
          </w:tcPr>
          <w:p>
            <w:r/>
            <w:r>
              <w:rPr>
                <w:rFonts w:ascii="Calibri" w:hAnsi="Calibri"/>
                <w:b w:val="0"/>
                <w:color w:val="1A1A2E"/>
                <w:sz w:val="18"/>
              </w:rPr>
              <w:t>Verifier: PSI/SAI (2G/3G) + ULR/ULA + Sh UDR (4G/5G) intra-network</w:t>
            </w:r>
          </w:p>
        </w:tc>
        <w:tc>
          <w:tcPr>
            <w:tcW w:type="dxa" w:w="3249"/>
          </w:tcPr>
          <w:p>
            <w:r/>
            <w:r>
              <w:rPr>
                <w:rFonts w:ascii="Calibri" w:hAnsi="Calibri"/>
                <w:b w:val="0"/>
                <w:color w:val="1A1A2E"/>
                <w:sz w:val="18"/>
              </w:rPr>
              <w:t>Ethio Telecom</w:t>
            </w:r>
          </w:p>
        </w:tc>
      </w:tr>
      <w:tr>
        <w:tc>
          <w:tcPr>
            <w:tcW w:type="dxa" w:w="3249"/>
          </w:tcPr>
          <w:p>
            <w:r/>
            <w:r>
              <w:rPr>
                <w:rFonts w:ascii="Calibri" w:hAnsi="Calibri"/>
                <w:b w:val="0"/>
                <w:color w:val="1A1A2E"/>
                <w:sz w:val="18"/>
              </w:rPr>
              <w:t>SMSC</w:t>
            </w:r>
          </w:p>
        </w:tc>
        <w:tc>
          <w:tcPr>
            <w:tcW w:type="dxa" w:w="3249"/>
          </w:tcPr>
          <w:p>
            <w:r/>
            <w:r>
              <w:rPr>
                <w:rFonts w:ascii="Calibri" w:hAnsi="Calibri"/>
                <w:b w:val="0"/>
                <w:color w:val="1A1A2E"/>
                <w:sz w:val="18"/>
              </w:rPr>
              <w:t>**Fallback OTP only**; unchanged billing</w:t>
            </w:r>
          </w:p>
        </w:tc>
        <w:tc>
          <w:tcPr>
            <w:tcW w:type="dxa" w:w="3249"/>
          </w:tcPr>
          <w:p>
            <w:r/>
            <w:r>
              <w:rPr>
                <w:rFonts w:ascii="Calibri" w:hAnsi="Calibri"/>
                <w:b w:val="0"/>
                <w:color w:val="1A1A2E"/>
                <w:sz w:val="18"/>
              </w:rPr>
              <w:t>Ethio Telecom</w:t>
            </w:r>
          </w:p>
        </w:tc>
      </w:tr>
      <w:tr>
        <w:tc>
          <w:tcPr>
            <w:tcW w:type="dxa" w:w="3249"/>
          </w:tcPr>
          <w:p>
            <w:r/>
            <w:r>
              <w:rPr>
                <w:rFonts w:ascii="Calibri" w:hAnsi="Calibri"/>
                <w:b w:val="0"/>
                <w:color w:val="1A1A2E"/>
                <w:sz w:val="18"/>
              </w:rPr>
              <w:t>SS7/Diameter firewall</w:t>
            </w:r>
          </w:p>
        </w:tc>
        <w:tc>
          <w:tcPr>
            <w:tcW w:type="dxa" w:w="3249"/>
          </w:tcPr>
          <w:p>
            <w:r/>
            <w:r>
              <w:rPr>
                <w:rFonts w:ascii="Calibri" w:hAnsi="Calibri"/>
                <w:b w:val="0"/>
                <w:color w:val="1A1A2E"/>
                <w:sz w:val="18"/>
              </w:rPr>
              <w:t>Protect residual SMS (FS.11/FS.19)</w:t>
            </w:r>
          </w:p>
        </w:tc>
        <w:tc>
          <w:tcPr>
            <w:tcW w:type="dxa" w:w="3249"/>
          </w:tcPr>
          <w:p>
            <w:r/>
            <w:r>
              <w:rPr>
                <w:rFonts w:ascii="Calibri" w:hAnsi="Calibri"/>
                <w:b w:val="0"/>
                <w:color w:val="1A1A2E"/>
                <w:sz w:val="18"/>
              </w:rPr>
              <w:t>Ethio Telecom (+ vendors)</w:t>
            </w:r>
          </w:p>
        </w:tc>
      </w:tr>
    </w:tbl>
    <w:p/>
    <w:p>
      <w:r>
        <w:rPr>
          <w:rFonts w:ascii="Calibri" w:hAnsi="Calibri"/>
          <w:b w:val="0"/>
          <w:color w:val="1A1A2E"/>
          <w:sz w:val="22"/>
        </w:rPr>
        <w:t>Deployment invariant: Restlink SAS runs inside the operator trust domain (co-located or private interconnect), consistent with GSMA FS.11 Category 1 rules: sensitive MAP queries are not exposed on international interconnect.</w:t>
      </w:r>
    </w:p>
    <w:p>
      <w:pPr>
        <w:pStyle w:val="Heading3"/>
      </w:pPr>
      <w:r>
        <w:t>3.2.3 Why Ethio Telecom benefits</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Benefit</w:t>
            </w:r>
          </w:p>
        </w:tc>
        <w:tc>
          <w:tcPr>
            <w:tcW w:type="dxa" w:w="4873"/>
            <w:shd w:fill="078930" w:val="clear"/>
          </w:tcPr>
          <w:p>
            <w:r>
              <w:rPr>
                <w:b/>
                <w:color w:val="FFFFFF"/>
              </w:rPr>
            </w:r>
            <w:r>
              <w:rPr>
                <w:rFonts w:ascii="Calibri" w:hAnsi="Calibri"/>
                <w:b/>
                <w:color w:val="FFFFFF"/>
                <w:sz w:val="18"/>
              </w:rPr>
              <w:t>Mechanism</w:t>
            </w:r>
          </w:p>
        </w:tc>
      </w:tr>
      <w:tr>
        <w:tc>
          <w:tcPr>
            <w:tcW w:type="dxa" w:w="4873"/>
          </w:tcPr>
          <w:p>
            <w:r/>
            <w:r>
              <w:rPr>
                <w:rFonts w:ascii="Calibri" w:hAnsi="Calibri"/>
                <w:b w:val="0"/>
                <w:color w:val="1A1A2E"/>
                <w:sz w:val="18"/>
              </w:rPr>
              <w:t>**New VAS revenue**</w:t>
            </w:r>
          </w:p>
        </w:tc>
        <w:tc>
          <w:tcPr>
            <w:tcW w:type="dxa" w:w="4873"/>
          </w:tcPr>
          <w:p>
            <w:r/>
            <w:r>
              <w:rPr>
                <w:rFonts w:ascii="Calibri" w:hAnsi="Calibri"/>
                <w:b w:val="0"/>
                <w:color w:val="1A1A2E"/>
                <w:sz w:val="18"/>
              </w:rPr>
              <w:t>Optional revenue share on `/verify` API traffic</w:t>
            </w:r>
          </w:p>
        </w:tc>
      </w:tr>
      <w:tr>
        <w:tc>
          <w:tcPr>
            <w:tcW w:type="dxa" w:w="4873"/>
          </w:tcPr>
          <w:p>
            <w:r/>
            <w:r>
              <w:rPr>
                <w:rFonts w:ascii="Calibri" w:hAnsi="Calibri"/>
                <w:b w:val="0"/>
                <w:color w:val="1A1A2E"/>
                <w:sz w:val="18"/>
              </w:rPr>
              <w:t>**SMS revenue preserved**</w:t>
            </w:r>
          </w:p>
        </w:tc>
        <w:tc>
          <w:tcPr>
            <w:tcW w:type="dxa" w:w="4873"/>
          </w:tcPr>
          <w:p>
            <w:r/>
            <w:r>
              <w:rPr>
                <w:rFonts w:ascii="Calibri" w:hAnsi="Calibri"/>
                <w:b w:val="0"/>
                <w:color w:val="1A1A2E"/>
                <w:sz w:val="18"/>
              </w:rPr>
              <w:t>Fallback OTP continues normal SMSC charging; Restlink does not wholesale SMS</w:t>
            </w:r>
          </w:p>
        </w:tc>
      </w:tr>
      <w:tr>
        <w:tc>
          <w:tcPr>
            <w:tcW w:type="dxa" w:w="4873"/>
          </w:tcPr>
          <w:p>
            <w:r/>
            <w:r>
              <w:rPr>
                <w:rFonts w:ascii="Calibri" w:hAnsi="Calibri"/>
                <w:b w:val="0"/>
                <w:color w:val="1A1A2E"/>
                <w:sz w:val="18"/>
              </w:rPr>
              <w:t>**Data revenue uplift**</w:t>
            </w:r>
          </w:p>
        </w:tc>
        <w:tc>
          <w:tcPr>
            <w:tcW w:type="dxa" w:w="4873"/>
          </w:tcPr>
          <w:p>
            <w:r/>
            <w:r>
              <w:rPr>
                <w:rFonts w:ascii="Calibri" w:hAnsi="Calibri"/>
                <w:b w:val="0"/>
                <w:color w:val="1A1A2E"/>
                <w:sz w:val="18"/>
              </w:rPr>
              <w:t>Silent path prefers active cellular data bearer</w:t>
            </w:r>
          </w:p>
        </w:tc>
      </w:tr>
      <w:tr>
        <w:tc>
          <w:tcPr>
            <w:tcW w:type="dxa" w:w="4873"/>
          </w:tcPr>
          <w:p>
            <w:r/>
            <w:r>
              <w:rPr>
                <w:rFonts w:ascii="Calibri" w:hAnsi="Calibri"/>
                <w:b w:val="0"/>
                <w:color w:val="1A1A2E"/>
                <w:sz w:val="18"/>
              </w:rPr>
              <w:t>**Reduced fraud reputational risk**</w:t>
            </w:r>
          </w:p>
        </w:tc>
        <w:tc>
          <w:tcPr>
            <w:tcW w:type="dxa" w:w="4873"/>
          </w:tcPr>
          <w:p>
            <w:r/>
            <w:r>
              <w:rPr>
                <w:rFonts w:ascii="Calibri" w:hAnsi="Calibri"/>
                <w:b w:val="0"/>
                <w:color w:val="1A1A2E"/>
                <w:sz w:val="18"/>
              </w:rPr>
              <w:t>Fewer SS7/SIM-swap headlines affecting Telebirr and partner banks</w:t>
            </w:r>
          </w:p>
        </w:tc>
      </w:tr>
      <w:tr>
        <w:tc>
          <w:tcPr>
            <w:tcW w:type="dxa" w:w="4873"/>
          </w:tcPr>
          <w:p>
            <w:r/>
            <w:r>
              <w:rPr>
                <w:rFonts w:ascii="Calibri" w:hAnsi="Calibri"/>
                <w:b w:val="0"/>
                <w:color w:val="1A1A2E"/>
                <w:sz w:val="18"/>
              </w:rPr>
              <w:t>**Open Gateway positioning**</w:t>
            </w:r>
          </w:p>
        </w:tc>
        <w:tc>
          <w:tcPr>
            <w:tcW w:type="dxa" w:w="4873"/>
          </w:tcPr>
          <w:p>
            <w:r/>
            <w:r>
              <w:rPr>
                <w:rFonts w:ascii="Calibri" w:hAnsi="Calibri"/>
                <w:b w:val="0"/>
                <w:color w:val="1A1A2E"/>
                <w:sz w:val="18"/>
              </w:rPr>
              <w:t>CAMARA-aligned APIs attract international fintech and development partners</w:t>
            </w:r>
          </w:p>
        </w:tc>
      </w:tr>
      <w:tr>
        <w:tc>
          <w:tcPr>
            <w:tcW w:type="dxa" w:w="4873"/>
          </w:tcPr>
          <w:p>
            <w:r/>
            <w:r>
              <w:rPr>
                <w:rFonts w:ascii="Calibri" w:hAnsi="Calibri"/>
                <w:b w:val="0"/>
                <w:color w:val="1A1A2E"/>
                <w:sz w:val="18"/>
              </w:rPr>
              <w:t>**Core asset monetisation**</w:t>
            </w:r>
          </w:p>
        </w:tc>
        <w:tc>
          <w:tcPr>
            <w:tcW w:type="dxa" w:w="4873"/>
          </w:tcPr>
          <w:p>
            <w:r/>
            <w:r>
              <w:rPr>
                <w:rFonts w:ascii="Calibri" w:hAnsi="Calibri"/>
                <w:b w:val="0"/>
                <w:color w:val="1A1A2E"/>
                <w:sz w:val="18"/>
              </w:rPr>
              <w:t>HLR/PGW truth leveraged without selling raw signalling to third parties</w:t>
            </w:r>
          </w:p>
        </w:tc>
      </w:tr>
    </w:tbl>
    <w:p/>
    <w:p>
      <w:r>
        <w:rPr>
          <w:rFonts w:ascii="Calibri" w:hAnsi="Calibri"/>
          <w:b w:val="0"/>
          <w:color w:val="1A1A2E"/>
          <w:sz w:val="22"/>
        </w:rPr>
        <w:t>Ethio Telecom is not asked to become an application security company. Restlink absorbs integrator onboarding, SLAs, SDK distribution, and CAMARA contract normalisation.</w:t>
      </w:r>
    </w:p>
    <w:p>
      <w:pPr>
        <w:pStyle w:val="Heading2"/>
      </w:pPr>
      <w:r>
        <w:t>3.3 e-Government and Digital Public Services</w:t>
      </w:r>
    </w:p>
    <w:p>
      <w:pPr>
        <w:pStyle w:val="Heading3"/>
      </w:pPr>
      <w:r>
        <w:t>3.3.1 Policy and identity landscape</w:t>
      </w:r>
    </w:p>
    <w:p>
      <w:r>
        <w:rPr>
          <w:rFonts w:ascii="Calibri" w:hAnsi="Calibri"/>
          <w:b w:val="0"/>
          <w:color w:val="1A1A2E"/>
          <w:sz w:val="22"/>
        </w:rPr>
        <w:t>Ethiopia's digital public infrastructure rests on three pillars relevant to authentication:</w:t>
      </w:r>
    </w:p>
    <w:p>
      <w:pPr>
        <w:pStyle w:val="ListNumber"/>
      </w:pPr>
      <w:r>
        <w:rPr>
          <w:rFonts w:ascii="Calibri" w:hAnsi="Calibri"/>
          <w:b w:val="0"/>
          <w:color w:val="1A1A2E"/>
          <w:sz w:val="22"/>
        </w:rPr>
        <w:t>**Fayda (National Digital ID)** — biometric identity issuance and verification.</w:t>
      </w:r>
    </w:p>
    <w:p>
      <w:pPr>
        <w:pStyle w:val="ListNumber"/>
      </w:pPr>
      <w:r>
        <w:rPr>
          <w:rFonts w:ascii="Calibri" w:hAnsi="Calibri"/>
          <w:b w:val="0"/>
          <w:color w:val="1A1A2E"/>
          <w:sz w:val="22"/>
        </w:rPr>
        <w:t>**Digital Ethiopia 2025** — cross-ministry digitisation targets.</w:t>
      </w:r>
    </w:p>
    <w:p>
      <w:pPr>
        <w:pStyle w:val="ListNumber"/>
      </w:pPr>
      <w:r>
        <w:rPr>
          <w:rFonts w:ascii="Calibri" w:hAnsi="Calibri"/>
          <w:b w:val="0"/>
          <w:color w:val="1A1A2E"/>
          <w:sz w:val="22"/>
        </w:rPr>
        <w:t>**Ethio Telecom MSISDN** — de facto citizen reachability and second-factor channel.</w:t>
      </w:r>
    </w:p>
    <w:p>
      <w:r>
        <w:rPr>
          <w:rFonts w:ascii="Calibri" w:hAnsi="Calibri"/>
          <w:b w:val="0"/>
          <w:color w:val="1A1A2E"/>
          <w:sz w:val="22"/>
        </w:rPr>
        <w:t>Fayda establishes who the citizen is; silent auth strengthens proof that the person presenting the session right now holds the registered mobile instrument, without an interceptable SMS.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78930" w:val="clear"/>
          </w:tcPr>
          <w:p>
            <w:r>
              <w:rPr>
                <w:b/>
                <w:color w:val="FFFFFF"/>
              </w:rPr>
            </w:r>
            <w:r>
              <w:rPr>
                <w:rFonts w:ascii="Calibri" w:hAnsi="Calibri"/>
                <w:b/>
                <w:color w:val="FFFFFF"/>
                <w:sz w:val="18"/>
              </w:rPr>
              <w:t>Portal / domain</w:t>
            </w:r>
          </w:p>
        </w:tc>
        <w:tc>
          <w:tcPr>
            <w:tcW w:type="dxa" w:w="2436"/>
            <w:shd w:fill="078930" w:val="clear"/>
          </w:tcPr>
          <w:p>
            <w:r>
              <w:rPr>
                <w:b/>
                <w:color w:val="FFFFFF"/>
              </w:rPr>
            </w:r>
            <w:r>
              <w:rPr>
                <w:rFonts w:ascii="Calibri" w:hAnsi="Calibri"/>
                <w:b/>
                <w:color w:val="FFFFFF"/>
                <w:sz w:val="18"/>
              </w:rPr>
              <w:t>Typical use case</w:t>
            </w:r>
          </w:p>
        </w:tc>
        <w:tc>
          <w:tcPr>
            <w:tcW w:type="dxa" w:w="2436"/>
            <w:shd w:fill="078930" w:val="clear"/>
          </w:tcPr>
          <w:p>
            <w:r>
              <w:rPr>
                <w:b/>
                <w:color w:val="FFFFFF"/>
              </w:rPr>
            </w:r>
            <w:r>
              <w:rPr>
                <w:rFonts w:ascii="Calibri" w:hAnsi="Calibri"/>
                <w:b/>
                <w:color w:val="FFFFFF"/>
                <w:sz w:val="18"/>
              </w:rPr>
              <w:t>Current auth pattern</w:t>
            </w:r>
          </w:p>
        </w:tc>
        <w:tc>
          <w:tcPr>
            <w:tcW w:type="dxa" w:w="2436"/>
            <w:shd w:fill="078930" w:val="clear"/>
          </w:tcPr>
          <w:p>
            <w:r>
              <w:rPr>
                <w:b/>
                <w:color w:val="FFFFFF"/>
              </w:rPr>
            </w:r>
            <w:r>
              <w:rPr>
                <w:rFonts w:ascii="Calibri" w:hAnsi="Calibri"/>
                <w:b/>
                <w:color w:val="FFFFFF"/>
                <w:sz w:val="18"/>
              </w:rPr>
              <w:t>Silent auth fit</w:t>
            </w:r>
          </w:p>
        </w:tc>
      </w:tr>
      <w:tr>
        <w:tc>
          <w:tcPr>
            <w:tcW w:type="dxa" w:w="2436"/>
          </w:tcPr>
          <w:p>
            <w:r/>
            <w:r>
              <w:rPr>
                <w:rFonts w:ascii="Calibri" w:hAnsi="Calibri"/>
                <w:b w:val="0"/>
                <w:color w:val="1A1A2E"/>
                <w:sz w:val="18"/>
              </w:rPr>
              <w:t>**ERCA / e-tax**</w:t>
            </w:r>
          </w:p>
        </w:tc>
        <w:tc>
          <w:tcPr>
            <w:tcW w:type="dxa" w:w="2436"/>
          </w:tcPr>
          <w:p>
            <w:r/>
            <w:r>
              <w:rPr>
                <w:rFonts w:ascii="Calibri" w:hAnsi="Calibri"/>
                <w:b w:val="0"/>
                <w:color w:val="1A1A2E"/>
                <w:sz w:val="18"/>
              </w:rPr>
              <w:t>Income tax filing, TIN-linked services</w:t>
            </w:r>
          </w:p>
        </w:tc>
        <w:tc>
          <w:tcPr>
            <w:tcW w:type="dxa" w:w="2436"/>
          </w:tcPr>
          <w:p>
            <w:r/>
            <w:r>
              <w:rPr>
                <w:rFonts w:ascii="Calibri" w:hAnsi="Calibri"/>
                <w:b w:val="0"/>
                <w:color w:val="1A1A2E"/>
                <w:sz w:val="18"/>
              </w:rPr>
              <w:t>SMS OTP, sometimes username/password</w:t>
            </w:r>
          </w:p>
        </w:tc>
        <w:tc>
          <w:tcPr>
            <w:tcW w:type="dxa" w:w="2436"/>
          </w:tcPr>
          <w:p>
            <w:r/>
            <w:r>
              <w:rPr>
                <w:rFonts w:ascii="Calibri" w:hAnsi="Calibri"/>
                <w:b w:val="0"/>
                <w:color w:val="1A1A2E"/>
                <w:sz w:val="18"/>
              </w:rPr>
              <w:t>High — mobile-first filing</w:t>
            </w:r>
          </w:p>
        </w:tc>
      </w:tr>
      <w:tr>
        <w:tc>
          <w:tcPr>
            <w:tcW w:type="dxa" w:w="2436"/>
          </w:tcPr>
          <w:p>
            <w:r/>
            <w:r>
              <w:rPr>
                <w:rFonts w:ascii="Calibri" w:hAnsi="Calibri"/>
                <w:b w:val="0"/>
                <w:color w:val="1A1A2E"/>
                <w:sz w:val="18"/>
              </w:rPr>
              <w:t>**Civil registration**</w:t>
            </w:r>
          </w:p>
        </w:tc>
        <w:tc>
          <w:tcPr>
            <w:tcW w:type="dxa" w:w="2436"/>
          </w:tcPr>
          <w:p>
            <w:r/>
            <w:r>
              <w:rPr>
                <w:rFonts w:ascii="Calibri" w:hAnsi="Calibri"/>
                <w:b w:val="0"/>
                <w:color w:val="1A1A2E"/>
                <w:sz w:val="18"/>
              </w:rPr>
              <w:t>Birth, death, marriage certificates</w:t>
            </w:r>
          </w:p>
        </w:tc>
        <w:tc>
          <w:tcPr>
            <w:tcW w:type="dxa" w:w="2436"/>
          </w:tcPr>
          <w:p>
            <w:r/>
            <w:r>
              <w:rPr>
                <w:rFonts w:ascii="Calibri" w:hAnsi="Calibri"/>
                <w:b w:val="0"/>
                <w:color w:val="1A1A2E"/>
                <w:sz w:val="18"/>
              </w:rPr>
              <w:t>OTP to guardian/spouse MSISDN</w:t>
            </w:r>
          </w:p>
        </w:tc>
        <w:tc>
          <w:tcPr>
            <w:tcW w:type="dxa" w:w="2436"/>
          </w:tcPr>
          <w:p>
            <w:r/>
            <w:r>
              <w:rPr>
                <w:rFonts w:ascii="Calibri" w:hAnsi="Calibri"/>
                <w:b w:val="0"/>
                <w:color w:val="1A1A2E"/>
                <w:sz w:val="18"/>
              </w:rPr>
              <w:t>High — fraud-sensitive life events</w:t>
            </w:r>
          </w:p>
        </w:tc>
      </w:tr>
      <w:tr>
        <w:tc>
          <w:tcPr>
            <w:tcW w:type="dxa" w:w="2436"/>
          </w:tcPr>
          <w:p>
            <w:r/>
            <w:r>
              <w:rPr>
                <w:rFonts w:ascii="Calibri" w:hAnsi="Calibri"/>
                <w:b w:val="0"/>
                <w:color w:val="1A1A2E"/>
                <w:sz w:val="18"/>
              </w:rPr>
              <w:t>**Social protection / PSNP**</w:t>
            </w:r>
          </w:p>
        </w:tc>
        <w:tc>
          <w:tcPr>
            <w:tcW w:type="dxa" w:w="2436"/>
          </w:tcPr>
          <w:p>
            <w:r/>
            <w:r>
              <w:rPr>
                <w:rFonts w:ascii="Calibri" w:hAnsi="Calibri"/>
                <w:b w:val="0"/>
                <w:color w:val="1A1A2E"/>
                <w:sz w:val="18"/>
              </w:rPr>
              <w:t>Benefit eligibility, payment status</w:t>
            </w:r>
          </w:p>
        </w:tc>
        <w:tc>
          <w:tcPr>
            <w:tcW w:type="dxa" w:w="2436"/>
          </w:tcPr>
          <w:p>
            <w:r/>
            <w:r>
              <w:rPr>
                <w:rFonts w:ascii="Calibri" w:hAnsi="Calibri"/>
                <w:b w:val="0"/>
                <w:color w:val="1A1A2E"/>
                <w:sz w:val="18"/>
              </w:rPr>
              <w:t>OTP + agent verification</w:t>
            </w:r>
          </w:p>
        </w:tc>
        <w:tc>
          <w:tcPr>
            <w:tcW w:type="dxa" w:w="2436"/>
          </w:tcPr>
          <w:p>
            <w:r/>
            <w:r>
              <w:rPr>
                <w:rFonts w:ascii="Calibri" w:hAnsi="Calibri"/>
                <w:b w:val="0"/>
                <w:color w:val="1A1A2E"/>
                <w:sz w:val="18"/>
              </w:rPr>
              <w:t>High — SIM swap = benefit theft</w:t>
            </w:r>
          </w:p>
        </w:tc>
      </w:tr>
      <w:tr>
        <w:tc>
          <w:tcPr>
            <w:tcW w:type="dxa" w:w="2436"/>
          </w:tcPr>
          <w:p>
            <w:r/>
            <w:r>
              <w:rPr>
                <w:rFonts w:ascii="Calibri" w:hAnsi="Calibri"/>
                <w:b w:val="0"/>
                <w:color w:val="1A1A2E"/>
                <w:sz w:val="18"/>
              </w:rPr>
              <w:t>**Single e-Gov gateway (MInT)**</w:t>
            </w:r>
          </w:p>
        </w:tc>
        <w:tc>
          <w:tcPr>
            <w:tcW w:type="dxa" w:w="2436"/>
          </w:tcPr>
          <w:p>
            <w:r/>
            <w:r>
              <w:rPr>
                <w:rFonts w:ascii="Calibri" w:hAnsi="Calibri"/>
                <w:b w:val="0"/>
                <w:color w:val="1A1A2E"/>
                <w:sz w:val="18"/>
              </w:rPr>
              <w:t>Unified service discovery</w:t>
            </w:r>
          </w:p>
        </w:tc>
        <w:tc>
          <w:tcPr>
            <w:tcW w:type="dxa" w:w="2436"/>
          </w:tcPr>
          <w:p>
            <w:r/>
            <w:r>
              <w:rPr>
                <w:rFonts w:ascii="Calibri" w:hAnsi="Calibri"/>
                <w:b w:val="0"/>
                <w:color w:val="1A1A2E"/>
                <w:sz w:val="18"/>
              </w:rPr>
              <w:t>OTP across ministries</w:t>
            </w:r>
          </w:p>
        </w:tc>
        <w:tc>
          <w:tcPr>
            <w:tcW w:type="dxa" w:w="2436"/>
          </w:tcPr>
          <w:p>
            <w:r/>
            <w:r>
              <w:rPr>
                <w:rFonts w:ascii="Calibri" w:hAnsi="Calibri"/>
                <w:b w:val="0"/>
                <w:color w:val="1A1A2E"/>
                <w:sz w:val="18"/>
              </w:rPr>
              <w:t>High — reduces SMS aggregate</w:t>
            </w:r>
          </w:p>
        </w:tc>
      </w:tr>
      <w:tr>
        <w:tc>
          <w:tcPr>
            <w:tcW w:type="dxa" w:w="2436"/>
          </w:tcPr>
          <w:p>
            <w:r/>
            <w:r>
              <w:rPr>
                <w:rFonts w:ascii="Calibri" w:hAnsi="Calibri"/>
                <w:b w:val="0"/>
                <w:color w:val="1A1A2E"/>
                <w:sz w:val="18"/>
              </w:rPr>
              <w:t>**Health / education portals**</w:t>
            </w:r>
          </w:p>
        </w:tc>
        <w:tc>
          <w:tcPr>
            <w:tcW w:type="dxa" w:w="2436"/>
          </w:tcPr>
          <w:p>
            <w:r/>
            <w:r>
              <w:rPr>
                <w:rFonts w:ascii="Calibri" w:hAnsi="Calibri"/>
                <w:b w:val="0"/>
                <w:color w:val="1A1A2E"/>
                <w:sz w:val="18"/>
              </w:rPr>
              <w:t>Appointments, records lookup</w:t>
            </w:r>
          </w:p>
        </w:tc>
        <w:tc>
          <w:tcPr>
            <w:tcW w:type="dxa" w:w="2436"/>
          </w:tcPr>
          <w:p>
            <w:r/>
            <w:r>
              <w:rPr>
                <w:rFonts w:ascii="Calibri" w:hAnsi="Calibri"/>
                <w:b w:val="0"/>
                <w:color w:val="1A1A2E"/>
                <w:sz w:val="18"/>
              </w:rPr>
              <w:t>OTP or static credentials</w:t>
            </w:r>
          </w:p>
        </w:tc>
        <w:tc>
          <w:tcPr>
            <w:tcW w:type="dxa" w:w="2436"/>
          </w:tcPr>
          <w:p>
            <w:r/>
            <w:r>
              <w:rPr>
                <w:rFonts w:ascii="Calibri" w:hAnsi="Calibri"/>
                <w:b w:val="0"/>
                <w:color w:val="1A1A2E"/>
                <w:sz w:val="18"/>
              </w:rPr>
              <w:t>Medium — mixed device types</w:t>
            </w:r>
          </w:p>
        </w:tc>
      </w:tr>
    </w:tbl>
    <w:p/>
    <w:p>
      <w:r>
        <w:rPr>
          <w:rFonts w:ascii="Calibri" w:hAnsi="Calibri"/>
          <w:b w:val="0"/>
          <w:color w:val="1A1A2E"/>
          <w:sz w:val="22"/>
        </w:rPr>
        <w:t>*Portal names and integration patterns reflect publicly described e-Gov programmes; exact API ownership may vary by ministry.*</w:t>
      </w:r>
    </w:p>
    <w:p>
      <w:pPr>
        <w:pStyle w:val="Heading3"/>
      </w:pPr>
      <w:r>
        <w:t>3.3.2 Citizen experience impact</w:t>
      </w:r>
    </w:p>
    <w:p>
      <w:r>
        <w:rPr>
          <w:rFonts w:ascii="Calibri" w:hAnsi="Calibri"/>
          <w:b w:val="0"/>
          <w:color w:val="1A1A2E"/>
          <w:sz w:val="22"/>
        </w:rPr>
        <w:t>OTP-only flows fail operational acceptance tests in Ethiopia as elsewhere:</w:t>
      </w:r>
    </w:p>
    <w:p>
      <w:pPr>
        <w:pStyle w:val="ListBullet"/>
      </w:pPr>
      <w:r>
        <w:rPr>
          <w:rFonts w:ascii="Calibri" w:hAnsi="Calibri"/>
          <w:b w:val="0"/>
          <w:color w:val="1A1A2E"/>
          <w:sz w:val="22"/>
        </w:rPr>
        <w:t>**Delivery delay** on congested SMSC during peak tax or enrolment periods</w:t>
      </w:r>
    </w:p>
    <w:p>
      <w:pPr>
        <w:pStyle w:val="ListBullet"/>
      </w:pPr>
      <w:r>
        <w:rPr>
          <w:rFonts w:ascii="Calibri" w:hAnsi="Calibri"/>
          <w:b w:val="0"/>
          <w:color w:val="1A1A2E"/>
          <w:sz w:val="22"/>
        </w:rPr>
        <w:t>**Abandonment** when citizens switch between Amharic UI and SMS inbox</w:t>
      </w:r>
    </w:p>
    <w:p>
      <w:pPr>
        <w:pStyle w:val="ListBullet"/>
      </w:pPr>
      <w:r>
        <w:rPr>
          <w:rFonts w:ascii="Calibri" w:hAnsi="Calibri"/>
          <w:b w:val="0"/>
          <w:color w:val="1A1A2E"/>
          <w:sz w:val="22"/>
        </w:rPr>
        <w:t>**Feature-phone limits** where apps exist but SMS is the only second factor</w:t>
      </w:r>
    </w:p>
    <w:p>
      <w:pPr>
        <w:pStyle w:val="ListBullet"/>
      </w:pPr>
      <w:r>
        <w:rPr>
          <w:rFonts w:ascii="Calibri" w:hAnsi="Calibri"/>
          <w:b w:val="0"/>
          <w:color w:val="1A1A2E"/>
          <w:sz w:val="22"/>
        </w:rPr>
        <w:t>**Security anxiety** as fraud awareness spreads in urban centres</w:t>
      </w:r>
    </w:p>
    <w:p>
      <w:r>
        <w:rPr>
          <w:rFonts w:ascii="Calibri" w:hAnsi="Calibri"/>
          <w:b w:val="0"/>
          <w:color w:val="1A1A2E"/>
          <w:sz w:val="22"/>
        </w:rPr>
        <w:t>Silent authentication on cellular data removes the wait state for compliant smartphones—estimated 55–65% of e-Gov mobile sessions in Addis Ababa (*estimated*, pending operator analytics)—while preserving accessible fallback for other cases.</w:t>
      </w:r>
    </w:p>
    <w:p>
      <w:pPr>
        <w:pStyle w:val="Heading3"/>
      </w:pPr>
      <w:r>
        <w:t>3.3.3 Government integration model</w:t>
      </w:r>
    </w:p>
    <w:p>
      <w:r>
        <w:rPr>
          <w:rFonts w:ascii="Calibri" w:hAnsi="Calibri"/>
          <w:b w:val="0"/>
          <w:color w:val="1A1A2E"/>
          <w:sz w:val="22"/>
        </w:rPr>
        <w:t>Government backends call Restlink CAMARA Number Verification (or national /verify profile) server-to-server with mTLS. Restlink returns {match, assurance, reqId}; ministries never receive IMSI and do not peer directly with SS7. Audit logs support INSA review and inter-ministry fraud information sharing.</w:t>
      </w:r>
    </w:p>
    <w:p>
      <w:r>
        <w:rPr>
          <w:rFonts w:ascii="Calibri" w:hAnsi="Calibri"/>
          <w:b w:val="0"/>
          <w:color w:val="1A1A2E"/>
          <w:sz w:val="22"/>
        </w:rPr>
        <w:t>Recommended policy tiers: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Assurance tier</w:t>
            </w:r>
          </w:p>
        </w:tc>
        <w:tc>
          <w:tcPr>
            <w:tcW w:type="dxa" w:w="3249"/>
            <w:shd w:fill="078930" w:val="clear"/>
          </w:tcPr>
          <w:p>
            <w:r>
              <w:rPr>
                <w:b/>
                <w:color w:val="FFFFFF"/>
              </w:rPr>
            </w:r>
            <w:r>
              <w:rPr>
                <w:rFonts w:ascii="Calibri" w:hAnsi="Calibri"/>
                <w:b/>
                <w:color w:val="FFFFFF"/>
                <w:sz w:val="18"/>
              </w:rPr>
              <w:t>Use case</w:t>
            </w:r>
          </w:p>
        </w:tc>
        <w:tc>
          <w:tcPr>
            <w:tcW w:type="dxa" w:w="3249"/>
            <w:shd w:fill="078930" w:val="clear"/>
          </w:tcPr>
          <w:p>
            <w:r>
              <w:rPr>
                <w:b/>
                <w:color w:val="FFFFFF"/>
              </w:rPr>
            </w:r>
            <w:r>
              <w:rPr>
                <w:rFonts w:ascii="Calibri" w:hAnsi="Calibri"/>
                <w:b/>
                <w:color w:val="FFFFFF"/>
                <w:sz w:val="18"/>
              </w:rPr>
              <w:t>SAS threshold</w:t>
            </w:r>
          </w:p>
        </w:tc>
      </w:tr>
      <w:tr>
        <w:tc>
          <w:tcPr>
            <w:tcW w:type="dxa" w:w="3249"/>
          </w:tcPr>
          <w:p>
            <w:r/>
            <w:r>
              <w:rPr>
                <w:rFonts w:ascii="Calibri" w:hAnsi="Calibri"/>
                <w:b w:val="0"/>
                <w:color w:val="1A1A2E"/>
                <w:sz w:val="18"/>
              </w:rPr>
              <w:t>Standard</w:t>
            </w:r>
          </w:p>
        </w:tc>
        <w:tc>
          <w:tcPr>
            <w:tcW w:type="dxa" w:w="3249"/>
          </w:tcPr>
          <w:p>
            <w:r/>
            <w:r>
              <w:rPr>
                <w:rFonts w:ascii="Calibri" w:hAnsi="Calibri"/>
                <w:b w:val="0"/>
                <w:color w:val="1A1A2E"/>
                <w:sz w:val="18"/>
              </w:rPr>
              <w:t>Portal login, form submission</w:t>
            </w:r>
          </w:p>
        </w:tc>
        <w:tc>
          <w:tcPr>
            <w:tcW w:type="dxa" w:w="3249"/>
          </w:tcPr>
          <w:p>
            <w:r/>
            <w:r>
              <w:rPr>
                <w:rFonts w:ascii="Calibri" w:hAnsi="Calibri"/>
                <w:b w:val="0"/>
                <w:color w:val="1A1A2E"/>
                <w:sz w:val="18"/>
              </w:rPr>
              <w:t>Default score</w:t>
            </w:r>
          </w:p>
        </w:tc>
      </w:tr>
      <w:tr>
        <w:tc>
          <w:tcPr>
            <w:tcW w:type="dxa" w:w="3249"/>
          </w:tcPr>
          <w:p>
            <w:r/>
            <w:r>
              <w:rPr>
                <w:rFonts w:ascii="Calibri" w:hAnsi="Calibri"/>
                <w:b w:val="0"/>
                <w:color w:val="1A1A2E"/>
                <w:sz w:val="18"/>
              </w:rPr>
              <w:t>Elevated</w:t>
            </w:r>
          </w:p>
        </w:tc>
        <w:tc>
          <w:tcPr>
            <w:tcW w:type="dxa" w:w="3249"/>
          </w:tcPr>
          <w:p>
            <w:r/>
            <w:r>
              <w:rPr>
                <w:rFonts w:ascii="Calibri" w:hAnsi="Calibri"/>
                <w:b w:val="0"/>
                <w:color w:val="1A1A2E"/>
                <w:sz w:val="18"/>
              </w:rPr>
              <w:t>Benefit approval, certificate issuance</w:t>
            </w:r>
          </w:p>
        </w:tc>
        <w:tc>
          <w:tcPr>
            <w:tcW w:type="dxa" w:w="3249"/>
          </w:tcPr>
          <w:p>
            <w:r/>
            <w:r>
              <w:rPr>
                <w:rFonts w:ascii="Calibri" w:hAnsi="Calibri"/>
                <w:b w:val="0"/>
                <w:color w:val="1A1A2E"/>
                <w:sz w:val="18"/>
              </w:rPr>
              <w:t>Raised threshold + SIM-swap cooldown</w:t>
            </w:r>
          </w:p>
        </w:tc>
      </w:tr>
      <w:tr>
        <w:tc>
          <w:tcPr>
            <w:tcW w:type="dxa" w:w="3249"/>
          </w:tcPr>
          <w:p>
            <w:r/>
            <w:r>
              <w:rPr>
                <w:rFonts w:ascii="Calibri" w:hAnsi="Calibri"/>
                <w:b w:val="0"/>
                <w:color w:val="1A1A2E"/>
                <w:sz w:val="18"/>
              </w:rPr>
              <w:t>Step-up mandatory</w:t>
            </w:r>
          </w:p>
        </w:tc>
        <w:tc>
          <w:tcPr>
            <w:tcW w:type="dxa" w:w="3249"/>
          </w:tcPr>
          <w:p>
            <w:r/>
            <w:r>
              <w:rPr>
                <w:rFonts w:ascii="Calibri" w:hAnsi="Calibri"/>
                <w:b w:val="0"/>
                <w:color w:val="1A1A2E"/>
                <w:sz w:val="18"/>
              </w:rPr>
              <w:t>High-value transfer initiation</w:t>
            </w:r>
          </w:p>
        </w:tc>
        <w:tc>
          <w:tcPr>
            <w:tcW w:type="dxa" w:w="3249"/>
          </w:tcPr>
          <w:p>
            <w:r/>
            <w:r>
              <w:rPr>
                <w:rFonts w:ascii="Calibri" w:hAnsi="Calibri"/>
                <w:b w:val="0"/>
                <w:color w:val="1A1A2E"/>
                <w:sz w:val="18"/>
              </w:rPr>
              <w:t>Silent + passkey or branch</w:t>
            </w:r>
          </w:p>
        </w:tc>
      </w:tr>
    </w:tbl>
    <w:p/>
    <w:p>
      <w:pPr>
        <w:pStyle w:val="Heading2"/>
      </w:pPr>
      <w:r>
        <w:t>3.4 Banking and Payment Sector</w:t>
      </w:r>
    </w:p>
    <w:p>
      <w:pPr>
        <w:pStyle w:val="Heading3"/>
      </w:pPr>
      <w:r>
        <w:t>3.4.1 Institutional landscape</w:t>
      </w:r>
    </w:p>
    <w:p>
      <w:r>
        <w:rPr>
          <w:rFonts w:ascii="Calibri" w:hAnsi="Calibri"/>
          <w:b w:val="0"/>
          <w:color w:val="1A1A2E"/>
          <w:sz w:val="22"/>
        </w:rPr>
        <w:t>Ethiopia's banking sector is consolidating digital channels under NBE supervision:</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Institution type</w:t>
            </w:r>
          </w:p>
        </w:tc>
        <w:tc>
          <w:tcPr>
            <w:tcW w:type="dxa" w:w="3249"/>
            <w:shd w:fill="078930" w:val="clear"/>
          </w:tcPr>
          <w:p>
            <w:r>
              <w:rPr>
                <w:b/>
                <w:color w:val="FFFFFF"/>
              </w:rPr>
            </w:r>
            <w:r>
              <w:rPr>
                <w:rFonts w:ascii="Calibri" w:hAnsi="Calibri"/>
                <w:b/>
                <w:color w:val="FFFFFF"/>
                <w:sz w:val="18"/>
              </w:rPr>
              <w:t>Examples</w:t>
            </w:r>
          </w:p>
        </w:tc>
        <w:tc>
          <w:tcPr>
            <w:tcW w:type="dxa" w:w="3249"/>
            <w:shd w:fill="078930" w:val="clear"/>
          </w:tcPr>
          <w:p>
            <w:r>
              <w:rPr>
                <w:b/>
                <w:color w:val="FFFFFF"/>
              </w:rPr>
            </w:r>
            <w:r>
              <w:rPr>
                <w:rFonts w:ascii="Calibri" w:hAnsi="Calibri"/>
                <w:b/>
                <w:color w:val="FFFFFF"/>
                <w:sz w:val="18"/>
              </w:rPr>
              <w:t>Digital auth today</w:t>
            </w:r>
          </w:p>
        </w:tc>
      </w:tr>
      <w:tr>
        <w:tc>
          <w:tcPr>
            <w:tcW w:type="dxa" w:w="3249"/>
          </w:tcPr>
          <w:p>
            <w:r/>
            <w:r>
              <w:rPr>
                <w:rFonts w:ascii="Calibri" w:hAnsi="Calibri"/>
                <w:b w:val="0"/>
                <w:color w:val="1A1A2E"/>
                <w:sz w:val="18"/>
              </w:rPr>
              <w:t>State commercial bank</w:t>
            </w:r>
          </w:p>
        </w:tc>
        <w:tc>
          <w:tcPr>
            <w:tcW w:type="dxa" w:w="3249"/>
          </w:tcPr>
          <w:p>
            <w:r/>
            <w:r>
              <w:rPr>
                <w:rFonts w:ascii="Calibri" w:hAnsi="Calibri"/>
                <w:b w:val="0"/>
                <w:color w:val="1A1A2E"/>
                <w:sz w:val="18"/>
              </w:rPr>
              <w:t>Commercial Bank of Ethiopia (CBE)</w:t>
            </w:r>
          </w:p>
        </w:tc>
        <w:tc>
          <w:tcPr>
            <w:tcW w:type="dxa" w:w="3249"/>
          </w:tcPr>
          <w:p>
            <w:r/>
            <w:r>
              <w:rPr>
                <w:rFonts w:ascii="Calibri" w:hAnsi="Calibri"/>
                <w:b w:val="0"/>
                <w:color w:val="1A1A2E"/>
                <w:sz w:val="18"/>
              </w:rPr>
              <w:t>Mobile app + SMS OTP dominant</w:t>
            </w:r>
          </w:p>
        </w:tc>
      </w:tr>
      <w:tr>
        <w:tc>
          <w:tcPr>
            <w:tcW w:type="dxa" w:w="3249"/>
          </w:tcPr>
          <w:p>
            <w:r/>
            <w:r>
              <w:rPr>
                <w:rFonts w:ascii="Calibri" w:hAnsi="Calibri"/>
                <w:b w:val="0"/>
                <w:color w:val="1A1A2E"/>
                <w:sz w:val="18"/>
              </w:rPr>
              <w:t>Private banks</w:t>
            </w:r>
          </w:p>
        </w:tc>
        <w:tc>
          <w:tcPr>
            <w:tcW w:type="dxa" w:w="3249"/>
          </w:tcPr>
          <w:p>
            <w:r/>
            <w:r>
              <w:rPr>
                <w:rFonts w:ascii="Calibri" w:hAnsi="Calibri"/>
                <w:b w:val="0"/>
                <w:color w:val="1A1A2E"/>
                <w:sz w:val="18"/>
              </w:rPr>
              <w:t>Awash, Dashen, Bank of Abyssinia, Cooperative Bank of Oromia, Hibret, etc.</w:t>
            </w:r>
          </w:p>
        </w:tc>
        <w:tc>
          <w:tcPr>
            <w:tcW w:type="dxa" w:w="3249"/>
          </w:tcPr>
          <w:p>
            <w:r/>
            <w:r>
              <w:rPr>
                <w:rFonts w:ascii="Calibri" w:hAnsi="Calibri"/>
                <w:b w:val="0"/>
                <w:color w:val="1A1A2E"/>
                <w:sz w:val="18"/>
              </w:rPr>
              <w:t>App OTP; some card 3DS SMS</w:t>
            </w:r>
          </w:p>
        </w:tc>
      </w:tr>
      <w:tr>
        <w:tc>
          <w:tcPr>
            <w:tcW w:type="dxa" w:w="3249"/>
          </w:tcPr>
          <w:p>
            <w:r/>
            <w:r>
              <w:rPr>
                <w:rFonts w:ascii="Calibri" w:hAnsi="Calibri"/>
                <w:b w:val="0"/>
                <w:color w:val="1A1A2E"/>
                <w:sz w:val="18"/>
              </w:rPr>
              <w:t>Payment instrument</w:t>
            </w:r>
          </w:p>
        </w:tc>
        <w:tc>
          <w:tcPr>
            <w:tcW w:type="dxa" w:w="3249"/>
          </w:tcPr>
          <w:p>
            <w:r/>
            <w:r>
              <w:rPr>
                <w:rFonts w:ascii="Calibri" w:hAnsi="Calibri"/>
                <w:b w:val="0"/>
                <w:color w:val="1A1A2E"/>
                <w:sz w:val="18"/>
              </w:rPr>
              <w:t>Telebirr (Ethio Telecom)</w:t>
            </w:r>
          </w:p>
        </w:tc>
        <w:tc>
          <w:tcPr>
            <w:tcW w:type="dxa" w:w="3249"/>
          </w:tcPr>
          <w:p>
            <w:r/>
            <w:r>
              <w:rPr>
                <w:rFonts w:ascii="Calibri" w:hAnsi="Calibri"/>
                <w:b w:val="0"/>
                <w:color w:val="1A1A2E"/>
                <w:sz w:val="18"/>
              </w:rPr>
              <w:t>OTP + PIN</w:t>
            </w:r>
          </w:p>
        </w:tc>
      </w:tr>
      <w:tr>
        <w:tc>
          <w:tcPr>
            <w:tcW w:type="dxa" w:w="3249"/>
          </w:tcPr>
          <w:p>
            <w:r/>
            <w:r>
              <w:rPr>
                <w:rFonts w:ascii="Calibri" w:hAnsi="Calibri"/>
                <w:b w:val="0"/>
                <w:color w:val="1A1A2E"/>
                <w:sz w:val="18"/>
              </w:rPr>
              <w:t>Microfinance / SACCOs</w:t>
            </w:r>
          </w:p>
        </w:tc>
        <w:tc>
          <w:tcPr>
            <w:tcW w:type="dxa" w:w="3249"/>
          </w:tcPr>
          <w:p>
            <w:r/>
            <w:r>
              <w:rPr>
                <w:rFonts w:ascii="Calibri" w:hAnsi="Calibri"/>
                <w:b w:val="0"/>
                <w:color w:val="1A1A2E"/>
                <w:sz w:val="18"/>
              </w:rPr>
              <w:t>Regional institutions</w:t>
            </w:r>
          </w:p>
        </w:tc>
        <w:tc>
          <w:tcPr>
            <w:tcW w:type="dxa" w:w="3249"/>
          </w:tcPr>
          <w:p>
            <w:r/>
            <w:r>
              <w:rPr>
                <w:rFonts w:ascii="Calibri" w:hAnsi="Calibri"/>
                <w:b w:val="0"/>
                <w:color w:val="1A1A2E"/>
                <w:sz w:val="18"/>
              </w:rPr>
              <w:t>SMS or agent-led</w:t>
            </w:r>
          </w:p>
        </w:tc>
      </w:tr>
    </w:tbl>
    <w:p/>
    <w:p>
      <w:r>
        <w:rPr>
          <w:rFonts w:ascii="Calibri" w:hAnsi="Calibri"/>
          <w:b w:val="0"/>
          <w:color w:val="1A1A2E"/>
          <w:sz w:val="22"/>
        </w:rPr>
        <w:t>NBE Electronic Payment Instrument Issuer Directive and cybersecurity expectations require strong customer authentication for electronic transactions. SMS OTP satisfies minimum viable compliance but does not satisfy prudential best practice against documented SS7/SIM-swap threats (Chapter 2).</w:t>
      </w:r>
    </w:p>
    <w:p>
      <w:pPr>
        <w:pStyle w:val="Heading3"/>
      </w:pPr>
      <w:r>
        <w:t>3.4.2 Bank integration architecture</w:t>
      </w:r>
    </w:p>
    <w:p>
      <w:r>
        <w:rPr>
          <w:rFonts w:ascii="Calibri" w:hAnsi="Calibri"/>
          <w:b w:val="0"/>
          <w:color w:val="1A1A2E"/>
          <w:sz w:val="22"/>
        </w:rPr>
        <w:t>Banks remain data controllers for customer relationships. Restlink provides:</w:t>
      </w:r>
    </w:p>
    <w:p>
      <w:pPr>
        <w:pStyle w:val="ListBullet"/>
      </w:pPr>
      <w:r>
        <w:rPr>
          <w:rFonts w:ascii="Calibri" w:hAnsi="Calibri"/>
          <w:b w:val="0"/>
          <w:color w:val="1A1A2E"/>
          <w:sz w:val="22"/>
        </w:rPr>
        <w:t>**Server-side verification API** (no bank ↔ operator direct MAP exposure)</w:t>
      </w:r>
    </w:p>
    <w:p>
      <w:pPr>
        <w:pStyle w:val="ListBullet"/>
      </w:pPr>
      <w:r>
        <w:rPr>
          <w:rFonts w:ascii="Calibri" w:hAnsi="Calibri"/>
          <w:b w:val="0"/>
          <w:color w:val="1A1A2E"/>
          <w:sz w:val="22"/>
        </w:rPr>
        <w:t>**Mobile SDK** collecting `{srcIP, srcPort, timestamp}` on cellular bearer</w:t>
      </w:r>
    </w:p>
    <w:p>
      <w:pPr>
        <w:pStyle w:val="ListBullet"/>
      </w:pPr>
      <w:r>
        <w:rPr>
          <w:rFonts w:ascii="Calibri" w:hAnsi="Calibri"/>
          <w:b w:val="0"/>
          <w:color w:val="1A1A2E"/>
          <w:sz w:val="22"/>
        </w:rPr>
        <w:t>**Policy hooks** mapping assurance to login vs. transfer vs. beneficiary add</w:t>
      </w:r>
    </w:p>
    <w:p>
      <w:pPr>
        <w:pStyle w:val="ListBullet"/>
      </w:pPr>
      <w:r>
        <w:rPr>
          <w:rFonts w:ascii="Calibri" w:hAnsi="Calibri"/>
          <w:b w:val="0"/>
          <w:color w:val="1A1A2E"/>
          <w:sz w:val="22"/>
        </w:rPr>
        <w:t>**FALLBACK orchestration** triggering existing SMS OTP contract with Ethio Telecom SMSC</w:t>
      </w:r>
    </w:p>
    <w:p>
      <w:r>
        <w:rPr>
          <w:rFonts w:ascii="Calibri" w:hAnsi="Calibri"/>
          <w:b w:val="0"/>
          <w:color w:val="6B7280"/>
          <w:sz w:val="18"/>
        </w:rPr>
        <w:t>[Diagram / code block omitted in DOCX — see markdown source: 03_ethiopia_market.md]</w:t>
      </w:r>
    </w:p>
    <w:p>
      <w:pPr>
        <w:pStyle w:val="Heading3"/>
      </w:pPr>
      <w:r>
        <w:t>3.4.3 Commercial model for banks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Cost line</w:t>
            </w:r>
          </w:p>
        </w:tc>
        <w:tc>
          <w:tcPr>
            <w:tcW w:type="dxa" w:w="3249"/>
            <w:shd w:fill="078930" w:val="clear"/>
          </w:tcPr>
          <w:p>
            <w:r>
              <w:rPr>
                <w:b/>
                <w:color w:val="FFFFFF"/>
              </w:rPr>
            </w:r>
            <w:r>
              <w:rPr>
                <w:rFonts w:ascii="Calibri" w:hAnsi="Calibri"/>
                <w:b/>
                <w:color w:val="FFFFFF"/>
                <w:sz w:val="18"/>
              </w:rPr>
              <w:t>Today (OTP-primary)</w:t>
            </w:r>
          </w:p>
        </w:tc>
        <w:tc>
          <w:tcPr>
            <w:tcW w:type="dxa" w:w="3249"/>
            <w:shd w:fill="078930" w:val="clear"/>
          </w:tcPr>
          <w:p>
            <w:r>
              <w:rPr>
                <w:b/>
                <w:color w:val="FFFFFF"/>
              </w:rPr>
            </w:r>
            <w:r>
              <w:rPr>
                <w:rFonts w:ascii="Calibri" w:hAnsi="Calibri"/>
                <w:b/>
                <w:color w:val="FFFFFF"/>
                <w:sz w:val="18"/>
              </w:rPr>
              <w:t>With silent auth</w:t>
            </w:r>
          </w:p>
        </w:tc>
      </w:tr>
      <w:tr>
        <w:tc>
          <w:tcPr>
            <w:tcW w:type="dxa" w:w="3249"/>
          </w:tcPr>
          <w:p>
            <w:r/>
            <w:r>
              <w:rPr>
                <w:rFonts w:ascii="Calibri" w:hAnsi="Calibri"/>
                <w:b w:val="0"/>
                <w:color w:val="1A1A2E"/>
                <w:sz w:val="18"/>
              </w:rPr>
              <w:t>SMS OTP charges to Ethio Telecom</w:t>
            </w:r>
          </w:p>
        </w:tc>
        <w:tc>
          <w:tcPr>
            <w:tcW w:type="dxa" w:w="3249"/>
          </w:tcPr>
          <w:p>
            <w:r/>
            <w:r>
              <w:rPr>
                <w:rFonts w:ascii="Calibri" w:hAnsi="Calibri"/>
                <w:b w:val="0"/>
                <w:color w:val="1A1A2E"/>
                <w:sz w:val="18"/>
              </w:rPr>
              <w:t>Per message</w:t>
            </w:r>
          </w:p>
        </w:tc>
        <w:tc>
          <w:tcPr>
            <w:tcW w:type="dxa" w:w="3249"/>
          </w:tcPr>
          <w:p>
            <w:r/>
            <w:r>
              <w:rPr>
                <w:rFonts w:ascii="Calibri" w:hAnsi="Calibri"/>
                <w:b w:val="0"/>
                <w:color w:val="1A1A2E"/>
                <w:sz w:val="18"/>
              </w:rPr>
              <w:t>Reduced volume; fallback unchanged</w:t>
            </w:r>
          </w:p>
        </w:tc>
      </w:tr>
      <w:tr>
        <w:tc>
          <w:tcPr>
            <w:tcW w:type="dxa" w:w="3249"/>
          </w:tcPr>
          <w:p>
            <w:r/>
            <w:r>
              <w:rPr>
                <w:rFonts w:ascii="Calibri" w:hAnsi="Calibri"/>
                <w:b w:val="0"/>
                <w:color w:val="1A1A2E"/>
                <w:sz w:val="18"/>
              </w:rPr>
              <w:t>Restlink verification API</w:t>
            </w:r>
          </w:p>
        </w:tc>
        <w:tc>
          <w:tcPr>
            <w:tcW w:type="dxa" w:w="3249"/>
          </w:tcPr>
          <w:p>
            <w:r/>
            <w:r>
              <w:rPr>
                <w:rFonts w:ascii="Calibri" w:hAnsi="Calibri"/>
                <w:b w:val="0"/>
                <w:color w:val="1A1A2E"/>
                <w:sz w:val="18"/>
              </w:rPr>
              <w:t>N/A</w:t>
            </w:r>
          </w:p>
        </w:tc>
        <w:tc>
          <w:tcPr>
            <w:tcW w:type="dxa" w:w="3249"/>
          </w:tcPr>
          <w:p>
            <w:r/>
            <w:r>
              <w:rPr>
                <w:rFonts w:ascii="Calibri" w:hAnsi="Calibri"/>
                <w:b w:val="0"/>
                <w:color w:val="1A1A2E"/>
                <w:sz w:val="18"/>
              </w:rPr>
              <w:t>Per successful `/verify` or tiered subscription</w:t>
            </w:r>
          </w:p>
        </w:tc>
      </w:tr>
      <w:tr>
        <w:tc>
          <w:tcPr>
            <w:tcW w:type="dxa" w:w="3249"/>
          </w:tcPr>
          <w:p>
            <w:r/>
            <w:r>
              <w:rPr>
                <w:rFonts w:ascii="Calibri" w:hAnsi="Calibri"/>
                <w:b w:val="0"/>
                <w:color w:val="1A1A2E"/>
                <w:sz w:val="18"/>
              </w:rPr>
              <w:t>Fraud loss / call centre</w:t>
            </w:r>
          </w:p>
        </w:tc>
        <w:tc>
          <w:tcPr>
            <w:tcW w:type="dxa" w:w="3249"/>
          </w:tcPr>
          <w:p>
            <w:r/>
            <w:r>
              <w:rPr>
                <w:rFonts w:ascii="Calibri" w:hAnsi="Calibri"/>
                <w:b w:val="0"/>
                <w:color w:val="1A1A2E"/>
                <w:sz w:val="18"/>
              </w:rPr>
              <w:t>Baseline</w:t>
            </w:r>
          </w:p>
        </w:tc>
        <w:tc>
          <w:tcPr>
            <w:tcW w:type="dxa" w:w="3249"/>
          </w:tcPr>
          <w:p>
            <w:r/>
            <w:r>
              <w:rPr>
                <w:rFonts w:ascii="Calibri" w:hAnsi="Calibri"/>
                <w:b w:val="0"/>
                <w:color w:val="1A1A2E"/>
                <w:sz w:val="18"/>
              </w:rPr>
              <w:t>Target ↓ 40%+ ATO (pilot KPI)</w:t>
            </w:r>
          </w:p>
        </w:tc>
      </w:tr>
      <w:tr>
        <w:tc>
          <w:tcPr>
            <w:tcW w:type="dxa" w:w="3249"/>
          </w:tcPr>
          <w:p>
            <w:r/>
            <w:r>
              <w:rPr>
                <w:rFonts w:ascii="Calibri" w:hAnsi="Calibri"/>
                <w:b w:val="0"/>
                <w:color w:val="1A1A2E"/>
                <w:sz w:val="18"/>
              </w:rPr>
              <w:t>App conversion</w:t>
            </w:r>
          </w:p>
        </w:tc>
        <w:tc>
          <w:tcPr>
            <w:tcW w:type="dxa" w:w="3249"/>
          </w:tcPr>
          <w:p>
            <w:r/>
            <w:r>
              <w:rPr>
                <w:rFonts w:ascii="Calibri" w:hAnsi="Calibri"/>
                <w:b w:val="0"/>
                <w:color w:val="1A1A2E"/>
                <w:sz w:val="18"/>
              </w:rPr>
              <w:t>Baseline</w:t>
            </w:r>
          </w:p>
        </w:tc>
        <w:tc>
          <w:tcPr>
            <w:tcW w:type="dxa" w:w="3249"/>
          </w:tcPr>
          <w:p>
            <w:r/>
            <w:r>
              <w:rPr>
                <w:rFonts w:ascii="Calibri" w:hAnsi="Calibri"/>
                <w:b w:val="0"/>
                <w:color w:val="1A1A2E"/>
                <w:sz w:val="18"/>
              </w:rPr>
              <w:t>Target +15–25 pp login completion</w:t>
            </w:r>
          </w:p>
        </w:tc>
      </w:tr>
    </w:tbl>
    <w:p/>
    <w:p>
      <w:r>
        <w:rPr>
          <w:rFonts w:ascii="Calibri" w:hAnsi="Calibri"/>
          <w:b w:val="0"/>
          <w:color w:val="1A1A2E"/>
          <w:sz w:val="22"/>
        </w:rPr>
        <w:t>Banks pay Restlink for auth API, pay Ethio Telecom for SMS on fallback, and do not route silent verification through alternate SMS aggregators that would bypass operator revenue.</w:t>
      </w:r>
    </w:p>
    <w:p>
      <w:pPr>
        <w:pStyle w:val="Heading2"/>
      </w:pPr>
      <w:r>
        <w:t>3.5 Restlink — VAS Adapter Role</w:t>
      </w:r>
    </w:p>
    <w:p>
      <w:pPr>
        <w:pStyle w:val="Heading3"/>
      </w:pPr>
      <w:r>
        <w:t>3.5.1 What Restlink is</w:t>
      </w:r>
    </w:p>
    <w:p>
      <w:r>
        <w:rPr>
          <w:rFonts w:ascii="Calibri" w:hAnsi="Calibri"/>
          <w:b w:val="0"/>
          <w:color w:val="1A1A2E"/>
          <w:sz w:val="22"/>
        </w:rPr>
        <w:t>Restlink is a Value-Added Services integrator headquartered in Addis Ababa, specialising in telecom-adjacent platforms for financial and public-sector clients. For Silent Authentication, Restlink delivers:</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Component</w:t>
            </w:r>
          </w:p>
        </w:tc>
        <w:tc>
          <w:tcPr>
            <w:tcW w:type="dxa" w:w="4873"/>
            <w:shd w:fill="078930" w:val="clear"/>
          </w:tcPr>
          <w:p>
            <w:r>
              <w:rPr>
                <w:b/>
                <w:color w:val="FFFFFF"/>
              </w:rPr>
            </w:r>
            <w:r>
              <w:rPr>
                <w:rFonts w:ascii="Calibri" w:hAnsi="Calibri"/>
                <w:b/>
                <w:color w:val="FFFFFF"/>
                <w:sz w:val="18"/>
              </w:rPr>
              <w:t>Description</w:t>
            </w:r>
          </w:p>
        </w:tc>
      </w:tr>
      <w:tr>
        <w:tc>
          <w:tcPr>
            <w:tcW w:type="dxa" w:w="4873"/>
          </w:tcPr>
          <w:p>
            <w:r/>
            <w:r>
              <w:rPr>
                <w:rFonts w:ascii="Calibri" w:hAnsi="Calibri"/>
                <w:b w:val="0"/>
                <w:color w:val="1A1A2E"/>
                <w:sz w:val="18"/>
              </w:rPr>
              <w:t>**Silent Auth Service (SAS)**</w:t>
            </w:r>
          </w:p>
        </w:tc>
        <w:tc>
          <w:tcPr>
            <w:tcW w:type="dxa" w:w="4873"/>
          </w:tcPr>
          <w:p>
            <w:r/>
            <w:r>
              <w:rPr>
                <w:rFonts w:ascii="Calibri" w:hAnsi="Calibri"/>
                <w:b w:val="0"/>
                <w:color w:val="1A1A2E"/>
                <w:sz w:val="18"/>
              </w:rPr>
              <w:t>Resolver orchestration + MAP/Diameter Verifier + assurance policy</w:t>
            </w:r>
          </w:p>
        </w:tc>
      </w:tr>
      <w:tr>
        <w:tc>
          <w:tcPr>
            <w:tcW w:type="dxa" w:w="4873"/>
          </w:tcPr>
          <w:p>
            <w:r/>
            <w:r>
              <w:rPr>
                <w:rFonts w:ascii="Calibri" w:hAnsi="Calibri"/>
                <w:b w:val="0"/>
                <w:color w:val="1A1A2E"/>
                <w:sz w:val="18"/>
              </w:rPr>
              <w:t>**CAMARA NV adapter**</w:t>
            </w:r>
          </w:p>
        </w:tc>
        <w:tc>
          <w:tcPr>
            <w:tcW w:type="dxa" w:w="4873"/>
          </w:tcPr>
          <w:p>
            <w:r/>
            <w:r>
              <w:rPr>
                <w:rFonts w:ascii="Calibri" w:hAnsi="Calibri"/>
                <w:b w:val="0"/>
                <w:color w:val="1A1A2E"/>
                <w:sz w:val="18"/>
              </w:rPr>
              <w:t>Standard API surface for banks and government</w:t>
            </w:r>
          </w:p>
        </w:tc>
      </w:tr>
      <w:tr>
        <w:tc>
          <w:tcPr>
            <w:tcW w:type="dxa" w:w="4873"/>
          </w:tcPr>
          <w:p>
            <w:r/>
            <w:r>
              <w:rPr>
                <w:rFonts w:ascii="Calibri" w:hAnsi="Calibri"/>
                <w:b w:val="0"/>
                <w:color w:val="1A1A2E"/>
                <w:sz w:val="18"/>
              </w:rPr>
              <w:t>**Integrator SDKs**</w:t>
            </w:r>
          </w:p>
        </w:tc>
        <w:tc>
          <w:tcPr>
            <w:tcW w:type="dxa" w:w="4873"/>
          </w:tcPr>
          <w:p>
            <w:r/>
            <w:r>
              <w:rPr>
                <w:rFonts w:ascii="Calibri" w:hAnsi="Calibri"/>
                <w:b w:val="0"/>
                <w:color w:val="1A1A2E"/>
                <w:sz w:val="18"/>
              </w:rPr>
              <w:t>Android/iOS helpers for bearer metadata collection</w:t>
            </w:r>
          </w:p>
        </w:tc>
      </w:tr>
      <w:tr>
        <w:tc>
          <w:tcPr>
            <w:tcW w:type="dxa" w:w="4873"/>
          </w:tcPr>
          <w:p>
            <w:r/>
            <w:r>
              <w:rPr>
                <w:rFonts w:ascii="Calibri" w:hAnsi="Calibri"/>
                <w:b w:val="0"/>
                <w:color w:val="1A1A2E"/>
                <w:sz w:val="18"/>
              </w:rPr>
              <w:t>**Operations**</w:t>
            </w:r>
          </w:p>
        </w:tc>
        <w:tc>
          <w:tcPr>
            <w:tcW w:type="dxa" w:w="4873"/>
          </w:tcPr>
          <w:p>
            <w:r/>
            <w:r>
              <w:rPr>
                <w:rFonts w:ascii="Calibri" w:hAnsi="Calibri"/>
                <w:b w:val="0"/>
                <w:color w:val="1A1A2E"/>
                <w:sz w:val="18"/>
              </w:rPr>
              <w:t>Monitoring, SLA, incident response, audit log export</w:t>
            </w:r>
          </w:p>
        </w:tc>
      </w:tr>
      <w:tr>
        <w:tc>
          <w:tcPr>
            <w:tcW w:type="dxa" w:w="4873"/>
          </w:tcPr>
          <w:p>
            <w:r/>
            <w:r>
              <w:rPr>
                <w:rFonts w:ascii="Calibri" w:hAnsi="Calibri"/>
                <w:b w:val="0"/>
                <w:color w:val="1A1A2E"/>
                <w:sz w:val="18"/>
              </w:rPr>
              <w:t>**Signalling stack**</w:t>
            </w:r>
          </w:p>
        </w:tc>
        <w:tc>
          <w:tcPr>
            <w:tcW w:type="dxa" w:w="4873"/>
          </w:tcPr>
          <w:p>
            <w:r/>
            <w:r>
              <w:rPr>
                <w:rFonts w:ascii="Calibri" w:hAnsi="Calibri"/>
                <w:b w:val="0"/>
                <w:color w:val="1A1A2E"/>
                <w:sz w:val="18"/>
              </w:rPr>
              <w:t>jSS7 MAP + Diameter S6a client on corsac-diameter fork (operator-approved deployment)</w:t>
            </w:r>
          </w:p>
        </w:tc>
      </w:tr>
    </w:tbl>
    <w:p/>
    <w:p>
      <w:pPr>
        <w:pStyle w:val="Heading3"/>
      </w:pPr>
      <w:r>
        <w:t>3.5.2 What Restlink is not</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Non-role</w:t>
            </w:r>
          </w:p>
        </w:tc>
        <w:tc>
          <w:tcPr>
            <w:tcW w:type="dxa" w:w="4873"/>
            <w:shd w:fill="078930" w:val="clear"/>
          </w:tcPr>
          <w:p>
            <w:r>
              <w:rPr>
                <w:b/>
                <w:color w:val="FFFFFF"/>
              </w:rPr>
            </w:r>
            <w:r>
              <w:rPr>
                <w:rFonts w:ascii="Calibri" w:hAnsi="Calibri"/>
                <w:b/>
                <w:color w:val="FFFFFF"/>
                <w:sz w:val="18"/>
              </w:rPr>
              <w:t>Rationale</w:t>
            </w:r>
          </w:p>
        </w:tc>
      </w:tr>
      <w:tr>
        <w:tc>
          <w:tcPr>
            <w:tcW w:type="dxa" w:w="4873"/>
          </w:tcPr>
          <w:p>
            <w:r/>
            <w:r>
              <w:rPr>
                <w:rFonts w:ascii="Calibri" w:hAnsi="Calibri"/>
                <w:b w:val="0"/>
                <w:color w:val="1A1A2E"/>
                <w:sz w:val="18"/>
              </w:rPr>
              <w:t>**Not an SMSC operator**</w:t>
            </w:r>
          </w:p>
        </w:tc>
        <w:tc>
          <w:tcPr>
            <w:tcW w:type="dxa" w:w="4873"/>
          </w:tcPr>
          <w:p>
            <w:r/>
            <w:r>
              <w:rPr>
                <w:rFonts w:ascii="Calibri" w:hAnsi="Calibri"/>
                <w:b w:val="0"/>
                <w:color w:val="1A1A2E"/>
                <w:sz w:val="18"/>
              </w:rPr>
              <w:t>Does not terminate A2P SMS or compete for OTP interconnect</w:t>
            </w:r>
          </w:p>
        </w:tc>
      </w:tr>
      <w:tr>
        <w:tc>
          <w:tcPr>
            <w:tcW w:type="dxa" w:w="4873"/>
          </w:tcPr>
          <w:p>
            <w:r/>
            <w:r>
              <w:rPr>
                <w:rFonts w:ascii="Calibri" w:hAnsi="Calibri"/>
                <w:b w:val="0"/>
                <w:color w:val="1A1A2E"/>
                <w:sz w:val="18"/>
              </w:rPr>
              <w:t>**Not a mobile network operator**</w:t>
            </w:r>
          </w:p>
        </w:tc>
        <w:tc>
          <w:tcPr>
            <w:tcW w:type="dxa" w:w="4873"/>
          </w:tcPr>
          <w:p>
            <w:r/>
            <w:r>
              <w:rPr>
                <w:rFonts w:ascii="Calibri" w:hAnsi="Calibri"/>
                <w:b w:val="0"/>
                <w:color w:val="1A1A2E"/>
                <w:sz w:val="18"/>
              </w:rPr>
              <w:t>Does not issue SIMs or own spectrum</w:t>
            </w:r>
          </w:p>
        </w:tc>
      </w:tr>
      <w:tr>
        <w:tc>
          <w:tcPr>
            <w:tcW w:type="dxa" w:w="4873"/>
          </w:tcPr>
          <w:p>
            <w:r/>
            <w:r>
              <w:rPr>
                <w:rFonts w:ascii="Calibri" w:hAnsi="Calibri"/>
                <w:b w:val="0"/>
                <w:color w:val="1A1A2E"/>
                <w:sz w:val="18"/>
              </w:rPr>
              <w:t>**Not bypassing Ethio Telecom billing**</w:t>
            </w:r>
          </w:p>
        </w:tc>
        <w:tc>
          <w:tcPr>
            <w:tcW w:type="dxa" w:w="4873"/>
          </w:tcPr>
          <w:p>
            <w:r/>
            <w:r>
              <w:rPr>
                <w:rFonts w:ascii="Calibri" w:hAnsi="Calibri"/>
                <w:b w:val="0"/>
                <w:color w:val="1A1A2E"/>
                <w:sz w:val="18"/>
              </w:rPr>
              <w:t>Fallback OTP uses existing enterprise SMS contracts</w:t>
            </w:r>
          </w:p>
        </w:tc>
      </w:tr>
      <w:tr>
        <w:tc>
          <w:tcPr>
            <w:tcW w:type="dxa" w:w="4873"/>
          </w:tcPr>
          <w:p>
            <w:r/>
            <w:r>
              <w:rPr>
                <w:rFonts w:ascii="Calibri" w:hAnsi="Calibri"/>
                <w:b w:val="0"/>
                <w:color w:val="1A1A2E"/>
                <w:sz w:val="18"/>
              </w:rPr>
              <w:t>**Not exporting raw SS7 to banks**</w:t>
            </w:r>
          </w:p>
        </w:tc>
        <w:tc>
          <w:tcPr>
            <w:tcW w:type="dxa" w:w="4873"/>
          </w:tcPr>
          <w:p>
            <w:r/>
            <w:r>
              <w:rPr>
                <w:rFonts w:ascii="Calibri" w:hAnsi="Calibri"/>
                <w:b w:val="0"/>
                <w:color w:val="1A1A2E"/>
                <w:sz w:val="18"/>
              </w:rPr>
              <w:t>FS.11 compliance; banks receive boolean match + assurance only</w:t>
            </w:r>
          </w:p>
        </w:tc>
      </w:tr>
      <w:tr>
        <w:tc>
          <w:tcPr>
            <w:tcW w:type="dxa" w:w="4873"/>
          </w:tcPr>
          <w:p>
            <w:r/>
            <w:r>
              <w:rPr>
                <w:rFonts w:ascii="Calibri" w:hAnsi="Calibri"/>
                <w:b w:val="0"/>
                <w:color w:val="1A1A2E"/>
                <w:sz w:val="18"/>
              </w:rPr>
              <w:t>**Not storing long-term citizen biometrics**</w:t>
            </w:r>
          </w:p>
        </w:tc>
        <w:tc>
          <w:tcPr>
            <w:tcW w:type="dxa" w:w="4873"/>
          </w:tcPr>
          <w:p>
            <w:r/>
            <w:r>
              <w:rPr>
                <w:rFonts w:ascii="Calibri" w:hAnsi="Calibri"/>
                <w:b w:val="0"/>
                <w:color w:val="1A1A2E"/>
                <w:sz w:val="18"/>
              </w:rPr>
              <w:t>Verification metadata only per contract</w:t>
            </w:r>
          </w:p>
        </w:tc>
      </w:tr>
    </w:tbl>
    <w:p/>
    <w:p>
      <w:r>
        <w:rPr>
          <w:rFonts w:ascii="Calibri" w:hAnsi="Calibri"/>
          <w:b w:val="0"/>
          <w:color w:val="1A1A2E"/>
          <w:sz w:val="22"/>
        </w:rPr>
        <w:t>This distinction is commercially material for Ethio Telecom partnership approval: Restlink expands the application layer atop existing core assets, similar to content billing, short-code VAS, or mobile financial service gateways historically deployed with incumbents worldwide.</w:t>
      </w:r>
    </w:p>
    <w:p>
      <w:pPr>
        <w:pStyle w:val="Heading3"/>
      </w:pPr>
      <w:r>
        <w:t>3.5.3 Revenue allocation principle</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Revenue stream</w:t>
            </w:r>
          </w:p>
        </w:tc>
        <w:tc>
          <w:tcPr>
            <w:tcW w:type="dxa" w:w="3249"/>
            <w:shd w:fill="078930" w:val="clear"/>
          </w:tcPr>
          <w:p>
            <w:r>
              <w:rPr>
                <w:b/>
                <w:color w:val="FFFFFF"/>
              </w:rPr>
            </w:r>
            <w:r>
              <w:rPr>
                <w:rFonts w:ascii="Calibri" w:hAnsi="Calibri"/>
                <w:b/>
                <w:color w:val="FFFFFF"/>
                <w:sz w:val="18"/>
              </w:rPr>
              <w:t>Beneficiary</w:t>
            </w:r>
          </w:p>
        </w:tc>
        <w:tc>
          <w:tcPr>
            <w:tcW w:type="dxa" w:w="3249"/>
            <w:shd w:fill="078930" w:val="clear"/>
          </w:tcPr>
          <w:p>
            <w:r>
              <w:rPr>
                <w:b/>
                <w:color w:val="FFFFFF"/>
              </w:rPr>
            </w:r>
            <w:r>
              <w:rPr>
                <w:rFonts w:ascii="Calibri" w:hAnsi="Calibri"/>
                <w:b/>
                <w:color w:val="FFFFFF"/>
                <w:sz w:val="18"/>
              </w:rPr>
              <w:t>Notes</w:t>
            </w:r>
          </w:p>
        </w:tc>
      </w:tr>
      <w:tr>
        <w:tc>
          <w:tcPr>
            <w:tcW w:type="dxa" w:w="3249"/>
          </w:tcPr>
          <w:p>
            <w:r/>
            <w:r>
              <w:rPr>
                <w:rFonts w:ascii="Calibri" w:hAnsi="Calibri"/>
                <w:b w:val="0"/>
                <w:color w:val="1A1A2E"/>
                <w:sz w:val="18"/>
              </w:rPr>
              <w:t>SMS OTP (fallback)</w:t>
            </w:r>
          </w:p>
        </w:tc>
        <w:tc>
          <w:tcPr>
            <w:tcW w:type="dxa" w:w="3249"/>
          </w:tcPr>
          <w:p>
            <w:r/>
            <w:r>
              <w:rPr>
                <w:rFonts w:ascii="Calibri" w:hAnsi="Calibri"/>
                <w:b w:val="0"/>
                <w:color w:val="1A1A2E"/>
                <w:sz w:val="18"/>
              </w:rPr>
              <w:t>**Ethio Telecom**</w:t>
            </w:r>
          </w:p>
        </w:tc>
        <w:tc>
          <w:tcPr>
            <w:tcW w:type="dxa" w:w="3249"/>
          </w:tcPr>
          <w:p>
            <w:r/>
            <w:r>
              <w:rPr>
                <w:rFonts w:ascii="Calibri" w:hAnsi="Calibri"/>
                <w:b w:val="0"/>
                <w:color w:val="1A1A2E"/>
                <w:sz w:val="18"/>
              </w:rPr>
              <w:t>Unchanged tariff; Restlink may orchestrate trigger but not capture SMS margin</w:t>
            </w:r>
          </w:p>
        </w:tc>
      </w:tr>
      <w:tr>
        <w:tc>
          <w:tcPr>
            <w:tcW w:type="dxa" w:w="3249"/>
          </w:tcPr>
          <w:p>
            <w:r/>
            <w:r>
              <w:rPr>
                <w:rFonts w:ascii="Calibri" w:hAnsi="Calibri"/>
                <w:b w:val="0"/>
                <w:color w:val="1A1A2E"/>
                <w:sz w:val="18"/>
              </w:rPr>
              <w:t>Cellular data used during verify</w:t>
            </w:r>
          </w:p>
        </w:tc>
        <w:tc>
          <w:tcPr>
            <w:tcW w:type="dxa" w:w="3249"/>
          </w:tcPr>
          <w:p>
            <w:r/>
            <w:r>
              <w:rPr>
                <w:rFonts w:ascii="Calibri" w:hAnsi="Calibri"/>
                <w:b w:val="0"/>
                <w:color w:val="1A1A2E"/>
                <w:sz w:val="18"/>
              </w:rPr>
              <w:t>**Ethio Telecom**</w:t>
            </w:r>
          </w:p>
        </w:tc>
        <w:tc>
          <w:tcPr>
            <w:tcW w:type="dxa" w:w="3249"/>
          </w:tcPr>
          <w:p>
            <w:r/>
            <w:r>
              <w:rPr>
                <w:rFonts w:ascii="Calibri" w:hAnsi="Calibri"/>
                <w:b w:val="0"/>
                <w:color w:val="1A1A2E"/>
                <w:sz w:val="18"/>
              </w:rPr>
              <w:t>Bearer must be active for IP-match method</w:t>
            </w:r>
          </w:p>
        </w:tc>
      </w:tr>
      <w:tr>
        <w:tc>
          <w:tcPr>
            <w:tcW w:type="dxa" w:w="3249"/>
          </w:tcPr>
          <w:p>
            <w:r/>
            <w:r>
              <w:rPr>
                <w:rFonts w:ascii="Calibri" w:hAnsi="Calibri"/>
                <w:b w:val="0"/>
                <w:color w:val="1A1A2E"/>
                <w:sz w:val="18"/>
              </w:rPr>
              <w:t>Silent auth API fees</w:t>
            </w:r>
          </w:p>
        </w:tc>
        <w:tc>
          <w:tcPr>
            <w:tcW w:type="dxa" w:w="3249"/>
          </w:tcPr>
          <w:p>
            <w:r/>
            <w:r>
              <w:rPr>
                <w:rFonts w:ascii="Calibri" w:hAnsi="Calibri"/>
                <w:b w:val="0"/>
                <w:color w:val="1A1A2E"/>
                <w:sz w:val="18"/>
              </w:rPr>
              <w:t>**Restlink** (± revenue share to operator)</w:t>
            </w:r>
          </w:p>
        </w:tc>
        <w:tc>
          <w:tcPr>
            <w:tcW w:type="dxa" w:w="3249"/>
          </w:tcPr>
          <w:p>
            <w:r/>
            <w:r>
              <w:rPr>
                <w:rFonts w:ascii="Calibri" w:hAnsi="Calibri"/>
                <w:b w:val="0"/>
                <w:color w:val="1A1A2E"/>
                <w:sz w:val="18"/>
              </w:rPr>
              <w:t>New category; priced per verify or enterprise licence</w:t>
            </w:r>
          </w:p>
        </w:tc>
      </w:tr>
      <w:tr>
        <w:tc>
          <w:tcPr>
            <w:tcW w:type="dxa" w:w="3249"/>
          </w:tcPr>
          <w:p>
            <w:r/>
            <w:r>
              <w:rPr>
                <w:rFonts w:ascii="Calibri" w:hAnsi="Calibri"/>
                <w:b w:val="0"/>
                <w:color w:val="1A1A2E"/>
                <w:sz w:val="18"/>
              </w:rPr>
              <w:t>Fraud reduction savings</w:t>
            </w:r>
          </w:p>
        </w:tc>
        <w:tc>
          <w:tcPr>
            <w:tcW w:type="dxa" w:w="3249"/>
          </w:tcPr>
          <w:p>
            <w:r/>
            <w:r>
              <w:rPr>
                <w:rFonts w:ascii="Calibri" w:hAnsi="Calibri"/>
                <w:b w:val="0"/>
                <w:color w:val="1A1A2E"/>
                <w:sz w:val="18"/>
              </w:rPr>
              <w:t>**Banks / Government**</w:t>
            </w:r>
          </w:p>
        </w:tc>
        <w:tc>
          <w:tcPr>
            <w:tcW w:type="dxa" w:w="3249"/>
          </w:tcPr>
          <w:p>
            <w:r/>
            <w:r>
              <w:rPr>
                <w:rFonts w:ascii="Calibri" w:hAnsi="Calibri"/>
                <w:b w:val="0"/>
                <w:color w:val="1A1A2E"/>
                <w:sz w:val="18"/>
              </w:rPr>
              <w:t>Indirect economic benefit</w:t>
            </w:r>
          </w:p>
        </w:tc>
      </w:tr>
    </w:tbl>
    <w:p/>
    <w:p>
      <w:r>
        <w:rPr>
          <w:rFonts w:ascii="Calibri" w:hAnsi="Calibri"/>
          <w:b w:val="0"/>
          <w:color w:val="1A1A2E"/>
          <w:sz w:val="22"/>
        </w:rPr>
        <w:t>Public messaging emphasises: "Restlink does not take telco SMS revenue."</w:t>
      </w:r>
    </w:p>
    <w:p>
      <w:pPr>
        <w:pStyle w:val="Heading2"/>
      </w:pPr>
      <w:r>
        <w:t>3.6 Standards and Ecosystem Alignment</w:t>
      </w:r>
    </w:p>
    <w:p>
      <w:pPr>
        <w:pStyle w:val="Heading3"/>
      </w:pPr>
      <w:r>
        <w:t>3.6.1 CAMARA Number Verification</w:t>
      </w:r>
    </w:p>
    <w:p>
      <w:r>
        <w:rPr>
          <w:rFonts w:ascii="Calibri" w:hAnsi="Calibri"/>
          <w:b w:val="0"/>
          <w:color w:val="1A1A2E"/>
          <w:sz w:val="22"/>
        </w:rPr>
        <w:t>The CAMARA Number Verification (NV) API is the GSMA Open Gateway application interface for proving MSISDN possession via operator networks. Restlink's SAS maps internal /verify to CAMARA NV semantics:</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CAMARA field / behaviour</w:t>
            </w:r>
          </w:p>
        </w:tc>
        <w:tc>
          <w:tcPr>
            <w:tcW w:type="dxa" w:w="4873"/>
            <w:shd w:fill="078930" w:val="clear"/>
          </w:tcPr>
          <w:p>
            <w:r>
              <w:rPr>
                <w:b/>
                <w:color w:val="FFFFFF"/>
              </w:rPr>
            </w:r>
            <w:r>
              <w:rPr>
                <w:rFonts w:ascii="Calibri" w:hAnsi="Calibri"/>
                <w:b/>
                <w:color w:val="FFFFFF"/>
                <w:sz w:val="18"/>
              </w:rPr>
              <w:t>Restlink SAS implementation</w:t>
            </w:r>
          </w:p>
        </w:tc>
      </w:tr>
      <w:tr>
        <w:tc>
          <w:tcPr>
            <w:tcW w:type="dxa" w:w="4873"/>
          </w:tcPr>
          <w:p>
            <w:r/>
            <w:r>
              <w:rPr>
                <w:rFonts w:ascii="Calibri" w:hAnsi="Calibri"/>
                <w:b w:val="0"/>
                <w:color w:val="1A1A2E"/>
                <w:sz w:val="18"/>
              </w:rPr>
              <w:t>`phoneNumber` (optional claimed)</w:t>
            </w:r>
          </w:p>
        </w:tc>
        <w:tc>
          <w:tcPr>
            <w:tcW w:type="dxa" w:w="4873"/>
          </w:tcPr>
          <w:p>
            <w:r/>
            <w:r>
              <w:rPr>
                <w:rFonts w:ascii="Calibri" w:hAnsi="Calibri"/>
                <w:b w:val="0"/>
                <w:color w:val="1A1A2E"/>
                <w:sz w:val="18"/>
              </w:rPr>
              <w:t>Assert `resolved == claimed` when present</w:t>
            </w:r>
          </w:p>
        </w:tc>
      </w:tr>
      <w:tr>
        <w:tc>
          <w:tcPr>
            <w:tcW w:type="dxa" w:w="4873"/>
          </w:tcPr>
          <w:p>
            <w:r/>
            <w:r>
              <w:rPr>
                <w:rFonts w:ascii="Calibri" w:hAnsi="Calibri"/>
                <w:b w:val="0"/>
                <w:color w:val="1A1A2E"/>
                <w:sz w:val="18"/>
              </w:rPr>
              <w:t>Device IP / port metadata</w:t>
            </w:r>
          </w:p>
        </w:tc>
        <w:tc>
          <w:tcPr>
            <w:tcW w:type="dxa" w:w="4873"/>
          </w:tcPr>
          <w:p>
            <w:r/>
            <w:r>
              <w:rPr>
                <w:rFonts w:ascii="Calibri" w:hAnsi="Calibri"/>
                <w:b w:val="0"/>
                <w:color w:val="1A1A2E"/>
                <w:sz w:val="18"/>
              </w:rPr>
              <w:t>Resolver input with CGNAT-safe triple</w:t>
            </w:r>
          </w:p>
        </w:tc>
      </w:tr>
      <w:tr>
        <w:tc>
          <w:tcPr>
            <w:tcW w:type="dxa" w:w="4873"/>
          </w:tcPr>
          <w:p>
            <w:r/>
            <w:r>
              <w:rPr>
                <w:rFonts w:ascii="Calibri" w:hAnsi="Calibri"/>
                <w:b w:val="0"/>
                <w:color w:val="1A1A2E"/>
                <w:sz w:val="18"/>
              </w:rPr>
              <w:t>Verification result</w:t>
            </w:r>
          </w:p>
        </w:tc>
        <w:tc>
          <w:tcPr>
            <w:tcW w:type="dxa" w:w="4873"/>
          </w:tcPr>
          <w:p>
            <w:r/>
            <w:r>
              <w:rPr>
                <w:rFonts w:ascii="Calibri" w:hAnsi="Calibri"/>
                <w:b w:val="0"/>
                <w:color w:val="1A1A2E"/>
                <w:sz w:val="18"/>
              </w:rPr>
              <w:t>`{match, assuranceLevel}`</w:t>
            </w:r>
          </w:p>
        </w:tc>
      </w:tr>
      <w:tr>
        <w:tc>
          <w:tcPr>
            <w:tcW w:type="dxa" w:w="4873"/>
          </w:tcPr>
          <w:p>
            <w:r/>
            <w:r>
              <w:rPr>
                <w:rFonts w:ascii="Calibri" w:hAnsi="Calibri"/>
                <w:b w:val="0"/>
                <w:color w:val="1A1A2E"/>
                <w:sz w:val="18"/>
              </w:rPr>
              <w:t>Error / unavailable</w:t>
            </w:r>
          </w:p>
        </w:tc>
        <w:tc>
          <w:tcPr>
            <w:tcW w:type="dxa" w:w="4873"/>
          </w:tcPr>
          <w:p>
            <w:r/>
            <w:r>
              <w:rPr>
                <w:rFonts w:ascii="Calibri" w:hAnsi="Calibri"/>
                <w:b w:val="0"/>
                <w:color w:val="1A1A2E"/>
                <w:sz w:val="18"/>
              </w:rPr>
              <w:t>Maps to FALLBACK codes for integrator</w:t>
            </w:r>
          </w:p>
        </w:tc>
      </w:tr>
    </w:tbl>
    <w:p/>
    <w:p>
      <w:r>
        <w:rPr>
          <w:rFonts w:ascii="Calibri" w:hAnsi="Calibri"/>
          <w:b w:val="0"/>
          <w:color w:val="1A1A2E"/>
          <w:sz w:val="22"/>
        </w:rPr>
        <w:t>Future optional APIs (SIM Swap, KYC Match, Number Recycling) share the same operator trust boundary.</w:t>
      </w:r>
    </w:p>
    <w:p>
      <w:pPr>
        <w:pStyle w:val="Heading3"/>
      </w:pPr>
      <w:r>
        <w:t>3.6.2 GSMA FS.11 operational compliance</w:t>
      </w:r>
    </w:p>
    <w:p>
      <w:r>
        <w:rPr>
          <w:rFonts w:ascii="Calibri" w:hAnsi="Calibri"/>
          <w:b w:val="0"/>
          <w:color w:val="1A1A2E"/>
          <w:sz w:val="22"/>
        </w:rPr>
        <w:t>Restlink engineering adheres to FS.11 interconnect monitoring categories:</w:t>
      </w:r>
    </w:p>
    <w:p>
      <w:pPr>
        <w:pStyle w:val="ListBullet"/>
      </w:pPr>
      <w:r>
        <w:rPr>
          <w:rFonts w:ascii="Calibri" w:hAnsi="Calibri"/>
          <w:b w:val="0"/>
          <w:color w:val="1A1A2E"/>
          <w:sz w:val="22"/>
        </w:rPr>
        <w:t>**ATI blocked on interconnect** — Verifier uses intra-network PSI (2G/3G) / Sh UDR (4G/5G) paths.</w:t>
      </w:r>
    </w:p>
    <w:p>
      <w:pPr>
        <w:pStyle w:val="ListBullet"/>
      </w:pPr>
      <w:r>
        <w:rPr>
          <w:rFonts w:ascii="Calibri" w:hAnsi="Calibri"/>
          <w:b w:val="0"/>
          <w:color w:val="1A1A2E"/>
          <w:sz w:val="22"/>
        </w:rPr>
        <w:t>**SAI / read-only Sh UDR** used with Category 3.2 time/location policy for SIM-swap freshness.</w:t>
      </w:r>
    </w:p>
    <w:p>
      <w:pPr>
        <w:pStyle w:val="ListBullet"/>
      </w:pPr>
      <w:r>
        <w:rPr>
          <w:rFonts w:ascii="Calibri" w:hAnsi="Calibri"/>
          <w:b w:val="0"/>
          <w:color w:val="1A1A2E"/>
          <w:sz w:val="22"/>
        </w:rPr>
        <w:t>**No dialog leaks** — MAP TC timers bounded; SAS aborts hung queries.</w:t>
      </w:r>
    </w:p>
    <w:p>
      <w:r>
        <w:rPr>
          <w:rFonts w:ascii="Calibri" w:hAnsi="Calibri"/>
          <w:b w:val="0"/>
          <w:color w:val="1A1A2E"/>
          <w:sz w:val="22"/>
        </w:rPr>
        <w:t>Strategy B controls (SMS Home Routing, SS7 firewall) remain operator-led; Restlink participates in joint runbooks for fallback OTP protection per SG.22.</w:t>
      </w:r>
    </w:p>
    <w:p>
      <w:pPr>
        <w:pStyle w:val="Heading3"/>
      </w:pPr>
      <w:r>
        <w:t>3.6.3 GSMA TS.43 (future phase)</w:t>
      </w:r>
    </w:p>
    <w:p>
      <w:r>
        <w:rPr>
          <w:rFonts w:ascii="Calibri" w:hAnsi="Calibri"/>
          <w:b w:val="0"/>
          <w:color w:val="1A1A2E"/>
          <w:sz w:val="22"/>
        </w:rPr>
        <w:t>The SIM method (EAP-AKA) extends silent auth to Wi-Fi-only devices by authenticating the SIM credential rather than IP binding. Phase 2 pilot may introduce TS.43 entitlement server capability, further reducing OTP fallback—still without Restlink operating SMSC.</w:t>
      </w:r>
    </w:p>
    <w:p>
      <w:pPr>
        <w:pStyle w:val="Heading2"/>
      </w:pPr>
      <w:r>
        <w:t>3.7 Competitive and Alternative Landscape</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Alternative</w:t>
            </w:r>
          </w:p>
        </w:tc>
        <w:tc>
          <w:tcPr>
            <w:tcW w:type="dxa" w:w="3249"/>
            <w:shd w:fill="078930" w:val="clear"/>
          </w:tcPr>
          <w:p>
            <w:r>
              <w:rPr>
                <w:b/>
                <w:color w:val="FFFFFF"/>
              </w:rPr>
            </w:r>
            <w:r>
              <w:rPr>
                <w:rFonts w:ascii="Calibri" w:hAnsi="Calibri"/>
                <w:b/>
                <w:color w:val="FFFFFF"/>
                <w:sz w:val="18"/>
              </w:rPr>
              <w:t>Limitation in Ethiopia</w:t>
            </w:r>
          </w:p>
        </w:tc>
        <w:tc>
          <w:tcPr>
            <w:tcW w:type="dxa" w:w="3249"/>
            <w:shd w:fill="078930" w:val="clear"/>
          </w:tcPr>
          <w:p>
            <w:r>
              <w:rPr>
                <w:b/>
                <w:color w:val="FFFFFF"/>
              </w:rPr>
            </w:r>
            <w:r>
              <w:rPr>
                <w:rFonts w:ascii="Calibri" w:hAnsi="Calibri"/>
                <w:b/>
                <w:color w:val="FFFFFF"/>
                <w:sz w:val="18"/>
              </w:rPr>
              <w:t>Restlink differentiation</w:t>
            </w:r>
          </w:p>
        </w:tc>
      </w:tr>
      <w:tr>
        <w:tc>
          <w:tcPr>
            <w:tcW w:type="dxa" w:w="3249"/>
          </w:tcPr>
          <w:p>
            <w:r/>
            <w:r>
              <w:rPr>
                <w:rFonts w:ascii="Calibri" w:hAnsi="Calibri"/>
                <w:b w:val="0"/>
                <w:color w:val="1A1A2E"/>
                <w:sz w:val="18"/>
              </w:rPr>
              <w:t>OTP-only status quo</w:t>
            </w:r>
          </w:p>
        </w:tc>
        <w:tc>
          <w:tcPr>
            <w:tcW w:type="dxa" w:w="3249"/>
          </w:tcPr>
          <w:p>
            <w:r/>
            <w:r>
              <w:rPr>
                <w:rFonts w:ascii="Calibri" w:hAnsi="Calibri"/>
                <w:b w:val="0"/>
                <w:color w:val="1A1A2E"/>
                <w:sz w:val="18"/>
              </w:rPr>
              <w:t>SS7/SIM-swap/AIT exposure (Ch. 2)</w:t>
            </w:r>
          </w:p>
        </w:tc>
        <w:tc>
          <w:tcPr>
            <w:tcW w:type="dxa" w:w="3249"/>
          </w:tcPr>
          <w:p>
            <w:r/>
            <w:r>
              <w:rPr>
                <w:rFonts w:ascii="Calibri" w:hAnsi="Calibri"/>
                <w:b w:val="0"/>
                <w:color w:val="1A1A2E"/>
                <w:sz w:val="18"/>
              </w:rPr>
              <w:t>Network proof without SMS</w:t>
            </w:r>
          </w:p>
        </w:tc>
      </w:tr>
      <w:tr>
        <w:tc>
          <w:tcPr>
            <w:tcW w:type="dxa" w:w="3249"/>
          </w:tcPr>
          <w:p>
            <w:r/>
            <w:r>
              <w:rPr>
                <w:rFonts w:ascii="Calibri" w:hAnsi="Calibri"/>
                <w:b w:val="0"/>
                <w:color w:val="1A1A2E"/>
                <w:sz w:val="18"/>
              </w:rPr>
              <w:t>App-based TOTP (Google Authenticator)</w:t>
            </w:r>
          </w:p>
        </w:tc>
        <w:tc>
          <w:tcPr>
            <w:tcW w:type="dxa" w:w="3249"/>
          </w:tcPr>
          <w:p>
            <w:r/>
            <w:r>
              <w:rPr>
                <w:rFonts w:ascii="Calibri" w:hAnsi="Calibri"/>
                <w:b w:val="0"/>
                <w:color w:val="1A1A2E"/>
                <w:sz w:val="18"/>
              </w:rPr>
              <w:t>Support burden; low adoption in mass market</w:t>
            </w:r>
          </w:p>
        </w:tc>
        <w:tc>
          <w:tcPr>
            <w:tcW w:type="dxa" w:w="3249"/>
          </w:tcPr>
          <w:p>
            <w:r/>
            <w:r>
              <w:rPr>
                <w:rFonts w:ascii="Calibri" w:hAnsi="Calibri"/>
                <w:b w:val="0"/>
                <w:color w:val="1A1A2E"/>
                <w:sz w:val="18"/>
              </w:rPr>
              <w:t>Zero citizen setup on silent path</w:t>
            </w:r>
          </w:p>
        </w:tc>
      </w:tr>
      <w:tr>
        <w:tc>
          <w:tcPr>
            <w:tcW w:type="dxa" w:w="3249"/>
          </w:tcPr>
          <w:p>
            <w:r/>
            <w:r>
              <w:rPr>
                <w:rFonts w:ascii="Calibri" w:hAnsi="Calibri"/>
                <w:b w:val="0"/>
                <w:color w:val="1A1A2E"/>
                <w:sz w:val="18"/>
              </w:rPr>
              <w:t>Hardware tokens</w:t>
            </w:r>
          </w:p>
        </w:tc>
        <w:tc>
          <w:tcPr>
            <w:tcW w:type="dxa" w:w="3249"/>
          </w:tcPr>
          <w:p>
            <w:r/>
            <w:r>
              <w:rPr>
                <w:rFonts w:ascii="Calibri" w:hAnsi="Calibri"/>
                <w:b w:val="0"/>
                <w:color w:val="1A1A2E"/>
                <w:sz w:val="18"/>
              </w:rPr>
              <w:t>Cost and logistics</w:t>
            </w:r>
          </w:p>
        </w:tc>
        <w:tc>
          <w:tcPr>
            <w:tcW w:type="dxa" w:w="3249"/>
          </w:tcPr>
          <w:p>
            <w:r/>
            <w:r>
              <w:rPr>
                <w:rFonts w:ascii="Calibri" w:hAnsi="Calibri"/>
                <w:b w:val="0"/>
                <w:color w:val="1A1A2E"/>
                <w:sz w:val="18"/>
              </w:rPr>
              <w:t>Uses existing handset + SIM</w:t>
            </w:r>
          </w:p>
        </w:tc>
      </w:tr>
      <w:tr>
        <w:tc>
          <w:tcPr>
            <w:tcW w:type="dxa" w:w="3249"/>
          </w:tcPr>
          <w:p>
            <w:r/>
            <w:r>
              <w:rPr>
                <w:rFonts w:ascii="Calibri" w:hAnsi="Calibri"/>
                <w:b w:val="0"/>
                <w:color w:val="1A1A2E"/>
                <w:sz w:val="18"/>
              </w:rPr>
              <w:t>Foreign CPaaS SMS aggregators</w:t>
            </w:r>
          </w:p>
        </w:tc>
        <w:tc>
          <w:tcPr>
            <w:tcW w:type="dxa" w:w="3249"/>
          </w:tcPr>
          <w:p>
            <w:r/>
            <w:r>
              <w:rPr>
                <w:rFonts w:ascii="Calibri" w:hAnsi="Calibri"/>
                <w:b w:val="0"/>
                <w:color w:val="1A1A2E"/>
                <w:sz w:val="18"/>
              </w:rPr>
              <w:t>Bypass operator relationship; does not fix SS7</w:t>
            </w:r>
          </w:p>
        </w:tc>
        <w:tc>
          <w:tcPr>
            <w:tcW w:type="dxa" w:w="3249"/>
          </w:tcPr>
          <w:p>
            <w:r/>
            <w:r>
              <w:rPr>
                <w:rFonts w:ascii="Calibri" w:hAnsi="Calibri"/>
                <w:b w:val="0"/>
                <w:color w:val="1A1A2E"/>
                <w:sz w:val="18"/>
              </w:rPr>
              <w:t>Operator-native VAS</w:t>
            </w:r>
          </w:p>
        </w:tc>
      </w:tr>
      <w:tr>
        <w:tc>
          <w:tcPr>
            <w:tcW w:type="dxa" w:w="3249"/>
          </w:tcPr>
          <w:p>
            <w:r/>
            <w:r>
              <w:rPr>
                <w:rFonts w:ascii="Calibri" w:hAnsi="Calibri"/>
                <w:b w:val="0"/>
                <w:color w:val="1A1A2E"/>
                <w:sz w:val="18"/>
              </w:rPr>
              <w:t>Global silent auth SaaS without local PGW</w:t>
            </w:r>
          </w:p>
        </w:tc>
        <w:tc>
          <w:tcPr>
            <w:tcW w:type="dxa" w:w="3249"/>
          </w:tcPr>
          <w:p>
            <w:r/>
            <w:r>
              <w:rPr>
                <w:rFonts w:ascii="Calibri" w:hAnsi="Calibri"/>
                <w:b w:val="0"/>
                <w:color w:val="1A1A2E"/>
                <w:sz w:val="18"/>
              </w:rPr>
              <w:t>Cannot resolve Ethio Telecom bearers</w:t>
            </w:r>
          </w:p>
        </w:tc>
        <w:tc>
          <w:tcPr>
            <w:tcW w:type="dxa" w:w="3249"/>
          </w:tcPr>
          <w:p>
            <w:r/>
            <w:r>
              <w:rPr>
                <w:rFonts w:ascii="Calibri" w:hAnsi="Calibri"/>
                <w:b w:val="0"/>
                <w:color w:val="1A1A2E"/>
                <w:sz w:val="18"/>
              </w:rPr>
              <w:t>Local VAS on operator core</w:t>
            </w:r>
          </w:p>
        </w:tc>
      </w:tr>
    </w:tbl>
    <w:p/>
    <w:p>
      <w:pPr>
        <w:pStyle w:val="Heading2"/>
      </w:pPr>
      <w:r>
        <w:t>3.8 Pilot Roadmap and Success Criteria</w:t>
      </w:r>
    </w:p>
    <w:p>
      <w:pPr>
        <w:pStyle w:val="Heading3"/>
      </w:pPr>
      <w:r>
        <w:t>3.8.1 Recommended pilot partners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Sector</w:t>
            </w:r>
          </w:p>
        </w:tc>
        <w:tc>
          <w:tcPr>
            <w:tcW w:type="dxa" w:w="3249"/>
            <w:shd w:fill="078930" w:val="clear"/>
          </w:tcPr>
          <w:p>
            <w:r>
              <w:rPr>
                <w:b/>
                <w:color w:val="FFFFFF"/>
              </w:rPr>
            </w:r>
            <w:r>
              <w:rPr>
                <w:rFonts w:ascii="Calibri" w:hAnsi="Calibri"/>
                <w:b/>
                <w:color w:val="FFFFFF"/>
                <w:sz w:val="18"/>
              </w:rPr>
              <w:t>Candidate integrator</w:t>
            </w:r>
          </w:p>
        </w:tc>
        <w:tc>
          <w:tcPr>
            <w:tcW w:type="dxa" w:w="3249"/>
            <w:shd w:fill="078930" w:val="clear"/>
          </w:tcPr>
          <w:p>
            <w:r>
              <w:rPr>
                <w:b/>
                <w:color w:val="FFFFFF"/>
              </w:rPr>
            </w:r>
            <w:r>
              <w:rPr>
                <w:rFonts w:ascii="Calibri" w:hAnsi="Calibri"/>
                <w:b/>
                <w:color w:val="FFFFFF"/>
                <w:sz w:val="18"/>
              </w:rPr>
              <w:t>Use case</w:t>
            </w:r>
          </w:p>
        </w:tc>
      </w:tr>
      <w:tr>
        <w:tc>
          <w:tcPr>
            <w:tcW w:type="dxa" w:w="3249"/>
          </w:tcPr>
          <w:p>
            <w:r/>
            <w:r>
              <w:rPr>
                <w:rFonts w:ascii="Calibri" w:hAnsi="Calibri"/>
                <w:b w:val="0"/>
                <w:color w:val="1A1A2E"/>
                <w:sz w:val="18"/>
              </w:rPr>
              <w:t>Banking</w:t>
            </w:r>
          </w:p>
        </w:tc>
        <w:tc>
          <w:tcPr>
            <w:tcW w:type="dxa" w:w="3249"/>
          </w:tcPr>
          <w:p>
            <w:r/>
            <w:r>
              <w:rPr>
                <w:rFonts w:ascii="Calibri" w:hAnsi="Calibri"/>
                <w:b w:val="0"/>
                <w:color w:val="1A1A2E"/>
                <w:sz w:val="18"/>
              </w:rPr>
              <w:t>One tier-1 private bank + CBE sandbox</w:t>
            </w:r>
          </w:p>
        </w:tc>
        <w:tc>
          <w:tcPr>
            <w:tcW w:type="dxa" w:w="3249"/>
          </w:tcPr>
          <w:p>
            <w:r/>
            <w:r>
              <w:rPr>
                <w:rFonts w:ascii="Calibri" w:hAnsi="Calibri"/>
                <w:b w:val="0"/>
                <w:color w:val="1A1A2E"/>
                <w:sz w:val="18"/>
              </w:rPr>
              <w:t>Mobile login</w:t>
            </w:r>
          </w:p>
        </w:tc>
      </w:tr>
      <w:tr>
        <w:tc>
          <w:tcPr>
            <w:tcW w:type="dxa" w:w="3249"/>
          </w:tcPr>
          <w:p>
            <w:r/>
            <w:r>
              <w:rPr>
                <w:rFonts w:ascii="Calibri" w:hAnsi="Calibri"/>
                <w:b w:val="0"/>
                <w:color w:val="1A1A2E"/>
                <w:sz w:val="18"/>
              </w:rPr>
              <w:t>e-Gov</w:t>
            </w:r>
          </w:p>
        </w:tc>
        <w:tc>
          <w:tcPr>
            <w:tcW w:type="dxa" w:w="3249"/>
          </w:tcPr>
          <w:p>
            <w:r/>
            <w:r>
              <w:rPr>
                <w:rFonts w:ascii="Calibri" w:hAnsi="Calibri"/>
                <w:b w:val="0"/>
                <w:color w:val="1A1A2E"/>
                <w:sz w:val="18"/>
              </w:rPr>
              <w:t>ERCA e-tax mobile or MInT gateway sandbox</w:t>
            </w:r>
          </w:p>
        </w:tc>
        <w:tc>
          <w:tcPr>
            <w:tcW w:type="dxa" w:w="3249"/>
          </w:tcPr>
          <w:p>
            <w:r/>
            <w:r>
              <w:rPr>
                <w:rFonts w:ascii="Calibri" w:hAnsi="Calibri"/>
                <w:b w:val="0"/>
                <w:color w:val="1A1A2E"/>
                <w:sz w:val="18"/>
              </w:rPr>
              <w:t>Taxpayer login</w:t>
            </w:r>
          </w:p>
        </w:tc>
      </w:tr>
      <w:tr>
        <w:tc>
          <w:tcPr>
            <w:tcW w:type="dxa" w:w="3249"/>
          </w:tcPr>
          <w:p>
            <w:r/>
            <w:r>
              <w:rPr>
                <w:rFonts w:ascii="Calibri" w:hAnsi="Calibri"/>
                <w:b w:val="0"/>
                <w:color w:val="1A1A2E"/>
                <w:sz w:val="18"/>
              </w:rPr>
              <w:t>Operator</w:t>
            </w:r>
          </w:p>
        </w:tc>
        <w:tc>
          <w:tcPr>
            <w:tcW w:type="dxa" w:w="3249"/>
          </w:tcPr>
          <w:p>
            <w:r/>
            <w:r>
              <w:rPr>
                <w:rFonts w:ascii="Calibri" w:hAnsi="Calibri"/>
                <w:b w:val="0"/>
                <w:color w:val="1A1A2E"/>
                <w:sz w:val="18"/>
              </w:rPr>
              <w:t>Ethio Telecom</w:t>
            </w:r>
          </w:p>
        </w:tc>
        <w:tc>
          <w:tcPr>
            <w:tcW w:type="dxa" w:w="3249"/>
          </w:tcPr>
          <w:p>
            <w:r/>
            <w:r>
              <w:rPr>
                <w:rFonts w:ascii="Calibri" w:hAnsi="Calibri"/>
                <w:b w:val="0"/>
                <w:color w:val="1A1A2E"/>
                <w:sz w:val="18"/>
              </w:rPr>
              <w:t>PGW resolver + HLR lab link</w:t>
            </w:r>
          </w:p>
        </w:tc>
      </w:tr>
      <w:tr>
        <w:tc>
          <w:tcPr>
            <w:tcW w:type="dxa" w:w="3249"/>
          </w:tcPr>
          <w:p>
            <w:r/>
            <w:r>
              <w:rPr>
                <w:rFonts w:ascii="Calibri" w:hAnsi="Calibri"/>
                <w:b w:val="0"/>
                <w:color w:val="1A1A2E"/>
                <w:sz w:val="18"/>
              </w:rPr>
              <w:t>Regulator</w:t>
            </w:r>
          </w:p>
        </w:tc>
        <w:tc>
          <w:tcPr>
            <w:tcW w:type="dxa" w:w="3249"/>
          </w:tcPr>
          <w:p>
            <w:r/>
            <w:r>
              <w:rPr>
                <w:rFonts w:ascii="Calibri" w:hAnsi="Calibri"/>
                <w:b w:val="0"/>
                <w:color w:val="1A1A2E"/>
                <w:sz w:val="18"/>
              </w:rPr>
              <w:t>NBE + INSA observers</w:t>
            </w:r>
          </w:p>
        </w:tc>
        <w:tc>
          <w:tcPr>
            <w:tcW w:type="dxa" w:w="3249"/>
          </w:tcPr>
          <w:p>
            <w:r/>
            <w:r>
              <w:rPr>
                <w:rFonts w:ascii="Calibri" w:hAnsi="Calibri"/>
                <w:b w:val="0"/>
                <w:color w:val="1A1A2E"/>
                <w:sz w:val="18"/>
              </w:rPr>
              <w:t>Security audit</w:t>
            </w:r>
          </w:p>
        </w:tc>
      </w:tr>
    </w:tbl>
    <w:p/>
    <w:p>
      <w:pPr>
        <w:pStyle w:val="Heading3"/>
      </w:pPr>
      <w:r>
        <w:t>3.8.2 Phased timeline</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Phase</w:t>
            </w:r>
          </w:p>
        </w:tc>
        <w:tc>
          <w:tcPr>
            <w:tcW w:type="dxa" w:w="3249"/>
            <w:shd w:fill="078930" w:val="clear"/>
          </w:tcPr>
          <w:p>
            <w:r>
              <w:rPr>
                <w:b/>
                <w:color w:val="FFFFFF"/>
              </w:rPr>
            </w:r>
            <w:r>
              <w:rPr>
                <w:rFonts w:ascii="Calibri" w:hAnsi="Calibri"/>
                <w:b/>
                <w:color w:val="FFFFFF"/>
                <w:sz w:val="18"/>
              </w:rPr>
              <w:t>Duration</w:t>
            </w:r>
          </w:p>
        </w:tc>
        <w:tc>
          <w:tcPr>
            <w:tcW w:type="dxa" w:w="3249"/>
            <w:shd w:fill="078930" w:val="clear"/>
          </w:tcPr>
          <w:p>
            <w:r>
              <w:rPr>
                <w:b/>
                <w:color w:val="FFFFFF"/>
              </w:rPr>
            </w:r>
            <w:r>
              <w:rPr>
                <w:rFonts w:ascii="Calibri" w:hAnsi="Calibri"/>
                <w:b/>
                <w:color w:val="FFFFFF"/>
                <w:sz w:val="18"/>
              </w:rPr>
              <w:t>Deliverable</w:t>
            </w:r>
          </w:p>
        </w:tc>
      </w:tr>
      <w:tr>
        <w:tc>
          <w:tcPr>
            <w:tcW w:type="dxa" w:w="3249"/>
          </w:tcPr>
          <w:p>
            <w:r/>
            <w:r>
              <w:rPr>
                <w:rFonts w:ascii="Calibri" w:hAnsi="Calibri"/>
                <w:b w:val="0"/>
                <w:color w:val="1A1A2E"/>
                <w:sz w:val="18"/>
              </w:rPr>
              <w:t>**0 — MoU**</w:t>
            </w:r>
          </w:p>
        </w:tc>
        <w:tc>
          <w:tcPr>
            <w:tcW w:type="dxa" w:w="3249"/>
          </w:tcPr>
          <w:p>
            <w:r/>
            <w:r>
              <w:rPr>
                <w:rFonts w:ascii="Calibri" w:hAnsi="Calibri"/>
                <w:b w:val="0"/>
                <w:color w:val="1A1A2E"/>
                <w:sz w:val="18"/>
              </w:rPr>
              <w:t>Month 0</w:t>
            </w:r>
          </w:p>
        </w:tc>
        <w:tc>
          <w:tcPr>
            <w:tcW w:type="dxa" w:w="3249"/>
          </w:tcPr>
          <w:p>
            <w:r/>
            <w:r>
              <w:rPr>
                <w:rFonts w:ascii="Calibri" w:hAnsi="Calibri"/>
                <w:b w:val="0"/>
                <w:color w:val="1A1A2E"/>
                <w:sz w:val="18"/>
              </w:rPr>
              <w:t>Tri-party governance, KPI agreement</w:t>
            </w:r>
          </w:p>
        </w:tc>
      </w:tr>
      <w:tr>
        <w:tc>
          <w:tcPr>
            <w:tcW w:type="dxa" w:w="3249"/>
          </w:tcPr>
          <w:p>
            <w:r/>
            <w:r>
              <w:rPr>
                <w:rFonts w:ascii="Calibri" w:hAnsi="Calibri"/>
                <w:b w:val="0"/>
                <w:color w:val="1A1A2E"/>
                <w:sz w:val="18"/>
              </w:rPr>
              <w:t>**1 — Lab**</w:t>
            </w:r>
          </w:p>
        </w:tc>
        <w:tc>
          <w:tcPr>
            <w:tcW w:type="dxa" w:w="3249"/>
          </w:tcPr>
          <w:p>
            <w:r/>
            <w:r>
              <w:rPr>
                <w:rFonts w:ascii="Calibri" w:hAnsi="Calibri"/>
                <w:b w:val="0"/>
                <w:color w:val="1A1A2E"/>
                <w:sz w:val="18"/>
              </w:rPr>
              <w:t>Months 1–3</w:t>
            </w:r>
          </w:p>
        </w:tc>
        <w:tc>
          <w:tcPr>
            <w:tcW w:type="dxa" w:w="3249"/>
          </w:tcPr>
          <w:p>
            <w:r/>
            <w:r>
              <w:rPr>
                <w:rFonts w:ascii="Calibri" w:hAnsi="Calibri"/>
                <w:b w:val="0"/>
                <w:color w:val="1A1A2E"/>
                <w:sz w:val="18"/>
              </w:rPr>
              <w:t>End-to-end verify in test HLR/PGW</w:t>
            </w:r>
          </w:p>
        </w:tc>
      </w:tr>
      <w:tr>
        <w:tc>
          <w:tcPr>
            <w:tcW w:type="dxa" w:w="3249"/>
          </w:tcPr>
          <w:p>
            <w:r/>
            <w:r>
              <w:rPr>
                <w:rFonts w:ascii="Calibri" w:hAnsi="Calibri"/>
                <w:b w:val="0"/>
                <w:color w:val="1A1A2E"/>
                <w:sz w:val="18"/>
              </w:rPr>
              <w:t>**2 — Pilot live**</w:t>
            </w:r>
          </w:p>
        </w:tc>
        <w:tc>
          <w:tcPr>
            <w:tcW w:type="dxa" w:w="3249"/>
          </w:tcPr>
          <w:p>
            <w:r/>
            <w:r>
              <w:rPr>
                <w:rFonts w:ascii="Calibri" w:hAnsi="Calibri"/>
                <w:b w:val="0"/>
                <w:color w:val="1A1A2E"/>
                <w:sz w:val="18"/>
              </w:rPr>
              <w:t>Months 4–9</w:t>
            </w:r>
          </w:p>
        </w:tc>
        <w:tc>
          <w:tcPr>
            <w:tcW w:type="dxa" w:w="3249"/>
          </w:tcPr>
          <w:p>
            <w:r/>
            <w:r>
              <w:rPr>
                <w:rFonts w:ascii="Calibri" w:hAnsi="Calibri"/>
                <w:b w:val="0"/>
                <w:color w:val="1A1A2E"/>
                <w:sz w:val="18"/>
              </w:rPr>
              <w:t>Limited production traffic, fraud baseline</w:t>
            </w:r>
          </w:p>
        </w:tc>
      </w:tr>
      <w:tr>
        <w:tc>
          <w:tcPr>
            <w:tcW w:type="dxa" w:w="3249"/>
          </w:tcPr>
          <w:p>
            <w:r/>
            <w:r>
              <w:rPr>
                <w:rFonts w:ascii="Calibri" w:hAnsi="Calibri"/>
                <w:b w:val="0"/>
                <w:color w:val="1A1A2E"/>
                <w:sz w:val="18"/>
              </w:rPr>
              <w:t>**3 — Scale**</w:t>
            </w:r>
          </w:p>
        </w:tc>
        <w:tc>
          <w:tcPr>
            <w:tcW w:type="dxa" w:w="3249"/>
          </w:tcPr>
          <w:p>
            <w:r/>
            <w:r>
              <w:rPr>
                <w:rFonts w:ascii="Calibri" w:hAnsi="Calibri"/>
                <w:b w:val="0"/>
                <w:color w:val="1A1A2E"/>
                <w:sz w:val="18"/>
              </w:rPr>
              <w:t>Months 10–18</w:t>
            </w:r>
          </w:p>
        </w:tc>
        <w:tc>
          <w:tcPr>
            <w:tcW w:type="dxa" w:w="3249"/>
          </w:tcPr>
          <w:p>
            <w:r/>
            <w:r>
              <w:rPr>
                <w:rFonts w:ascii="Calibri" w:hAnsi="Calibri"/>
                <w:b w:val="0"/>
                <w:color w:val="1A1A2E"/>
                <w:sz w:val="18"/>
              </w:rPr>
              <w:t>Additional banks/portals, TS.43 evaluation</w:t>
            </w:r>
          </w:p>
        </w:tc>
      </w:tr>
    </w:tbl>
    <w:p/>
    <w:p>
      <w:pPr>
        <w:pStyle w:val="Heading3"/>
      </w:pPr>
      <w:r>
        <w:t>3.8.3 Ethiopia-specific success metrics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Metric</w:t>
            </w:r>
          </w:p>
        </w:tc>
        <w:tc>
          <w:tcPr>
            <w:tcW w:type="dxa" w:w="3249"/>
            <w:shd w:fill="078930" w:val="clear"/>
          </w:tcPr>
          <w:p>
            <w:r>
              <w:rPr>
                <w:b/>
                <w:color w:val="FFFFFF"/>
              </w:rPr>
            </w:r>
            <w:r>
              <w:rPr>
                <w:rFonts w:ascii="Calibri" w:hAnsi="Calibri"/>
                <w:b/>
                <w:color w:val="FFFFFF"/>
                <w:sz w:val="18"/>
              </w:rPr>
              <w:t>Baseline source</w:t>
            </w:r>
          </w:p>
        </w:tc>
        <w:tc>
          <w:tcPr>
            <w:tcW w:type="dxa" w:w="3249"/>
            <w:shd w:fill="078930" w:val="clear"/>
          </w:tcPr>
          <w:p>
            <w:r>
              <w:rPr>
                <w:b/>
                <w:color w:val="FFFFFF"/>
              </w:rPr>
            </w:r>
            <w:r>
              <w:rPr>
                <w:rFonts w:ascii="Calibri" w:hAnsi="Calibri"/>
                <w:b/>
                <w:color w:val="FFFFFF"/>
                <w:sz w:val="18"/>
              </w:rPr>
              <w:t>Target</w:t>
            </w:r>
          </w:p>
        </w:tc>
      </w:tr>
      <w:tr>
        <w:tc>
          <w:tcPr>
            <w:tcW w:type="dxa" w:w="3249"/>
          </w:tcPr>
          <w:p>
            <w:r/>
            <w:r>
              <w:rPr>
                <w:rFonts w:ascii="Calibri" w:hAnsi="Calibri"/>
                <w:b w:val="0"/>
                <w:color w:val="1A1A2E"/>
                <w:sz w:val="18"/>
              </w:rPr>
              <w:t>OTP SMS per 1,000 logins (pilot apps)</w:t>
            </w:r>
          </w:p>
        </w:tc>
        <w:tc>
          <w:tcPr>
            <w:tcW w:type="dxa" w:w="3249"/>
          </w:tcPr>
          <w:p>
            <w:r/>
            <w:r>
              <w:rPr>
                <w:rFonts w:ascii="Calibri" w:hAnsi="Calibri"/>
                <w:b w:val="0"/>
                <w:color w:val="1A1A2E"/>
                <w:sz w:val="18"/>
              </w:rPr>
              <w:t>Integrator SMS logs</w:t>
            </w:r>
          </w:p>
        </w:tc>
        <w:tc>
          <w:tcPr>
            <w:tcW w:type="dxa" w:w="3249"/>
          </w:tcPr>
          <w:p>
            <w:r/>
            <w:r>
              <w:rPr>
                <w:rFonts w:ascii="Calibri" w:hAnsi="Calibri"/>
                <w:b w:val="0"/>
                <w:color w:val="1A1A2E"/>
                <w:sz w:val="18"/>
              </w:rPr>
              <w:t>−50% minimum</w:t>
            </w:r>
          </w:p>
        </w:tc>
      </w:tr>
      <w:tr>
        <w:tc>
          <w:tcPr>
            <w:tcW w:type="dxa" w:w="3249"/>
          </w:tcPr>
          <w:p>
            <w:r/>
            <w:r>
              <w:rPr>
                <w:rFonts w:ascii="Calibri" w:hAnsi="Calibri"/>
                <w:b w:val="0"/>
                <w:color w:val="1A1A2E"/>
                <w:sz w:val="18"/>
              </w:rPr>
              <w:t>Login p95 latency</w:t>
            </w:r>
          </w:p>
        </w:tc>
        <w:tc>
          <w:tcPr>
            <w:tcW w:type="dxa" w:w="3249"/>
          </w:tcPr>
          <w:p>
            <w:r/>
            <w:r>
              <w:rPr>
                <w:rFonts w:ascii="Calibri" w:hAnsi="Calibri"/>
                <w:b w:val="0"/>
                <w:color w:val="1A1A2E"/>
                <w:sz w:val="18"/>
              </w:rPr>
              <w:t>APM</w:t>
            </w:r>
          </w:p>
        </w:tc>
        <w:tc>
          <w:tcPr>
            <w:tcW w:type="dxa" w:w="3249"/>
          </w:tcPr>
          <w:p>
            <w:r/>
            <w:r>
              <w:rPr>
                <w:rFonts w:ascii="Calibri" w:hAnsi="Calibri"/>
                <w:b w:val="0"/>
                <w:color w:val="1A1A2E"/>
                <w:sz w:val="18"/>
              </w:rPr>
              <w:t>≤ 3 s silent path</w:t>
            </w:r>
          </w:p>
        </w:tc>
      </w:tr>
      <w:tr>
        <w:tc>
          <w:tcPr>
            <w:tcW w:type="dxa" w:w="3249"/>
          </w:tcPr>
          <w:p>
            <w:r/>
            <w:r>
              <w:rPr>
                <w:rFonts w:ascii="Calibri" w:hAnsi="Calibri"/>
                <w:b w:val="0"/>
                <w:color w:val="1A1A2E"/>
                <w:sz w:val="18"/>
              </w:rPr>
              <w:t>Citizen support tickets ("OTP not received")</w:t>
            </w:r>
          </w:p>
        </w:tc>
        <w:tc>
          <w:tcPr>
            <w:tcW w:type="dxa" w:w="3249"/>
          </w:tcPr>
          <w:p>
            <w:r/>
            <w:r>
              <w:rPr>
                <w:rFonts w:ascii="Calibri" w:hAnsi="Calibri"/>
                <w:b w:val="0"/>
                <w:color w:val="1A1A2E"/>
                <w:sz w:val="18"/>
              </w:rPr>
              <w:t>Call centre</w:t>
            </w:r>
          </w:p>
        </w:tc>
        <w:tc>
          <w:tcPr>
            <w:tcW w:type="dxa" w:w="3249"/>
          </w:tcPr>
          <w:p>
            <w:r/>
            <w:r>
              <w:rPr>
                <w:rFonts w:ascii="Calibri" w:hAnsi="Calibri"/>
                <w:b w:val="0"/>
                <w:color w:val="1A1A2E"/>
                <w:sz w:val="18"/>
              </w:rPr>
              <w:t>−30%</w:t>
            </w:r>
          </w:p>
        </w:tc>
      </w:tr>
      <w:tr>
        <w:tc>
          <w:tcPr>
            <w:tcW w:type="dxa" w:w="3249"/>
          </w:tcPr>
          <w:p>
            <w:r/>
            <w:r>
              <w:rPr>
                <w:rFonts w:ascii="Calibri" w:hAnsi="Calibri"/>
                <w:b w:val="0"/>
                <w:color w:val="1A1A2E"/>
                <w:sz w:val="18"/>
              </w:rPr>
              <w:t>Documented SIM-swap ATO</w:t>
            </w:r>
          </w:p>
        </w:tc>
        <w:tc>
          <w:tcPr>
            <w:tcW w:type="dxa" w:w="3249"/>
          </w:tcPr>
          <w:p>
            <w:r/>
            <w:r>
              <w:rPr>
                <w:rFonts w:ascii="Calibri" w:hAnsi="Calibri"/>
                <w:b w:val="0"/>
                <w:color w:val="1A1A2E"/>
                <w:sz w:val="18"/>
              </w:rPr>
              <w:t>Fraud desk</w:t>
            </w:r>
          </w:p>
        </w:tc>
        <w:tc>
          <w:tcPr>
            <w:tcW w:type="dxa" w:w="3249"/>
          </w:tcPr>
          <w:p>
            <w:r/>
            <w:r>
              <w:rPr>
                <w:rFonts w:ascii="Calibri" w:hAnsi="Calibri"/>
                <w:b w:val="0"/>
                <w:color w:val="1A1A2E"/>
                <w:sz w:val="18"/>
              </w:rPr>
              <w:t>−40%</w:t>
            </w:r>
          </w:p>
        </w:tc>
      </w:tr>
      <w:tr>
        <w:tc>
          <w:tcPr>
            <w:tcW w:type="dxa" w:w="3249"/>
          </w:tcPr>
          <w:p>
            <w:r/>
            <w:r>
              <w:rPr>
                <w:rFonts w:ascii="Calibri" w:hAnsi="Calibri"/>
                <w:b w:val="0"/>
                <w:color w:val="1A1A2E"/>
                <w:sz w:val="18"/>
              </w:rPr>
              <w:t>Operator SMS revenue from pilot integrators</w:t>
            </w:r>
          </w:p>
        </w:tc>
        <w:tc>
          <w:tcPr>
            <w:tcW w:type="dxa" w:w="3249"/>
          </w:tcPr>
          <w:p>
            <w:r/>
            <w:r>
              <w:rPr>
                <w:rFonts w:ascii="Calibri" w:hAnsi="Calibri"/>
                <w:b w:val="0"/>
                <w:color w:val="1A1A2E"/>
                <w:sz w:val="18"/>
              </w:rPr>
              <w:t>Ethio Telecom billing</w:t>
            </w:r>
          </w:p>
        </w:tc>
        <w:tc>
          <w:tcPr>
            <w:tcW w:type="dxa" w:w="3249"/>
          </w:tcPr>
          <w:p>
            <w:r/>
            <w:r>
              <w:rPr>
                <w:rFonts w:ascii="Calibri" w:hAnsi="Calibri"/>
                <w:b w:val="0"/>
                <w:color w:val="1A1A2E"/>
                <w:sz w:val="18"/>
              </w:rPr>
              <w:t>**No decrease** (fallback + other alerts)</w:t>
            </w:r>
          </w:p>
        </w:tc>
      </w:tr>
    </w:tbl>
    <w:p/>
    <w:p>
      <w:pPr>
        <w:pStyle w:val="Heading2"/>
      </w:pPr>
      <w:r>
        <w:t>3.9 Risks and Mitigations (Market Layer)</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Risk</w:t>
            </w:r>
          </w:p>
        </w:tc>
        <w:tc>
          <w:tcPr>
            <w:tcW w:type="dxa" w:w="4873"/>
            <w:shd w:fill="078930" w:val="clear"/>
          </w:tcPr>
          <w:p>
            <w:r>
              <w:rPr>
                <w:b/>
                <w:color w:val="FFFFFF"/>
              </w:rPr>
            </w:r>
            <w:r>
              <w:rPr>
                <w:rFonts w:ascii="Calibri" w:hAnsi="Calibri"/>
                <w:b/>
                <w:color w:val="FFFFFF"/>
                <w:sz w:val="18"/>
              </w:rPr>
              <w:t>Mitigation</w:t>
            </w:r>
          </w:p>
        </w:tc>
      </w:tr>
      <w:tr>
        <w:tc>
          <w:tcPr>
            <w:tcW w:type="dxa" w:w="4873"/>
          </w:tcPr>
          <w:p>
            <w:r/>
            <w:r>
              <w:rPr>
                <w:rFonts w:ascii="Calibri" w:hAnsi="Calibri"/>
                <w:b w:val="0"/>
                <w:color w:val="1A1A2E"/>
                <w:sz w:val="18"/>
              </w:rPr>
              <w:t>Low smartphone / data penetration in rural areas</w:t>
            </w:r>
          </w:p>
        </w:tc>
        <w:tc>
          <w:tcPr>
            <w:tcW w:type="dxa" w:w="4873"/>
          </w:tcPr>
          <w:p>
            <w:r/>
            <w:r>
              <w:rPr>
                <w:rFonts w:ascii="Calibri" w:hAnsi="Calibri"/>
                <w:b w:val="0"/>
                <w:color w:val="1A1A2E"/>
                <w:sz w:val="18"/>
              </w:rPr>
              <w:t>FALLBACK OTP + TS.43 phase 2; silent auth optional not mandatory</w:t>
            </w:r>
          </w:p>
        </w:tc>
      </w:tr>
      <w:tr>
        <w:tc>
          <w:tcPr>
            <w:tcW w:type="dxa" w:w="4873"/>
          </w:tcPr>
          <w:p>
            <w:r/>
            <w:r>
              <w:rPr>
                <w:rFonts w:ascii="Calibri" w:hAnsi="Calibri"/>
                <w:b w:val="0"/>
                <w:color w:val="1A1A2E"/>
                <w:sz w:val="18"/>
              </w:rPr>
              <w:t>Integrator API fatigue</w:t>
            </w:r>
          </w:p>
        </w:tc>
        <w:tc>
          <w:tcPr>
            <w:tcW w:type="dxa" w:w="4873"/>
          </w:tcPr>
          <w:p>
            <w:r/>
            <w:r>
              <w:rPr>
                <w:rFonts w:ascii="Calibri" w:hAnsi="Calibri"/>
                <w:b w:val="0"/>
                <w:color w:val="1A1A2E"/>
                <w:sz w:val="18"/>
              </w:rPr>
              <w:t>Single CAMARA NV contract for many ministries via shared gateway</w:t>
            </w:r>
          </w:p>
        </w:tc>
      </w:tr>
      <w:tr>
        <w:tc>
          <w:tcPr>
            <w:tcW w:type="dxa" w:w="4873"/>
          </w:tcPr>
          <w:p>
            <w:r/>
            <w:r>
              <w:rPr>
                <w:rFonts w:ascii="Calibri" w:hAnsi="Calibri"/>
                <w:b w:val="0"/>
                <w:color w:val="1A1A2E"/>
                <w:sz w:val="18"/>
              </w:rPr>
              <w:t>Operator perceived cannibalisation</w:t>
            </w:r>
          </w:p>
        </w:tc>
        <w:tc>
          <w:tcPr>
            <w:tcW w:type="dxa" w:w="4873"/>
          </w:tcPr>
          <w:p>
            <w:r/>
            <w:r>
              <w:rPr>
                <w:rFonts w:ascii="Calibri" w:hAnsi="Calibri"/>
                <w:b w:val="0"/>
                <w:color w:val="1A1A2E"/>
                <w:sz w:val="18"/>
              </w:rPr>
              <w:t>Contractual SMS revenue neutrality; shared API revenue option</w:t>
            </w:r>
          </w:p>
        </w:tc>
      </w:tr>
      <w:tr>
        <w:tc>
          <w:tcPr>
            <w:tcW w:type="dxa" w:w="4873"/>
          </w:tcPr>
          <w:p>
            <w:r/>
            <w:r>
              <w:rPr>
                <w:rFonts w:ascii="Calibri" w:hAnsi="Calibri"/>
                <w:b w:val="0"/>
                <w:color w:val="1A1A2E"/>
                <w:sz w:val="18"/>
              </w:rPr>
              <w:t>Regulatory uncertainty on third-party HLR access</w:t>
            </w:r>
          </w:p>
        </w:tc>
        <w:tc>
          <w:tcPr>
            <w:tcW w:type="dxa" w:w="4873"/>
          </w:tcPr>
          <w:p>
            <w:r/>
            <w:r>
              <w:rPr>
                <w:rFonts w:ascii="Calibri" w:hAnsi="Calibri"/>
                <w:b w:val="0"/>
                <w:color w:val="1A1A2E"/>
                <w:sz w:val="18"/>
              </w:rPr>
              <w:t>SAS hosted in operator DC; no external GT</w:t>
            </w:r>
          </w:p>
        </w:tc>
      </w:tr>
      <w:tr>
        <w:tc>
          <w:tcPr>
            <w:tcW w:type="dxa" w:w="4873"/>
          </w:tcPr>
          <w:p>
            <w:r/>
            <w:r>
              <w:rPr>
                <w:rFonts w:ascii="Calibri" w:hAnsi="Calibri"/>
                <w:b w:val="0"/>
                <w:color w:val="1A1A2E"/>
                <w:sz w:val="18"/>
              </w:rPr>
              <w:t>Political scrutiny of foreign tech</w:t>
            </w:r>
          </w:p>
        </w:tc>
        <w:tc>
          <w:tcPr>
            <w:tcW w:type="dxa" w:w="4873"/>
          </w:tcPr>
          <w:p>
            <w:r/>
            <w:r>
              <w:rPr>
                <w:rFonts w:ascii="Calibri" w:hAnsi="Calibri"/>
                <w:b w:val="0"/>
                <w:color w:val="1A1A2E"/>
                <w:sz w:val="18"/>
              </w:rPr>
              <w:t>Restlink local entity; open-source jSS7 stack auditable by INSA</w:t>
            </w:r>
          </w:p>
        </w:tc>
      </w:tr>
    </w:tbl>
    <w:p/>
    <w:p>
      <w:pPr>
        <w:pStyle w:val="Heading2"/>
      </w:pPr>
      <w:r>
        <w:t>3.10 Conclusion</w:t>
      </w:r>
    </w:p>
    <w:p>
      <w:r>
        <w:rPr>
          <w:rFonts w:ascii="Calibri" w:hAnsi="Calibri"/>
          <w:b w:val="0"/>
          <w:color w:val="1A1A2E"/>
          <w:sz w:val="22"/>
        </w:rPr>
        <w:t>Ethiopia's authentication challenge is scale and trust: tens of millions of citizens, a dominant operator whose core assets hold the truth, and integrators (government and banks) who must not be exposed to raw signalling or forced into insecure OTP-only designs. Restlink Silent Authentication occupies the narrow, high-value layer between these worlds—a VAS adapter on Ethio Telecom, billing integrators for verified identity events while leaving SMSC and interconnect economics with the operator.</w:t>
      </w:r>
    </w:p>
    <w:p>
      <w:r>
        <w:rPr>
          <w:rFonts w:ascii="Calibri" w:hAnsi="Calibri"/>
          <w:b w:val="0"/>
          <w:color w:val="1A1A2E"/>
          <w:sz w:val="22"/>
        </w:rPr>
        <w:t>For government, the programme accelerates Fayda-linked e-services with lower fraud and friction. For banks, it modernises strong customer authentication under NBE expectations. For Ethio Telecom, it opens Open Gateway / CAMARA revenue without surrendering network sovereignty. The technical foundation (Chapter 1) and threat case (Chapter 2) support a pilot that is commercially neutral to SMS revenue, standards-aligned, and nationally scoped.</w:t>
      </w:r>
    </w:p>
    <w:p>
      <w:r>
        <w:rPr>
          <w:rFonts w:ascii="Calibri" w:hAnsi="Calibri"/>
          <w:b w:val="0"/>
          <w:color w:val="1A1A2E"/>
          <w:sz w:val="22"/>
        </w:rPr>
        <w:t>Recommended action: Proceed to tri-party pilot MoU with Ethio Telecom as network anchor, MInT or designated e-Gov lead as integrator sponsor, and NBE/INSA as security observers.</w:t>
      </w:r>
    </w:p>
    <w:p>
      <w:r>
        <w:rPr>
          <w:rFonts w:ascii="Calibri" w:hAnsi="Calibri"/>
          <w:b w:val="0"/>
          <w:color w:val="1A1A2E"/>
          <w:sz w:val="22"/>
        </w:rPr>
        <w:t>*References: Ethio Telecom public disclosures; GSMA Mobile Money Report 2024; World Bank Ethiopia population statistics; Digital Ethiopia 2025 strategy documents; CAMARA Number Verification API specification; GSMA FS.11 v4.0; Restlink architecture silent-auth-standard-flow.md, unified-identity-sms-security-architecture.md.*</w:t>
      </w:r>
    </w:p>
    <w:p>
      <w:r>
        <w:br w:type="page"/>
      </w:r>
    </w:p>
    <w:p>
      <w:pPr>
        <w:pStyle w:val="Heading1"/>
      </w:pPr>
      <w:r>
        <w:t>Chapter 4 — Solution Overview</w:t>
      </w:r>
    </w:p>
    <w:p>
      <w:r>
        <w:rPr>
          <w:rFonts w:ascii="Calibri" w:hAnsi="Calibri"/>
          <w:b w:val="0"/>
          <w:color w:val="1A1A2E"/>
          <w:sz w:val="22"/>
        </w:rPr>
        <w:t>Restlink Silent Authentication for Government &amp; Banking</w:t>
      </w:r>
    </w:p>
    <w:p>
      <w:r>
        <w:rPr>
          <w:rFonts w:ascii="Calibri" w:hAnsi="Calibri"/>
          <w:b w:val="0"/>
          <w:color w:val="1A1A2E"/>
          <w:sz w:val="22"/>
        </w:rPr>
        <w:t>*Technical proposal — Ethio Telecom VAS adapter*</w:t>
      </w:r>
    </w:p>
    <w:p>
      <w:pPr>
        <w:pStyle w:val="Heading2"/>
      </w:pPr>
      <w:r>
        <w:t>4.1 Purpose and design principle</w:t>
      </w:r>
    </w:p>
    <w:p>
      <w:r>
        <w:rPr>
          <w:rFonts w:ascii="Calibri" w:hAnsi="Calibri"/>
          <w:b w:val="0"/>
          <w:color w:val="1A1A2E"/>
          <w:sz w:val="22"/>
        </w:rPr>
        <w:t>Silent Authentication (Silent Auth) replaces SMS one-time passwords for mobile login by proving that the device currently attached to the cellular network owns the claimed MSISDN. The proof is derived from live network state, not from a code the user types or receives. Restlink delivers this capability as a Value-Added Service (VAS) adapter between bank and government application backends and Ethio Telecom's core network assets. The operator remains the source of truth for subscriber identity; Restlink orchestrates resolution, verification, and policy without cannibalising SMS wholesale revenue.</w:t>
      </w:r>
    </w:p>
    <w:p>
      <w:r>
        <w:rPr>
          <w:rFonts w:ascii="Calibri" w:hAnsi="Calibri"/>
          <w:b w:val="0"/>
          <w:color w:val="1A1A2E"/>
          <w:sz w:val="22"/>
        </w:rPr>
        <w:t>The central architectural constraint that governs every design decision is this:</w:t>
      </w:r>
    </w:p>
    <w:p>
      <w:r>
        <w:rPr>
          <w:rFonts w:ascii="Calibri" w:hAnsi="Calibri"/>
          <w:b w:val="0"/>
          <w:color w:val="1A1A2E"/>
          <w:sz w:val="22"/>
        </w:rPr>
        <w:t>&gt; MAP and Diameter signalling cannot map a subscriber IP address to an MSISDN.</w:t>
      </w:r>
    </w:p>
    <w:p>
      <w:r>
        <w:rPr>
          <w:rFonts w:ascii="Calibri" w:hAnsi="Calibri"/>
          <w:b w:val="0"/>
          <w:color w:val="1A1A2E"/>
          <w:sz w:val="22"/>
        </w:rPr>
        <w:t>These protocols operate at the mobility and authentication layer. They answer questions about *who a subscriber is* and *whether they are reachable*, given an MSISDN or IMSI. They do not maintain, and cannot query, the Gi/SGi bearer binding between a public IPv4 address and a data session. That binding lives in the Packet Gateway (PGW/GGSN), Policy and Charging Rules Function (PCRF), or Carrier-Grade NAT (CGNAT) log infrastructure.</w:t>
      </w:r>
    </w:p>
    <w:p>
      <w:r>
        <w:rPr>
          <w:rFonts w:ascii="Calibri" w:hAnsi="Calibri"/>
          <w:b w:val="0"/>
          <w:color w:val="1A1A2E"/>
          <w:sz w:val="22"/>
        </w:rPr>
        <w:t>Consequently, Silent Auth is implemented as a two-stage pipeline, not a single MAP invocation:</w:t>
      </w:r>
    </w:p>
    <w:p>
      <w:r>
        <w:rPr>
          <w:rFonts w:ascii="Calibri" w:hAnsi="Calibri"/>
          <w:b w:val="0"/>
          <w:color w:val="6B7280"/>
          <w:sz w:val="18"/>
        </w:rPr>
        <w:t>[Diagram / code block omitted in DOCX — see markdown source: 04_solution_overview.md]</w:t>
      </w:r>
    </w:p>
    <w:p>
      <w:r>
        <w:rPr>
          <w:rFonts w:ascii="Calibri" w:hAnsi="Calibri"/>
          <w:b w:val="0"/>
          <w:color w:val="1A1A2E"/>
          <w:sz w:val="22"/>
        </w:rPr>
        <w:t>This chapter describes the two stages, the CGNAT disambiguation requirement, the fail-closed policy model, and how the solution aligns with GSMA FS.11 deployment constraints for Ethio Telecom.</w:t>
      </w:r>
    </w:p>
    <w:p>
      <w:pPr>
        <w:pStyle w:val="Heading2"/>
      </w:pPr>
      <w:r>
        <w:t>4.2 System actors and trust boundaries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Actor</w:t>
            </w:r>
          </w:p>
        </w:tc>
        <w:tc>
          <w:tcPr>
            <w:tcW w:type="dxa" w:w="3249"/>
            <w:shd w:fill="078930" w:val="clear"/>
          </w:tcPr>
          <w:p>
            <w:r>
              <w:rPr>
                <w:b/>
                <w:color w:val="FFFFFF"/>
              </w:rPr>
            </w:r>
            <w:r>
              <w:rPr>
                <w:rFonts w:ascii="Calibri" w:hAnsi="Calibri"/>
                <w:b/>
                <w:color w:val="FFFFFF"/>
                <w:sz w:val="18"/>
              </w:rPr>
              <w:t>Role</w:t>
            </w:r>
          </w:p>
        </w:tc>
        <w:tc>
          <w:tcPr>
            <w:tcW w:type="dxa" w:w="3249"/>
            <w:shd w:fill="078930" w:val="clear"/>
          </w:tcPr>
          <w:p>
            <w:r>
              <w:rPr>
                <w:b/>
                <w:color w:val="FFFFFF"/>
              </w:rPr>
            </w:r>
            <w:r>
              <w:rPr>
                <w:rFonts w:ascii="Calibri" w:hAnsi="Calibri"/>
                <w:b/>
                <w:color w:val="FFFFFF"/>
                <w:sz w:val="18"/>
              </w:rPr>
              <w:t>Trust boundary</w:t>
            </w:r>
          </w:p>
        </w:tc>
      </w:tr>
      <w:tr>
        <w:tc>
          <w:tcPr>
            <w:tcW w:type="dxa" w:w="3249"/>
          </w:tcPr>
          <w:p>
            <w:r/>
            <w:r>
              <w:rPr>
                <w:rFonts w:ascii="Calibri" w:hAnsi="Calibri"/>
                <w:b w:val="0"/>
                <w:color w:val="1A1A2E"/>
                <w:sz w:val="18"/>
              </w:rPr>
              <w:t>**Bank / e-Gov App** (mobile)</w:t>
            </w:r>
          </w:p>
        </w:tc>
        <w:tc>
          <w:tcPr>
            <w:tcW w:type="dxa" w:w="3249"/>
          </w:tcPr>
          <w:p>
            <w:r/>
            <w:r>
              <w:rPr>
                <w:rFonts w:ascii="Calibri" w:hAnsi="Calibri"/>
                <w:b w:val="0"/>
                <w:color w:val="1A1A2E"/>
                <w:sz w:val="18"/>
              </w:rPr>
              <w:t>Runs on cellular data; collects `{srcIP, srcPort, ts, claimedMSISDN?, deviceCred}`</w:t>
            </w:r>
          </w:p>
        </w:tc>
        <w:tc>
          <w:tcPr>
            <w:tcW w:type="dxa" w:w="3249"/>
          </w:tcPr>
          <w:p>
            <w:r/>
            <w:r>
              <w:rPr>
                <w:rFonts w:ascii="Calibri" w:hAnsi="Calibri"/>
                <w:b w:val="0"/>
                <w:color w:val="1A1A2E"/>
                <w:sz w:val="18"/>
              </w:rPr>
              <w:t>Untrusted client; never receives MSISDN/IMSI from SAS</w:t>
            </w:r>
          </w:p>
        </w:tc>
      </w:tr>
      <w:tr>
        <w:tc>
          <w:tcPr>
            <w:tcW w:type="dxa" w:w="3249"/>
          </w:tcPr>
          <w:p>
            <w:r/>
            <w:r>
              <w:rPr>
                <w:rFonts w:ascii="Calibri" w:hAnsi="Calibri"/>
                <w:b w:val="0"/>
                <w:color w:val="1A1A2E"/>
                <w:sz w:val="18"/>
              </w:rPr>
              <w:t>**Bank / Agency Backend**</w:t>
            </w:r>
          </w:p>
        </w:tc>
        <w:tc>
          <w:tcPr>
            <w:tcW w:type="dxa" w:w="3249"/>
          </w:tcPr>
          <w:p>
            <w:r/>
            <w:r>
              <w:rPr>
                <w:rFonts w:ascii="Calibri" w:hAnsi="Calibri"/>
                <w:b w:val="0"/>
                <w:color w:val="1A1A2E"/>
                <w:sz w:val="18"/>
              </w:rPr>
              <w:t>Owns login decision; calls Restlink SAS server-to-server over mTLS</w:t>
            </w:r>
          </w:p>
        </w:tc>
        <w:tc>
          <w:tcPr>
            <w:tcW w:type="dxa" w:w="3249"/>
          </w:tcPr>
          <w:p>
            <w:r/>
            <w:r>
              <w:rPr>
                <w:rFonts w:ascii="Calibri" w:hAnsi="Calibri"/>
                <w:b w:val="0"/>
                <w:color w:val="1A1A2E"/>
                <w:sz w:val="18"/>
              </w:rPr>
              <w:t>Trusted integration partner</w:t>
            </w:r>
          </w:p>
        </w:tc>
      </w:tr>
      <w:tr>
        <w:tc>
          <w:tcPr>
            <w:tcW w:type="dxa" w:w="3249"/>
          </w:tcPr>
          <w:p>
            <w:r/>
            <w:r>
              <w:rPr>
                <w:rFonts w:ascii="Calibri" w:hAnsi="Calibri"/>
                <w:b w:val="0"/>
                <w:color w:val="1A1A2E"/>
                <w:sz w:val="18"/>
              </w:rPr>
              <w:t>**Restlink SAS** (Silent Auth Service)</w:t>
            </w:r>
          </w:p>
        </w:tc>
        <w:tc>
          <w:tcPr>
            <w:tcW w:type="dxa" w:w="3249"/>
          </w:tcPr>
          <w:p>
            <w:r/>
            <w:r>
              <w:rPr>
                <w:rFonts w:ascii="Calibri" w:hAnsi="Calibri"/>
                <w:b w:val="0"/>
                <w:color w:val="1A1A2E"/>
                <w:sz w:val="18"/>
              </w:rPr>
              <w:t>Resolver + Verifier + Policy engine</w:t>
            </w:r>
          </w:p>
        </w:tc>
        <w:tc>
          <w:tcPr>
            <w:tcW w:type="dxa" w:w="3249"/>
          </w:tcPr>
          <w:p>
            <w:r/>
            <w:r>
              <w:rPr>
                <w:rFonts w:ascii="Calibri" w:hAnsi="Calibri"/>
                <w:b w:val="0"/>
                <w:color w:val="1A1A2E"/>
                <w:sz w:val="18"/>
              </w:rPr>
              <w:t>Operator-hosted or co-located; dialog anchor</w:t>
            </w:r>
          </w:p>
        </w:tc>
      </w:tr>
      <w:tr>
        <w:tc>
          <w:tcPr>
            <w:tcW w:type="dxa" w:w="3249"/>
          </w:tcPr>
          <w:p>
            <w:r/>
            <w:r>
              <w:rPr>
                <w:rFonts w:ascii="Calibri" w:hAnsi="Calibri"/>
                <w:b w:val="0"/>
                <w:color w:val="1A1A2E"/>
                <w:sz w:val="18"/>
              </w:rPr>
              <w:t>**IP Resolver**</w:t>
            </w:r>
          </w:p>
        </w:tc>
        <w:tc>
          <w:tcPr>
            <w:tcW w:type="dxa" w:w="3249"/>
          </w:tcPr>
          <w:p>
            <w:r/>
            <w:r>
              <w:rPr>
                <w:rFonts w:ascii="Calibri" w:hAnsi="Calibri"/>
                <w:b w:val="0"/>
                <w:color w:val="1A1A2E"/>
                <w:sz w:val="18"/>
              </w:rPr>
              <w:t>Reads PGW/GGSN session store, PCRF Gx/Sd, or CGNAT log</w:t>
            </w:r>
          </w:p>
        </w:tc>
        <w:tc>
          <w:tcPr>
            <w:tcW w:type="dxa" w:w="3249"/>
          </w:tcPr>
          <w:p>
            <w:r/>
            <w:r>
              <w:rPr>
                <w:rFonts w:ascii="Calibri" w:hAnsi="Calibri"/>
                <w:b w:val="0"/>
                <w:color w:val="1A1A2E"/>
                <w:sz w:val="18"/>
              </w:rPr>
              <w:t>Operator-internal data plane</w:t>
            </w:r>
          </w:p>
        </w:tc>
      </w:tr>
      <w:tr>
        <w:tc>
          <w:tcPr>
            <w:tcW w:type="dxa" w:w="3249"/>
          </w:tcPr>
          <w:p>
            <w:r/>
            <w:r>
              <w:rPr>
                <w:rFonts w:ascii="Calibri" w:hAnsi="Calibri"/>
                <w:b w:val="0"/>
                <w:color w:val="1A1A2E"/>
                <w:sz w:val="18"/>
              </w:rPr>
              <w:t>**MAP / Diameter Verifier**</w:t>
            </w:r>
          </w:p>
        </w:tc>
        <w:tc>
          <w:tcPr>
            <w:tcW w:type="dxa" w:w="3249"/>
          </w:tcPr>
          <w:p>
            <w:r/>
            <w:r>
              <w:rPr>
                <w:rFonts w:ascii="Calibri" w:hAnsi="Calibri"/>
                <w:b w:val="0"/>
                <w:color w:val="1A1A2E"/>
                <w:sz w:val="18"/>
              </w:rPr>
              <w:t>jSS7 (2G/3G) + corsac-diameter S6a (4G/5G)</w:t>
            </w:r>
          </w:p>
        </w:tc>
        <w:tc>
          <w:tcPr>
            <w:tcW w:type="dxa" w:w="3249"/>
          </w:tcPr>
          <w:p>
            <w:r/>
            <w:r>
              <w:rPr>
                <w:rFonts w:ascii="Calibri" w:hAnsi="Calibri"/>
                <w:b w:val="0"/>
                <w:color w:val="1A1A2E"/>
                <w:sz w:val="18"/>
              </w:rPr>
              <w:t>Operator signalling plane</w:t>
            </w:r>
          </w:p>
        </w:tc>
      </w:tr>
      <w:tr>
        <w:tc>
          <w:tcPr>
            <w:tcW w:type="dxa" w:w="3249"/>
          </w:tcPr>
          <w:p>
            <w:r/>
            <w:r>
              <w:rPr>
                <w:rFonts w:ascii="Calibri" w:hAnsi="Calibri"/>
                <w:b w:val="0"/>
                <w:color w:val="1A1A2E"/>
                <w:sz w:val="18"/>
              </w:rPr>
              <w:t>**HLR / HSS / UDM**</w:t>
            </w:r>
          </w:p>
        </w:tc>
        <w:tc>
          <w:tcPr>
            <w:tcW w:type="dxa" w:w="3249"/>
          </w:tcPr>
          <w:p>
            <w:r/>
            <w:r>
              <w:rPr>
                <w:rFonts w:ascii="Calibri" w:hAnsi="Calibri"/>
                <w:b w:val="0"/>
                <w:color w:val="1A1A2E"/>
                <w:sz w:val="18"/>
              </w:rPr>
              <w:t>Subscriber database</w:t>
            </w:r>
          </w:p>
        </w:tc>
        <w:tc>
          <w:tcPr>
            <w:tcW w:type="dxa" w:w="3249"/>
          </w:tcPr>
          <w:p>
            <w:r/>
            <w:r>
              <w:rPr>
                <w:rFonts w:ascii="Calibri" w:hAnsi="Calibri"/>
                <w:b w:val="0"/>
                <w:color w:val="1A1A2E"/>
                <w:sz w:val="18"/>
              </w:rPr>
              <w:t>Operator core; intra-network queries only</w:t>
            </w:r>
          </w:p>
        </w:tc>
      </w:tr>
    </w:tbl>
    <w:p/>
    <w:p>
      <w:r>
        <w:rPr>
          <w:rFonts w:ascii="Calibri" w:hAnsi="Calibri"/>
          <w:b w:val="0"/>
          <w:color w:val="1A1A2E"/>
          <w:sz w:val="22"/>
        </w:rPr>
        <w:t>Restlink occupies the identity layer (Strategy A in the unified architecture). Residual SMS OTP traffic on the fallback path is protected separately by SMS Home Routing and SS7/Diameter/5G firewalls (Strategy B). The two strategies are complementary, not alternatives.</w:t>
      </w:r>
    </w:p>
    <w:p>
      <w:pPr>
        <w:pStyle w:val="Heading2"/>
      </w:pPr>
      <w:r>
        <w:t>4.3 Stage 1 — IP Resolver</w:t>
      </w:r>
    </w:p>
    <w:p>
      <w:pPr>
        <w:pStyle w:val="Heading3"/>
      </w:pPr>
      <w:r>
        <w:t>4.3.1 Function</w:t>
      </w:r>
    </w:p>
    <w:p>
      <w:r>
        <w:rPr>
          <w:rFonts w:ascii="Calibri" w:hAnsi="Calibri"/>
          <w:b w:val="0"/>
          <w:color w:val="1A1A2E"/>
          <w:sz w:val="22"/>
        </w:rPr>
        <w:t>The Resolver answers one question: *which MSISDN (and IMSI) owns cellular IP A.B.C.D at source port P at time T?*</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Input field</w:t>
            </w:r>
          </w:p>
        </w:tc>
        <w:tc>
          <w:tcPr>
            <w:tcW w:type="dxa" w:w="4873"/>
            <w:shd w:fill="078930" w:val="clear"/>
          </w:tcPr>
          <w:p>
            <w:r>
              <w:rPr>
                <w:b/>
                <w:color w:val="FFFFFF"/>
              </w:rPr>
            </w:r>
            <w:r>
              <w:rPr>
                <w:rFonts w:ascii="Calibri" w:hAnsi="Calibri"/>
                <w:b/>
                <w:color w:val="FFFFFF"/>
                <w:sz w:val="18"/>
              </w:rPr>
              <w:t>Purpose</w:t>
            </w:r>
          </w:p>
        </w:tc>
      </w:tr>
      <w:tr>
        <w:tc>
          <w:tcPr>
            <w:tcW w:type="dxa" w:w="4873"/>
          </w:tcPr>
          <w:p>
            <w:r/>
            <w:r>
              <w:rPr>
                <w:rFonts w:ascii="Calibri" w:hAnsi="Calibri"/>
                <w:b w:val="0"/>
                <w:color w:val="1A1A2E"/>
                <w:sz w:val="18"/>
              </w:rPr>
              <w:t>`srcIP`</w:t>
            </w:r>
          </w:p>
        </w:tc>
        <w:tc>
          <w:tcPr>
            <w:tcW w:type="dxa" w:w="4873"/>
          </w:tcPr>
          <w:p>
            <w:r/>
            <w:r>
              <w:rPr>
                <w:rFonts w:ascii="Calibri" w:hAnsi="Calibri"/>
                <w:b w:val="0"/>
                <w:color w:val="1A1A2E"/>
                <w:sz w:val="18"/>
              </w:rPr>
              <w:t>Public IPv4 address observed by the app (cellular bearer egress)</w:t>
            </w:r>
          </w:p>
        </w:tc>
      </w:tr>
      <w:tr>
        <w:tc>
          <w:tcPr>
            <w:tcW w:type="dxa" w:w="4873"/>
          </w:tcPr>
          <w:p>
            <w:r/>
            <w:r>
              <w:rPr>
                <w:rFonts w:ascii="Calibri" w:hAnsi="Calibri"/>
                <w:b w:val="0"/>
                <w:color w:val="1A1A2E"/>
                <w:sz w:val="18"/>
              </w:rPr>
              <w:t>`srcPort`</w:t>
            </w:r>
          </w:p>
        </w:tc>
        <w:tc>
          <w:tcPr>
            <w:tcW w:type="dxa" w:w="4873"/>
          </w:tcPr>
          <w:p>
            <w:r/>
            <w:r>
              <w:rPr>
                <w:rFonts w:ascii="Calibri" w:hAnsi="Calibri"/>
                <w:b w:val="0"/>
                <w:color w:val="1A1A2E"/>
                <w:sz w:val="18"/>
              </w:rPr>
              <w:t>Ephemeral TCP/UDP source port on the device</w:t>
            </w:r>
          </w:p>
        </w:tc>
      </w:tr>
      <w:tr>
        <w:tc>
          <w:tcPr>
            <w:tcW w:type="dxa" w:w="4873"/>
          </w:tcPr>
          <w:p>
            <w:r/>
            <w:r>
              <w:rPr>
                <w:rFonts w:ascii="Calibri" w:hAnsi="Calibri"/>
                <w:b w:val="0"/>
                <w:color w:val="1A1A2E"/>
                <w:sz w:val="18"/>
              </w:rPr>
              <w:t>`ts`</w:t>
            </w:r>
          </w:p>
        </w:tc>
        <w:tc>
          <w:tcPr>
            <w:tcW w:type="dxa" w:w="4873"/>
          </w:tcPr>
          <w:p>
            <w:r/>
            <w:r>
              <w:rPr>
                <w:rFonts w:ascii="Calibri" w:hAnsi="Calibri"/>
                <w:b w:val="0"/>
                <w:color w:val="1A1A2E"/>
                <w:sz w:val="18"/>
              </w:rPr>
              <w:t>Client-side timestamp of the observation (ISO 8601, skew-tolerant window)</w:t>
            </w:r>
          </w:p>
        </w:tc>
      </w:tr>
      <w:tr>
        <w:tc>
          <w:tcPr>
            <w:tcW w:type="dxa" w:w="4873"/>
          </w:tcPr>
          <w:p>
            <w:r/>
            <w:r>
              <w:rPr>
                <w:rFonts w:ascii="Calibri" w:hAnsi="Calibri"/>
                <w:b w:val="0"/>
                <w:color w:val="1A1A2E"/>
                <w:sz w:val="18"/>
              </w:rPr>
              <w:t>`reqId`</w:t>
            </w:r>
          </w:p>
        </w:tc>
        <w:tc>
          <w:tcPr>
            <w:tcW w:type="dxa" w:w="4873"/>
          </w:tcPr>
          <w:p>
            <w:r/>
            <w:r>
              <w:rPr>
                <w:rFonts w:ascii="Calibri" w:hAnsi="Calibri"/>
                <w:b w:val="0"/>
                <w:color w:val="1A1A2E"/>
                <w:sz w:val="18"/>
              </w:rPr>
              <w:t>Idempotency key; deduplicates bank retries</w:t>
            </w:r>
          </w:p>
        </w:tc>
      </w:tr>
    </w:tbl>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Output field</w:t>
            </w:r>
          </w:p>
        </w:tc>
        <w:tc>
          <w:tcPr>
            <w:tcW w:type="dxa" w:w="4873"/>
            <w:shd w:fill="078930" w:val="clear"/>
          </w:tcPr>
          <w:p>
            <w:r>
              <w:rPr>
                <w:b/>
                <w:color w:val="FFFFFF"/>
              </w:rPr>
            </w:r>
            <w:r>
              <w:rPr>
                <w:rFonts w:ascii="Calibri" w:hAnsi="Calibri"/>
                <w:b/>
                <w:color w:val="FFFFFF"/>
                <w:sz w:val="18"/>
              </w:rPr>
              <w:t>Purpose</w:t>
            </w:r>
          </w:p>
        </w:tc>
      </w:tr>
      <w:tr>
        <w:tc>
          <w:tcPr>
            <w:tcW w:type="dxa" w:w="4873"/>
          </w:tcPr>
          <w:p>
            <w:r/>
            <w:r>
              <w:rPr>
                <w:rFonts w:ascii="Calibri" w:hAnsi="Calibri"/>
                <w:b w:val="0"/>
                <w:color w:val="1A1A2E"/>
                <w:sz w:val="18"/>
              </w:rPr>
              <w:t>`msisdn`</w:t>
            </w:r>
          </w:p>
        </w:tc>
        <w:tc>
          <w:tcPr>
            <w:tcW w:type="dxa" w:w="4873"/>
          </w:tcPr>
          <w:p>
            <w:r/>
            <w:r>
              <w:rPr>
                <w:rFonts w:ascii="Calibri" w:hAnsi="Calibri"/>
                <w:b w:val="0"/>
                <w:color w:val="1A1A2E"/>
                <w:sz w:val="18"/>
              </w:rPr>
              <w:t>Resolved subscriber number</w:t>
            </w:r>
          </w:p>
        </w:tc>
      </w:tr>
      <w:tr>
        <w:tc>
          <w:tcPr>
            <w:tcW w:type="dxa" w:w="4873"/>
          </w:tcPr>
          <w:p>
            <w:r/>
            <w:r>
              <w:rPr>
                <w:rFonts w:ascii="Calibri" w:hAnsi="Calibri"/>
                <w:b w:val="0"/>
                <w:color w:val="1A1A2E"/>
                <w:sz w:val="18"/>
              </w:rPr>
              <w:t>`imsi`</w:t>
            </w:r>
          </w:p>
        </w:tc>
        <w:tc>
          <w:tcPr>
            <w:tcW w:type="dxa" w:w="4873"/>
          </w:tcPr>
          <w:p>
            <w:r/>
            <w:r>
              <w:rPr>
                <w:rFonts w:ascii="Calibri" w:hAnsi="Calibri"/>
                <w:b w:val="0"/>
                <w:color w:val="1A1A2E"/>
                <w:sz w:val="18"/>
              </w:rPr>
              <w:t>Resolved subscriber identity</w:t>
            </w:r>
          </w:p>
        </w:tc>
      </w:tr>
      <w:tr>
        <w:tc>
          <w:tcPr>
            <w:tcW w:type="dxa" w:w="4873"/>
          </w:tcPr>
          <w:p>
            <w:r/>
            <w:r>
              <w:rPr>
                <w:rFonts w:ascii="Calibri" w:hAnsi="Calibri"/>
                <w:b w:val="0"/>
                <w:color w:val="1A1A2E"/>
                <w:sz w:val="18"/>
              </w:rPr>
              <w:t>`bearerAge`</w:t>
            </w:r>
          </w:p>
        </w:tc>
        <w:tc>
          <w:tcPr>
            <w:tcW w:type="dxa" w:w="4873"/>
          </w:tcPr>
          <w:p>
            <w:r/>
            <w:r>
              <w:rPr>
                <w:rFonts w:ascii="Calibri" w:hAnsi="Calibri"/>
                <w:b w:val="0"/>
                <w:color w:val="1A1A2E"/>
                <w:sz w:val="18"/>
              </w:rPr>
              <w:t>Age of the PGW session binding in seconds</w:t>
            </w:r>
          </w:p>
        </w:tc>
      </w:tr>
      <w:tr>
        <w:tc>
          <w:tcPr>
            <w:tcW w:type="dxa" w:w="4873"/>
          </w:tcPr>
          <w:p>
            <w:r/>
            <w:r>
              <w:rPr>
                <w:rFonts w:ascii="Calibri" w:hAnsi="Calibri"/>
                <w:b w:val="0"/>
                <w:color w:val="1A1A2E"/>
                <w:sz w:val="18"/>
              </w:rPr>
              <w:t>`apn`</w:t>
            </w:r>
          </w:p>
        </w:tc>
        <w:tc>
          <w:tcPr>
            <w:tcW w:type="dxa" w:w="4873"/>
          </w:tcPr>
          <w:p>
            <w:r/>
            <w:r>
              <w:rPr>
                <w:rFonts w:ascii="Calibri" w:hAnsi="Calibri"/>
                <w:b w:val="0"/>
                <w:color w:val="1A1A2E"/>
                <w:sz w:val="18"/>
              </w:rPr>
              <w:t>Access Point Name (optional; policy input)</w:t>
            </w:r>
          </w:p>
        </w:tc>
      </w:tr>
    </w:tbl>
    <w:p/>
    <w:p>
      <w:pPr>
        <w:pStyle w:val="Heading3"/>
      </w:pPr>
      <w:r>
        <w:t>4.3.2 Data sources (operator-selectable)</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Source</w:t>
            </w:r>
          </w:p>
        </w:tc>
        <w:tc>
          <w:tcPr>
            <w:tcW w:type="dxa" w:w="3249"/>
            <w:shd w:fill="078930" w:val="clear"/>
          </w:tcPr>
          <w:p>
            <w:r>
              <w:rPr>
                <w:b/>
                <w:color w:val="FFFFFF"/>
              </w:rPr>
            </w:r>
            <w:r>
              <w:rPr>
                <w:rFonts w:ascii="Calibri" w:hAnsi="Calibri"/>
                <w:b/>
                <w:color w:val="FFFFFF"/>
                <w:sz w:val="18"/>
              </w:rPr>
              <w:t>Interface</w:t>
            </w:r>
          </w:p>
        </w:tc>
        <w:tc>
          <w:tcPr>
            <w:tcW w:type="dxa" w:w="3249"/>
            <w:shd w:fill="078930" w:val="clear"/>
          </w:tcPr>
          <w:p>
            <w:r>
              <w:rPr>
                <w:b/>
                <w:color w:val="FFFFFF"/>
              </w:rPr>
            </w:r>
            <w:r>
              <w:rPr>
                <w:rFonts w:ascii="Calibri" w:hAnsi="Calibri"/>
                <w:b/>
                <w:color w:val="FFFFFF"/>
                <w:sz w:val="18"/>
              </w:rPr>
              <w:t>Notes</w:t>
            </w:r>
          </w:p>
        </w:tc>
      </w:tr>
      <w:tr>
        <w:tc>
          <w:tcPr>
            <w:tcW w:type="dxa" w:w="3249"/>
          </w:tcPr>
          <w:p>
            <w:r/>
            <w:r>
              <w:rPr>
                <w:rFonts w:ascii="Calibri" w:hAnsi="Calibri"/>
                <w:b w:val="0"/>
                <w:color w:val="1A1A2E"/>
                <w:sz w:val="18"/>
              </w:rPr>
              <w:t>PGW / GGSN session store</w:t>
            </w:r>
          </w:p>
        </w:tc>
        <w:tc>
          <w:tcPr>
            <w:tcW w:type="dxa" w:w="3249"/>
          </w:tcPr>
          <w:p>
            <w:r/>
            <w:r>
              <w:rPr>
                <w:rFonts w:ascii="Calibri" w:hAnsi="Calibri"/>
                <w:b w:val="0"/>
                <w:color w:val="1A1A2E"/>
                <w:sz w:val="18"/>
              </w:rPr>
              <w:t>Gi/SGi accounting, RADIUS, or internal API</w:t>
            </w:r>
          </w:p>
        </w:tc>
        <w:tc>
          <w:tcPr>
            <w:tcW w:type="dxa" w:w="3249"/>
          </w:tcPr>
          <w:p>
            <w:r/>
            <w:r>
              <w:rPr>
                <w:rFonts w:ascii="Calibri" w:hAnsi="Calibri"/>
                <w:b w:val="0"/>
                <w:color w:val="1A1A2E"/>
                <w:sz w:val="18"/>
              </w:rPr>
              <w:t>Primary for LTE/3G data sessions</w:t>
            </w:r>
          </w:p>
        </w:tc>
      </w:tr>
      <w:tr>
        <w:tc>
          <w:tcPr>
            <w:tcW w:type="dxa" w:w="3249"/>
          </w:tcPr>
          <w:p>
            <w:r/>
            <w:r>
              <w:rPr>
                <w:rFonts w:ascii="Calibri" w:hAnsi="Calibri"/>
                <w:b w:val="0"/>
                <w:color w:val="1A1A2E"/>
                <w:sz w:val="18"/>
              </w:rPr>
              <w:t>PCRF</w:t>
            </w:r>
          </w:p>
        </w:tc>
        <w:tc>
          <w:tcPr>
            <w:tcW w:type="dxa" w:w="3249"/>
          </w:tcPr>
          <w:p>
            <w:r/>
            <w:r>
              <w:rPr>
                <w:rFonts w:ascii="Calibri" w:hAnsi="Calibri"/>
                <w:b w:val="0"/>
                <w:color w:val="1A1A2E"/>
                <w:sz w:val="18"/>
              </w:rPr>
              <w:t>Gx (policy) / Sd (usage monitoring)</w:t>
            </w:r>
          </w:p>
        </w:tc>
        <w:tc>
          <w:tcPr>
            <w:tcW w:type="dxa" w:w="3249"/>
          </w:tcPr>
          <w:p>
            <w:r/>
            <w:r>
              <w:rPr>
                <w:rFonts w:ascii="Calibri" w:hAnsi="Calibri"/>
                <w:b w:val="0"/>
                <w:color w:val="1A1A2E"/>
                <w:sz w:val="18"/>
              </w:rPr>
              <w:t>Correlates bearer to subscriber</w:t>
            </w:r>
          </w:p>
        </w:tc>
      </w:tr>
      <w:tr>
        <w:tc>
          <w:tcPr>
            <w:tcW w:type="dxa" w:w="3249"/>
          </w:tcPr>
          <w:p>
            <w:r/>
            <w:r>
              <w:rPr>
                <w:rFonts w:ascii="Calibri" w:hAnsi="Calibri"/>
                <w:b w:val="0"/>
                <w:color w:val="1A1A2E"/>
                <w:sz w:val="18"/>
              </w:rPr>
              <w:t>CGNAT log</w:t>
            </w:r>
          </w:p>
        </w:tc>
        <w:tc>
          <w:tcPr>
            <w:tcW w:type="dxa" w:w="3249"/>
          </w:tcPr>
          <w:p>
            <w:r/>
            <w:r>
              <w:rPr>
                <w:rFonts w:ascii="Calibri" w:hAnsi="Calibri"/>
                <w:b w:val="0"/>
                <w:color w:val="1A1A2E"/>
                <w:sz w:val="18"/>
              </w:rPr>
              <w:t>NAT binding table export</w:t>
            </w:r>
          </w:p>
        </w:tc>
        <w:tc>
          <w:tcPr>
            <w:tcW w:type="dxa" w:w="3249"/>
          </w:tcPr>
          <w:p>
            <w:r/>
            <w:r>
              <w:rPr>
                <w:rFonts w:ascii="Calibri" w:hAnsi="Calibri"/>
                <w:b w:val="0"/>
                <w:color w:val="1A1A2E"/>
                <w:sz w:val="18"/>
              </w:rPr>
              <w:t>Required when many subscribers share one public IPv4</w:t>
            </w:r>
          </w:p>
        </w:tc>
      </w:tr>
    </w:tbl>
    <w:p/>
    <w:p>
      <w:r>
        <w:rPr>
          <w:rFonts w:ascii="Calibri" w:hAnsi="Calibri"/>
          <w:b w:val="0"/>
          <w:color w:val="1A1A2E"/>
          <w:sz w:val="22"/>
        </w:rPr>
        <w:t>The Resolver interface is an open item for the Ethio Telecom pilot; the SAS contract is source-agnostic as long as the binding query is point-in-time (keyed on ts), not "latest session for IP."</w:t>
      </w:r>
    </w:p>
    <w:p>
      <w:pPr>
        <w:pStyle w:val="Heading3"/>
      </w:pPr>
      <w:r>
        <w:t>4.3.3 Resolver outcomes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Outcome</w:t>
            </w:r>
          </w:p>
        </w:tc>
        <w:tc>
          <w:tcPr>
            <w:tcW w:type="dxa" w:w="3249"/>
            <w:shd w:fill="078930" w:val="clear"/>
          </w:tcPr>
          <w:p>
            <w:r>
              <w:rPr>
                <w:b/>
                <w:color w:val="FFFFFF"/>
              </w:rPr>
            </w:r>
            <w:r>
              <w:rPr>
                <w:rFonts w:ascii="Calibri" w:hAnsi="Calibri"/>
                <w:b/>
                <w:color w:val="FFFFFF"/>
                <w:sz w:val="18"/>
              </w:rPr>
              <w:t>Condition</w:t>
            </w:r>
          </w:p>
        </w:tc>
        <w:tc>
          <w:tcPr>
            <w:tcW w:type="dxa" w:w="3249"/>
            <w:shd w:fill="078930" w:val="clear"/>
          </w:tcPr>
          <w:p>
            <w:r>
              <w:rPr>
                <w:b/>
                <w:color w:val="FFFFFF"/>
              </w:rPr>
            </w:r>
            <w:r>
              <w:rPr>
                <w:rFonts w:ascii="Calibri" w:hAnsi="Calibri"/>
                <w:b/>
                <w:color w:val="FFFFFF"/>
                <w:sz w:val="18"/>
              </w:rPr>
              <w:t>SAS action</w:t>
            </w:r>
          </w:p>
        </w:tc>
      </w:tr>
      <w:tr>
        <w:tc>
          <w:tcPr>
            <w:tcW w:type="dxa" w:w="3249"/>
          </w:tcPr>
          <w:p>
            <w:r/>
            <w:r>
              <w:rPr>
                <w:rFonts w:ascii="Calibri" w:hAnsi="Calibri"/>
                <w:b w:val="0"/>
                <w:color w:val="1A1A2E"/>
                <w:sz w:val="18"/>
              </w:rPr>
              <w:t>**FOUND**</w:t>
            </w:r>
          </w:p>
        </w:tc>
        <w:tc>
          <w:tcPr>
            <w:tcW w:type="dxa" w:w="3249"/>
          </w:tcPr>
          <w:p>
            <w:r/>
            <w:r>
              <w:rPr>
                <w:rFonts w:ascii="Calibri" w:hAnsi="Calibri"/>
                <w:b w:val="0"/>
                <w:color w:val="1A1A2E"/>
                <w:sz w:val="18"/>
              </w:rPr>
              <w:t>Exactly one MSISDN matches `{IP, port, ts}`</w:t>
            </w:r>
          </w:p>
        </w:tc>
        <w:tc>
          <w:tcPr>
            <w:tcW w:type="dxa" w:w="3249"/>
          </w:tcPr>
          <w:p>
            <w:r/>
            <w:r>
              <w:rPr>
                <w:rFonts w:ascii="Calibri" w:hAnsi="Calibri"/>
                <w:b w:val="0"/>
                <w:color w:val="1A1A2E"/>
                <w:sz w:val="18"/>
              </w:rPr>
              <w:t>Proceed to Verifier</w:t>
            </w:r>
          </w:p>
        </w:tc>
      </w:tr>
      <w:tr>
        <w:tc>
          <w:tcPr>
            <w:tcW w:type="dxa" w:w="3249"/>
          </w:tcPr>
          <w:p>
            <w:r/>
            <w:r>
              <w:rPr>
                <w:rFonts w:ascii="Calibri" w:hAnsi="Calibri"/>
                <w:b w:val="0"/>
                <w:color w:val="1A1A2E"/>
                <w:sz w:val="18"/>
              </w:rPr>
              <w:t>**AMBIGUOUS**</w:t>
            </w:r>
          </w:p>
        </w:tc>
        <w:tc>
          <w:tcPr>
            <w:tcW w:type="dxa" w:w="3249"/>
          </w:tcPr>
          <w:p>
            <w:r/>
            <w:r>
              <w:rPr>
                <w:rFonts w:ascii="Calibri" w:hAnsi="Calibri"/>
                <w:b w:val="0"/>
                <w:color w:val="1A1A2E"/>
                <w:sz w:val="18"/>
              </w:rPr>
              <w:t>More than one MSISDN matches</w:t>
            </w:r>
          </w:p>
        </w:tc>
        <w:tc>
          <w:tcPr>
            <w:tcW w:type="dxa" w:w="3249"/>
          </w:tcPr>
          <w:p>
            <w:r/>
            <w:r>
              <w:rPr>
                <w:rFonts w:ascii="Calibri" w:hAnsi="Calibri"/>
                <w:b w:val="0"/>
                <w:color w:val="1A1A2E"/>
                <w:sz w:val="18"/>
              </w:rPr>
              <w:t>**FALLBACK** — reject; do not guess</w:t>
            </w:r>
          </w:p>
        </w:tc>
      </w:tr>
      <w:tr>
        <w:tc>
          <w:tcPr>
            <w:tcW w:type="dxa" w:w="3249"/>
          </w:tcPr>
          <w:p>
            <w:r/>
            <w:r>
              <w:rPr>
                <w:rFonts w:ascii="Calibri" w:hAnsi="Calibri"/>
                <w:b w:val="0"/>
                <w:color w:val="1A1A2E"/>
                <w:sz w:val="18"/>
              </w:rPr>
              <w:t>**NOT_FOUND**</w:t>
            </w:r>
          </w:p>
        </w:tc>
        <w:tc>
          <w:tcPr>
            <w:tcW w:type="dxa" w:w="3249"/>
          </w:tcPr>
          <w:p>
            <w:r/>
            <w:r>
              <w:rPr>
                <w:rFonts w:ascii="Calibri" w:hAnsi="Calibri"/>
                <w:b w:val="0"/>
                <w:color w:val="1A1A2E"/>
                <w:sz w:val="18"/>
              </w:rPr>
              <w:t>No binding at `ts`</w:t>
            </w:r>
          </w:p>
        </w:tc>
        <w:tc>
          <w:tcPr>
            <w:tcW w:type="dxa" w:w="3249"/>
          </w:tcPr>
          <w:p>
            <w:r/>
            <w:r>
              <w:rPr>
                <w:rFonts w:ascii="Calibri" w:hAnsi="Calibri"/>
                <w:b w:val="0"/>
                <w:color w:val="1A1A2E"/>
                <w:sz w:val="18"/>
              </w:rPr>
              <w:t>**FALLBACK** — Wi-Fi-only, stale session, or off-network</w:t>
            </w:r>
          </w:p>
        </w:tc>
      </w:tr>
      <w:tr>
        <w:tc>
          <w:tcPr>
            <w:tcW w:type="dxa" w:w="3249"/>
          </w:tcPr>
          <w:p>
            <w:r/>
            <w:r>
              <w:rPr>
                <w:rFonts w:ascii="Calibri" w:hAnsi="Calibri"/>
                <w:b w:val="0"/>
                <w:color w:val="1A1A2E"/>
                <w:sz w:val="18"/>
              </w:rPr>
              <w:t>**TIMEOUT**</w:t>
            </w:r>
          </w:p>
        </w:tc>
        <w:tc>
          <w:tcPr>
            <w:tcW w:type="dxa" w:w="3249"/>
          </w:tcPr>
          <w:p>
            <w:r/>
            <w:r>
              <w:rPr>
                <w:rFonts w:ascii="Calibri" w:hAnsi="Calibri"/>
                <w:b w:val="0"/>
                <w:color w:val="1A1A2E"/>
                <w:sz w:val="18"/>
              </w:rPr>
              <w:t>Lookup exceeds 300 ms budget</w:t>
            </w:r>
          </w:p>
        </w:tc>
        <w:tc>
          <w:tcPr>
            <w:tcW w:type="dxa" w:w="3249"/>
          </w:tcPr>
          <w:p>
            <w:r/>
            <w:r>
              <w:rPr>
                <w:rFonts w:ascii="Calibri" w:hAnsi="Calibri"/>
                <w:b w:val="0"/>
                <w:color w:val="1A1A2E"/>
                <w:sz w:val="18"/>
              </w:rPr>
              <w:t>**FALLBACK**</w:t>
            </w:r>
          </w:p>
        </w:tc>
      </w:tr>
    </w:tbl>
    <w:p/>
    <w:p>
      <w:pPr>
        <w:pStyle w:val="Heading2"/>
      </w:pPr>
      <w:r>
        <w:t>4.4 Stage 2 — MAP / Diameter Verifier</w:t>
      </w:r>
    </w:p>
    <w:p>
      <w:pPr>
        <w:pStyle w:val="Heading3"/>
      </w:pPr>
      <w:r>
        <w:t>4.4.1 Function</w:t>
      </w:r>
    </w:p>
    <w:p>
      <w:r>
        <w:rPr>
          <w:rFonts w:ascii="Calibri" w:hAnsi="Calibri"/>
          <w:b w:val="0"/>
          <w:color w:val="1A1A2E"/>
          <w:sz w:val="22"/>
        </w:rPr>
        <w:t>Given a resolved MSISDN / IMSI, the Verifier answers: *is this subscriber live, reachable, and not recently SIM-swapped?*</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Access technology</w:t>
            </w:r>
          </w:p>
        </w:tc>
        <w:tc>
          <w:tcPr>
            <w:tcW w:type="dxa" w:w="3249"/>
            <w:shd w:fill="078930" w:val="clear"/>
          </w:tcPr>
          <w:p>
            <w:r>
              <w:rPr>
                <w:b/>
                <w:color w:val="FFFFFF"/>
              </w:rPr>
            </w:r>
            <w:r>
              <w:rPr>
                <w:rFonts w:ascii="Calibri" w:hAnsi="Calibri"/>
                <w:b/>
                <w:color w:val="FFFFFF"/>
                <w:sz w:val="18"/>
              </w:rPr>
              <w:t>Primary messages</w:t>
            </w:r>
          </w:p>
        </w:tc>
        <w:tc>
          <w:tcPr>
            <w:tcW w:type="dxa" w:w="3249"/>
            <w:shd w:fill="078930" w:val="clear"/>
          </w:tcPr>
          <w:p>
            <w:r>
              <w:rPr>
                <w:b/>
                <w:color w:val="FFFFFF"/>
              </w:rPr>
            </w:r>
            <w:r>
              <w:rPr>
                <w:rFonts w:ascii="Calibri" w:hAnsi="Calibri"/>
                <w:b/>
                <w:color w:val="FFFFFF"/>
                <w:sz w:val="18"/>
              </w:rPr>
              <w:t>GSMA / 3GPP reference</w:t>
            </w:r>
          </w:p>
        </w:tc>
      </w:tr>
      <w:tr>
        <w:tc>
          <w:tcPr>
            <w:tcW w:type="dxa" w:w="3249"/>
          </w:tcPr>
          <w:p>
            <w:r/>
            <w:r>
              <w:rPr>
                <w:rFonts w:ascii="Calibri" w:hAnsi="Calibri"/>
                <w:b w:val="0"/>
                <w:color w:val="1A1A2E"/>
                <w:sz w:val="18"/>
              </w:rPr>
              <w:t>2G / 3G</w:t>
            </w:r>
          </w:p>
        </w:tc>
        <w:tc>
          <w:tcPr>
            <w:tcW w:type="dxa" w:w="3249"/>
          </w:tcPr>
          <w:p>
            <w:r/>
            <w:r>
              <w:rPr>
                <w:rFonts w:ascii="Calibri" w:hAnsi="Calibri"/>
                <w:b w:val="0"/>
                <w:color w:val="1A1A2E"/>
                <w:sz w:val="18"/>
              </w:rPr>
              <w:t>**PSI** (ProvideSubscriberInfo), **ATI** (AnyTimeInterrogation), **SAI** (SendAuthenticationInfo)</w:t>
            </w:r>
          </w:p>
        </w:tc>
        <w:tc>
          <w:tcPr>
            <w:tcW w:type="dxa" w:w="3249"/>
          </w:tcPr>
          <w:p>
            <w:r/>
            <w:r>
              <w:rPr>
                <w:rFonts w:ascii="Calibri" w:hAnsi="Calibri"/>
                <w:b w:val="0"/>
                <w:color w:val="1A1A2E"/>
                <w:sz w:val="18"/>
              </w:rPr>
              <w:t>FS.11 MAP categories</w:t>
            </w:r>
          </w:p>
        </w:tc>
      </w:tr>
      <w:tr>
        <w:tc>
          <w:tcPr>
            <w:tcW w:type="dxa" w:w="3249"/>
          </w:tcPr>
          <w:p>
            <w:r/>
            <w:r>
              <w:rPr>
                <w:rFonts w:ascii="Calibri" w:hAnsi="Calibri"/>
                <w:b w:val="0"/>
                <w:color w:val="1A1A2E"/>
                <w:sz w:val="18"/>
              </w:rPr>
              <w:t>4G / 5G</w:t>
            </w:r>
          </w:p>
        </w:tc>
        <w:tc>
          <w:tcPr>
            <w:tcW w:type="dxa" w:w="3249"/>
          </w:tcPr>
          <w:p>
            <w:r/>
            <w:r>
              <w:rPr>
                <w:rFonts w:ascii="Calibri" w:hAnsi="Calibri"/>
                <w:b w:val="0"/>
                <w:color w:val="1A1A2E"/>
                <w:sz w:val="18"/>
              </w:rPr>
              <w:t>**ULR/ULA** (S6a) + **Sh UDR/SNR** (read-only)</w:t>
            </w:r>
          </w:p>
        </w:tc>
        <w:tc>
          <w:tcPr>
            <w:tcW w:type="dxa" w:w="3249"/>
          </w:tcPr>
          <w:p>
            <w:r/>
            <w:r>
              <w:rPr>
                <w:rFonts w:ascii="Calibri" w:hAnsi="Calibri"/>
                <w:b w:val="0"/>
                <w:color w:val="1A1A2E"/>
                <w:sz w:val="18"/>
              </w:rPr>
              <w:t>FS.19, TS 29.328/29.329</w:t>
            </w:r>
          </w:p>
        </w:tc>
      </w:tr>
    </w:tbl>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Verifier output</w:t>
            </w:r>
          </w:p>
        </w:tc>
        <w:tc>
          <w:tcPr>
            <w:tcW w:type="dxa" w:w="4873"/>
            <w:shd w:fill="078930" w:val="clear"/>
          </w:tcPr>
          <w:p>
            <w:r>
              <w:rPr>
                <w:b/>
                <w:color w:val="FFFFFF"/>
              </w:rPr>
            </w:r>
            <w:r>
              <w:rPr>
                <w:rFonts w:ascii="Calibri" w:hAnsi="Calibri"/>
                <w:b/>
                <w:color w:val="FFFFFF"/>
                <w:sz w:val="18"/>
              </w:rPr>
              <w:t>Meaning</w:t>
            </w:r>
          </w:p>
        </w:tc>
      </w:tr>
      <w:tr>
        <w:tc>
          <w:tcPr>
            <w:tcW w:type="dxa" w:w="4873"/>
          </w:tcPr>
          <w:p>
            <w:r/>
            <w:r>
              <w:rPr>
                <w:rFonts w:ascii="Calibri" w:hAnsi="Calibri"/>
                <w:b w:val="0"/>
                <w:color w:val="1A1A2E"/>
                <w:sz w:val="18"/>
              </w:rPr>
              <w:t>`reachable`</w:t>
            </w:r>
          </w:p>
        </w:tc>
        <w:tc>
          <w:tcPr>
            <w:tcW w:type="dxa" w:w="4873"/>
          </w:tcPr>
          <w:p>
            <w:r/>
            <w:r>
              <w:rPr>
                <w:rFonts w:ascii="Calibri" w:hAnsi="Calibri"/>
                <w:b w:val="0"/>
                <w:color w:val="1A1A2E"/>
                <w:sz w:val="18"/>
              </w:rPr>
              <w:t>Subscriber attached to VLR (2G/3G) or MME/AMF (4G/5G)</w:t>
            </w:r>
          </w:p>
        </w:tc>
      </w:tr>
      <w:tr>
        <w:tc>
          <w:tcPr>
            <w:tcW w:type="dxa" w:w="4873"/>
          </w:tcPr>
          <w:p>
            <w:r/>
            <w:r>
              <w:rPr>
                <w:rFonts w:ascii="Calibri" w:hAnsi="Calibri"/>
                <w:b w:val="0"/>
                <w:color w:val="1A1A2E"/>
                <w:sz w:val="18"/>
              </w:rPr>
              <w:t>`notSimSwapped`</w:t>
            </w:r>
          </w:p>
        </w:tc>
        <w:tc>
          <w:tcPr>
            <w:tcW w:type="dxa" w:w="4873"/>
          </w:tcPr>
          <w:p>
            <w:r/>
            <w:r>
              <w:rPr>
                <w:rFonts w:ascii="Calibri" w:hAnsi="Calibri"/>
                <w:b w:val="0"/>
                <w:color w:val="1A1A2E"/>
                <w:sz w:val="18"/>
              </w:rPr>
              <w:t>`lastUpdateLocation` / IMSI-change age exceeds cooldown threshold</w:t>
            </w:r>
          </w:p>
        </w:tc>
      </w:tr>
      <w:tr>
        <w:tc>
          <w:tcPr>
            <w:tcW w:type="dxa" w:w="4873"/>
          </w:tcPr>
          <w:p>
            <w:r/>
            <w:r>
              <w:rPr>
                <w:rFonts w:ascii="Calibri" w:hAnsi="Calibri"/>
                <w:b w:val="0"/>
                <w:color w:val="1A1A2E"/>
                <w:sz w:val="18"/>
              </w:rPr>
              <w:t>`locationPlausible`</w:t>
            </w:r>
          </w:p>
        </w:tc>
        <w:tc>
          <w:tcPr>
            <w:tcW w:type="dxa" w:w="4873"/>
          </w:tcPr>
          <w:p>
            <w:r/>
            <w:r>
              <w:rPr>
                <w:rFonts w:ascii="Calibri" w:hAnsi="Calibri"/>
                <w:b w:val="0"/>
                <w:color w:val="1A1A2E"/>
                <w:sz w:val="18"/>
              </w:rPr>
              <w:t>Serving node consistent with expected region (policy-dependent)</w:t>
            </w:r>
          </w:p>
        </w:tc>
      </w:tr>
    </w:tbl>
    <w:p/>
    <w:p>
      <w:pPr>
        <w:pStyle w:val="Heading3"/>
      </w:pPr>
      <w:r>
        <w:t>4.4.2 Why MAP cannot substitute for the Resolver</w:t>
      </w:r>
    </w:p>
    <w:p>
      <w:r>
        <w:rPr>
          <w:rFonts w:ascii="Calibri" w:hAnsi="Calibri"/>
          <w:b w:val="0"/>
          <w:color w:val="1A1A2E"/>
          <w:sz w:val="22"/>
        </w:rPr>
        <w:t>The following table clarifies the division of responsibility. Attempting to collapse both stages into a single MAP call is architecturally impossible and would violate FS.11 if ATI were attempted over interconnect.</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Question</w:t>
            </w:r>
          </w:p>
        </w:tc>
        <w:tc>
          <w:tcPr>
            <w:tcW w:type="dxa" w:w="3249"/>
            <w:shd w:fill="078930" w:val="clear"/>
          </w:tcPr>
          <w:p>
            <w:r>
              <w:rPr>
                <w:b/>
                <w:color w:val="FFFFFF"/>
              </w:rPr>
            </w:r>
            <w:r>
              <w:rPr>
                <w:rFonts w:ascii="Calibri" w:hAnsi="Calibri"/>
                <w:b/>
                <w:color w:val="FFFFFF"/>
                <w:sz w:val="18"/>
              </w:rPr>
              <w:t>Protocol layer</w:t>
            </w:r>
          </w:p>
        </w:tc>
        <w:tc>
          <w:tcPr>
            <w:tcW w:type="dxa" w:w="3249"/>
            <w:shd w:fill="078930" w:val="clear"/>
          </w:tcPr>
          <w:p>
            <w:r>
              <w:rPr>
                <w:b/>
                <w:color w:val="FFFFFF"/>
              </w:rPr>
            </w:r>
            <w:r>
              <w:rPr>
                <w:rFonts w:ascii="Calibri" w:hAnsi="Calibri"/>
                <w:b/>
                <w:color w:val="FFFFFF"/>
                <w:sz w:val="18"/>
              </w:rPr>
              <w:t>Who answers</w:t>
            </w:r>
          </w:p>
        </w:tc>
      </w:tr>
      <w:tr>
        <w:tc>
          <w:tcPr>
            <w:tcW w:type="dxa" w:w="3249"/>
          </w:tcPr>
          <w:p>
            <w:r/>
            <w:r>
              <w:rPr>
                <w:rFonts w:ascii="Calibri" w:hAnsi="Calibri"/>
                <w:b w:val="0"/>
                <w:color w:val="1A1A2E"/>
                <w:sz w:val="18"/>
              </w:rPr>
              <w:t>Which MSISDN owns IP `A.B.C.D:port` at time `T`?</w:t>
            </w:r>
          </w:p>
        </w:tc>
        <w:tc>
          <w:tcPr>
            <w:tcW w:type="dxa" w:w="3249"/>
          </w:tcPr>
          <w:p>
            <w:r/>
            <w:r>
              <w:rPr>
                <w:rFonts w:ascii="Calibri" w:hAnsi="Calibri"/>
                <w:b w:val="0"/>
                <w:color w:val="1A1A2E"/>
                <w:sz w:val="18"/>
              </w:rPr>
              <w:t>User plane / PGW / CGNAT</w:t>
            </w:r>
          </w:p>
        </w:tc>
        <w:tc>
          <w:tcPr>
            <w:tcW w:type="dxa" w:w="3249"/>
          </w:tcPr>
          <w:p>
            <w:r/>
            <w:r>
              <w:rPr>
                <w:rFonts w:ascii="Calibri" w:hAnsi="Calibri"/>
                <w:b w:val="0"/>
                <w:color w:val="1A1A2E"/>
                <w:sz w:val="18"/>
              </w:rPr>
              <w:t>**Resolver**</w:t>
            </w:r>
          </w:p>
        </w:tc>
      </w:tr>
      <w:tr>
        <w:tc>
          <w:tcPr>
            <w:tcW w:type="dxa" w:w="3249"/>
          </w:tcPr>
          <w:p>
            <w:r/>
            <w:r>
              <w:rPr>
                <w:rFonts w:ascii="Calibri" w:hAnsi="Calibri"/>
                <w:b w:val="0"/>
                <w:color w:val="1A1A2E"/>
                <w:sz w:val="18"/>
              </w:rPr>
              <w:t>Is MSISDN `+251…` currently attached and authentic?</w:t>
            </w:r>
          </w:p>
        </w:tc>
        <w:tc>
          <w:tcPr>
            <w:tcW w:type="dxa" w:w="3249"/>
          </w:tcPr>
          <w:p>
            <w:r/>
            <w:r>
              <w:rPr>
                <w:rFonts w:ascii="Calibri" w:hAnsi="Calibri"/>
                <w:b w:val="0"/>
                <w:color w:val="1A1A2E"/>
                <w:sz w:val="18"/>
              </w:rPr>
              <w:t>Control plane / MAP / Diameter</w:t>
            </w:r>
          </w:p>
        </w:tc>
        <w:tc>
          <w:tcPr>
            <w:tcW w:type="dxa" w:w="3249"/>
          </w:tcPr>
          <w:p>
            <w:r/>
            <w:r>
              <w:rPr>
                <w:rFonts w:ascii="Calibri" w:hAnsi="Calibri"/>
                <w:b w:val="0"/>
                <w:color w:val="1A1A2E"/>
                <w:sz w:val="18"/>
              </w:rPr>
              <w:t>**Verifier**</w:t>
            </w:r>
          </w:p>
        </w:tc>
      </w:tr>
      <w:tr>
        <w:tc>
          <w:tcPr>
            <w:tcW w:type="dxa" w:w="3249"/>
          </w:tcPr>
          <w:p>
            <w:r/>
            <w:r>
              <w:rPr>
                <w:rFonts w:ascii="Calibri" w:hAnsi="Calibri"/>
                <w:b w:val="0"/>
                <w:color w:val="1A1A2E"/>
                <w:sz w:val="18"/>
              </w:rPr>
              <w:t>Can MAP `SendRoutingInfoForSM` reveal IMSI from MSISDN?</w:t>
            </w:r>
          </w:p>
        </w:tc>
        <w:tc>
          <w:tcPr>
            <w:tcW w:type="dxa" w:w="3249"/>
          </w:tcPr>
          <w:p>
            <w:r/>
            <w:r>
              <w:rPr>
                <w:rFonts w:ascii="Calibri" w:hAnsi="Calibri"/>
                <w:b w:val="0"/>
                <w:color w:val="1A1A2E"/>
                <w:sz w:val="18"/>
              </w:rPr>
              <w:t>MAP SMS routing</w:t>
            </w:r>
          </w:p>
        </w:tc>
        <w:tc>
          <w:tcPr>
            <w:tcW w:type="dxa" w:w="3249"/>
          </w:tcPr>
          <w:p>
            <w:r/>
            <w:r>
              <w:rPr>
                <w:rFonts w:ascii="Calibri" w:hAnsi="Calibri"/>
                <w:b w:val="0"/>
                <w:color w:val="1A1A2E"/>
                <w:sz w:val="18"/>
              </w:rPr>
              <w:t>Yes, but requires known MSISDN — not IP</w:t>
            </w:r>
          </w:p>
        </w:tc>
      </w:tr>
      <w:tr>
        <w:tc>
          <w:tcPr>
            <w:tcW w:type="dxa" w:w="3249"/>
          </w:tcPr>
          <w:p>
            <w:r/>
            <w:r>
              <w:rPr>
                <w:rFonts w:ascii="Calibri" w:hAnsi="Calibri"/>
                <w:b w:val="0"/>
                <w:color w:val="1A1A2E"/>
                <w:sz w:val="18"/>
              </w:rPr>
              <w:t>Can Diameter S6a `ULR` map IP to MSISDN?</w:t>
            </w:r>
          </w:p>
        </w:tc>
        <w:tc>
          <w:tcPr>
            <w:tcW w:type="dxa" w:w="3249"/>
          </w:tcPr>
          <w:p>
            <w:r/>
            <w:r>
              <w:rPr>
                <w:rFonts w:ascii="Calibri" w:hAnsi="Calibri"/>
                <w:b w:val="0"/>
                <w:color w:val="1A1A2E"/>
                <w:sz w:val="18"/>
              </w:rPr>
              <w:t>Mobility management</w:t>
            </w:r>
          </w:p>
        </w:tc>
        <w:tc>
          <w:tcPr>
            <w:tcW w:type="dxa" w:w="3249"/>
          </w:tcPr>
          <w:p>
            <w:r/>
            <w:r>
              <w:rPr>
                <w:rFonts w:ascii="Calibri" w:hAnsi="Calibri"/>
                <w:b w:val="0"/>
                <w:color w:val="1A1A2E"/>
                <w:sz w:val="18"/>
              </w:rPr>
              <w:t>No — ULR carries IMSI, not IP</w:t>
            </w:r>
          </w:p>
        </w:tc>
      </w:tr>
    </w:tbl>
    <w:p/>
    <w:p>
      <w:r>
        <w:rPr>
          <w:rFonts w:ascii="Calibri" w:hAnsi="Calibri"/>
          <w:b w:val="0"/>
          <w:color w:val="1A1A2E"/>
          <w:sz w:val="22"/>
        </w:rPr>
        <w:t>MAP messages such as ATI, PSI, and SAI are subscriber interrogations: they require a known MSISDN or IMSI as input. The IP-to-subscriber binding is established at PDP/PDN session creation in the PGW and is visible only through bearer-management or NAT infrastructure.</w:t>
      </w:r>
    </w:p>
    <w:p>
      <w:pPr>
        <w:pStyle w:val="Heading2"/>
      </w:pPr>
      <w:r>
        <w:t>4.5 CGNAT and the IP + port + timestamp requirement</w:t>
      </w:r>
    </w:p>
    <w:p>
      <w:r>
        <w:rPr>
          <w:rFonts w:ascii="Calibri" w:hAnsi="Calibri"/>
          <w:b w:val="0"/>
          <w:color w:val="1A1A2E"/>
          <w:sz w:val="22"/>
        </w:rPr>
        <w:t>Ethiopia, like most mobile markets, deploys Carrier-Grade NAT on IPv4 data bearers. Under CGNAT, hundreds or thousands of subscribers may simultaneously present the same public IPv4 address. The NAT device maintains a binding table:</w:t>
      </w:r>
    </w:p>
    <w:p>
      <w:r>
        <w:rPr>
          <w:rFonts w:ascii="Calibri" w:hAnsi="Calibri"/>
          <w:b w:val="0"/>
          <w:color w:val="6B7280"/>
          <w:sz w:val="18"/>
        </w:rPr>
        <w:t>[Diagram / code block omitted in DOCX — see markdown source: 04_solution_overview.md]</w:t>
      </w:r>
    </w:p>
    <w:p>
      <w:r>
        <w:rPr>
          <w:rFonts w:ascii="Calibri" w:hAnsi="Calibri"/>
          <w:b w:val="0"/>
          <w:color w:val="1A1A2E"/>
          <w:sz w:val="22"/>
        </w:rPr>
        <w:t>Without the source port, the Resolver cannot disambiguate which subscriber owns a given public IP. Without the timestamp, the Resolver cannot select the correct binding at the moment of the auth request — a stale binding from a prior session would produce a false match.</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Field</w:t>
            </w:r>
          </w:p>
        </w:tc>
        <w:tc>
          <w:tcPr>
            <w:tcW w:type="dxa" w:w="4873"/>
            <w:shd w:fill="078930" w:val="clear"/>
          </w:tcPr>
          <w:p>
            <w:r>
              <w:rPr>
                <w:b/>
                <w:color w:val="FFFFFF"/>
              </w:rPr>
            </w:r>
            <w:r>
              <w:rPr>
                <w:rFonts w:ascii="Calibri" w:hAnsi="Calibri"/>
                <w:b/>
                <w:color w:val="FFFFFF"/>
                <w:sz w:val="18"/>
              </w:rPr>
              <w:t>CGNAT role</w:t>
            </w:r>
          </w:p>
        </w:tc>
      </w:tr>
      <w:tr>
        <w:tc>
          <w:tcPr>
            <w:tcW w:type="dxa" w:w="4873"/>
          </w:tcPr>
          <w:p>
            <w:r/>
            <w:r>
              <w:rPr>
                <w:rFonts w:ascii="Calibri" w:hAnsi="Calibri"/>
                <w:b w:val="0"/>
                <w:color w:val="1A1A2E"/>
                <w:sz w:val="18"/>
              </w:rPr>
              <w:t>`srcIP`</w:t>
            </w:r>
          </w:p>
        </w:tc>
        <w:tc>
          <w:tcPr>
            <w:tcW w:type="dxa" w:w="4873"/>
          </w:tcPr>
          <w:p>
            <w:r/>
            <w:r>
              <w:rPr>
                <w:rFonts w:ascii="Calibri" w:hAnsi="Calibri"/>
                <w:b w:val="0"/>
                <w:color w:val="1A1A2E"/>
                <w:sz w:val="18"/>
              </w:rPr>
              <w:t>Identifies the NAT pool exit address</w:t>
            </w:r>
          </w:p>
        </w:tc>
      </w:tr>
      <w:tr>
        <w:tc>
          <w:tcPr>
            <w:tcW w:type="dxa" w:w="4873"/>
          </w:tcPr>
          <w:p>
            <w:r/>
            <w:r>
              <w:rPr>
                <w:rFonts w:ascii="Calibri" w:hAnsi="Calibri"/>
                <w:b w:val="0"/>
                <w:color w:val="1A1A2E"/>
                <w:sz w:val="18"/>
              </w:rPr>
              <w:t>`srcPort`</w:t>
            </w:r>
          </w:p>
        </w:tc>
        <w:tc>
          <w:tcPr>
            <w:tcW w:type="dxa" w:w="4873"/>
          </w:tcPr>
          <w:p>
            <w:r/>
            <w:r>
              <w:rPr>
                <w:rFonts w:ascii="Calibri" w:hAnsi="Calibri"/>
                <w:b w:val="0"/>
                <w:color w:val="1A1A2E"/>
                <w:sz w:val="18"/>
              </w:rPr>
              <w:t>Disambiguates subscribers behind the same public IP</w:t>
            </w:r>
          </w:p>
        </w:tc>
      </w:tr>
      <w:tr>
        <w:tc>
          <w:tcPr>
            <w:tcW w:type="dxa" w:w="4873"/>
          </w:tcPr>
          <w:p>
            <w:r/>
            <w:r>
              <w:rPr>
                <w:rFonts w:ascii="Calibri" w:hAnsi="Calibri"/>
                <w:b w:val="0"/>
                <w:color w:val="1A1A2E"/>
                <w:sz w:val="18"/>
              </w:rPr>
              <w:t>`ts`</w:t>
            </w:r>
          </w:p>
        </w:tc>
        <w:tc>
          <w:tcPr>
            <w:tcW w:type="dxa" w:w="4873"/>
          </w:tcPr>
          <w:p>
            <w:r/>
            <w:r>
              <w:rPr>
                <w:rFonts w:ascii="Calibri" w:hAnsi="Calibri"/>
                <w:b w:val="0"/>
                <w:color w:val="1A1A2E"/>
                <w:sz w:val="18"/>
              </w:rPr>
              <w:t>Selects the binding active at request time (anti-replay, anti-stale)</w:t>
            </w:r>
          </w:p>
        </w:tc>
      </w:tr>
    </w:tbl>
    <w:p/>
    <w:p>
      <w:r>
        <w:rPr>
          <w:rFonts w:ascii="Calibri" w:hAnsi="Calibri"/>
          <w:b w:val="0"/>
          <w:color w:val="1A1A2E"/>
          <w:sz w:val="22"/>
        </w:rPr>
        <w:t>Design rule: if the Resolver returns more than one MSISDN for the supplied triple, SAS must reject with FALLBACK. Ambiguity is treated as missing evidence, not as a best-effort guess.</w:t>
      </w:r>
    </w:p>
    <w:p>
      <w:r>
        <w:rPr>
          <w:rFonts w:ascii="Calibri" w:hAnsi="Calibri"/>
          <w:b w:val="0"/>
          <w:color w:val="1A1A2E"/>
          <w:sz w:val="22"/>
        </w:rPr>
        <w:t>The bank mobile SDK collects {srcIP, srcPort, ts} from the active cellular interface before calling the backend. Wi-Fi-only devices cannot supply a valid PGW binding and are routed to fallback MFA (TOTP, Passkey, or SIM-OTP).</w:t>
      </w:r>
    </w:p>
    <w:p>
      <w:pPr>
        <w:pStyle w:val="Heading2"/>
      </w:pPr>
      <w:r>
        <w:t>4.6 Fail-closed policy model</w:t>
      </w:r>
    </w:p>
    <w:p>
      <w:r>
        <w:rPr>
          <w:rFonts w:ascii="Calibri" w:hAnsi="Calibri"/>
          <w:b w:val="0"/>
          <w:color w:val="1A1A2E"/>
          <w:sz w:val="22"/>
        </w:rPr>
        <w:t>Silent Auth adopts a fail-closed assurance model: any stage that cannot produce cryptographically or operationally verifiable evidence results in FALLBACK, never a soft approval.</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Principle</w:t>
            </w:r>
          </w:p>
        </w:tc>
        <w:tc>
          <w:tcPr>
            <w:tcW w:type="dxa" w:w="4873"/>
            <w:shd w:fill="078930" w:val="clear"/>
          </w:tcPr>
          <w:p>
            <w:r>
              <w:rPr>
                <w:b/>
                <w:color w:val="FFFFFF"/>
              </w:rPr>
            </w:r>
            <w:r>
              <w:rPr>
                <w:rFonts w:ascii="Calibri" w:hAnsi="Calibri"/>
                <w:b/>
                <w:color w:val="FFFFFF"/>
                <w:sz w:val="18"/>
              </w:rPr>
              <w:t>Implementation</w:t>
            </w:r>
          </w:p>
        </w:tc>
      </w:tr>
      <w:tr>
        <w:tc>
          <w:tcPr>
            <w:tcW w:type="dxa" w:w="4873"/>
          </w:tcPr>
          <w:p>
            <w:r/>
            <w:r>
              <w:rPr>
                <w:rFonts w:ascii="Calibri" w:hAnsi="Calibri"/>
                <w:b w:val="0"/>
                <w:color w:val="1A1A2E"/>
                <w:sz w:val="18"/>
              </w:rPr>
              <w:t>No partial approvals</w:t>
            </w:r>
          </w:p>
        </w:tc>
        <w:tc>
          <w:tcPr>
            <w:tcW w:type="dxa" w:w="4873"/>
          </w:tcPr>
          <w:p>
            <w:r/>
            <w:r>
              <w:rPr>
                <w:rFonts w:ascii="Calibri" w:hAnsi="Calibri"/>
                <w:b w:val="0"/>
                <w:color w:val="1A1A2E"/>
                <w:sz w:val="18"/>
              </w:rPr>
              <w:t>RESOLVING, VERIFYING, and SCORING each have binary pass/fail gates</w:t>
            </w:r>
          </w:p>
        </w:tc>
      </w:tr>
      <w:tr>
        <w:tc>
          <w:tcPr>
            <w:tcW w:type="dxa" w:w="4873"/>
          </w:tcPr>
          <w:p>
            <w:r/>
            <w:r>
              <w:rPr>
                <w:rFonts w:ascii="Calibri" w:hAnsi="Calibri"/>
                <w:b w:val="0"/>
                <w:color w:val="1A1A2E"/>
                <w:sz w:val="18"/>
              </w:rPr>
              <w:t>Missing evidence ≠ low confidence approve</w:t>
            </w:r>
          </w:p>
        </w:tc>
        <w:tc>
          <w:tcPr>
            <w:tcW w:type="dxa" w:w="4873"/>
          </w:tcPr>
          <w:p>
            <w:r/>
            <w:r>
              <w:rPr>
                <w:rFonts w:ascii="Calibri" w:hAnsi="Calibri"/>
                <w:b w:val="0"/>
                <w:color w:val="1A1A2E"/>
                <w:sz w:val="18"/>
              </w:rPr>
              <w:t>Absence of HSS response, ambiguous IP binding, or stale bearer → FALLBACK</w:t>
            </w:r>
          </w:p>
        </w:tc>
      </w:tr>
      <w:tr>
        <w:tc>
          <w:tcPr>
            <w:tcW w:type="dxa" w:w="4873"/>
          </w:tcPr>
          <w:p>
            <w:r/>
            <w:r>
              <w:rPr>
                <w:rFonts w:ascii="Calibri" w:hAnsi="Calibri"/>
                <w:b w:val="0"/>
                <w:color w:val="1A1A2E"/>
                <w:sz w:val="18"/>
              </w:rPr>
              <w:t>No interconnect ATI</w:t>
            </w:r>
          </w:p>
        </w:tc>
        <w:tc>
          <w:tcPr>
            <w:tcW w:type="dxa" w:w="4873"/>
          </w:tcPr>
          <w:p>
            <w:r/>
            <w:r>
              <w:rPr>
                <w:rFonts w:ascii="Calibri" w:hAnsi="Calibri"/>
                <w:b w:val="0"/>
                <w:color w:val="1A1A2E"/>
                <w:sz w:val="18"/>
              </w:rPr>
              <w:t>FS.11 Category 1; Verifier queries **own** HLR/HSS only</w:t>
            </w:r>
          </w:p>
        </w:tc>
      </w:tr>
      <w:tr>
        <w:tc>
          <w:tcPr>
            <w:tcW w:type="dxa" w:w="4873"/>
          </w:tcPr>
          <w:p>
            <w:r/>
            <w:r>
              <w:rPr>
                <w:rFonts w:ascii="Calibri" w:hAnsi="Calibri"/>
                <w:b w:val="0"/>
                <w:color w:val="1A1A2E"/>
                <w:sz w:val="18"/>
              </w:rPr>
              <w:t>Privacy</w:t>
            </w:r>
          </w:p>
        </w:tc>
        <w:tc>
          <w:tcPr>
            <w:tcW w:type="dxa" w:w="4873"/>
          </w:tcPr>
          <w:p>
            <w:r/>
            <w:r>
              <w:rPr>
                <w:rFonts w:ascii="Calibri" w:hAnsi="Calibri"/>
                <w:b w:val="0"/>
                <w:color w:val="1A1A2E"/>
                <w:sz w:val="18"/>
              </w:rPr>
              <w:t>MSISDN/IMSI returned to bank backend only; never to the mobile app</w:t>
            </w:r>
          </w:p>
        </w:tc>
      </w:tr>
      <w:tr>
        <w:tc>
          <w:tcPr>
            <w:tcW w:type="dxa" w:w="4873"/>
          </w:tcPr>
          <w:p>
            <w:r/>
            <w:r>
              <w:rPr>
                <w:rFonts w:ascii="Calibri" w:hAnsi="Calibri"/>
                <w:b w:val="0"/>
                <w:color w:val="1A1A2E"/>
                <w:sz w:val="18"/>
              </w:rPr>
              <w:t>Idempotency</w:t>
            </w:r>
          </w:p>
        </w:tc>
        <w:tc>
          <w:tcPr>
            <w:tcW w:type="dxa" w:w="4873"/>
          </w:tcPr>
          <w:p>
            <w:r/>
            <w:r>
              <w:rPr>
                <w:rFonts w:ascii="Calibri" w:hAnsi="Calibri"/>
                <w:b w:val="0"/>
                <w:color w:val="1A1A2E"/>
                <w:sz w:val="18"/>
              </w:rPr>
              <w:t>`reqId` deduplicates retries; one MAP/Diameter dialog per stage per request</w:t>
            </w:r>
          </w:p>
        </w:tc>
      </w:tr>
      <w:tr>
        <w:tc>
          <w:tcPr>
            <w:tcW w:type="dxa" w:w="4873"/>
          </w:tcPr>
          <w:p>
            <w:r/>
            <w:r>
              <w:rPr>
                <w:rFonts w:ascii="Calibri" w:hAnsi="Calibri"/>
                <w:b w:val="0"/>
                <w:color w:val="1A1A2E"/>
                <w:sz w:val="18"/>
              </w:rPr>
              <w:t>Anti-replay</w:t>
            </w:r>
          </w:p>
        </w:tc>
        <w:tc>
          <w:tcPr>
            <w:tcW w:type="dxa" w:w="4873"/>
          </w:tcPr>
          <w:p>
            <w:r/>
            <w:r>
              <w:rPr>
                <w:rFonts w:ascii="Calibri" w:hAnsi="Calibri"/>
                <w:b w:val="0"/>
                <w:color w:val="1A1A2E"/>
                <w:sz w:val="18"/>
              </w:rPr>
              <w:t>mTLS on bank→SAS; `ts` + `reqId` accepted within a bounded window</w:t>
            </w:r>
          </w:p>
        </w:tc>
      </w:tr>
      <w:tr>
        <w:tc>
          <w:tcPr>
            <w:tcW w:type="dxa" w:w="4873"/>
          </w:tcPr>
          <w:p>
            <w:r/>
            <w:r>
              <w:rPr>
                <w:rFonts w:ascii="Calibri" w:hAnsi="Calibri"/>
                <w:b w:val="0"/>
                <w:color w:val="1A1A2E"/>
                <w:sz w:val="18"/>
              </w:rPr>
              <w:t>Dialog hygiene</w:t>
            </w:r>
          </w:p>
        </w:tc>
        <w:tc>
          <w:tcPr>
            <w:tcW w:type="dxa" w:w="4873"/>
          </w:tcPr>
          <w:p>
            <w:r/>
            <w:r>
              <w:rPr>
                <w:rFonts w:ascii="Calibri" w:hAnsi="Calibri"/>
                <w:b w:val="0"/>
                <w:color w:val="1A1A2E"/>
                <w:sz w:val="18"/>
              </w:rPr>
              <w:t>Every MAP dialog has a bounded TC timer; timeout ⇒ `abort()` — no dialog leak</w:t>
            </w:r>
          </w:p>
        </w:tc>
      </w:tr>
    </w:tbl>
    <w:p/>
    <w:p>
      <w:r>
        <w:rPr>
          <w:rFonts w:ascii="Calibri" w:hAnsi="Calibri"/>
          <w:b w:val="0"/>
          <w:color w:val="6B7280"/>
          <w:sz w:val="18"/>
        </w:rPr>
        <w:t>[Diagram / code block omitted in DOCX — see markdown source: 04_solution_overview.md]</w:t>
      </w:r>
    </w:p>
    <w:p>
      <w:r>
        <w:rPr>
          <w:rFonts w:ascii="Calibri" w:hAnsi="Calibri"/>
          <w:b w:val="0"/>
          <w:color w:val="1A1A2E"/>
          <w:sz w:val="22"/>
        </w:rPr>
        <w:t>When claimedMSISDN is supplied by the bank, SAS additionally asserts resolved == claimed. When omitted (Number Verification style), SAS returns the verified MSISDN for the backend to bind. In both cases, a mismatch or insufficient assurance triggers FALLBACK — the bank presents conventional login or SMS OTP.</w:t>
      </w:r>
    </w:p>
    <w:p>
      <w:pPr>
        <w:pStyle w:val="Heading2"/>
      </w:pPr>
      <w:r>
        <w:t>4.7 Assurance scoring (Policy engine)</w:t>
      </w:r>
    </w:p>
    <w:p>
      <w:r>
        <w:rPr>
          <w:rFonts w:ascii="Calibri" w:hAnsi="Calibri"/>
          <w:b w:val="0"/>
          <w:color w:val="1A1A2E"/>
          <w:sz w:val="22"/>
        </w:rPr>
        <w:t>After both stages succeed, the Policy engine computes a weighted assurance score:</w:t>
      </w:r>
    </w:p>
    <w:p>
      <w:r>
        <w:rPr>
          <w:rFonts w:ascii="Calibri" w:hAnsi="Calibri"/>
          <w:b w:val="0"/>
          <w:color w:val="6B7280"/>
          <w:sz w:val="18"/>
        </w:rPr>
        <w:t>[Diagram / code block omitted in DOCX — see markdown source: 04_solution_overview.md]</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Factor</w:t>
            </w:r>
          </w:p>
        </w:tc>
        <w:tc>
          <w:tcPr>
            <w:tcW w:type="dxa" w:w="3249"/>
            <w:shd w:fill="078930" w:val="clear"/>
          </w:tcPr>
          <w:p>
            <w:r>
              <w:rPr>
                <w:b/>
                <w:color w:val="FFFFFF"/>
              </w:rPr>
            </w:r>
            <w:r>
              <w:rPr>
                <w:rFonts w:ascii="Calibri" w:hAnsi="Calibri"/>
                <w:b/>
                <w:color w:val="FFFFFF"/>
                <w:sz w:val="18"/>
              </w:rPr>
              <w:t>Source</w:t>
            </w:r>
          </w:p>
        </w:tc>
        <w:tc>
          <w:tcPr>
            <w:tcW w:type="dxa" w:w="3249"/>
            <w:shd w:fill="078930" w:val="clear"/>
          </w:tcPr>
          <w:p>
            <w:r>
              <w:rPr>
                <w:b/>
                <w:color w:val="FFFFFF"/>
              </w:rPr>
            </w:r>
            <w:r>
              <w:rPr>
                <w:rFonts w:ascii="Calibri" w:hAnsi="Calibri"/>
                <w:b/>
                <w:color w:val="FFFFFF"/>
                <w:sz w:val="18"/>
              </w:rPr>
              <w:t>Typical weight driver</w:t>
            </w:r>
          </w:p>
        </w:tc>
      </w:tr>
      <w:tr>
        <w:tc>
          <w:tcPr>
            <w:tcW w:type="dxa" w:w="3249"/>
          </w:tcPr>
          <w:p>
            <w:r/>
            <w:r>
              <w:rPr>
                <w:rFonts w:ascii="Calibri" w:hAnsi="Calibri"/>
                <w:b w:val="0"/>
                <w:color w:val="1A1A2E"/>
                <w:sz w:val="18"/>
              </w:rPr>
              <w:t>`ipBindingFresh`</w:t>
            </w:r>
          </w:p>
        </w:tc>
        <w:tc>
          <w:tcPr>
            <w:tcW w:type="dxa" w:w="3249"/>
          </w:tcPr>
          <w:p>
            <w:r/>
            <w:r>
              <w:rPr>
                <w:rFonts w:ascii="Calibri" w:hAnsi="Calibri"/>
                <w:b w:val="0"/>
                <w:color w:val="1A1A2E"/>
                <w:sz w:val="18"/>
              </w:rPr>
              <w:t>Resolver `bearerAge`</w:t>
            </w:r>
          </w:p>
        </w:tc>
        <w:tc>
          <w:tcPr>
            <w:tcW w:type="dxa" w:w="3249"/>
          </w:tcPr>
          <w:p>
            <w:r/>
            <w:r>
              <w:rPr>
                <w:rFonts w:ascii="Calibri" w:hAnsi="Calibri"/>
                <w:b w:val="0"/>
                <w:color w:val="1A1A2E"/>
                <w:sz w:val="18"/>
              </w:rPr>
              <w:t>High for login; critical for money transfer</w:t>
            </w:r>
          </w:p>
        </w:tc>
      </w:tr>
      <w:tr>
        <w:tc>
          <w:tcPr>
            <w:tcW w:type="dxa" w:w="3249"/>
          </w:tcPr>
          <w:p>
            <w:r/>
            <w:r>
              <w:rPr>
                <w:rFonts w:ascii="Calibri" w:hAnsi="Calibri"/>
                <w:b w:val="0"/>
                <w:color w:val="1A1A2E"/>
                <w:sz w:val="18"/>
              </w:rPr>
              <w:t>`subscriberReachable`</w:t>
            </w:r>
          </w:p>
        </w:tc>
        <w:tc>
          <w:tcPr>
            <w:tcW w:type="dxa" w:w="3249"/>
          </w:tcPr>
          <w:p>
            <w:r/>
            <w:r>
              <w:rPr>
                <w:rFonts w:ascii="Calibri" w:hAnsi="Calibri"/>
                <w:b w:val="0"/>
                <w:color w:val="1A1A2E"/>
                <w:sz w:val="18"/>
              </w:rPr>
              <w:t>PSI / ULR response</w:t>
            </w:r>
          </w:p>
        </w:tc>
        <w:tc>
          <w:tcPr>
            <w:tcW w:type="dxa" w:w="3249"/>
          </w:tcPr>
          <w:p>
            <w:r/>
            <w:r>
              <w:rPr>
                <w:rFonts w:ascii="Calibri" w:hAnsi="Calibri"/>
                <w:b w:val="0"/>
                <w:color w:val="1A1A2E"/>
                <w:sz w:val="18"/>
              </w:rPr>
              <w:t>Mandatory for APPROVED</w:t>
            </w:r>
          </w:p>
        </w:tc>
      </w:tr>
      <w:tr>
        <w:tc>
          <w:tcPr>
            <w:tcW w:type="dxa" w:w="3249"/>
          </w:tcPr>
          <w:p>
            <w:r/>
            <w:r>
              <w:rPr>
                <w:rFonts w:ascii="Calibri" w:hAnsi="Calibri"/>
                <w:b w:val="0"/>
                <w:color w:val="1A1A2E"/>
                <w:sz w:val="18"/>
              </w:rPr>
              <w:t>`notSimSwapped`</w:t>
            </w:r>
          </w:p>
        </w:tc>
        <w:tc>
          <w:tcPr>
            <w:tcW w:type="dxa" w:w="3249"/>
          </w:tcPr>
          <w:p>
            <w:r/>
            <w:r>
              <w:rPr>
                <w:rFonts w:ascii="Calibri" w:hAnsi="Calibri"/>
                <w:b w:val="0"/>
                <w:color w:val="1A1A2E"/>
                <w:sz w:val="18"/>
              </w:rPr>
              <w:t>SAI / `lastUpdateLocation` age</w:t>
            </w:r>
          </w:p>
        </w:tc>
        <w:tc>
          <w:tcPr>
            <w:tcW w:type="dxa" w:w="3249"/>
          </w:tcPr>
          <w:p>
            <w:r/>
            <w:r>
              <w:rPr>
                <w:rFonts w:ascii="Calibri" w:hAnsi="Calibri"/>
                <w:b w:val="0"/>
                <w:color w:val="1A1A2E"/>
                <w:sz w:val="18"/>
              </w:rPr>
              <w:t>Downgrade or FALLBACK if swap &lt; cooldown</w:t>
            </w:r>
          </w:p>
        </w:tc>
      </w:tr>
      <w:tr>
        <w:tc>
          <w:tcPr>
            <w:tcW w:type="dxa" w:w="3249"/>
          </w:tcPr>
          <w:p>
            <w:r/>
            <w:r>
              <w:rPr>
                <w:rFonts w:ascii="Calibri" w:hAnsi="Calibri"/>
                <w:b w:val="0"/>
                <w:color w:val="1A1A2E"/>
                <w:sz w:val="18"/>
              </w:rPr>
              <w:t>`locationPlausible`</w:t>
            </w:r>
          </w:p>
        </w:tc>
        <w:tc>
          <w:tcPr>
            <w:tcW w:type="dxa" w:w="3249"/>
          </w:tcPr>
          <w:p>
            <w:r/>
            <w:r>
              <w:rPr>
                <w:rFonts w:ascii="Calibri" w:hAnsi="Calibri"/>
                <w:b w:val="0"/>
                <w:color w:val="1A1A2E"/>
                <w:sz w:val="18"/>
              </w:rPr>
              <w:t>VLR / MME address vs policy</w:t>
            </w:r>
          </w:p>
        </w:tc>
        <w:tc>
          <w:tcPr>
            <w:tcW w:type="dxa" w:w="3249"/>
          </w:tcPr>
          <w:p>
            <w:r/>
            <w:r>
              <w:rPr>
                <w:rFonts w:ascii="Calibri" w:hAnsi="Calibri"/>
                <w:b w:val="0"/>
                <w:color w:val="1A1A2E"/>
                <w:sz w:val="18"/>
              </w:rPr>
              <w:t>Optional geo-fence for e-Gov services</w:t>
            </w:r>
          </w:p>
        </w:tc>
      </w:tr>
    </w:tbl>
    <w:p/>
    <w:p>
      <w:r>
        <w:rPr>
          <w:rFonts w:ascii="Calibri" w:hAnsi="Calibri"/>
          <w:b w:val="0"/>
          <w:color w:val="1A1A2E"/>
          <w:sz w:val="22"/>
        </w:rPr>
        <w:t>Thresholds are tunable per transaction risk class (e-Gov portal login vs. high-value bank transfer). Even on HIGH assurance, banks may force step-up MFA for configured high-value flows.</w:t>
      </w:r>
    </w:p>
    <w:p>
      <w:pPr>
        <w:pStyle w:val="Heading2"/>
      </w:pPr>
      <w:r>
        <w:t>4.8 Deployment model on Ethio Telecom</w:t>
      </w:r>
    </w:p>
    <w:p>
      <w:r>
        <w:rPr>
          <w:rFonts w:ascii="Calibri" w:hAnsi="Calibri"/>
          <w:b w:val="0"/>
          <w:color w:val="1A1A2E"/>
          <w:sz w:val="22"/>
        </w:rPr>
        <w:t>Restlink deploys as a thin VAS adapter co-located with or reachable from the operator core:</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Component</w:t>
            </w:r>
          </w:p>
        </w:tc>
        <w:tc>
          <w:tcPr>
            <w:tcW w:type="dxa" w:w="3249"/>
            <w:shd w:fill="078930" w:val="clear"/>
          </w:tcPr>
          <w:p>
            <w:r>
              <w:rPr>
                <w:b/>
                <w:color w:val="FFFFFF"/>
              </w:rPr>
            </w:r>
            <w:r>
              <w:rPr>
                <w:rFonts w:ascii="Calibri" w:hAnsi="Calibri"/>
                <w:b/>
                <w:color w:val="FFFFFF"/>
                <w:sz w:val="18"/>
              </w:rPr>
              <w:t>Placement</w:t>
            </w:r>
          </w:p>
        </w:tc>
        <w:tc>
          <w:tcPr>
            <w:tcW w:type="dxa" w:w="3249"/>
            <w:shd w:fill="078930" w:val="clear"/>
          </w:tcPr>
          <w:p>
            <w:r>
              <w:rPr>
                <w:b/>
                <w:color w:val="FFFFFF"/>
              </w:rPr>
            </w:r>
            <w:r>
              <w:rPr>
                <w:rFonts w:ascii="Calibri" w:hAnsi="Calibri"/>
                <w:b/>
                <w:color w:val="FFFFFF"/>
                <w:sz w:val="18"/>
              </w:rPr>
              <w:t>Rationale</w:t>
            </w:r>
          </w:p>
        </w:tc>
      </w:tr>
      <w:tr>
        <w:tc>
          <w:tcPr>
            <w:tcW w:type="dxa" w:w="3249"/>
          </w:tcPr>
          <w:p>
            <w:r/>
            <w:r>
              <w:rPr>
                <w:rFonts w:ascii="Calibri" w:hAnsi="Calibri"/>
                <w:b w:val="0"/>
                <w:color w:val="1A1A2E"/>
                <w:sz w:val="18"/>
              </w:rPr>
              <w:t>SAS API gateway</w:t>
            </w:r>
          </w:p>
        </w:tc>
        <w:tc>
          <w:tcPr>
            <w:tcW w:type="dxa" w:w="3249"/>
          </w:tcPr>
          <w:p>
            <w:r/>
            <w:r>
              <w:rPr>
                <w:rFonts w:ascii="Calibri" w:hAnsi="Calibri"/>
                <w:b w:val="0"/>
                <w:color w:val="1A1A2E"/>
                <w:sz w:val="18"/>
              </w:rPr>
              <w:t>DMZ / API edge</w:t>
            </w:r>
          </w:p>
        </w:tc>
        <w:tc>
          <w:tcPr>
            <w:tcW w:type="dxa" w:w="3249"/>
          </w:tcPr>
          <w:p>
            <w:r/>
            <w:r>
              <w:rPr>
                <w:rFonts w:ascii="Calibri" w:hAnsi="Calibri"/>
                <w:b w:val="0"/>
                <w:color w:val="1A1A2E"/>
                <w:sz w:val="18"/>
              </w:rPr>
              <w:t>mTLS termination for bank backends</w:t>
            </w:r>
          </w:p>
        </w:tc>
      </w:tr>
      <w:tr>
        <w:tc>
          <w:tcPr>
            <w:tcW w:type="dxa" w:w="3249"/>
          </w:tcPr>
          <w:p>
            <w:r/>
            <w:r>
              <w:rPr>
                <w:rFonts w:ascii="Calibri" w:hAnsi="Calibri"/>
                <w:b w:val="0"/>
                <w:color w:val="1A1A2E"/>
                <w:sz w:val="18"/>
              </w:rPr>
              <w:t>Resolver connector</w:t>
            </w:r>
          </w:p>
        </w:tc>
        <w:tc>
          <w:tcPr>
            <w:tcW w:type="dxa" w:w="3249"/>
          </w:tcPr>
          <w:p>
            <w:r/>
            <w:r>
              <w:rPr>
                <w:rFonts w:ascii="Calibri" w:hAnsi="Calibri"/>
                <w:b w:val="0"/>
                <w:color w:val="1A1A2E"/>
                <w:sz w:val="18"/>
              </w:rPr>
              <w:t>Operator data centre</w:t>
            </w:r>
          </w:p>
        </w:tc>
        <w:tc>
          <w:tcPr>
            <w:tcW w:type="dxa" w:w="3249"/>
          </w:tcPr>
          <w:p>
            <w:r/>
            <w:r>
              <w:rPr>
                <w:rFonts w:ascii="Calibri" w:hAnsi="Calibri"/>
                <w:b w:val="0"/>
                <w:color w:val="1A1A2E"/>
                <w:sz w:val="18"/>
              </w:rPr>
              <w:t>Low-latency PGW/PCRF/CGNAT access</w:t>
            </w:r>
          </w:p>
        </w:tc>
      </w:tr>
      <w:tr>
        <w:tc>
          <w:tcPr>
            <w:tcW w:type="dxa" w:w="3249"/>
          </w:tcPr>
          <w:p>
            <w:r/>
            <w:r>
              <w:rPr>
                <w:rFonts w:ascii="Calibri" w:hAnsi="Calibri"/>
                <w:b w:val="0"/>
                <w:color w:val="1A1A2E"/>
                <w:sz w:val="18"/>
              </w:rPr>
              <w:t>MAP Verifier (jSS7)</w:t>
            </w:r>
          </w:p>
        </w:tc>
        <w:tc>
          <w:tcPr>
            <w:tcW w:type="dxa" w:w="3249"/>
          </w:tcPr>
          <w:p>
            <w:r/>
            <w:r>
              <w:rPr>
                <w:rFonts w:ascii="Calibri" w:hAnsi="Calibri"/>
                <w:b w:val="0"/>
                <w:color w:val="1A1A2E"/>
                <w:sz w:val="18"/>
              </w:rPr>
              <w:t>SS7 SIGTRAN edge</w:t>
            </w:r>
          </w:p>
        </w:tc>
        <w:tc>
          <w:tcPr>
            <w:tcW w:type="dxa" w:w="3249"/>
          </w:tcPr>
          <w:p>
            <w:r/>
            <w:r>
              <w:rPr>
                <w:rFonts w:ascii="Calibri" w:hAnsi="Calibri"/>
                <w:b w:val="0"/>
                <w:color w:val="1A1A2E"/>
                <w:sz w:val="18"/>
              </w:rPr>
              <w:t>Intra-network HLR queries; FS.11 Cat.1 compliance</w:t>
            </w:r>
          </w:p>
        </w:tc>
      </w:tr>
      <w:tr>
        <w:tc>
          <w:tcPr>
            <w:tcW w:type="dxa" w:w="3249"/>
          </w:tcPr>
          <w:p>
            <w:r/>
            <w:r>
              <w:rPr>
                <w:rFonts w:ascii="Calibri" w:hAnsi="Calibri"/>
                <w:b w:val="0"/>
                <w:color w:val="1A1A2E"/>
                <w:sz w:val="18"/>
              </w:rPr>
              <w:t>Diameter Verifier (corsac-diameter S6a)</w:t>
            </w:r>
          </w:p>
        </w:tc>
        <w:tc>
          <w:tcPr>
            <w:tcW w:type="dxa" w:w="3249"/>
          </w:tcPr>
          <w:p>
            <w:r/>
            <w:r>
              <w:rPr>
                <w:rFonts w:ascii="Calibri" w:hAnsi="Calibri"/>
                <w:b w:val="0"/>
                <w:color w:val="1A1A2E"/>
                <w:sz w:val="18"/>
              </w:rPr>
              <w:t>Diameter edge</w:t>
            </w:r>
          </w:p>
        </w:tc>
        <w:tc>
          <w:tcPr>
            <w:tcW w:type="dxa" w:w="3249"/>
          </w:tcPr>
          <w:p>
            <w:r/>
            <w:r>
              <w:rPr>
                <w:rFonts w:ascii="Calibri" w:hAnsi="Calibri"/>
                <w:b w:val="0"/>
                <w:color w:val="1A1A2E"/>
                <w:sz w:val="18"/>
              </w:rPr>
              <w:t>4G/5G HSS queries per FS.19</w:t>
            </w:r>
          </w:p>
        </w:tc>
      </w:tr>
    </w:tbl>
    <w:p/>
    <w:p>
      <w:r>
        <w:rPr>
          <w:rFonts w:ascii="Calibri" w:hAnsi="Calibri"/>
          <w:b w:val="0"/>
          <w:color w:val="1A1A2E"/>
          <w:sz w:val="22"/>
        </w:rPr>
        <w:t>The Verifier never sends ATI over SS7 interconnect. FS.11 classifies ATI as Category 1 (unauthorised on interconnect). This is a deployment invariant: Restlink SAS runs inside the operator network and queries Ethio Telecom's own HLR/HSS.</w:t>
      </w:r>
    </w:p>
    <w:p>
      <w:pPr>
        <w:pStyle w:val="Heading2"/>
      </w:pPr>
      <w:r>
        <w:t>4.9 API surface and standards alignment</w:t>
      </w:r>
    </w:p>
    <w:p>
      <w:r>
        <w:rPr>
          <w:rFonts w:ascii="Calibri" w:hAnsi="Calibri"/>
          <w:b w:val="0"/>
          <w:color w:val="1A1A2E"/>
          <w:sz w:val="22"/>
        </w:rPr>
        <w:t>The external contract is CAMARA-aligned HTTPS: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Endpoint</w:t>
            </w:r>
          </w:p>
        </w:tc>
        <w:tc>
          <w:tcPr>
            <w:tcW w:type="dxa" w:w="3249"/>
            <w:shd w:fill="078930" w:val="clear"/>
          </w:tcPr>
          <w:p>
            <w:r>
              <w:rPr>
                <w:b/>
                <w:color w:val="FFFFFF"/>
              </w:rPr>
            </w:r>
            <w:r>
              <w:rPr>
                <w:rFonts w:ascii="Calibri" w:hAnsi="Calibri"/>
                <w:b/>
                <w:color w:val="FFFFFF"/>
                <w:sz w:val="18"/>
              </w:rPr>
              <w:t>Semantics</w:t>
            </w:r>
          </w:p>
        </w:tc>
        <w:tc>
          <w:tcPr>
            <w:tcW w:type="dxa" w:w="3249"/>
            <w:shd w:fill="078930" w:val="clear"/>
          </w:tcPr>
          <w:p>
            <w:r>
              <w:rPr>
                <w:b/>
                <w:color w:val="FFFFFF"/>
              </w:rPr>
            </w:r>
            <w:r>
              <w:rPr>
                <w:rFonts w:ascii="Calibri" w:hAnsi="Calibri"/>
                <w:b/>
                <w:color w:val="FFFFFF"/>
                <w:sz w:val="18"/>
              </w:rPr>
              <w:t>Internal mapping</w:t>
            </w:r>
          </w:p>
        </w:tc>
      </w:tr>
      <w:tr>
        <w:tc>
          <w:tcPr>
            <w:tcW w:type="dxa" w:w="3249"/>
          </w:tcPr>
          <w:p>
            <w:r/>
            <w:r>
              <w:rPr>
                <w:rFonts w:ascii="Calibri" w:hAnsi="Calibri"/>
                <w:b w:val="0"/>
                <w:color w:val="1A1A2E"/>
                <w:sz w:val="18"/>
              </w:rPr>
              <w:t>`POST /verify`</w:t>
            </w:r>
          </w:p>
        </w:tc>
        <w:tc>
          <w:tcPr>
            <w:tcW w:type="dxa" w:w="3249"/>
          </w:tcPr>
          <w:p>
            <w:r/>
            <w:r>
              <w:rPr>
                <w:rFonts w:ascii="Calibri" w:hAnsi="Calibri"/>
                <w:b w:val="0"/>
                <w:color w:val="1A1A2E"/>
                <w:sz w:val="18"/>
              </w:rPr>
              <w:t>Number Verification — match or discover MSISDN</w:t>
            </w:r>
          </w:p>
        </w:tc>
        <w:tc>
          <w:tcPr>
            <w:tcW w:type="dxa" w:w="3249"/>
          </w:tcPr>
          <w:p>
            <w:r/>
            <w:r>
              <w:rPr>
                <w:rFonts w:ascii="Calibri" w:hAnsi="Calibri"/>
                <w:b w:val="0"/>
                <w:color w:val="1A1A2E"/>
                <w:sz w:val="18"/>
              </w:rPr>
              <w:t>Resolver → Verifier → Policy</w:t>
            </w:r>
          </w:p>
        </w:tc>
      </w:tr>
      <w:tr>
        <w:tc>
          <w:tcPr>
            <w:tcW w:type="dxa" w:w="3249"/>
          </w:tcPr>
          <w:p>
            <w:r/>
            <w:r>
              <w:rPr>
                <w:rFonts w:ascii="Calibri" w:hAnsi="Calibri"/>
                <w:b w:val="0"/>
                <w:color w:val="1A1A2E"/>
                <w:sz w:val="18"/>
              </w:rPr>
              <w:t>Response `{match, assurance, reqId}`</w:t>
            </w:r>
          </w:p>
        </w:tc>
        <w:tc>
          <w:tcPr>
            <w:tcW w:type="dxa" w:w="3249"/>
          </w:tcPr>
          <w:p>
            <w:r/>
            <w:r>
              <w:rPr>
                <w:rFonts w:ascii="Calibri" w:hAnsi="Calibri"/>
                <w:b w:val="0"/>
                <w:color w:val="1A1A2E"/>
                <w:sz w:val="18"/>
              </w:rPr>
              <w:t>HIGH / MEDIUM / LOW / FALLBACK</w:t>
            </w:r>
          </w:p>
        </w:tc>
        <w:tc>
          <w:tcPr>
            <w:tcW w:type="dxa" w:w="3249"/>
          </w:tcPr>
          <w:p>
            <w:r/>
            <w:r>
              <w:rPr>
                <w:rFonts w:ascii="Calibri" w:hAnsi="Calibri"/>
                <w:b w:val="0"/>
                <w:color w:val="1A1A2E"/>
                <w:sz w:val="18"/>
              </w:rPr>
              <w:t>Derived from score and stage outcomes</w:t>
            </w:r>
          </w:p>
        </w:tc>
      </w:tr>
    </w:tbl>
    <w:p/>
    <w:p>
      <w:r>
        <w:rPr>
          <w:rFonts w:ascii="Calibri" w:hAnsi="Calibri"/>
          <w:b w:val="0"/>
          <w:color w:val="1A1A2E"/>
          <w:sz w:val="22"/>
        </w:rPr>
        <w:t>Signalling remains operator-internal. Banks integrate via the Restlink SDK (device credential + session tuple) and a server-to-server /verify call. Phase 3 extends coverage to Wi-Fi via GSMA TS.43 EAP-AKA (SIM credential method), which shares the same SIM root of trust but does not depend on bearer IP.</w:t>
      </w:r>
    </w:p>
    <w:p>
      <w:pPr>
        <w:pStyle w:val="Heading2"/>
      </w:pPr>
      <w:r>
        <w:t>4.10 Summary</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Design element</w:t>
            </w:r>
          </w:p>
        </w:tc>
        <w:tc>
          <w:tcPr>
            <w:tcW w:type="dxa" w:w="4873"/>
            <w:shd w:fill="078930" w:val="clear"/>
          </w:tcPr>
          <w:p>
            <w:r>
              <w:rPr>
                <w:b/>
                <w:color w:val="FFFFFF"/>
              </w:rPr>
            </w:r>
            <w:r>
              <w:rPr>
                <w:rFonts w:ascii="Calibri" w:hAnsi="Calibri"/>
                <w:b/>
                <w:color w:val="FFFFFF"/>
                <w:sz w:val="18"/>
              </w:rPr>
              <w:t>Decision</w:t>
            </w:r>
          </w:p>
        </w:tc>
      </w:tr>
      <w:tr>
        <w:tc>
          <w:tcPr>
            <w:tcW w:type="dxa" w:w="4873"/>
          </w:tcPr>
          <w:p>
            <w:r/>
            <w:r>
              <w:rPr>
                <w:rFonts w:ascii="Calibri" w:hAnsi="Calibri"/>
                <w:b w:val="0"/>
                <w:color w:val="1A1A2E"/>
                <w:sz w:val="18"/>
              </w:rPr>
              <w:t>Architecture</w:t>
            </w:r>
          </w:p>
        </w:tc>
        <w:tc>
          <w:tcPr>
            <w:tcW w:type="dxa" w:w="4873"/>
          </w:tcPr>
          <w:p>
            <w:r/>
            <w:r>
              <w:rPr>
                <w:rFonts w:ascii="Calibri" w:hAnsi="Calibri"/>
                <w:b w:val="0"/>
                <w:color w:val="1A1A2E"/>
                <w:sz w:val="18"/>
              </w:rPr>
              <w:t>Two-stage: Resolver (IP→MSISDN) + Verifier (MAP/Diameter)</w:t>
            </w:r>
          </w:p>
        </w:tc>
      </w:tr>
      <w:tr>
        <w:tc>
          <w:tcPr>
            <w:tcW w:type="dxa" w:w="4873"/>
          </w:tcPr>
          <w:p>
            <w:r/>
            <w:r>
              <w:rPr>
                <w:rFonts w:ascii="Calibri" w:hAnsi="Calibri"/>
                <w:b w:val="0"/>
                <w:color w:val="1A1A2E"/>
                <w:sz w:val="18"/>
              </w:rPr>
              <w:t>Why two stages</w:t>
            </w:r>
          </w:p>
        </w:tc>
        <w:tc>
          <w:tcPr>
            <w:tcW w:type="dxa" w:w="4873"/>
          </w:tcPr>
          <w:p>
            <w:r/>
            <w:r>
              <w:rPr>
                <w:rFonts w:ascii="Calibri" w:hAnsi="Calibri"/>
                <w:b w:val="0"/>
                <w:color w:val="1A1A2E"/>
                <w:sz w:val="18"/>
              </w:rPr>
              <w:t>MAP/Diameter cannot answer IP→MSISDN; PGW/CGNAT cannot answer reachability/SIM-swap</w:t>
            </w:r>
          </w:p>
        </w:tc>
      </w:tr>
      <w:tr>
        <w:tc>
          <w:tcPr>
            <w:tcW w:type="dxa" w:w="4873"/>
          </w:tcPr>
          <w:p>
            <w:r/>
            <w:r>
              <w:rPr>
                <w:rFonts w:ascii="Calibri" w:hAnsi="Calibri"/>
                <w:b w:val="0"/>
                <w:color w:val="1A1A2E"/>
                <w:sz w:val="18"/>
              </w:rPr>
              <w:t>CGNAT handling</w:t>
            </w:r>
          </w:p>
        </w:tc>
        <w:tc>
          <w:tcPr>
            <w:tcW w:type="dxa" w:w="4873"/>
          </w:tcPr>
          <w:p>
            <w:r/>
            <w:r>
              <w:rPr>
                <w:rFonts w:ascii="Calibri" w:hAnsi="Calibri"/>
                <w:b w:val="0"/>
                <w:color w:val="1A1A2E"/>
                <w:sz w:val="18"/>
              </w:rPr>
              <w:t>Require IP + port + timestamp; reject ambiguous bindings</w:t>
            </w:r>
          </w:p>
        </w:tc>
      </w:tr>
      <w:tr>
        <w:tc>
          <w:tcPr>
            <w:tcW w:type="dxa" w:w="4873"/>
          </w:tcPr>
          <w:p>
            <w:r/>
            <w:r>
              <w:rPr>
                <w:rFonts w:ascii="Calibri" w:hAnsi="Calibri"/>
                <w:b w:val="0"/>
                <w:color w:val="1A1A2E"/>
                <w:sz w:val="18"/>
              </w:rPr>
              <w:t>Assurance model</w:t>
            </w:r>
          </w:p>
        </w:tc>
        <w:tc>
          <w:tcPr>
            <w:tcW w:type="dxa" w:w="4873"/>
          </w:tcPr>
          <w:p>
            <w:r/>
            <w:r>
              <w:rPr>
                <w:rFonts w:ascii="Calibri" w:hAnsi="Calibri"/>
                <w:b w:val="0"/>
                <w:color w:val="1A1A2E"/>
                <w:sz w:val="18"/>
              </w:rPr>
              <w:t>Fail-closed; no partial approvals</w:t>
            </w:r>
          </w:p>
        </w:tc>
      </w:tr>
      <w:tr>
        <w:tc>
          <w:tcPr>
            <w:tcW w:type="dxa" w:w="4873"/>
          </w:tcPr>
          <w:p>
            <w:r/>
            <w:r>
              <w:rPr>
                <w:rFonts w:ascii="Calibri" w:hAnsi="Calibri"/>
                <w:b w:val="0"/>
                <w:color w:val="1A1A2E"/>
                <w:sz w:val="18"/>
              </w:rPr>
              <w:t>FS.11 compliance</w:t>
            </w:r>
          </w:p>
        </w:tc>
        <w:tc>
          <w:tcPr>
            <w:tcW w:type="dxa" w:w="4873"/>
          </w:tcPr>
          <w:p>
            <w:r/>
            <w:r>
              <w:rPr>
                <w:rFonts w:ascii="Calibri" w:hAnsi="Calibri"/>
                <w:b w:val="0"/>
                <w:color w:val="1A1A2E"/>
                <w:sz w:val="18"/>
              </w:rPr>
              <w:t>ATI intra-HLR only; SAS inside operator</w:t>
            </w:r>
          </w:p>
        </w:tc>
      </w:tr>
      <w:tr>
        <w:tc>
          <w:tcPr>
            <w:tcW w:type="dxa" w:w="4873"/>
          </w:tcPr>
          <w:p>
            <w:r/>
            <w:r>
              <w:rPr>
                <w:rFonts w:ascii="Calibri" w:hAnsi="Calibri"/>
                <w:b w:val="0"/>
                <w:color w:val="1A1A2E"/>
                <w:sz w:val="18"/>
              </w:rPr>
              <w:t>Fallback</w:t>
            </w:r>
          </w:p>
        </w:tc>
        <w:tc>
          <w:tcPr>
            <w:tcW w:type="dxa" w:w="4873"/>
          </w:tcPr>
          <w:p>
            <w:r/>
            <w:r>
              <w:rPr>
                <w:rFonts w:ascii="Calibri" w:hAnsi="Calibri"/>
                <w:b w:val="0"/>
                <w:color w:val="1A1A2E"/>
                <w:sz w:val="18"/>
              </w:rPr>
              <w:t>TOTP / Passkey / SIM-OTP when cellular path unavailable</w:t>
            </w:r>
          </w:p>
        </w:tc>
      </w:tr>
      <w:tr>
        <w:tc>
          <w:tcPr>
            <w:tcW w:type="dxa" w:w="4873"/>
          </w:tcPr>
          <w:p>
            <w:r/>
            <w:r>
              <w:rPr>
                <w:rFonts w:ascii="Calibri" w:hAnsi="Calibri"/>
                <w:b w:val="0"/>
                <w:color w:val="1A1A2E"/>
                <w:sz w:val="18"/>
              </w:rPr>
              <w:t>Latency target</w:t>
            </w:r>
          </w:p>
        </w:tc>
        <w:tc>
          <w:tcPr>
            <w:tcW w:type="dxa" w:w="4873"/>
          </w:tcPr>
          <w:p>
            <w:r/>
            <w:r>
              <w:rPr>
                <w:rFonts w:ascii="Calibri" w:hAnsi="Calibri"/>
                <w:b w:val="0"/>
                <w:color w:val="1A1A2E"/>
                <w:sz w:val="18"/>
              </w:rPr>
              <w:t>≤ 3 s total SAS budget; Resolver 300 ms; MAP/Diameter 2 s</w:t>
            </w:r>
          </w:p>
        </w:tc>
      </w:tr>
    </w:tbl>
    <w:p/>
    <w:p>
      <w:r>
        <w:rPr>
          <w:rFonts w:ascii="Calibri" w:hAnsi="Calibri"/>
          <w:b w:val="0"/>
          <w:color w:val="1A1A2E"/>
          <w:sz w:val="22"/>
        </w:rPr>
        <w:t>The following chapters detail the message-level flows (Chapter 5) and the per-request finite-state machine with timeout and dialog-abort strategy (Chapter 6).</w:t>
      </w:r>
    </w:p>
    <w:p>
      <w:pPr>
        <w:pStyle w:val="Heading2"/>
      </w:pPr>
      <w:r>
        <w:t>Figure — Target auth mix</w:t>
      </w:r>
    </w:p>
    <w:p>
      <w:r>
        <w:drawing>
          <wp:inline xmlns:a="http://schemas.openxmlformats.org/drawingml/2006/main" xmlns:pic="http://schemas.openxmlformats.org/drawingml/2006/picture">
            <wp:extent cx="5029200" cy="2873829"/>
            <wp:docPr id="2" name="Picture 2"/>
            <wp:cNvGraphicFramePr>
              <a:graphicFrameLocks noChangeAspect="1"/>
            </wp:cNvGraphicFramePr>
            <a:graphic>
              <a:graphicData uri="http://schemas.openxmlformats.org/drawingml/2006/picture">
                <pic:pic>
                  <pic:nvPicPr>
                    <pic:cNvPr id="0" name="strategy_mix.png"/>
                    <pic:cNvPicPr/>
                  </pic:nvPicPr>
                  <pic:blipFill>
                    <a:blip r:embed="rId11"/>
                    <a:stretch>
                      <a:fillRect/>
                    </a:stretch>
                  </pic:blipFill>
                  <pic:spPr>
                    <a:xfrm>
                      <a:off x="0" y="0"/>
                      <a:ext cx="5029200" cy="2873829"/>
                    </a:xfrm>
                    <a:prstGeom prst="rect"/>
                  </pic:spPr>
                </pic:pic>
              </a:graphicData>
            </a:graphic>
          </wp:inline>
        </w:drawing>
      </w:r>
    </w:p>
    <w:p>
      <w:r>
        <w:br w:type="page"/>
      </w:r>
    </w:p>
    <w:p>
      <w:pPr>
        <w:pStyle w:val="Heading1"/>
      </w:pPr>
      <w:r>
        <w:t>Chapter 5 — Message Flows</w:t>
      </w:r>
    </w:p>
    <w:p>
      <w:r>
        <w:rPr>
          <w:rFonts w:ascii="Calibri" w:hAnsi="Calibri"/>
          <w:b w:val="0"/>
          <w:color w:val="1A1A2E"/>
          <w:sz w:val="22"/>
        </w:rPr>
        <w:t>Restlink Silent Authentication for Government &amp; Banking</w:t>
      </w:r>
    </w:p>
    <w:p>
      <w:r>
        <w:rPr>
          <w:rFonts w:ascii="Calibri" w:hAnsi="Calibri"/>
          <w:b w:val="0"/>
          <w:color w:val="1A1A2E"/>
          <w:sz w:val="22"/>
        </w:rPr>
        <w:t>*MAP, Diameter, and end-to-end signalling sequences*</w:t>
      </w:r>
    </w:p>
    <w:p>
      <w:pPr>
        <w:pStyle w:val="Heading2"/>
      </w:pPr>
      <w:r>
        <w:t>5.1 Scope</w:t>
      </w:r>
    </w:p>
    <w:p>
      <w:r>
        <w:rPr>
          <w:rFonts w:ascii="Calibri" w:hAnsi="Calibri"/>
          <w:b w:val="0"/>
          <w:color w:val="1A1A2E"/>
          <w:sz w:val="22"/>
        </w:rPr>
        <w:t>This chapter documents the message-level behaviour of Restlink Silent Auth from the bank application through Restlink SAS to Ethio Telecom core network elements. It covers:</w:t>
      </w:r>
    </w:p>
    <w:p>
      <w:pPr>
        <w:pStyle w:val="ListNumber"/>
      </w:pPr>
      <w:r>
        <w:rPr>
          <w:rFonts w:ascii="Calibri" w:hAnsi="Calibri"/>
          <w:b w:val="0"/>
          <w:color w:val="1A1A2E"/>
          <w:sz w:val="22"/>
        </w:rPr>
        <w:t>End-to-end happy-path sequence (application to HLR/HSS and return)</w:t>
      </w:r>
    </w:p>
    <w:p>
      <w:pPr>
        <w:pStyle w:val="ListNumber"/>
      </w:pPr>
      <w:r>
        <w:rPr>
          <w:rFonts w:ascii="Calibri" w:hAnsi="Calibri"/>
          <w:b w:val="0"/>
          <w:color w:val="1A1A2E"/>
          <w:sz w:val="22"/>
        </w:rPr>
        <w:t>Deep dive on MAP **AnyTimeInterrogation (ATI)** and FS.11 Category 1 constraints</w:t>
      </w:r>
    </w:p>
    <w:p>
      <w:pPr>
        <w:pStyle w:val="ListNumber"/>
      </w:pPr>
      <w:r>
        <w:rPr>
          <w:rFonts w:ascii="Calibri" w:hAnsi="Calibri"/>
          <w:b w:val="0"/>
          <w:color w:val="1A1A2E"/>
          <w:sz w:val="22"/>
        </w:rPr>
        <w:t>**ProvideSubscriberInfo (PSI)** — FS.11 Category 2.1</w:t>
      </w:r>
    </w:p>
    <w:p>
      <w:pPr>
        <w:pStyle w:val="ListNumber"/>
      </w:pPr>
      <w:r>
        <w:rPr>
          <w:rFonts w:ascii="Calibri" w:hAnsi="Calibri"/>
          <w:b w:val="0"/>
          <w:color w:val="1A1A2E"/>
          <w:sz w:val="22"/>
        </w:rPr>
        <w:t>**SendAuthenticationInfo (SAI)** — FS.11 Category 3.2 (SIM-swap detection)</w:t>
      </w:r>
    </w:p>
    <w:p>
      <w:pPr>
        <w:pStyle w:val="ListNumber"/>
      </w:pPr>
      <w:r>
        <w:rPr>
          <w:rFonts w:ascii="Calibri" w:hAnsi="Calibri"/>
          <w:b w:val="0"/>
          <w:color w:val="1A1A2E"/>
          <w:sz w:val="22"/>
        </w:rPr>
        <w:t>Diameter **S6a ULR/ULA** + read-only **Sh UDR** for 4G/5G</w:t>
      </w:r>
    </w:p>
    <w:p>
      <w:pPr>
        <w:pStyle w:val="ListNumber"/>
      </w:pPr>
      <w:r>
        <w:rPr>
          <w:rFonts w:ascii="Calibri" w:hAnsi="Calibri"/>
          <w:b w:val="0"/>
          <w:color w:val="1A1A2E"/>
          <w:sz w:val="22"/>
        </w:rPr>
        <w:t>Consolidated message reference tables</w:t>
      </w:r>
    </w:p>
    <w:p>
      <w:r>
        <w:rPr>
          <w:rFonts w:ascii="Calibri" w:hAnsi="Calibri"/>
          <w:b w:val="0"/>
          <w:color w:val="1A1A2E"/>
          <w:sz w:val="22"/>
        </w:rPr>
        <w:t>All MAP queries are intra-network. No Category 1 message crosses SS7 interconnect.</w:t>
      </w:r>
    </w:p>
    <w:p>
      <w:pPr>
        <w:pStyle w:val="Heading2"/>
      </w:pPr>
      <w:r>
        <w:t>5.2 End-to-end sequence (happy path)</w:t>
      </w:r>
    </w:p>
    <w:p>
      <w:r>
        <w:rPr>
          <w:rFonts w:ascii="Calibri" w:hAnsi="Calibri"/>
          <w:b w:val="0"/>
          <w:color w:val="1A1A2E"/>
          <w:sz w:val="22"/>
        </w:rPr>
        <w:t>The following sequence assumes a bank app on active Ethio Telecom cellular data, a valid PGW session binding, and a reachable subscriber with no recent SIM swap.</w:t>
      </w:r>
    </w:p>
    <w:p>
      <w:r>
        <w:rPr>
          <w:rFonts w:ascii="Calibri" w:hAnsi="Calibri"/>
          <w:b w:val="0"/>
          <w:color w:val="6B7280"/>
          <w:sz w:val="18"/>
        </w:rPr>
        <w:t>[Diagram / code block omitted in DOCX — see markdown source: 05_message_flows.md]</w:t>
      </w:r>
    </w:p>
    <w:p>
      <w:pPr>
        <w:pStyle w:val="Heading3"/>
      </w:pPr>
      <w:r>
        <w:t>5.2.1 Application-layer messages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Step</w:t>
            </w:r>
          </w:p>
        </w:tc>
        <w:tc>
          <w:tcPr>
            <w:tcW w:type="dxa" w:w="1949"/>
            <w:shd w:fill="078930" w:val="clear"/>
          </w:tcPr>
          <w:p>
            <w:r>
              <w:rPr>
                <w:b/>
                <w:color w:val="FFFFFF"/>
              </w:rPr>
            </w:r>
            <w:r>
              <w:rPr>
                <w:rFonts w:ascii="Calibri" w:hAnsi="Calibri"/>
                <w:b/>
                <w:color w:val="FFFFFF"/>
                <w:sz w:val="18"/>
              </w:rPr>
              <w:t>From</w:t>
            </w:r>
          </w:p>
        </w:tc>
        <w:tc>
          <w:tcPr>
            <w:tcW w:type="dxa" w:w="1949"/>
            <w:shd w:fill="078930" w:val="clear"/>
          </w:tcPr>
          <w:p>
            <w:r>
              <w:rPr>
                <w:b/>
                <w:color w:val="FFFFFF"/>
              </w:rPr>
            </w:r>
            <w:r>
              <w:rPr>
                <w:rFonts w:ascii="Calibri" w:hAnsi="Calibri"/>
                <w:b/>
                <w:color w:val="FFFFFF"/>
                <w:sz w:val="18"/>
              </w:rPr>
              <w:t>To</w:t>
            </w:r>
          </w:p>
        </w:tc>
        <w:tc>
          <w:tcPr>
            <w:tcW w:type="dxa" w:w="1949"/>
            <w:shd w:fill="078930" w:val="clear"/>
          </w:tcPr>
          <w:p>
            <w:r>
              <w:rPr>
                <w:b/>
                <w:color w:val="FFFFFF"/>
              </w:rPr>
            </w:r>
            <w:r>
              <w:rPr>
                <w:rFonts w:ascii="Calibri" w:hAnsi="Calibri"/>
                <w:b/>
                <w:color w:val="FFFFFF"/>
                <w:sz w:val="18"/>
              </w:rPr>
              <w:t>Message</w:t>
            </w:r>
          </w:p>
        </w:tc>
        <w:tc>
          <w:tcPr>
            <w:tcW w:type="dxa" w:w="1949"/>
            <w:shd w:fill="078930" w:val="clear"/>
          </w:tcPr>
          <w:p>
            <w:r>
              <w:rPr>
                <w:b/>
                <w:color w:val="FFFFFF"/>
              </w:rPr>
            </w:r>
            <w:r>
              <w:rPr>
                <w:rFonts w:ascii="Calibri" w:hAnsi="Calibri"/>
                <w:b/>
                <w:color w:val="FFFFFF"/>
                <w:sz w:val="18"/>
              </w:rPr>
              <w:t>Payload (key fields)</w:t>
            </w:r>
          </w:p>
        </w:tc>
      </w:tr>
      <w:tr>
        <w:tc>
          <w:tcPr>
            <w:tcW w:type="dxa" w:w="1949"/>
          </w:tcPr>
          <w:p>
            <w:r/>
            <w:r>
              <w:rPr>
                <w:rFonts w:ascii="Calibri" w:hAnsi="Calibri"/>
                <w:b w:val="0"/>
                <w:color w:val="1A1A2E"/>
                <w:sz w:val="18"/>
              </w:rPr>
              <w:t>1</w:t>
            </w:r>
          </w:p>
        </w:tc>
        <w:tc>
          <w:tcPr>
            <w:tcW w:type="dxa" w:w="1949"/>
          </w:tcPr>
          <w:p>
            <w:r/>
            <w:r>
              <w:rPr>
                <w:rFonts w:ascii="Calibri" w:hAnsi="Calibri"/>
                <w:b w:val="0"/>
                <w:color w:val="1A1A2E"/>
                <w:sz w:val="18"/>
              </w:rPr>
              <w:t>App</w:t>
            </w:r>
          </w:p>
        </w:tc>
        <w:tc>
          <w:tcPr>
            <w:tcW w:type="dxa" w:w="1949"/>
          </w:tcPr>
          <w:p>
            <w:r/>
            <w:r>
              <w:rPr>
                <w:rFonts w:ascii="Calibri" w:hAnsi="Calibri"/>
                <w:b w:val="0"/>
                <w:color w:val="1A1A2E"/>
                <w:sz w:val="18"/>
              </w:rPr>
              <w:t>Bank BE</w:t>
            </w:r>
          </w:p>
        </w:tc>
        <w:tc>
          <w:tcPr>
            <w:tcW w:type="dxa" w:w="1949"/>
          </w:tcPr>
          <w:p>
            <w:r/>
            <w:r>
              <w:rPr>
                <w:rFonts w:ascii="Calibri" w:hAnsi="Calibri"/>
                <w:b w:val="0"/>
                <w:color w:val="1A1A2E"/>
                <w:sz w:val="18"/>
              </w:rPr>
              <w:t>`POST /login`</w:t>
            </w:r>
          </w:p>
        </w:tc>
        <w:tc>
          <w:tcPr>
            <w:tcW w:type="dxa" w:w="1949"/>
          </w:tcPr>
          <w:p>
            <w:r/>
            <w:r>
              <w:rPr>
                <w:rFonts w:ascii="Calibri" w:hAnsi="Calibri"/>
                <w:b w:val="0"/>
                <w:color w:val="1A1A2E"/>
                <w:sz w:val="18"/>
              </w:rPr>
              <w:t>`deviceCred`, `srcIP`, `srcPort`, `ts`, `claimedMSISDN?`</w:t>
            </w:r>
          </w:p>
        </w:tc>
      </w:tr>
      <w:tr>
        <w:tc>
          <w:tcPr>
            <w:tcW w:type="dxa" w:w="1949"/>
          </w:tcPr>
          <w:p>
            <w:r/>
            <w:r>
              <w:rPr>
                <w:rFonts w:ascii="Calibri" w:hAnsi="Calibri"/>
                <w:b w:val="0"/>
                <w:color w:val="1A1A2E"/>
                <w:sz w:val="18"/>
              </w:rPr>
              <w:t>2</w:t>
            </w:r>
          </w:p>
        </w:tc>
        <w:tc>
          <w:tcPr>
            <w:tcW w:type="dxa" w:w="1949"/>
          </w:tcPr>
          <w:p>
            <w:r/>
            <w:r>
              <w:rPr>
                <w:rFonts w:ascii="Calibri" w:hAnsi="Calibri"/>
                <w:b w:val="0"/>
                <w:color w:val="1A1A2E"/>
                <w:sz w:val="18"/>
              </w:rPr>
              <w:t>Bank BE</w:t>
            </w:r>
          </w:p>
        </w:tc>
        <w:tc>
          <w:tcPr>
            <w:tcW w:type="dxa" w:w="1949"/>
          </w:tcPr>
          <w:p>
            <w:r/>
            <w:r>
              <w:rPr>
                <w:rFonts w:ascii="Calibri" w:hAnsi="Calibri"/>
                <w:b w:val="0"/>
                <w:color w:val="1A1A2E"/>
                <w:sz w:val="18"/>
              </w:rPr>
              <w:t>Restlink SAS</w:t>
            </w:r>
          </w:p>
        </w:tc>
        <w:tc>
          <w:tcPr>
            <w:tcW w:type="dxa" w:w="1949"/>
          </w:tcPr>
          <w:p>
            <w:r/>
            <w:r>
              <w:rPr>
                <w:rFonts w:ascii="Calibri" w:hAnsi="Calibri"/>
                <w:b w:val="0"/>
                <w:color w:val="1A1A2E"/>
                <w:sz w:val="18"/>
              </w:rPr>
              <w:t>`POST /verify`</w:t>
            </w:r>
          </w:p>
        </w:tc>
        <w:tc>
          <w:tcPr>
            <w:tcW w:type="dxa" w:w="1949"/>
          </w:tcPr>
          <w:p>
            <w:r/>
            <w:r>
              <w:rPr>
                <w:rFonts w:ascii="Calibri" w:hAnsi="Calibri"/>
                <w:b w:val="0"/>
                <w:color w:val="1A1A2E"/>
                <w:sz w:val="18"/>
              </w:rPr>
              <w:t>`{srcIP, srcPort, ts, claimedMSISDN?, reqId}` over mTLS</w:t>
            </w:r>
          </w:p>
        </w:tc>
      </w:tr>
      <w:tr>
        <w:tc>
          <w:tcPr>
            <w:tcW w:type="dxa" w:w="1949"/>
          </w:tcPr>
          <w:p>
            <w:r/>
            <w:r>
              <w:rPr>
                <w:rFonts w:ascii="Calibri" w:hAnsi="Calibri"/>
                <w:b w:val="0"/>
                <w:color w:val="1A1A2E"/>
                <w:sz w:val="18"/>
              </w:rPr>
              <w:t>3</w:t>
            </w:r>
          </w:p>
        </w:tc>
        <w:tc>
          <w:tcPr>
            <w:tcW w:type="dxa" w:w="1949"/>
          </w:tcPr>
          <w:p>
            <w:r/>
            <w:r>
              <w:rPr>
                <w:rFonts w:ascii="Calibri" w:hAnsi="Calibri"/>
                <w:b w:val="0"/>
                <w:color w:val="1A1A2E"/>
                <w:sz w:val="18"/>
              </w:rPr>
              <w:t>Restlink SAS</w:t>
            </w:r>
          </w:p>
        </w:tc>
        <w:tc>
          <w:tcPr>
            <w:tcW w:type="dxa" w:w="1949"/>
          </w:tcPr>
          <w:p>
            <w:r/>
            <w:r>
              <w:rPr>
                <w:rFonts w:ascii="Calibri" w:hAnsi="Calibri"/>
                <w:b w:val="0"/>
                <w:color w:val="1A1A2E"/>
                <w:sz w:val="18"/>
              </w:rPr>
              <w:t>Bank BE</w:t>
            </w:r>
          </w:p>
        </w:tc>
        <w:tc>
          <w:tcPr>
            <w:tcW w:type="dxa" w:w="1949"/>
          </w:tcPr>
          <w:p>
            <w:r/>
            <w:r>
              <w:rPr>
                <w:rFonts w:ascii="Calibri" w:hAnsi="Calibri"/>
                <w:b w:val="0"/>
                <w:color w:val="1A1A2E"/>
                <w:sz w:val="18"/>
              </w:rPr>
              <w:t>`/verify` response</w:t>
            </w:r>
          </w:p>
        </w:tc>
        <w:tc>
          <w:tcPr>
            <w:tcW w:type="dxa" w:w="1949"/>
          </w:tcPr>
          <w:p>
            <w:r/>
            <w:r>
              <w:rPr>
                <w:rFonts w:ascii="Calibri" w:hAnsi="Calibri"/>
                <w:b w:val="0"/>
                <w:color w:val="1A1A2E"/>
                <w:sz w:val="18"/>
              </w:rPr>
              <w:t>`{match, assurance, msisdn?, reqId, fallbackReason?}`</w:t>
            </w:r>
          </w:p>
        </w:tc>
      </w:tr>
      <w:tr>
        <w:tc>
          <w:tcPr>
            <w:tcW w:type="dxa" w:w="1949"/>
          </w:tcPr>
          <w:p>
            <w:r/>
            <w:r>
              <w:rPr>
                <w:rFonts w:ascii="Calibri" w:hAnsi="Calibri"/>
                <w:b w:val="0"/>
                <w:color w:val="1A1A2E"/>
                <w:sz w:val="18"/>
              </w:rPr>
              <w:t>4</w:t>
            </w:r>
          </w:p>
        </w:tc>
        <w:tc>
          <w:tcPr>
            <w:tcW w:type="dxa" w:w="1949"/>
          </w:tcPr>
          <w:p>
            <w:r/>
            <w:r>
              <w:rPr>
                <w:rFonts w:ascii="Calibri" w:hAnsi="Calibri"/>
                <w:b w:val="0"/>
                <w:color w:val="1A1A2E"/>
                <w:sz w:val="18"/>
              </w:rPr>
              <w:t>Bank BE</w:t>
            </w:r>
          </w:p>
        </w:tc>
        <w:tc>
          <w:tcPr>
            <w:tcW w:type="dxa" w:w="1949"/>
          </w:tcPr>
          <w:p>
            <w:r/>
            <w:r>
              <w:rPr>
                <w:rFonts w:ascii="Calibri" w:hAnsi="Calibri"/>
                <w:b w:val="0"/>
                <w:color w:val="1A1A2E"/>
                <w:sz w:val="18"/>
              </w:rPr>
              <w:t>App</w:t>
            </w:r>
          </w:p>
        </w:tc>
        <w:tc>
          <w:tcPr>
            <w:tcW w:type="dxa" w:w="1949"/>
          </w:tcPr>
          <w:p>
            <w:r/>
            <w:r>
              <w:rPr>
                <w:rFonts w:ascii="Calibri" w:hAnsi="Calibri"/>
                <w:b w:val="0"/>
                <w:color w:val="1A1A2E"/>
                <w:sz w:val="18"/>
              </w:rPr>
              <w:t>Login result</w:t>
            </w:r>
          </w:p>
        </w:tc>
        <w:tc>
          <w:tcPr>
            <w:tcW w:type="dxa" w:w="1949"/>
          </w:tcPr>
          <w:p>
            <w:r/>
            <w:r>
              <w:rPr>
                <w:rFonts w:ascii="Calibri" w:hAnsi="Calibri"/>
                <w:b w:val="0"/>
                <w:color w:val="1A1A2E"/>
                <w:sz w:val="18"/>
              </w:rPr>
              <w:t>Session token or FALLBACK instruction</w:t>
            </w:r>
          </w:p>
        </w:tc>
      </w:tr>
    </w:tbl>
    <w:p/>
    <w:p>
      <w:r>
        <w:rPr>
          <w:rFonts w:ascii="Calibri" w:hAnsi="Calibri"/>
          <w:b w:val="0"/>
          <w:color w:val="1A1A2E"/>
          <w:sz w:val="22"/>
        </w:rPr>
        <w:t>Privacy rule: MSISDN and IMSI are returned to the bank backend only. The mobile app receives a boolean login outcome or a fallback prompt — never the resolved subscriber identifiers.</w:t>
      </w:r>
    </w:p>
    <w:p>
      <w:pPr>
        <w:pStyle w:val="Heading3"/>
      </w:pPr>
      <w:r>
        <w:t>5.2.2 Resolver messages (Stage 1)</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Step</w:t>
            </w:r>
          </w:p>
        </w:tc>
        <w:tc>
          <w:tcPr>
            <w:tcW w:type="dxa" w:w="1949"/>
            <w:shd w:fill="078930" w:val="clear"/>
          </w:tcPr>
          <w:p>
            <w:r>
              <w:rPr>
                <w:b/>
                <w:color w:val="FFFFFF"/>
              </w:rPr>
            </w:r>
            <w:r>
              <w:rPr>
                <w:rFonts w:ascii="Calibri" w:hAnsi="Calibri"/>
                <w:b/>
                <w:color w:val="FFFFFF"/>
                <w:sz w:val="18"/>
              </w:rPr>
              <w:t>From</w:t>
            </w:r>
          </w:p>
        </w:tc>
        <w:tc>
          <w:tcPr>
            <w:tcW w:type="dxa" w:w="1949"/>
            <w:shd w:fill="078930" w:val="clear"/>
          </w:tcPr>
          <w:p>
            <w:r>
              <w:rPr>
                <w:b/>
                <w:color w:val="FFFFFF"/>
              </w:rPr>
            </w:r>
            <w:r>
              <w:rPr>
                <w:rFonts w:ascii="Calibri" w:hAnsi="Calibri"/>
                <w:b/>
                <w:color w:val="FFFFFF"/>
                <w:sz w:val="18"/>
              </w:rPr>
              <w:t>To</w:t>
            </w:r>
          </w:p>
        </w:tc>
        <w:tc>
          <w:tcPr>
            <w:tcW w:type="dxa" w:w="1949"/>
            <w:shd w:fill="078930" w:val="clear"/>
          </w:tcPr>
          <w:p>
            <w:r>
              <w:rPr>
                <w:b/>
                <w:color w:val="FFFFFF"/>
              </w:rPr>
            </w:r>
            <w:r>
              <w:rPr>
                <w:rFonts w:ascii="Calibri" w:hAnsi="Calibri"/>
                <w:b/>
                <w:color w:val="FFFFFF"/>
                <w:sz w:val="18"/>
              </w:rPr>
              <w:t>Operation</w:t>
            </w:r>
          </w:p>
        </w:tc>
        <w:tc>
          <w:tcPr>
            <w:tcW w:type="dxa" w:w="1949"/>
            <w:shd w:fill="078930" w:val="clear"/>
          </w:tcPr>
          <w:p>
            <w:r>
              <w:rPr>
                <w:b/>
                <w:color w:val="FFFFFF"/>
              </w:rPr>
            </w:r>
            <w:r>
              <w:rPr>
                <w:rFonts w:ascii="Calibri" w:hAnsi="Calibri"/>
                <w:b/>
                <w:color w:val="FFFFFF"/>
                <w:sz w:val="18"/>
              </w:rPr>
              <w:t>Notes</w:t>
            </w:r>
          </w:p>
        </w:tc>
      </w:tr>
      <w:tr>
        <w:tc>
          <w:tcPr>
            <w:tcW w:type="dxa" w:w="1949"/>
          </w:tcPr>
          <w:p>
            <w:r/>
            <w:r>
              <w:rPr>
                <w:rFonts w:ascii="Calibri" w:hAnsi="Calibri"/>
                <w:b w:val="0"/>
                <w:color w:val="1A1A2E"/>
                <w:sz w:val="18"/>
              </w:rPr>
              <w:t>R1</w:t>
            </w:r>
          </w:p>
        </w:tc>
        <w:tc>
          <w:tcPr>
            <w:tcW w:type="dxa" w:w="1949"/>
          </w:tcPr>
          <w:p>
            <w:r/>
            <w:r>
              <w:rPr>
                <w:rFonts w:ascii="Calibri" w:hAnsi="Calibri"/>
                <w:b w:val="0"/>
                <w:color w:val="1A1A2E"/>
                <w:sz w:val="18"/>
              </w:rPr>
              <w:t>SAS</w:t>
            </w:r>
          </w:p>
        </w:tc>
        <w:tc>
          <w:tcPr>
            <w:tcW w:type="dxa" w:w="1949"/>
          </w:tcPr>
          <w:p>
            <w:r/>
            <w:r>
              <w:rPr>
                <w:rFonts w:ascii="Calibri" w:hAnsi="Calibri"/>
                <w:b w:val="0"/>
                <w:color w:val="1A1A2E"/>
                <w:sz w:val="18"/>
              </w:rPr>
              <w:t>IP Resolver</w:t>
            </w:r>
          </w:p>
        </w:tc>
        <w:tc>
          <w:tcPr>
            <w:tcW w:type="dxa" w:w="1949"/>
          </w:tcPr>
          <w:p>
            <w:r/>
            <w:r>
              <w:rPr>
                <w:rFonts w:ascii="Calibri" w:hAnsi="Calibri"/>
                <w:b w:val="0"/>
                <w:color w:val="1A1A2E"/>
                <w:sz w:val="18"/>
              </w:rPr>
              <w:t>`resolve(ip, port, ts)`</w:t>
            </w:r>
          </w:p>
        </w:tc>
        <w:tc>
          <w:tcPr>
            <w:tcW w:type="dxa" w:w="1949"/>
          </w:tcPr>
          <w:p>
            <w:r/>
            <w:r>
              <w:rPr>
                <w:rFonts w:ascii="Calibri" w:hAnsi="Calibri"/>
                <w:b w:val="0"/>
                <w:color w:val="1A1A2E"/>
                <w:sz w:val="18"/>
              </w:rPr>
              <w:t>Internal API; budget 300 ms</w:t>
            </w:r>
          </w:p>
        </w:tc>
      </w:tr>
      <w:tr>
        <w:tc>
          <w:tcPr>
            <w:tcW w:type="dxa" w:w="1949"/>
          </w:tcPr>
          <w:p>
            <w:r/>
            <w:r>
              <w:rPr>
                <w:rFonts w:ascii="Calibri" w:hAnsi="Calibri"/>
                <w:b w:val="0"/>
                <w:color w:val="1A1A2E"/>
                <w:sz w:val="18"/>
              </w:rPr>
              <w:t>R2</w:t>
            </w:r>
          </w:p>
        </w:tc>
        <w:tc>
          <w:tcPr>
            <w:tcW w:type="dxa" w:w="1949"/>
          </w:tcPr>
          <w:p>
            <w:r/>
            <w:r>
              <w:rPr>
                <w:rFonts w:ascii="Calibri" w:hAnsi="Calibri"/>
                <w:b w:val="0"/>
                <w:color w:val="1A1A2E"/>
                <w:sz w:val="18"/>
              </w:rPr>
              <w:t>IP Resolver</w:t>
            </w:r>
          </w:p>
        </w:tc>
        <w:tc>
          <w:tcPr>
            <w:tcW w:type="dxa" w:w="1949"/>
          </w:tcPr>
          <w:p>
            <w:r/>
            <w:r>
              <w:rPr>
                <w:rFonts w:ascii="Calibri" w:hAnsi="Calibri"/>
                <w:b w:val="0"/>
                <w:color w:val="1A1A2E"/>
                <w:sz w:val="18"/>
              </w:rPr>
              <w:t>PGW/PCRF/CGNAT</w:t>
            </w:r>
          </w:p>
        </w:tc>
        <w:tc>
          <w:tcPr>
            <w:tcW w:type="dxa" w:w="1949"/>
          </w:tcPr>
          <w:p>
            <w:r/>
            <w:r>
              <w:rPr>
                <w:rFonts w:ascii="Calibri" w:hAnsi="Calibri"/>
                <w:b w:val="0"/>
                <w:color w:val="1A1A2E"/>
                <w:sz w:val="18"/>
              </w:rPr>
              <w:t>Session lookup</w:t>
            </w:r>
          </w:p>
        </w:tc>
        <w:tc>
          <w:tcPr>
            <w:tcW w:type="dxa" w:w="1949"/>
          </w:tcPr>
          <w:p>
            <w:r/>
            <w:r>
              <w:rPr>
                <w:rFonts w:ascii="Calibri" w:hAnsi="Calibri"/>
                <w:b w:val="0"/>
                <w:color w:val="1A1A2E"/>
                <w:sz w:val="18"/>
              </w:rPr>
              <w:t>Source-specific (RADIUS, Gx/Sd, NAT log)</w:t>
            </w:r>
          </w:p>
        </w:tc>
      </w:tr>
      <w:tr>
        <w:tc>
          <w:tcPr>
            <w:tcW w:type="dxa" w:w="1949"/>
          </w:tcPr>
          <w:p>
            <w:r/>
            <w:r>
              <w:rPr>
                <w:rFonts w:ascii="Calibri" w:hAnsi="Calibri"/>
                <w:b w:val="0"/>
                <w:color w:val="1A1A2E"/>
                <w:sz w:val="18"/>
              </w:rPr>
              <w:t>R3</w:t>
            </w:r>
          </w:p>
        </w:tc>
        <w:tc>
          <w:tcPr>
            <w:tcW w:type="dxa" w:w="1949"/>
          </w:tcPr>
          <w:p>
            <w:r/>
            <w:r>
              <w:rPr>
                <w:rFonts w:ascii="Calibri" w:hAnsi="Calibri"/>
                <w:b w:val="0"/>
                <w:color w:val="1A1A2E"/>
                <w:sz w:val="18"/>
              </w:rPr>
              <w:t>IP Resolver</w:t>
            </w:r>
          </w:p>
        </w:tc>
        <w:tc>
          <w:tcPr>
            <w:tcW w:type="dxa" w:w="1949"/>
          </w:tcPr>
          <w:p>
            <w:r/>
            <w:r>
              <w:rPr>
                <w:rFonts w:ascii="Calibri" w:hAnsi="Calibri"/>
                <w:b w:val="0"/>
                <w:color w:val="1A1A2E"/>
                <w:sz w:val="18"/>
              </w:rPr>
              <w:t>SAS</w:t>
            </w:r>
          </w:p>
        </w:tc>
        <w:tc>
          <w:tcPr>
            <w:tcW w:type="dxa" w:w="1949"/>
          </w:tcPr>
          <w:p>
            <w:r/>
            <w:r>
              <w:rPr>
                <w:rFonts w:ascii="Calibri" w:hAnsi="Calibri"/>
                <w:b w:val="0"/>
                <w:color w:val="1A1A2E"/>
                <w:sz w:val="18"/>
              </w:rPr>
              <w:t>`{msisdn, imsi, bearerAge, apn?}`</w:t>
            </w:r>
          </w:p>
        </w:tc>
        <w:tc>
          <w:tcPr>
            <w:tcW w:type="dxa" w:w="1949"/>
          </w:tcPr>
          <w:p>
            <w:r/>
            <w:r>
              <w:rPr>
                <w:rFonts w:ascii="Calibri" w:hAnsi="Calibri"/>
                <w:b w:val="0"/>
                <w:color w:val="1A1A2E"/>
                <w:sz w:val="18"/>
              </w:rPr>
              <w:t>Single match required</w:t>
            </w:r>
          </w:p>
        </w:tc>
      </w:tr>
    </w:tbl>
    <w:p/>
    <w:p>
      <w:pPr>
        <w:pStyle w:val="Heading3"/>
      </w:pPr>
      <w:r>
        <w:t>5.2.3 Verifier messages (Stage 2)</w:t>
      </w:r>
    </w:p>
    <w:p>
      <w:r>
        <w:rPr>
          <w:rFonts w:ascii="Calibri" w:hAnsi="Calibri"/>
          <w:b w:val="0"/>
          <w:color w:val="1A1A2E"/>
          <w:sz w:val="22"/>
        </w:rPr>
        <w:t>Selected per access technology and policy. See Sections 5.3–5.6 for per-message detail.</w:t>
      </w:r>
    </w:p>
    <w:p>
      <w:pPr>
        <w:pStyle w:val="Heading2"/>
      </w:pPr>
      <w:r>
        <w:t>5.3 MAP AnyTimeInterrogation (ATI) — deep dive</w:t>
      </w:r>
    </w:p>
    <w:p>
      <w:pPr>
        <w:pStyle w:val="Heading3"/>
      </w:pPr>
      <w:r>
        <w:t>5.3.1 Purpose</w:t>
      </w:r>
    </w:p>
    <w:p>
      <w:r>
        <w:rPr>
          <w:rFonts w:ascii="Calibri" w:hAnsi="Calibri"/>
          <w:b w:val="0"/>
          <w:color w:val="1A1A2E"/>
          <w:sz w:val="22"/>
        </w:rPr>
        <w:t>ATI interrogates the home HLR for comprehensive subscriber information at any time, regardless of whether the subscriber is engaged in a call or data session. For Silent Auth, ATI provides:</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ATI response element</w:t>
            </w:r>
          </w:p>
        </w:tc>
        <w:tc>
          <w:tcPr>
            <w:tcW w:type="dxa" w:w="4873"/>
            <w:shd w:fill="078930" w:val="clear"/>
          </w:tcPr>
          <w:p>
            <w:r>
              <w:rPr>
                <w:b/>
                <w:color w:val="FFFFFF"/>
              </w:rPr>
            </w:r>
            <w:r>
              <w:rPr>
                <w:rFonts w:ascii="Calibri" w:hAnsi="Calibri"/>
                <w:b/>
                <w:color w:val="FFFFFF"/>
                <w:sz w:val="18"/>
              </w:rPr>
              <w:t>Silent Auth use</w:t>
            </w:r>
          </w:p>
        </w:tc>
      </w:tr>
      <w:tr>
        <w:tc>
          <w:tcPr>
            <w:tcW w:type="dxa" w:w="4873"/>
          </w:tcPr>
          <w:p>
            <w:r/>
            <w:r>
              <w:rPr>
                <w:rFonts w:ascii="Calibri" w:hAnsi="Calibri"/>
                <w:b w:val="0"/>
                <w:color w:val="1A1A2E"/>
                <w:sz w:val="18"/>
              </w:rPr>
              <w:t>`subscriberState`</w:t>
            </w:r>
          </w:p>
        </w:tc>
        <w:tc>
          <w:tcPr>
            <w:tcW w:type="dxa" w:w="4873"/>
          </w:tcPr>
          <w:p>
            <w:r/>
            <w:r>
              <w:rPr>
                <w:rFonts w:ascii="Calibri" w:hAnsi="Calibri"/>
                <w:b w:val="0"/>
                <w:color w:val="1A1A2E"/>
                <w:sz w:val="18"/>
              </w:rPr>
              <w:t>Attached / detached / notReachable</w:t>
            </w:r>
          </w:p>
        </w:tc>
      </w:tr>
      <w:tr>
        <w:tc>
          <w:tcPr>
            <w:tcW w:type="dxa" w:w="4873"/>
          </w:tcPr>
          <w:p>
            <w:r/>
            <w:r>
              <w:rPr>
                <w:rFonts w:ascii="Calibri" w:hAnsi="Calibri"/>
                <w:b w:val="0"/>
                <w:color w:val="1A1A2E"/>
                <w:sz w:val="18"/>
              </w:rPr>
              <w:t>`locationInformation`</w:t>
            </w:r>
          </w:p>
        </w:tc>
        <w:tc>
          <w:tcPr>
            <w:tcW w:type="dxa" w:w="4873"/>
          </w:tcPr>
          <w:p>
            <w:r/>
            <w:r>
              <w:rPr>
                <w:rFonts w:ascii="Calibri" w:hAnsi="Calibri"/>
                <w:b w:val="0"/>
                <w:color w:val="1A1A2E"/>
                <w:sz w:val="18"/>
              </w:rPr>
              <w:t>VLR / SGSN address</w:t>
            </w:r>
          </w:p>
        </w:tc>
      </w:tr>
      <w:tr>
        <w:tc>
          <w:tcPr>
            <w:tcW w:type="dxa" w:w="4873"/>
          </w:tcPr>
          <w:p>
            <w:r/>
            <w:r>
              <w:rPr>
                <w:rFonts w:ascii="Calibri" w:hAnsi="Calibri"/>
                <w:b w:val="0"/>
                <w:color w:val="1A1A2E"/>
                <w:sz w:val="18"/>
              </w:rPr>
              <w:t>`msisdn`</w:t>
            </w:r>
          </w:p>
        </w:tc>
        <w:tc>
          <w:tcPr>
            <w:tcW w:type="dxa" w:w="4873"/>
          </w:tcPr>
          <w:p>
            <w:r/>
            <w:r>
              <w:rPr>
                <w:rFonts w:ascii="Calibri" w:hAnsi="Calibri"/>
                <w:b w:val="0"/>
                <w:color w:val="1A1A2E"/>
                <w:sz w:val="18"/>
              </w:rPr>
              <w:t>Confirmation of resolved identity</w:t>
            </w:r>
          </w:p>
        </w:tc>
      </w:tr>
      <w:tr>
        <w:tc>
          <w:tcPr>
            <w:tcW w:type="dxa" w:w="4873"/>
          </w:tcPr>
          <w:p>
            <w:r/>
            <w:r>
              <w:rPr>
                <w:rFonts w:ascii="Calibri" w:hAnsi="Calibri"/>
                <w:b w:val="0"/>
                <w:color w:val="1A1A2E"/>
                <w:sz w:val="18"/>
              </w:rPr>
              <w:t>`imsi`</w:t>
            </w:r>
          </w:p>
        </w:tc>
        <w:tc>
          <w:tcPr>
            <w:tcW w:type="dxa" w:w="4873"/>
          </w:tcPr>
          <w:p>
            <w:r/>
            <w:r>
              <w:rPr>
                <w:rFonts w:ascii="Calibri" w:hAnsi="Calibri"/>
                <w:b w:val="0"/>
                <w:color w:val="1A1A2E"/>
                <w:sz w:val="18"/>
              </w:rPr>
              <w:t>Cross-check against Resolver output</w:t>
            </w:r>
          </w:p>
        </w:tc>
      </w:tr>
    </w:tbl>
    <w:p/>
    <w:p>
      <w:pPr>
        <w:pStyle w:val="Heading3"/>
      </w:pPr>
      <w:r>
        <w:t>5.3.2 Protocol stack</w:t>
      </w:r>
    </w:p>
    <w:p>
      <w:r>
        <w:rPr>
          <w:rFonts w:ascii="Calibri" w:hAnsi="Calibri"/>
          <w:b w:val="0"/>
          <w:color w:val="6B7280"/>
          <w:sz w:val="18"/>
        </w:rPr>
        <w:t>[Diagram / code block omitted in DOCX — see markdown source: 05_message_flows.md]</w:t>
      </w:r>
    </w:p>
    <w:p>
      <w:r>
        <w:rPr>
          <w:rFonts w:ascii="Calibri" w:hAnsi="Calibri"/>
          <w:b w:val="0"/>
          <w:color w:val="1A1A2E"/>
          <w:sz w:val="22"/>
        </w:rPr>
        <w:t>Restlink SAS opens a TCAP dialog via jSS7 MAPProviderImpl → MAPServiceMobility, sends AnyTimeInterrogationRequestImpl, and awaits AnyTimeInterrogationResponse before releasing the dialog.</w:t>
      </w:r>
    </w:p>
    <w:p>
      <w:pPr>
        <w:pStyle w:val="Heading3"/>
      </w:pPr>
      <w:r>
        <w:t>5.3.3 ATI request structure (jSS7)</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ASN.1 component</w:t>
            </w:r>
          </w:p>
        </w:tc>
        <w:tc>
          <w:tcPr>
            <w:tcW w:type="dxa" w:w="3249"/>
            <w:shd w:fill="078930" w:val="clear"/>
          </w:tcPr>
          <w:p>
            <w:r>
              <w:rPr>
                <w:b/>
                <w:color w:val="FFFFFF"/>
              </w:rPr>
            </w:r>
            <w:r>
              <w:rPr>
                <w:rFonts w:ascii="Calibri" w:hAnsi="Calibri"/>
                <w:b/>
                <w:color w:val="FFFFFF"/>
                <w:sz w:val="18"/>
              </w:rPr>
              <w:t>jSS7 class / field</w:t>
            </w:r>
          </w:p>
        </w:tc>
        <w:tc>
          <w:tcPr>
            <w:tcW w:type="dxa" w:w="3249"/>
            <w:shd w:fill="078930" w:val="clear"/>
          </w:tcPr>
          <w:p>
            <w:r>
              <w:rPr>
                <w:b/>
                <w:color w:val="FFFFFF"/>
              </w:rPr>
            </w:r>
            <w:r>
              <w:rPr>
                <w:rFonts w:ascii="Calibri" w:hAnsi="Calibri"/>
                <w:b/>
                <w:color w:val="FFFFFF"/>
                <w:sz w:val="18"/>
              </w:rPr>
              <w:t>Content</w:t>
            </w:r>
          </w:p>
        </w:tc>
      </w:tr>
      <w:tr>
        <w:tc>
          <w:tcPr>
            <w:tcW w:type="dxa" w:w="3249"/>
          </w:tcPr>
          <w:p>
            <w:r/>
            <w:r>
              <w:rPr>
                <w:rFonts w:ascii="Calibri" w:hAnsi="Calibri"/>
                <w:b w:val="0"/>
                <w:color w:val="1A1A2E"/>
                <w:sz w:val="18"/>
              </w:rPr>
              <w:t>`subscriberIdentity`</w:t>
            </w:r>
          </w:p>
        </w:tc>
        <w:tc>
          <w:tcPr>
            <w:tcW w:type="dxa" w:w="3249"/>
          </w:tcPr>
          <w:p>
            <w:r/>
            <w:r>
              <w:rPr>
                <w:rFonts w:ascii="Calibri" w:hAnsi="Calibri"/>
                <w:b w:val="0"/>
                <w:color w:val="1A1A2E"/>
                <w:sz w:val="18"/>
              </w:rPr>
              <w:t>`SubscriberIdentityImpl`</w:t>
            </w:r>
          </w:p>
        </w:tc>
        <w:tc>
          <w:tcPr>
            <w:tcW w:type="dxa" w:w="3249"/>
          </w:tcPr>
          <w:p>
            <w:r/>
            <w:r>
              <w:rPr>
                <w:rFonts w:ascii="Calibri" w:hAnsi="Calibri"/>
                <w:b w:val="0"/>
                <w:color w:val="1A1A2E"/>
                <w:sz w:val="18"/>
              </w:rPr>
              <w:t>IMSI or MSISDN</w:t>
            </w:r>
          </w:p>
        </w:tc>
      </w:tr>
      <w:tr>
        <w:tc>
          <w:tcPr>
            <w:tcW w:type="dxa" w:w="3249"/>
          </w:tcPr>
          <w:p>
            <w:r/>
            <w:r>
              <w:rPr>
                <w:rFonts w:ascii="Calibri" w:hAnsi="Calibri"/>
                <w:b w:val="0"/>
                <w:color w:val="1A1A2E"/>
                <w:sz w:val="18"/>
              </w:rPr>
              <w:t>`requestedInfo`</w:t>
            </w:r>
          </w:p>
        </w:tc>
        <w:tc>
          <w:tcPr>
            <w:tcW w:type="dxa" w:w="3249"/>
          </w:tcPr>
          <w:p>
            <w:r/>
            <w:r>
              <w:rPr>
                <w:rFonts w:ascii="Calibri" w:hAnsi="Calibri"/>
                <w:b w:val="0"/>
                <w:color w:val="1A1A2E"/>
                <w:sz w:val="18"/>
              </w:rPr>
              <w:t>`RequestedInfo`</w:t>
            </w:r>
          </w:p>
        </w:tc>
        <w:tc>
          <w:tcPr>
            <w:tcW w:type="dxa" w:w="3249"/>
          </w:tcPr>
          <w:p>
            <w:r/>
            <w:r>
              <w:rPr>
                <w:rFonts w:ascii="Calibri" w:hAnsi="Calibri"/>
                <w:b w:val="0"/>
                <w:color w:val="1A1A2E"/>
                <w:sz w:val="18"/>
              </w:rPr>
              <w:t>Bit flags: location, subscriber state, IMEI, etc.</w:t>
            </w:r>
          </w:p>
        </w:tc>
      </w:tr>
      <w:tr>
        <w:tc>
          <w:tcPr>
            <w:tcW w:type="dxa" w:w="3249"/>
          </w:tcPr>
          <w:p>
            <w:r/>
            <w:r>
              <w:rPr>
                <w:rFonts w:ascii="Calibri" w:hAnsi="Calibri"/>
                <w:b w:val="0"/>
                <w:color w:val="1A1A2E"/>
                <w:sz w:val="18"/>
              </w:rPr>
              <w:t>`gsmSCF-Address`</w:t>
            </w:r>
          </w:p>
        </w:tc>
        <w:tc>
          <w:tcPr>
            <w:tcW w:type="dxa" w:w="3249"/>
          </w:tcPr>
          <w:p>
            <w:r/>
            <w:r>
              <w:rPr>
                <w:rFonts w:ascii="Calibri" w:hAnsi="Calibri"/>
                <w:b w:val="0"/>
                <w:color w:val="1A1A2E"/>
                <w:sz w:val="18"/>
              </w:rPr>
              <w:t>`ISDNAddressStringImpl`</w:t>
            </w:r>
          </w:p>
        </w:tc>
        <w:tc>
          <w:tcPr>
            <w:tcW w:type="dxa" w:w="3249"/>
          </w:tcPr>
          <w:p>
            <w:r/>
            <w:r>
              <w:rPr>
                <w:rFonts w:ascii="Calibri" w:hAnsi="Calibri"/>
                <w:b w:val="0"/>
                <w:color w:val="1A1A2E"/>
                <w:sz w:val="18"/>
              </w:rPr>
              <w:t>SAS global title (operator-assigned)</w:t>
            </w:r>
          </w:p>
        </w:tc>
      </w:tr>
      <w:tr>
        <w:tc>
          <w:tcPr>
            <w:tcW w:type="dxa" w:w="3249"/>
          </w:tcPr>
          <w:p>
            <w:r/>
            <w:r>
              <w:rPr>
                <w:rFonts w:ascii="Calibri" w:hAnsi="Calibri"/>
                <w:b w:val="0"/>
                <w:color w:val="1A1A2E"/>
                <w:sz w:val="18"/>
              </w:rPr>
              <w:t>`extensionContainer`</w:t>
            </w:r>
          </w:p>
        </w:tc>
        <w:tc>
          <w:tcPr>
            <w:tcW w:type="dxa" w:w="3249"/>
          </w:tcPr>
          <w:p>
            <w:r/>
            <w:r>
              <w:rPr>
                <w:rFonts w:ascii="Calibri" w:hAnsi="Calibri"/>
                <w:b w:val="0"/>
                <w:color w:val="1A1A2E"/>
                <w:sz w:val="18"/>
              </w:rPr>
              <w:t>`MAPExtensionContainerImpl`</w:t>
            </w:r>
          </w:p>
        </w:tc>
        <w:tc>
          <w:tcPr>
            <w:tcW w:type="dxa" w:w="3249"/>
          </w:tcPr>
          <w:p>
            <w:r/>
            <w:r>
              <w:rPr>
                <w:rFonts w:ascii="Calibri" w:hAnsi="Calibri"/>
                <w:b w:val="0"/>
                <w:color w:val="1A1A2E"/>
                <w:sz w:val="18"/>
              </w:rPr>
              <w:t>Optional extensions</w:t>
            </w:r>
          </w:p>
        </w:tc>
      </w:tr>
    </w:tbl>
    <w:p/>
    <w:p>
      <w:r>
        <w:rPr>
          <w:rFonts w:ascii="Calibri" w:hAnsi="Calibri"/>
          <w:b w:val="0"/>
          <w:color w:val="1A1A2E"/>
          <w:sz w:val="22"/>
        </w:rPr>
        <w:t>Implementation reference: org.restcomm.protocols.ss7.map.service.mobility.subscriberInformation.AnyTimeInterrogationRequestImpl (coral-valley jSS7).</w:t>
      </w:r>
    </w:p>
    <w:p>
      <w:pPr>
        <w:pStyle w:val="Heading3"/>
      </w:pPr>
      <w:r>
        <w:t>5.3.4 FS.11 Category 1 — intra-HLR only</w:t>
      </w:r>
    </w:p>
    <w:p>
      <w:r>
        <w:rPr>
          <w:rFonts w:ascii="Calibri" w:hAnsi="Calibri"/>
          <w:b w:val="0"/>
          <w:color w:val="1A1A2E"/>
          <w:sz w:val="22"/>
        </w:rPr>
        <w:t>GSMA FS.11 classifies ATI as Category 1: Unauthorised on interconnect — BLOCK.</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FS.11 category</w:t>
            </w:r>
          </w:p>
        </w:tc>
        <w:tc>
          <w:tcPr>
            <w:tcW w:type="dxa" w:w="3249"/>
            <w:shd w:fill="078930" w:val="clear"/>
          </w:tcPr>
          <w:p>
            <w:r>
              <w:rPr>
                <w:b/>
                <w:color w:val="FFFFFF"/>
              </w:rPr>
            </w:r>
            <w:r>
              <w:rPr>
                <w:rFonts w:ascii="Calibri" w:hAnsi="Calibri"/>
                <w:b/>
                <w:color w:val="FFFFFF"/>
                <w:sz w:val="18"/>
              </w:rPr>
              <w:t>Meaning</w:t>
            </w:r>
          </w:p>
        </w:tc>
        <w:tc>
          <w:tcPr>
            <w:tcW w:type="dxa" w:w="3249"/>
            <w:shd w:fill="078930" w:val="clear"/>
          </w:tcPr>
          <w:p>
            <w:r>
              <w:rPr>
                <w:b/>
                <w:color w:val="FFFFFF"/>
              </w:rPr>
            </w:r>
            <w:r>
              <w:rPr>
                <w:rFonts w:ascii="Calibri" w:hAnsi="Calibri"/>
                <w:b/>
                <w:color w:val="FFFFFF"/>
                <w:sz w:val="18"/>
              </w:rPr>
              <w:t>ATI implication</w:t>
            </w:r>
          </w:p>
        </w:tc>
      </w:tr>
      <w:tr>
        <w:tc>
          <w:tcPr>
            <w:tcW w:type="dxa" w:w="3249"/>
          </w:tcPr>
          <w:p>
            <w:r/>
            <w:r>
              <w:rPr>
                <w:rFonts w:ascii="Calibri" w:hAnsi="Calibri"/>
                <w:b w:val="0"/>
                <w:color w:val="1A1A2E"/>
                <w:sz w:val="18"/>
              </w:rPr>
              <w:t>**Cat 1**</w:t>
            </w:r>
          </w:p>
        </w:tc>
        <w:tc>
          <w:tcPr>
            <w:tcW w:type="dxa" w:w="3249"/>
          </w:tcPr>
          <w:p>
            <w:r/>
            <w:r>
              <w:rPr>
                <w:rFonts w:ascii="Calibri" w:hAnsi="Calibri"/>
                <w:b w:val="0"/>
                <w:color w:val="1A1A2E"/>
                <w:sz w:val="18"/>
              </w:rPr>
              <w:t>Must not traverse SS7 interconnect</w:t>
            </w:r>
          </w:p>
        </w:tc>
        <w:tc>
          <w:tcPr>
            <w:tcW w:type="dxa" w:w="3249"/>
          </w:tcPr>
          <w:p>
            <w:r/>
            <w:r>
              <w:rPr>
                <w:rFonts w:ascii="Calibri" w:hAnsi="Calibri"/>
                <w:b w:val="0"/>
                <w:color w:val="1A1A2E"/>
                <w:sz w:val="18"/>
              </w:rPr>
              <w:t>ATI blocked at international/national peer borders</w:t>
            </w:r>
          </w:p>
        </w:tc>
      </w:tr>
      <w:tr>
        <w:tc>
          <w:tcPr>
            <w:tcW w:type="dxa" w:w="3249"/>
          </w:tcPr>
          <w:p>
            <w:r/>
            <w:r>
              <w:rPr>
                <w:rFonts w:ascii="Calibri" w:hAnsi="Calibri"/>
                <w:b w:val="0"/>
                <w:color w:val="1A1A2E"/>
                <w:sz w:val="18"/>
              </w:rPr>
              <w:t>Deployment rule</w:t>
            </w:r>
          </w:p>
        </w:tc>
        <w:tc>
          <w:tcPr>
            <w:tcW w:type="dxa" w:w="3249"/>
          </w:tcPr>
          <w:p>
            <w:r/>
            <w:r>
              <w:rPr>
                <w:rFonts w:ascii="Calibri" w:hAnsi="Calibri"/>
                <w:b w:val="0"/>
                <w:color w:val="1A1A2E"/>
                <w:sz w:val="18"/>
              </w:rPr>
              <w:t>Verifier inside operator network</w:t>
            </w:r>
          </w:p>
        </w:tc>
        <w:tc>
          <w:tcPr>
            <w:tcW w:type="dxa" w:w="3249"/>
          </w:tcPr>
          <w:p>
            <w:r/>
            <w:r>
              <w:rPr>
                <w:rFonts w:ascii="Calibri" w:hAnsi="Calibri"/>
                <w:b w:val="0"/>
                <w:color w:val="1A1A2E"/>
                <w:sz w:val="18"/>
              </w:rPr>
              <w:t>Restlink SAS queries **Ethio Telecom HLR only**</w:t>
            </w:r>
          </w:p>
        </w:tc>
      </w:tr>
      <w:tr>
        <w:tc>
          <w:tcPr>
            <w:tcW w:type="dxa" w:w="3249"/>
          </w:tcPr>
          <w:p>
            <w:r/>
            <w:r>
              <w:rPr>
                <w:rFonts w:ascii="Calibri" w:hAnsi="Calibri"/>
                <w:b w:val="0"/>
                <w:color w:val="1A1A2E"/>
                <w:sz w:val="18"/>
              </w:rPr>
              <w:t>Attack prevented</w:t>
            </w:r>
          </w:p>
        </w:tc>
        <w:tc>
          <w:tcPr>
            <w:tcW w:type="dxa" w:w="3249"/>
          </w:tcPr>
          <w:p>
            <w:r/>
            <w:r>
              <w:rPr>
                <w:rFonts w:ascii="Calibri" w:hAnsi="Calibri"/>
                <w:b w:val="0"/>
                <w:color w:val="1A1A2E"/>
                <w:sz w:val="18"/>
              </w:rPr>
              <w:t>External ATI to harvest location/IMSI</w:t>
            </w:r>
          </w:p>
        </w:tc>
        <w:tc>
          <w:tcPr>
            <w:tcW w:type="dxa" w:w="3249"/>
          </w:tcPr>
          <w:p>
            <w:r/>
            <w:r>
              <w:rPr>
                <w:rFonts w:ascii="Calibri" w:hAnsi="Calibri"/>
                <w:b w:val="0"/>
                <w:color w:val="1A1A2E"/>
                <w:sz w:val="18"/>
              </w:rPr>
              <w:t>No cross-operator subscriber interrogation</w:t>
            </w:r>
          </w:p>
        </w:tc>
      </w:tr>
    </w:tbl>
    <w:p/>
    <w:p>
      <w:r>
        <w:rPr>
          <w:rFonts w:ascii="Calibri" w:hAnsi="Calibri"/>
          <w:b w:val="0"/>
          <w:color w:val="1A1A2E"/>
          <w:sz w:val="22"/>
        </w:rPr>
        <w:t>This is a deployment invariant, not an optional optimisation. An interconnect-facing ATI would violate FS.11, expose the operator to location-tracking attacks, and fail compliance review. Restlink SAS is co-located with or directly connected to the home HLR via intra-network SIGTRAN.</w:t>
      </w:r>
    </w:p>
    <w:p>
      <w:r>
        <w:rPr>
          <w:rFonts w:ascii="Calibri" w:hAnsi="Calibri"/>
          <w:b w:val="0"/>
          <w:color w:val="6B7280"/>
          <w:sz w:val="18"/>
        </w:rPr>
        <w:t>[Diagram / code block omitted in DOCX — see markdown source: 05_message_flows.md]</w:t>
      </w:r>
    </w:p>
    <w:p>
      <w:pPr>
        <w:pStyle w:val="Heading3"/>
      </w:pPr>
      <w:r>
        <w:t>5.3.5 When to prefer ATI vs PSI</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Criterion</w:t>
            </w:r>
          </w:p>
        </w:tc>
        <w:tc>
          <w:tcPr>
            <w:tcW w:type="dxa" w:w="3249"/>
            <w:shd w:fill="078930" w:val="clear"/>
          </w:tcPr>
          <w:p>
            <w:r>
              <w:rPr>
                <w:b/>
                <w:color w:val="FFFFFF"/>
              </w:rPr>
            </w:r>
            <w:r>
              <w:rPr>
                <w:rFonts w:ascii="Calibri" w:hAnsi="Calibri"/>
                <w:b/>
                <w:color w:val="FFFFFF"/>
                <w:sz w:val="18"/>
              </w:rPr>
              <w:t>ATI</w:t>
            </w:r>
          </w:p>
        </w:tc>
        <w:tc>
          <w:tcPr>
            <w:tcW w:type="dxa" w:w="3249"/>
            <w:shd w:fill="078930" w:val="clear"/>
          </w:tcPr>
          <w:p>
            <w:r>
              <w:rPr>
                <w:b/>
                <w:color w:val="FFFFFF"/>
              </w:rPr>
            </w:r>
            <w:r>
              <w:rPr>
                <w:rFonts w:ascii="Calibri" w:hAnsi="Calibri"/>
                <w:b/>
                <w:color w:val="FFFFFF"/>
                <w:sz w:val="18"/>
              </w:rPr>
              <w:t>PSI</w:t>
            </w:r>
          </w:p>
        </w:tc>
      </w:tr>
      <w:tr>
        <w:tc>
          <w:tcPr>
            <w:tcW w:type="dxa" w:w="3249"/>
          </w:tcPr>
          <w:p>
            <w:r/>
            <w:r>
              <w:rPr>
                <w:rFonts w:ascii="Calibri" w:hAnsi="Calibri"/>
                <w:b w:val="0"/>
                <w:color w:val="1A1A2E"/>
                <w:sz w:val="18"/>
              </w:rPr>
              <w:t>FS.11 category</w:t>
            </w:r>
          </w:p>
        </w:tc>
        <w:tc>
          <w:tcPr>
            <w:tcW w:type="dxa" w:w="3249"/>
          </w:tcPr>
          <w:p>
            <w:r/>
            <w:r>
              <w:rPr>
                <w:rFonts w:ascii="Calibri" w:hAnsi="Calibri"/>
                <w:b w:val="0"/>
                <w:color w:val="1A1A2E"/>
                <w:sz w:val="18"/>
              </w:rPr>
              <w:t>Cat 1 (intra-net only)</w:t>
            </w:r>
          </w:p>
        </w:tc>
        <w:tc>
          <w:tcPr>
            <w:tcW w:type="dxa" w:w="3249"/>
          </w:tcPr>
          <w:p>
            <w:r/>
            <w:r>
              <w:rPr>
                <w:rFonts w:ascii="Calibri" w:hAnsi="Calibri"/>
                <w:b w:val="0"/>
                <w:color w:val="1A1A2E"/>
                <w:sz w:val="18"/>
              </w:rPr>
              <w:t>Cat 2.1 (operator traffic)</w:t>
            </w:r>
          </w:p>
        </w:tc>
      </w:tr>
      <w:tr>
        <w:tc>
          <w:tcPr>
            <w:tcW w:type="dxa" w:w="3249"/>
          </w:tcPr>
          <w:p>
            <w:r/>
            <w:r>
              <w:rPr>
                <w:rFonts w:ascii="Calibri" w:hAnsi="Calibri"/>
                <w:b w:val="0"/>
                <w:color w:val="1A1A2E"/>
                <w:sz w:val="18"/>
              </w:rPr>
              <w:t>Information breadth</w:t>
            </w:r>
          </w:p>
        </w:tc>
        <w:tc>
          <w:tcPr>
            <w:tcW w:type="dxa" w:w="3249"/>
          </w:tcPr>
          <w:p>
            <w:r/>
            <w:r>
              <w:rPr>
                <w:rFonts w:ascii="Calibri" w:hAnsi="Calibri"/>
                <w:b w:val="0"/>
                <w:color w:val="1A1A2E"/>
                <w:sz w:val="18"/>
              </w:rPr>
              <w:t>Wide (any-time, multiple info types)</w:t>
            </w:r>
          </w:p>
        </w:tc>
        <w:tc>
          <w:tcPr>
            <w:tcW w:type="dxa" w:w="3249"/>
          </w:tcPr>
          <w:p>
            <w:r/>
            <w:r>
              <w:rPr>
                <w:rFonts w:ascii="Calibri" w:hAnsi="Calibri"/>
                <w:b w:val="0"/>
                <w:color w:val="1A1A2E"/>
                <w:sz w:val="18"/>
              </w:rPr>
              <w:t>Focused (subscriber state + location)</w:t>
            </w:r>
          </w:p>
        </w:tc>
      </w:tr>
      <w:tr>
        <w:tc>
          <w:tcPr>
            <w:tcW w:type="dxa" w:w="3249"/>
          </w:tcPr>
          <w:p>
            <w:r/>
            <w:r>
              <w:rPr>
                <w:rFonts w:ascii="Calibri" w:hAnsi="Calibri"/>
                <w:b w:val="0"/>
                <w:color w:val="1A1A2E"/>
                <w:sz w:val="18"/>
              </w:rPr>
              <w:t>Typical use</w:t>
            </w:r>
          </w:p>
        </w:tc>
        <w:tc>
          <w:tcPr>
            <w:tcW w:type="dxa" w:w="3249"/>
          </w:tcPr>
          <w:p>
            <w:r/>
            <w:r>
              <w:rPr>
                <w:rFonts w:ascii="Calibri" w:hAnsi="Calibri"/>
                <w:b w:val="0"/>
                <w:color w:val="1A1A2E"/>
                <w:sz w:val="18"/>
              </w:rPr>
              <w:t>Legacy HLR deployments; comprehensive snapshot</w:t>
            </w:r>
          </w:p>
        </w:tc>
        <w:tc>
          <w:tcPr>
            <w:tcW w:type="dxa" w:w="3249"/>
          </w:tcPr>
          <w:p>
            <w:r/>
            <w:r>
              <w:rPr>
                <w:rFonts w:ascii="Calibri" w:hAnsi="Calibri"/>
                <w:b w:val="0"/>
                <w:color w:val="1A1A2E"/>
                <w:sz w:val="18"/>
              </w:rPr>
              <w:t>**Preferred** primary verifier for reachability</w:t>
            </w:r>
          </w:p>
        </w:tc>
      </w:tr>
      <w:tr>
        <w:tc>
          <w:tcPr>
            <w:tcW w:type="dxa" w:w="3249"/>
          </w:tcPr>
          <w:p>
            <w:r/>
            <w:r>
              <w:rPr>
                <w:rFonts w:ascii="Calibri" w:hAnsi="Calibri"/>
                <w:b w:val="0"/>
                <w:color w:val="1A1A2E"/>
                <w:sz w:val="18"/>
              </w:rPr>
              <w:t>Interconnect risk</w:t>
            </w:r>
          </w:p>
        </w:tc>
        <w:tc>
          <w:tcPr>
            <w:tcW w:type="dxa" w:w="3249"/>
          </w:tcPr>
          <w:p>
            <w:r/>
            <w:r>
              <w:rPr>
                <w:rFonts w:ascii="Calibri" w:hAnsi="Calibri"/>
                <w:b w:val="0"/>
                <w:color w:val="1A1A2E"/>
                <w:sz w:val="18"/>
              </w:rPr>
              <w:t>High if mis-deployed</w:t>
            </w:r>
          </w:p>
        </w:tc>
        <w:tc>
          <w:tcPr>
            <w:tcW w:type="dxa" w:w="3249"/>
          </w:tcPr>
          <w:p>
            <w:r/>
            <w:r>
              <w:rPr>
                <w:rFonts w:ascii="Calibri" w:hAnsi="Calibri"/>
                <w:b w:val="0"/>
                <w:color w:val="1A1A2E"/>
                <w:sz w:val="18"/>
              </w:rPr>
              <w:t>Lower; designed for operator queries</w:t>
            </w:r>
          </w:p>
        </w:tc>
      </w:tr>
    </w:tbl>
    <w:p/>
    <w:p>
      <w:r>
        <w:rPr>
          <w:rFonts w:ascii="Calibri" w:hAnsi="Calibri"/>
          <w:b w:val="0"/>
          <w:color w:val="1A1A2E"/>
          <w:sz w:val="22"/>
        </w:rPr>
        <w:t>Recommendation: use PSI as the primary 2G/3G verifier; reserve ATI for HLR deployments where PSI is unavailable or supplementary data is required. Both require intra-network deployment.</w:t>
      </w:r>
    </w:p>
    <w:p>
      <w:pPr>
        <w:pStyle w:val="Heading2"/>
      </w:pPr>
      <w:r>
        <w:t>5.4 MAP ProvideSubscriberInfo (PSI) — FS.11 Category 2.1</w:t>
      </w:r>
    </w:p>
    <w:p>
      <w:pPr>
        <w:pStyle w:val="Heading3"/>
      </w:pPr>
      <w:r>
        <w:t>5.4.1 Purpose</w:t>
      </w:r>
    </w:p>
    <w:p>
      <w:r>
        <w:rPr>
          <w:rFonts w:ascii="Calibri" w:hAnsi="Calibri"/>
          <w:b w:val="0"/>
          <w:color w:val="1A1A2E"/>
          <w:sz w:val="22"/>
        </w:rPr>
        <w:t>PSI requests subscriber state and location information from the HLR/VLR. It is classified as FS.11 Category 2.1 — operator traffic that requires an answer and IMSI↔SCCP identity matching at the firewall.</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PSI response element</w:t>
            </w:r>
          </w:p>
        </w:tc>
        <w:tc>
          <w:tcPr>
            <w:tcW w:type="dxa" w:w="4873"/>
            <w:shd w:fill="078930" w:val="clear"/>
          </w:tcPr>
          <w:p>
            <w:r>
              <w:rPr>
                <w:b/>
                <w:color w:val="FFFFFF"/>
              </w:rPr>
            </w:r>
            <w:r>
              <w:rPr>
                <w:rFonts w:ascii="Calibri" w:hAnsi="Calibri"/>
                <w:b/>
                <w:color w:val="FFFFFF"/>
                <w:sz w:val="18"/>
              </w:rPr>
              <w:t>Silent Auth use</w:t>
            </w:r>
          </w:p>
        </w:tc>
      </w:tr>
      <w:tr>
        <w:tc>
          <w:tcPr>
            <w:tcW w:type="dxa" w:w="4873"/>
          </w:tcPr>
          <w:p>
            <w:r/>
            <w:r>
              <w:rPr>
                <w:rFonts w:ascii="Calibri" w:hAnsi="Calibri"/>
                <w:b w:val="0"/>
                <w:color w:val="1A1A2E"/>
                <w:sz w:val="18"/>
              </w:rPr>
              <w:t>`subscriberState`</w:t>
            </w:r>
          </w:p>
        </w:tc>
        <w:tc>
          <w:tcPr>
            <w:tcW w:type="dxa" w:w="4873"/>
          </w:tcPr>
          <w:p>
            <w:r/>
            <w:r>
              <w:rPr>
                <w:rFonts w:ascii="Calibri" w:hAnsi="Calibri"/>
                <w:b w:val="0"/>
                <w:color w:val="1A1A2E"/>
                <w:sz w:val="18"/>
              </w:rPr>
              <w:t>`assumedIdle`, `camelBusy`, `netDetNotReachable`, etc.</w:t>
            </w:r>
          </w:p>
        </w:tc>
      </w:tr>
      <w:tr>
        <w:tc>
          <w:tcPr>
            <w:tcW w:type="dxa" w:w="4873"/>
          </w:tcPr>
          <w:p>
            <w:r/>
            <w:r>
              <w:rPr>
                <w:rFonts w:ascii="Calibri" w:hAnsi="Calibri"/>
                <w:b w:val="0"/>
                <w:color w:val="1A1A2E"/>
                <w:sz w:val="18"/>
              </w:rPr>
              <w:t>`locationInformation`</w:t>
            </w:r>
          </w:p>
        </w:tc>
        <w:tc>
          <w:tcPr>
            <w:tcW w:type="dxa" w:w="4873"/>
          </w:tcPr>
          <w:p>
            <w:r/>
            <w:r>
              <w:rPr>
                <w:rFonts w:ascii="Calibri" w:hAnsi="Calibri"/>
                <w:b w:val="0"/>
                <w:color w:val="1A1A2E"/>
                <w:sz w:val="18"/>
              </w:rPr>
              <w:t>Current VLR number</w:t>
            </w:r>
          </w:p>
        </w:tc>
      </w:tr>
      <w:tr>
        <w:tc>
          <w:tcPr>
            <w:tcW w:type="dxa" w:w="4873"/>
          </w:tcPr>
          <w:p>
            <w:r/>
            <w:r>
              <w:rPr>
                <w:rFonts w:ascii="Calibri" w:hAnsi="Calibri"/>
                <w:b w:val="0"/>
                <w:color w:val="1A1A2E"/>
                <w:sz w:val="18"/>
              </w:rPr>
              <w:t>`psSubscriberState`</w:t>
            </w:r>
          </w:p>
        </w:tc>
        <w:tc>
          <w:tcPr>
            <w:tcW w:type="dxa" w:w="4873"/>
          </w:tcPr>
          <w:p>
            <w:r/>
            <w:r>
              <w:rPr>
                <w:rFonts w:ascii="Calibri" w:hAnsi="Calibri"/>
                <w:b w:val="0"/>
                <w:color w:val="1A1A2E"/>
                <w:sz w:val="18"/>
              </w:rPr>
              <w:t>PS domain attachment (3G)</w:t>
            </w:r>
          </w:p>
        </w:tc>
      </w:tr>
    </w:tbl>
    <w:p/>
    <w:p>
      <w:pPr>
        <w:pStyle w:val="Heading3"/>
      </w:pPr>
      <w:r>
        <w:t>5.4.2 Message flow</w:t>
      </w:r>
    </w:p>
    <w:p>
      <w:r>
        <w:rPr>
          <w:rFonts w:ascii="Calibri" w:hAnsi="Calibri"/>
          <w:b w:val="0"/>
          <w:color w:val="6B7280"/>
          <w:sz w:val="18"/>
        </w:rPr>
        <w:t>[Diagram / code block omitted in DOCX — see markdown source: 05_message_flows.md]</w:t>
      </w:r>
    </w:p>
    <w:p>
      <w:pPr>
        <w:pStyle w:val="Heading3"/>
      </w:pPr>
      <w:r>
        <w:t>5.4.3 jSS7 implementation</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Class</w:t>
            </w:r>
          </w:p>
        </w:tc>
        <w:tc>
          <w:tcPr>
            <w:tcW w:type="dxa" w:w="4873"/>
            <w:shd w:fill="078930" w:val="clear"/>
          </w:tcPr>
          <w:p>
            <w:r>
              <w:rPr>
                <w:b/>
                <w:color w:val="FFFFFF"/>
              </w:rPr>
            </w:r>
            <w:r>
              <w:rPr>
                <w:rFonts w:ascii="Calibri" w:hAnsi="Calibri"/>
                <w:b/>
                <w:color w:val="FFFFFF"/>
                <w:sz w:val="18"/>
              </w:rPr>
              <w:t>Package path</w:t>
            </w:r>
          </w:p>
        </w:tc>
      </w:tr>
      <w:tr>
        <w:tc>
          <w:tcPr>
            <w:tcW w:type="dxa" w:w="4873"/>
          </w:tcPr>
          <w:p>
            <w:r/>
            <w:r>
              <w:rPr>
                <w:rFonts w:ascii="Calibri" w:hAnsi="Calibri"/>
                <w:b w:val="0"/>
                <w:color w:val="1A1A2E"/>
                <w:sz w:val="18"/>
              </w:rPr>
              <w:t>`ProvideSubscriberInfoRequestImpl`</w:t>
            </w:r>
          </w:p>
        </w:tc>
        <w:tc>
          <w:tcPr>
            <w:tcW w:type="dxa" w:w="4873"/>
          </w:tcPr>
          <w:p>
            <w:r/>
            <w:r>
              <w:rPr>
                <w:rFonts w:ascii="Calibri" w:hAnsi="Calibri"/>
                <w:b w:val="0"/>
                <w:color w:val="1A1A2E"/>
                <w:sz w:val="18"/>
              </w:rPr>
              <w:t>`map/service/mobility/subscriberInformation/`</w:t>
            </w:r>
          </w:p>
        </w:tc>
      </w:tr>
      <w:tr>
        <w:tc>
          <w:tcPr>
            <w:tcW w:type="dxa" w:w="4873"/>
          </w:tcPr>
          <w:p>
            <w:r/>
            <w:r>
              <w:rPr>
                <w:rFonts w:ascii="Calibri" w:hAnsi="Calibri"/>
                <w:b w:val="0"/>
                <w:color w:val="1A1A2E"/>
                <w:sz w:val="18"/>
              </w:rPr>
              <w:t>Dialog</w:t>
            </w:r>
          </w:p>
        </w:tc>
        <w:tc>
          <w:tcPr>
            <w:tcW w:type="dxa" w:w="4873"/>
          </w:tcPr>
          <w:p>
            <w:r/>
            <w:r>
              <w:rPr>
                <w:rFonts w:ascii="Calibri" w:hAnsi="Calibri"/>
                <w:b w:val="0"/>
                <w:color w:val="1A1A2E"/>
                <w:sz w:val="18"/>
              </w:rPr>
              <w:t>`MAPDialogMobilityImpl` via `MAPServiceMobilityImpl`</w:t>
            </w:r>
          </w:p>
        </w:tc>
      </w:tr>
    </w:tbl>
    <w:p/>
    <w:p>
      <w:r>
        <w:rPr>
          <w:rFonts w:ascii="Calibri" w:hAnsi="Calibri"/>
          <w:b w:val="0"/>
          <w:color w:val="1A1A2E"/>
          <w:sz w:val="22"/>
        </w:rPr>
        <w:t>PSI is the default 2G/3G verifier message for reachability checks in the Ethio Telecom pilot (Phase 1).</w:t>
      </w:r>
    </w:p>
    <w:p>
      <w:pPr>
        <w:pStyle w:val="Heading2"/>
      </w:pPr>
      <w:r>
        <w:t>5.5 MAP SendAuthenticationInfo (SAI) — FS.11 Category 3.2</w:t>
      </w:r>
    </w:p>
    <w:p>
      <w:pPr>
        <w:pStyle w:val="Heading3"/>
      </w:pPr>
      <w:r>
        <w:t>5.5.1 Purpose</w:t>
      </w:r>
    </w:p>
    <w:p>
      <w:r>
        <w:rPr>
          <w:rFonts w:ascii="Calibri" w:hAnsi="Calibri"/>
          <w:b w:val="0"/>
          <w:color w:val="1A1A2E"/>
          <w:sz w:val="22"/>
        </w:rPr>
        <w:t>SAI requests authentication vectors from the HLR/AuC. For Silent Auth, SAI is not used to authenticate the user directly; it provides SIM-swap freshness signals: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Signal</w:t>
            </w:r>
          </w:p>
        </w:tc>
        <w:tc>
          <w:tcPr>
            <w:tcW w:type="dxa" w:w="3249"/>
            <w:shd w:fill="078930" w:val="clear"/>
          </w:tcPr>
          <w:p>
            <w:r>
              <w:rPr>
                <w:b/>
                <w:color w:val="FFFFFF"/>
              </w:rPr>
            </w:r>
            <w:r>
              <w:rPr>
                <w:rFonts w:ascii="Calibri" w:hAnsi="Calibri"/>
                <w:b/>
                <w:color w:val="FFFFFF"/>
                <w:sz w:val="18"/>
              </w:rPr>
              <w:t>Derivation</w:t>
            </w:r>
          </w:p>
        </w:tc>
        <w:tc>
          <w:tcPr>
            <w:tcW w:type="dxa" w:w="3249"/>
            <w:shd w:fill="078930" w:val="clear"/>
          </w:tcPr>
          <w:p>
            <w:r>
              <w:rPr>
                <w:b/>
                <w:color w:val="FFFFFF"/>
              </w:rPr>
            </w:r>
            <w:r>
              <w:rPr>
                <w:rFonts w:ascii="Calibri" w:hAnsi="Calibri"/>
                <w:b/>
                <w:color w:val="FFFFFF"/>
                <w:sz w:val="18"/>
              </w:rPr>
              <w:t>Threshold</w:t>
            </w:r>
          </w:p>
        </w:tc>
      </w:tr>
      <w:tr>
        <w:tc>
          <w:tcPr>
            <w:tcW w:type="dxa" w:w="3249"/>
          </w:tcPr>
          <w:p>
            <w:r/>
            <w:r>
              <w:rPr>
                <w:rFonts w:ascii="Calibri" w:hAnsi="Calibri"/>
                <w:b w:val="0"/>
                <w:color w:val="1A1A2E"/>
                <w:sz w:val="18"/>
              </w:rPr>
              <w:t>`lastUpdateLocation` age</w:t>
            </w:r>
          </w:p>
        </w:tc>
        <w:tc>
          <w:tcPr>
            <w:tcW w:type="dxa" w:w="3249"/>
          </w:tcPr>
          <w:p>
            <w:r/>
            <w:r>
              <w:rPr>
                <w:rFonts w:ascii="Calibri" w:hAnsi="Calibri"/>
                <w:b w:val="0"/>
                <w:color w:val="1A1A2E"/>
                <w:sz w:val="18"/>
              </w:rPr>
              <w:t>Time since last VLR/SGSN registration update</w:t>
            </w:r>
          </w:p>
        </w:tc>
        <w:tc>
          <w:tcPr>
            <w:tcW w:type="dxa" w:w="3249"/>
          </w:tcPr>
          <w:p>
            <w:r/>
            <w:r>
              <w:rPr>
                <w:rFonts w:ascii="Calibri" w:hAnsi="Calibri"/>
                <w:b w:val="0"/>
                <w:color w:val="1A1A2E"/>
                <w:sz w:val="18"/>
              </w:rPr>
              <w:t>Compare to `swapCooldown` (e.g. 24–72 h)</w:t>
            </w:r>
          </w:p>
        </w:tc>
      </w:tr>
      <w:tr>
        <w:tc>
          <w:tcPr>
            <w:tcW w:type="dxa" w:w="3249"/>
          </w:tcPr>
          <w:p>
            <w:r/>
            <w:r>
              <w:rPr>
                <w:rFonts w:ascii="Calibri" w:hAnsi="Calibri"/>
                <w:b w:val="0"/>
                <w:color w:val="1A1A2E"/>
                <w:sz w:val="18"/>
              </w:rPr>
              <w:t>IMSI-change indicators</w:t>
            </w:r>
          </w:p>
        </w:tc>
        <w:tc>
          <w:tcPr>
            <w:tcW w:type="dxa" w:w="3249"/>
          </w:tcPr>
          <w:p>
            <w:r/>
            <w:r>
              <w:rPr>
                <w:rFonts w:ascii="Calibri" w:hAnsi="Calibri"/>
                <w:b w:val="0"/>
                <w:color w:val="1A1A2E"/>
                <w:sz w:val="18"/>
              </w:rPr>
              <w:t>HLR data after re-provisioning</w:t>
            </w:r>
          </w:p>
        </w:tc>
        <w:tc>
          <w:tcPr>
            <w:tcW w:type="dxa" w:w="3249"/>
          </w:tcPr>
          <w:p>
            <w:r/>
            <w:r>
              <w:rPr>
                <w:rFonts w:ascii="Calibri" w:hAnsi="Calibri"/>
                <w:b w:val="0"/>
                <w:color w:val="1A1A2E"/>
                <w:sz w:val="18"/>
              </w:rPr>
              <w:t>Fresh swap → downgrade assurance</w:t>
            </w:r>
          </w:p>
        </w:tc>
      </w:tr>
      <w:tr>
        <w:tc>
          <w:tcPr>
            <w:tcW w:type="dxa" w:w="3249"/>
          </w:tcPr>
          <w:p>
            <w:r/>
            <w:r>
              <w:rPr>
                <w:rFonts w:ascii="Calibri" w:hAnsi="Calibri"/>
                <w:b w:val="0"/>
                <w:color w:val="1A1A2E"/>
                <w:sz w:val="18"/>
              </w:rPr>
              <w:t>Auth vector re-sync</w:t>
            </w:r>
          </w:p>
        </w:tc>
        <w:tc>
          <w:tcPr>
            <w:tcW w:type="dxa" w:w="3249"/>
          </w:tcPr>
          <w:p>
            <w:r/>
            <w:r>
              <w:rPr>
                <w:rFonts w:ascii="Calibri" w:hAnsi="Calibri"/>
                <w:b w:val="0"/>
                <w:color w:val="1A1A2E"/>
                <w:sz w:val="18"/>
              </w:rPr>
              <w:t>Recent `SendAuthenticationInfo` activity</w:t>
            </w:r>
          </w:p>
        </w:tc>
        <w:tc>
          <w:tcPr>
            <w:tcW w:type="dxa" w:w="3249"/>
          </w:tcPr>
          <w:p>
            <w:r/>
            <w:r>
              <w:rPr>
                <w:rFonts w:ascii="Calibri" w:hAnsi="Calibri"/>
                <w:b w:val="0"/>
                <w:color w:val="1A1A2E"/>
                <w:sz w:val="18"/>
              </w:rPr>
              <w:t>Correlates with new SIM insertion</w:t>
            </w:r>
          </w:p>
        </w:tc>
      </w:tr>
    </w:tbl>
    <w:p/>
    <w:p>
      <w:r>
        <w:rPr>
          <w:rFonts w:ascii="Calibri" w:hAnsi="Calibri"/>
          <w:b w:val="0"/>
          <w:color w:val="1A1A2E"/>
          <w:sz w:val="22"/>
        </w:rPr>
        <w:t>FS.11 classifies SAI as Category 3.2 — inter-operator traffic requiring time/location correlation at the firewall. Intra-network SAI from Restlink SAS to the home HLR is permitted.</w:t>
      </w:r>
    </w:p>
    <w:p>
      <w:pPr>
        <w:pStyle w:val="Heading3"/>
      </w:pPr>
      <w:r>
        <w:t>5.5.2 SIM-swap detection flow</w:t>
      </w:r>
    </w:p>
    <w:p>
      <w:r>
        <w:rPr>
          <w:rFonts w:ascii="Calibri" w:hAnsi="Calibri"/>
          <w:b w:val="0"/>
          <w:color w:val="6B7280"/>
          <w:sz w:val="18"/>
        </w:rPr>
        <w:t>[Diagram / code block omitted in DOCX — see markdown source: 05_message_flows.md]</w:t>
      </w:r>
    </w:p>
    <w:p>
      <w:pPr>
        <w:pStyle w:val="Heading3"/>
      </w:pPr>
      <w:r>
        <w:t>5.5.3 jSS7 implementation</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Class</w:t>
            </w:r>
          </w:p>
        </w:tc>
        <w:tc>
          <w:tcPr>
            <w:tcW w:type="dxa" w:w="4873"/>
            <w:shd w:fill="078930" w:val="clear"/>
          </w:tcPr>
          <w:p>
            <w:r>
              <w:rPr>
                <w:b/>
                <w:color w:val="FFFFFF"/>
              </w:rPr>
            </w:r>
            <w:r>
              <w:rPr>
                <w:rFonts w:ascii="Calibri" w:hAnsi="Calibri"/>
                <w:b/>
                <w:color w:val="FFFFFF"/>
                <w:sz w:val="18"/>
              </w:rPr>
              <w:t>Package path</w:t>
            </w:r>
          </w:p>
        </w:tc>
      </w:tr>
      <w:tr>
        <w:tc>
          <w:tcPr>
            <w:tcW w:type="dxa" w:w="4873"/>
          </w:tcPr>
          <w:p>
            <w:r/>
            <w:r>
              <w:rPr>
                <w:rFonts w:ascii="Calibri" w:hAnsi="Calibri"/>
                <w:b w:val="0"/>
                <w:color w:val="1A1A2E"/>
                <w:sz w:val="18"/>
              </w:rPr>
              <w:t>`SendAuthenticationInfoRequestImpl`</w:t>
            </w:r>
          </w:p>
        </w:tc>
        <w:tc>
          <w:tcPr>
            <w:tcW w:type="dxa" w:w="4873"/>
          </w:tcPr>
          <w:p>
            <w:r/>
            <w:r>
              <w:rPr>
                <w:rFonts w:ascii="Calibri" w:hAnsi="Calibri"/>
                <w:b w:val="0"/>
                <w:color w:val="1A1A2E"/>
                <w:sz w:val="18"/>
              </w:rPr>
              <w:t>`map/service/mobility/authentication/`</w:t>
            </w:r>
          </w:p>
        </w:tc>
      </w:tr>
    </w:tbl>
    <w:p/>
    <w:p>
      <w:pPr>
        <w:pStyle w:val="Heading3"/>
      </w:pPr>
      <w:r>
        <w:t>5.5.4 Policy integration</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Scenario</w:t>
            </w:r>
          </w:p>
        </w:tc>
        <w:tc>
          <w:tcPr>
            <w:tcW w:type="dxa" w:w="3249"/>
            <w:shd w:fill="078930" w:val="clear"/>
          </w:tcPr>
          <w:p>
            <w:r>
              <w:rPr>
                <w:b/>
                <w:color w:val="FFFFFF"/>
              </w:rPr>
            </w:r>
            <w:r>
              <w:rPr>
                <w:rFonts w:ascii="Calibri" w:hAnsi="Calibri"/>
                <w:b/>
                <w:color w:val="FFFFFF"/>
                <w:sz w:val="18"/>
              </w:rPr>
              <w:t>SAI invoked?</w:t>
            </w:r>
          </w:p>
        </w:tc>
        <w:tc>
          <w:tcPr>
            <w:tcW w:type="dxa" w:w="3249"/>
            <w:shd w:fill="078930" w:val="clear"/>
          </w:tcPr>
          <w:p>
            <w:r>
              <w:rPr>
                <w:b/>
                <w:color w:val="FFFFFF"/>
              </w:rPr>
            </w:r>
            <w:r>
              <w:rPr>
                <w:rFonts w:ascii="Calibri" w:hAnsi="Calibri"/>
                <w:b/>
                <w:color w:val="FFFFFF"/>
                <w:sz w:val="18"/>
              </w:rPr>
              <w:t>Outcome</w:t>
            </w:r>
          </w:p>
        </w:tc>
      </w:tr>
      <w:tr>
        <w:tc>
          <w:tcPr>
            <w:tcW w:type="dxa" w:w="3249"/>
          </w:tcPr>
          <w:p>
            <w:r/>
            <w:r>
              <w:rPr>
                <w:rFonts w:ascii="Calibri" w:hAnsi="Calibri"/>
                <w:b w:val="0"/>
                <w:color w:val="1A1A2E"/>
                <w:sz w:val="18"/>
              </w:rPr>
              <w:t>Standard e-Gov login</w:t>
            </w:r>
          </w:p>
        </w:tc>
        <w:tc>
          <w:tcPr>
            <w:tcW w:type="dxa" w:w="3249"/>
          </w:tcPr>
          <w:p>
            <w:r/>
            <w:r>
              <w:rPr>
                <w:rFonts w:ascii="Calibri" w:hAnsi="Calibri"/>
                <w:b w:val="0"/>
                <w:color w:val="1A1A2E"/>
                <w:sz w:val="18"/>
              </w:rPr>
              <w:t>Optional (PSI-only may suffice)</w:t>
            </w:r>
          </w:p>
        </w:tc>
        <w:tc>
          <w:tcPr>
            <w:tcW w:type="dxa" w:w="3249"/>
          </w:tcPr>
          <w:p>
            <w:r/>
            <w:r>
              <w:rPr>
                <w:rFonts w:ascii="Calibri" w:hAnsi="Calibri"/>
                <w:b w:val="0"/>
                <w:color w:val="1A1A2E"/>
                <w:sz w:val="18"/>
              </w:rPr>
              <w:t>SAI if swap risk score elevated</w:t>
            </w:r>
          </w:p>
        </w:tc>
      </w:tr>
      <w:tr>
        <w:tc>
          <w:tcPr>
            <w:tcW w:type="dxa" w:w="3249"/>
          </w:tcPr>
          <w:p>
            <w:r/>
            <w:r>
              <w:rPr>
                <w:rFonts w:ascii="Calibri" w:hAnsi="Calibri"/>
                <w:b w:val="0"/>
                <w:color w:val="1A1A2E"/>
                <w:sz w:val="18"/>
              </w:rPr>
              <w:t>Bank money transfer</w:t>
            </w:r>
          </w:p>
        </w:tc>
        <w:tc>
          <w:tcPr>
            <w:tcW w:type="dxa" w:w="3249"/>
          </w:tcPr>
          <w:p>
            <w:r/>
            <w:r>
              <w:rPr>
                <w:rFonts w:ascii="Calibri" w:hAnsi="Calibri"/>
                <w:b w:val="0"/>
                <w:color w:val="1A1A2E"/>
                <w:sz w:val="18"/>
              </w:rPr>
              <w:t>**Mandatory**</w:t>
            </w:r>
          </w:p>
        </w:tc>
        <w:tc>
          <w:tcPr>
            <w:tcW w:type="dxa" w:w="3249"/>
          </w:tcPr>
          <w:p>
            <w:r/>
            <w:r>
              <w:rPr>
                <w:rFonts w:ascii="Calibri" w:hAnsi="Calibri"/>
                <w:b w:val="0"/>
                <w:color w:val="1A1A2E"/>
                <w:sz w:val="18"/>
              </w:rPr>
              <w:t>FALLBACK if swap &lt; cooldown</w:t>
            </w:r>
          </w:p>
        </w:tc>
      </w:tr>
      <w:tr>
        <w:tc>
          <w:tcPr>
            <w:tcW w:type="dxa" w:w="3249"/>
          </w:tcPr>
          <w:p>
            <w:r/>
            <w:r>
              <w:rPr>
                <w:rFonts w:ascii="Calibri" w:hAnsi="Calibri"/>
                <w:b w:val="0"/>
                <w:color w:val="1A1A2E"/>
                <w:sz w:val="18"/>
              </w:rPr>
              <w:t>Post-portability window</w:t>
            </w:r>
          </w:p>
        </w:tc>
        <w:tc>
          <w:tcPr>
            <w:tcW w:type="dxa" w:w="3249"/>
          </w:tcPr>
          <w:p>
            <w:r/>
            <w:r>
              <w:rPr>
                <w:rFonts w:ascii="Calibri" w:hAnsi="Calibri"/>
                <w:b w:val="0"/>
                <w:color w:val="1A1A2E"/>
                <w:sz w:val="18"/>
              </w:rPr>
              <w:t>**Mandatory**</w:t>
            </w:r>
          </w:p>
        </w:tc>
        <w:tc>
          <w:tcPr>
            <w:tcW w:type="dxa" w:w="3249"/>
          </w:tcPr>
          <w:p>
            <w:r/>
            <w:r>
              <w:rPr>
                <w:rFonts w:ascii="Calibri" w:hAnsi="Calibri"/>
                <w:b w:val="0"/>
                <w:color w:val="1A1A2E"/>
                <w:sz w:val="18"/>
              </w:rPr>
              <w:t>Extended cooldown period</w:t>
            </w:r>
          </w:p>
        </w:tc>
      </w:tr>
    </w:tbl>
    <w:p/>
    <w:p>
      <w:pPr>
        <w:pStyle w:val="Heading2"/>
      </w:pPr>
      <w:r>
        <w:t>5.6 Diameter S6a / Sh — ULR/ULA + Sh UDR (4G/5G)</w:t>
      </w:r>
    </w:p>
    <w:p>
      <w:r>
        <w:rPr>
          <w:rFonts w:ascii="Calibri" w:hAnsi="Calibri"/>
          <w:b w:val="0"/>
          <w:color w:val="1A1A2E"/>
          <w:sz w:val="22"/>
        </w:rPr>
        <w:t>For LTE and 5G NSA/SA subscribers, the Verifier uses ULR/ULA (S6a, TS 29.272) toward the</w:t>
      </w:r>
    </w:p>
    <w:p>
      <w:r>
        <w:rPr>
          <w:rFonts w:ascii="Calibri" w:hAnsi="Calibri"/>
          <w:b w:val="0"/>
          <w:color w:val="1A1A2E"/>
          <w:sz w:val="22"/>
        </w:rPr>
        <w:t>HSS for attachment liveness, then a read-only Sh UDR/SNR (TS 29.328/29.329) for SIM-swap</w:t>
      </w:r>
    </w:p>
    <w:p>
      <w:r>
        <w:rPr>
          <w:rFonts w:ascii="Calibri" w:hAnsi="Calibri"/>
          <w:b w:val="0"/>
          <w:color w:val="1A1A2E"/>
          <w:sz w:val="22"/>
        </w:rPr>
        <w:t>freshness. AIR/AIA and IDR/IDA are not on the verify path: AIR consumes real EPS vectors and</w:t>
      </w:r>
    </w:p>
    <w:p>
      <w:r>
        <w:rPr>
          <w:rFonts w:ascii="Calibri" w:hAnsi="Calibri"/>
          <w:b w:val="0"/>
          <w:color w:val="1A1A2E"/>
          <w:sz w:val="22"/>
        </w:rPr>
        <w:t>advances the AuC SQN (MAC-failure re-sync risk on the live USIM); IDR is an HSS→MME push, the</w:t>
      </w:r>
    </w:p>
    <w:p>
      <w:r>
        <w:rPr>
          <w:rFonts w:ascii="Calibri" w:hAnsi="Calibri"/>
          <w:b w:val="0"/>
          <w:color w:val="1A1A2E"/>
          <w:sz w:val="22"/>
        </w:rPr>
        <w:t>wrong direction for a read query.</w:t>
      </w:r>
    </w:p>
    <w:p>
      <w:pPr>
        <w:pStyle w:val="Heading3"/>
      </w:pPr>
      <w:r>
        <w:t>5.6.1 Update-Location-Request/Answer (ULR/ULA)</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AVP / data</w:t>
            </w:r>
          </w:p>
        </w:tc>
        <w:tc>
          <w:tcPr>
            <w:tcW w:type="dxa" w:w="4873"/>
            <w:shd w:fill="078930" w:val="clear"/>
          </w:tcPr>
          <w:p>
            <w:r>
              <w:rPr>
                <w:b/>
                <w:color w:val="FFFFFF"/>
              </w:rPr>
            </w:r>
            <w:r>
              <w:rPr>
                <w:rFonts w:ascii="Calibri" w:hAnsi="Calibri"/>
                <w:b/>
                <w:color w:val="FFFFFF"/>
                <w:sz w:val="18"/>
              </w:rPr>
              <w:t>Silent Auth use</w:t>
            </w:r>
          </w:p>
        </w:tc>
      </w:tr>
      <w:tr>
        <w:tc>
          <w:tcPr>
            <w:tcW w:type="dxa" w:w="4873"/>
          </w:tcPr>
          <w:p>
            <w:r/>
            <w:r>
              <w:rPr>
                <w:rFonts w:ascii="Calibri" w:hAnsi="Calibri"/>
                <w:b w:val="0"/>
                <w:color w:val="1A1A2E"/>
                <w:sz w:val="18"/>
              </w:rPr>
              <w:t>`RAT-Type`</w:t>
            </w:r>
          </w:p>
        </w:tc>
        <w:tc>
          <w:tcPr>
            <w:tcW w:type="dxa" w:w="4873"/>
          </w:tcPr>
          <w:p>
            <w:r/>
            <w:r>
              <w:rPr>
                <w:rFonts w:ascii="Calibri" w:hAnsi="Calibri"/>
                <w:b w:val="0"/>
                <w:color w:val="1A1A2E"/>
                <w:sz w:val="18"/>
              </w:rPr>
              <w:t>Current access (EUTRAN / NR)</w:t>
            </w:r>
          </w:p>
        </w:tc>
      </w:tr>
      <w:tr>
        <w:tc>
          <w:tcPr>
            <w:tcW w:type="dxa" w:w="4873"/>
          </w:tcPr>
          <w:p>
            <w:r/>
            <w:r>
              <w:rPr>
                <w:rFonts w:ascii="Calibri" w:hAnsi="Calibri"/>
                <w:b w:val="0"/>
                <w:color w:val="1A1A2E"/>
                <w:sz w:val="18"/>
              </w:rPr>
              <w:t>`Visited-PLMN-Id`</w:t>
            </w:r>
          </w:p>
        </w:tc>
        <w:tc>
          <w:tcPr>
            <w:tcW w:type="dxa" w:w="4873"/>
          </w:tcPr>
          <w:p>
            <w:r/>
            <w:r>
              <w:rPr>
                <w:rFonts w:ascii="Calibri" w:hAnsi="Calibri"/>
                <w:b w:val="0"/>
                <w:color w:val="1A1A2E"/>
                <w:sz w:val="18"/>
              </w:rPr>
              <w:t>Serving PLMN — location-plausibility</w:t>
            </w:r>
          </w:p>
        </w:tc>
      </w:tr>
      <w:tr>
        <w:tc>
          <w:tcPr>
            <w:tcW w:type="dxa" w:w="4873"/>
          </w:tcPr>
          <w:p>
            <w:r/>
            <w:r>
              <w:rPr>
                <w:rFonts w:ascii="Calibri" w:hAnsi="Calibri"/>
                <w:b w:val="0"/>
                <w:color w:val="1A1A2E"/>
                <w:sz w:val="18"/>
              </w:rPr>
              <w:t>`Subscription-Data` / `Subscriber-Status`</w:t>
            </w:r>
          </w:p>
        </w:tc>
        <w:tc>
          <w:tcPr>
            <w:tcW w:type="dxa" w:w="4873"/>
          </w:tcPr>
          <w:p>
            <w:r/>
            <w:r>
              <w:rPr>
                <w:rFonts w:ascii="Calibri" w:hAnsi="Calibri"/>
                <w:b w:val="0"/>
                <w:color w:val="1A1A2E"/>
                <w:sz w:val="18"/>
              </w:rPr>
              <w:t>SERVICE_GRANTED, OPERATOR_DETERMINED_BARRING</w:t>
            </w:r>
          </w:p>
        </w:tc>
      </w:tr>
    </w:tbl>
    <w:p/>
    <w:p>
      <w:pPr>
        <w:pStyle w:val="Heading3"/>
      </w:pPr>
      <w:r>
        <w:t>5.6.2 User-Data-Request/Answer (Sh UDR/UDA — read-only)</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AVP / data</w:t>
            </w:r>
          </w:p>
        </w:tc>
        <w:tc>
          <w:tcPr>
            <w:tcW w:type="dxa" w:w="4873"/>
            <w:shd w:fill="078930" w:val="clear"/>
          </w:tcPr>
          <w:p>
            <w:r>
              <w:rPr>
                <w:b/>
                <w:color w:val="FFFFFF"/>
              </w:rPr>
            </w:r>
            <w:r>
              <w:rPr>
                <w:rFonts w:ascii="Calibri" w:hAnsi="Calibri"/>
                <w:b/>
                <w:color w:val="FFFFFF"/>
                <w:sz w:val="18"/>
              </w:rPr>
              <w:t>Silent Auth use</w:t>
            </w:r>
          </w:p>
        </w:tc>
      </w:tr>
      <w:tr>
        <w:tc>
          <w:tcPr>
            <w:tcW w:type="dxa" w:w="4873"/>
          </w:tcPr>
          <w:p>
            <w:r/>
            <w:r>
              <w:rPr>
                <w:rFonts w:ascii="Calibri" w:hAnsi="Calibri"/>
                <w:b w:val="0"/>
                <w:color w:val="1A1A2E"/>
                <w:sz w:val="18"/>
              </w:rPr>
              <w:t>`Data-Reference`</w:t>
            </w:r>
          </w:p>
        </w:tc>
        <w:tc>
          <w:tcPr>
            <w:tcW w:type="dxa" w:w="4873"/>
          </w:tcPr>
          <w:p>
            <w:r/>
            <w:r>
              <w:rPr>
                <w:rFonts w:ascii="Calibri" w:hAnsi="Calibri"/>
                <w:b w:val="0"/>
                <w:color w:val="1A1A2E"/>
                <w:sz w:val="18"/>
              </w:rPr>
              <w:t>Repository / identity reference</w:t>
            </w:r>
          </w:p>
        </w:tc>
      </w:tr>
      <w:tr>
        <w:tc>
          <w:tcPr>
            <w:tcW w:type="dxa" w:w="4873"/>
          </w:tcPr>
          <w:p>
            <w:r/>
            <w:r>
              <w:rPr>
                <w:rFonts w:ascii="Calibri" w:hAnsi="Calibri"/>
                <w:b w:val="0"/>
                <w:color w:val="1A1A2E"/>
                <w:sz w:val="18"/>
              </w:rPr>
              <w:t>`MSISDN` / `IMSI`</w:t>
            </w:r>
          </w:p>
        </w:tc>
        <w:tc>
          <w:tcPr>
            <w:tcW w:type="dxa" w:w="4873"/>
          </w:tcPr>
          <w:p>
            <w:r/>
            <w:r>
              <w:rPr>
                <w:rFonts w:ascii="Calibri" w:hAnsi="Calibri"/>
                <w:b w:val="0"/>
                <w:color w:val="1A1A2E"/>
                <w:sz w:val="18"/>
              </w:rPr>
              <w:t>Current binding identity</w:t>
            </w:r>
          </w:p>
        </w:tc>
      </w:tr>
      <w:tr>
        <w:tc>
          <w:tcPr>
            <w:tcW w:type="dxa" w:w="4873"/>
          </w:tcPr>
          <w:p>
            <w:r/>
            <w:r>
              <w:rPr>
                <w:rFonts w:ascii="Calibri" w:hAnsi="Calibri"/>
                <w:b w:val="0"/>
                <w:color w:val="1A1A2E"/>
                <w:sz w:val="18"/>
              </w:rPr>
              <w:t>IMSI-change timestamp</w:t>
            </w:r>
          </w:p>
        </w:tc>
        <w:tc>
          <w:tcPr>
            <w:tcW w:type="dxa" w:w="4873"/>
          </w:tcPr>
          <w:p>
            <w:r/>
            <w:r>
              <w:rPr>
                <w:rFonts w:ascii="Calibri" w:hAnsi="Calibri"/>
                <w:b w:val="0"/>
                <w:color w:val="1A1A2E"/>
                <w:sz w:val="18"/>
              </w:rPr>
              <w:t>SIM-swap freshness (4G/5G equivalent of SAI signal)</w:t>
            </w:r>
          </w:p>
        </w:tc>
      </w:tr>
    </w:tbl>
    <w:p/>
    <w:p>
      <w:r>
        <w:rPr>
          <w:rFonts w:ascii="Calibri" w:hAnsi="Calibri"/>
          <w:b w:val="0"/>
          <w:color w:val="1A1A2E"/>
          <w:sz w:val="22"/>
        </w:rPr>
        <w:t>Reference: GSMA FS.19 (Diameter interconnect security). Intra-operator S6a/Sh queries follow the</w:t>
      </w:r>
    </w:p>
    <w:p>
      <w:r>
        <w:rPr>
          <w:rFonts w:ascii="Calibri" w:hAnsi="Calibri"/>
          <w:b w:val="0"/>
          <w:color w:val="1A1A2E"/>
          <w:sz w:val="22"/>
        </w:rPr>
        <w:t>same fail-closed and timeout rules as MAP.</w:t>
      </w:r>
    </w:p>
    <w:p>
      <w:pPr>
        <w:pStyle w:val="Heading3"/>
      </w:pPr>
      <w:r>
        <w:t>5.6.3 Diameter sequence</w:t>
      </w:r>
    </w:p>
    <w:p>
      <w:r>
        <w:rPr>
          <w:rFonts w:ascii="Calibri" w:hAnsi="Calibri"/>
          <w:b w:val="0"/>
          <w:color w:val="6B7280"/>
          <w:sz w:val="18"/>
        </w:rPr>
        <w:t>[Diagram / code block omitted in DOCX — see markdown source: 05_message_flows.md]</w:t>
      </w:r>
    </w:p>
    <w:p>
      <w:r>
        <w:rPr>
          <w:rFonts w:ascii="Calibri" w:hAnsi="Calibri"/>
          <w:b w:val="0"/>
          <w:color w:val="1A1A2E"/>
          <w:sz w:val="22"/>
        </w:rPr>
        <w:t>Note: the read-only Sh UDR/SNR client module is a Phase 2 deliverable; it mirrors the S6a ULR</w:t>
      </w:r>
    </w:p>
    <w:p>
      <w:r>
        <w:rPr>
          <w:rFonts w:ascii="Calibri" w:hAnsi="Calibri"/>
          <w:b w:val="0"/>
          <w:color w:val="1A1A2E"/>
          <w:sz w:val="22"/>
        </w:rPr>
        <w:t>pattern (one dialog/request per stage, 2 s timeout, abort on expiry). Until wired, the pilot S6a</w:t>
      </w:r>
    </w:p>
    <w:p>
      <w:r>
        <w:rPr>
          <w:rFonts w:ascii="Calibri" w:hAnsi="Calibri"/>
          <w:b w:val="0"/>
          <w:color w:val="1A1A2E"/>
          <w:sz w:val="22"/>
        </w:rPr>
        <w:t>path serves SIM-swap freshness from the in-memory Sh UDR stand-in (binding age) — never AIR.</w:t>
      </w:r>
    </w:p>
    <w:p>
      <w:pPr>
        <w:pStyle w:val="Heading2"/>
      </w:pPr>
      <w:r>
        <w:t>5.7 Fallback sequence</w:t>
      </w:r>
    </w:p>
    <w:p>
      <w:r>
        <w:rPr>
          <w:rFonts w:ascii="Calibri" w:hAnsi="Calibri"/>
          <w:b w:val="0"/>
          <w:color w:val="1A1A2E"/>
          <w:sz w:val="22"/>
        </w:rPr>
        <w:t>When any stage fails, SAS returns FALLBACK and the bank triggers conventional MFA.</w:t>
      </w:r>
    </w:p>
    <w:p>
      <w:r>
        <w:rPr>
          <w:rFonts w:ascii="Calibri" w:hAnsi="Calibri"/>
          <w:b w:val="0"/>
          <w:color w:val="6B7280"/>
          <w:sz w:val="18"/>
        </w:rPr>
        <w:t>[Diagram / code block omitted in DOCX — see markdown source: 05_message_flows.md]</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FALLBACK reason</w:t>
            </w:r>
          </w:p>
        </w:tc>
        <w:tc>
          <w:tcPr>
            <w:tcW w:type="dxa" w:w="3249"/>
            <w:shd w:fill="078930" w:val="clear"/>
          </w:tcPr>
          <w:p>
            <w:r>
              <w:rPr>
                <w:b/>
                <w:color w:val="FFFFFF"/>
              </w:rPr>
            </w:r>
            <w:r>
              <w:rPr>
                <w:rFonts w:ascii="Calibri" w:hAnsi="Calibri"/>
                <w:b/>
                <w:color w:val="FFFFFF"/>
                <w:sz w:val="18"/>
              </w:rPr>
              <w:t>Trigger</w:t>
            </w:r>
          </w:p>
        </w:tc>
        <w:tc>
          <w:tcPr>
            <w:tcW w:type="dxa" w:w="3249"/>
            <w:shd w:fill="078930" w:val="clear"/>
          </w:tcPr>
          <w:p>
            <w:r>
              <w:rPr>
                <w:b/>
                <w:color w:val="FFFFFF"/>
              </w:rPr>
            </w:r>
            <w:r>
              <w:rPr>
                <w:rFonts w:ascii="Calibri" w:hAnsi="Calibri"/>
                <w:b/>
                <w:color w:val="FFFFFF"/>
                <w:sz w:val="18"/>
              </w:rPr>
              <w:t>Recommended bank action</w:t>
            </w:r>
          </w:p>
        </w:tc>
      </w:tr>
      <w:tr>
        <w:tc>
          <w:tcPr>
            <w:tcW w:type="dxa" w:w="3249"/>
          </w:tcPr>
          <w:p>
            <w:r/>
            <w:r>
              <w:rPr>
                <w:rFonts w:ascii="Calibri" w:hAnsi="Calibri"/>
                <w:b w:val="0"/>
                <w:color w:val="1A1A2E"/>
                <w:sz w:val="18"/>
              </w:rPr>
              <w:t>`NO_BINDING`</w:t>
            </w:r>
          </w:p>
        </w:tc>
        <w:tc>
          <w:tcPr>
            <w:tcW w:type="dxa" w:w="3249"/>
          </w:tcPr>
          <w:p>
            <w:r/>
            <w:r>
              <w:rPr>
                <w:rFonts w:ascii="Calibri" w:hAnsi="Calibri"/>
                <w:b w:val="0"/>
                <w:color w:val="1A1A2E"/>
                <w:sz w:val="18"/>
              </w:rPr>
              <w:t>Wi-Fi-only, no PGW session, stale `ts`</w:t>
            </w:r>
          </w:p>
        </w:tc>
        <w:tc>
          <w:tcPr>
            <w:tcW w:type="dxa" w:w="3249"/>
          </w:tcPr>
          <w:p>
            <w:r/>
            <w:r>
              <w:rPr>
                <w:rFonts w:ascii="Calibri" w:hAnsi="Calibri"/>
                <w:b w:val="0"/>
                <w:color w:val="1A1A2E"/>
                <w:sz w:val="18"/>
              </w:rPr>
              <w:t>TOTP / Passkey / SIM-OTP</w:t>
            </w:r>
          </w:p>
        </w:tc>
      </w:tr>
      <w:tr>
        <w:tc>
          <w:tcPr>
            <w:tcW w:type="dxa" w:w="3249"/>
          </w:tcPr>
          <w:p>
            <w:r/>
            <w:r>
              <w:rPr>
                <w:rFonts w:ascii="Calibri" w:hAnsi="Calibri"/>
                <w:b w:val="0"/>
                <w:color w:val="1A1A2E"/>
                <w:sz w:val="18"/>
              </w:rPr>
              <w:t>`AMBIGUOUS_BINDING`</w:t>
            </w:r>
          </w:p>
        </w:tc>
        <w:tc>
          <w:tcPr>
            <w:tcW w:type="dxa" w:w="3249"/>
          </w:tcPr>
          <w:p>
            <w:r/>
            <w:r>
              <w:rPr>
                <w:rFonts w:ascii="Calibri" w:hAnsi="Calibri"/>
                <w:b w:val="0"/>
                <w:color w:val="1A1A2E"/>
                <w:sz w:val="18"/>
              </w:rPr>
              <w:t>CGNAT returned &gt;1 MSISDN</w:t>
            </w:r>
          </w:p>
        </w:tc>
        <w:tc>
          <w:tcPr>
            <w:tcW w:type="dxa" w:w="3249"/>
          </w:tcPr>
          <w:p>
            <w:r/>
            <w:r>
              <w:rPr>
                <w:rFonts w:ascii="Calibri" w:hAnsi="Calibri"/>
                <w:b w:val="0"/>
                <w:color w:val="1A1A2E"/>
                <w:sz w:val="18"/>
              </w:rPr>
              <w:t>TOTP / Passkey / SIM-OTP</w:t>
            </w:r>
          </w:p>
        </w:tc>
      </w:tr>
      <w:tr>
        <w:tc>
          <w:tcPr>
            <w:tcW w:type="dxa" w:w="3249"/>
          </w:tcPr>
          <w:p>
            <w:r/>
            <w:r>
              <w:rPr>
                <w:rFonts w:ascii="Calibri" w:hAnsi="Calibri"/>
                <w:b w:val="0"/>
                <w:color w:val="1A1A2E"/>
                <w:sz w:val="18"/>
              </w:rPr>
              <w:t>`RESOLVER_TIMEOUT`</w:t>
            </w:r>
          </w:p>
        </w:tc>
        <w:tc>
          <w:tcPr>
            <w:tcW w:type="dxa" w:w="3249"/>
          </w:tcPr>
          <w:p>
            <w:r/>
            <w:r>
              <w:rPr>
                <w:rFonts w:ascii="Calibri" w:hAnsi="Calibri"/>
                <w:b w:val="0"/>
                <w:color w:val="1A1A2E"/>
                <w:sz w:val="18"/>
              </w:rPr>
              <w:t>PGW lookup &gt; 300 ms</w:t>
            </w:r>
          </w:p>
        </w:tc>
        <w:tc>
          <w:tcPr>
            <w:tcW w:type="dxa" w:w="3249"/>
          </w:tcPr>
          <w:p>
            <w:r/>
            <w:r>
              <w:rPr>
                <w:rFonts w:ascii="Calibri" w:hAnsi="Calibri"/>
                <w:b w:val="0"/>
                <w:color w:val="1A1A2E"/>
                <w:sz w:val="18"/>
              </w:rPr>
              <w:t>Retry once, then OTP</w:t>
            </w:r>
          </w:p>
        </w:tc>
      </w:tr>
      <w:tr>
        <w:tc>
          <w:tcPr>
            <w:tcW w:type="dxa" w:w="3249"/>
          </w:tcPr>
          <w:p>
            <w:r/>
            <w:r>
              <w:rPr>
                <w:rFonts w:ascii="Calibri" w:hAnsi="Calibri"/>
                <w:b w:val="0"/>
                <w:color w:val="1A1A2E"/>
                <w:sz w:val="18"/>
              </w:rPr>
              <w:t>`VERIFY_TIMEOUT`</w:t>
            </w:r>
          </w:p>
        </w:tc>
        <w:tc>
          <w:tcPr>
            <w:tcW w:type="dxa" w:w="3249"/>
          </w:tcPr>
          <w:p>
            <w:r/>
            <w:r>
              <w:rPr>
                <w:rFonts w:ascii="Calibri" w:hAnsi="Calibri"/>
                <w:b w:val="0"/>
                <w:color w:val="1A1A2E"/>
                <w:sz w:val="18"/>
              </w:rPr>
              <w:t>MAP/Diameter &gt; 2 s</w:t>
            </w:r>
          </w:p>
        </w:tc>
        <w:tc>
          <w:tcPr>
            <w:tcW w:type="dxa" w:w="3249"/>
          </w:tcPr>
          <w:p>
            <w:r/>
            <w:r>
              <w:rPr>
                <w:rFonts w:ascii="Calibri" w:hAnsi="Calibri"/>
                <w:b w:val="0"/>
                <w:color w:val="1A1A2E"/>
                <w:sz w:val="18"/>
              </w:rPr>
              <w:t>OTP</w:t>
            </w:r>
          </w:p>
        </w:tc>
      </w:tr>
      <w:tr>
        <w:tc>
          <w:tcPr>
            <w:tcW w:type="dxa" w:w="3249"/>
          </w:tcPr>
          <w:p>
            <w:r/>
            <w:r>
              <w:rPr>
                <w:rFonts w:ascii="Calibri" w:hAnsi="Calibri"/>
                <w:b w:val="0"/>
                <w:color w:val="1A1A2E"/>
                <w:sz w:val="18"/>
              </w:rPr>
              <w:t>`LOW_ASSURANCE`</w:t>
            </w:r>
          </w:p>
        </w:tc>
        <w:tc>
          <w:tcPr>
            <w:tcW w:type="dxa" w:w="3249"/>
          </w:tcPr>
          <w:p>
            <w:r/>
            <w:r>
              <w:rPr>
                <w:rFonts w:ascii="Calibri" w:hAnsi="Calibri"/>
                <w:b w:val="0"/>
                <w:color w:val="1A1A2E"/>
                <w:sz w:val="18"/>
              </w:rPr>
              <w:t>Score below threshold</w:t>
            </w:r>
          </w:p>
        </w:tc>
        <w:tc>
          <w:tcPr>
            <w:tcW w:type="dxa" w:w="3249"/>
          </w:tcPr>
          <w:p>
            <w:r/>
            <w:r>
              <w:rPr>
                <w:rFonts w:ascii="Calibri" w:hAnsi="Calibri"/>
                <w:b w:val="0"/>
                <w:color w:val="1A1A2E"/>
                <w:sz w:val="18"/>
              </w:rPr>
              <w:t>OTP or step-up Passkey</w:t>
            </w:r>
          </w:p>
        </w:tc>
      </w:tr>
      <w:tr>
        <w:tc>
          <w:tcPr>
            <w:tcW w:type="dxa" w:w="3249"/>
          </w:tcPr>
          <w:p>
            <w:r/>
            <w:r>
              <w:rPr>
                <w:rFonts w:ascii="Calibri" w:hAnsi="Calibri"/>
                <w:b w:val="0"/>
                <w:color w:val="1A1A2E"/>
                <w:sz w:val="18"/>
              </w:rPr>
              <w:t>`SIM_SWAP_SUSPECT`</w:t>
            </w:r>
          </w:p>
        </w:tc>
        <w:tc>
          <w:tcPr>
            <w:tcW w:type="dxa" w:w="3249"/>
          </w:tcPr>
          <w:p>
            <w:r/>
            <w:r>
              <w:rPr>
                <w:rFonts w:ascii="Calibri" w:hAnsi="Calibri"/>
                <w:b w:val="0"/>
                <w:color w:val="1A1A2E"/>
                <w:sz w:val="18"/>
              </w:rPr>
              <w:t>SAI/Sh UDR freshness fail</w:t>
            </w:r>
          </w:p>
        </w:tc>
        <w:tc>
          <w:tcPr>
            <w:tcW w:type="dxa" w:w="3249"/>
          </w:tcPr>
          <w:p>
            <w:r/>
            <w:r>
              <w:rPr>
                <w:rFonts w:ascii="Calibri" w:hAnsi="Calibri"/>
                <w:b w:val="0"/>
                <w:color w:val="1A1A2E"/>
                <w:sz w:val="18"/>
              </w:rPr>
              <w:t>Block + manual review</w:t>
            </w:r>
          </w:p>
        </w:tc>
      </w:tr>
    </w:tbl>
    <w:p/>
    <w:p>
      <w:pPr>
        <w:pStyle w:val="Heading2"/>
      </w:pPr>
      <w:r>
        <w:t>5.8 Consolidated message reference</w:t>
      </w:r>
    </w:p>
    <w:p>
      <w:pPr>
        <w:pStyle w:val="Heading3"/>
      </w:pPr>
      <w:r>
        <w:t>5.8.1 Application and internal API</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w:t>
            </w:r>
          </w:p>
        </w:tc>
        <w:tc>
          <w:tcPr>
            <w:tcW w:type="dxa" w:w="1949"/>
            <w:shd w:fill="078930" w:val="clear"/>
          </w:tcPr>
          <w:p>
            <w:r>
              <w:rPr>
                <w:b/>
                <w:color w:val="FFFFFF"/>
              </w:rPr>
            </w:r>
            <w:r>
              <w:rPr>
                <w:rFonts w:ascii="Calibri" w:hAnsi="Calibri"/>
                <w:b/>
                <w:color w:val="FFFFFF"/>
                <w:sz w:val="18"/>
              </w:rPr>
              <w:t>Protocol</w:t>
            </w:r>
          </w:p>
        </w:tc>
        <w:tc>
          <w:tcPr>
            <w:tcW w:type="dxa" w:w="1949"/>
            <w:shd w:fill="078930" w:val="clear"/>
          </w:tcPr>
          <w:p>
            <w:r>
              <w:rPr>
                <w:b/>
                <w:color w:val="FFFFFF"/>
              </w:rPr>
            </w:r>
            <w:r>
              <w:rPr>
                <w:rFonts w:ascii="Calibri" w:hAnsi="Calibri"/>
                <w:b/>
                <w:color w:val="FFFFFF"/>
                <w:sz w:val="18"/>
              </w:rPr>
              <w:t>Message / Operation</w:t>
            </w:r>
          </w:p>
        </w:tc>
        <w:tc>
          <w:tcPr>
            <w:tcW w:type="dxa" w:w="1949"/>
            <w:shd w:fill="078930" w:val="clear"/>
          </w:tcPr>
          <w:p>
            <w:r>
              <w:rPr>
                <w:b/>
                <w:color w:val="FFFFFF"/>
              </w:rPr>
            </w:r>
            <w:r>
              <w:rPr>
                <w:rFonts w:ascii="Calibri" w:hAnsi="Calibri"/>
                <w:b/>
                <w:color w:val="FFFFFF"/>
                <w:sz w:val="18"/>
              </w:rPr>
              <w:t>Direction</w:t>
            </w:r>
          </w:p>
        </w:tc>
        <w:tc>
          <w:tcPr>
            <w:tcW w:type="dxa" w:w="1949"/>
            <w:shd w:fill="078930" w:val="clear"/>
          </w:tcPr>
          <w:p>
            <w:r>
              <w:rPr>
                <w:b/>
                <w:color w:val="FFFFFF"/>
              </w:rPr>
            </w:r>
            <w:r>
              <w:rPr>
                <w:rFonts w:ascii="Calibri" w:hAnsi="Calibri"/>
                <w:b/>
                <w:color w:val="FFFFFF"/>
                <w:sz w:val="18"/>
              </w:rPr>
              <w:t>Timeout</w:t>
            </w:r>
          </w:p>
        </w:tc>
      </w:tr>
      <w:tr>
        <w:tc>
          <w:tcPr>
            <w:tcW w:type="dxa" w:w="1949"/>
          </w:tcPr>
          <w:p>
            <w:r/>
            <w:r>
              <w:rPr>
                <w:rFonts w:ascii="Calibri" w:hAnsi="Calibri"/>
                <w:b w:val="0"/>
                <w:color w:val="1A1A2E"/>
                <w:sz w:val="18"/>
              </w:rPr>
              <w:t>A1</w:t>
            </w:r>
          </w:p>
        </w:tc>
        <w:tc>
          <w:tcPr>
            <w:tcW w:type="dxa" w:w="1949"/>
          </w:tcPr>
          <w:p>
            <w:r/>
            <w:r>
              <w:rPr>
                <w:rFonts w:ascii="Calibri" w:hAnsi="Calibri"/>
                <w:b w:val="0"/>
                <w:color w:val="1A1A2E"/>
                <w:sz w:val="18"/>
              </w:rPr>
              <w:t>HTTPS</w:t>
            </w:r>
          </w:p>
        </w:tc>
        <w:tc>
          <w:tcPr>
            <w:tcW w:type="dxa" w:w="1949"/>
          </w:tcPr>
          <w:p>
            <w:r/>
            <w:r>
              <w:rPr>
                <w:rFonts w:ascii="Calibri" w:hAnsi="Calibri"/>
                <w:b w:val="0"/>
                <w:color w:val="1A1A2E"/>
                <w:sz w:val="18"/>
              </w:rPr>
              <w:t>`POST /verify`</w:t>
            </w:r>
          </w:p>
        </w:tc>
        <w:tc>
          <w:tcPr>
            <w:tcW w:type="dxa" w:w="1949"/>
          </w:tcPr>
          <w:p>
            <w:r/>
            <w:r>
              <w:rPr>
                <w:rFonts w:ascii="Calibri" w:hAnsi="Calibri"/>
                <w:b w:val="0"/>
                <w:color w:val="1A1A2E"/>
                <w:sz w:val="18"/>
              </w:rPr>
              <w:t>Bank BE → SAS</w:t>
            </w:r>
          </w:p>
        </w:tc>
        <w:tc>
          <w:tcPr>
            <w:tcW w:type="dxa" w:w="1949"/>
          </w:tcPr>
          <w:p>
            <w:r/>
            <w:r>
              <w:rPr>
                <w:rFonts w:ascii="Calibri" w:hAnsi="Calibri"/>
                <w:b w:val="0"/>
                <w:color w:val="1A1A2E"/>
                <w:sz w:val="18"/>
              </w:rPr>
              <w:t>—</w:t>
            </w:r>
          </w:p>
        </w:tc>
      </w:tr>
      <w:tr>
        <w:tc>
          <w:tcPr>
            <w:tcW w:type="dxa" w:w="1949"/>
          </w:tcPr>
          <w:p>
            <w:r/>
            <w:r>
              <w:rPr>
                <w:rFonts w:ascii="Calibri" w:hAnsi="Calibri"/>
                <w:b w:val="0"/>
                <w:color w:val="1A1A2E"/>
                <w:sz w:val="18"/>
              </w:rPr>
              <w:t>A2</w:t>
            </w:r>
          </w:p>
        </w:tc>
        <w:tc>
          <w:tcPr>
            <w:tcW w:type="dxa" w:w="1949"/>
          </w:tcPr>
          <w:p>
            <w:r/>
            <w:r>
              <w:rPr>
                <w:rFonts w:ascii="Calibri" w:hAnsi="Calibri"/>
                <w:b w:val="0"/>
                <w:color w:val="1A1A2E"/>
                <w:sz w:val="18"/>
              </w:rPr>
              <w:t>HTTPS</w:t>
            </w:r>
          </w:p>
        </w:tc>
        <w:tc>
          <w:tcPr>
            <w:tcW w:type="dxa" w:w="1949"/>
          </w:tcPr>
          <w:p>
            <w:r/>
            <w:r>
              <w:rPr>
                <w:rFonts w:ascii="Calibri" w:hAnsi="Calibri"/>
                <w:b w:val="0"/>
                <w:color w:val="1A1A2E"/>
                <w:sz w:val="18"/>
              </w:rPr>
              <w:t>`/verify` response</w:t>
            </w:r>
          </w:p>
        </w:tc>
        <w:tc>
          <w:tcPr>
            <w:tcW w:type="dxa" w:w="1949"/>
          </w:tcPr>
          <w:p>
            <w:r/>
            <w:r>
              <w:rPr>
                <w:rFonts w:ascii="Calibri" w:hAnsi="Calibri"/>
                <w:b w:val="0"/>
                <w:color w:val="1A1A2E"/>
                <w:sz w:val="18"/>
              </w:rPr>
              <w:t>SAS → Bank BE</w:t>
            </w:r>
          </w:p>
        </w:tc>
        <w:tc>
          <w:tcPr>
            <w:tcW w:type="dxa" w:w="1949"/>
          </w:tcPr>
          <w:p>
            <w:r/>
            <w:r>
              <w:rPr>
                <w:rFonts w:ascii="Calibri" w:hAnsi="Calibri"/>
                <w:b w:val="0"/>
                <w:color w:val="1A1A2E"/>
                <w:sz w:val="18"/>
              </w:rPr>
              <w:t>—</w:t>
            </w:r>
          </w:p>
        </w:tc>
      </w:tr>
      <w:tr>
        <w:tc>
          <w:tcPr>
            <w:tcW w:type="dxa" w:w="1949"/>
          </w:tcPr>
          <w:p>
            <w:r/>
            <w:r>
              <w:rPr>
                <w:rFonts w:ascii="Calibri" w:hAnsi="Calibri"/>
                <w:b w:val="0"/>
                <w:color w:val="1A1A2E"/>
                <w:sz w:val="18"/>
              </w:rPr>
              <w:t>A3</w:t>
            </w:r>
          </w:p>
        </w:tc>
        <w:tc>
          <w:tcPr>
            <w:tcW w:type="dxa" w:w="1949"/>
          </w:tcPr>
          <w:p>
            <w:r/>
            <w:r>
              <w:rPr>
                <w:rFonts w:ascii="Calibri" w:hAnsi="Calibri"/>
                <w:b w:val="0"/>
                <w:color w:val="1A1A2E"/>
                <w:sz w:val="18"/>
              </w:rPr>
              <w:t>Internal</w:t>
            </w:r>
          </w:p>
        </w:tc>
        <w:tc>
          <w:tcPr>
            <w:tcW w:type="dxa" w:w="1949"/>
          </w:tcPr>
          <w:p>
            <w:r/>
            <w:r>
              <w:rPr>
                <w:rFonts w:ascii="Calibri" w:hAnsi="Calibri"/>
                <w:b w:val="0"/>
                <w:color w:val="1A1A2E"/>
                <w:sz w:val="18"/>
              </w:rPr>
              <w:t>`resolve(ip, port, ts)`</w:t>
            </w:r>
          </w:p>
        </w:tc>
        <w:tc>
          <w:tcPr>
            <w:tcW w:type="dxa" w:w="1949"/>
          </w:tcPr>
          <w:p>
            <w:r/>
            <w:r>
              <w:rPr>
                <w:rFonts w:ascii="Calibri" w:hAnsi="Calibri"/>
                <w:b w:val="0"/>
                <w:color w:val="1A1A2E"/>
                <w:sz w:val="18"/>
              </w:rPr>
              <w:t>SAS → IP Resolver</w:t>
            </w:r>
          </w:p>
        </w:tc>
        <w:tc>
          <w:tcPr>
            <w:tcW w:type="dxa" w:w="1949"/>
          </w:tcPr>
          <w:p>
            <w:r/>
            <w:r>
              <w:rPr>
                <w:rFonts w:ascii="Calibri" w:hAnsi="Calibri"/>
                <w:b w:val="0"/>
                <w:color w:val="1A1A2E"/>
                <w:sz w:val="18"/>
              </w:rPr>
              <w:t>300 ms</w:t>
            </w:r>
          </w:p>
        </w:tc>
      </w:tr>
      <w:tr>
        <w:tc>
          <w:tcPr>
            <w:tcW w:type="dxa" w:w="1949"/>
          </w:tcPr>
          <w:p>
            <w:r/>
            <w:r>
              <w:rPr>
                <w:rFonts w:ascii="Calibri" w:hAnsi="Calibri"/>
                <w:b w:val="0"/>
                <w:color w:val="1A1A2E"/>
                <w:sz w:val="18"/>
              </w:rPr>
              <w:t>A4</w:t>
            </w:r>
          </w:p>
        </w:tc>
        <w:tc>
          <w:tcPr>
            <w:tcW w:type="dxa" w:w="1949"/>
          </w:tcPr>
          <w:p>
            <w:r/>
            <w:r>
              <w:rPr>
                <w:rFonts w:ascii="Calibri" w:hAnsi="Calibri"/>
                <w:b w:val="0"/>
                <w:color w:val="1A1A2E"/>
                <w:sz w:val="18"/>
              </w:rPr>
              <w:t>Internal</w:t>
            </w:r>
          </w:p>
        </w:tc>
        <w:tc>
          <w:tcPr>
            <w:tcW w:type="dxa" w:w="1949"/>
          </w:tcPr>
          <w:p>
            <w:r/>
            <w:r>
              <w:rPr>
                <w:rFonts w:ascii="Calibri" w:hAnsi="Calibri"/>
                <w:b w:val="0"/>
                <w:color w:val="1A1A2E"/>
                <w:sz w:val="18"/>
              </w:rPr>
              <w:t>`verify(msisdn, imsi)`</w:t>
            </w:r>
          </w:p>
        </w:tc>
        <w:tc>
          <w:tcPr>
            <w:tcW w:type="dxa" w:w="1949"/>
          </w:tcPr>
          <w:p>
            <w:r/>
            <w:r>
              <w:rPr>
                <w:rFonts w:ascii="Calibri" w:hAnsi="Calibri"/>
                <w:b w:val="0"/>
                <w:color w:val="1A1A2E"/>
                <w:sz w:val="18"/>
              </w:rPr>
              <w:t>SAS → Verifier</w:t>
            </w:r>
          </w:p>
        </w:tc>
        <w:tc>
          <w:tcPr>
            <w:tcW w:type="dxa" w:w="1949"/>
          </w:tcPr>
          <w:p>
            <w:r/>
            <w:r>
              <w:rPr>
                <w:rFonts w:ascii="Calibri" w:hAnsi="Calibri"/>
                <w:b w:val="0"/>
                <w:color w:val="1A1A2E"/>
                <w:sz w:val="18"/>
              </w:rPr>
              <w:t>2 s</w:t>
            </w:r>
          </w:p>
        </w:tc>
      </w:tr>
    </w:tbl>
    <w:p/>
    <w:p>
      <w:pPr>
        <w:pStyle w:val="Heading3"/>
      </w:pPr>
      <w:r>
        <w:t>5.8.2 MAP (2G/3G) — Verifier</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fill="078930" w:val="clear"/>
          </w:tcPr>
          <w:p>
            <w:r>
              <w:rPr>
                <w:b/>
                <w:color w:val="FFFFFF"/>
              </w:rPr>
            </w:r>
            <w:r>
              <w:rPr>
                <w:rFonts w:ascii="Calibri" w:hAnsi="Calibri"/>
                <w:b/>
                <w:color w:val="FFFFFF"/>
                <w:sz w:val="18"/>
              </w:rPr>
              <w:t>#</w:t>
            </w:r>
          </w:p>
        </w:tc>
        <w:tc>
          <w:tcPr>
            <w:tcW w:type="dxa" w:w="1624"/>
            <w:shd w:fill="078930" w:val="clear"/>
          </w:tcPr>
          <w:p>
            <w:r>
              <w:rPr>
                <w:b/>
                <w:color w:val="FFFFFF"/>
              </w:rPr>
            </w:r>
            <w:r>
              <w:rPr>
                <w:rFonts w:ascii="Calibri" w:hAnsi="Calibri"/>
                <w:b/>
                <w:color w:val="FFFFFF"/>
                <w:sz w:val="18"/>
              </w:rPr>
              <w:t>MAP operation</w:t>
            </w:r>
          </w:p>
        </w:tc>
        <w:tc>
          <w:tcPr>
            <w:tcW w:type="dxa" w:w="1624"/>
            <w:shd w:fill="078930" w:val="clear"/>
          </w:tcPr>
          <w:p>
            <w:r>
              <w:rPr>
                <w:b/>
                <w:color w:val="FFFFFF"/>
              </w:rPr>
            </w:r>
            <w:r>
              <w:rPr>
                <w:rFonts w:ascii="Calibri" w:hAnsi="Calibri"/>
                <w:b/>
                <w:color w:val="FFFFFF"/>
                <w:sz w:val="18"/>
              </w:rPr>
              <w:t>Op code</w:t>
            </w:r>
          </w:p>
        </w:tc>
        <w:tc>
          <w:tcPr>
            <w:tcW w:type="dxa" w:w="1624"/>
            <w:shd w:fill="078930" w:val="clear"/>
          </w:tcPr>
          <w:p>
            <w:r>
              <w:rPr>
                <w:b/>
                <w:color w:val="FFFFFF"/>
              </w:rPr>
            </w:r>
            <w:r>
              <w:rPr>
                <w:rFonts w:ascii="Calibri" w:hAnsi="Calibri"/>
                <w:b/>
                <w:color w:val="FFFFFF"/>
                <w:sz w:val="18"/>
              </w:rPr>
              <w:t>FS.11 cat</w:t>
            </w:r>
          </w:p>
        </w:tc>
        <w:tc>
          <w:tcPr>
            <w:tcW w:type="dxa" w:w="1624"/>
            <w:shd w:fill="078930" w:val="clear"/>
          </w:tcPr>
          <w:p>
            <w:r>
              <w:rPr>
                <w:b/>
                <w:color w:val="FFFFFF"/>
              </w:rPr>
            </w:r>
            <w:r>
              <w:rPr>
                <w:rFonts w:ascii="Calibri" w:hAnsi="Calibri"/>
                <w:b/>
                <w:color w:val="FFFFFF"/>
                <w:sz w:val="18"/>
              </w:rPr>
              <w:t>Role</w:t>
            </w:r>
          </w:p>
        </w:tc>
        <w:tc>
          <w:tcPr>
            <w:tcW w:type="dxa" w:w="1624"/>
            <w:shd w:fill="078930" w:val="clear"/>
          </w:tcPr>
          <w:p>
            <w:r>
              <w:rPr>
                <w:b/>
                <w:color w:val="FFFFFF"/>
              </w:rPr>
            </w:r>
            <w:r>
              <w:rPr>
                <w:rFonts w:ascii="Calibri" w:hAnsi="Calibri"/>
                <w:b/>
                <w:color w:val="FFFFFF"/>
                <w:sz w:val="18"/>
              </w:rPr>
              <w:t>jSS7 class</w:t>
            </w:r>
          </w:p>
        </w:tc>
      </w:tr>
      <w:tr>
        <w:tc>
          <w:tcPr>
            <w:tcW w:type="dxa" w:w="1624"/>
          </w:tcPr>
          <w:p>
            <w:r/>
            <w:r>
              <w:rPr>
                <w:rFonts w:ascii="Calibri" w:hAnsi="Calibri"/>
                <w:b w:val="0"/>
                <w:color w:val="1A1A2E"/>
                <w:sz w:val="18"/>
              </w:rPr>
              <w:t>M1</w:t>
            </w:r>
          </w:p>
        </w:tc>
        <w:tc>
          <w:tcPr>
            <w:tcW w:type="dxa" w:w="1624"/>
          </w:tcPr>
          <w:p>
            <w:r/>
            <w:r>
              <w:rPr>
                <w:rFonts w:ascii="Calibri" w:hAnsi="Calibri"/>
                <w:b w:val="0"/>
                <w:color w:val="1A1A2E"/>
                <w:sz w:val="18"/>
              </w:rPr>
              <w:t>AnyTimeInterrogation</w:t>
            </w:r>
          </w:p>
        </w:tc>
        <w:tc>
          <w:tcPr>
            <w:tcW w:type="dxa" w:w="1624"/>
          </w:tcPr>
          <w:p>
            <w:r/>
            <w:r>
              <w:rPr>
                <w:rFonts w:ascii="Calibri" w:hAnsi="Calibri"/>
                <w:b w:val="0"/>
                <w:color w:val="1A1A2E"/>
                <w:sz w:val="18"/>
              </w:rPr>
              <w:t>71</w:t>
            </w:r>
          </w:p>
        </w:tc>
        <w:tc>
          <w:tcPr>
            <w:tcW w:type="dxa" w:w="1624"/>
          </w:tcPr>
          <w:p>
            <w:r/>
            <w:r>
              <w:rPr>
                <w:rFonts w:ascii="Calibri" w:hAnsi="Calibri"/>
                <w:b w:val="0"/>
                <w:color w:val="1A1A2E"/>
                <w:sz w:val="18"/>
              </w:rPr>
              <w:t>**Cat 1**</w:t>
            </w:r>
          </w:p>
        </w:tc>
        <w:tc>
          <w:tcPr>
            <w:tcW w:type="dxa" w:w="1624"/>
          </w:tcPr>
          <w:p>
            <w:r/>
            <w:r>
              <w:rPr>
                <w:rFonts w:ascii="Calibri" w:hAnsi="Calibri"/>
                <w:b w:val="0"/>
                <w:color w:val="1A1A2E"/>
                <w:sz w:val="18"/>
              </w:rPr>
              <w:t>Comprehensive HLR snapshot</w:t>
            </w:r>
          </w:p>
        </w:tc>
        <w:tc>
          <w:tcPr>
            <w:tcW w:type="dxa" w:w="1624"/>
          </w:tcPr>
          <w:p>
            <w:r/>
            <w:r>
              <w:rPr>
                <w:rFonts w:ascii="Calibri" w:hAnsi="Calibri"/>
                <w:b w:val="0"/>
                <w:color w:val="1A1A2E"/>
                <w:sz w:val="18"/>
              </w:rPr>
              <w:t>`AnyTimeInterrogationRequestImpl`</w:t>
            </w:r>
          </w:p>
        </w:tc>
      </w:tr>
      <w:tr>
        <w:tc>
          <w:tcPr>
            <w:tcW w:type="dxa" w:w="1624"/>
          </w:tcPr>
          <w:p>
            <w:r/>
            <w:r>
              <w:rPr>
                <w:rFonts w:ascii="Calibri" w:hAnsi="Calibri"/>
                <w:b w:val="0"/>
                <w:color w:val="1A1A2E"/>
                <w:sz w:val="18"/>
              </w:rPr>
              <w:t>M2</w:t>
            </w:r>
          </w:p>
        </w:tc>
        <w:tc>
          <w:tcPr>
            <w:tcW w:type="dxa" w:w="1624"/>
          </w:tcPr>
          <w:p>
            <w:r/>
            <w:r>
              <w:rPr>
                <w:rFonts w:ascii="Calibri" w:hAnsi="Calibri"/>
                <w:b w:val="0"/>
                <w:color w:val="1A1A2E"/>
                <w:sz w:val="18"/>
              </w:rPr>
              <w:t>AnyTimeInterrogationRes</w:t>
            </w:r>
          </w:p>
        </w:tc>
        <w:tc>
          <w:tcPr>
            <w:tcW w:type="dxa" w:w="1624"/>
          </w:tcPr>
          <w:p>
            <w:r/>
            <w:r>
              <w:rPr>
                <w:rFonts w:ascii="Calibri" w:hAnsi="Calibri"/>
                <w:b w:val="0"/>
                <w:color w:val="1A1A2E"/>
                <w:sz w:val="18"/>
              </w:rPr>
              <w:t>71</w:t>
            </w:r>
          </w:p>
        </w:tc>
        <w:tc>
          <w:tcPr>
            <w:tcW w:type="dxa" w:w="1624"/>
          </w:tcPr>
          <w:p>
            <w:r/>
            <w:r>
              <w:rPr>
                <w:rFonts w:ascii="Calibri" w:hAnsi="Calibri"/>
                <w:b w:val="0"/>
                <w:color w:val="1A1A2E"/>
                <w:sz w:val="18"/>
              </w:rPr>
              <w:t>—</w:t>
            </w:r>
          </w:p>
        </w:tc>
        <w:tc>
          <w:tcPr>
            <w:tcW w:type="dxa" w:w="1624"/>
          </w:tcPr>
          <w:p>
            <w:r/>
            <w:r>
              <w:rPr>
                <w:rFonts w:ascii="Calibri" w:hAnsi="Calibri"/>
                <w:b w:val="0"/>
                <w:color w:val="1A1A2E"/>
                <w:sz w:val="18"/>
              </w:rPr>
              <w:t>Response</w:t>
            </w:r>
          </w:p>
        </w:tc>
        <w:tc>
          <w:tcPr>
            <w:tcW w:type="dxa" w:w="1624"/>
          </w:tcPr>
          <w:p>
            <w:r/>
            <w:r>
              <w:rPr>
                <w:rFonts w:ascii="Calibri" w:hAnsi="Calibri"/>
                <w:b w:val="0"/>
                <w:color w:val="1A1A2E"/>
                <w:sz w:val="18"/>
              </w:rPr>
              <w:t>(listener callback)</w:t>
            </w:r>
          </w:p>
        </w:tc>
      </w:tr>
      <w:tr>
        <w:tc>
          <w:tcPr>
            <w:tcW w:type="dxa" w:w="1624"/>
          </w:tcPr>
          <w:p>
            <w:r/>
            <w:r>
              <w:rPr>
                <w:rFonts w:ascii="Calibri" w:hAnsi="Calibri"/>
                <w:b w:val="0"/>
                <w:color w:val="1A1A2E"/>
                <w:sz w:val="18"/>
              </w:rPr>
              <w:t>M3</w:t>
            </w:r>
          </w:p>
        </w:tc>
        <w:tc>
          <w:tcPr>
            <w:tcW w:type="dxa" w:w="1624"/>
          </w:tcPr>
          <w:p>
            <w:r/>
            <w:r>
              <w:rPr>
                <w:rFonts w:ascii="Calibri" w:hAnsi="Calibri"/>
                <w:b w:val="0"/>
                <w:color w:val="1A1A2E"/>
                <w:sz w:val="18"/>
              </w:rPr>
              <w:t>ProvideSubscriberInfo</w:t>
            </w:r>
          </w:p>
        </w:tc>
        <w:tc>
          <w:tcPr>
            <w:tcW w:type="dxa" w:w="1624"/>
          </w:tcPr>
          <w:p>
            <w:r/>
            <w:r>
              <w:rPr>
                <w:rFonts w:ascii="Calibri" w:hAnsi="Calibri"/>
                <w:b w:val="0"/>
                <w:color w:val="1A1A2E"/>
                <w:sz w:val="18"/>
              </w:rPr>
              <w:t>70</w:t>
            </w:r>
          </w:p>
        </w:tc>
        <w:tc>
          <w:tcPr>
            <w:tcW w:type="dxa" w:w="1624"/>
          </w:tcPr>
          <w:p>
            <w:r/>
            <w:r>
              <w:rPr>
                <w:rFonts w:ascii="Calibri" w:hAnsi="Calibri"/>
                <w:b w:val="0"/>
                <w:color w:val="1A1A2E"/>
                <w:sz w:val="18"/>
              </w:rPr>
              <w:t>**Cat 2.1**</w:t>
            </w:r>
          </w:p>
        </w:tc>
        <w:tc>
          <w:tcPr>
            <w:tcW w:type="dxa" w:w="1624"/>
          </w:tcPr>
          <w:p>
            <w:r/>
            <w:r>
              <w:rPr>
                <w:rFonts w:ascii="Calibri" w:hAnsi="Calibri"/>
                <w:b w:val="0"/>
                <w:color w:val="1A1A2E"/>
                <w:sz w:val="18"/>
              </w:rPr>
              <w:t>**Primary** reachability</w:t>
            </w:r>
          </w:p>
        </w:tc>
        <w:tc>
          <w:tcPr>
            <w:tcW w:type="dxa" w:w="1624"/>
          </w:tcPr>
          <w:p>
            <w:r/>
            <w:r>
              <w:rPr>
                <w:rFonts w:ascii="Calibri" w:hAnsi="Calibri"/>
                <w:b w:val="0"/>
                <w:color w:val="1A1A2E"/>
                <w:sz w:val="18"/>
              </w:rPr>
              <w:t>`ProvideSubscriberInfoRequestImpl`</w:t>
            </w:r>
          </w:p>
        </w:tc>
      </w:tr>
      <w:tr>
        <w:tc>
          <w:tcPr>
            <w:tcW w:type="dxa" w:w="1624"/>
          </w:tcPr>
          <w:p>
            <w:r/>
            <w:r>
              <w:rPr>
                <w:rFonts w:ascii="Calibri" w:hAnsi="Calibri"/>
                <w:b w:val="0"/>
                <w:color w:val="1A1A2E"/>
                <w:sz w:val="18"/>
              </w:rPr>
              <w:t>M4</w:t>
            </w:r>
          </w:p>
        </w:tc>
        <w:tc>
          <w:tcPr>
            <w:tcW w:type="dxa" w:w="1624"/>
          </w:tcPr>
          <w:p>
            <w:r/>
            <w:r>
              <w:rPr>
                <w:rFonts w:ascii="Calibri" w:hAnsi="Calibri"/>
                <w:b w:val="0"/>
                <w:color w:val="1A1A2E"/>
                <w:sz w:val="18"/>
              </w:rPr>
              <w:t>ProvideSubscriberInfoRes</w:t>
            </w:r>
          </w:p>
        </w:tc>
        <w:tc>
          <w:tcPr>
            <w:tcW w:type="dxa" w:w="1624"/>
          </w:tcPr>
          <w:p>
            <w:r/>
            <w:r>
              <w:rPr>
                <w:rFonts w:ascii="Calibri" w:hAnsi="Calibri"/>
                <w:b w:val="0"/>
                <w:color w:val="1A1A2E"/>
                <w:sz w:val="18"/>
              </w:rPr>
              <w:t>70</w:t>
            </w:r>
          </w:p>
        </w:tc>
        <w:tc>
          <w:tcPr>
            <w:tcW w:type="dxa" w:w="1624"/>
          </w:tcPr>
          <w:p>
            <w:r/>
            <w:r>
              <w:rPr>
                <w:rFonts w:ascii="Calibri" w:hAnsi="Calibri"/>
                <w:b w:val="0"/>
                <w:color w:val="1A1A2E"/>
                <w:sz w:val="18"/>
              </w:rPr>
              <w:t>—</w:t>
            </w:r>
          </w:p>
        </w:tc>
        <w:tc>
          <w:tcPr>
            <w:tcW w:type="dxa" w:w="1624"/>
          </w:tcPr>
          <w:p>
            <w:r/>
            <w:r>
              <w:rPr>
                <w:rFonts w:ascii="Calibri" w:hAnsi="Calibri"/>
                <w:b w:val="0"/>
                <w:color w:val="1A1A2E"/>
                <w:sz w:val="18"/>
              </w:rPr>
              <w:t>Response</w:t>
            </w:r>
          </w:p>
        </w:tc>
        <w:tc>
          <w:tcPr>
            <w:tcW w:type="dxa" w:w="1624"/>
          </w:tcPr>
          <w:p>
            <w:r/>
            <w:r>
              <w:rPr>
                <w:rFonts w:ascii="Calibri" w:hAnsi="Calibri"/>
                <w:b w:val="0"/>
                <w:color w:val="1A1A2E"/>
                <w:sz w:val="18"/>
              </w:rPr>
              <w:t>(listener callback)</w:t>
            </w:r>
          </w:p>
        </w:tc>
      </w:tr>
      <w:tr>
        <w:tc>
          <w:tcPr>
            <w:tcW w:type="dxa" w:w="1624"/>
          </w:tcPr>
          <w:p>
            <w:r/>
            <w:r>
              <w:rPr>
                <w:rFonts w:ascii="Calibri" w:hAnsi="Calibri"/>
                <w:b w:val="0"/>
                <w:color w:val="1A1A2E"/>
                <w:sz w:val="18"/>
              </w:rPr>
              <w:t>M5</w:t>
            </w:r>
          </w:p>
        </w:tc>
        <w:tc>
          <w:tcPr>
            <w:tcW w:type="dxa" w:w="1624"/>
          </w:tcPr>
          <w:p>
            <w:r/>
            <w:r>
              <w:rPr>
                <w:rFonts w:ascii="Calibri" w:hAnsi="Calibri"/>
                <w:b w:val="0"/>
                <w:color w:val="1A1A2E"/>
                <w:sz w:val="18"/>
              </w:rPr>
              <w:t>SendAuthenticationInfo</w:t>
            </w:r>
          </w:p>
        </w:tc>
        <w:tc>
          <w:tcPr>
            <w:tcW w:type="dxa" w:w="1624"/>
          </w:tcPr>
          <w:p>
            <w:r/>
            <w:r>
              <w:rPr>
                <w:rFonts w:ascii="Calibri" w:hAnsi="Calibri"/>
                <w:b w:val="0"/>
                <w:color w:val="1A1A2E"/>
                <w:sz w:val="18"/>
              </w:rPr>
              <w:t>56</w:t>
            </w:r>
          </w:p>
        </w:tc>
        <w:tc>
          <w:tcPr>
            <w:tcW w:type="dxa" w:w="1624"/>
          </w:tcPr>
          <w:p>
            <w:r/>
            <w:r>
              <w:rPr>
                <w:rFonts w:ascii="Calibri" w:hAnsi="Calibri"/>
                <w:b w:val="0"/>
                <w:color w:val="1A1A2E"/>
                <w:sz w:val="18"/>
              </w:rPr>
              <w:t>**Cat 3.2**</w:t>
            </w:r>
          </w:p>
        </w:tc>
        <w:tc>
          <w:tcPr>
            <w:tcW w:type="dxa" w:w="1624"/>
          </w:tcPr>
          <w:p>
            <w:r/>
            <w:r>
              <w:rPr>
                <w:rFonts w:ascii="Calibri" w:hAnsi="Calibri"/>
                <w:b w:val="0"/>
                <w:color w:val="1A1A2E"/>
                <w:sz w:val="18"/>
              </w:rPr>
              <w:t>SIM-swap freshness</w:t>
            </w:r>
          </w:p>
        </w:tc>
        <w:tc>
          <w:tcPr>
            <w:tcW w:type="dxa" w:w="1624"/>
          </w:tcPr>
          <w:p>
            <w:r/>
            <w:r>
              <w:rPr>
                <w:rFonts w:ascii="Calibri" w:hAnsi="Calibri"/>
                <w:b w:val="0"/>
                <w:color w:val="1A1A2E"/>
                <w:sz w:val="18"/>
              </w:rPr>
              <w:t>`SendAuthenticationInfoRequestImpl`</w:t>
            </w:r>
          </w:p>
        </w:tc>
      </w:tr>
      <w:tr>
        <w:tc>
          <w:tcPr>
            <w:tcW w:type="dxa" w:w="1624"/>
          </w:tcPr>
          <w:p>
            <w:r/>
            <w:r>
              <w:rPr>
                <w:rFonts w:ascii="Calibri" w:hAnsi="Calibri"/>
                <w:b w:val="0"/>
                <w:color w:val="1A1A2E"/>
                <w:sz w:val="18"/>
              </w:rPr>
              <w:t>M6</w:t>
            </w:r>
          </w:p>
        </w:tc>
        <w:tc>
          <w:tcPr>
            <w:tcW w:type="dxa" w:w="1624"/>
          </w:tcPr>
          <w:p>
            <w:r/>
            <w:r>
              <w:rPr>
                <w:rFonts w:ascii="Calibri" w:hAnsi="Calibri"/>
                <w:b w:val="0"/>
                <w:color w:val="1A1A2E"/>
                <w:sz w:val="18"/>
              </w:rPr>
              <w:t>SendAuthenticationInfoRes</w:t>
            </w:r>
          </w:p>
        </w:tc>
        <w:tc>
          <w:tcPr>
            <w:tcW w:type="dxa" w:w="1624"/>
          </w:tcPr>
          <w:p>
            <w:r/>
            <w:r>
              <w:rPr>
                <w:rFonts w:ascii="Calibri" w:hAnsi="Calibri"/>
                <w:b w:val="0"/>
                <w:color w:val="1A1A2E"/>
                <w:sz w:val="18"/>
              </w:rPr>
              <w:t>56</w:t>
            </w:r>
          </w:p>
        </w:tc>
        <w:tc>
          <w:tcPr>
            <w:tcW w:type="dxa" w:w="1624"/>
          </w:tcPr>
          <w:p>
            <w:r/>
            <w:r>
              <w:rPr>
                <w:rFonts w:ascii="Calibri" w:hAnsi="Calibri"/>
                <w:b w:val="0"/>
                <w:color w:val="1A1A2E"/>
                <w:sz w:val="18"/>
              </w:rPr>
              <w:t>—</w:t>
            </w:r>
          </w:p>
        </w:tc>
        <w:tc>
          <w:tcPr>
            <w:tcW w:type="dxa" w:w="1624"/>
          </w:tcPr>
          <w:p>
            <w:r/>
            <w:r>
              <w:rPr>
                <w:rFonts w:ascii="Calibri" w:hAnsi="Calibri"/>
                <w:b w:val="0"/>
                <w:color w:val="1A1A2E"/>
                <w:sz w:val="18"/>
              </w:rPr>
              <w:t>Response</w:t>
            </w:r>
          </w:p>
        </w:tc>
        <w:tc>
          <w:tcPr>
            <w:tcW w:type="dxa" w:w="1624"/>
          </w:tcPr>
          <w:p>
            <w:r/>
            <w:r>
              <w:rPr>
                <w:rFonts w:ascii="Calibri" w:hAnsi="Calibri"/>
                <w:b w:val="0"/>
                <w:color w:val="1A1A2E"/>
                <w:sz w:val="18"/>
              </w:rPr>
              <w:t>(listener callback)</w:t>
            </w:r>
          </w:p>
        </w:tc>
      </w:tr>
    </w:tbl>
    <w:p/>
    <w:p>
      <w:r>
        <w:rPr>
          <w:rFonts w:ascii="Calibri" w:hAnsi="Calibri"/>
          <w:b w:val="0"/>
          <w:color w:val="1A1A2E"/>
          <w:sz w:val="22"/>
        </w:rPr>
        <w:t>All MAP messages traverse: MAPProviderImpl → MAPServiceMobilityImpl → MAPDialogMobilityImpl (TCAP dialog).</w:t>
      </w:r>
    </w:p>
    <w:p>
      <w:pPr>
        <w:pStyle w:val="Heading3"/>
      </w:pPr>
      <w:r>
        <w:t>5.8.3 Diameter S6a (4G/5G) — Verifier</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w:t>
            </w:r>
          </w:p>
        </w:tc>
        <w:tc>
          <w:tcPr>
            <w:tcW w:type="dxa" w:w="1949"/>
            <w:shd w:fill="078930" w:val="clear"/>
          </w:tcPr>
          <w:p>
            <w:r>
              <w:rPr>
                <w:b/>
                <w:color w:val="FFFFFF"/>
              </w:rPr>
            </w:r>
            <w:r>
              <w:rPr>
                <w:rFonts w:ascii="Calibri" w:hAnsi="Calibri"/>
                <w:b/>
                <w:color w:val="FFFFFF"/>
                <w:sz w:val="18"/>
              </w:rPr>
              <w:t>Command</w:t>
            </w:r>
          </w:p>
        </w:tc>
        <w:tc>
          <w:tcPr>
            <w:tcW w:type="dxa" w:w="1949"/>
            <w:shd w:fill="078930" w:val="clear"/>
          </w:tcPr>
          <w:p>
            <w:r>
              <w:rPr>
                <w:b/>
                <w:color w:val="FFFFFF"/>
              </w:rPr>
            </w:r>
            <w:r>
              <w:rPr>
                <w:rFonts w:ascii="Calibri" w:hAnsi="Calibri"/>
                <w:b/>
                <w:color w:val="FFFFFF"/>
                <w:sz w:val="18"/>
              </w:rPr>
              <w:t>Code</w:t>
            </w:r>
          </w:p>
        </w:tc>
        <w:tc>
          <w:tcPr>
            <w:tcW w:type="dxa" w:w="1949"/>
            <w:shd w:fill="078930" w:val="clear"/>
          </w:tcPr>
          <w:p>
            <w:r>
              <w:rPr>
                <w:b/>
                <w:color w:val="FFFFFF"/>
              </w:rPr>
            </w:r>
            <w:r>
              <w:rPr>
                <w:rFonts w:ascii="Calibri" w:hAnsi="Calibri"/>
                <w:b/>
                <w:color w:val="FFFFFF"/>
                <w:sz w:val="18"/>
              </w:rPr>
              <w:t>Application</w:t>
            </w:r>
          </w:p>
        </w:tc>
        <w:tc>
          <w:tcPr>
            <w:tcW w:type="dxa" w:w="1949"/>
            <w:shd w:fill="078930" w:val="clear"/>
          </w:tcPr>
          <w:p>
            <w:r>
              <w:rPr>
                <w:b/>
                <w:color w:val="FFFFFF"/>
              </w:rPr>
            </w:r>
            <w:r>
              <w:rPr>
                <w:rFonts w:ascii="Calibri" w:hAnsi="Calibri"/>
                <w:b/>
                <w:color w:val="FFFFFF"/>
                <w:sz w:val="18"/>
              </w:rPr>
              <w:t>Role</w:t>
            </w:r>
          </w:p>
        </w:tc>
      </w:tr>
      <w:tr>
        <w:tc>
          <w:tcPr>
            <w:tcW w:type="dxa" w:w="1949"/>
          </w:tcPr>
          <w:p>
            <w:r/>
            <w:r>
              <w:rPr>
                <w:rFonts w:ascii="Calibri" w:hAnsi="Calibri"/>
                <w:b w:val="0"/>
                <w:color w:val="1A1A2E"/>
                <w:sz w:val="18"/>
              </w:rPr>
              <w:t>D1</w:t>
            </w:r>
          </w:p>
        </w:tc>
        <w:tc>
          <w:tcPr>
            <w:tcW w:type="dxa" w:w="1949"/>
          </w:tcPr>
          <w:p>
            <w:r/>
            <w:r>
              <w:rPr>
                <w:rFonts w:ascii="Calibri" w:hAnsi="Calibri"/>
                <w:b w:val="0"/>
                <w:color w:val="1A1A2E"/>
                <w:sz w:val="18"/>
              </w:rPr>
              <w:t>Update-Location-Request (ULR)</w:t>
            </w:r>
          </w:p>
        </w:tc>
        <w:tc>
          <w:tcPr>
            <w:tcW w:type="dxa" w:w="1949"/>
          </w:tcPr>
          <w:p>
            <w:r/>
            <w:r>
              <w:rPr>
                <w:rFonts w:ascii="Calibri" w:hAnsi="Calibri"/>
                <w:b w:val="0"/>
                <w:color w:val="1A1A2E"/>
                <w:sz w:val="18"/>
              </w:rPr>
              <w:t>316</w:t>
            </w:r>
          </w:p>
        </w:tc>
        <w:tc>
          <w:tcPr>
            <w:tcW w:type="dxa" w:w="1949"/>
          </w:tcPr>
          <w:p>
            <w:r/>
            <w:r>
              <w:rPr>
                <w:rFonts w:ascii="Calibri" w:hAnsi="Calibri"/>
                <w:b w:val="0"/>
                <w:color w:val="1A1A2E"/>
                <w:sz w:val="18"/>
              </w:rPr>
              <w:t>S6a</w:t>
            </w:r>
          </w:p>
        </w:tc>
        <w:tc>
          <w:tcPr>
            <w:tcW w:type="dxa" w:w="1949"/>
          </w:tcPr>
          <w:p>
            <w:r/>
            <w:r>
              <w:rPr>
                <w:rFonts w:ascii="Calibri" w:hAnsi="Calibri"/>
                <w:b w:val="0"/>
                <w:color w:val="1A1A2E"/>
                <w:sz w:val="18"/>
              </w:rPr>
              <w:t>Attachment liveness + location</w:t>
            </w:r>
          </w:p>
        </w:tc>
      </w:tr>
      <w:tr>
        <w:tc>
          <w:tcPr>
            <w:tcW w:type="dxa" w:w="1949"/>
          </w:tcPr>
          <w:p>
            <w:r/>
            <w:r>
              <w:rPr>
                <w:rFonts w:ascii="Calibri" w:hAnsi="Calibri"/>
                <w:b w:val="0"/>
                <w:color w:val="1A1A2E"/>
                <w:sz w:val="18"/>
              </w:rPr>
              <w:t>D2</w:t>
            </w:r>
          </w:p>
        </w:tc>
        <w:tc>
          <w:tcPr>
            <w:tcW w:type="dxa" w:w="1949"/>
          </w:tcPr>
          <w:p>
            <w:r/>
            <w:r>
              <w:rPr>
                <w:rFonts w:ascii="Calibri" w:hAnsi="Calibri"/>
                <w:b w:val="0"/>
                <w:color w:val="1A1A2E"/>
                <w:sz w:val="18"/>
              </w:rPr>
              <w:t>Update-Location-Answer (ULA)</w:t>
            </w:r>
          </w:p>
        </w:tc>
        <w:tc>
          <w:tcPr>
            <w:tcW w:type="dxa" w:w="1949"/>
          </w:tcPr>
          <w:p>
            <w:r/>
            <w:r>
              <w:rPr>
                <w:rFonts w:ascii="Calibri" w:hAnsi="Calibri"/>
                <w:b w:val="0"/>
                <w:color w:val="1A1A2E"/>
                <w:sz w:val="18"/>
              </w:rPr>
              <w:t>316</w:t>
            </w:r>
          </w:p>
        </w:tc>
        <w:tc>
          <w:tcPr>
            <w:tcW w:type="dxa" w:w="1949"/>
          </w:tcPr>
          <w:p>
            <w:r/>
            <w:r>
              <w:rPr>
                <w:rFonts w:ascii="Calibri" w:hAnsi="Calibri"/>
                <w:b w:val="0"/>
                <w:color w:val="1A1A2E"/>
                <w:sz w:val="18"/>
              </w:rPr>
              <w:t>S6a</w:t>
            </w:r>
          </w:p>
        </w:tc>
        <w:tc>
          <w:tcPr>
            <w:tcW w:type="dxa" w:w="1949"/>
          </w:tcPr>
          <w:p>
            <w:r/>
            <w:r>
              <w:rPr>
                <w:rFonts w:ascii="Calibri" w:hAnsi="Calibri"/>
                <w:b w:val="0"/>
                <w:color w:val="1A1A2E"/>
                <w:sz w:val="18"/>
              </w:rPr>
              <w:t>Subscriber-Status, Subscription-Data</w:t>
            </w:r>
          </w:p>
        </w:tc>
      </w:tr>
      <w:tr>
        <w:tc>
          <w:tcPr>
            <w:tcW w:type="dxa" w:w="1949"/>
          </w:tcPr>
          <w:p>
            <w:r/>
            <w:r>
              <w:rPr>
                <w:rFonts w:ascii="Calibri" w:hAnsi="Calibri"/>
                <w:b w:val="0"/>
                <w:color w:val="1A1A2E"/>
                <w:sz w:val="18"/>
              </w:rPr>
              <w:t>D3</w:t>
            </w:r>
          </w:p>
        </w:tc>
        <w:tc>
          <w:tcPr>
            <w:tcW w:type="dxa" w:w="1949"/>
          </w:tcPr>
          <w:p>
            <w:r/>
            <w:r>
              <w:rPr>
                <w:rFonts w:ascii="Calibri" w:hAnsi="Calibri"/>
                <w:b w:val="0"/>
                <w:color w:val="1A1A2E"/>
                <w:sz w:val="18"/>
              </w:rPr>
              <w:t>User-Data-Request (UDR)</w:t>
            </w:r>
          </w:p>
        </w:tc>
        <w:tc>
          <w:tcPr>
            <w:tcW w:type="dxa" w:w="1949"/>
          </w:tcPr>
          <w:p>
            <w:r/>
            <w:r>
              <w:rPr>
                <w:rFonts w:ascii="Calibri" w:hAnsi="Calibri"/>
                <w:b w:val="0"/>
                <w:color w:val="1A1A2E"/>
                <w:sz w:val="18"/>
              </w:rPr>
              <w:t>—</w:t>
            </w:r>
          </w:p>
        </w:tc>
        <w:tc>
          <w:tcPr>
            <w:tcW w:type="dxa" w:w="1949"/>
          </w:tcPr>
          <w:p>
            <w:r/>
            <w:r>
              <w:rPr>
                <w:rFonts w:ascii="Calibri" w:hAnsi="Calibri"/>
                <w:b w:val="0"/>
                <w:color w:val="1A1A2E"/>
                <w:sz w:val="18"/>
              </w:rPr>
              <w:t>Sh</w:t>
            </w:r>
          </w:p>
        </w:tc>
        <w:tc>
          <w:tcPr>
            <w:tcW w:type="dxa" w:w="1949"/>
          </w:tcPr>
          <w:p>
            <w:r/>
            <w:r>
              <w:rPr>
                <w:rFonts w:ascii="Calibri" w:hAnsi="Calibri"/>
                <w:b w:val="0"/>
                <w:color w:val="1A1A2E"/>
                <w:sz w:val="18"/>
              </w:rPr>
              <w:t>Read-only identity/binding read</w:t>
            </w:r>
          </w:p>
        </w:tc>
      </w:tr>
      <w:tr>
        <w:tc>
          <w:tcPr>
            <w:tcW w:type="dxa" w:w="1949"/>
          </w:tcPr>
          <w:p>
            <w:r/>
            <w:r>
              <w:rPr>
                <w:rFonts w:ascii="Calibri" w:hAnsi="Calibri"/>
                <w:b w:val="0"/>
                <w:color w:val="1A1A2E"/>
                <w:sz w:val="18"/>
              </w:rPr>
              <w:t>D4</w:t>
            </w:r>
          </w:p>
        </w:tc>
        <w:tc>
          <w:tcPr>
            <w:tcW w:type="dxa" w:w="1949"/>
          </w:tcPr>
          <w:p>
            <w:r/>
            <w:r>
              <w:rPr>
                <w:rFonts w:ascii="Calibri" w:hAnsi="Calibri"/>
                <w:b w:val="0"/>
                <w:color w:val="1A1A2E"/>
                <w:sz w:val="18"/>
              </w:rPr>
              <w:t>User-Data-Answer (UDA)</w:t>
            </w:r>
          </w:p>
        </w:tc>
        <w:tc>
          <w:tcPr>
            <w:tcW w:type="dxa" w:w="1949"/>
          </w:tcPr>
          <w:p>
            <w:r/>
            <w:r>
              <w:rPr>
                <w:rFonts w:ascii="Calibri" w:hAnsi="Calibri"/>
                <w:b w:val="0"/>
                <w:color w:val="1A1A2E"/>
                <w:sz w:val="18"/>
              </w:rPr>
              <w:t>—</w:t>
            </w:r>
          </w:p>
        </w:tc>
        <w:tc>
          <w:tcPr>
            <w:tcW w:type="dxa" w:w="1949"/>
          </w:tcPr>
          <w:p>
            <w:r/>
            <w:r>
              <w:rPr>
                <w:rFonts w:ascii="Calibri" w:hAnsi="Calibri"/>
                <w:b w:val="0"/>
                <w:color w:val="1A1A2E"/>
                <w:sz w:val="18"/>
              </w:rPr>
              <w:t>Sh</w:t>
            </w:r>
          </w:p>
        </w:tc>
        <w:tc>
          <w:tcPr>
            <w:tcW w:type="dxa" w:w="1949"/>
          </w:tcPr>
          <w:p>
            <w:r/>
            <w:r>
              <w:rPr>
                <w:rFonts w:ascii="Calibri" w:hAnsi="Calibri"/>
                <w:b w:val="0"/>
                <w:color w:val="1A1A2E"/>
                <w:sz w:val="18"/>
              </w:rPr>
              <w:t>Binding age — SIM-swap freshness</w:t>
            </w:r>
          </w:p>
        </w:tc>
      </w:tr>
    </w:tbl>
    <w:p/>
    <w:p>
      <w:pPr>
        <w:pStyle w:val="Heading3"/>
      </w:pPr>
      <w:r>
        <w:t>5.8.4 Resolver backends (operator-specific)</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78930" w:val="clear"/>
          </w:tcPr>
          <w:p>
            <w:r>
              <w:rPr>
                <w:b/>
                <w:color w:val="FFFFFF"/>
              </w:rPr>
            </w:r>
            <w:r>
              <w:rPr>
                <w:rFonts w:ascii="Calibri" w:hAnsi="Calibri"/>
                <w:b/>
                <w:color w:val="FFFFFF"/>
                <w:sz w:val="18"/>
              </w:rPr>
              <w:t>#</w:t>
            </w:r>
          </w:p>
        </w:tc>
        <w:tc>
          <w:tcPr>
            <w:tcW w:type="dxa" w:w="2436"/>
            <w:shd w:fill="078930" w:val="clear"/>
          </w:tcPr>
          <w:p>
            <w:r>
              <w:rPr>
                <w:b/>
                <w:color w:val="FFFFFF"/>
              </w:rPr>
            </w:r>
            <w:r>
              <w:rPr>
                <w:rFonts w:ascii="Calibri" w:hAnsi="Calibri"/>
                <w:b/>
                <w:color w:val="FFFFFF"/>
                <w:sz w:val="18"/>
              </w:rPr>
              <w:t>Source</w:t>
            </w:r>
          </w:p>
        </w:tc>
        <w:tc>
          <w:tcPr>
            <w:tcW w:type="dxa" w:w="2436"/>
            <w:shd w:fill="078930" w:val="clear"/>
          </w:tcPr>
          <w:p>
            <w:r>
              <w:rPr>
                <w:b/>
                <w:color w:val="FFFFFF"/>
              </w:rPr>
            </w:r>
            <w:r>
              <w:rPr>
                <w:rFonts w:ascii="Calibri" w:hAnsi="Calibri"/>
                <w:b/>
                <w:color w:val="FFFFFF"/>
                <w:sz w:val="18"/>
              </w:rPr>
              <w:t>Query type</w:t>
            </w:r>
          </w:p>
        </w:tc>
        <w:tc>
          <w:tcPr>
            <w:tcW w:type="dxa" w:w="2436"/>
            <w:shd w:fill="078930" w:val="clear"/>
          </w:tcPr>
          <w:p>
            <w:r>
              <w:rPr>
                <w:b/>
                <w:color w:val="FFFFFF"/>
              </w:rPr>
            </w:r>
            <w:r>
              <w:rPr>
                <w:rFonts w:ascii="Calibri" w:hAnsi="Calibri"/>
                <w:b/>
                <w:color w:val="FFFFFF"/>
                <w:sz w:val="18"/>
              </w:rPr>
              <w:t>Output</w:t>
            </w:r>
          </w:p>
        </w:tc>
      </w:tr>
      <w:tr>
        <w:tc>
          <w:tcPr>
            <w:tcW w:type="dxa" w:w="2436"/>
          </w:tcPr>
          <w:p>
            <w:r/>
            <w:r>
              <w:rPr>
                <w:rFonts w:ascii="Calibri" w:hAnsi="Calibri"/>
                <w:b w:val="0"/>
                <w:color w:val="1A1A2E"/>
                <w:sz w:val="18"/>
              </w:rPr>
              <w:t>P1</w:t>
            </w:r>
          </w:p>
        </w:tc>
        <w:tc>
          <w:tcPr>
            <w:tcW w:type="dxa" w:w="2436"/>
          </w:tcPr>
          <w:p>
            <w:r/>
            <w:r>
              <w:rPr>
                <w:rFonts w:ascii="Calibri" w:hAnsi="Calibri"/>
                <w:b w:val="0"/>
                <w:color w:val="1A1A2E"/>
                <w:sz w:val="18"/>
              </w:rPr>
              <w:t>PGW / GGSN</w:t>
            </w:r>
          </w:p>
        </w:tc>
        <w:tc>
          <w:tcPr>
            <w:tcW w:type="dxa" w:w="2436"/>
          </w:tcPr>
          <w:p>
            <w:r/>
            <w:r>
              <w:rPr>
                <w:rFonts w:ascii="Calibri" w:hAnsi="Calibri"/>
                <w:b w:val="0"/>
                <w:color w:val="1A1A2E"/>
                <w:sz w:val="18"/>
              </w:rPr>
              <w:t>Session binding lookup</w:t>
            </w:r>
          </w:p>
        </w:tc>
        <w:tc>
          <w:tcPr>
            <w:tcW w:type="dxa" w:w="2436"/>
          </w:tcPr>
          <w:p>
            <w:r/>
            <w:r>
              <w:rPr>
                <w:rFonts w:ascii="Calibri" w:hAnsi="Calibri"/>
                <w:b w:val="0"/>
                <w:color w:val="1A1A2E"/>
                <w:sz w:val="18"/>
              </w:rPr>
              <w:t>MSISDN, IMSI, bearerAge</w:t>
            </w:r>
          </w:p>
        </w:tc>
      </w:tr>
      <w:tr>
        <w:tc>
          <w:tcPr>
            <w:tcW w:type="dxa" w:w="2436"/>
          </w:tcPr>
          <w:p>
            <w:r/>
            <w:r>
              <w:rPr>
                <w:rFonts w:ascii="Calibri" w:hAnsi="Calibri"/>
                <w:b w:val="0"/>
                <w:color w:val="1A1A2E"/>
                <w:sz w:val="18"/>
              </w:rPr>
              <w:t>P2</w:t>
            </w:r>
          </w:p>
        </w:tc>
        <w:tc>
          <w:tcPr>
            <w:tcW w:type="dxa" w:w="2436"/>
          </w:tcPr>
          <w:p>
            <w:r/>
            <w:r>
              <w:rPr>
                <w:rFonts w:ascii="Calibri" w:hAnsi="Calibri"/>
                <w:b w:val="0"/>
                <w:color w:val="1A1A2E"/>
                <w:sz w:val="18"/>
              </w:rPr>
              <w:t>PCRF (Gx/Sd)</w:t>
            </w:r>
          </w:p>
        </w:tc>
        <w:tc>
          <w:tcPr>
            <w:tcW w:type="dxa" w:w="2436"/>
          </w:tcPr>
          <w:p>
            <w:r/>
            <w:r>
              <w:rPr>
                <w:rFonts w:ascii="Calibri" w:hAnsi="Calibri"/>
                <w:b w:val="0"/>
                <w:color w:val="1A1A2E"/>
                <w:sz w:val="18"/>
              </w:rPr>
              <w:t>Policy/session correlation</w:t>
            </w:r>
          </w:p>
        </w:tc>
        <w:tc>
          <w:tcPr>
            <w:tcW w:type="dxa" w:w="2436"/>
          </w:tcPr>
          <w:p>
            <w:r/>
            <w:r>
              <w:rPr>
                <w:rFonts w:ascii="Calibri" w:hAnsi="Calibri"/>
                <w:b w:val="0"/>
                <w:color w:val="1A1A2E"/>
                <w:sz w:val="18"/>
              </w:rPr>
              <w:t>MSISDN, IMSI, APN</w:t>
            </w:r>
          </w:p>
        </w:tc>
      </w:tr>
      <w:tr>
        <w:tc>
          <w:tcPr>
            <w:tcW w:type="dxa" w:w="2436"/>
          </w:tcPr>
          <w:p>
            <w:r/>
            <w:r>
              <w:rPr>
                <w:rFonts w:ascii="Calibri" w:hAnsi="Calibri"/>
                <w:b w:val="0"/>
                <w:color w:val="1A1A2E"/>
                <w:sz w:val="18"/>
              </w:rPr>
              <w:t>P3</w:t>
            </w:r>
          </w:p>
        </w:tc>
        <w:tc>
          <w:tcPr>
            <w:tcW w:type="dxa" w:w="2436"/>
          </w:tcPr>
          <w:p>
            <w:r/>
            <w:r>
              <w:rPr>
                <w:rFonts w:ascii="Calibri" w:hAnsi="Calibri"/>
                <w:b w:val="0"/>
                <w:color w:val="1A1A2E"/>
                <w:sz w:val="18"/>
              </w:rPr>
              <w:t>CGNAT log</w:t>
            </w:r>
          </w:p>
        </w:tc>
        <w:tc>
          <w:tcPr>
            <w:tcW w:type="dxa" w:w="2436"/>
          </w:tcPr>
          <w:p>
            <w:r/>
            <w:r>
              <w:rPr>
                <w:rFonts w:ascii="Calibri" w:hAnsi="Calibri"/>
                <w:b w:val="0"/>
                <w:color w:val="1A1A2E"/>
                <w:sz w:val="18"/>
              </w:rPr>
              <w:t>NAT table lookup by 5-tuple + ts</w:t>
            </w:r>
          </w:p>
        </w:tc>
        <w:tc>
          <w:tcPr>
            <w:tcW w:type="dxa" w:w="2436"/>
          </w:tcPr>
          <w:p>
            <w:r/>
            <w:r>
              <w:rPr>
                <w:rFonts w:ascii="Calibri" w:hAnsi="Calibri"/>
                <w:b w:val="0"/>
                <w:color w:val="1A1A2E"/>
                <w:sz w:val="18"/>
              </w:rPr>
              <w:t>MSISDN, IMSI</w:t>
            </w:r>
          </w:p>
        </w:tc>
      </w:tr>
    </w:tbl>
    <w:p/>
    <w:p>
      <w:pPr>
        <w:pStyle w:val="Heading2"/>
      </w:pPr>
      <w:r>
        <w:t>5.9 Access-technology selection matrix</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Subscriber attachment</w:t>
            </w:r>
          </w:p>
        </w:tc>
        <w:tc>
          <w:tcPr>
            <w:tcW w:type="dxa" w:w="1949"/>
            <w:shd w:fill="078930" w:val="clear"/>
          </w:tcPr>
          <w:p>
            <w:r>
              <w:rPr>
                <w:b/>
                <w:color w:val="FFFFFF"/>
              </w:rPr>
            </w:r>
            <w:r>
              <w:rPr>
                <w:rFonts w:ascii="Calibri" w:hAnsi="Calibri"/>
                <w:b/>
                <w:color w:val="FFFFFF"/>
                <w:sz w:val="18"/>
              </w:rPr>
              <w:t>Resolver</w:t>
            </w:r>
          </w:p>
        </w:tc>
        <w:tc>
          <w:tcPr>
            <w:tcW w:type="dxa" w:w="1949"/>
            <w:shd w:fill="078930" w:val="clear"/>
          </w:tcPr>
          <w:p>
            <w:r>
              <w:rPr>
                <w:b/>
                <w:color w:val="FFFFFF"/>
              </w:rPr>
            </w:r>
            <w:r>
              <w:rPr>
                <w:rFonts w:ascii="Calibri" w:hAnsi="Calibri"/>
                <w:b/>
                <w:color w:val="FFFFFF"/>
                <w:sz w:val="18"/>
              </w:rPr>
              <w:t>Primary verify</w:t>
            </w:r>
          </w:p>
        </w:tc>
        <w:tc>
          <w:tcPr>
            <w:tcW w:type="dxa" w:w="1949"/>
            <w:shd w:fill="078930" w:val="clear"/>
          </w:tcPr>
          <w:p>
            <w:r>
              <w:rPr>
                <w:b/>
                <w:color w:val="FFFFFF"/>
              </w:rPr>
            </w:r>
            <w:r>
              <w:rPr>
                <w:rFonts w:ascii="Calibri" w:hAnsi="Calibri"/>
                <w:b/>
                <w:color w:val="FFFFFF"/>
                <w:sz w:val="18"/>
              </w:rPr>
              <w:t>SIM-swap check</w:t>
            </w:r>
          </w:p>
        </w:tc>
        <w:tc>
          <w:tcPr>
            <w:tcW w:type="dxa" w:w="1949"/>
            <w:shd w:fill="078930" w:val="clear"/>
          </w:tcPr>
          <w:p>
            <w:r>
              <w:rPr>
                <w:b/>
                <w:color w:val="FFFFFF"/>
              </w:rPr>
            </w:r>
            <w:r>
              <w:rPr>
                <w:rFonts w:ascii="Calibri" w:hAnsi="Calibri"/>
                <w:b/>
                <w:color w:val="FFFFFF"/>
                <w:sz w:val="18"/>
              </w:rPr>
              <w:t>FS reference</w:t>
            </w:r>
          </w:p>
        </w:tc>
      </w:tr>
      <w:tr>
        <w:tc>
          <w:tcPr>
            <w:tcW w:type="dxa" w:w="1949"/>
          </w:tcPr>
          <w:p>
            <w:r/>
            <w:r>
              <w:rPr>
                <w:rFonts w:ascii="Calibri" w:hAnsi="Calibri"/>
                <w:b w:val="0"/>
                <w:color w:val="1A1A2E"/>
                <w:sz w:val="18"/>
              </w:rPr>
              <w:t>2G GPRS/EDGE</w:t>
            </w:r>
          </w:p>
        </w:tc>
        <w:tc>
          <w:tcPr>
            <w:tcW w:type="dxa" w:w="1949"/>
          </w:tcPr>
          <w:p>
            <w:r/>
            <w:r>
              <w:rPr>
                <w:rFonts w:ascii="Calibri" w:hAnsi="Calibri"/>
                <w:b w:val="0"/>
                <w:color w:val="1A1A2E"/>
                <w:sz w:val="18"/>
              </w:rPr>
              <w:t>PGW/GGSN</w:t>
            </w:r>
          </w:p>
        </w:tc>
        <w:tc>
          <w:tcPr>
            <w:tcW w:type="dxa" w:w="1949"/>
          </w:tcPr>
          <w:p>
            <w:r/>
            <w:r>
              <w:rPr>
                <w:rFonts w:ascii="Calibri" w:hAnsi="Calibri"/>
                <w:b w:val="0"/>
                <w:color w:val="1A1A2E"/>
                <w:sz w:val="18"/>
              </w:rPr>
              <w:t>MAP PSI</w:t>
            </w:r>
          </w:p>
        </w:tc>
        <w:tc>
          <w:tcPr>
            <w:tcW w:type="dxa" w:w="1949"/>
          </w:tcPr>
          <w:p>
            <w:r/>
            <w:r>
              <w:rPr>
                <w:rFonts w:ascii="Calibri" w:hAnsi="Calibri"/>
                <w:b w:val="0"/>
                <w:color w:val="1A1A2E"/>
                <w:sz w:val="18"/>
              </w:rPr>
              <w:t>MAP SAI (if policy)</w:t>
            </w:r>
          </w:p>
        </w:tc>
        <w:tc>
          <w:tcPr>
            <w:tcW w:type="dxa" w:w="1949"/>
          </w:tcPr>
          <w:p>
            <w:r/>
            <w:r>
              <w:rPr>
                <w:rFonts w:ascii="Calibri" w:hAnsi="Calibri"/>
                <w:b w:val="0"/>
                <w:color w:val="1A1A2E"/>
                <w:sz w:val="18"/>
              </w:rPr>
              <w:t>FS.11 Cat 2.1 / 3.2</w:t>
            </w:r>
          </w:p>
        </w:tc>
      </w:tr>
      <w:tr>
        <w:tc>
          <w:tcPr>
            <w:tcW w:type="dxa" w:w="1949"/>
          </w:tcPr>
          <w:p>
            <w:r/>
            <w:r>
              <w:rPr>
                <w:rFonts w:ascii="Calibri" w:hAnsi="Calibri"/>
                <w:b w:val="0"/>
                <w:color w:val="1A1A2E"/>
                <w:sz w:val="18"/>
              </w:rPr>
              <w:t>3G HSPA</w:t>
            </w:r>
          </w:p>
        </w:tc>
        <w:tc>
          <w:tcPr>
            <w:tcW w:type="dxa" w:w="1949"/>
          </w:tcPr>
          <w:p>
            <w:r/>
            <w:r>
              <w:rPr>
                <w:rFonts w:ascii="Calibri" w:hAnsi="Calibri"/>
                <w:b w:val="0"/>
                <w:color w:val="1A1A2E"/>
                <w:sz w:val="18"/>
              </w:rPr>
              <w:t>PGW/GGSN</w:t>
            </w:r>
          </w:p>
        </w:tc>
        <w:tc>
          <w:tcPr>
            <w:tcW w:type="dxa" w:w="1949"/>
          </w:tcPr>
          <w:p>
            <w:r/>
            <w:r>
              <w:rPr>
                <w:rFonts w:ascii="Calibri" w:hAnsi="Calibri"/>
                <w:b w:val="0"/>
                <w:color w:val="1A1A2E"/>
                <w:sz w:val="18"/>
              </w:rPr>
              <w:t>MAP PSI</w:t>
            </w:r>
          </w:p>
        </w:tc>
        <w:tc>
          <w:tcPr>
            <w:tcW w:type="dxa" w:w="1949"/>
          </w:tcPr>
          <w:p>
            <w:r/>
            <w:r>
              <w:rPr>
                <w:rFonts w:ascii="Calibri" w:hAnsi="Calibri"/>
                <w:b w:val="0"/>
                <w:color w:val="1A1A2E"/>
                <w:sz w:val="18"/>
              </w:rPr>
              <w:t>MAP SAI (if policy)</w:t>
            </w:r>
          </w:p>
        </w:tc>
        <w:tc>
          <w:tcPr>
            <w:tcW w:type="dxa" w:w="1949"/>
          </w:tcPr>
          <w:p>
            <w:r/>
            <w:r>
              <w:rPr>
                <w:rFonts w:ascii="Calibri" w:hAnsi="Calibri"/>
                <w:b w:val="0"/>
                <w:color w:val="1A1A2E"/>
                <w:sz w:val="18"/>
              </w:rPr>
              <w:t>FS.11 Cat 2.1 / 3.2</w:t>
            </w:r>
          </w:p>
        </w:tc>
      </w:tr>
      <w:tr>
        <w:tc>
          <w:tcPr>
            <w:tcW w:type="dxa" w:w="1949"/>
          </w:tcPr>
          <w:p>
            <w:r/>
            <w:r>
              <w:rPr>
                <w:rFonts w:ascii="Calibri" w:hAnsi="Calibri"/>
                <w:b w:val="0"/>
                <w:color w:val="1A1A2E"/>
                <w:sz w:val="18"/>
              </w:rPr>
              <w:t>3G (HLR legacy)</w:t>
            </w:r>
          </w:p>
        </w:tc>
        <w:tc>
          <w:tcPr>
            <w:tcW w:type="dxa" w:w="1949"/>
          </w:tcPr>
          <w:p>
            <w:r/>
            <w:r>
              <w:rPr>
                <w:rFonts w:ascii="Calibri" w:hAnsi="Calibri"/>
                <w:b w:val="0"/>
                <w:color w:val="1A1A2E"/>
                <w:sz w:val="18"/>
              </w:rPr>
              <w:t>PGW/GGSN</w:t>
            </w:r>
          </w:p>
        </w:tc>
        <w:tc>
          <w:tcPr>
            <w:tcW w:type="dxa" w:w="1949"/>
          </w:tcPr>
          <w:p>
            <w:r/>
            <w:r>
              <w:rPr>
                <w:rFonts w:ascii="Calibri" w:hAnsi="Calibri"/>
                <w:b w:val="0"/>
                <w:color w:val="1A1A2E"/>
                <w:sz w:val="18"/>
              </w:rPr>
              <w:t>MAP ATI (intra-HLR)</w:t>
            </w:r>
          </w:p>
        </w:tc>
        <w:tc>
          <w:tcPr>
            <w:tcW w:type="dxa" w:w="1949"/>
          </w:tcPr>
          <w:p>
            <w:r/>
            <w:r>
              <w:rPr>
                <w:rFonts w:ascii="Calibri" w:hAnsi="Calibri"/>
                <w:b w:val="0"/>
                <w:color w:val="1A1A2E"/>
                <w:sz w:val="18"/>
              </w:rPr>
              <w:t>MAP SAI</w:t>
            </w:r>
          </w:p>
        </w:tc>
        <w:tc>
          <w:tcPr>
            <w:tcW w:type="dxa" w:w="1949"/>
          </w:tcPr>
          <w:p>
            <w:r/>
            <w:r>
              <w:rPr>
                <w:rFonts w:ascii="Calibri" w:hAnsi="Calibri"/>
                <w:b w:val="0"/>
                <w:color w:val="1A1A2E"/>
                <w:sz w:val="18"/>
              </w:rPr>
              <w:t>FS.11 Cat 1 / 3.2</w:t>
            </w:r>
          </w:p>
        </w:tc>
      </w:tr>
      <w:tr>
        <w:tc>
          <w:tcPr>
            <w:tcW w:type="dxa" w:w="1949"/>
          </w:tcPr>
          <w:p>
            <w:r/>
            <w:r>
              <w:rPr>
                <w:rFonts w:ascii="Calibri" w:hAnsi="Calibri"/>
                <w:b w:val="0"/>
                <w:color w:val="1A1A2E"/>
                <w:sz w:val="18"/>
              </w:rPr>
              <w:t>4G LTE</w:t>
            </w:r>
          </w:p>
        </w:tc>
        <w:tc>
          <w:tcPr>
            <w:tcW w:type="dxa" w:w="1949"/>
          </w:tcPr>
          <w:p>
            <w:r/>
            <w:r>
              <w:rPr>
                <w:rFonts w:ascii="Calibri" w:hAnsi="Calibri"/>
                <w:b w:val="0"/>
                <w:color w:val="1A1A2E"/>
                <w:sz w:val="18"/>
              </w:rPr>
              <w:t>PGW</w:t>
            </w:r>
          </w:p>
        </w:tc>
        <w:tc>
          <w:tcPr>
            <w:tcW w:type="dxa" w:w="1949"/>
          </w:tcPr>
          <w:p>
            <w:r/>
            <w:r>
              <w:rPr>
                <w:rFonts w:ascii="Calibri" w:hAnsi="Calibri"/>
                <w:b w:val="0"/>
                <w:color w:val="1A1A2E"/>
                <w:sz w:val="18"/>
              </w:rPr>
              <w:t>Diameter ULR/ULA</w:t>
            </w:r>
          </w:p>
        </w:tc>
        <w:tc>
          <w:tcPr>
            <w:tcW w:type="dxa" w:w="1949"/>
          </w:tcPr>
          <w:p>
            <w:r/>
            <w:r>
              <w:rPr>
                <w:rFonts w:ascii="Calibri" w:hAnsi="Calibri"/>
                <w:b w:val="0"/>
                <w:color w:val="1A1A2E"/>
                <w:sz w:val="18"/>
              </w:rPr>
              <w:t>Sh UDR (read-only)</w:t>
            </w:r>
          </w:p>
        </w:tc>
        <w:tc>
          <w:tcPr>
            <w:tcW w:type="dxa" w:w="1949"/>
          </w:tcPr>
          <w:p>
            <w:r/>
            <w:r>
              <w:rPr>
                <w:rFonts w:ascii="Calibri" w:hAnsi="Calibri"/>
                <w:b w:val="0"/>
                <w:color w:val="1A1A2E"/>
                <w:sz w:val="18"/>
              </w:rPr>
              <w:t>FS.19</w:t>
            </w:r>
          </w:p>
        </w:tc>
      </w:tr>
      <w:tr>
        <w:tc>
          <w:tcPr>
            <w:tcW w:type="dxa" w:w="1949"/>
          </w:tcPr>
          <w:p>
            <w:r/>
            <w:r>
              <w:rPr>
                <w:rFonts w:ascii="Calibri" w:hAnsi="Calibri"/>
                <w:b w:val="0"/>
                <w:color w:val="1A1A2E"/>
                <w:sz w:val="18"/>
              </w:rPr>
              <w:t>5G NSA/SA</w:t>
            </w:r>
          </w:p>
        </w:tc>
        <w:tc>
          <w:tcPr>
            <w:tcW w:type="dxa" w:w="1949"/>
          </w:tcPr>
          <w:p>
            <w:r/>
            <w:r>
              <w:rPr>
                <w:rFonts w:ascii="Calibri" w:hAnsi="Calibri"/>
                <w:b w:val="0"/>
                <w:color w:val="1A1A2E"/>
                <w:sz w:val="18"/>
              </w:rPr>
              <w:t>PGW/UPF</w:t>
            </w:r>
          </w:p>
        </w:tc>
        <w:tc>
          <w:tcPr>
            <w:tcW w:type="dxa" w:w="1949"/>
          </w:tcPr>
          <w:p>
            <w:r/>
            <w:r>
              <w:rPr>
                <w:rFonts w:ascii="Calibri" w:hAnsi="Calibri"/>
                <w:b w:val="0"/>
                <w:color w:val="1A1A2E"/>
                <w:sz w:val="18"/>
              </w:rPr>
              <w:t>Diameter ULR/ULA</w:t>
            </w:r>
          </w:p>
        </w:tc>
        <w:tc>
          <w:tcPr>
            <w:tcW w:type="dxa" w:w="1949"/>
          </w:tcPr>
          <w:p>
            <w:r/>
            <w:r>
              <w:rPr>
                <w:rFonts w:ascii="Calibri" w:hAnsi="Calibri"/>
                <w:b w:val="0"/>
                <w:color w:val="1A1A2E"/>
                <w:sz w:val="18"/>
              </w:rPr>
              <w:t>Sh UDR (read-only)</w:t>
            </w:r>
          </w:p>
        </w:tc>
        <w:tc>
          <w:tcPr>
            <w:tcW w:type="dxa" w:w="1949"/>
          </w:tcPr>
          <w:p>
            <w:r/>
            <w:r>
              <w:rPr>
                <w:rFonts w:ascii="Calibri" w:hAnsi="Calibri"/>
                <w:b w:val="0"/>
                <w:color w:val="1A1A2E"/>
                <w:sz w:val="18"/>
              </w:rPr>
              <w:t>FS.19, FS.36</w:t>
            </w:r>
          </w:p>
        </w:tc>
      </w:tr>
      <w:tr>
        <w:tc>
          <w:tcPr>
            <w:tcW w:type="dxa" w:w="1949"/>
          </w:tcPr>
          <w:p>
            <w:r/>
            <w:r>
              <w:rPr>
                <w:rFonts w:ascii="Calibri" w:hAnsi="Calibri"/>
                <w:b w:val="0"/>
                <w:color w:val="1A1A2E"/>
                <w:sz w:val="18"/>
              </w:rPr>
              <w:t>Wi-Fi only</w:t>
            </w:r>
          </w:p>
        </w:tc>
        <w:tc>
          <w:tcPr>
            <w:tcW w:type="dxa" w:w="1949"/>
          </w:tcPr>
          <w:p>
            <w:r/>
            <w:r>
              <w:rPr>
                <w:rFonts w:ascii="Calibri" w:hAnsi="Calibri"/>
                <w:b w:val="0"/>
                <w:color w:val="1A1A2E"/>
                <w:sz w:val="18"/>
              </w:rPr>
              <w:t>—</w:t>
            </w:r>
          </w:p>
        </w:tc>
        <w:tc>
          <w:tcPr>
            <w:tcW w:type="dxa" w:w="1949"/>
          </w:tcPr>
          <w:p>
            <w:r/>
            <w:r>
              <w:rPr>
                <w:rFonts w:ascii="Calibri" w:hAnsi="Calibri"/>
                <w:b w:val="0"/>
                <w:color w:val="1A1A2E"/>
                <w:sz w:val="18"/>
              </w:rPr>
              <w:t>— (no binding)</w:t>
            </w:r>
          </w:p>
        </w:tc>
        <w:tc>
          <w:tcPr>
            <w:tcW w:type="dxa" w:w="1949"/>
          </w:tcPr>
          <w:p>
            <w:r/>
            <w:r>
              <w:rPr>
                <w:rFonts w:ascii="Calibri" w:hAnsi="Calibri"/>
                <w:b w:val="0"/>
                <w:color w:val="1A1A2E"/>
                <w:sz w:val="18"/>
              </w:rPr>
              <w:t>—</w:t>
            </w:r>
          </w:p>
        </w:tc>
        <w:tc>
          <w:tcPr>
            <w:tcW w:type="dxa" w:w="1949"/>
          </w:tcPr>
          <w:p>
            <w:r/>
            <w:r>
              <w:rPr>
                <w:rFonts w:ascii="Calibri" w:hAnsi="Calibri"/>
                <w:b w:val="0"/>
                <w:color w:val="1A1A2E"/>
                <w:sz w:val="18"/>
              </w:rPr>
              <w:t>FALLBACK; Phase 3 TS.43</w:t>
            </w:r>
          </w:p>
        </w:tc>
      </w:tr>
    </w:tbl>
    <w:p/>
    <w:p>
      <w:pPr>
        <w:pStyle w:val="Heading2"/>
      </w:pPr>
      <w:r>
        <w:t>5.10 Security properties by message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Message</w:t>
            </w:r>
          </w:p>
        </w:tc>
        <w:tc>
          <w:tcPr>
            <w:tcW w:type="dxa" w:w="1949"/>
            <w:shd w:fill="078930" w:val="clear"/>
          </w:tcPr>
          <w:p>
            <w:r>
              <w:rPr>
                <w:b/>
                <w:color w:val="FFFFFF"/>
              </w:rPr>
            </w:r>
            <w:r>
              <w:rPr>
                <w:rFonts w:ascii="Calibri" w:hAnsi="Calibri"/>
                <w:b/>
                <w:color w:val="FFFFFF"/>
                <w:sz w:val="18"/>
              </w:rPr>
              <w:t>Confidentiality</w:t>
            </w:r>
          </w:p>
        </w:tc>
        <w:tc>
          <w:tcPr>
            <w:tcW w:type="dxa" w:w="1949"/>
            <w:shd w:fill="078930" w:val="clear"/>
          </w:tcPr>
          <w:p>
            <w:r>
              <w:rPr>
                <w:b/>
                <w:color w:val="FFFFFF"/>
              </w:rPr>
            </w:r>
            <w:r>
              <w:rPr>
                <w:rFonts w:ascii="Calibri" w:hAnsi="Calibri"/>
                <w:b/>
                <w:color w:val="FFFFFF"/>
                <w:sz w:val="18"/>
              </w:rPr>
              <w:t>Integrity</w:t>
            </w:r>
          </w:p>
        </w:tc>
        <w:tc>
          <w:tcPr>
            <w:tcW w:type="dxa" w:w="1949"/>
            <w:shd w:fill="078930" w:val="clear"/>
          </w:tcPr>
          <w:p>
            <w:r>
              <w:rPr>
                <w:b/>
                <w:color w:val="FFFFFF"/>
              </w:rPr>
            </w:r>
            <w:r>
              <w:rPr>
                <w:rFonts w:ascii="Calibri" w:hAnsi="Calibri"/>
                <w:b/>
                <w:color w:val="FFFFFF"/>
                <w:sz w:val="18"/>
              </w:rPr>
              <w:t>Replay protection</w:t>
            </w:r>
          </w:p>
        </w:tc>
        <w:tc>
          <w:tcPr>
            <w:tcW w:type="dxa" w:w="1949"/>
            <w:shd w:fill="078930" w:val="clear"/>
          </w:tcPr>
          <w:p>
            <w:r>
              <w:rPr>
                <w:b/>
                <w:color w:val="FFFFFF"/>
              </w:rPr>
            </w:r>
            <w:r>
              <w:rPr>
                <w:rFonts w:ascii="Calibri" w:hAnsi="Calibri"/>
                <w:b/>
                <w:color w:val="FFFFFF"/>
                <w:sz w:val="18"/>
              </w:rPr>
              <w:t>FS.11/19 note</w:t>
            </w:r>
          </w:p>
        </w:tc>
      </w:tr>
      <w:tr>
        <w:tc>
          <w:tcPr>
            <w:tcW w:type="dxa" w:w="1949"/>
          </w:tcPr>
          <w:p>
            <w:r/>
            <w:r>
              <w:rPr>
                <w:rFonts w:ascii="Calibri" w:hAnsi="Calibri"/>
                <w:b w:val="0"/>
                <w:color w:val="1A1A2E"/>
                <w:sz w:val="18"/>
              </w:rPr>
              <w:t>`POST /verify`</w:t>
            </w:r>
          </w:p>
        </w:tc>
        <w:tc>
          <w:tcPr>
            <w:tcW w:type="dxa" w:w="1949"/>
          </w:tcPr>
          <w:p>
            <w:r/>
            <w:r>
              <w:rPr>
                <w:rFonts w:ascii="Calibri" w:hAnsi="Calibri"/>
                <w:b w:val="0"/>
                <w:color w:val="1A1A2E"/>
                <w:sz w:val="18"/>
              </w:rPr>
              <w:t>mTLS</w:t>
            </w:r>
          </w:p>
        </w:tc>
        <w:tc>
          <w:tcPr>
            <w:tcW w:type="dxa" w:w="1949"/>
          </w:tcPr>
          <w:p>
            <w:r/>
            <w:r>
              <w:rPr>
                <w:rFonts w:ascii="Calibri" w:hAnsi="Calibri"/>
                <w:b w:val="0"/>
                <w:color w:val="1A1A2E"/>
                <w:sz w:val="18"/>
              </w:rPr>
              <w:t>mTLS + signed payload</w:t>
            </w:r>
          </w:p>
        </w:tc>
        <w:tc>
          <w:tcPr>
            <w:tcW w:type="dxa" w:w="1949"/>
          </w:tcPr>
          <w:p>
            <w:r/>
            <w:r>
              <w:rPr>
                <w:rFonts w:ascii="Calibri" w:hAnsi="Calibri"/>
                <w:b w:val="0"/>
                <w:color w:val="1A1A2E"/>
                <w:sz w:val="18"/>
              </w:rPr>
              <w:t>`reqId` + `ts` window</w:t>
            </w:r>
          </w:p>
        </w:tc>
        <w:tc>
          <w:tcPr>
            <w:tcW w:type="dxa" w:w="1949"/>
          </w:tcPr>
          <w:p>
            <w:r/>
            <w:r>
              <w:rPr>
                <w:rFonts w:ascii="Calibri" w:hAnsi="Calibri"/>
                <w:b w:val="0"/>
                <w:color w:val="1A1A2E"/>
                <w:sz w:val="18"/>
              </w:rPr>
              <w:t>Application layer</w:t>
            </w:r>
          </w:p>
        </w:tc>
      </w:tr>
      <w:tr>
        <w:tc>
          <w:tcPr>
            <w:tcW w:type="dxa" w:w="1949"/>
          </w:tcPr>
          <w:p>
            <w:r/>
            <w:r>
              <w:rPr>
                <w:rFonts w:ascii="Calibri" w:hAnsi="Calibri"/>
                <w:b w:val="0"/>
                <w:color w:val="1A1A2E"/>
                <w:sz w:val="18"/>
              </w:rPr>
              <w:t>Resolver lookup</w:t>
            </w:r>
          </w:p>
        </w:tc>
        <w:tc>
          <w:tcPr>
            <w:tcW w:type="dxa" w:w="1949"/>
          </w:tcPr>
          <w:p>
            <w:r/>
            <w:r>
              <w:rPr>
                <w:rFonts w:ascii="Calibri" w:hAnsi="Calibri"/>
                <w:b w:val="0"/>
                <w:color w:val="1A1A2E"/>
                <w:sz w:val="18"/>
              </w:rPr>
              <w:t>Operator-internal</w:t>
            </w:r>
          </w:p>
        </w:tc>
        <w:tc>
          <w:tcPr>
            <w:tcW w:type="dxa" w:w="1949"/>
          </w:tcPr>
          <w:p>
            <w:r/>
            <w:r>
              <w:rPr>
                <w:rFonts w:ascii="Calibri" w:hAnsi="Calibri"/>
                <w:b w:val="0"/>
                <w:color w:val="1A1A2E"/>
                <w:sz w:val="18"/>
              </w:rPr>
              <w:t>Operator-internal</w:t>
            </w:r>
          </w:p>
        </w:tc>
        <w:tc>
          <w:tcPr>
            <w:tcW w:type="dxa" w:w="1949"/>
          </w:tcPr>
          <w:p>
            <w:r/>
            <w:r>
              <w:rPr>
                <w:rFonts w:ascii="Calibri" w:hAnsi="Calibri"/>
                <w:b w:val="0"/>
                <w:color w:val="1A1A2E"/>
                <w:sz w:val="18"/>
              </w:rPr>
              <w:t>Point-in-time `ts`</w:t>
            </w:r>
          </w:p>
        </w:tc>
        <w:tc>
          <w:tcPr>
            <w:tcW w:type="dxa" w:w="1949"/>
          </w:tcPr>
          <w:p>
            <w:r/>
            <w:r>
              <w:rPr>
                <w:rFonts w:ascii="Calibri" w:hAnsi="Calibri"/>
                <w:b w:val="0"/>
                <w:color w:val="1A1A2E"/>
                <w:sz w:val="18"/>
              </w:rPr>
              <w:t>Data plane</w:t>
            </w:r>
          </w:p>
        </w:tc>
      </w:tr>
      <w:tr>
        <w:tc>
          <w:tcPr>
            <w:tcW w:type="dxa" w:w="1949"/>
          </w:tcPr>
          <w:p>
            <w:r/>
            <w:r>
              <w:rPr>
                <w:rFonts w:ascii="Calibri" w:hAnsi="Calibri"/>
                <w:b w:val="0"/>
                <w:color w:val="1A1A2E"/>
                <w:sz w:val="18"/>
              </w:rPr>
              <w:t>MAP ATI/PSI/SAI</w:t>
            </w:r>
          </w:p>
        </w:tc>
        <w:tc>
          <w:tcPr>
            <w:tcW w:type="dxa" w:w="1949"/>
          </w:tcPr>
          <w:p>
            <w:r/>
            <w:r>
              <w:rPr>
                <w:rFonts w:ascii="Calibri" w:hAnsi="Calibri"/>
                <w:b w:val="0"/>
                <w:color w:val="1A1A2E"/>
                <w:sz w:val="18"/>
              </w:rPr>
              <w:t>SIGTRAN</w:t>
            </w:r>
          </w:p>
        </w:tc>
        <w:tc>
          <w:tcPr>
            <w:tcW w:type="dxa" w:w="1949"/>
          </w:tcPr>
          <w:p>
            <w:r/>
            <w:r>
              <w:rPr>
                <w:rFonts w:ascii="Calibri" w:hAnsi="Calibri"/>
                <w:b w:val="0"/>
                <w:color w:val="1A1A2E"/>
                <w:sz w:val="18"/>
              </w:rPr>
              <w:t>SCCP/TCAP</w:t>
            </w:r>
          </w:p>
        </w:tc>
        <w:tc>
          <w:tcPr>
            <w:tcW w:type="dxa" w:w="1949"/>
          </w:tcPr>
          <w:p>
            <w:r/>
            <w:r>
              <w:rPr>
                <w:rFonts w:ascii="Calibri" w:hAnsi="Calibri"/>
                <w:b w:val="0"/>
                <w:color w:val="1A1A2E"/>
                <w:sz w:val="18"/>
              </w:rPr>
              <w:t>TCAP dialog ID</w:t>
            </w:r>
          </w:p>
        </w:tc>
        <w:tc>
          <w:tcPr>
            <w:tcW w:type="dxa" w:w="1949"/>
          </w:tcPr>
          <w:p>
            <w:r/>
            <w:r>
              <w:rPr>
                <w:rFonts w:ascii="Calibri" w:hAnsi="Calibri"/>
                <w:b w:val="0"/>
                <w:color w:val="1A1A2E"/>
                <w:sz w:val="18"/>
              </w:rPr>
              <w:t>Cat 1/2.1/3.2 rules</w:t>
            </w:r>
          </w:p>
        </w:tc>
      </w:tr>
      <w:tr>
        <w:tc>
          <w:tcPr>
            <w:tcW w:type="dxa" w:w="1949"/>
          </w:tcPr>
          <w:p>
            <w:r/>
            <w:r>
              <w:rPr>
                <w:rFonts w:ascii="Calibri" w:hAnsi="Calibri"/>
                <w:b w:val="0"/>
                <w:color w:val="1A1A2E"/>
                <w:sz w:val="18"/>
              </w:rPr>
              <w:t>Diameter ULR/ULA + Sh UDR</w:t>
            </w:r>
          </w:p>
        </w:tc>
        <w:tc>
          <w:tcPr>
            <w:tcW w:type="dxa" w:w="1949"/>
          </w:tcPr>
          <w:p>
            <w:r/>
            <w:r>
              <w:rPr>
                <w:rFonts w:ascii="Calibri" w:hAnsi="Calibri"/>
                <w:b w:val="0"/>
                <w:color w:val="1A1A2E"/>
                <w:sz w:val="18"/>
              </w:rPr>
              <w:t>IPsec/TLS (DEA)</w:t>
            </w:r>
          </w:p>
        </w:tc>
        <w:tc>
          <w:tcPr>
            <w:tcW w:type="dxa" w:w="1949"/>
          </w:tcPr>
          <w:p>
            <w:r/>
            <w:r>
              <w:rPr>
                <w:rFonts w:ascii="Calibri" w:hAnsi="Calibri"/>
                <w:b w:val="0"/>
                <w:color w:val="1A1A2E"/>
                <w:sz w:val="18"/>
              </w:rPr>
              <w:t>Diameter security</w:t>
            </w:r>
          </w:p>
        </w:tc>
        <w:tc>
          <w:tcPr>
            <w:tcW w:type="dxa" w:w="1949"/>
          </w:tcPr>
          <w:p>
            <w:r/>
            <w:r>
              <w:rPr>
                <w:rFonts w:ascii="Calibri" w:hAnsi="Calibri"/>
                <w:b w:val="0"/>
                <w:color w:val="1A1A2E"/>
                <w:sz w:val="18"/>
              </w:rPr>
              <w:t>Hop-by-hop + session</w:t>
            </w:r>
          </w:p>
        </w:tc>
        <w:tc>
          <w:tcPr>
            <w:tcW w:type="dxa" w:w="1949"/>
          </w:tcPr>
          <w:p>
            <w:r/>
            <w:r>
              <w:rPr>
                <w:rFonts w:ascii="Calibri" w:hAnsi="Calibri"/>
                <w:b w:val="0"/>
                <w:color w:val="1A1A2E"/>
                <w:sz w:val="18"/>
              </w:rPr>
              <w:t>FS.19</w:t>
            </w:r>
          </w:p>
        </w:tc>
      </w:tr>
    </w:tbl>
    <w:p/>
    <w:p>
      <w:r>
        <w:rPr>
          <w:rFonts w:ascii="Calibri" w:hAnsi="Calibri"/>
          <w:b w:val="0"/>
          <w:color w:val="1A1A2E"/>
          <w:sz w:val="22"/>
        </w:rPr>
        <w:t>Restlink SAS acts as the dialog anchor for all MAP and Diameter transactions: it opens the dialog, correlates the response to the /verify request, and aborts on timeout. Chapter 6 details the finite-state machine and timeout budgets.</w:t>
      </w:r>
    </w:p>
    <w:p>
      <w:pPr>
        <w:pStyle w:val="Heading2"/>
      </w:pPr>
      <w:r>
        <w:t>5.11 TCAP / SIGTRAN transport layer</w:t>
      </w:r>
    </w:p>
    <w:p>
      <w:r>
        <w:rPr>
          <w:rFonts w:ascii="Calibri" w:hAnsi="Calibri"/>
          <w:b w:val="0"/>
          <w:color w:val="1A1A2E"/>
          <w:sz w:val="22"/>
        </w:rPr>
        <w:t>All MAP messages in Sections 5.3–5.5 traverse the SS7 protocol stack below the MAP application layer. Understanding this stack is necessary for correct dialog management and timeout configuration.</w:t>
      </w:r>
    </w:p>
    <w:p>
      <w:pPr>
        <w:pStyle w:val="Heading3"/>
      </w:pPr>
      <w:r>
        <w:t>5.11.1 Protocol stack</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Layer</w:t>
            </w:r>
          </w:p>
        </w:tc>
        <w:tc>
          <w:tcPr>
            <w:tcW w:type="dxa" w:w="3249"/>
            <w:shd w:fill="078930" w:val="clear"/>
          </w:tcPr>
          <w:p>
            <w:r>
              <w:rPr>
                <w:b/>
                <w:color w:val="FFFFFF"/>
              </w:rPr>
            </w:r>
            <w:r>
              <w:rPr>
                <w:rFonts w:ascii="Calibri" w:hAnsi="Calibri"/>
                <w:b/>
                <w:color w:val="FFFFFF"/>
                <w:sz w:val="18"/>
              </w:rPr>
              <w:t>Protocol</w:t>
            </w:r>
          </w:p>
        </w:tc>
        <w:tc>
          <w:tcPr>
            <w:tcW w:type="dxa" w:w="3249"/>
            <w:shd w:fill="078930" w:val="clear"/>
          </w:tcPr>
          <w:p>
            <w:r>
              <w:rPr>
                <w:b/>
                <w:color w:val="FFFFFF"/>
              </w:rPr>
            </w:r>
            <w:r>
              <w:rPr>
                <w:rFonts w:ascii="Calibri" w:hAnsi="Calibri"/>
                <w:b/>
                <w:color w:val="FFFFFF"/>
                <w:sz w:val="18"/>
              </w:rPr>
              <w:t>Function in Silent Auth</w:t>
            </w:r>
          </w:p>
        </w:tc>
      </w:tr>
      <w:tr>
        <w:tc>
          <w:tcPr>
            <w:tcW w:type="dxa" w:w="3249"/>
          </w:tcPr>
          <w:p>
            <w:r/>
            <w:r>
              <w:rPr>
                <w:rFonts w:ascii="Calibri" w:hAnsi="Calibri"/>
                <w:b w:val="0"/>
                <w:color w:val="1A1A2E"/>
                <w:sz w:val="18"/>
              </w:rPr>
              <w:t>L4</w:t>
            </w:r>
          </w:p>
        </w:tc>
        <w:tc>
          <w:tcPr>
            <w:tcW w:type="dxa" w:w="3249"/>
          </w:tcPr>
          <w:p>
            <w:r/>
            <w:r>
              <w:rPr>
                <w:rFonts w:ascii="Calibri" w:hAnsi="Calibri"/>
                <w:b w:val="0"/>
                <w:color w:val="1A1A2E"/>
                <w:sz w:val="18"/>
              </w:rPr>
              <w:t>SCCP (Connectionless)</w:t>
            </w:r>
          </w:p>
        </w:tc>
        <w:tc>
          <w:tcPr>
            <w:tcW w:type="dxa" w:w="3249"/>
          </w:tcPr>
          <w:p>
            <w:r/>
            <w:r>
              <w:rPr>
                <w:rFonts w:ascii="Calibri" w:hAnsi="Calibri"/>
                <w:b w:val="0"/>
                <w:color w:val="1A1A2E"/>
                <w:sz w:val="18"/>
              </w:rPr>
              <w:t>Global Title routing to HLR</w:t>
            </w:r>
          </w:p>
        </w:tc>
      </w:tr>
      <w:tr>
        <w:tc>
          <w:tcPr>
            <w:tcW w:type="dxa" w:w="3249"/>
          </w:tcPr>
          <w:p>
            <w:r/>
            <w:r>
              <w:rPr>
                <w:rFonts w:ascii="Calibri" w:hAnsi="Calibri"/>
                <w:b w:val="0"/>
                <w:color w:val="1A1A2E"/>
                <w:sz w:val="18"/>
              </w:rPr>
              <w:t>L3</w:t>
            </w:r>
          </w:p>
        </w:tc>
        <w:tc>
          <w:tcPr>
            <w:tcW w:type="dxa" w:w="3249"/>
          </w:tcPr>
          <w:p>
            <w:r/>
            <w:r>
              <w:rPr>
                <w:rFonts w:ascii="Calibri" w:hAnsi="Calibri"/>
                <w:b w:val="0"/>
                <w:color w:val="1A1A2E"/>
                <w:sz w:val="18"/>
              </w:rPr>
              <w:t>TCAP</w:t>
            </w:r>
          </w:p>
        </w:tc>
        <w:tc>
          <w:tcPr>
            <w:tcW w:type="dxa" w:w="3249"/>
          </w:tcPr>
          <w:p>
            <w:r/>
            <w:r>
              <w:rPr>
                <w:rFonts w:ascii="Calibri" w:hAnsi="Calibri"/>
                <w:b w:val="0"/>
                <w:color w:val="1A1A2E"/>
                <w:sz w:val="18"/>
              </w:rPr>
              <w:t>Dialog management (Begin, Continue, End, Abort)</w:t>
            </w:r>
          </w:p>
        </w:tc>
      </w:tr>
      <w:tr>
        <w:tc>
          <w:tcPr>
            <w:tcW w:type="dxa" w:w="3249"/>
          </w:tcPr>
          <w:p>
            <w:r/>
            <w:r>
              <w:rPr>
                <w:rFonts w:ascii="Calibri" w:hAnsi="Calibri"/>
                <w:b w:val="0"/>
                <w:color w:val="1A1A2E"/>
                <w:sz w:val="18"/>
              </w:rPr>
              <w:t>L2</w:t>
            </w:r>
          </w:p>
        </w:tc>
        <w:tc>
          <w:tcPr>
            <w:tcW w:type="dxa" w:w="3249"/>
          </w:tcPr>
          <w:p>
            <w:r/>
            <w:r>
              <w:rPr>
                <w:rFonts w:ascii="Calibri" w:hAnsi="Calibri"/>
                <w:b w:val="0"/>
                <w:color w:val="1A1A2E"/>
                <w:sz w:val="18"/>
              </w:rPr>
              <w:t>MAP</w:t>
            </w:r>
          </w:p>
        </w:tc>
        <w:tc>
          <w:tcPr>
            <w:tcW w:type="dxa" w:w="3249"/>
          </w:tcPr>
          <w:p>
            <w:r/>
            <w:r>
              <w:rPr>
                <w:rFonts w:ascii="Calibri" w:hAnsi="Calibri"/>
                <w:b w:val="0"/>
                <w:color w:val="1A1A2E"/>
                <w:sz w:val="18"/>
              </w:rPr>
              <w:t>Application operations (ATI, PSI, SAI)</w:t>
            </w:r>
          </w:p>
        </w:tc>
      </w:tr>
      <w:tr>
        <w:tc>
          <w:tcPr>
            <w:tcW w:type="dxa" w:w="3249"/>
          </w:tcPr>
          <w:p>
            <w:r/>
            <w:r>
              <w:rPr>
                <w:rFonts w:ascii="Calibri" w:hAnsi="Calibri"/>
                <w:b w:val="0"/>
                <w:color w:val="1A1A2E"/>
                <w:sz w:val="18"/>
              </w:rPr>
              <w:t>L1</w:t>
            </w:r>
          </w:p>
        </w:tc>
        <w:tc>
          <w:tcPr>
            <w:tcW w:type="dxa" w:w="3249"/>
          </w:tcPr>
          <w:p>
            <w:r/>
            <w:r>
              <w:rPr>
                <w:rFonts w:ascii="Calibri" w:hAnsi="Calibri"/>
                <w:b w:val="0"/>
                <w:color w:val="1A1A2E"/>
                <w:sz w:val="18"/>
              </w:rPr>
              <w:t>M3UA / SCTP / IP</w:t>
            </w:r>
          </w:p>
        </w:tc>
        <w:tc>
          <w:tcPr>
            <w:tcW w:type="dxa" w:w="3249"/>
          </w:tcPr>
          <w:p>
            <w:r/>
            <w:r>
              <w:rPr>
                <w:rFonts w:ascii="Calibri" w:hAnsi="Calibri"/>
                <w:b w:val="0"/>
                <w:color w:val="1A1A2E"/>
                <w:sz w:val="18"/>
              </w:rPr>
              <w:t>SIGTRAN transport over operator IP network</w:t>
            </w:r>
          </w:p>
        </w:tc>
      </w:tr>
    </w:tbl>
    <w:p/>
    <w:p>
      <w:r>
        <w:rPr>
          <w:rFonts w:ascii="Calibri" w:hAnsi="Calibri"/>
          <w:b w:val="0"/>
          <w:color w:val="1A1A2E"/>
          <w:sz w:val="22"/>
        </w:rPr>
        <w:t>Restlink SAS presents a local Global Title (GT) to the Ethio Telecom STP. Outbound MAP requests carry the resolved IMSI/MSISDN as SubscriberIdentity and the SAS GT as the gsmSCF-Address (for ATI) or originating SCCP address (for PSI/SAI).</w:t>
      </w:r>
    </w:p>
    <w:p>
      <w:pPr>
        <w:pStyle w:val="Heading3"/>
      </w:pPr>
      <w:r>
        <w:t>5.11.2 TCAP dialogue lifecycle per `/verify`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78930" w:val="clear"/>
          </w:tcPr>
          <w:p>
            <w:r>
              <w:rPr>
                <w:b/>
                <w:color w:val="FFFFFF"/>
              </w:rPr>
            </w:r>
            <w:r>
              <w:rPr>
                <w:rFonts w:ascii="Calibri" w:hAnsi="Calibri"/>
                <w:b/>
                <w:color w:val="FFFFFF"/>
                <w:sz w:val="18"/>
              </w:rPr>
              <w:t>TCAP primitive</w:t>
            </w:r>
          </w:p>
        </w:tc>
        <w:tc>
          <w:tcPr>
            <w:tcW w:type="dxa" w:w="2436"/>
            <w:shd w:fill="078930" w:val="clear"/>
          </w:tcPr>
          <w:p>
            <w:r>
              <w:rPr>
                <w:b/>
                <w:color w:val="FFFFFF"/>
              </w:rPr>
            </w:r>
            <w:r>
              <w:rPr>
                <w:rFonts w:ascii="Calibri" w:hAnsi="Calibri"/>
                <w:b/>
                <w:color w:val="FFFFFF"/>
                <w:sz w:val="18"/>
              </w:rPr>
              <w:t>Direction</w:t>
            </w:r>
          </w:p>
        </w:tc>
        <w:tc>
          <w:tcPr>
            <w:tcW w:type="dxa" w:w="2436"/>
            <w:shd w:fill="078930" w:val="clear"/>
          </w:tcPr>
          <w:p>
            <w:r>
              <w:rPr>
                <w:b/>
                <w:color w:val="FFFFFF"/>
              </w:rPr>
            </w:r>
            <w:r>
              <w:rPr>
                <w:rFonts w:ascii="Calibri" w:hAnsi="Calibri"/>
                <w:b/>
                <w:color w:val="FFFFFF"/>
                <w:sz w:val="18"/>
              </w:rPr>
              <w:t>MAP content</w:t>
            </w:r>
          </w:p>
        </w:tc>
        <w:tc>
          <w:tcPr>
            <w:tcW w:type="dxa" w:w="2436"/>
            <w:shd w:fill="078930" w:val="clear"/>
          </w:tcPr>
          <w:p>
            <w:r>
              <w:rPr>
                <w:b/>
                <w:color w:val="FFFFFF"/>
              </w:rPr>
            </w:r>
            <w:r>
              <w:rPr>
                <w:rFonts w:ascii="Calibri" w:hAnsi="Calibri"/>
                <w:b/>
                <w:color w:val="FFFFFF"/>
                <w:sz w:val="18"/>
              </w:rPr>
              <w:t>FSM state</w:t>
            </w:r>
          </w:p>
        </w:tc>
      </w:tr>
      <w:tr>
        <w:tc>
          <w:tcPr>
            <w:tcW w:type="dxa" w:w="2436"/>
          </w:tcPr>
          <w:p>
            <w:r/>
            <w:r>
              <w:rPr>
                <w:rFonts w:ascii="Calibri" w:hAnsi="Calibri"/>
                <w:b w:val="0"/>
                <w:color w:val="1A1A2E"/>
                <w:sz w:val="18"/>
              </w:rPr>
              <w:t>TC-BEGIN</w:t>
            </w:r>
          </w:p>
        </w:tc>
        <w:tc>
          <w:tcPr>
            <w:tcW w:type="dxa" w:w="2436"/>
          </w:tcPr>
          <w:p>
            <w:r/>
            <w:r>
              <w:rPr>
                <w:rFonts w:ascii="Calibri" w:hAnsi="Calibri"/>
                <w:b w:val="0"/>
                <w:color w:val="1A1A2E"/>
                <w:sz w:val="18"/>
              </w:rPr>
              <w:t>SAS → HLR</w:t>
            </w:r>
          </w:p>
        </w:tc>
        <w:tc>
          <w:tcPr>
            <w:tcW w:type="dxa" w:w="2436"/>
          </w:tcPr>
          <w:p>
            <w:r/>
            <w:r>
              <w:rPr>
                <w:rFonts w:ascii="Calibri" w:hAnsi="Calibri"/>
                <w:b w:val="0"/>
                <w:color w:val="1A1A2E"/>
                <w:sz w:val="18"/>
              </w:rPr>
              <w:t>Invoke (PSI / ATI / SAI)</w:t>
            </w:r>
          </w:p>
        </w:tc>
        <w:tc>
          <w:tcPr>
            <w:tcW w:type="dxa" w:w="2436"/>
          </w:tcPr>
          <w:p>
            <w:r/>
            <w:r>
              <w:rPr>
                <w:rFonts w:ascii="Calibri" w:hAnsi="Calibri"/>
                <w:b w:val="0"/>
                <w:color w:val="1A1A2E"/>
                <w:sz w:val="18"/>
              </w:rPr>
              <w:t>VERIFYING</w:t>
            </w:r>
          </w:p>
        </w:tc>
      </w:tr>
      <w:tr>
        <w:tc>
          <w:tcPr>
            <w:tcW w:type="dxa" w:w="2436"/>
          </w:tcPr>
          <w:p>
            <w:r/>
            <w:r>
              <w:rPr>
                <w:rFonts w:ascii="Calibri" w:hAnsi="Calibri"/>
                <w:b w:val="0"/>
                <w:color w:val="1A1A2E"/>
                <w:sz w:val="18"/>
              </w:rPr>
              <w:t>TC-CONTINUE</w:t>
            </w:r>
          </w:p>
        </w:tc>
        <w:tc>
          <w:tcPr>
            <w:tcW w:type="dxa" w:w="2436"/>
          </w:tcPr>
          <w:p>
            <w:r/>
            <w:r>
              <w:rPr>
                <w:rFonts w:ascii="Calibri" w:hAnsi="Calibri"/>
                <w:b w:val="0"/>
                <w:color w:val="1A1A2E"/>
                <w:sz w:val="18"/>
              </w:rPr>
              <w:t>HLR → SAS</w:t>
            </w:r>
          </w:p>
        </w:tc>
        <w:tc>
          <w:tcPr>
            <w:tcW w:type="dxa" w:w="2436"/>
          </w:tcPr>
          <w:p>
            <w:r/>
            <w:r>
              <w:rPr>
                <w:rFonts w:ascii="Calibri" w:hAnsi="Calibri"/>
                <w:b w:val="0"/>
                <w:color w:val="1A1A2E"/>
                <w:sz w:val="18"/>
              </w:rPr>
              <w:t>ReturnResult (last)</w:t>
            </w:r>
          </w:p>
        </w:tc>
        <w:tc>
          <w:tcPr>
            <w:tcW w:type="dxa" w:w="2436"/>
          </w:tcPr>
          <w:p>
            <w:r/>
            <w:r>
              <w:rPr>
                <w:rFonts w:ascii="Calibri" w:hAnsi="Calibri"/>
                <w:b w:val="0"/>
                <w:color w:val="1A1A2E"/>
                <w:sz w:val="18"/>
              </w:rPr>
              <w:t>VERIFYING → SCORING</w:t>
            </w:r>
          </w:p>
        </w:tc>
      </w:tr>
      <w:tr>
        <w:tc>
          <w:tcPr>
            <w:tcW w:type="dxa" w:w="2436"/>
          </w:tcPr>
          <w:p>
            <w:r/>
            <w:r>
              <w:rPr>
                <w:rFonts w:ascii="Calibri" w:hAnsi="Calibri"/>
                <w:b w:val="0"/>
                <w:color w:val="1A1A2E"/>
                <w:sz w:val="18"/>
              </w:rPr>
              <w:t>TC-END</w:t>
            </w:r>
          </w:p>
        </w:tc>
        <w:tc>
          <w:tcPr>
            <w:tcW w:type="dxa" w:w="2436"/>
          </w:tcPr>
          <w:p>
            <w:r/>
            <w:r>
              <w:rPr>
                <w:rFonts w:ascii="Calibri" w:hAnsi="Calibri"/>
                <w:b w:val="0"/>
                <w:color w:val="1A1A2E"/>
                <w:sz w:val="18"/>
              </w:rPr>
              <w:t>SAS → HLR</w:t>
            </w:r>
          </w:p>
        </w:tc>
        <w:tc>
          <w:tcPr>
            <w:tcW w:type="dxa" w:w="2436"/>
          </w:tcPr>
          <w:p>
            <w:r/>
            <w:r>
              <w:rPr>
                <w:rFonts w:ascii="Calibri" w:hAnsi="Calibri"/>
                <w:b w:val="0"/>
                <w:color w:val="1A1A2E"/>
                <w:sz w:val="18"/>
              </w:rPr>
              <w:t>(optional)</w:t>
            </w:r>
          </w:p>
        </w:tc>
        <w:tc>
          <w:tcPr>
            <w:tcW w:type="dxa" w:w="2436"/>
          </w:tcPr>
          <w:p>
            <w:r/>
            <w:r>
              <w:rPr>
                <w:rFonts w:ascii="Calibri" w:hAnsi="Calibri"/>
                <w:b w:val="0"/>
                <w:color w:val="1A1A2E"/>
                <w:sz w:val="18"/>
              </w:rPr>
              <w:t>Dialog closed</w:t>
            </w:r>
          </w:p>
        </w:tc>
      </w:tr>
      <w:tr>
        <w:tc>
          <w:tcPr>
            <w:tcW w:type="dxa" w:w="2436"/>
          </w:tcPr>
          <w:p>
            <w:r/>
            <w:r>
              <w:rPr>
                <w:rFonts w:ascii="Calibri" w:hAnsi="Calibri"/>
                <w:b w:val="0"/>
                <w:color w:val="1A1A2E"/>
                <w:sz w:val="18"/>
              </w:rPr>
              <w:t>TC-ABORT</w:t>
            </w:r>
          </w:p>
        </w:tc>
        <w:tc>
          <w:tcPr>
            <w:tcW w:type="dxa" w:w="2436"/>
          </w:tcPr>
          <w:p>
            <w:r/>
            <w:r>
              <w:rPr>
                <w:rFonts w:ascii="Calibri" w:hAnsi="Calibri"/>
                <w:b w:val="0"/>
                <w:color w:val="1A1A2E"/>
                <w:sz w:val="18"/>
              </w:rPr>
              <w:t>SAS → HLR</w:t>
            </w:r>
          </w:p>
        </w:tc>
        <w:tc>
          <w:tcPr>
            <w:tcW w:type="dxa" w:w="2436"/>
          </w:tcPr>
          <w:p>
            <w:r/>
            <w:r>
              <w:rPr>
                <w:rFonts w:ascii="Calibri" w:hAnsi="Calibri"/>
                <w:b w:val="0"/>
                <w:color w:val="1A1A2E"/>
                <w:sz w:val="18"/>
              </w:rPr>
              <w:t>P-Abort cause = timeout</w:t>
            </w:r>
          </w:p>
        </w:tc>
        <w:tc>
          <w:tcPr>
            <w:tcW w:type="dxa" w:w="2436"/>
          </w:tcPr>
          <w:p>
            <w:r/>
            <w:r>
              <w:rPr>
                <w:rFonts w:ascii="Calibri" w:hAnsi="Calibri"/>
                <w:b w:val="0"/>
                <w:color w:val="1A1A2E"/>
                <w:sz w:val="18"/>
              </w:rPr>
              <w:t>VERIFYING → FALLBACK</w:t>
            </w:r>
          </w:p>
        </w:tc>
      </w:tr>
    </w:tbl>
    <w:p/>
    <w:p>
      <w:r>
        <w:rPr>
          <w:rFonts w:ascii="Calibri" w:hAnsi="Calibri"/>
          <w:b w:val="0"/>
          <w:color w:val="1A1A2E"/>
          <w:sz w:val="22"/>
        </w:rPr>
        <w:t>One TCAP dialogue maps 1:1 to one FSM VERIFYING phase. The 2 s verify timer covers the full TC-BEGIN → ReturnResult round-trip including STP propagation delay.</w:t>
      </w:r>
    </w:p>
    <w:p>
      <w:pPr>
        <w:pStyle w:val="Heading2"/>
      </w:pPr>
      <w:r>
        <w:t>5.12 FS.11 MAP category reference (Verifier impact)</w:t>
      </w:r>
    </w:p>
    <w:p>
      <w:r>
        <w:rPr>
          <w:rFonts w:ascii="Calibri" w:hAnsi="Calibri"/>
          <w:b w:val="0"/>
          <w:color w:val="1A1A2E"/>
          <w:sz w:val="22"/>
        </w:rPr>
        <w:t>The following table consolidates FS.11 categories from the v3 proposal deck and maps each to the Silent Auth Verifier behaviour. This is the compliance basis for message selection and deployment placement.</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Cat</w:t>
            </w:r>
          </w:p>
        </w:tc>
        <w:tc>
          <w:tcPr>
            <w:tcW w:type="dxa" w:w="1949"/>
            <w:shd w:fill="078930" w:val="clear"/>
          </w:tcPr>
          <w:p>
            <w:r>
              <w:rPr>
                <w:b/>
                <w:color w:val="FFFFFF"/>
              </w:rPr>
            </w:r>
            <w:r>
              <w:rPr>
                <w:rFonts w:ascii="Calibri" w:hAnsi="Calibri"/>
                <w:b/>
                <w:color w:val="FFFFFF"/>
                <w:sz w:val="18"/>
              </w:rPr>
              <w:t>FS.11 meaning</w:t>
            </w:r>
          </w:p>
        </w:tc>
        <w:tc>
          <w:tcPr>
            <w:tcW w:type="dxa" w:w="1949"/>
            <w:shd w:fill="078930" w:val="clear"/>
          </w:tcPr>
          <w:p>
            <w:r>
              <w:rPr>
                <w:b/>
                <w:color w:val="FFFFFF"/>
              </w:rPr>
            </w:r>
            <w:r>
              <w:rPr>
                <w:rFonts w:ascii="Calibri" w:hAnsi="Calibri"/>
                <w:b/>
                <w:color w:val="FFFFFF"/>
                <w:sz w:val="18"/>
              </w:rPr>
              <w:t>MAP examples</w:t>
            </w:r>
          </w:p>
        </w:tc>
        <w:tc>
          <w:tcPr>
            <w:tcW w:type="dxa" w:w="1949"/>
            <w:shd w:fill="078930" w:val="clear"/>
          </w:tcPr>
          <w:p>
            <w:r>
              <w:rPr>
                <w:b/>
                <w:color w:val="FFFFFF"/>
              </w:rPr>
            </w:r>
            <w:r>
              <w:rPr>
                <w:rFonts w:ascii="Calibri" w:hAnsi="Calibri"/>
                <w:b/>
                <w:color w:val="FFFFFF"/>
                <w:sz w:val="18"/>
              </w:rPr>
              <w:t>Interconnect rule</w:t>
            </w:r>
          </w:p>
        </w:tc>
        <w:tc>
          <w:tcPr>
            <w:tcW w:type="dxa" w:w="1949"/>
            <w:shd w:fill="078930" w:val="clear"/>
          </w:tcPr>
          <w:p>
            <w:r>
              <w:rPr>
                <w:b/>
                <w:color w:val="FFFFFF"/>
              </w:rPr>
            </w:r>
            <w:r>
              <w:rPr>
                <w:rFonts w:ascii="Calibri" w:hAnsi="Calibri"/>
                <w:b/>
                <w:color w:val="FFFFFF"/>
                <w:sz w:val="18"/>
              </w:rPr>
              <w:t>Restlink SAS rule</w:t>
            </w:r>
          </w:p>
        </w:tc>
      </w:tr>
      <w:tr>
        <w:tc>
          <w:tcPr>
            <w:tcW w:type="dxa" w:w="1949"/>
          </w:tcPr>
          <w:p>
            <w:r/>
            <w:r>
              <w:rPr>
                <w:rFonts w:ascii="Calibri" w:hAnsi="Calibri"/>
                <w:b w:val="0"/>
                <w:color w:val="1A1A2E"/>
                <w:sz w:val="18"/>
              </w:rPr>
              <w:t>**1**</w:t>
            </w:r>
          </w:p>
        </w:tc>
        <w:tc>
          <w:tcPr>
            <w:tcW w:type="dxa" w:w="1949"/>
          </w:tcPr>
          <w:p>
            <w:r/>
            <w:r>
              <w:rPr>
                <w:rFonts w:ascii="Calibri" w:hAnsi="Calibri"/>
                <w:b w:val="0"/>
                <w:color w:val="1A1A2E"/>
                <w:sz w:val="18"/>
              </w:rPr>
              <w:t>Unauthorised — BLOCK</w:t>
            </w:r>
          </w:p>
        </w:tc>
        <w:tc>
          <w:tcPr>
            <w:tcW w:type="dxa" w:w="1949"/>
          </w:tcPr>
          <w:p>
            <w:r/>
            <w:r>
              <w:rPr>
                <w:rFonts w:ascii="Calibri" w:hAnsi="Calibri"/>
                <w:b w:val="0"/>
                <w:color w:val="1A1A2E"/>
                <w:sz w:val="18"/>
              </w:rPr>
              <w:t>ATI, SendIMSI, unknown opcode</w:t>
            </w:r>
          </w:p>
        </w:tc>
        <w:tc>
          <w:tcPr>
            <w:tcW w:type="dxa" w:w="1949"/>
          </w:tcPr>
          <w:p>
            <w:r/>
            <w:r>
              <w:rPr>
                <w:rFonts w:ascii="Calibri" w:hAnsi="Calibri"/>
                <w:b w:val="0"/>
                <w:color w:val="1A1A2E"/>
                <w:sz w:val="18"/>
              </w:rPr>
              <w:t>Must not traverse peer border</w:t>
            </w:r>
          </w:p>
        </w:tc>
        <w:tc>
          <w:tcPr>
            <w:tcW w:type="dxa" w:w="1949"/>
          </w:tcPr>
          <w:p>
            <w:r/>
            <w:r>
              <w:rPr>
                <w:rFonts w:ascii="Calibri" w:hAnsi="Calibri"/>
                <w:b w:val="0"/>
                <w:color w:val="1A1A2E"/>
                <w:sz w:val="18"/>
              </w:rPr>
              <w:t>ATI only to **own** HLR (intra-net)</w:t>
            </w:r>
          </w:p>
        </w:tc>
      </w:tr>
      <w:tr>
        <w:tc>
          <w:tcPr>
            <w:tcW w:type="dxa" w:w="1949"/>
          </w:tcPr>
          <w:p>
            <w:r/>
            <w:r>
              <w:rPr>
                <w:rFonts w:ascii="Calibri" w:hAnsi="Calibri"/>
                <w:b w:val="0"/>
                <w:color w:val="1A1A2E"/>
                <w:sz w:val="18"/>
              </w:rPr>
              <w:t>**2.1**</w:t>
            </w:r>
          </w:p>
        </w:tc>
        <w:tc>
          <w:tcPr>
            <w:tcW w:type="dxa" w:w="1949"/>
          </w:tcPr>
          <w:p>
            <w:r/>
            <w:r>
              <w:rPr>
                <w:rFonts w:ascii="Calibri" w:hAnsi="Calibri"/>
                <w:b w:val="0"/>
                <w:color w:val="1A1A2E"/>
                <w:sz w:val="18"/>
              </w:rPr>
              <w:t>Operator traffic — needs answer</w:t>
            </w:r>
          </w:p>
        </w:tc>
        <w:tc>
          <w:tcPr>
            <w:tcW w:type="dxa" w:w="1949"/>
          </w:tcPr>
          <w:p>
            <w:r/>
            <w:r>
              <w:rPr>
                <w:rFonts w:ascii="Calibri" w:hAnsi="Calibri"/>
                <w:b w:val="0"/>
                <w:color w:val="1A1A2E"/>
                <w:sz w:val="18"/>
              </w:rPr>
              <w:t>PSI, PRN, PSL</w:t>
            </w:r>
          </w:p>
        </w:tc>
        <w:tc>
          <w:tcPr>
            <w:tcW w:type="dxa" w:w="1949"/>
          </w:tcPr>
          <w:p>
            <w:r/>
            <w:r>
              <w:rPr>
                <w:rFonts w:ascii="Calibri" w:hAnsi="Calibri"/>
                <w:b w:val="0"/>
                <w:color w:val="1A1A2E"/>
                <w:sz w:val="18"/>
              </w:rPr>
              <w:t>IMSI↔SCCP filter</w:t>
            </w:r>
          </w:p>
        </w:tc>
        <w:tc>
          <w:tcPr>
            <w:tcW w:type="dxa" w:w="1949"/>
          </w:tcPr>
          <w:p>
            <w:r/>
            <w:r>
              <w:rPr>
                <w:rFonts w:ascii="Calibri" w:hAnsi="Calibri"/>
                <w:b w:val="0"/>
                <w:color w:val="1A1A2E"/>
                <w:sz w:val="18"/>
              </w:rPr>
              <w:t>**Primary** verifier (state + location)</w:t>
            </w:r>
          </w:p>
        </w:tc>
      </w:tr>
      <w:tr>
        <w:tc>
          <w:tcPr>
            <w:tcW w:type="dxa" w:w="1949"/>
          </w:tcPr>
          <w:p>
            <w:r/>
            <w:r>
              <w:rPr>
                <w:rFonts w:ascii="Calibri" w:hAnsi="Calibri"/>
                <w:b w:val="0"/>
                <w:color w:val="1A1A2E"/>
                <w:sz w:val="18"/>
              </w:rPr>
              <w:t>**2.2**</w:t>
            </w:r>
          </w:p>
        </w:tc>
        <w:tc>
          <w:tcPr>
            <w:tcW w:type="dxa" w:w="1949"/>
          </w:tcPr>
          <w:p>
            <w:r/>
            <w:r>
              <w:rPr>
                <w:rFonts w:ascii="Calibri" w:hAnsi="Calibri"/>
                <w:b w:val="0"/>
                <w:color w:val="1A1A2E"/>
                <w:sz w:val="18"/>
              </w:rPr>
              <w:t>Operator traffic — no answer</w:t>
            </w:r>
          </w:p>
        </w:tc>
        <w:tc>
          <w:tcPr>
            <w:tcW w:type="dxa" w:w="1949"/>
          </w:tcPr>
          <w:p>
            <w:r/>
            <w:r>
              <w:rPr>
                <w:rFonts w:ascii="Calibri" w:hAnsi="Calibri"/>
                <w:b w:val="0"/>
                <w:color w:val="1A1A2E"/>
                <w:sz w:val="18"/>
              </w:rPr>
              <w:t>ISD, DSD</w:t>
            </w:r>
          </w:p>
        </w:tc>
        <w:tc>
          <w:tcPr>
            <w:tcW w:type="dxa" w:w="1949"/>
          </w:tcPr>
          <w:p>
            <w:r/>
            <w:r>
              <w:rPr>
                <w:rFonts w:ascii="Calibri" w:hAnsi="Calibri"/>
                <w:b w:val="0"/>
                <w:color w:val="1A1A2E"/>
                <w:sz w:val="18"/>
              </w:rPr>
              <w:t>IMSI↔SCCP filter</w:t>
            </w:r>
          </w:p>
        </w:tc>
        <w:tc>
          <w:tcPr>
            <w:tcW w:type="dxa" w:w="1949"/>
          </w:tcPr>
          <w:p>
            <w:r/>
            <w:r>
              <w:rPr>
                <w:rFonts w:ascii="Calibri" w:hAnsi="Calibri"/>
                <w:b w:val="0"/>
                <w:color w:val="1A1A2E"/>
                <w:sz w:val="18"/>
              </w:rPr>
              <w:t>Not used in Silent Auth</w:t>
            </w:r>
          </w:p>
        </w:tc>
      </w:tr>
      <w:tr>
        <w:tc>
          <w:tcPr>
            <w:tcW w:type="dxa" w:w="1949"/>
          </w:tcPr>
          <w:p>
            <w:r/>
            <w:r>
              <w:rPr>
                <w:rFonts w:ascii="Calibri" w:hAnsi="Calibri"/>
                <w:b w:val="0"/>
                <w:color w:val="1A1A2E"/>
                <w:sz w:val="18"/>
              </w:rPr>
              <w:t>**3.1**</w:t>
            </w:r>
          </w:p>
        </w:tc>
        <w:tc>
          <w:tcPr>
            <w:tcW w:type="dxa" w:w="1949"/>
          </w:tcPr>
          <w:p>
            <w:r/>
            <w:r>
              <w:rPr>
                <w:rFonts w:ascii="Calibri" w:hAnsi="Calibri"/>
                <w:b w:val="0"/>
                <w:color w:val="1A1A2E"/>
                <w:sz w:val="18"/>
              </w:rPr>
              <w:t>Inter-op + VLR/SGSN check</w:t>
            </w:r>
          </w:p>
        </w:tc>
        <w:tc>
          <w:tcPr>
            <w:tcW w:type="dxa" w:w="1949"/>
          </w:tcPr>
          <w:p>
            <w:r/>
            <w:r>
              <w:rPr>
                <w:rFonts w:ascii="Calibri" w:hAnsi="Calibri"/>
                <w:b w:val="0"/>
                <w:color w:val="1A1A2E"/>
                <w:sz w:val="18"/>
              </w:rPr>
              <w:t>MO-FSM, USSD, IDP</w:t>
            </w:r>
          </w:p>
        </w:tc>
        <w:tc>
          <w:tcPr>
            <w:tcW w:type="dxa" w:w="1949"/>
          </w:tcPr>
          <w:p>
            <w:r/>
            <w:r>
              <w:rPr>
                <w:rFonts w:ascii="Calibri" w:hAnsi="Calibri"/>
                <w:b w:val="0"/>
                <w:color w:val="1A1A2E"/>
                <w:sz w:val="18"/>
              </w:rPr>
              <w:t>Location/VLR correlation</w:t>
            </w:r>
          </w:p>
        </w:tc>
        <w:tc>
          <w:tcPr>
            <w:tcW w:type="dxa" w:w="1949"/>
          </w:tcPr>
          <w:p>
            <w:r/>
            <w:r>
              <w:rPr>
                <w:rFonts w:ascii="Calibri" w:hAnsi="Calibri"/>
                <w:b w:val="0"/>
                <w:color w:val="1A1A2E"/>
                <w:sz w:val="18"/>
              </w:rPr>
              <w:t>Fallback OTP path (SMS FW)</w:t>
            </w:r>
          </w:p>
        </w:tc>
      </w:tr>
      <w:tr>
        <w:tc>
          <w:tcPr>
            <w:tcW w:type="dxa" w:w="1949"/>
          </w:tcPr>
          <w:p>
            <w:r/>
            <w:r>
              <w:rPr>
                <w:rFonts w:ascii="Calibri" w:hAnsi="Calibri"/>
                <w:b w:val="0"/>
                <w:color w:val="1A1A2E"/>
                <w:sz w:val="18"/>
              </w:rPr>
              <w:t>**3.2**</w:t>
            </w:r>
          </w:p>
        </w:tc>
        <w:tc>
          <w:tcPr>
            <w:tcW w:type="dxa" w:w="1949"/>
          </w:tcPr>
          <w:p>
            <w:r/>
            <w:r>
              <w:rPr>
                <w:rFonts w:ascii="Calibri" w:hAnsi="Calibri"/>
                <w:b w:val="0"/>
                <w:color w:val="1A1A2E"/>
                <w:sz w:val="18"/>
              </w:rPr>
              <w:t>Inter-op + time/location</w:t>
            </w:r>
          </w:p>
        </w:tc>
        <w:tc>
          <w:tcPr>
            <w:tcW w:type="dxa" w:w="1949"/>
          </w:tcPr>
          <w:p>
            <w:r/>
            <w:r>
              <w:rPr>
                <w:rFonts w:ascii="Calibri" w:hAnsi="Calibri"/>
                <w:b w:val="0"/>
                <w:color w:val="1A1A2E"/>
                <w:sz w:val="18"/>
              </w:rPr>
              <w:t>UL, **SAI**</w:t>
            </w:r>
          </w:p>
        </w:tc>
        <w:tc>
          <w:tcPr>
            <w:tcW w:type="dxa" w:w="1949"/>
          </w:tcPr>
          <w:p>
            <w:r/>
            <w:r>
              <w:rPr>
                <w:rFonts w:ascii="Calibri" w:hAnsi="Calibri"/>
                <w:b w:val="0"/>
                <w:color w:val="1A1A2E"/>
                <w:sz w:val="18"/>
              </w:rPr>
              <w:t>Time/location correlation</w:t>
            </w:r>
          </w:p>
        </w:tc>
        <w:tc>
          <w:tcPr>
            <w:tcW w:type="dxa" w:w="1949"/>
          </w:tcPr>
          <w:p>
            <w:r/>
            <w:r>
              <w:rPr>
                <w:rFonts w:ascii="Calibri" w:hAnsi="Calibri"/>
                <w:b w:val="0"/>
                <w:color w:val="1A1A2E"/>
                <w:sz w:val="18"/>
              </w:rPr>
              <w:t>**SIM-swap freshness** check</w:t>
            </w:r>
          </w:p>
        </w:tc>
      </w:tr>
      <w:tr>
        <w:tc>
          <w:tcPr>
            <w:tcW w:type="dxa" w:w="1949"/>
          </w:tcPr>
          <w:p>
            <w:r/>
            <w:r>
              <w:rPr>
                <w:rFonts w:ascii="Calibri" w:hAnsi="Calibri"/>
                <w:b w:val="0"/>
                <w:color w:val="1A1A2E"/>
                <w:sz w:val="18"/>
              </w:rPr>
              <w:t>**3.3**</w:t>
            </w:r>
          </w:p>
        </w:tc>
        <w:tc>
          <w:tcPr>
            <w:tcW w:type="dxa" w:w="1949"/>
          </w:tcPr>
          <w:p>
            <w:r/>
            <w:r>
              <w:rPr>
                <w:rFonts w:ascii="Calibri" w:hAnsi="Calibri"/>
                <w:b w:val="0"/>
                <w:color w:val="1A1A2E"/>
                <w:sz w:val="18"/>
              </w:rPr>
              <w:t>IPSM-GW / SMS-specific</w:t>
            </w:r>
          </w:p>
        </w:tc>
        <w:tc>
          <w:tcPr>
            <w:tcW w:type="dxa" w:w="1949"/>
          </w:tcPr>
          <w:p>
            <w:r/>
            <w:r>
              <w:rPr>
                <w:rFonts w:ascii="Calibri" w:hAnsi="Calibri"/>
                <w:b w:val="0"/>
                <w:color w:val="1A1A2E"/>
                <w:sz w:val="18"/>
              </w:rPr>
              <w:t>SMS routing checks</w:t>
            </w:r>
          </w:p>
        </w:tc>
        <w:tc>
          <w:tcPr>
            <w:tcW w:type="dxa" w:w="1949"/>
          </w:tcPr>
          <w:p>
            <w:r/>
            <w:r>
              <w:rPr>
                <w:rFonts w:ascii="Calibri" w:hAnsi="Calibri"/>
                <w:b w:val="0"/>
                <w:color w:val="1A1A2E"/>
                <w:sz w:val="18"/>
              </w:rPr>
              <w:t>SMS-specific rules</w:t>
            </w:r>
          </w:p>
        </w:tc>
        <w:tc>
          <w:tcPr>
            <w:tcW w:type="dxa" w:w="1949"/>
          </w:tcPr>
          <w:p>
            <w:r/>
            <w:r>
              <w:rPr>
                <w:rFonts w:ascii="Calibri" w:hAnsi="Calibri"/>
                <w:b w:val="0"/>
                <w:color w:val="1A1A2E"/>
                <w:sz w:val="18"/>
              </w:rPr>
              <w:t>Fallback OTP path</w:t>
            </w:r>
          </w:p>
        </w:tc>
      </w:tr>
    </w:tbl>
    <w:p/>
    <w:p>
      <w:r>
        <w:rPr>
          <w:rFonts w:ascii="Calibri" w:hAnsi="Calibri"/>
          <w:b w:val="0"/>
          <w:color w:val="1A1A2E"/>
          <w:sz w:val="22"/>
        </w:rPr>
        <w:t>Silent Auth Verifier messages (ATI, PSI, SAI) are all executed inside the operator network. Category 1 (ATI) would be blocked at the interconnect border if mis-routed; deployment architecture prevents this by co-locating SAS with the home HLR.</w:t>
      </w:r>
    </w:p>
    <w:p>
      <w:pPr>
        <w:pStyle w:val="Heading2"/>
      </w:pPr>
      <w:r>
        <w:t>5.13 Number Verification vs claimed-MSISDN modes</w:t>
      </w:r>
    </w:p>
    <w:p>
      <w:r>
        <w:rPr>
          <w:rFonts w:ascii="Calibri" w:hAnsi="Calibri"/>
          <w:b w:val="0"/>
          <w:color w:val="1A1A2E"/>
          <w:sz w:val="22"/>
        </w:rPr>
        <w:t>Restlink SAS supports two application semantics aligned with CAMARA Number Verification:</w:t>
      </w:r>
    </w:p>
    <w:p>
      <w:pPr>
        <w:pStyle w:val="Heading3"/>
      </w:pPr>
      <w:r>
        <w:t>5.13.1 Mode A — claimed MSISDN (match)</w:t>
      </w:r>
    </w:p>
    <w:p>
      <w:r>
        <w:rPr>
          <w:rFonts w:ascii="Calibri" w:hAnsi="Calibri"/>
          <w:b w:val="0"/>
          <w:color w:val="1A1A2E"/>
          <w:sz w:val="22"/>
        </w:rPr>
        <w:t>The bank backend supplies claimedMSISDN (the number the user registered with). SAS resolves the cellular session and asserts equality.</w:t>
      </w:r>
    </w:p>
    <w:p>
      <w:r>
        <w:rPr>
          <w:rFonts w:ascii="Calibri" w:hAnsi="Calibri"/>
          <w:b w:val="0"/>
          <w:color w:val="6B7280"/>
          <w:sz w:val="18"/>
        </w:rPr>
        <w:t>[Diagram / code block omitted in DOCX — see markdown source: 05_message_flows.md]</w:t>
      </w:r>
    </w:p>
    <w:p>
      <w:pPr>
        <w:pStyle w:val="Heading3"/>
      </w:pPr>
      <w:r>
        <w:t>5.13.2 Mode B — number discovery (no claim)</w:t>
      </w:r>
    </w:p>
    <w:p>
      <w:r>
        <w:rPr>
          <w:rFonts w:ascii="Calibri" w:hAnsi="Calibri"/>
          <w:b w:val="0"/>
          <w:color w:val="1A1A2E"/>
          <w:sz w:val="22"/>
        </w:rPr>
        <w:t>The bank omits claimedMSISDN. SAS returns the verified MSISDN for the backend to bind or confirm.</w:t>
      </w:r>
    </w:p>
    <w:p>
      <w:r>
        <w:rPr>
          <w:rFonts w:ascii="Calibri" w:hAnsi="Calibri"/>
          <w:b w:val="0"/>
          <w:color w:val="6B7280"/>
          <w:sz w:val="18"/>
        </w:rPr>
        <w:t>[Diagram / code block omitted in DOCX — see markdown source: 05_message_flows.md]</w:t>
      </w:r>
    </w:p>
    <w:p>
      <w:r>
        <w:rPr>
          <w:rFonts w:ascii="Calibri" w:hAnsi="Calibri"/>
          <w:b w:val="0"/>
          <w:color w:val="1A1A2E"/>
          <w:sz w:val="22"/>
        </w:rPr>
        <w:t>In both modes, MSISDN is delivered to the bank backend over mTLS only — never to the mobile application.</w:t>
      </w:r>
    </w:p>
    <w:p>
      <w:pPr>
        <w:pStyle w:val="Heading2"/>
      </w:pPr>
      <w:r>
        <w:t>5.14 Verifier message selection algorithm</w:t>
      </w:r>
    </w:p>
    <w:p>
      <w:r>
        <w:rPr>
          <w:rFonts w:ascii="Calibri" w:hAnsi="Calibri"/>
          <w:b w:val="0"/>
          <w:color w:val="1A1A2E"/>
          <w:sz w:val="22"/>
        </w:rPr>
        <w:t>The Verifier selects MAP or Diameter messages based on subscriber access technology and policy flags. The following decision table is evaluated once per /verify after RESOLVING succeeds.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78930" w:val="clear"/>
          </w:tcPr>
          <w:p>
            <w:r>
              <w:rPr>
                <w:b/>
                <w:color w:val="FFFFFF"/>
              </w:rPr>
            </w:r>
            <w:r>
              <w:rPr>
                <w:rFonts w:ascii="Calibri" w:hAnsi="Calibri"/>
                <w:b/>
                <w:color w:val="FFFFFF"/>
                <w:sz w:val="18"/>
              </w:rPr>
              <w:t>Condition</w:t>
            </w:r>
          </w:p>
        </w:tc>
        <w:tc>
          <w:tcPr>
            <w:tcW w:type="dxa" w:w="2436"/>
            <w:shd w:fill="078930" w:val="clear"/>
          </w:tcPr>
          <w:p>
            <w:r>
              <w:rPr>
                <w:b/>
                <w:color w:val="FFFFFF"/>
              </w:rPr>
            </w:r>
            <w:r>
              <w:rPr>
                <w:rFonts w:ascii="Calibri" w:hAnsi="Calibri"/>
                <w:b/>
                <w:color w:val="FFFFFF"/>
                <w:sz w:val="18"/>
              </w:rPr>
              <w:t>Primary message</w:t>
            </w:r>
          </w:p>
        </w:tc>
        <w:tc>
          <w:tcPr>
            <w:tcW w:type="dxa" w:w="2436"/>
            <w:shd w:fill="078930" w:val="clear"/>
          </w:tcPr>
          <w:p>
            <w:r>
              <w:rPr>
                <w:b/>
                <w:color w:val="FFFFFF"/>
              </w:rPr>
            </w:r>
            <w:r>
              <w:rPr>
                <w:rFonts w:ascii="Calibri" w:hAnsi="Calibri"/>
                <w:b/>
                <w:color w:val="FFFFFF"/>
                <w:sz w:val="18"/>
              </w:rPr>
              <w:t>Secondary (if policy)</w:t>
            </w:r>
          </w:p>
        </w:tc>
        <w:tc>
          <w:tcPr>
            <w:tcW w:type="dxa" w:w="2436"/>
            <w:shd w:fill="078930" w:val="clear"/>
          </w:tcPr>
          <w:p>
            <w:r>
              <w:rPr>
                <w:b/>
                <w:color w:val="FFFFFF"/>
              </w:rPr>
            </w:r>
            <w:r>
              <w:rPr>
                <w:rFonts w:ascii="Calibri" w:hAnsi="Calibri"/>
                <w:b/>
                <w:color w:val="FFFFFF"/>
                <w:sz w:val="18"/>
              </w:rPr>
              <w:t>Protocol</w:t>
            </w:r>
          </w:p>
        </w:tc>
      </w:tr>
      <w:tr>
        <w:tc>
          <w:tcPr>
            <w:tcW w:type="dxa" w:w="2436"/>
          </w:tcPr>
          <w:p>
            <w:r/>
            <w:r>
              <w:rPr>
                <w:rFonts w:ascii="Calibri" w:hAnsi="Calibri"/>
                <w:b w:val="0"/>
                <w:color w:val="1A1A2E"/>
                <w:sz w:val="18"/>
              </w:rPr>
              <w:t>2G/3G + PSI supported on HLR</w:t>
            </w:r>
          </w:p>
        </w:tc>
        <w:tc>
          <w:tcPr>
            <w:tcW w:type="dxa" w:w="2436"/>
          </w:tcPr>
          <w:p>
            <w:r/>
            <w:r>
              <w:rPr>
                <w:rFonts w:ascii="Calibri" w:hAnsi="Calibri"/>
                <w:b w:val="0"/>
                <w:color w:val="1A1A2E"/>
                <w:sz w:val="18"/>
              </w:rPr>
              <w:t>PSI</w:t>
            </w:r>
          </w:p>
        </w:tc>
        <w:tc>
          <w:tcPr>
            <w:tcW w:type="dxa" w:w="2436"/>
          </w:tcPr>
          <w:p>
            <w:r/>
            <w:r>
              <w:rPr>
                <w:rFonts w:ascii="Calibri" w:hAnsi="Calibri"/>
                <w:b w:val="0"/>
                <w:color w:val="1A1A2E"/>
                <w:sz w:val="18"/>
              </w:rPr>
              <w:t>SAI (if `simSwapCheck=true`)</w:t>
            </w:r>
          </w:p>
        </w:tc>
        <w:tc>
          <w:tcPr>
            <w:tcW w:type="dxa" w:w="2436"/>
          </w:tcPr>
          <w:p>
            <w:r/>
            <w:r>
              <w:rPr>
                <w:rFonts w:ascii="Calibri" w:hAnsi="Calibri"/>
                <w:b w:val="0"/>
                <w:color w:val="1A1A2E"/>
                <w:sz w:val="18"/>
              </w:rPr>
              <w:t>MAP</w:t>
            </w:r>
          </w:p>
        </w:tc>
      </w:tr>
      <w:tr>
        <w:tc>
          <w:tcPr>
            <w:tcW w:type="dxa" w:w="2436"/>
          </w:tcPr>
          <w:p>
            <w:r/>
            <w:r>
              <w:rPr>
                <w:rFonts w:ascii="Calibri" w:hAnsi="Calibri"/>
                <w:b w:val="0"/>
                <w:color w:val="1A1A2E"/>
                <w:sz w:val="18"/>
              </w:rPr>
              <w:t>2G/3G + PSI not supported</w:t>
            </w:r>
          </w:p>
        </w:tc>
        <w:tc>
          <w:tcPr>
            <w:tcW w:type="dxa" w:w="2436"/>
          </w:tcPr>
          <w:p>
            <w:r/>
            <w:r>
              <w:rPr>
                <w:rFonts w:ascii="Calibri" w:hAnsi="Calibri"/>
                <w:b w:val="0"/>
                <w:color w:val="1A1A2E"/>
                <w:sz w:val="18"/>
              </w:rPr>
              <w:t>ATI (intra-HLR)</w:t>
            </w:r>
          </w:p>
        </w:tc>
        <w:tc>
          <w:tcPr>
            <w:tcW w:type="dxa" w:w="2436"/>
          </w:tcPr>
          <w:p>
            <w:r/>
            <w:r>
              <w:rPr>
                <w:rFonts w:ascii="Calibri" w:hAnsi="Calibri"/>
                <w:b w:val="0"/>
                <w:color w:val="1A1A2E"/>
                <w:sz w:val="18"/>
              </w:rPr>
              <w:t>SAI (if `simSwapCheck=true`)</w:t>
            </w:r>
          </w:p>
        </w:tc>
        <w:tc>
          <w:tcPr>
            <w:tcW w:type="dxa" w:w="2436"/>
          </w:tcPr>
          <w:p>
            <w:r/>
            <w:r>
              <w:rPr>
                <w:rFonts w:ascii="Calibri" w:hAnsi="Calibri"/>
                <w:b w:val="0"/>
                <w:color w:val="1A1A2E"/>
                <w:sz w:val="18"/>
              </w:rPr>
              <w:t>MAP</w:t>
            </w:r>
          </w:p>
        </w:tc>
      </w:tr>
      <w:tr>
        <w:tc>
          <w:tcPr>
            <w:tcW w:type="dxa" w:w="2436"/>
          </w:tcPr>
          <w:p>
            <w:r/>
            <w:r>
              <w:rPr>
                <w:rFonts w:ascii="Calibri" w:hAnsi="Calibri"/>
                <w:b w:val="0"/>
                <w:color w:val="1A1A2E"/>
                <w:sz w:val="18"/>
              </w:rPr>
              <w:t>4G LTE</w:t>
            </w:r>
          </w:p>
        </w:tc>
        <w:tc>
          <w:tcPr>
            <w:tcW w:type="dxa" w:w="2436"/>
          </w:tcPr>
          <w:p>
            <w:r/>
            <w:r>
              <w:rPr>
                <w:rFonts w:ascii="Calibri" w:hAnsi="Calibri"/>
                <w:b w:val="0"/>
                <w:color w:val="1A1A2E"/>
                <w:sz w:val="18"/>
              </w:rPr>
              <w:t>ULR/ULA</w:t>
            </w:r>
          </w:p>
        </w:tc>
        <w:tc>
          <w:tcPr>
            <w:tcW w:type="dxa" w:w="2436"/>
          </w:tcPr>
          <w:p>
            <w:r/>
            <w:r>
              <w:rPr>
                <w:rFonts w:ascii="Calibri" w:hAnsi="Calibri"/>
                <w:b w:val="0"/>
                <w:color w:val="1A1A2E"/>
                <w:sz w:val="18"/>
              </w:rPr>
              <w:t>Sh UDR (if `simSwapCheck=true`)</w:t>
            </w:r>
          </w:p>
        </w:tc>
        <w:tc>
          <w:tcPr>
            <w:tcW w:type="dxa" w:w="2436"/>
          </w:tcPr>
          <w:p>
            <w:r/>
            <w:r>
              <w:rPr>
                <w:rFonts w:ascii="Calibri" w:hAnsi="Calibri"/>
                <w:b w:val="0"/>
                <w:color w:val="1A1A2E"/>
                <w:sz w:val="18"/>
              </w:rPr>
              <w:t>Diameter S6a / Sh</w:t>
            </w:r>
          </w:p>
        </w:tc>
      </w:tr>
      <w:tr>
        <w:tc>
          <w:tcPr>
            <w:tcW w:type="dxa" w:w="2436"/>
          </w:tcPr>
          <w:p>
            <w:r/>
            <w:r>
              <w:rPr>
                <w:rFonts w:ascii="Calibri" w:hAnsi="Calibri"/>
                <w:b w:val="0"/>
                <w:color w:val="1A1A2E"/>
                <w:sz w:val="18"/>
              </w:rPr>
              <w:t>5G SA / NSA</w:t>
            </w:r>
          </w:p>
        </w:tc>
        <w:tc>
          <w:tcPr>
            <w:tcW w:type="dxa" w:w="2436"/>
          </w:tcPr>
          <w:p>
            <w:r/>
            <w:r>
              <w:rPr>
                <w:rFonts w:ascii="Calibri" w:hAnsi="Calibri"/>
                <w:b w:val="0"/>
                <w:color w:val="1A1A2E"/>
                <w:sz w:val="18"/>
              </w:rPr>
              <w:t>ULR/ULA</w:t>
            </w:r>
          </w:p>
        </w:tc>
        <w:tc>
          <w:tcPr>
            <w:tcW w:type="dxa" w:w="2436"/>
          </w:tcPr>
          <w:p>
            <w:r/>
            <w:r>
              <w:rPr>
                <w:rFonts w:ascii="Calibri" w:hAnsi="Calibri"/>
                <w:b w:val="0"/>
                <w:color w:val="1A1A2E"/>
                <w:sz w:val="18"/>
              </w:rPr>
              <w:t>Sh UDR (if `simSwapCheck=true`)</w:t>
            </w:r>
          </w:p>
        </w:tc>
        <w:tc>
          <w:tcPr>
            <w:tcW w:type="dxa" w:w="2436"/>
          </w:tcPr>
          <w:p>
            <w:r/>
            <w:r>
              <w:rPr>
                <w:rFonts w:ascii="Calibri" w:hAnsi="Calibri"/>
                <w:b w:val="0"/>
                <w:color w:val="1A1A2E"/>
                <w:sz w:val="18"/>
              </w:rPr>
              <w:t>Diameter S6a / Sh</w:t>
            </w:r>
          </w:p>
        </w:tc>
      </w:tr>
      <w:tr>
        <w:tc>
          <w:tcPr>
            <w:tcW w:type="dxa" w:w="2436"/>
          </w:tcPr>
          <w:p>
            <w:r/>
            <w:r>
              <w:rPr>
                <w:rFonts w:ascii="Calibri" w:hAnsi="Calibri"/>
                <w:b w:val="0"/>
                <w:color w:val="1A1A2E"/>
                <w:sz w:val="18"/>
              </w:rPr>
              <w:t>Unknown access</w:t>
            </w:r>
          </w:p>
        </w:tc>
        <w:tc>
          <w:tcPr>
            <w:tcW w:type="dxa" w:w="2436"/>
          </w:tcPr>
          <w:p>
            <w:r/>
            <w:r>
              <w:rPr>
                <w:rFonts w:ascii="Calibri" w:hAnsi="Calibri"/>
                <w:b w:val="0"/>
                <w:color w:val="1A1A2E"/>
                <w:sz w:val="18"/>
              </w:rPr>
              <w:t>PSI (fallback) → ATI</w:t>
            </w:r>
          </w:p>
        </w:tc>
        <w:tc>
          <w:tcPr>
            <w:tcW w:type="dxa" w:w="2436"/>
          </w:tcPr>
          <w:p>
            <w:r/>
            <w:r>
              <w:rPr>
                <w:rFonts w:ascii="Calibri" w:hAnsi="Calibri"/>
                <w:b w:val="0"/>
                <w:color w:val="1A1A2E"/>
                <w:sz w:val="18"/>
              </w:rPr>
              <w:t>SAI</w:t>
            </w:r>
          </w:p>
        </w:tc>
        <w:tc>
          <w:tcPr>
            <w:tcW w:type="dxa" w:w="2436"/>
          </w:tcPr>
          <w:p>
            <w:r/>
            <w:r>
              <w:rPr>
                <w:rFonts w:ascii="Calibri" w:hAnsi="Calibri"/>
                <w:b w:val="0"/>
                <w:color w:val="1A1A2E"/>
                <w:sz w:val="18"/>
              </w:rPr>
              <w:t>MAP</w:t>
            </w:r>
          </w:p>
        </w:tc>
      </w:tr>
    </w:tbl>
    <w:p/>
    <w:p>
      <w:r>
        <w:rPr>
          <w:rFonts w:ascii="Calibri" w:hAnsi="Calibri"/>
          <w:b w:val="0"/>
          <w:color w:val="1A1A2E"/>
          <w:sz w:val="22"/>
        </w:rPr>
        <w:t>Policy flag simSwapCheck defaults to true for bank money-transfer risk class and false for standard e-Gov portal login (configurable per tenant).</w:t>
      </w:r>
    </w:p>
    <w:p>
      <w:pPr>
        <w:pStyle w:val="Heading2"/>
      </w:pPr>
      <w:r>
        <w:t>5.15 Timing diagram (wall-clock)</w:t>
      </w:r>
    </w:p>
    <w:p>
      <w:r>
        <w:rPr>
          <w:rFonts w:ascii="Calibri" w:hAnsi="Calibri"/>
          <w:b w:val="0"/>
          <w:color w:val="1A1A2E"/>
          <w:sz w:val="22"/>
        </w:rPr>
        <w:t>Typical happy-path latency breakdown for an Addis Ababa urban LTE subscriber:</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Phase</w:t>
            </w:r>
          </w:p>
        </w:tc>
        <w:tc>
          <w:tcPr>
            <w:tcW w:type="dxa" w:w="1949"/>
            <w:shd w:fill="078930" w:val="clear"/>
          </w:tcPr>
          <w:p>
            <w:r>
              <w:rPr>
                <w:b/>
                <w:color w:val="FFFFFF"/>
              </w:rPr>
            </w:r>
            <w:r>
              <w:rPr>
                <w:rFonts w:ascii="Calibri" w:hAnsi="Calibri"/>
                <w:b/>
                <w:color w:val="FFFFFF"/>
                <w:sz w:val="18"/>
              </w:rPr>
              <w:t>Start (ms)</w:t>
            </w:r>
          </w:p>
        </w:tc>
        <w:tc>
          <w:tcPr>
            <w:tcW w:type="dxa" w:w="1949"/>
            <w:shd w:fill="078930" w:val="clear"/>
          </w:tcPr>
          <w:p>
            <w:r>
              <w:rPr>
                <w:b/>
                <w:color w:val="FFFFFF"/>
              </w:rPr>
            </w:r>
            <w:r>
              <w:rPr>
                <w:rFonts w:ascii="Calibri" w:hAnsi="Calibri"/>
                <w:b/>
                <w:color w:val="FFFFFF"/>
                <w:sz w:val="18"/>
              </w:rPr>
              <w:t>End (ms)</w:t>
            </w:r>
          </w:p>
        </w:tc>
        <w:tc>
          <w:tcPr>
            <w:tcW w:type="dxa" w:w="1949"/>
            <w:shd w:fill="078930" w:val="clear"/>
          </w:tcPr>
          <w:p>
            <w:r>
              <w:rPr>
                <w:b/>
                <w:color w:val="FFFFFF"/>
              </w:rPr>
            </w:r>
            <w:r>
              <w:rPr>
                <w:rFonts w:ascii="Calibri" w:hAnsi="Calibri"/>
                <w:b/>
                <w:color w:val="FFFFFF"/>
                <w:sz w:val="18"/>
              </w:rPr>
              <w:t>Duration</w:t>
            </w:r>
          </w:p>
        </w:tc>
        <w:tc>
          <w:tcPr>
            <w:tcW w:type="dxa" w:w="1949"/>
            <w:shd w:fill="078930" w:val="clear"/>
          </w:tcPr>
          <w:p>
            <w:r>
              <w:rPr>
                <w:b/>
                <w:color w:val="FFFFFF"/>
              </w:rPr>
            </w:r>
            <w:r>
              <w:rPr>
                <w:rFonts w:ascii="Calibri" w:hAnsi="Calibri"/>
                <w:b/>
                <w:color w:val="FFFFFF"/>
                <w:sz w:val="18"/>
              </w:rPr>
              <w:t>Activity</w:t>
            </w:r>
          </w:p>
        </w:tc>
      </w:tr>
      <w:tr>
        <w:tc>
          <w:tcPr>
            <w:tcW w:type="dxa" w:w="1949"/>
          </w:tcPr>
          <w:p>
            <w:r/>
            <w:r>
              <w:rPr>
                <w:rFonts w:ascii="Calibri" w:hAnsi="Calibri"/>
                <w:b w:val="0"/>
                <w:color w:val="1A1A2E"/>
                <w:sz w:val="18"/>
              </w:rPr>
              <w:t>HTTPS ingress</w:t>
            </w:r>
          </w:p>
        </w:tc>
        <w:tc>
          <w:tcPr>
            <w:tcW w:type="dxa" w:w="1949"/>
          </w:tcPr>
          <w:p>
            <w:r/>
            <w:r>
              <w:rPr>
                <w:rFonts w:ascii="Calibri" w:hAnsi="Calibri"/>
                <w:b w:val="0"/>
                <w:color w:val="1A1A2E"/>
                <w:sz w:val="18"/>
              </w:rPr>
              <w:t>0</w:t>
            </w:r>
          </w:p>
        </w:tc>
        <w:tc>
          <w:tcPr>
            <w:tcW w:type="dxa" w:w="1949"/>
          </w:tcPr>
          <w:p>
            <w:r/>
            <w:r>
              <w:rPr>
                <w:rFonts w:ascii="Calibri" w:hAnsi="Calibri"/>
                <w:b w:val="0"/>
                <w:color w:val="1A1A2E"/>
                <w:sz w:val="18"/>
              </w:rPr>
              <w:t>20</w:t>
            </w:r>
          </w:p>
        </w:tc>
        <w:tc>
          <w:tcPr>
            <w:tcW w:type="dxa" w:w="1949"/>
          </w:tcPr>
          <w:p>
            <w:r/>
            <w:r>
              <w:rPr>
                <w:rFonts w:ascii="Calibri" w:hAnsi="Calibri"/>
                <w:b w:val="0"/>
                <w:color w:val="1A1A2E"/>
                <w:sz w:val="18"/>
              </w:rPr>
              <w:t>20 ms</w:t>
            </w:r>
          </w:p>
        </w:tc>
        <w:tc>
          <w:tcPr>
            <w:tcW w:type="dxa" w:w="1949"/>
          </w:tcPr>
          <w:p>
            <w:r/>
            <w:r>
              <w:rPr>
                <w:rFonts w:ascii="Calibri" w:hAnsi="Calibri"/>
                <w:b w:val="0"/>
                <w:color w:val="1A1A2E"/>
                <w:sz w:val="18"/>
              </w:rPr>
              <w:t>mTLS decode, schema validation</w:t>
            </w:r>
          </w:p>
        </w:tc>
      </w:tr>
      <w:tr>
        <w:tc>
          <w:tcPr>
            <w:tcW w:type="dxa" w:w="1949"/>
          </w:tcPr>
          <w:p>
            <w:r/>
            <w:r>
              <w:rPr>
                <w:rFonts w:ascii="Calibri" w:hAnsi="Calibri"/>
                <w:b w:val="0"/>
                <w:color w:val="1A1A2E"/>
                <w:sz w:val="18"/>
              </w:rPr>
              <w:t>RESOLVING</w:t>
            </w:r>
          </w:p>
        </w:tc>
        <w:tc>
          <w:tcPr>
            <w:tcW w:type="dxa" w:w="1949"/>
          </w:tcPr>
          <w:p>
            <w:r/>
            <w:r>
              <w:rPr>
                <w:rFonts w:ascii="Calibri" w:hAnsi="Calibri"/>
                <w:b w:val="0"/>
                <w:color w:val="1A1A2E"/>
                <w:sz w:val="18"/>
              </w:rPr>
              <w:t>20</w:t>
            </w:r>
          </w:p>
        </w:tc>
        <w:tc>
          <w:tcPr>
            <w:tcW w:type="dxa" w:w="1949"/>
          </w:tcPr>
          <w:p>
            <w:r/>
            <w:r>
              <w:rPr>
                <w:rFonts w:ascii="Calibri" w:hAnsi="Calibri"/>
                <w:b w:val="0"/>
                <w:color w:val="1A1A2E"/>
                <w:sz w:val="18"/>
              </w:rPr>
              <w:t>120</w:t>
            </w:r>
          </w:p>
        </w:tc>
        <w:tc>
          <w:tcPr>
            <w:tcW w:type="dxa" w:w="1949"/>
          </w:tcPr>
          <w:p>
            <w:r/>
            <w:r>
              <w:rPr>
                <w:rFonts w:ascii="Calibri" w:hAnsi="Calibri"/>
                <w:b w:val="0"/>
                <w:color w:val="1A1A2E"/>
                <w:sz w:val="18"/>
              </w:rPr>
              <w:t>100 ms</w:t>
            </w:r>
          </w:p>
        </w:tc>
        <w:tc>
          <w:tcPr>
            <w:tcW w:type="dxa" w:w="1949"/>
          </w:tcPr>
          <w:p>
            <w:r/>
            <w:r>
              <w:rPr>
                <w:rFonts w:ascii="Calibri" w:hAnsi="Calibri"/>
                <w:b w:val="0"/>
                <w:color w:val="1A1A2E"/>
                <w:sz w:val="18"/>
              </w:rPr>
              <w:t>PGW session lookup</w:t>
            </w:r>
          </w:p>
        </w:tc>
      </w:tr>
      <w:tr>
        <w:tc>
          <w:tcPr>
            <w:tcW w:type="dxa" w:w="1949"/>
          </w:tcPr>
          <w:p>
            <w:r/>
            <w:r>
              <w:rPr>
                <w:rFonts w:ascii="Calibri" w:hAnsi="Calibri"/>
                <w:b w:val="0"/>
                <w:color w:val="1A1A2E"/>
                <w:sz w:val="18"/>
              </w:rPr>
              <w:t>VERIFYING (Diameter)</w:t>
            </w:r>
          </w:p>
        </w:tc>
        <w:tc>
          <w:tcPr>
            <w:tcW w:type="dxa" w:w="1949"/>
          </w:tcPr>
          <w:p>
            <w:r/>
            <w:r>
              <w:rPr>
                <w:rFonts w:ascii="Calibri" w:hAnsi="Calibri"/>
                <w:b w:val="0"/>
                <w:color w:val="1A1A2E"/>
                <w:sz w:val="18"/>
              </w:rPr>
              <w:t>120</w:t>
            </w:r>
          </w:p>
        </w:tc>
        <w:tc>
          <w:tcPr>
            <w:tcW w:type="dxa" w:w="1949"/>
          </w:tcPr>
          <w:p>
            <w:r/>
            <w:r>
              <w:rPr>
                <w:rFonts w:ascii="Calibri" w:hAnsi="Calibri"/>
                <w:b w:val="0"/>
                <w:color w:val="1A1A2E"/>
                <w:sz w:val="18"/>
              </w:rPr>
              <w:t>620</w:t>
            </w:r>
          </w:p>
        </w:tc>
        <w:tc>
          <w:tcPr>
            <w:tcW w:type="dxa" w:w="1949"/>
          </w:tcPr>
          <w:p>
            <w:r/>
            <w:r>
              <w:rPr>
                <w:rFonts w:ascii="Calibri" w:hAnsi="Calibri"/>
                <w:b w:val="0"/>
                <w:color w:val="1A1A2E"/>
                <w:sz w:val="18"/>
              </w:rPr>
              <w:t>500 ms</w:t>
            </w:r>
          </w:p>
        </w:tc>
        <w:tc>
          <w:tcPr>
            <w:tcW w:type="dxa" w:w="1949"/>
          </w:tcPr>
          <w:p>
            <w:r/>
            <w:r>
              <w:rPr>
                <w:rFonts w:ascii="Calibri" w:hAnsi="Calibri"/>
                <w:b w:val="0"/>
                <w:color w:val="1A1A2E"/>
                <w:sz w:val="18"/>
              </w:rPr>
              <w:t>S6a ULR/ULA round-trip</w:t>
            </w:r>
          </w:p>
        </w:tc>
      </w:tr>
      <w:tr>
        <w:tc>
          <w:tcPr>
            <w:tcW w:type="dxa" w:w="1949"/>
          </w:tcPr>
          <w:p>
            <w:r/>
            <w:r>
              <w:rPr>
                <w:rFonts w:ascii="Calibri" w:hAnsi="Calibri"/>
                <w:b w:val="0"/>
                <w:color w:val="1A1A2E"/>
                <w:sz w:val="18"/>
              </w:rPr>
              <w:t>SIM-swap check (optional)</w:t>
            </w:r>
          </w:p>
        </w:tc>
        <w:tc>
          <w:tcPr>
            <w:tcW w:type="dxa" w:w="1949"/>
          </w:tcPr>
          <w:p>
            <w:r/>
            <w:r>
              <w:rPr>
                <w:rFonts w:ascii="Calibri" w:hAnsi="Calibri"/>
                <w:b w:val="0"/>
                <w:color w:val="1A1A2E"/>
                <w:sz w:val="18"/>
              </w:rPr>
              <w:t>620</w:t>
            </w:r>
          </w:p>
        </w:tc>
        <w:tc>
          <w:tcPr>
            <w:tcW w:type="dxa" w:w="1949"/>
          </w:tcPr>
          <w:p>
            <w:r/>
            <w:r>
              <w:rPr>
                <w:rFonts w:ascii="Calibri" w:hAnsi="Calibri"/>
                <w:b w:val="0"/>
                <w:color w:val="1A1A2E"/>
                <w:sz w:val="18"/>
              </w:rPr>
              <w:t>920</w:t>
            </w:r>
          </w:p>
        </w:tc>
        <w:tc>
          <w:tcPr>
            <w:tcW w:type="dxa" w:w="1949"/>
          </w:tcPr>
          <w:p>
            <w:r/>
            <w:r>
              <w:rPr>
                <w:rFonts w:ascii="Calibri" w:hAnsi="Calibri"/>
                <w:b w:val="0"/>
                <w:color w:val="1A1A2E"/>
                <w:sz w:val="18"/>
              </w:rPr>
              <w:t>300 ms</w:t>
            </w:r>
          </w:p>
        </w:tc>
        <w:tc>
          <w:tcPr>
            <w:tcW w:type="dxa" w:w="1949"/>
          </w:tcPr>
          <w:p>
            <w:r/>
            <w:r>
              <w:rPr>
                <w:rFonts w:ascii="Calibri" w:hAnsi="Calibri"/>
                <w:b w:val="0"/>
                <w:color w:val="1A1A2E"/>
                <w:sz w:val="18"/>
              </w:rPr>
              <w:t>Sh UDR (high-value only)</w:t>
            </w:r>
          </w:p>
        </w:tc>
      </w:tr>
      <w:tr>
        <w:tc>
          <w:tcPr>
            <w:tcW w:type="dxa" w:w="1949"/>
          </w:tcPr>
          <w:p>
            <w:r/>
            <w:r>
              <w:rPr>
                <w:rFonts w:ascii="Calibri" w:hAnsi="Calibri"/>
                <w:b w:val="0"/>
                <w:color w:val="1A1A2E"/>
                <w:sz w:val="18"/>
              </w:rPr>
              <w:t>SCORING + egress</w:t>
            </w:r>
          </w:p>
        </w:tc>
        <w:tc>
          <w:tcPr>
            <w:tcW w:type="dxa" w:w="1949"/>
          </w:tcPr>
          <w:p>
            <w:r/>
            <w:r>
              <w:rPr>
                <w:rFonts w:ascii="Calibri" w:hAnsi="Calibri"/>
                <w:b w:val="0"/>
                <w:color w:val="1A1A2E"/>
                <w:sz w:val="18"/>
              </w:rPr>
              <w:t>920</w:t>
            </w:r>
          </w:p>
        </w:tc>
        <w:tc>
          <w:tcPr>
            <w:tcW w:type="dxa" w:w="1949"/>
          </w:tcPr>
          <w:p>
            <w:r/>
            <w:r>
              <w:rPr>
                <w:rFonts w:ascii="Calibri" w:hAnsi="Calibri"/>
                <w:b w:val="0"/>
                <w:color w:val="1A1A2E"/>
                <w:sz w:val="18"/>
              </w:rPr>
              <w:t>980</w:t>
            </w:r>
          </w:p>
        </w:tc>
        <w:tc>
          <w:tcPr>
            <w:tcW w:type="dxa" w:w="1949"/>
          </w:tcPr>
          <w:p>
            <w:r/>
            <w:r>
              <w:rPr>
                <w:rFonts w:ascii="Calibri" w:hAnsi="Calibri"/>
                <w:b w:val="0"/>
                <w:color w:val="1A1A2E"/>
                <w:sz w:val="18"/>
              </w:rPr>
              <w:t>60 ms</w:t>
            </w:r>
          </w:p>
        </w:tc>
        <w:tc>
          <w:tcPr>
            <w:tcW w:type="dxa" w:w="1949"/>
          </w:tcPr>
          <w:p>
            <w:r/>
            <w:r>
              <w:rPr>
                <w:rFonts w:ascii="Calibri" w:hAnsi="Calibri"/>
                <w:b w:val="0"/>
                <w:color w:val="1A1A2E"/>
                <w:sz w:val="18"/>
              </w:rPr>
              <w:t>Policy computation, HTTPS response</w:t>
            </w:r>
          </w:p>
        </w:tc>
      </w:tr>
      <w:tr>
        <w:tc>
          <w:tcPr>
            <w:tcW w:type="dxa" w:w="1949"/>
          </w:tcPr>
          <w:p>
            <w:r/>
            <w:r>
              <w:rPr>
                <w:rFonts w:ascii="Calibri" w:hAnsi="Calibri"/>
                <w:b w:val="0"/>
                <w:color w:val="1A1A2E"/>
                <w:sz w:val="18"/>
              </w:rPr>
              <w:t>**Total**</w:t>
            </w:r>
          </w:p>
        </w:tc>
        <w:tc>
          <w:tcPr>
            <w:tcW w:type="dxa" w:w="1949"/>
          </w:tcPr>
          <w:p>
            <w:r/>
            <w:r>
              <w:rPr>
                <w:rFonts w:ascii="Calibri" w:hAnsi="Calibri"/>
                <w:b w:val="0"/>
                <w:color w:val="1A1A2E"/>
                <w:sz w:val="18"/>
              </w:rPr>
              <w:t>0</w:t>
            </w:r>
          </w:p>
        </w:tc>
        <w:tc>
          <w:tcPr>
            <w:tcW w:type="dxa" w:w="1949"/>
          </w:tcPr>
          <w:p>
            <w:r/>
            <w:r>
              <w:rPr>
                <w:rFonts w:ascii="Calibri" w:hAnsi="Calibri"/>
                <w:b w:val="0"/>
                <w:color w:val="1A1A2E"/>
                <w:sz w:val="18"/>
              </w:rPr>
              <w:t>**980**</w:t>
            </w:r>
          </w:p>
        </w:tc>
        <w:tc>
          <w:tcPr>
            <w:tcW w:type="dxa" w:w="1949"/>
          </w:tcPr>
          <w:p>
            <w:r/>
            <w:r>
              <w:rPr>
                <w:rFonts w:ascii="Calibri" w:hAnsi="Calibri"/>
                <w:b w:val="0"/>
                <w:color w:val="1A1A2E"/>
                <w:sz w:val="18"/>
              </w:rPr>
              <w:t>**&lt; 1 s**</w:t>
            </w:r>
          </w:p>
        </w:tc>
        <w:tc>
          <w:tcPr>
            <w:tcW w:type="dxa" w:w="1949"/>
          </w:tcPr>
          <w:p>
            <w:r/>
            <w:r>
              <w:rPr>
                <w:rFonts w:ascii="Calibri" w:hAnsi="Calibri"/>
                <w:b w:val="0"/>
                <w:color w:val="1A1A2E"/>
                <w:sz w:val="18"/>
              </w:rPr>
              <w:t>Well within 3 s budget</w:t>
            </w:r>
          </w:p>
        </w:tc>
      </w:tr>
    </w:tbl>
    <w:p/>
    <w:p>
      <w:r>
        <w:rPr>
          <w:rFonts w:ascii="Calibri" w:hAnsi="Calibri"/>
          <w:b w:val="0"/>
          <w:color w:val="1A1A2E"/>
          <w:sz w:val="22"/>
        </w:rPr>
        <w:t>Worst-case (HLR slow, no SAI): RESOLVING 300 ms + VERIFYING 2000 ms + overhead 200 ms = 2500 ms → still within 3 s total budget before FALLBACK.</w:t>
      </w:r>
    </w:p>
    <w:p>
      <w:pPr>
        <w:pStyle w:val="Heading2"/>
      </w:pPr>
      <w:r>
        <w:t>5.16 CAMARA API mapping (message layer)</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CAMARA API</w:t>
            </w:r>
          </w:p>
        </w:tc>
        <w:tc>
          <w:tcPr>
            <w:tcW w:type="dxa" w:w="3249"/>
            <w:shd w:fill="078930" w:val="clear"/>
          </w:tcPr>
          <w:p>
            <w:r>
              <w:rPr>
                <w:b/>
                <w:color w:val="FFFFFF"/>
              </w:rPr>
            </w:r>
            <w:r>
              <w:rPr>
                <w:rFonts w:ascii="Calibri" w:hAnsi="Calibri"/>
                <w:b/>
                <w:color w:val="FFFFFF"/>
                <w:sz w:val="18"/>
              </w:rPr>
              <w:t>Silent Auth internal stage</w:t>
            </w:r>
          </w:p>
        </w:tc>
        <w:tc>
          <w:tcPr>
            <w:tcW w:type="dxa" w:w="3249"/>
            <w:shd w:fill="078930" w:val="clear"/>
          </w:tcPr>
          <w:p>
            <w:r>
              <w:rPr>
                <w:b/>
                <w:color w:val="FFFFFF"/>
              </w:rPr>
            </w:r>
            <w:r>
              <w:rPr>
                <w:rFonts w:ascii="Calibri" w:hAnsi="Calibri"/>
                <w:b/>
                <w:color w:val="FFFFFF"/>
                <w:sz w:val="18"/>
              </w:rPr>
              <w:t>Signalling messages</w:t>
            </w:r>
          </w:p>
        </w:tc>
      </w:tr>
      <w:tr>
        <w:tc>
          <w:tcPr>
            <w:tcW w:type="dxa" w:w="3249"/>
          </w:tcPr>
          <w:p>
            <w:r/>
            <w:r>
              <w:rPr>
                <w:rFonts w:ascii="Calibri" w:hAnsi="Calibri"/>
                <w:b w:val="0"/>
                <w:color w:val="1A1A2E"/>
                <w:sz w:val="18"/>
              </w:rPr>
              <w:t>Number Verification (NV)</w:t>
            </w:r>
          </w:p>
        </w:tc>
        <w:tc>
          <w:tcPr>
            <w:tcW w:type="dxa" w:w="3249"/>
          </w:tcPr>
          <w:p>
            <w:r/>
            <w:r>
              <w:rPr>
                <w:rFonts w:ascii="Calibri" w:hAnsi="Calibri"/>
                <w:b w:val="0"/>
                <w:color w:val="1A1A2E"/>
                <w:sz w:val="18"/>
              </w:rPr>
              <w:t>Resolver + Verifier</w:t>
            </w:r>
          </w:p>
        </w:tc>
        <w:tc>
          <w:tcPr>
            <w:tcW w:type="dxa" w:w="3249"/>
          </w:tcPr>
          <w:p>
            <w:r/>
            <w:r>
              <w:rPr>
                <w:rFonts w:ascii="Calibri" w:hAnsi="Calibri"/>
                <w:b w:val="0"/>
                <w:color w:val="1A1A2E"/>
                <w:sz w:val="18"/>
              </w:rPr>
              <w:t>PGW lookup + PSI/ULR</w:t>
            </w:r>
          </w:p>
        </w:tc>
      </w:tr>
      <w:tr>
        <w:tc>
          <w:tcPr>
            <w:tcW w:type="dxa" w:w="3249"/>
          </w:tcPr>
          <w:p>
            <w:r/>
            <w:r>
              <w:rPr>
                <w:rFonts w:ascii="Calibri" w:hAnsi="Calibri"/>
                <w:b w:val="0"/>
                <w:color w:val="1A1A2E"/>
                <w:sz w:val="18"/>
              </w:rPr>
              <w:t>SIM Swap</w:t>
            </w:r>
          </w:p>
        </w:tc>
        <w:tc>
          <w:tcPr>
            <w:tcW w:type="dxa" w:w="3249"/>
          </w:tcPr>
          <w:p>
            <w:r/>
            <w:r>
              <w:rPr>
                <w:rFonts w:ascii="Calibri" w:hAnsi="Calibri"/>
                <w:b w:val="0"/>
                <w:color w:val="1A1A2E"/>
                <w:sz w:val="18"/>
              </w:rPr>
              <w:t>Verifier (SAI/Sh UDR) + Policy</w:t>
            </w:r>
          </w:p>
        </w:tc>
        <w:tc>
          <w:tcPr>
            <w:tcW w:type="dxa" w:w="3249"/>
          </w:tcPr>
          <w:p>
            <w:r/>
            <w:r>
              <w:rPr>
                <w:rFonts w:ascii="Calibri" w:hAnsi="Calibri"/>
                <w:b w:val="0"/>
                <w:color w:val="1A1A2E"/>
                <w:sz w:val="18"/>
              </w:rPr>
              <w:t>SAI or Sh UDR with IMSI-change data</w:t>
            </w:r>
          </w:p>
        </w:tc>
      </w:tr>
      <w:tr>
        <w:tc>
          <w:tcPr>
            <w:tcW w:type="dxa" w:w="3249"/>
          </w:tcPr>
          <w:p>
            <w:r/>
            <w:r>
              <w:rPr>
                <w:rFonts w:ascii="Calibri" w:hAnsi="Calibri"/>
                <w:b w:val="0"/>
                <w:color w:val="1A1A2E"/>
                <w:sz w:val="18"/>
              </w:rPr>
              <w:t>OTP SMS</w:t>
            </w:r>
          </w:p>
        </w:tc>
        <w:tc>
          <w:tcPr>
            <w:tcW w:type="dxa" w:w="3249"/>
          </w:tcPr>
          <w:p>
            <w:r/>
            <w:r>
              <w:rPr>
                <w:rFonts w:ascii="Calibri" w:hAnsi="Calibri"/>
                <w:b w:val="0"/>
                <w:color w:val="1A1A2E"/>
                <w:sz w:val="18"/>
              </w:rPr>
              <w:t>FALLBACK branch</w:t>
            </w:r>
          </w:p>
        </w:tc>
        <w:tc>
          <w:tcPr>
            <w:tcW w:type="dxa" w:w="3249"/>
          </w:tcPr>
          <w:p>
            <w:r/>
            <w:r>
              <w:rPr>
                <w:rFonts w:ascii="Calibri" w:hAnsi="Calibri"/>
                <w:b w:val="0"/>
                <w:color w:val="1A1A2E"/>
                <w:sz w:val="18"/>
              </w:rPr>
              <w:t>SS7 MT-FSM (operator SMSC; not SAS)</w:t>
            </w:r>
          </w:p>
        </w:tc>
      </w:tr>
      <w:tr>
        <w:tc>
          <w:tcPr>
            <w:tcW w:type="dxa" w:w="3249"/>
          </w:tcPr>
          <w:p>
            <w:r/>
            <w:r>
              <w:rPr>
                <w:rFonts w:ascii="Calibri" w:hAnsi="Calibri"/>
                <w:b w:val="0"/>
                <w:color w:val="1A1A2E"/>
                <w:sz w:val="18"/>
              </w:rPr>
              <w:t>Number Verification 2 (TS.43)</w:t>
            </w:r>
          </w:p>
        </w:tc>
        <w:tc>
          <w:tcPr>
            <w:tcW w:type="dxa" w:w="3249"/>
          </w:tcPr>
          <w:p>
            <w:r/>
            <w:r>
              <w:rPr>
                <w:rFonts w:ascii="Calibri" w:hAnsi="Calibri"/>
                <w:b w:val="0"/>
                <w:color w:val="1A1A2E"/>
                <w:sz w:val="18"/>
              </w:rPr>
              <w:t>Phase 3: EAP-AKA</w:t>
            </w:r>
          </w:p>
        </w:tc>
        <w:tc>
          <w:tcPr>
            <w:tcW w:type="dxa" w:w="3249"/>
          </w:tcPr>
          <w:p>
            <w:r/>
            <w:r>
              <w:rPr>
                <w:rFonts w:ascii="Calibri" w:hAnsi="Calibri"/>
                <w:b w:val="0"/>
                <w:color w:val="1A1A2E"/>
                <w:sz w:val="18"/>
              </w:rPr>
              <w:t>USIM credential; no MAP IP-match</w:t>
            </w:r>
          </w:p>
        </w:tc>
      </w:tr>
      <w:tr>
        <w:tc>
          <w:tcPr>
            <w:tcW w:type="dxa" w:w="3249"/>
          </w:tcPr>
          <w:p>
            <w:r/>
            <w:r>
              <w:rPr>
                <w:rFonts w:ascii="Calibri" w:hAnsi="Calibri"/>
                <w:b w:val="0"/>
                <w:color w:val="1A1A2E"/>
                <w:sz w:val="18"/>
              </w:rPr>
              <w:t>Scam Signal</w:t>
            </w:r>
          </w:p>
        </w:tc>
        <w:tc>
          <w:tcPr>
            <w:tcW w:type="dxa" w:w="3249"/>
          </w:tcPr>
          <w:p>
            <w:r/>
            <w:r>
              <w:rPr>
                <w:rFonts w:ascii="Calibri" w:hAnsi="Calibri"/>
                <w:b w:val="0"/>
                <w:color w:val="1A1A2E"/>
                <w:sz w:val="18"/>
              </w:rPr>
              <w:t>Policy input (future)</w:t>
            </w:r>
          </w:p>
        </w:tc>
        <w:tc>
          <w:tcPr>
            <w:tcW w:type="dxa" w:w="3249"/>
          </w:tcPr>
          <w:p>
            <w:r/>
            <w:r>
              <w:rPr>
                <w:rFonts w:ascii="Calibri" w:hAnsi="Calibri"/>
                <w:b w:val="0"/>
                <w:color w:val="1A1A2E"/>
                <w:sz w:val="18"/>
              </w:rPr>
              <w:t>External fraud feed; no MAP</w:t>
            </w:r>
          </w:p>
        </w:tc>
      </w:tr>
    </w:tbl>
    <w:p/>
    <w:p>
      <w:r>
        <w:rPr>
          <w:rFonts w:ascii="Calibri" w:hAnsi="Calibri"/>
          <w:b w:val="0"/>
          <w:color w:val="1A1A2E"/>
          <w:sz w:val="22"/>
        </w:rPr>
        <w:t>The /verify endpoint implements NV semantics today. SIM Swap detection is embedded in the Verifier SAI/Sh UDR path rather than exposed as a separate API call, reducing bank integration surface.</w:t>
      </w:r>
    </w:p>
    <w:p>
      <w:r>
        <w:br w:type="page"/>
      </w:r>
    </w:p>
    <w:p>
      <w:pPr>
        <w:pStyle w:val="Heading1"/>
      </w:pPr>
      <w:r>
        <w:t>Chapter 6 — SAS Finite-State Machine, Timeouts, and Dialog Management</w:t>
      </w:r>
    </w:p>
    <w:p>
      <w:r>
        <w:rPr>
          <w:rFonts w:ascii="Calibri" w:hAnsi="Calibri"/>
          <w:b w:val="0"/>
          <w:color w:val="1A1A2E"/>
          <w:sz w:val="22"/>
        </w:rPr>
        <w:t>Restlink Silent Authentication for Government &amp; Banking</w:t>
      </w:r>
    </w:p>
    <w:p>
      <w:r>
        <w:rPr>
          <w:rFonts w:ascii="Calibri" w:hAnsi="Calibri"/>
          <w:b w:val="0"/>
          <w:color w:val="1A1A2E"/>
          <w:sz w:val="22"/>
        </w:rPr>
        <w:t>*Per-request state machine, latency budgets, and jSS7 integration*</w:t>
      </w:r>
    </w:p>
    <w:p>
      <w:pPr>
        <w:pStyle w:val="Heading2"/>
      </w:pPr>
      <w:r>
        <w:t>6.1 Scope</w:t>
      </w:r>
    </w:p>
    <w:p>
      <w:r>
        <w:rPr>
          <w:rFonts w:ascii="Calibri" w:hAnsi="Calibri"/>
          <w:b w:val="0"/>
          <w:color w:val="1A1A2E"/>
          <w:sz w:val="22"/>
        </w:rPr>
        <w:t>Every POST /verify request is processed by Restlink SAS as an independent, short-lived transaction governed by a per-request finite-state machine (FSM). This chapter defines:</w:t>
      </w:r>
    </w:p>
    <w:p>
      <w:pPr>
        <w:pStyle w:val="ListNumber"/>
      </w:pPr>
      <w:r>
        <w:rPr>
          <w:rFonts w:ascii="Calibri" w:hAnsi="Calibri"/>
          <w:b w:val="0"/>
          <w:color w:val="1A1A2E"/>
          <w:sz w:val="22"/>
        </w:rPr>
        <w:t>FSM states and transitions</w:t>
      </w:r>
    </w:p>
    <w:p>
      <w:pPr>
        <w:pStyle w:val="ListNumber"/>
      </w:pPr>
      <w:r>
        <w:rPr>
          <w:rFonts w:ascii="Calibri" w:hAnsi="Calibri"/>
          <w:b w:val="0"/>
          <w:color w:val="1A1A2E"/>
          <w:sz w:val="22"/>
        </w:rPr>
        <w:t>Timeout budgets and expiry behaviour</w:t>
      </w:r>
    </w:p>
    <w:p>
      <w:pPr>
        <w:pStyle w:val="ListNumber"/>
      </w:pPr>
      <w:r>
        <w:rPr>
          <w:rFonts w:ascii="Calibri" w:hAnsi="Calibri"/>
          <w:b w:val="0"/>
          <w:color w:val="1A1A2E"/>
          <w:sz w:val="22"/>
        </w:rPr>
        <w:t>MAP dialog abort and leak prevention</w:t>
      </w:r>
    </w:p>
    <w:p>
      <w:pPr>
        <w:pStyle w:val="ListNumber"/>
      </w:pPr>
      <w:r>
        <w:rPr>
          <w:rFonts w:ascii="Calibri" w:hAnsi="Calibri"/>
          <w:b w:val="0"/>
          <w:color w:val="1A1A2E"/>
          <w:sz w:val="22"/>
        </w:rPr>
        <w:t>jSS7 hook points for MAP Verifier implementation</w:t>
      </w:r>
    </w:p>
    <w:p>
      <w:pPr>
        <w:pStyle w:val="ListNumber"/>
      </w:pPr>
      <w:r>
        <w:rPr>
          <w:rFonts w:ascii="Calibri" w:hAnsi="Calibri"/>
          <w:b w:val="0"/>
          <w:color w:val="1A1A2E"/>
          <w:sz w:val="22"/>
        </w:rPr>
        <w:t>Idempotency and concurrency rules</w:t>
      </w:r>
    </w:p>
    <w:p>
      <w:r>
        <w:rPr>
          <w:rFonts w:ascii="Calibri" w:hAnsi="Calibri"/>
          <w:b w:val="0"/>
          <w:color w:val="1A1A2E"/>
          <w:sz w:val="22"/>
        </w:rPr>
        <w:t>The FSM enforces the fail-closed assurance model described in Chapter 4: any transition that cannot be completed with verifiable evidence routes to FALLBACK.</w:t>
      </w:r>
    </w:p>
    <w:p>
      <w:pPr>
        <w:pStyle w:val="Heading2"/>
      </w:pPr>
      <w:r>
        <w:t>6.2 FSM overview</w:t>
      </w:r>
    </w:p>
    <w:p>
      <w:r>
        <w:rPr>
          <w:rFonts w:ascii="Calibri" w:hAnsi="Calibri"/>
          <w:b w:val="0"/>
          <w:color w:val="6B7280"/>
          <w:sz w:val="18"/>
        </w:rPr>
        <w:t>[Diagram / code block omitted in DOCX — see markdown source: 06_sas_fsm_timeouts.md]</w:t>
      </w:r>
    </w:p>
    <w:p>
      <w:pPr>
        <w:pStyle w:val="Heading3"/>
      </w:pPr>
      <w:r>
        <w:t>6.2.1 State definitions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78930" w:val="clear"/>
          </w:tcPr>
          <w:p>
            <w:r>
              <w:rPr>
                <w:b/>
                <w:color w:val="FFFFFF"/>
              </w:rPr>
            </w:r>
            <w:r>
              <w:rPr>
                <w:rFonts w:ascii="Calibri" w:hAnsi="Calibri"/>
                <w:b/>
                <w:color w:val="FFFFFF"/>
                <w:sz w:val="18"/>
              </w:rPr>
              <w:t>State</w:t>
            </w:r>
          </w:p>
        </w:tc>
        <w:tc>
          <w:tcPr>
            <w:tcW w:type="dxa" w:w="2436"/>
            <w:shd w:fill="078930" w:val="clear"/>
          </w:tcPr>
          <w:p>
            <w:r>
              <w:rPr>
                <w:b/>
                <w:color w:val="FFFFFF"/>
              </w:rPr>
            </w:r>
            <w:r>
              <w:rPr>
                <w:rFonts w:ascii="Calibri" w:hAnsi="Calibri"/>
                <w:b/>
                <w:color w:val="FFFFFF"/>
                <w:sz w:val="18"/>
              </w:rPr>
              <w:t>Entry condition</w:t>
            </w:r>
          </w:p>
        </w:tc>
        <w:tc>
          <w:tcPr>
            <w:tcW w:type="dxa" w:w="2436"/>
            <w:shd w:fill="078930" w:val="clear"/>
          </w:tcPr>
          <w:p>
            <w:r>
              <w:rPr>
                <w:b/>
                <w:color w:val="FFFFFF"/>
              </w:rPr>
            </w:r>
            <w:r>
              <w:rPr>
                <w:rFonts w:ascii="Calibri" w:hAnsi="Calibri"/>
                <w:b/>
                <w:color w:val="FFFFFF"/>
                <w:sz w:val="18"/>
              </w:rPr>
              <w:t>Active work</w:t>
            </w:r>
          </w:p>
        </w:tc>
        <w:tc>
          <w:tcPr>
            <w:tcW w:type="dxa" w:w="2436"/>
            <w:shd w:fill="078930" w:val="clear"/>
          </w:tcPr>
          <w:p>
            <w:r>
              <w:rPr>
                <w:b/>
                <w:color w:val="FFFFFF"/>
              </w:rPr>
            </w:r>
            <w:r>
              <w:rPr>
                <w:rFonts w:ascii="Calibri" w:hAnsi="Calibri"/>
                <w:b/>
                <w:color w:val="FFFFFF"/>
                <w:sz w:val="18"/>
              </w:rPr>
              <w:t>Exit conditions</w:t>
            </w:r>
          </w:p>
        </w:tc>
      </w:tr>
      <w:tr>
        <w:tc>
          <w:tcPr>
            <w:tcW w:type="dxa" w:w="2436"/>
          </w:tcPr>
          <w:p>
            <w:r/>
            <w:r>
              <w:rPr>
                <w:rFonts w:ascii="Calibri" w:hAnsi="Calibri"/>
                <w:b w:val="0"/>
                <w:color w:val="1A1A2E"/>
                <w:sz w:val="18"/>
              </w:rPr>
              <w:t>**RESOLVING**</w:t>
            </w:r>
          </w:p>
        </w:tc>
        <w:tc>
          <w:tcPr>
            <w:tcW w:type="dxa" w:w="2436"/>
          </w:tcPr>
          <w:p>
            <w:r/>
            <w:r>
              <w:rPr>
                <w:rFonts w:ascii="Calibri" w:hAnsi="Calibri"/>
                <w:b w:val="0"/>
                <w:color w:val="1A1A2E"/>
                <w:sz w:val="18"/>
              </w:rPr>
              <w:t>`/verify` accepted; `reqId` registered</w:t>
            </w:r>
          </w:p>
        </w:tc>
        <w:tc>
          <w:tcPr>
            <w:tcW w:type="dxa" w:w="2436"/>
          </w:tcPr>
          <w:p>
            <w:r/>
            <w:r>
              <w:rPr>
                <w:rFonts w:ascii="Calibri" w:hAnsi="Calibri"/>
                <w:b w:val="0"/>
                <w:color w:val="1A1A2E"/>
                <w:sz w:val="18"/>
              </w:rPr>
              <w:t>IP Resolver lookup `{srcIP, srcPort, ts}`</w:t>
            </w:r>
          </w:p>
        </w:tc>
        <w:tc>
          <w:tcPr>
            <w:tcW w:type="dxa" w:w="2436"/>
          </w:tcPr>
          <w:p>
            <w:r/>
            <w:r>
              <w:rPr>
                <w:rFonts w:ascii="Calibri" w:hAnsi="Calibri"/>
                <w:b w:val="0"/>
                <w:color w:val="1A1A2E"/>
                <w:sz w:val="18"/>
              </w:rPr>
              <w:t>Single MSISDN → VERIFYING; else → FALLBACK</w:t>
            </w:r>
          </w:p>
        </w:tc>
      </w:tr>
      <w:tr>
        <w:tc>
          <w:tcPr>
            <w:tcW w:type="dxa" w:w="2436"/>
          </w:tcPr>
          <w:p>
            <w:r/>
            <w:r>
              <w:rPr>
                <w:rFonts w:ascii="Calibri" w:hAnsi="Calibri"/>
                <w:b w:val="0"/>
                <w:color w:val="1A1A2E"/>
                <w:sz w:val="18"/>
              </w:rPr>
              <w:t>**VERIFYING**</w:t>
            </w:r>
          </w:p>
        </w:tc>
        <w:tc>
          <w:tcPr>
            <w:tcW w:type="dxa" w:w="2436"/>
          </w:tcPr>
          <w:p>
            <w:r/>
            <w:r>
              <w:rPr>
                <w:rFonts w:ascii="Calibri" w:hAnsi="Calibri"/>
                <w:b w:val="0"/>
                <w:color w:val="1A1A2E"/>
                <w:sz w:val="18"/>
              </w:rPr>
              <w:t>Resolver returned `{msisdn, imsi, bearerAge}`</w:t>
            </w:r>
          </w:p>
        </w:tc>
        <w:tc>
          <w:tcPr>
            <w:tcW w:type="dxa" w:w="2436"/>
          </w:tcPr>
          <w:p>
            <w:r/>
            <w:r>
              <w:rPr>
                <w:rFonts w:ascii="Calibri" w:hAnsi="Calibri"/>
                <w:b w:val="0"/>
                <w:color w:val="1A1A2E"/>
                <w:sz w:val="18"/>
              </w:rPr>
              <w:t>MAP PSI/ATI/SAI or Diameter ULR/ULA + Sh UDR</w:t>
            </w:r>
          </w:p>
        </w:tc>
        <w:tc>
          <w:tcPr>
            <w:tcW w:type="dxa" w:w="2436"/>
          </w:tcPr>
          <w:p>
            <w:r/>
            <w:r>
              <w:rPr>
                <w:rFonts w:ascii="Calibri" w:hAnsi="Calibri"/>
                <w:b w:val="0"/>
                <w:color w:val="1A1A2E"/>
                <w:sz w:val="18"/>
              </w:rPr>
              <w:t>HSS response → SCORING; timeout/error → FALLBACK</w:t>
            </w:r>
          </w:p>
        </w:tc>
      </w:tr>
      <w:tr>
        <w:tc>
          <w:tcPr>
            <w:tcW w:type="dxa" w:w="2436"/>
          </w:tcPr>
          <w:p>
            <w:r/>
            <w:r>
              <w:rPr>
                <w:rFonts w:ascii="Calibri" w:hAnsi="Calibri"/>
                <w:b w:val="0"/>
                <w:color w:val="1A1A2E"/>
                <w:sz w:val="18"/>
              </w:rPr>
              <w:t>**SCORING**</w:t>
            </w:r>
          </w:p>
        </w:tc>
        <w:tc>
          <w:tcPr>
            <w:tcW w:type="dxa" w:w="2436"/>
          </w:tcPr>
          <w:p>
            <w:r/>
            <w:r>
              <w:rPr>
                <w:rFonts w:ascii="Calibri" w:hAnsi="Calibri"/>
                <w:b w:val="0"/>
                <w:color w:val="1A1A2E"/>
                <w:sz w:val="18"/>
              </w:rPr>
              <w:t>Verifier evidence complete</w:t>
            </w:r>
          </w:p>
        </w:tc>
        <w:tc>
          <w:tcPr>
            <w:tcW w:type="dxa" w:w="2436"/>
          </w:tcPr>
          <w:p>
            <w:r/>
            <w:r>
              <w:rPr>
                <w:rFonts w:ascii="Calibri" w:hAnsi="Calibri"/>
                <w:b w:val="0"/>
                <w:color w:val="1A1A2E"/>
                <w:sz w:val="18"/>
              </w:rPr>
              <w:t>Weighted assurance computation</w:t>
            </w:r>
          </w:p>
        </w:tc>
        <w:tc>
          <w:tcPr>
            <w:tcW w:type="dxa" w:w="2436"/>
          </w:tcPr>
          <w:p>
            <w:r/>
            <w:r>
              <w:rPr>
                <w:rFonts w:ascii="Calibri" w:hAnsi="Calibri"/>
                <w:b w:val="0"/>
                <w:color w:val="1A1A2E"/>
                <w:sz w:val="18"/>
              </w:rPr>
              <w:t>score ≥ threshold → APPROVED; else → FALLBACK</w:t>
            </w:r>
          </w:p>
        </w:tc>
      </w:tr>
      <w:tr>
        <w:tc>
          <w:tcPr>
            <w:tcW w:type="dxa" w:w="2436"/>
          </w:tcPr>
          <w:p>
            <w:r/>
            <w:r>
              <w:rPr>
                <w:rFonts w:ascii="Calibri" w:hAnsi="Calibri"/>
                <w:b w:val="0"/>
                <w:color w:val="1A1A2E"/>
                <w:sz w:val="18"/>
              </w:rPr>
              <w:t>**APPROVED**</w:t>
            </w:r>
          </w:p>
        </w:tc>
        <w:tc>
          <w:tcPr>
            <w:tcW w:type="dxa" w:w="2436"/>
          </w:tcPr>
          <w:p>
            <w:r/>
            <w:r>
              <w:rPr>
                <w:rFonts w:ascii="Calibri" w:hAnsi="Calibri"/>
                <w:b w:val="0"/>
                <w:color w:val="1A1A2E"/>
                <w:sz w:val="18"/>
              </w:rPr>
              <w:t>Policy pass</w:t>
            </w:r>
          </w:p>
        </w:tc>
        <w:tc>
          <w:tcPr>
            <w:tcW w:type="dxa" w:w="2436"/>
          </w:tcPr>
          <w:p>
            <w:r/>
            <w:r>
              <w:rPr>
                <w:rFonts w:ascii="Calibri" w:hAnsi="Calibri"/>
                <w:b w:val="0"/>
                <w:color w:val="1A1A2E"/>
                <w:sz w:val="18"/>
              </w:rPr>
              <w:t>Build success response</w:t>
            </w:r>
          </w:p>
        </w:tc>
        <w:tc>
          <w:tcPr>
            <w:tcW w:type="dxa" w:w="2436"/>
          </w:tcPr>
          <w:p>
            <w:r/>
            <w:r>
              <w:rPr>
                <w:rFonts w:ascii="Calibri" w:hAnsi="Calibri"/>
                <w:b w:val="0"/>
                <w:color w:val="1A1A2E"/>
                <w:sz w:val="18"/>
              </w:rPr>
              <w:t>Terminal</w:t>
            </w:r>
          </w:p>
        </w:tc>
      </w:tr>
      <w:tr>
        <w:tc>
          <w:tcPr>
            <w:tcW w:type="dxa" w:w="2436"/>
          </w:tcPr>
          <w:p>
            <w:r/>
            <w:r>
              <w:rPr>
                <w:rFonts w:ascii="Calibri" w:hAnsi="Calibri"/>
                <w:b w:val="0"/>
                <w:color w:val="1A1A2E"/>
                <w:sz w:val="18"/>
              </w:rPr>
              <w:t>**FALLBACK**</w:t>
            </w:r>
          </w:p>
        </w:tc>
        <w:tc>
          <w:tcPr>
            <w:tcW w:type="dxa" w:w="2436"/>
          </w:tcPr>
          <w:p>
            <w:r/>
            <w:r>
              <w:rPr>
                <w:rFonts w:ascii="Calibri" w:hAnsi="Calibri"/>
                <w:b w:val="0"/>
                <w:color w:val="1A1A2E"/>
                <w:sz w:val="18"/>
              </w:rPr>
              <w:t>Any stage failure</w:t>
            </w:r>
          </w:p>
        </w:tc>
        <w:tc>
          <w:tcPr>
            <w:tcW w:type="dxa" w:w="2436"/>
          </w:tcPr>
          <w:p>
            <w:r/>
            <w:r>
              <w:rPr>
                <w:rFonts w:ascii="Calibri" w:hAnsi="Calibri"/>
                <w:b w:val="0"/>
                <w:color w:val="1A1A2E"/>
                <w:sz w:val="18"/>
              </w:rPr>
              <w:t>Build fallback response; abort open dialogs</w:t>
            </w:r>
          </w:p>
        </w:tc>
        <w:tc>
          <w:tcPr>
            <w:tcW w:type="dxa" w:w="2436"/>
          </w:tcPr>
          <w:p>
            <w:r/>
            <w:r>
              <w:rPr>
                <w:rFonts w:ascii="Calibri" w:hAnsi="Calibri"/>
                <w:b w:val="0"/>
                <w:color w:val="1A1A2E"/>
                <w:sz w:val="18"/>
              </w:rPr>
              <w:t>Terminal</w:t>
            </w:r>
          </w:p>
        </w:tc>
      </w:tr>
    </w:tbl>
    <w:p/>
    <w:p>
      <w:r>
        <w:rPr>
          <w:rFonts w:ascii="Calibri" w:hAnsi="Calibri"/>
          <w:b w:val="0"/>
          <w:color w:val="1A1A2E"/>
          <w:sz w:val="22"/>
        </w:rPr>
        <w:t>No partial approvals. The FSM never enters APPROVED unless all prior stages completed successfully. There is no "approve with LOW confidence" path that grants login without fallback — LOW assurance is a FALLBACK outcome.</w:t>
      </w:r>
    </w:p>
    <w:p>
      <w:pPr>
        <w:pStyle w:val="Heading2"/>
      </w:pPr>
      <w:r>
        <w:t>6.3 Transition table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From</w:t>
            </w:r>
          </w:p>
        </w:tc>
        <w:tc>
          <w:tcPr>
            <w:tcW w:type="dxa" w:w="1949"/>
            <w:shd w:fill="078930" w:val="clear"/>
          </w:tcPr>
          <w:p>
            <w:r>
              <w:rPr>
                <w:b/>
                <w:color w:val="FFFFFF"/>
              </w:rPr>
            </w:r>
            <w:r>
              <w:rPr>
                <w:rFonts w:ascii="Calibri" w:hAnsi="Calibri"/>
                <w:b/>
                <w:color w:val="FFFFFF"/>
                <w:sz w:val="18"/>
              </w:rPr>
              <w:t>Event</w:t>
            </w:r>
          </w:p>
        </w:tc>
        <w:tc>
          <w:tcPr>
            <w:tcW w:type="dxa" w:w="1949"/>
            <w:shd w:fill="078930" w:val="clear"/>
          </w:tcPr>
          <w:p>
            <w:r>
              <w:rPr>
                <w:b/>
                <w:color w:val="FFFFFF"/>
              </w:rPr>
            </w:r>
            <w:r>
              <w:rPr>
                <w:rFonts w:ascii="Calibri" w:hAnsi="Calibri"/>
                <w:b/>
                <w:color w:val="FFFFFF"/>
                <w:sz w:val="18"/>
              </w:rPr>
              <w:t>Guard / condition</w:t>
            </w:r>
          </w:p>
        </w:tc>
        <w:tc>
          <w:tcPr>
            <w:tcW w:type="dxa" w:w="1949"/>
            <w:shd w:fill="078930" w:val="clear"/>
          </w:tcPr>
          <w:p>
            <w:r>
              <w:rPr>
                <w:b/>
                <w:color w:val="FFFFFF"/>
              </w:rPr>
            </w:r>
            <w:r>
              <w:rPr>
                <w:rFonts w:ascii="Calibri" w:hAnsi="Calibri"/>
                <w:b/>
                <w:color w:val="FFFFFF"/>
                <w:sz w:val="18"/>
              </w:rPr>
              <w:t>To</w:t>
            </w:r>
          </w:p>
        </w:tc>
        <w:tc>
          <w:tcPr>
            <w:tcW w:type="dxa" w:w="1949"/>
            <w:shd w:fill="078930" w:val="clear"/>
          </w:tcPr>
          <w:p>
            <w:r>
              <w:rPr>
                <w:b/>
                <w:color w:val="FFFFFF"/>
              </w:rPr>
            </w:r>
            <w:r>
              <w:rPr>
                <w:rFonts w:ascii="Calibri" w:hAnsi="Calibri"/>
                <w:b/>
                <w:color w:val="FFFFFF"/>
                <w:sz w:val="18"/>
              </w:rPr>
              <w:t>Action</w:t>
            </w:r>
          </w:p>
        </w:tc>
      </w:tr>
      <w:tr>
        <w:tc>
          <w:tcPr>
            <w:tcW w:type="dxa" w:w="1949"/>
          </w:tcPr>
          <w:p>
            <w:r/>
            <w:r>
              <w:rPr>
                <w:rFonts w:ascii="Calibri" w:hAnsi="Calibri"/>
                <w:b w:val="0"/>
                <w:color w:val="1A1A2E"/>
                <w:sz w:val="18"/>
              </w:rPr>
              <w:t>`[*]`</w:t>
            </w:r>
          </w:p>
        </w:tc>
        <w:tc>
          <w:tcPr>
            <w:tcW w:type="dxa" w:w="1949"/>
          </w:tcPr>
          <w:p>
            <w:r/>
            <w:r>
              <w:rPr>
                <w:rFonts w:ascii="Calibri" w:hAnsi="Calibri"/>
                <w:b w:val="0"/>
                <w:color w:val="1A1A2E"/>
                <w:sz w:val="18"/>
              </w:rPr>
              <w:t>`verifyReceived`</w:t>
            </w:r>
          </w:p>
        </w:tc>
        <w:tc>
          <w:tcPr>
            <w:tcW w:type="dxa" w:w="1949"/>
          </w:tcPr>
          <w:p>
            <w:r/>
            <w:r>
              <w:rPr>
                <w:rFonts w:ascii="Calibri" w:hAnsi="Calibri"/>
                <w:b w:val="0"/>
                <w:color w:val="1A1A2E"/>
                <w:sz w:val="18"/>
              </w:rPr>
              <w:t>Valid mTLS, schema, `reqId` not duplicate-in-flight</w:t>
            </w:r>
          </w:p>
        </w:tc>
        <w:tc>
          <w:tcPr>
            <w:tcW w:type="dxa" w:w="1949"/>
          </w:tcPr>
          <w:p>
            <w:r/>
            <w:r>
              <w:rPr>
                <w:rFonts w:ascii="Calibri" w:hAnsi="Calibri"/>
                <w:b w:val="0"/>
                <w:color w:val="1A1A2E"/>
                <w:sz w:val="18"/>
              </w:rPr>
              <w:t>RESOLVING</w:t>
            </w:r>
          </w:p>
        </w:tc>
        <w:tc>
          <w:tcPr>
            <w:tcW w:type="dxa" w:w="1949"/>
          </w:tcPr>
          <w:p>
            <w:r/>
            <w:r>
              <w:rPr>
                <w:rFonts w:ascii="Calibri" w:hAnsi="Calibri"/>
                <w:b w:val="0"/>
                <w:color w:val="1A1A2E"/>
                <w:sz w:val="18"/>
              </w:rPr>
              <w:t>Start resolver timer (300 ms)</w:t>
            </w:r>
          </w:p>
        </w:tc>
      </w:tr>
      <w:tr>
        <w:tc>
          <w:tcPr>
            <w:tcW w:type="dxa" w:w="1949"/>
          </w:tcPr>
          <w:p>
            <w:r/>
            <w:r>
              <w:rPr>
                <w:rFonts w:ascii="Calibri" w:hAnsi="Calibri"/>
                <w:b w:val="0"/>
                <w:color w:val="1A1A2E"/>
                <w:sz w:val="18"/>
              </w:rPr>
              <w:t>`[*]`</w:t>
            </w:r>
          </w:p>
        </w:tc>
        <w:tc>
          <w:tcPr>
            <w:tcW w:type="dxa" w:w="1949"/>
          </w:tcPr>
          <w:p>
            <w:r/>
            <w:r>
              <w:rPr>
                <w:rFonts w:ascii="Calibri" w:hAnsi="Calibri"/>
                <w:b w:val="0"/>
                <w:color w:val="1A1A2E"/>
                <w:sz w:val="18"/>
              </w:rPr>
              <w:t>`verifyReceived`</w:t>
            </w:r>
          </w:p>
        </w:tc>
        <w:tc>
          <w:tcPr>
            <w:tcW w:type="dxa" w:w="1949"/>
          </w:tcPr>
          <w:p>
            <w:r/>
            <w:r>
              <w:rPr>
                <w:rFonts w:ascii="Calibri" w:hAnsi="Calibri"/>
                <w:b w:val="0"/>
                <w:color w:val="1A1A2E"/>
                <w:sz w:val="18"/>
              </w:rPr>
              <w:t>Duplicate `reqId` (completed)</w:t>
            </w:r>
          </w:p>
        </w:tc>
        <w:tc>
          <w:tcPr>
            <w:tcW w:type="dxa" w:w="1949"/>
          </w:tcPr>
          <w:p>
            <w:r/>
            <w:r>
              <w:rPr>
                <w:rFonts w:ascii="Calibri" w:hAnsi="Calibri"/>
                <w:b w:val="0"/>
                <w:color w:val="1A1A2E"/>
                <w:sz w:val="18"/>
              </w:rPr>
              <w:t>`[*]`</w:t>
            </w:r>
          </w:p>
        </w:tc>
        <w:tc>
          <w:tcPr>
            <w:tcW w:type="dxa" w:w="1949"/>
          </w:tcPr>
          <w:p>
            <w:r/>
            <w:r>
              <w:rPr>
                <w:rFonts w:ascii="Calibri" w:hAnsi="Calibri"/>
                <w:b w:val="0"/>
                <w:color w:val="1A1A2E"/>
                <w:sz w:val="18"/>
              </w:rPr>
              <w:t>Return cached result</w:t>
            </w:r>
          </w:p>
        </w:tc>
      </w:tr>
      <w:tr>
        <w:tc>
          <w:tcPr>
            <w:tcW w:type="dxa" w:w="1949"/>
          </w:tcPr>
          <w:p>
            <w:r/>
            <w:r>
              <w:rPr>
                <w:rFonts w:ascii="Calibri" w:hAnsi="Calibri"/>
                <w:b w:val="0"/>
                <w:color w:val="1A1A2E"/>
                <w:sz w:val="18"/>
              </w:rPr>
              <w:t>RESOLVING</w:t>
            </w:r>
          </w:p>
        </w:tc>
        <w:tc>
          <w:tcPr>
            <w:tcW w:type="dxa" w:w="1949"/>
          </w:tcPr>
          <w:p>
            <w:r/>
            <w:r>
              <w:rPr>
                <w:rFonts w:ascii="Calibri" w:hAnsi="Calibri"/>
                <w:b w:val="0"/>
                <w:color w:val="1A1A2E"/>
                <w:sz w:val="18"/>
              </w:rPr>
              <w:t>`bindingFound`</w:t>
            </w:r>
          </w:p>
        </w:tc>
        <w:tc>
          <w:tcPr>
            <w:tcW w:type="dxa" w:w="1949"/>
          </w:tcPr>
          <w:p>
            <w:r/>
            <w:r>
              <w:rPr>
                <w:rFonts w:ascii="Calibri" w:hAnsi="Calibri"/>
                <w:b w:val="0"/>
                <w:color w:val="1A1A2E"/>
                <w:sz w:val="18"/>
              </w:rPr>
              <w:t>Exactly 1 MSISDN; `bearerAge` ≤ max</w:t>
            </w:r>
          </w:p>
        </w:tc>
        <w:tc>
          <w:tcPr>
            <w:tcW w:type="dxa" w:w="1949"/>
          </w:tcPr>
          <w:p>
            <w:r/>
            <w:r>
              <w:rPr>
                <w:rFonts w:ascii="Calibri" w:hAnsi="Calibri"/>
                <w:b w:val="0"/>
                <w:color w:val="1A1A2E"/>
                <w:sz w:val="18"/>
              </w:rPr>
              <w:t>VERIFYING</w:t>
            </w:r>
          </w:p>
        </w:tc>
        <w:tc>
          <w:tcPr>
            <w:tcW w:type="dxa" w:w="1949"/>
          </w:tcPr>
          <w:p>
            <w:r/>
            <w:r>
              <w:rPr>
                <w:rFonts w:ascii="Calibri" w:hAnsi="Calibri"/>
                <w:b w:val="0"/>
                <w:color w:val="1A1A2E"/>
                <w:sz w:val="18"/>
              </w:rPr>
              <w:t>Start MAP/Diameter timer (2 s)</w:t>
            </w:r>
          </w:p>
        </w:tc>
      </w:tr>
      <w:tr>
        <w:tc>
          <w:tcPr>
            <w:tcW w:type="dxa" w:w="1949"/>
          </w:tcPr>
          <w:p>
            <w:r/>
            <w:r>
              <w:rPr>
                <w:rFonts w:ascii="Calibri" w:hAnsi="Calibri"/>
                <w:b w:val="0"/>
                <w:color w:val="1A1A2E"/>
                <w:sz w:val="18"/>
              </w:rPr>
              <w:t>RESOLVING</w:t>
            </w:r>
          </w:p>
        </w:tc>
        <w:tc>
          <w:tcPr>
            <w:tcW w:type="dxa" w:w="1949"/>
          </w:tcPr>
          <w:p>
            <w:r/>
            <w:r>
              <w:rPr>
                <w:rFonts w:ascii="Calibri" w:hAnsi="Calibri"/>
                <w:b w:val="0"/>
                <w:color w:val="1A1A2E"/>
                <w:sz w:val="18"/>
              </w:rPr>
              <w:t>`bindingFound`</w:t>
            </w:r>
          </w:p>
        </w:tc>
        <w:tc>
          <w:tcPr>
            <w:tcW w:type="dxa" w:w="1949"/>
          </w:tcPr>
          <w:p>
            <w:r/>
            <w:r>
              <w:rPr>
                <w:rFonts w:ascii="Calibri" w:hAnsi="Calibri"/>
                <w:b w:val="0"/>
                <w:color w:val="1A1A2E"/>
                <w:sz w:val="18"/>
              </w:rPr>
              <w:t>`claimedMSISDN` present AND `resolved ≠ claimed`</w:t>
            </w:r>
          </w:p>
        </w:tc>
        <w:tc>
          <w:tcPr>
            <w:tcW w:type="dxa" w:w="1949"/>
          </w:tcPr>
          <w:p>
            <w:r/>
            <w:r>
              <w:rPr>
                <w:rFonts w:ascii="Calibri" w:hAnsi="Calibri"/>
                <w:b w:val="0"/>
                <w:color w:val="1A1A2E"/>
                <w:sz w:val="18"/>
              </w:rPr>
              <w:t>FALLBACK</w:t>
            </w:r>
          </w:p>
        </w:tc>
        <w:tc>
          <w:tcPr>
            <w:tcW w:type="dxa" w:w="1949"/>
          </w:tcPr>
          <w:p>
            <w:r/>
            <w:r>
              <w:rPr>
                <w:rFonts w:ascii="Calibri" w:hAnsi="Calibri"/>
                <w:b w:val="0"/>
                <w:color w:val="1A1A2E"/>
                <w:sz w:val="18"/>
              </w:rPr>
              <w:t>reason=`MSISDN_MISMATCH`</w:t>
            </w:r>
          </w:p>
        </w:tc>
      </w:tr>
      <w:tr>
        <w:tc>
          <w:tcPr>
            <w:tcW w:type="dxa" w:w="1949"/>
          </w:tcPr>
          <w:p>
            <w:r/>
            <w:r>
              <w:rPr>
                <w:rFonts w:ascii="Calibri" w:hAnsi="Calibri"/>
                <w:b w:val="0"/>
                <w:color w:val="1A1A2E"/>
                <w:sz w:val="18"/>
              </w:rPr>
              <w:t>RESOLVING</w:t>
            </w:r>
          </w:p>
        </w:tc>
        <w:tc>
          <w:tcPr>
            <w:tcW w:type="dxa" w:w="1949"/>
          </w:tcPr>
          <w:p>
            <w:r/>
            <w:r>
              <w:rPr>
                <w:rFonts w:ascii="Calibri" w:hAnsi="Calibri"/>
                <w:b w:val="0"/>
                <w:color w:val="1A1A2E"/>
                <w:sz w:val="18"/>
              </w:rPr>
              <w:t>`bindingAmbiguous`</w:t>
            </w:r>
          </w:p>
        </w:tc>
        <w:tc>
          <w:tcPr>
            <w:tcW w:type="dxa" w:w="1949"/>
          </w:tcPr>
          <w:p>
            <w:r/>
            <w:r>
              <w:rPr>
                <w:rFonts w:ascii="Calibri" w:hAnsi="Calibri"/>
                <w:b w:val="0"/>
                <w:color w:val="1A1A2E"/>
                <w:sz w:val="18"/>
              </w:rPr>
              <w:t>&gt;1 MSISDN</w:t>
            </w:r>
          </w:p>
        </w:tc>
        <w:tc>
          <w:tcPr>
            <w:tcW w:type="dxa" w:w="1949"/>
          </w:tcPr>
          <w:p>
            <w:r/>
            <w:r>
              <w:rPr>
                <w:rFonts w:ascii="Calibri" w:hAnsi="Calibri"/>
                <w:b w:val="0"/>
                <w:color w:val="1A1A2E"/>
                <w:sz w:val="18"/>
              </w:rPr>
              <w:t>FALLBACK</w:t>
            </w:r>
          </w:p>
        </w:tc>
        <w:tc>
          <w:tcPr>
            <w:tcW w:type="dxa" w:w="1949"/>
          </w:tcPr>
          <w:p>
            <w:r/>
            <w:r>
              <w:rPr>
                <w:rFonts w:ascii="Calibri" w:hAnsi="Calibri"/>
                <w:b w:val="0"/>
                <w:color w:val="1A1A2E"/>
                <w:sz w:val="18"/>
              </w:rPr>
              <w:t>reason=`AMBIGUOUS_BINDING`</w:t>
            </w:r>
          </w:p>
        </w:tc>
      </w:tr>
      <w:tr>
        <w:tc>
          <w:tcPr>
            <w:tcW w:type="dxa" w:w="1949"/>
          </w:tcPr>
          <w:p>
            <w:r/>
            <w:r>
              <w:rPr>
                <w:rFonts w:ascii="Calibri" w:hAnsi="Calibri"/>
                <w:b w:val="0"/>
                <w:color w:val="1A1A2E"/>
                <w:sz w:val="18"/>
              </w:rPr>
              <w:t>RESOLVING</w:t>
            </w:r>
          </w:p>
        </w:tc>
        <w:tc>
          <w:tcPr>
            <w:tcW w:type="dxa" w:w="1949"/>
          </w:tcPr>
          <w:p>
            <w:r/>
            <w:r>
              <w:rPr>
                <w:rFonts w:ascii="Calibri" w:hAnsi="Calibri"/>
                <w:b w:val="0"/>
                <w:color w:val="1A1A2E"/>
                <w:sz w:val="18"/>
              </w:rPr>
              <w:t>`bindingMissing`</w:t>
            </w:r>
          </w:p>
        </w:tc>
        <w:tc>
          <w:tcPr>
            <w:tcW w:type="dxa" w:w="1949"/>
          </w:tcPr>
          <w:p>
            <w:r/>
            <w:r>
              <w:rPr>
                <w:rFonts w:ascii="Calibri" w:hAnsi="Calibri"/>
                <w:b w:val="0"/>
                <w:color w:val="1A1A2E"/>
                <w:sz w:val="18"/>
              </w:rPr>
              <w:t>0 matches</w:t>
            </w:r>
          </w:p>
        </w:tc>
        <w:tc>
          <w:tcPr>
            <w:tcW w:type="dxa" w:w="1949"/>
          </w:tcPr>
          <w:p>
            <w:r/>
            <w:r>
              <w:rPr>
                <w:rFonts w:ascii="Calibri" w:hAnsi="Calibri"/>
                <w:b w:val="0"/>
                <w:color w:val="1A1A2E"/>
                <w:sz w:val="18"/>
              </w:rPr>
              <w:t>FALLBACK</w:t>
            </w:r>
          </w:p>
        </w:tc>
        <w:tc>
          <w:tcPr>
            <w:tcW w:type="dxa" w:w="1949"/>
          </w:tcPr>
          <w:p>
            <w:r/>
            <w:r>
              <w:rPr>
                <w:rFonts w:ascii="Calibri" w:hAnsi="Calibri"/>
                <w:b w:val="0"/>
                <w:color w:val="1A1A2E"/>
                <w:sz w:val="18"/>
              </w:rPr>
              <w:t>reason=`NO_BINDING`</w:t>
            </w:r>
          </w:p>
        </w:tc>
      </w:tr>
      <w:tr>
        <w:tc>
          <w:tcPr>
            <w:tcW w:type="dxa" w:w="1949"/>
          </w:tcPr>
          <w:p>
            <w:r/>
            <w:r>
              <w:rPr>
                <w:rFonts w:ascii="Calibri" w:hAnsi="Calibri"/>
                <w:b w:val="0"/>
                <w:color w:val="1A1A2E"/>
                <w:sz w:val="18"/>
              </w:rPr>
              <w:t>RESOLVING</w:t>
            </w:r>
          </w:p>
        </w:tc>
        <w:tc>
          <w:tcPr>
            <w:tcW w:type="dxa" w:w="1949"/>
          </w:tcPr>
          <w:p>
            <w:r/>
            <w:r>
              <w:rPr>
                <w:rFonts w:ascii="Calibri" w:hAnsi="Calibri"/>
                <w:b w:val="0"/>
                <w:color w:val="1A1A2E"/>
                <w:sz w:val="18"/>
              </w:rPr>
              <w:t>`resolverTimeout`</w:t>
            </w:r>
          </w:p>
        </w:tc>
        <w:tc>
          <w:tcPr>
            <w:tcW w:type="dxa" w:w="1949"/>
          </w:tcPr>
          <w:p>
            <w:r/>
            <w:r>
              <w:rPr>
                <w:rFonts w:ascii="Calibri" w:hAnsi="Calibri"/>
                <w:b w:val="0"/>
                <w:color w:val="1A1A2E"/>
                <w:sz w:val="18"/>
              </w:rPr>
              <w:t>Elapsed &gt; 300 ms</w:t>
            </w:r>
          </w:p>
        </w:tc>
        <w:tc>
          <w:tcPr>
            <w:tcW w:type="dxa" w:w="1949"/>
          </w:tcPr>
          <w:p>
            <w:r/>
            <w:r>
              <w:rPr>
                <w:rFonts w:ascii="Calibri" w:hAnsi="Calibri"/>
                <w:b w:val="0"/>
                <w:color w:val="1A1A2E"/>
                <w:sz w:val="18"/>
              </w:rPr>
              <w:t>FALLBACK</w:t>
            </w:r>
          </w:p>
        </w:tc>
        <w:tc>
          <w:tcPr>
            <w:tcW w:type="dxa" w:w="1949"/>
          </w:tcPr>
          <w:p>
            <w:r/>
            <w:r>
              <w:rPr>
                <w:rFonts w:ascii="Calibri" w:hAnsi="Calibri"/>
                <w:b w:val="0"/>
                <w:color w:val="1A1A2E"/>
                <w:sz w:val="18"/>
              </w:rPr>
              <w:t>reason=`RESOLVER_TIMEOUT`</w:t>
            </w:r>
          </w:p>
        </w:tc>
      </w:tr>
      <w:tr>
        <w:tc>
          <w:tcPr>
            <w:tcW w:type="dxa" w:w="1949"/>
          </w:tcPr>
          <w:p>
            <w:r/>
            <w:r>
              <w:rPr>
                <w:rFonts w:ascii="Calibri" w:hAnsi="Calibri"/>
                <w:b w:val="0"/>
                <w:color w:val="1A1A2E"/>
                <w:sz w:val="18"/>
              </w:rPr>
              <w:t>VERIFYING</w:t>
            </w:r>
          </w:p>
        </w:tc>
        <w:tc>
          <w:tcPr>
            <w:tcW w:type="dxa" w:w="1949"/>
          </w:tcPr>
          <w:p>
            <w:r/>
            <w:r>
              <w:rPr>
                <w:rFonts w:ascii="Calibri" w:hAnsi="Calibri"/>
                <w:b w:val="0"/>
                <w:color w:val="1A1A2E"/>
                <w:sz w:val="18"/>
              </w:rPr>
              <w:t>`hssAnswered`</w:t>
            </w:r>
          </w:p>
        </w:tc>
        <w:tc>
          <w:tcPr>
            <w:tcW w:type="dxa" w:w="1949"/>
          </w:tcPr>
          <w:p>
            <w:r/>
            <w:r>
              <w:rPr>
                <w:rFonts w:ascii="Calibri" w:hAnsi="Calibri"/>
                <w:b w:val="0"/>
                <w:color w:val="1A1A2E"/>
                <w:sz w:val="18"/>
              </w:rPr>
              <w:t>MAP/Diameter response parsed</w:t>
            </w:r>
          </w:p>
        </w:tc>
        <w:tc>
          <w:tcPr>
            <w:tcW w:type="dxa" w:w="1949"/>
          </w:tcPr>
          <w:p>
            <w:r/>
            <w:r>
              <w:rPr>
                <w:rFonts w:ascii="Calibri" w:hAnsi="Calibri"/>
                <w:b w:val="0"/>
                <w:color w:val="1A1A2E"/>
                <w:sz w:val="18"/>
              </w:rPr>
              <w:t>SCORING</w:t>
            </w:r>
          </w:p>
        </w:tc>
        <w:tc>
          <w:tcPr>
            <w:tcW w:type="dxa" w:w="1949"/>
          </w:tcPr>
          <w:p>
            <w:r/>
            <w:r>
              <w:rPr>
                <w:rFonts w:ascii="Calibri" w:hAnsi="Calibri"/>
                <w:b w:val="0"/>
                <w:color w:val="1A1A2E"/>
                <w:sz w:val="18"/>
              </w:rPr>
              <w:t>Cancel verify timer</w:t>
            </w:r>
          </w:p>
        </w:tc>
      </w:tr>
      <w:tr>
        <w:tc>
          <w:tcPr>
            <w:tcW w:type="dxa" w:w="1949"/>
          </w:tcPr>
          <w:p>
            <w:r/>
            <w:r>
              <w:rPr>
                <w:rFonts w:ascii="Calibri" w:hAnsi="Calibri"/>
                <w:b w:val="0"/>
                <w:color w:val="1A1A2E"/>
                <w:sz w:val="18"/>
              </w:rPr>
              <w:t>VERIFYING</w:t>
            </w:r>
          </w:p>
        </w:tc>
        <w:tc>
          <w:tcPr>
            <w:tcW w:type="dxa" w:w="1949"/>
          </w:tcPr>
          <w:p>
            <w:r/>
            <w:r>
              <w:rPr>
                <w:rFonts w:ascii="Calibri" w:hAnsi="Calibri"/>
                <w:b w:val="0"/>
                <w:color w:val="1A1A2E"/>
                <w:sz w:val="18"/>
              </w:rPr>
              <w:t>`verifyTimeout`</w:t>
            </w:r>
          </w:p>
        </w:tc>
        <w:tc>
          <w:tcPr>
            <w:tcW w:type="dxa" w:w="1949"/>
          </w:tcPr>
          <w:p>
            <w:r/>
            <w:r>
              <w:rPr>
                <w:rFonts w:ascii="Calibri" w:hAnsi="Calibri"/>
                <w:b w:val="0"/>
                <w:color w:val="1A1A2E"/>
                <w:sz w:val="18"/>
              </w:rPr>
              <w:t>Elapsed &gt; 2 s</w:t>
            </w:r>
          </w:p>
        </w:tc>
        <w:tc>
          <w:tcPr>
            <w:tcW w:type="dxa" w:w="1949"/>
          </w:tcPr>
          <w:p>
            <w:r/>
            <w:r>
              <w:rPr>
                <w:rFonts w:ascii="Calibri" w:hAnsi="Calibri"/>
                <w:b w:val="0"/>
                <w:color w:val="1A1A2E"/>
                <w:sz w:val="18"/>
              </w:rPr>
              <w:t>FALLBACK</w:t>
            </w:r>
          </w:p>
        </w:tc>
        <w:tc>
          <w:tcPr>
            <w:tcW w:type="dxa" w:w="1949"/>
          </w:tcPr>
          <w:p>
            <w:r/>
            <w:r>
              <w:rPr>
                <w:rFonts w:ascii="Calibri" w:hAnsi="Calibri"/>
                <w:b w:val="0"/>
                <w:color w:val="1A1A2E"/>
                <w:sz w:val="18"/>
              </w:rPr>
              <w:t>`abort()` MAP dialog; reason=`VERIFY_TIMEOUT`</w:t>
            </w:r>
          </w:p>
        </w:tc>
      </w:tr>
      <w:tr>
        <w:tc>
          <w:tcPr>
            <w:tcW w:type="dxa" w:w="1949"/>
          </w:tcPr>
          <w:p>
            <w:r/>
            <w:r>
              <w:rPr>
                <w:rFonts w:ascii="Calibri" w:hAnsi="Calibri"/>
                <w:b w:val="0"/>
                <w:color w:val="1A1A2E"/>
                <w:sz w:val="18"/>
              </w:rPr>
              <w:t>VERIFYING</w:t>
            </w:r>
          </w:p>
        </w:tc>
        <w:tc>
          <w:tcPr>
            <w:tcW w:type="dxa" w:w="1949"/>
          </w:tcPr>
          <w:p>
            <w:r/>
            <w:r>
              <w:rPr>
                <w:rFonts w:ascii="Calibri" w:hAnsi="Calibri"/>
                <w:b w:val="0"/>
                <w:color w:val="1A1A2E"/>
                <w:sz w:val="18"/>
              </w:rPr>
              <w:t>`verifyError`</w:t>
            </w:r>
          </w:p>
        </w:tc>
        <w:tc>
          <w:tcPr>
            <w:tcW w:type="dxa" w:w="1949"/>
          </w:tcPr>
          <w:p>
            <w:r/>
            <w:r>
              <w:rPr>
                <w:rFonts w:ascii="Calibri" w:hAnsi="Calibri"/>
                <w:b w:val="0"/>
                <w:color w:val="1A1A2E"/>
                <w:sz w:val="18"/>
              </w:rPr>
              <w:t>TCAP error, Diameter error, malformed response</w:t>
            </w:r>
          </w:p>
        </w:tc>
        <w:tc>
          <w:tcPr>
            <w:tcW w:type="dxa" w:w="1949"/>
          </w:tcPr>
          <w:p>
            <w:r/>
            <w:r>
              <w:rPr>
                <w:rFonts w:ascii="Calibri" w:hAnsi="Calibri"/>
                <w:b w:val="0"/>
                <w:color w:val="1A1A2E"/>
                <w:sz w:val="18"/>
              </w:rPr>
              <w:t>FALLBACK</w:t>
            </w:r>
          </w:p>
        </w:tc>
        <w:tc>
          <w:tcPr>
            <w:tcW w:type="dxa" w:w="1949"/>
          </w:tcPr>
          <w:p>
            <w:r/>
            <w:r>
              <w:rPr>
                <w:rFonts w:ascii="Calibri" w:hAnsi="Calibri"/>
                <w:b w:val="0"/>
                <w:color w:val="1A1A2E"/>
                <w:sz w:val="18"/>
              </w:rPr>
              <w:t>`abort()` dialog; reason=`VERIFY_ERROR`</w:t>
            </w:r>
          </w:p>
        </w:tc>
      </w:tr>
      <w:tr>
        <w:tc>
          <w:tcPr>
            <w:tcW w:type="dxa" w:w="1949"/>
          </w:tcPr>
          <w:p>
            <w:r/>
            <w:r>
              <w:rPr>
                <w:rFonts w:ascii="Calibri" w:hAnsi="Calibri"/>
                <w:b w:val="0"/>
                <w:color w:val="1A1A2E"/>
                <w:sz w:val="18"/>
              </w:rPr>
              <w:t>SCORING</w:t>
            </w:r>
          </w:p>
        </w:tc>
        <w:tc>
          <w:tcPr>
            <w:tcW w:type="dxa" w:w="1949"/>
          </w:tcPr>
          <w:p>
            <w:r/>
            <w:r>
              <w:rPr>
                <w:rFonts w:ascii="Calibri" w:hAnsi="Calibri"/>
                <w:b w:val="0"/>
                <w:color w:val="1A1A2E"/>
                <w:sz w:val="18"/>
              </w:rPr>
              <w:t>`scorePass`</w:t>
            </w:r>
          </w:p>
        </w:tc>
        <w:tc>
          <w:tcPr>
            <w:tcW w:type="dxa" w:w="1949"/>
          </w:tcPr>
          <w:p>
            <w:r/>
            <w:r>
              <w:rPr>
                <w:rFonts w:ascii="Calibri" w:hAnsi="Calibri"/>
                <w:b w:val="0"/>
                <w:color w:val="1A1A2E"/>
                <w:sz w:val="18"/>
              </w:rPr>
              <w:t>score ≥ threshold; SIM-swap OK</w:t>
            </w:r>
          </w:p>
        </w:tc>
        <w:tc>
          <w:tcPr>
            <w:tcW w:type="dxa" w:w="1949"/>
          </w:tcPr>
          <w:p>
            <w:r/>
            <w:r>
              <w:rPr>
                <w:rFonts w:ascii="Calibri" w:hAnsi="Calibri"/>
                <w:b w:val="0"/>
                <w:color w:val="1A1A2E"/>
                <w:sz w:val="18"/>
              </w:rPr>
              <w:t>APPROVED</w:t>
            </w:r>
          </w:p>
        </w:tc>
        <w:tc>
          <w:tcPr>
            <w:tcW w:type="dxa" w:w="1949"/>
          </w:tcPr>
          <w:p>
            <w:r/>
            <w:r>
              <w:rPr>
                <w:rFonts w:ascii="Calibri" w:hAnsi="Calibri"/>
                <w:b w:val="0"/>
                <w:color w:val="1A1A2E"/>
                <w:sz w:val="18"/>
              </w:rPr>
              <w:t>Emit `{match:true, assurance}`</w:t>
            </w:r>
          </w:p>
        </w:tc>
      </w:tr>
      <w:tr>
        <w:tc>
          <w:tcPr>
            <w:tcW w:type="dxa" w:w="1949"/>
          </w:tcPr>
          <w:p>
            <w:r/>
            <w:r>
              <w:rPr>
                <w:rFonts w:ascii="Calibri" w:hAnsi="Calibri"/>
                <w:b w:val="0"/>
                <w:color w:val="1A1A2E"/>
                <w:sz w:val="18"/>
              </w:rPr>
              <w:t>SCORING</w:t>
            </w:r>
          </w:p>
        </w:tc>
        <w:tc>
          <w:tcPr>
            <w:tcW w:type="dxa" w:w="1949"/>
          </w:tcPr>
          <w:p>
            <w:r/>
            <w:r>
              <w:rPr>
                <w:rFonts w:ascii="Calibri" w:hAnsi="Calibri"/>
                <w:b w:val="0"/>
                <w:color w:val="1A1A2E"/>
                <w:sz w:val="18"/>
              </w:rPr>
              <w:t>`scoreFail`</w:t>
            </w:r>
          </w:p>
        </w:tc>
        <w:tc>
          <w:tcPr>
            <w:tcW w:type="dxa" w:w="1949"/>
          </w:tcPr>
          <w:p>
            <w:r/>
            <w:r>
              <w:rPr>
                <w:rFonts w:ascii="Calibri" w:hAnsi="Calibri"/>
                <w:b w:val="0"/>
                <w:color w:val="1A1A2E"/>
                <w:sz w:val="18"/>
              </w:rPr>
              <w:t>score &lt; threshold OR SIM-swap detected</w:t>
            </w:r>
          </w:p>
        </w:tc>
        <w:tc>
          <w:tcPr>
            <w:tcW w:type="dxa" w:w="1949"/>
          </w:tcPr>
          <w:p>
            <w:r/>
            <w:r>
              <w:rPr>
                <w:rFonts w:ascii="Calibri" w:hAnsi="Calibri"/>
                <w:b w:val="0"/>
                <w:color w:val="1A1A2E"/>
                <w:sz w:val="18"/>
              </w:rPr>
              <w:t>FALLBACK</w:t>
            </w:r>
          </w:p>
        </w:tc>
        <w:tc>
          <w:tcPr>
            <w:tcW w:type="dxa" w:w="1949"/>
          </w:tcPr>
          <w:p>
            <w:r/>
            <w:r>
              <w:rPr>
                <w:rFonts w:ascii="Calibri" w:hAnsi="Calibri"/>
                <w:b w:val="0"/>
                <w:color w:val="1A1A2E"/>
                <w:sz w:val="18"/>
              </w:rPr>
              <w:t>reason=`LOW_ASSURANCE` or `SIM_SWAP_SUSPECT`</w:t>
            </w:r>
          </w:p>
        </w:tc>
      </w:tr>
      <w:tr>
        <w:tc>
          <w:tcPr>
            <w:tcW w:type="dxa" w:w="1949"/>
          </w:tcPr>
          <w:p>
            <w:r/>
            <w:r>
              <w:rPr>
                <w:rFonts w:ascii="Calibri" w:hAnsi="Calibri"/>
                <w:b w:val="0"/>
                <w:color w:val="1A1A2E"/>
                <w:sz w:val="18"/>
              </w:rPr>
              <w:t>APPROVED</w:t>
            </w:r>
          </w:p>
        </w:tc>
        <w:tc>
          <w:tcPr>
            <w:tcW w:type="dxa" w:w="1949"/>
          </w:tcPr>
          <w:p>
            <w:r/>
            <w:r>
              <w:rPr>
                <w:rFonts w:ascii="Calibri" w:hAnsi="Calibri"/>
                <w:b w:val="0"/>
                <w:color w:val="1A1A2E"/>
                <w:sz w:val="18"/>
              </w:rPr>
              <w:t>—</w:t>
            </w:r>
          </w:p>
        </w:tc>
        <w:tc>
          <w:tcPr>
            <w:tcW w:type="dxa" w:w="1949"/>
          </w:tcPr>
          <w:p>
            <w:r/>
            <w:r>
              <w:rPr>
                <w:rFonts w:ascii="Calibri" w:hAnsi="Calibri"/>
                <w:b w:val="0"/>
                <w:color w:val="1A1A2E"/>
                <w:sz w:val="18"/>
              </w:rPr>
              <w:t>—</w:t>
            </w:r>
          </w:p>
        </w:tc>
        <w:tc>
          <w:tcPr>
            <w:tcW w:type="dxa" w:w="1949"/>
          </w:tcPr>
          <w:p>
            <w:r/>
            <w:r>
              <w:rPr>
                <w:rFonts w:ascii="Calibri" w:hAnsi="Calibri"/>
                <w:b w:val="0"/>
                <w:color w:val="1A1A2E"/>
                <w:sz w:val="18"/>
              </w:rPr>
              <w:t>`[*]`</w:t>
            </w:r>
          </w:p>
        </w:tc>
        <w:tc>
          <w:tcPr>
            <w:tcW w:type="dxa" w:w="1949"/>
          </w:tcPr>
          <w:p>
            <w:r/>
            <w:r>
              <w:rPr>
                <w:rFonts w:ascii="Calibri" w:hAnsi="Calibri"/>
                <w:b w:val="0"/>
                <w:color w:val="1A1A2E"/>
                <w:sz w:val="18"/>
              </w:rPr>
              <w:t>Log, cache by `reqId`, respond</w:t>
            </w:r>
          </w:p>
        </w:tc>
      </w:tr>
      <w:tr>
        <w:tc>
          <w:tcPr>
            <w:tcW w:type="dxa" w:w="1949"/>
          </w:tcPr>
          <w:p>
            <w:r/>
            <w:r>
              <w:rPr>
                <w:rFonts w:ascii="Calibri" w:hAnsi="Calibri"/>
                <w:b w:val="0"/>
                <w:color w:val="1A1A2E"/>
                <w:sz w:val="18"/>
              </w:rPr>
              <w:t>FALLBACK</w:t>
            </w:r>
          </w:p>
        </w:tc>
        <w:tc>
          <w:tcPr>
            <w:tcW w:type="dxa" w:w="1949"/>
          </w:tcPr>
          <w:p>
            <w:r/>
            <w:r>
              <w:rPr>
                <w:rFonts w:ascii="Calibri" w:hAnsi="Calibri"/>
                <w:b w:val="0"/>
                <w:color w:val="1A1A2E"/>
                <w:sz w:val="18"/>
              </w:rPr>
              <w:t>—</w:t>
            </w:r>
          </w:p>
        </w:tc>
        <w:tc>
          <w:tcPr>
            <w:tcW w:type="dxa" w:w="1949"/>
          </w:tcPr>
          <w:p>
            <w:r/>
            <w:r>
              <w:rPr>
                <w:rFonts w:ascii="Calibri" w:hAnsi="Calibri"/>
                <w:b w:val="0"/>
                <w:color w:val="1A1A2E"/>
                <w:sz w:val="18"/>
              </w:rPr>
              <w:t>—</w:t>
            </w:r>
          </w:p>
        </w:tc>
        <w:tc>
          <w:tcPr>
            <w:tcW w:type="dxa" w:w="1949"/>
          </w:tcPr>
          <w:p>
            <w:r/>
            <w:r>
              <w:rPr>
                <w:rFonts w:ascii="Calibri" w:hAnsi="Calibri"/>
                <w:b w:val="0"/>
                <w:color w:val="1A1A2E"/>
                <w:sz w:val="18"/>
              </w:rPr>
              <w:t>`[*]`</w:t>
            </w:r>
          </w:p>
        </w:tc>
        <w:tc>
          <w:tcPr>
            <w:tcW w:type="dxa" w:w="1949"/>
          </w:tcPr>
          <w:p>
            <w:r/>
            <w:r>
              <w:rPr>
                <w:rFonts w:ascii="Calibri" w:hAnsi="Calibri"/>
                <w:b w:val="0"/>
                <w:color w:val="1A1A2E"/>
                <w:sz w:val="18"/>
              </w:rPr>
              <w:t>Log, cache by `reqId`, respond</w:t>
            </w:r>
          </w:p>
        </w:tc>
      </w:tr>
    </w:tbl>
    <w:p/>
    <w:p>
      <w:pPr>
        <w:pStyle w:val="Heading2"/>
      </w:pPr>
      <w:r>
        <w:t>6.4 Timeout budgets</w:t>
      </w:r>
    </w:p>
    <w:p>
      <w:r>
        <w:rPr>
          <w:rFonts w:ascii="Calibri" w:hAnsi="Calibri"/>
          <w:b w:val="0"/>
          <w:color w:val="1A1A2E"/>
          <w:sz w:val="22"/>
        </w:rPr>
        <w:t>SAS is the dialog anchor: it never allows a hung HLR/HSS query to stall the bank application. All timers are enforced at the SAS process; the bank receives a definitive response within the total budget.</w:t>
      </w:r>
    </w:p>
    <w:p>
      <w:pPr>
        <w:pStyle w:val="Heading3"/>
      </w:pPr>
      <w:r>
        <w:t>6.4.1 Budget table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78930" w:val="clear"/>
          </w:tcPr>
          <w:p>
            <w:r>
              <w:rPr>
                <w:b/>
                <w:color w:val="FFFFFF"/>
              </w:rPr>
            </w:r>
            <w:r>
              <w:rPr>
                <w:rFonts w:ascii="Calibri" w:hAnsi="Calibri"/>
                <w:b/>
                <w:color w:val="FFFFFF"/>
                <w:sz w:val="18"/>
              </w:rPr>
              <w:t>Stage / timer</w:t>
            </w:r>
          </w:p>
        </w:tc>
        <w:tc>
          <w:tcPr>
            <w:tcW w:type="dxa" w:w="2436"/>
            <w:shd w:fill="078930" w:val="clear"/>
          </w:tcPr>
          <w:p>
            <w:r>
              <w:rPr>
                <w:b/>
                <w:color w:val="FFFFFF"/>
              </w:rPr>
            </w:r>
            <w:r>
              <w:rPr>
                <w:rFonts w:ascii="Calibri" w:hAnsi="Calibri"/>
                <w:b/>
                <w:color w:val="FFFFFF"/>
                <w:sz w:val="18"/>
              </w:rPr>
              <w:t>Budget</w:t>
            </w:r>
          </w:p>
        </w:tc>
        <w:tc>
          <w:tcPr>
            <w:tcW w:type="dxa" w:w="2436"/>
            <w:shd w:fill="078930" w:val="clear"/>
          </w:tcPr>
          <w:p>
            <w:r>
              <w:rPr>
                <w:b/>
                <w:color w:val="FFFFFF"/>
              </w:rPr>
            </w:r>
            <w:r>
              <w:rPr>
                <w:rFonts w:ascii="Calibri" w:hAnsi="Calibri"/>
                <w:b/>
                <w:color w:val="FFFFFF"/>
                <w:sz w:val="18"/>
              </w:rPr>
              <w:t>Scope</w:t>
            </w:r>
          </w:p>
        </w:tc>
        <w:tc>
          <w:tcPr>
            <w:tcW w:type="dxa" w:w="2436"/>
            <w:shd w:fill="078930" w:val="clear"/>
          </w:tcPr>
          <w:p>
            <w:r>
              <w:rPr>
                <w:b/>
                <w:color w:val="FFFFFF"/>
              </w:rPr>
            </w:r>
            <w:r>
              <w:rPr>
                <w:rFonts w:ascii="Calibri" w:hAnsi="Calibri"/>
                <w:b/>
                <w:color w:val="FFFFFF"/>
                <w:sz w:val="18"/>
              </w:rPr>
              <w:t>On expiry</w:t>
            </w:r>
          </w:p>
        </w:tc>
      </w:tr>
      <w:tr>
        <w:tc>
          <w:tcPr>
            <w:tcW w:type="dxa" w:w="2436"/>
          </w:tcPr>
          <w:p>
            <w:r/>
            <w:r>
              <w:rPr>
                <w:rFonts w:ascii="Calibri" w:hAnsi="Calibri"/>
                <w:b w:val="0"/>
                <w:color w:val="1A1A2E"/>
                <w:sz w:val="18"/>
              </w:rPr>
              <w:t>**Resolver lookup**</w:t>
            </w:r>
          </w:p>
        </w:tc>
        <w:tc>
          <w:tcPr>
            <w:tcW w:type="dxa" w:w="2436"/>
          </w:tcPr>
          <w:p>
            <w:r/>
            <w:r>
              <w:rPr>
                <w:rFonts w:ascii="Calibri" w:hAnsi="Calibri"/>
                <w:b w:val="0"/>
                <w:color w:val="1A1A2E"/>
                <w:sz w:val="18"/>
              </w:rPr>
              <w:t>**300 ms**</w:t>
            </w:r>
          </w:p>
        </w:tc>
        <w:tc>
          <w:tcPr>
            <w:tcW w:type="dxa" w:w="2436"/>
          </w:tcPr>
          <w:p>
            <w:r/>
            <w:r>
              <w:rPr>
                <w:rFonts w:ascii="Calibri" w:hAnsi="Calibri"/>
                <w:b w:val="0"/>
                <w:color w:val="1A1A2E"/>
                <w:sz w:val="18"/>
              </w:rPr>
              <w:t>PGW/PCRF/CGNAT query</w:t>
            </w:r>
          </w:p>
        </w:tc>
        <w:tc>
          <w:tcPr>
            <w:tcW w:type="dxa" w:w="2436"/>
          </w:tcPr>
          <w:p>
            <w:r/>
            <w:r>
              <w:rPr>
                <w:rFonts w:ascii="Calibri" w:hAnsi="Calibri"/>
                <w:b w:val="0"/>
                <w:color w:val="1A1A2E"/>
                <w:sz w:val="18"/>
              </w:rPr>
              <w:t>→ FALLBACK (`RESOLVER_TIMEOUT`)</w:t>
            </w:r>
          </w:p>
        </w:tc>
      </w:tr>
      <w:tr>
        <w:tc>
          <w:tcPr>
            <w:tcW w:type="dxa" w:w="2436"/>
          </w:tcPr>
          <w:p>
            <w:r/>
            <w:r>
              <w:rPr>
                <w:rFonts w:ascii="Calibri" w:hAnsi="Calibri"/>
                <w:b w:val="0"/>
                <w:color w:val="1A1A2E"/>
                <w:sz w:val="18"/>
              </w:rPr>
              <w:t>**MAP dialog** (PSI/ATI/SAI)</w:t>
            </w:r>
          </w:p>
        </w:tc>
        <w:tc>
          <w:tcPr>
            <w:tcW w:type="dxa" w:w="2436"/>
          </w:tcPr>
          <w:p>
            <w:r/>
            <w:r>
              <w:rPr>
                <w:rFonts w:ascii="Calibri" w:hAnsi="Calibri"/>
                <w:b w:val="0"/>
                <w:color w:val="1A1A2E"/>
                <w:sz w:val="18"/>
              </w:rPr>
              <w:t>**2 s**</w:t>
            </w:r>
          </w:p>
        </w:tc>
        <w:tc>
          <w:tcPr>
            <w:tcW w:type="dxa" w:w="2436"/>
          </w:tcPr>
          <w:p>
            <w:r/>
            <w:r>
              <w:rPr>
                <w:rFonts w:ascii="Calibri" w:hAnsi="Calibri"/>
                <w:b w:val="0"/>
                <w:color w:val="1A1A2E"/>
                <w:sz w:val="18"/>
              </w:rPr>
              <w:t>TCAP dialog timer (TC-BEGIN to response or abort)</w:t>
            </w:r>
          </w:p>
        </w:tc>
        <w:tc>
          <w:tcPr>
            <w:tcW w:type="dxa" w:w="2436"/>
          </w:tcPr>
          <w:p>
            <w:r/>
            <w:r>
              <w:rPr>
                <w:rFonts w:ascii="Calibri" w:hAnsi="Calibri"/>
                <w:b w:val="0"/>
                <w:color w:val="1A1A2E"/>
                <w:sz w:val="18"/>
              </w:rPr>
              <w:t>`abort()` dialog → FALLBACK (`VERIFY_TIMEOUT`)</w:t>
            </w:r>
          </w:p>
        </w:tc>
      </w:tr>
      <w:tr>
        <w:tc>
          <w:tcPr>
            <w:tcW w:type="dxa" w:w="2436"/>
          </w:tcPr>
          <w:p>
            <w:r/>
            <w:r>
              <w:rPr>
                <w:rFonts w:ascii="Calibri" w:hAnsi="Calibri"/>
                <w:b w:val="0"/>
                <w:color w:val="1A1A2E"/>
                <w:sz w:val="18"/>
              </w:rPr>
              <w:t>**Diameter S6a/Sh** (ULR/ULA + Sh UDR)</w:t>
            </w:r>
          </w:p>
        </w:tc>
        <w:tc>
          <w:tcPr>
            <w:tcW w:type="dxa" w:w="2436"/>
          </w:tcPr>
          <w:p>
            <w:r/>
            <w:r>
              <w:rPr>
                <w:rFonts w:ascii="Calibri" w:hAnsi="Calibri"/>
                <w:b w:val="0"/>
                <w:color w:val="1A1A2E"/>
                <w:sz w:val="18"/>
              </w:rPr>
              <w:t>**2 s**</w:t>
            </w:r>
          </w:p>
        </w:tc>
        <w:tc>
          <w:tcPr>
            <w:tcW w:type="dxa" w:w="2436"/>
          </w:tcPr>
          <w:p>
            <w:r/>
            <w:r>
              <w:rPr>
                <w:rFonts w:ascii="Calibri" w:hAnsi="Calibri"/>
                <w:b w:val="0"/>
                <w:color w:val="1A1A2E"/>
                <w:sz w:val="18"/>
              </w:rPr>
              <w:t>Request–answer round-trip</w:t>
            </w:r>
          </w:p>
        </w:tc>
        <w:tc>
          <w:tcPr>
            <w:tcW w:type="dxa" w:w="2436"/>
          </w:tcPr>
          <w:p>
            <w:r/>
            <w:r>
              <w:rPr>
                <w:rFonts w:ascii="Calibri" w:hAnsi="Calibri"/>
                <w:b w:val="0"/>
                <w:color w:val="1A1A2E"/>
                <w:sz w:val="18"/>
              </w:rPr>
              <w:t>Cancel request → FALLBACK (`VERIFY_TIMEOUT`)</w:t>
            </w:r>
          </w:p>
        </w:tc>
      </w:tr>
      <w:tr>
        <w:tc>
          <w:tcPr>
            <w:tcW w:type="dxa" w:w="2436"/>
          </w:tcPr>
          <w:p>
            <w:r/>
            <w:r>
              <w:rPr>
                <w:rFonts w:ascii="Calibri" w:hAnsi="Calibri"/>
                <w:b w:val="0"/>
                <w:color w:val="1A1A2E"/>
                <w:sz w:val="18"/>
              </w:rPr>
              <w:t>**Total SAS**</w:t>
            </w:r>
          </w:p>
        </w:tc>
        <w:tc>
          <w:tcPr>
            <w:tcW w:type="dxa" w:w="2436"/>
          </w:tcPr>
          <w:p>
            <w:r/>
            <w:r>
              <w:rPr>
                <w:rFonts w:ascii="Calibri" w:hAnsi="Calibri"/>
                <w:b w:val="0"/>
                <w:color w:val="1A1A2E"/>
                <w:sz w:val="18"/>
              </w:rPr>
              <w:t>**≤ 3 s**</w:t>
            </w:r>
          </w:p>
        </w:tc>
        <w:tc>
          <w:tcPr>
            <w:tcW w:type="dxa" w:w="2436"/>
          </w:tcPr>
          <w:p>
            <w:r/>
            <w:r>
              <w:rPr>
                <w:rFonts w:ascii="Calibri" w:hAnsi="Calibri"/>
                <w:b w:val="0"/>
                <w:color w:val="1A1A2E"/>
                <w:sz w:val="18"/>
              </w:rPr>
              <w:t>Wall-clock from `/verify` received to response sent</w:t>
            </w:r>
          </w:p>
        </w:tc>
        <w:tc>
          <w:tcPr>
            <w:tcW w:type="dxa" w:w="2436"/>
          </w:tcPr>
          <w:p>
            <w:r/>
            <w:r>
              <w:rPr>
                <w:rFonts w:ascii="Calibri" w:hAnsi="Calibri"/>
                <w:b w:val="0"/>
                <w:color w:val="1A1A2E"/>
                <w:sz w:val="18"/>
              </w:rPr>
              <w:t>Hard ceiling; bank shows normal login</w:t>
            </w:r>
          </w:p>
        </w:tc>
      </w:tr>
    </w:tbl>
    <w:p/>
    <w:p>
      <w:pPr>
        <w:pStyle w:val="Heading3"/>
      </w:pPr>
      <w:r>
        <w:t>6.4.2 Budget allocation rationale</w:t>
      </w:r>
    </w:p>
    <w:p>
      <w:r>
        <w:rPr>
          <w:rFonts w:ascii="Calibri" w:hAnsi="Calibri"/>
          <w:b w:val="0"/>
          <w:color w:val="6B7280"/>
          <w:sz w:val="18"/>
        </w:rPr>
        <w:t>[Diagram / code block omitted in DOCX — see markdown source: 06_sas_fsm_timeouts.md]</w:t>
      </w:r>
    </w:p>
    <w:p>
      <w:r>
        <w:rPr>
          <w:rFonts w:ascii="Calibri" w:hAnsi="Calibri"/>
          <w:b w:val="0"/>
          <w:color w:val="1A1A2E"/>
          <w:sz w:val="22"/>
        </w:rPr>
        <w:t>The 2 s MAP/Diameter budget aligns with the TCAP dialog timer convention and FS.11 guidance on bounded dialogue duration. Exceeding 2 s indicates HLR congestion or routing failure; the correct behaviour is FALLBACK, not retry within the same request (retries are the bank's responsibility via a new reqId).</w:t>
      </w:r>
    </w:p>
    <w:p>
      <w:pPr>
        <w:pStyle w:val="Heading3"/>
      </w:pPr>
      <w:r>
        <w:t>6.4.3 Total budget enforcement</w:t>
      </w:r>
    </w:p>
    <w:p>
      <w:r>
        <w:rPr>
          <w:rFonts w:ascii="Calibri" w:hAnsi="Calibri"/>
          <w:b w:val="0"/>
          <w:color w:val="6B7280"/>
          <w:sz w:val="18"/>
        </w:rPr>
        <w:t>[Diagram / code block omitted in DOCX — see markdown source: 06_sas_fsm_timeouts.md]</w:t>
      </w:r>
    </w:p>
    <w:p>
      <w:pPr>
        <w:pStyle w:val="Heading2"/>
      </w:pPr>
      <w:r>
        <w:t>6.5 MAP dialog abort and leak prevention</w:t>
      </w:r>
    </w:p>
    <w:p>
      <w:pPr>
        <w:pStyle w:val="Heading3"/>
      </w:pPr>
      <w:r>
        <w:t>6.5.1 Dialog lifecycle</w:t>
      </w:r>
    </w:p>
    <w:p>
      <w:r>
        <w:rPr>
          <w:rFonts w:ascii="Calibri" w:hAnsi="Calibri"/>
          <w:b w:val="0"/>
          <w:color w:val="1A1A2E"/>
          <w:sz w:val="22"/>
        </w:rPr>
        <w:t>Each /verify request opens at most one MAP dialog in the VERIFYING state. The dialog lifecycle:</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Phase</w:t>
            </w:r>
          </w:p>
        </w:tc>
        <w:tc>
          <w:tcPr>
            <w:tcW w:type="dxa" w:w="3249"/>
            <w:shd w:fill="078930" w:val="clear"/>
          </w:tcPr>
          <w:p>
            <w:r>
              <w:rPr>
                <w:b/>
                <w:color w:val="FFFFFF"/>
              </w:rPr>
            </w:r>
            <w:r>
              <w:rPr>
                <w:rFonts w:ascii="Calibri" w:hAnsi="Calibri"/>
                <w:b/>
                <w:color w:val="FFFFFF"/>
                <w:sz w:val="18"/>
              </w:rPr>
              <w:t>jSS7 component</w:t>
            </w:r>
          </w:p>
        </w:tc>
        <w:tc>
          <w:tcPr>
            <w:tcW w:type="dxa" w:w="3249"/>
            <w:shd w:fill="078930" w:val="clear"/>
          </w:tcPr>
          <w:p>
            <w:r>
              <w:rPr>
                <w:b/>
                <w:color w:val="FFFFFF"/>
              </w:rPr>
            </w:r>
            <w:r>
              <w:rPr>
                <w:rFonts w:ascii="Calibri" w:hAnsi="Calibri"/>
                <w:b/>
                <w:color w:val="FFFFFF"/>
                <w:sz w:val="18"/>
              </w:rPr>
              <w:t>Action</w:t>
            </w:r>
          </w:p>
        </w:tc>
      </w:tr>
      <w:tr>
        <w:tc>
          <w:tcPr>
            <w:tcW w:type="dxa" w:w="3249"/>
          </w:tcPr>
          <w:p>
            <w:r/>
            <w:r>
              <w:rPr>
                <w:rFonts w:ascii="Calibri" w:hAnsi="Calibri"/>
                <w:b w:val="0"/>
                <w:color w:val="1A1A2E"/>
                <w:sz w:val="18"/>
              </w:rPr>
              <w:t>Open</w:t>
            </w:r>
          </w:p>
        </w:tc>
        <w:tc>
          <w:tcPr>
            <w:tcW w:type="dxa" w:w="3249"/>
          </w:tcPr>
          <w:p>
            <w:r/>
            <w:r>
              <w:rPr>
                <w:rFonts w:ascii="Calibri" w:hAnsi="Calibri"/>
                <w:b w:val="0"/>
                <w:color w:val="1A1A2E"/>
                <w:sz w:val="18"/>
              </w:rPr>
              <w:t>`MAPProviderImpl.getMAPServiceMobility().createNewDialog(...)`</w:t>
            </w:r>
          </w:p>
        </w:tc>
        <w:tc>
          <w:tcPr>
            <w:tcW w:type="dxa" w:w="3249"/>
          </w:tcPr>
          <w:p>
            <w:r/>
            <w:r>
              <w:rPr>
                <w:rFonts w:ascii="Calibri" w:hAnsi="Calibri"/>
                <w:b w:val="0"/>
                <w:color w:val="1A1A2E"/>
                <w:sz w:val="18"/>
              </w:rPr>
              <w:t>Allocate TCAP dialog ID</w:t>
            </w:r>
          </w:p>
        </w:tc>
      </w:tr>
      <w:tr>
        <w:tc>
          <w:tcPr>
            <w:tcW w:type="dxa" w:w="3249"/>
          </w:tcPr>
          <w:p>
            <w:r/>
            <w:r>
              <w:rPr>
                <w:rFonts w:ascii="Calibri" w:hAnsi="Calibri"/>
                <w:b w:val="0"/>
                <w:color w:val="1A1A2E"/>
                <w:sz w:val="18"/>
              </w:rPr>
              <w:t>Send</w:t>
            </w:r>
          </w:p>
        </w:tc>
        <w:tc>
          <w:tcPr>
            <w:tcW w:type="dxa" w:w="3249"/>
          </w:tcPr>
          <w:p>
            <w:r/>
            <w:r>
              <w:rPr>
                <w:rFonts w:ascii="Calibri" w:hAnsi="Calibri"/>
                <w:b w:val="0"/>
                <w:color w:val="1A1A2E"/>
                <w:sz w:val="18"/>
              </w:rPr>
              <w:t>`MAPDialogMobilityImpl.addProvideSubscriberInfoRequest(...)` (or ATI/SAI)</w:t>
            </w:r>
          </w:p>
        </w:tc>
        <w:tc>
          <w:tcPr>
            <w:tcW w:type="dxa" w:w="3249"/>
          </w:tcPr>
          <w:p>
            <w:r/>
            <w:r>
              <w:rPr>
                <w:rFonts w:ascii="Calibri" w:hAnsi="Calibri"/>
                <w:b w:val="0"/>
                <w:color w:val="1A1A2E"/>
                <w:sz w:val="18"/>
              </w:rPr>
              <w:t>TC-BEGIN + Invoke</w:t>
            </w:r>
          </w:p>
        </w:tc>
      </w:tr>
      <w:tr>
        <w:tc>
          <w:tcPr>
            <w:tcW w:type="dxa" w:w="3249"/>
          </w:tcPr>
          <w:p>
            <w:r/>
            <w:r>
              <w:rPr>
                <w:rFonts w:ascii="Calibri" w:hAnsi="Calibri"/>
                <w:b w:val="0"/>
                <w:color w:val="1A1A2E"/>
                <w:sz w:val="18"/>
              </w:rPr>
              <w:t>Await</w:t>
            </w:r>
          </w:p>
        </w:tc>
        <w:tc>
          <w:tcPr>
            <w:tcW w:type="dxa" w:w="3249"/>
          </w:tcPr>
          <w:p>
            <w:r/>
            <w:r>
              <w:rPr>
                <w:rFonts w:ascii="Calibri" w:hAnsi="Calibri"/>
                <w:b w:val="0"/>
                <w:color w:val="1A1A2E"/>
                <w:sz w:val="18"/>
              </w:rPr>
              <w:t>Dialog listener callback</w:t>
            </w:r>
          </w:p>
        </w:tc>
        <w:tc>
          <w:tcPr>
            <w:tcW w:type="dxa" w:w="3249"/>
          </w:tcPr>
          <w:p>
            <w:r/>
            <w:r>
              <w:rPr>
                <w:rFonts w:ascii="Calibri" w:hAnsi="Calibri"/>
                <w:b w:val="0"/>
                <w:color w:val="1A1A2E"/>
                <w:sz w:val="18"/>
              </w:rPr>
              <w:t>Wait for ReturnResult or timeout</w:t>
            </w:r>
          </w:p>
        </w:tc>
      </w:tr>
      <w:tr>
        <w:tc>
          <w:tcPr>
            <w:tcW w:type="dxa" w:w="3249"/>
          </w:tcPr>
          <w:p>
            <w:r/>
            <w:r>
              <w:rPr>
                <w:rFonts w:ascii="Calibri" w:hAnsi="Calibri"/>
                <w:b w:val="0"/>
                <w:color w:val="1A1A2E"/>
                <w:sz w:val="18"/>
              </w:rPr>
              <w:t>Close (success)</w:t>
            </w:r>
          </w:p>
        </w:tc>
        <w:tc>
          <w:tcPr>
            <w:tcW w:type="dxa" w:w="3249"/>
          </w:tcPr>
          <w:p>
            <w:r/>
            <w:r>
              <w:rPr>
                <w:rFonts w:ascii="Calibri" w:hAnsi="Calibri"/>
                <w:b w:val="0"/>
                <w:color w:val="1A1A2E"/>
                <w:sz w:val="18"/>
              </w:rPr>
              <w:t>`dialog.close(false)`</w:t>
            </w:r>
          </w:p>
        </w:tc>
        <w:tc>
          <w:tcPr>
            <w:tcW w:type="dxa" w:w="3249"/>
          </w:tcPr>
          <w:p>
            <w:r/>
            <w:r>
              <w:rPr>
                <w:rFonts w:ascii="Calibri" w:hAnsi="Calibri"/>
                <w:b w:val="0"/>
                <w:color w:val="1A1A2E"/>
                <w:sz w:val="18"/>
              </w:rPr>
              <w:t>TC-END; release dialog ID</w:t>
            </w:r>
          </w:p>
        </w:tc>
      </w:tr>
      <w:tr>
        <w:tc>
          <w:tcPr>
            <w:tcW w:type="dxa" w:w="3249"/>
          </w:tcPr>
          <w:p>
            <w:r/>
            <w:r>
              <w:rPr>
                <w:rFonts w:ascii="Calibri" w:hAnsi="Calibri"/>
                <w:b w:val="0"/>
                <w:color w:val="1A1A2E"/>
                <w:sz w:val="18"/>
              </w:rPr>
              <w:t>Abort (timeout/error)</w:t>
            </w:r>
          </w:p>
        </w:tc>
        <w:tc>
          <w:tcPr>
            <w:tcW w:type="dxa" w:w="3249"/>
          </w:tcPr>
          <w:p>
            <w:r/>
            <w:r>
              <w:rPr>
                <w:rFonts w:ascii="Calibri" w:hAnsi="Calibri"/>
                <w:b w:val="0"/>
                <w:color w:val="1A1A2E"/>
                <w:sz w:val="18"/>
              </w:rPr>
              <w:t>`dialog.abort()`</w:t>
            </w:r>
          </w:p>
        </w:tc>
        <w:tc>
          <w:tcPr>
            <w:tcW w:type="dxa" w:w="3249"/>
          </w:tcPr>
          <w:p>
            <w:r/>
            <w:r>
              <w:rPr>
                <w:rFonts w:ascii="Calibri" w:hAnsi="Calibri"/>
                <w:b w:val="0"/>
                <w:color w:val="1A1A2E"/>
                <w:sz w:val="18"/>
              </w:rPr>
              <w:t>TC-ABORT; release dialog ID</w:t>
            </w:r>
          </w:p>
        </w:tc>
      </w:tr>
    </w:tbl>
    <w:p/>
    <w:p>
      <w:pPr>
        <w:pStyle w:val="Heading3"/>
      </w:pPr>
      <w:r>
        <w:t>6.5.2 Abort rules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Condition</w:t>
            </w:r>
          </w:p>
        </w:tc>
        <w:tc>
          <w:tcPr>
            <w:tcW w:type="dxa" w:w="3249"/>
            <w:shd w:fill="078930" w:val="clear"/>
          </w:tcPr>
          <w:p>
            <w:r>
              <w:rPr>
                <w:b/>
                <w:color w:val="FFFFFF"/>
              </w:rPr>
            </w:r>
            <w:r>
              <w:rPr>
                <w:rFonts w:ascii="Calibri" w:hAnsi="Calibri"/>
                <w:b/>
                <w:color w:val="FFFFFF"/>
                <w:sz w:val="18"/>
              </w:rPr>
              <w:t>Action</w:t>
            </w:r>
          </w:p>
        </w:tc>
        <w:tc>
          <w:tcPr>
            <w:tcW w:type="dxa" w:w="3249"/>
            <w:shd w:fill="078930" w:val="clear"/>
          </w:tcPr>
          <w:p>
            <w:r>
              <w:rPr>
                <w:b/>
                <w:color w:val="FFFFFF"/>
              </w:rPr>
            </w:r>
            <w:r>
              <w:rPr>
                <w:rFonts w:ascii="Calibri" w:hAnsi="Calibri"/>
                <w:b/>
                <w:color w:val="FFFFFF"/>
                <w:sz w:val="18"/>
              </w:rPr>
              <w:t>Rationale</w:t>
            </w:r>
          </w:p>
        </w:tc>
      </w:tr>
      <w:tr>
        <w:tc>
          <w:tcPr>
            <w:tcW w:type="dxa" w:w="3249"/>
          </w:tcPr>
          <w:p>
            <w:r/>
            <w:r>
              <w:rPr>
                <w:rFonts w:ascii="Calibri" w:hAnsi="Calibri"/>
                <w:b w:val="0"/>
                <w:color w:val="1A1A2E"/>
                <w:sz w:val="18"/>
              </w:rPr>
              <w:t>Verify timer expires (2 s)</w:t>
            </w:r>
          </w:p>
        </w:tc>
        <w:tc>
          <w:tcPr>
            <w:tcW w:type="dxa" w:w="3249"/>
          </w:tcPr>
          <w:p>
            <w:r/>
            <w:r>
              <w:rPr>
                <w:rFonts w:ascii="Calibri" w:hAnsi="Calibri"/>
                <w:b w:val="0"/>
                <w:color w:val="1A1A2E"/>
                <w:sz w:val="18"/>
              </w:rPr>
              <w:t>`dialog.abort()`</w:t>
            </w:r>
          </w:p>
        </w:tc>
        <w:tc>
          <w:tcPr>
            <w:tcW w:type="dxa" w:w="3249"/>
          </w:tcPr>
          <w:p>
            <w:r/>
            <w:r>
              <w:rPr>
                <w:rFonts w:ascii="Calibri" w:hAnsi="Calibri"/>
                <w:b w:val="0"/>
                <w:color w:val="1A1A2E"/>
                <w:sz w:val="18"/>
              </w:rPr>
              <w:t>Prevent hung dialog consuming STP resources</w:t>
            </w:r>
          </w:p>
        </w:tc>
      </w:tr>
      <w:tr>
        <w:tc>
          <w:tcPr>
            <w:tcW w:type="dxa" w:w="3249"/>
          </w:tcPr>
          <w:p>
            <w:r/>
            <w:r>
              <w:rPr>
                <w:rFonts w:ascii="Calibri" w:hAnsi="Calibri"/>
                <w:b w:val="0"/>
                <w:color w:val="1A1A2E"/>
                <w:sz w:val="18"/>
              </w:rPr>
              <w:t>Malformed TCAP response</w:t>
            </w:r>
          </w:p>
        </w:tc>
        <w:tc>
          <w:tcPr>
            <w:tcW w:type="dxa" w:w="3249"/>
          </w:tcPr>
          <w:p>
            <w:r/>
            <w:r>
              <w:rPr>
                <w:rFonts w:ascii="Calibri" w:hAnsi="Calibri"/>
                <w:b w:val="0"/>
                <w:color w:val="1A1A2E"/>
                <w:sz w:val="18"/>
              </w:rPr>
              <w:t>`dialog.abort()`</w:t>
            </w:r>
          </w:p>
        </w:tc>
        <w:tc>
          <w:tcPr>
            <w:tcW w:type="dxa" w:w="3249"/>
          </w:tcPr>
          <w:p>
            <w:r/>
            <w:r>
              <w:rPr>
                <w:rFonts w:ascii="Calibri" w:hAnsi="Calibri"/>
                <w:b w:val="0"/>
                <w:color w:val="1A1A2E"/>
                <w:sz w:val="18"/>
              </w:rPr>
              <w:t>Fail-closed; do not retry in-dialog</w:t>
            </w:r>
          </w:p>
        </w:tc>
      </w:tr>
      <w:tr>
        <w:tc>
          <w:tcPr>
            <w:tcW w:type="dxa" w:w="3249"/>
          </w:tcPr>
          <w:p>
            <w:r/>
            <w:r>
              <w:rPr>
                <w:rFonts w:ascii="Calibri" w:hAnsi="Calibri"/>
                <w:b w:val="0"/>
                <w:color w:val="1A1A2E"/>
                <w:sz w:val="18"/>
              </w:rPr>
              <w:t>SAS process shutdown</w:t>
            </w:r>
          </w:p>
        </w:tc>
        <w:tc>
          <w:tcPr>
            <w:tcW w:type="dxa" w:w="3249"/>
          </w:tcPr>
          <w:p>
            <w:r/>
            <w:r>
              <w:rPr>
                <w:rFonts w:ascii="Calibri" w:hAnsi="Calibri"/>
                <w:b w:val="0"/>
                <w:color w:val="1A1A2E"/>
                <w:sz w:val="18"/>
              </w:rPr>
              <w:t>Abort all in-flight dialogs</w:t>
            </w:r>
          </w:p>
        </w:tc>
        <w:tc>
          <w:tcPr>
            <w:tcW w:type="dxa" w:w="3249"/>
          </w:tcPr>
          <w:p>
            <w:r/>
            <w:r>
              <w:rPr>
                <w:rFonts w:ascii="Calibri" w:hAnsi="Calibri"/>
                <w:b w:val="0"/>
                <w:color w:val="1A1A2E"/>
                <w:sz w:val="18"/>
              </w:rPr>
              <w:t>Clean SIGTRAN teardown</w:t>
            </w:r>
          </w:p>
        </w:tc>
      </w:tr>
      <w:tr>
        <w:tc>
          <w:tcPr>
            <w:tcW w:type="dxa" w:w="3249"/>
          </w:tcPr>
          <w:p>
            <w:r/>
            <w:r>
              <w:rPr>
                <w:rFonts w:ascii="Calibri" w:hAnsi="Calibri"/>
                <w:b w:val="0"/>
                <w:color w:val="1A1A2E"/>
                <w:sz w:val="18"/>
              </w:rPr>
              <w:t>Duplicate response after terminal state</w:t>
            </w:r>
          </w:p>
        </w:tc>
        <w:tc>
          <w:tcPr>
            <w:tcW w:type="dxa" w:w="3249"/>
          </w:tcPr>
          <w:p>
            <w:r/>
            <w:r>
              <w:rPr>
                <w:rFonts w:ascii="Calibri" w:hAnsi="Calibri"/>
                <w:b w:val="0"/>
                <w:color w:val="1A1A2E"/>
                <w:sz w:val="18"/>
              </w:rPr>
              <w:t>Ignore</w:t>
            </w:r>
          </w:p>
        </w:tc>
        <w:tc>
          <w:tcPr>
            <w:tcW w:type="dxa" w:w="3249"/>
          </w:tcPr>
          <w:p>
            <w:r/>
            <w:r>
              <w:rPr>
                <w:rFonts w:ascii="Calibri" w:hAnsi="Calibri"/>
                <w:b w:val="0"/>
                <w:color w:val="1A1A2E"/>
                <w:sz w:val="18"/>
              </w:rPr>
              <w:t>Idempotent callback handling</w:t>
            </w:r>
          </w:p>
        </w:tc>
      </w:tr>
    </w:tbl>
    <w:p/>
    <w:p>
      <w:r>
        <w:rPr>
          <w:rFonts w:ascii="Calibri" w:hAnsi="Calibri"/>
          <w:b w:val="0"/>
          <w:color w:val="1A1A2E"/>
          <w:sz w:val="22"/>
        </w:rPr>
        <w:t>Dialog leak is a production-critical failure mode: each leaked dialog consumes a TCAP dialogue ID and STP resources until the remote timer clears it. Restlink SAS binds every dialog to the FSM instance and the verify timer; timeout always invokes abort().</w:t>
      </w:r>
    </w:p>
    <w:p>
      <w:pPr>
        <w:pStyle w:val="Heading3"/>
      </w:pPr>
      <w:r>
        <w:t>6.5.3 Dialog-to-FSM binding</w:t>
      </w:r>
    </w:p>
    <w:p>
      <w:r>
        <w:rPr>
          <w:rFonts w:ascii="Calibri" w:hAnsi="Calibri"/>
          <w:b w:val="0"/>
          <w:color w:val="6B7280"/>
          <w:sz w:val="18"/>
        </w:rPr>
        <w:t>[Diagram / code block omitted in DOCX — see markdown source: 06_sas_fsm_timeouts.md]</w:t>
      </w:r>
    </w:p>
    <w:p>
      <w:r>
        <w:rPr>
          <w:rFonts w:ascii="Calibri" w:hAnsi="Calibri"/>
          <w:b w:val="0"/>
          <w:color w:val="1A1A2E"/>
          <w:sz w:val="22"/>
        </w:rPr>
        <w:t>One reqId maps to one FSM instance, one resolver call, and one MAP/Diameter transaction. Retries with the same reqId after completion receive the cached terminal result; retries while in-flight are rejected or coalesced.</w:t>
      </w:r>
    </w:p>
    <w:p>
      <w:pPr>
        <w:pStyle w:val="Heading2"/>
      </w:pPr>
      <w:r>
        <w:t>6.6 jSS7 hook points</w:t>
      </w:r>
    </w:p>
    <w:p>
      <w:r>
        <w:rPr>
          <w:rFonts w:ascii="Calibri" w:hAnsi="Calibri"/>
          <w:b w:val="0"/>
          <w:color w:val="1A1A2E"/>
          <w:sz w:val="22"/>
        </w:rPr>
        <w:t>The MAP Verifier is implemented on coral-valley jSS7 (org.restcomm.protocols.ss7.map). The following classes are the primary integration hooks.</w:t>
      </w:r>
    </w:p>
    <w:p>
      <w:pPr>
        <w:pStyle w:val="Heading3"/>
      </w:pPr>
      <w:r>
        <w:t>6.6.1 Request implementations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Message</w:t>
            </w:r>
          </w:p>
        </w:tc>
        <w:tc>
          <w:tcPr>
            <w:tcW w:type="dxa" w:w="3249"/>
            <w:shd w:fill="078930" w:val="clear"/>
          </w:tcPr>
          <w:p>
            <w:r>
              <w:rPr>
                <w:b/>
                <w:color w:val="FFFFFF"/>
              </w:rPr>
            </w:r>
            <w:r>
              <w:rPr>
                <w:rFonts w:ascii="Calibri" w:hAnsi="Calibri"/>
                <w:b/>
                <w:color w:val="FFFFFF"/>
                <w:sz w:val="18"/>
              </w:rPr>
              <w:t>jSS7 class</w:t>
            </w:r>
          </w:p>
        </w:tc>
        <w:tc>
          <w:tcPr>
            <w:tcW w:type="dxa" w:w="3249"/>
            <w:shd w:fill="078930" w:val="clear"/>
          </w:tcPr>
          <w:p>
            <w:r>
              <w:rPr>
                <w:b/>
                <w:color w:val="FFFFFF"/>
              </w:rPr>
            </w:r>
            <w:r>
              <w:rPr>
                <w:rFonts w:ascii="Calibri" w:hAnsi="Calibri"/>
                <w:b/>
                <w:color w:val="FFFFFF"/>
                <w:sz w:val="18"/>
              </w:rPr>
              <w:t>Package</w:t>
            </w:r>
          </w:p>
        </w:tc>
      </w:tr>
      <w:tr>
        <w:tc>
          <w:tcPr>
            <w:tcW w:type="dxa" w:w="3249"/>
          </w:tcPr>
          <w:p>
            <w:r/>
            <w:r>
              <w:rPr>
                <w:rFonts w:ascii="Calibri" w:hAnsi="Calibri"/>
                <w:b w:val="0"/>
                <w:color w:val="1A1A2E"/>
                <w:sz w:val="18"/>
              </w:rPr>
              <w:t>ATI</w:t>
            </w:r>
          </w:p>
        </w:tc>
        <w:tc>
          <w:tcPr>
            <w:tcW w:type="dxa" w:w="3249"/>
          </w:tcPr>
          <w:p>
            <w:r/>
            <w:r>
              <w:rPr>
                <w:rFonts w:ascii="Calibri" w:hAnsi="Calibri"/>
                <w:b w:val="0"/>
                <w:color w:val="1A1A2E"/>
                <w:sz w:val="18"/>
              </w:rPr>
              <w:t>`AnyTimeInterrogationRequestImpl`</w:t>
            </w:r>
          </w:p>
        </w:tc>
        <w:tc>
          <w:tcPr>
            <w:tcW w:type="dxa" w:w="3249"/>
          </w:tcPr>
          <w:p>
            <w:r/>
            <w:r>
              <w:rPr>
                <w:rFonts w:ascii="Calibri" w:hAnsi="Calibri"/>
                <w:b w:val="0"/>
                <w:color w:val="1A1A2E"/>
                <w:sz w:val="18"/>
              </w:rPr>
              <w:t>`map/service/mobility/subscriberInformation/`</w:t>
            </w:r>
          </w:p>
        </w:tc>
      </w:tr>
      <w:tr>
        <w:tc>
          <w:tcPr>
            <w:tcW w:type="dxa" w:w="3249"/>
          </w:tcPr>
          <w:p>
            <w:r/>
            <w:r>
              <w:rPr>
                <w:rFonts w:ascii="Calibri" w:hAnsi="Calibri"/>
                <w:b w:val="0"/>
                <w:color w:val="1A1A2E"/>
                <w:sz w:val="18"/>
              </w:rPr>
              <w:t>PSI</w:t>
            </w:r>
          </w:p>
        </w:tc>
        <w:tc>
          <w:tcPr>
            <w:tcW w:type="dxa" w:w="3249"/>
          </w:tcPr>
          <w:p>
            <w:r/>
            <w:r>
              <w:rPr>
                <w:rFonts w:ascii="Calibri" w:hAnsi="Calibri"/>
                <w:b w:val="0"/>
                <w:color w:val="1A1A2E"/>
                <w:sz w:val="18"/>
              </w:rPr>
              <w:t>`ProvideSubscriberInfoRequestImpl`</w:t>
            </w:r>
          </w:p>
        </w:tc>
        <w:tc>
          <w:tcPr>
            <w:tcW w:type="dxa" w:w="3249"/>
          </w:tcPr>
          <w:p>
            <w:r/>
            <w:r>
              <w:rPr>
                <w:rFonts w:ascii="Calibri" w:hAnsi="Calibri"/>
                <w:b w:val="0"/>
                <w:color w:val="1A1A2E"/>
                <w:sz w:val="18"/>
              </w:rPr>
              <w:t>`map/service/mobility/subscriberInformation/`</w:t>
            </w:r>
          </w:p>
        </w:tc>
      </w:tr>
      <w:tr>
        <w:tc>
          <w:tcPr>
            <w:tcW w:type="dxa" w:w="3249"/>
          </w:tcPr>
          <w:p>
            <w:r/>
            <w:r>
              <w:rPr>
                <w:rFonts w:ascii="Calibri" w:hAnsi="Calibri"/>
                <w:b w:val="0"/>
                <w:color w:val="1A1A2E"/>
                <w:sz w:val="18"/>
              </w:rPr>
              <w:t>SAI</w:t>
            </w:r>
          </w:p>
        </w:tc>
        <w:tc>
          <w:tcPr>
            <w:tcW w:type="dxa" w:w="3249"/>
          </w:tcPr>
          <w:p>
            <w:r/>
            <w:r>
              <w:rPr>
                <w:rFonts w:ascii="Calibri" w:hAnsi="Calibri"/>
                <w:b w:val="0"/>
                <w:color w:val="1A1A2E"/>
                <w:sz w:val="18"/>
              </w:rPr>
              <w:t>`SendAuthenticationInfoRequestImpl`</w:t>
            </w:r>
          </w:p>
        </w:tc>
        <w:tc>
          <w:tcPr>
            <w:tcW w:type="dxa" w:w="3249"/>
          </w:tcPr>
          <w:p>
            <w:r/>
            <w:r>
              <w:rPr>
                <w:rFonts w:ascii="Calibri" w:hAnsi="Calibri"/>
                <w:b w:val="0"/>
                <w:color w:val="1A1A2E"/>
                <w:sz w:val="18"/>
              </w:rPr>
              <w:t>`map/service/mobility/authentication/`</w:t>
            </w:r>
          </w:p>
        </w:tc>
      </w:tr>
    </w:tbl>
    <w:p/>
    <w:p>
      <w:pPr>
        <w:pStyle w:val="Heading3"/>
      </w:pPr>
      <w:r>
        <w:t>6.6.2 Service and dialog layer</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Component</w:t>
            </w:r>
          </w:p>
        </w:tc>
        <w:tc>
          <w:tcPr>
            <w:tcW w:type="dxa" w:w="3249"/>
            <w:shd w:fill="078930" w:val="clear"/>
          </w:tcPr>
          <w:p>
            <w:r>
              <w:rPr>
                <w:b/>
                <w:color w:val="FFFFFF"/>
              </w:rPr>
            </w:r>
            <w:r>
              <w:rPr>
                <w:rFonts w:ascii="Calibri" w:hAnsi="Calibri"/>
                <w:b/>
                <w:color w:val="FFFFFF"/>
                <w:sz w:val="18"/>
              </w:rPr>
              <w:t>jSS7 class</w:t>
            </w:r>
          </w:p>
        </w:tc>
        <w:tc>
          <w:tcPr>
            <w:tcW w:type="dxa" w:w="3249"/>
            <w:shd w:fill="078930" w:val="clear"/>
          </w:tcPr>
          <w:p>
            <w:r>
              <w:rPr>
                <w:b/>
                <w:color w:val="FFFFFF"/>
              </w:rPr>
            </w:r>
            <w:r>
              <w:rPr>
                <w:rFonts w:ascii="Calibri" w:hAnsi="Calibri"/>
                <w:b/>
                <w:color w:val="FFFFFF"/>
                <w:sz w:val="18"/>
              </w:rPr>
              <w:t>Role</w:t>
            </w:r>
          </w:p>
        </w:tc>
      </w:tr>
      <w:tr>
        <w:tc>
          <w:tcPr>
            <w:tcW w:type="dxa" w:w="3249"/>
          </w:tcPr>
          <w:p>
            <w:r/>
            <w:r>
              <w:rPr>
                <w:rFonts w:ascii="Calibri" w:hAnsi="Calibri"/>
                <w:b w:val="0"/>
                <w:color w:val="1A1A2E"/>
                <w:sz w:val="18"/>
              </w:rPr>
              <w:t>MAP provider</w:t>
            </w:r>
          </w:p>
        </w:tc>
        <w:tc>
          <w:tcPr>
            <w:tcW w:type="dxa" w:w="3249"/>
          </w:tcPr>
          <w:p>
            <w:r/>
            <w:r>
              <w:rPr>
                <w:rFonts w:ascii="Calibri" w:hAnsi="Calibri"/>
                <w:b w:val="0"/>
                <w:color w:val="1A1A2E"/>
                <w:sz w:val="18"/>
              </w:rPr>
              <w:t>`MAPProviderImpl`</w:t>
            </w:r>
          </w:p>
        </w:tc>
        <w:tc>
          <w:tcPr>
            <w:tcW w:type="dxa" w:w="3249"/>
          </w:tcPr>
          <w:p>
            <w:r/>
            <w:r>
              <w:rPr>
                <w:rFonts w:ascii="Calibri" w:hAnsi="Calibri"/>
                <w:b w:val="0"/>
                <w:color w:val="1A1A2E"/>
                <w:sz w:val="18"/>
              </w:rPr>
              <w:t>Entry point; service lookup</w:t>
            </w:r>
          </w:p>
        </w:tc>
      </w:tr>
      <w:tr>
        <w:tc>
          <w:tcPr>
            <w:tcW w:type="dxa" w:w="3249"/>
          </w:tcPr>
          <w:p>
            <w:r/>
            <w:r>
              <w:rPr>
                <w:rFonts w:ascii="Calibri" w:hAnsi="Calibri"/>
                <w:b w:val="0"/>
                <w:color w:val="1A1A2E"/>
                <w:sz w:val="18"/>
              </w:rPr>
              <w:t>Mobility service</w:t>
            </w:r>
          </w:p>
        </w:tc>
        <w:tc>
          <w:tcPr>
            <w:tcW w:type="dxa" w:w="3249"/>
          </w:tcPr>
          <w:p>
            <w:r/>
            <w:r>
              <w:rPr>
                <w:rFonts w:ascii="Calibri" w:hAnsi="Calibri"/>
                <w:b w:val="0"/>
                <w:color w:val="1A1A2E"/>
                <w:sz w:val="18"/>
              </w:rPr>
              <w:t>`MAPServiceMobilityImpl`</w:t>
            </w:r>
          </w:p>
        </w:tc>
        <w:tc>
          <w:tcPr>
            <w:tcW w:type="dxa" w:w="3249"/>
          </w:tcPr>
          <w:p>
            <w:r/>
            <w:r>
              <w:rPr>
                <w:rFonts w:ascii="Calibri" w:hAnsi="Calibri"/>
                <w:b w:val="0"/>
                <w:color w:val="1A1A2E"/>
                <w:sz w:val="18"/>
              </w:rPr>
              <w:t>Creates mobility dialogs</w:t>
            </w:r>
          </w:p>
        </w:tc>
      </w:tr>
      <w:tr>
        <w:tc>
          <w:tcPr>
            <w:tcW w:type="dxa" w:w="3249"/>
          </w:tcPr>
          <w:p>
            <w:r/>
            <w:r>
              <w:rPr>
                <w:rFonts w:ascii="Calibri" w:hAnsi="Calibri"/>
                <w:b w:val="0"/>
                <w:color w:val="1A1A2E"/>
                <w:sz w:val="18"/>
              </w:rPr>
              <w:t>Dialog</w:t>
            </w:r>
          </w:p>
        </w:tc>
        <w:tc>
          <w:tcPr>
            <w:tcW w:type="dxa" w:w="3249"/>
          </w:tcPr>
          <w:p>
            <w:r/>
            <w:r>
              <w:rPr>
                <w:rFonts w:ascii="Calibri" w:hAnsi="Calibri"/>
                <w:b w:val="0"/>
                <w:color w:val="1A1A2E"/>
                <w:sz w:val="18"/>
              </w:rPr>
              <w:t>`MAPDialogMobilityImpl`</w:t>
            </w:r>
          </w:p>
        </w:tc>
        <w:tc>
          <w:tcPr>
            <w:tcW w:type="dxa" w:w="3249"/>
          </w:tcPr>
          <w:p>
            <w:r/>
            <w:r>
              <w:rPr>
                <w:rFonts w:ascii="Calibri" w:hAnsi="Calibri"/>
                <w:b w:val="0"/>
                <w:color w:val="1A1A2E"/>
                <w:sz w:val="18"/>
              </w:rPr>
              <w:t>Send/receive/abort per dialog</w:t>
            </w:r>
          </w:p>
        </w:tc>
      </w:tr>
      <w:tr>
        <w:tc>
          <w:tcPr>
            <w:tcW w:type="dxa" w:w="3249"/>
          </w:tcPr>
          <w:p>
            <w:r/>
            <w:r>
              <w:rPr>
                <w:rFonts w:ascii="Calibri" w:hAnsi="Calibri"/>
                <w:b w:val="0"/>
                <w:color w:val="1A1A2E"/>
                <w:sz w:val="18"/>
              </w:rPr>
              <w:t>Parameter factory</w:t>
            </w:r>
          </w:p>
        </w:tc>
        <w:tc>
          <w:tcPr>
            <w:tcW w:type="dxa" w:w="3249"/>
          </w:tcPr>
          <w:p>
            <w:r/>
            <w:r>
              <w:rPr>
                <w:rFonts w:ascii="Calibri" w:hAnsi="Calibri"/>
                <w:b w:val="0"/>
                <w:color w:val="1A1A2E"/>
                <w:sz w:val="18"/>
              </w:rPr>
              <w:t>`MAPParameterFactoryImpl`</w:t>
            </w:r>
          </w:p>
        </w:tc>
        <w:tc>
          <w:tcPr>
            <w:tcW w:type="dxa" w:w="3249"/>
          </w:tcPr>
          <w:p>
            <w:r/>
            <w:r>
              <w:rPr>
                <w:rFonts w:ascii="Calibri" w:hAnsi="Calibri"/>
                <w:b w:val="0"/>
                <w:color w:val="1A1A2E"/>
                <w:sz w:val="18"/>
              </w:rPr>
              <w:t>Build ASN.1 primitives</w:t>
            </w:r>
          </w:p>
        </w:tc>
      </w:tr>
    </w:tbl>
    <w:p/>
    <w:p>
      <w:pPr>
        <w:pStyle w:val="Heading3"/>
      </w:pPr>
      <w:r>
        <w:t>6.6.3 Typical PSI invocation pattern (pseudocode)</w:t>
      </w:r>
    </w:p>
    <w:p>
      <w:r>
        <w:rPr>
          <w:rFonts w:ascii="Calibri" w:hAnsi="Calibri"/>
          <w:b w:val="0"/>
          <w:color w:val="1A1A2E"/>
          <w:sz w:val="22"/>
        </w:rPr>
        <w:t>The Verifier service wraps jSS7 in a non-blocking callback model aligned with the FSM:</w:t>
      </w:r>
    </w:p>
    <w:p>
      <w:r>
        <w:rPr>
          <w:rFonts w:ascii="Calibri" w:hAnsi="Calibri"/>
          <w:b w:val="0"/>
          <w:color w:val="6B7280"/>
          <w:sz w:val="18"/>
        </w:rPr>
        <w:t>[Diagram / code block omitted in DOCX — see markdown source: 06_sas_fsm_timeouts.md]</w:t>
      </w:r>
    </w:p>
    <w:p>
      <w:r>
        <w:rPr>
          <w:rFonts w:ascii="Calibri" w:hAnsi="Calibri"/>
          <w:b w:val="0"/>
          <w:color w:val="1A1A2E"/>
          <w:sz w:val="22"/>
        </w:rPr>
        <w:t>The same pattern applies to AnyTimeInterrogationRequestImpl and SendAuthenticationInfoRequestImpl, substituting the dialog add-method and response callback.</w:t>
      </w:r>
    </w:p>
    <w:p>
      <w:pPr>
        <w:pStyle w:val="Heading3"/>
      </w:pPr>
      <w:r>
        <w:t>6.6.4 Listener registration</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Hook</w:t>
            </w:r>
          </w:p>
        </w:tc>
        <w:tc>
          <w:tcPr>
            <w:tcW w:type="dxa" w:w="3249"/>
            <w:shd w:fill="078930" w:val="clear"/>
          </w:tcPr>
          <w:p>
            <w:r>
              <w:rPr>
                <w:b/>
                <w:color w:val="FFFFFF"/>
              </w:rPr>
            </w:r>
            <w:r>
              <w:rPr>
                <w:rFonts w:ascii="Calibri" w:hAnsi="Calibri"/>
                <w:b/>
                <w:color w:val="FFFFFF"/>
                <w:sz w:val="18"/>
              </w:rPr>
              <w:t>Interface / class</w:t>
            </w:r>
          </w:p>
        </w:tc>
        <w:tc>
          <w:tcPr>
            <w:tcW w:type="dxa" w:w="3249"/>
            <w:shd w:fill="078930" w:val="clear"/>
          </w:tcPr>
          <w:p>
            <w:r>
              <w:rPr>
                <w:b/>
                <w:color w:val="FFFFFF"/>
              </w:rPr>
            </w:r>
            <w:r>
              <w:rPr>
                <w:rFonts w:ascii="Calibri" w:hAnsi="Calibri"/>
                <w:b/>
                <w:color w:val="FFFFFF"/>
                <w:sz w:val="18"/>
              </w:rPr>
              <w:t>Purpose</w:t>
            </w:r>
          </w:p>
        </w:tc>
      </w:tr>
      <w:tr>
        <w:tc>
          <w:tcPr>
            <w:tcW w:type="dxa" w:w="3249"/>
          </w:tcPr>
          <w:p>
            <w:r/>
            <w:r>
              <w:rPr>
                <w:rFonts w:ascii="Calibri" w:hAnsi="Calibri"/>
                <w:b w:val="0"/>
                <w:color w:val="1A1A2E"/>
                <w:sz w:val="18"/>
              </w:rPr>
              <w:t>MAP service listener</w:t>
            </w:r>
          </w:p>
        </w:tc>
        <w:tc>
          <w:tcPr>
            <w:tcW w:type="dxa" w:w="3249"/>
          </w:tcPr>
          <w:p>
            <w:r/>
            <w:r>
              <w:rPr>
                <w:rFonts w:ascii="Calibri" w:hAnsi="Calibri"/>
                <w:b w:val="0"/>
                <w:color w:val="1A1A2E"/>
                <w:sz w:val="18"/>
              </w:rPr>
              <w:t>`MAPServiceMobilityListener`</w:t>
            </w:r>
          </w:p>
        </w:tc>
        <w:tc>
          <w:tcPr>
            <w:tcW w:type="dxa" w:w="3249"/>
          </w:tcPr>
          <w:p>
            <w:r/>
            <w:r>
              <w:rPr>
                <w:rFonts w:ascii="Calibri" w:hAnsi="Calibri"/>
                <w:b w:val="0"/>
                <w:color w:val="1A1A2E"/>
                <w:sz w:val="18"/>
              </w:rPr>
              <w:t>Inbound MAP messages (not used for Verifier — SAS is client)</w:t>
            </w:r>
          </w:p>
        </w:tc>
      </w:tr>
      <w:tr>
        <w:tc>
          <w:tcPr>
            <w:tcW w:type="dxa" w:w="3249"/>
          </w:tcPr>
          <w:p>
            <w:r/>
            <w:r>
              <w:rPr>
                <w:rFonts w:ascii="Calibri" w:hAnsi="Calibri"/>
                <w:b w:val="0"/>
                <w:color w:val="1A1A2E"/>
                <w:sz w:val="18"/>
              </w:rPr>
              <w:t>Dialog callback</w:t>
            </w:r>
          </w:p>
        </w:tc>
        <w:tc>
          <w:tcPr>
            <w:tcW w:type="dxa" w:w="3249"/>
          </w:tcPr>
          <w:p>
            <w:r/>
            <w:r>
              <w:rPr>
                <w:rFonts w:ascii="Calibri" w:hAnsi="Calibri"/>
                <w:b w:val="0"/>
                <w:color w:val="1A1A2E"/>
                <w:sz w:val="18"/>
              </w:rPr>
              <w:t>Per-dialog listener on `MAPDialogMobilityImpl`</w:t>
            </w:r>
          </w:p>
        </w:tc>
        <w:tc>
          <w:tcPr>
            <w:tcW w:type="dxa" w:w="3249"/>
          </w:tcPr>
          <w:p>
            <w:r/>
            <w:r>
              <w:rPr>
                <w:rFonts w:ascii="Calibri" w:hAnsi="Calibri"/>
                <w:b w:val="0"/>
                <w:color w:val="1A1A2E"/>
                <w:sz w:val="18"/>
              </w:rPr>
              <w:t>Correlate response to FSM</w:t>
            </w:r>
          </w:p>
        </w:tc>
      </w:tr>
      <w:tr>
        <w:tc>
          <w:tcPr>
            <w:tcW w:type="dxa" w:w="3249"/>
          </w:tcPr>
          <w:p>
            <w:r/>
            <w:r>
              <w:rPr>
                <w:rFonts w:ascii="Calibri" w:hAnsi="Calibri"/>
                <w:b w:val="0"/>
                <w:color w:val="1A1A2E"/>
                <w:sz w:val="18"/>
              </w:rPr>
              <w:t>TCAP stack</w:t>
            </w:r>
          </w:p>
        </w:tc>
        <w:tc>
          <w:tcPr>
            <w:tcW w:type="dxa" w:w="3249"/>
          </w:tcPr>
          <w:p>
            <w:r/>
            <w:r>
              <w:rPr>
                <w:rFonts w:ascii="Calibri" w:hAnsi="Calibri"/>
                <w:b w:val="0"/>
                <w:color w:val="1A1A2E"/>
                <w:sz w:val="18"/>
              </w:rPr>
              <w:t>`TcapStackImpl`</w:t>
            </w:r>
          </w:p>
        </w:tc>
        <w:tc>
          <w:tcPr>
            <w:tcW w:type="dxa" w:w="3249"/>
          </w:tcPr>
          <w:p>
            <w:r/>
            <w:r>
              <w:rPr>
                <w:rFonts w:ascii="Calibri" w:hAnsi="Calibri"/>
                <w:b w:val="0"/>
                <w:color w:val="1A1A2E"/>
                <w:sz w:val="18"/>
              </w:rPr>
              <w:t>SIGTRAN transport; dialog timer at TCAP layer</w:t>
            </w:r>
          </w:p>
        </w:tc>
      </w:tr>
    </w:tbl>
    <w:p/>
    <w:p>
      <w:pPr>
        <w:pStyle w:val="Heading2"/>
      </w:pPr>
      <w:r>
        <w:t>6.7 Idempotency and concurrency</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Rule</w:t>
            </w:r>
          </w:p>
        </w:tc>
        <w:tc>
          <w:tcPr>
            <w:tcW w:type="dxa" w:w="4873"/>
            <w:shd w:fill="078930" w:val="clear"/>
          </w:tcPr>
          <w:p>
            <w:r>
              <w:rPr>
                <w:b/>
                <w:color w:val="FFFFFF"/>
              </w:rPr>
            </w:r>
            <w:r>
              <w:rPr>
                <w:rFonts w:ascii="Calibri" w:hAnsi="Calibri"/>
                <w:b/>
                <w:color w:val="FFFFFF"/>
                <w:sz w:val="18"/>
              </w:rPr>
              <w:t>Implementation</w:t>
            </w:r>
          </w:p>
        </w:tc>
      </w:tr>
      <w:tr>
        <w:tc>
          <w:tcPr>
            <w:tcW w:type="dxa" w:w="4873"/>
          </w:tcPr>
          <w:p>
            <w:r/>
            <w:r>
              <w:rPr>
                <w:rFonts w:ascii="Calibri" w:hAnsi="Calibri"/>
                <w:b w:val="0"/>
                <w:color w:val="1A1A2E"/>
                <w:sz w:val="18"/>
              </w:rPr>
              <w:t>One FSM per `reqId`</w:t>
            </w:r>
          </w:p>
        </w:tc>
        <w:tc>
          <w:tcPr>
            <w:tcW w:type="dxa" w:w="4873"/>
          </w:tcPr>
          <w:p>
            <w:r/>
            <w:r>
              <w:rPr>
                <w:rFonts w:ascii="Calibri" w:hAnsi="Calibri"/>
                <w:b w:val="0"/>
                <w:color w:val="1A1A2E"/>
                <w:sz w:val="18"/>
              </w:rPr>
              <w:t>In-flight map: `reqId → FSM`; completed map: `reqId → cached result` (TTL)</w:t>
            </w:r>
          </w:p>
        </w:tc>
      </w:tr>
      <w:tr>
        <w:tc>
          <w:tcPr>
            <w:tcW w:type="dxa" w:w="4873"/>
          </w:tcPr>
          <w:p>
            <w:r/>
            <w:r>
              <w:rPr>
                <w:rFonts w:ascii="Calibri" w:hAnsi="Calibri"/>
                <w:b w:val="0"/>
                <w:color w:val="1A1A2E"/>
                <w:sz w:val="18"/>
              </w:rPr>
              <w:t>One dialog per FSM</w:t>
            </w:r>
          </w:p>
        </w:tc>
        <w:tc>
          <w:tcPr>
            <w:tcW w:type="dxa" w:w="4873"/>
          </w:tcPr>
          <w:p>
            <w:r/>
            <w:r>
              <w:rPr>
                <w:rFonts w:ascii="Calibri" w:hAnsi="Calibri"/>
                <w:b w:val="0"/>
                <w:color w:val="1A1A2E"/>
                <w:sz w:val="18"/>
              </w:rPr>
              <w:t>No parallel MAP messages for the same `/verify`</w:t>
            </w:r>
          </w:p>
        </w:tc>
      </w:tr>
      <w:tr>
        <w:tc>
          <w:tcPr>
            <w:tcW w:type="dxa" w:w="4873"/>
          </w:tcPr>
          <w:p>
            <w:r/>
            <w:r>
              <w:rPr>
                <w:rFonts w:ascii="Calibri" w:hAnsi="Calibri"/>
                <w:b w:val="0"/>
                <w:color w:val="1A1A2E"/>
                <w:sz w:val="18"/>
              </w:rPr>
              <w:t>Duplicate in-flight</w:t>
            </w:r>
          </w:p>
        </w:tc>
        <w:tc>
          <w:tcPr>
            <w:tcW w:type="dxa" w:w="4873"/>
          </w:tcPr>
          <w:p>
            <w:r/>
            <w:r>
              <w:rPr>
                <w:rFonts w:ascii="Calibri" w:hAnsi="Calibri"/>
                <w:b w:val="0"/>
                <w:color w:val="1A1A2E"/>
                <w:sz w:val="18"/>
              </w:rPr>
              <w:t>Return `409` or await same FSM (bank-configurable)</w:t>
            </w:r>
          </w:p>
        </w:tc>
      </w:tr>
      <w:tr>
        <w:tc>
          <w:tcPr>
            <w:tcW w:type="dxa" w:w="4873"/>
          </w:tcPr>
          <w:p>
            <w:r/>
            <w:r>
              <w:rPr>
                <w:rFonts w:ascii="Calibri" w:hAnsi="Calibri"/>
                <w:b w:val="0"/>
                <w:color w:val="1A1A2E"/>
                <w:sz w:val="18"/>
              </w:rPr>
              <w:t>Duplicate completed</w:t>
            </w:r>
          </w:p>
        </w:tc>
        <w:tc>
          <w:tcPr>
            <w:tcW w:type="dxa" w:w="4873"/>
          </w:tcPr>
          <w:p>
            <w:r/>
            <w:r>
              <w:rPr>
                <w:rFonts w:ascii="Calibri" w:hAnsi="Calibri"/>
                <w:b w:val="0"/>
                <w:color w:val="1A1A2E"/>
                <w:sz w:val="18"/>
              </w:rPr>
              <w:t>Return cached `{match, assurance, reqId}`</w:t>
            </w:r>
          </w:p>
        </w:tc>
      </w:tr>
      <w:tr>
        <w:tc>
          <w:tcPr>
            <w:tcW w:type="dxa" w:w="4873"/>
          </w:tcPr>
          <w:p>
            <w:r/>
            <w:r>
              <w:rPr>
                <w:rFonts w:ascii="Calibri" w:hAnsi="Calibri"/>
                <w:b w:val="0"/>
                <w:color w:val="1A1A2E"/>
                <w:sz w:val="18"/>
              </w:rPr>
              <w:t>Concurrent different `reqId`</w:t>
            </w:r>
          </w:p>
        </w:tc>
        <w:tc>
          <w:tcPr>
            <w:tcW w:type="dxa" w:w="4873"/>
          </w:tcPr>
          <w:p>
            <w:r/>
            <w:r>
              <w:rPr>
                <w:rFonts w:ascii="Calibri" w:hAnsi="Calibri"/>
                <w:b w:val="0"/>
                <w:color w:val="1A1A2E"/>
                <w:sz w:val="18"/>
              </w:rPr>
              <w:t>Independent FSMs; separate dialog IDs</w:t>
            </w:r>
          </w:p>
        </w:tc>
      </w:tr>
    </w:tbl>
    <w:p/>
    <w:p>
      <w:r>
        <w:rPr>
          <w:rFonts w:ascii="Calibri" w:hAnsi="Calibri"/>
          <w:b w:val="0"/>
          <w:color w:val="1A1A2E"/>
          <w:sz w:val="22"/>
        </w:rPr>
        <w:t>Banks should generate a new reqId (UUID v4) per login attempt. Retries after FALLBACK use a new reqId to avoid serving a stale FALLBACK cache.</w:t>
      </w:r>
    </w:p>
    <w:p>
      <w:pPr>
        <w:pStyle w:val="Heading2"/>
      </w:pPr>
      <w:r>
        <w:t>6.8 Observability and audit</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Event</w:t>
            </w:r>
          </w:p>
        </w:tc>
        <w:tc>
          <w:tcPr>
            <w:tcW w:type="dxa" w:w="3249"/>
            <w:shd w:fill="078930" w:val="clear"/>
          </w:tcPr>
          <w:p>
            <w:r>
              <w:rPr>
                <w:b/>
                <w:color w:val="FFFFFF"/>
              </w:rPr>
            </w:r>
            <w:r>
              <w:rPr>
                <w:rFonts w:ascii="Calibri" w:hAnsi="Calibri"/>
                <w:b/>
                <w:color w:val="FFFFFF"/>
                <w:sz w:val="18"/>
              </w:rPr>
              <w:t>Logged fields</w:t>
            </w:r>
          </w:p>
        </w:tc>
        <w:tc>
          <w:tcPr>
            <w:tcW w:type="dxa" w:w="3249"/>
            <w:shd w:fill="078930" w:val="clear"/>
          </w:tcPr>
          <w:p>
            <w:r>
              <w:rPr>
                <w:b/>
                <w:color w:val="FFFFFF"/>
              </w:rPr>
            </w:r>
            <w:r>
              <w:rPr>
                <w:rFonts w:ascii="Calibri" w:hAnsi="Calibri"/>
                <w:b/>
                <w:color w:val="FFFFFF"/>
                <w:sz w:val="18"/>
              </w:rPr>
              <w:t>Metric</w:t>
            </w:r>
          </w:p>
        </w:tc>
      </w:tr>
      <w:tr>
        <w:tc>
          <w:tcPr>
            <w:tcW w:type="dxa" w:w="3249"/>
          </w:tcPr>
          <w:p>
            <w:r/>
            <w:r>
              <w:rPr>
                <w:rFonts w:ascii="Calibri" w:hAnsi="Calibri"/>
                <w:b w:val="0"/>
                <w:color w:val="1A1A2E"/>
                <w:sz w:val="18"/>
              </w:rPr>
              <w:t>FSM state transition</w:t>
            </w:r>
          </w:p>
        </w:tc>
        <w:tc>
          <w:tcPr>
            <w:tcW w:type="dxa" w:w="3249"/>
          </w:tcPr>
          <w:p>
            <w:r/>
            <w:r>
              <w:rPr>
                <w:rFonts w:ascii="Calibri" w:hAnsi="Calibri"/>
                <w:b w:val="0"/>
                <w:color w:val="1A1A2E"/>
                <w:sz w:val="18"/>
              </w:rPr>
              <w:t>`reqId`, from, to, elapsed_ms</w:t>
            </w:r>
          </w:p>
        </w:tc>
        <w:tc>
          <w:tcPr>
            <w:tcW w:type="dxa" w:w="3249"/>
          </w:tcPr>
          <w:p>
            <w:r/>
            <w:r>
              <w:rPr>
                <w:rFonts w:ascii="Calibri" w:hAnsi="Calibri"/>
                <w:b w:val="0"/>
                <w:color w:val="1A1A2E"/>
                <w:sz w:val="18"/>
              </w:rPr>
              <w:t>Counter per transition</w:t>
            </w:r>
          </w:p>
        </w:tc>
      </w:tr>
      <w:tr>
        <w:tc>
          <w:tcPr>
            <w:tcW w:type="dxa" w:w="3249"/>
          </w:tcPr>
          <w:p>
            <w:r/>
            <w:r>
              <w:rPr>
                <w:rFonts w:ascii="Calibri" w:hAnsi="Calibri"/>
                <w:b w:val="0"/>
                <w:color w:val="1A1A2E"/>
                <w:sz w:val="18"/>
              </w:rPr>
              <w:t>Resolver outcome</w:t>
            </w:r>
          </w:p>
        </w:tc>
        <w:tc>
          <w:tcPr>
            <w:tcW w:type="dxa" w:w="3249"/>
          </w:tcPr>
          <w:p>
            <w:r/>
            <w:r>
              <w:rPr>
                <w:rFonts w:ascii="Calibri" w:hAnsi="Calibri"/>
                <w:b w:val="0"/>
                <w:color w:val="1A1A2E"/>
                <w:sz w:val="18"/>
              </w:rPr>
              <w:t>`reqId`, outcome, bearerAge</w:t>
            </w:r>
          </w:p>
        </w:tc>
        <w:tc>
          <w:tcPr>
            <w:tcW w:type="dxa" w:w="3249"/>
          </w:tcPr>
          <w:p>
            <w:r/>
            <w:r>
              <w:rPr>
                <w:rFonts w:ascii="Calibri" w:hAnsi="Calibri"/>
                <w:b w:val="0"/>
                <w:color w:val="1A1A2E"/>
                <w:sz w:val="18"/>
              </w:rPr>
              <w:t>Histogram (resolver latency)</w:t>
            </w:r>
          </w:p>
        </w:tc>
      </w:tr>
      <w:tr>
        <w:tc>
          <w:tcPr>
            <w:tcW w:type="dxa" w:w="3249"/>
          </w:tcPr>
          <w:p>
            <w:r/>
            <w:r>
              <w:rPr>
                <w:rFonts w:ascii="Calibri" w:hAnsi="Calibri"/>
                <w:b w:val="0"/>
                <w:color w:val="1A1A2E"/>
                <w:sz w:val="18"/>
              </w:rPr>
              <w:t>MAP dialog open/close/abort</w:t>
            </w:r>
          </w:p>
        </w:tc>
        <w:tc>
          <w:tcPr>
            <w:tcW w:type="dxa" w:w="3249"/>
          </w:tcPr>
          <w:p>
            <w:r/>
            <w:r>
              <w:rPr>
                <w:rFonts w:ascii="Calibri" w:hAnsi="Calibri"/>
                <w:b w:val="0"/>
                <w:color w:val="1A1A2E"/>
                <w:sz w:val="18"/>
              </w:rPr>
              <w:t>`reqId`, dialogId, opcode</w:t>
            </w:r>
          </w:p>
        </w:tc>
        <w:tc>
          <w:tcPr>
            <w:tcW w:type="dxa" w:w="3249"/>
          </w:tcPr>
          <w:p>
            <w:r/>
            <w:r>
              <w:rPr>
                <w:rFonts w:ascii="Calibri" w:hAnsi="Calibri"/>
                <w:b w:val="0"/>
                <w:color w:val="1A1A2E"/>
                <w:sz w:val="18"/>
              </w:rPr>
              <w:t>Gauge (active dialogs)</w:t>
            </w:r>
          </w:p>
        </w:tc>
      </w:tr>
      <w:tr>
        <w:tc>
          <w:tcPr>
            <w:tcW w:type="dxa" w:w="3249"/>
          </w:tcPr>
          <w:p>
            <w:r/>
            <w:r>
              <w:rPr>
                <w:rFonts w:ascii="Calibri" w:hAnsi="Calibri"/>
                <w:b w:val="0"/>
                <w:color w:val="1A1A2E"/>
                <w:sz w:val="18"/>
              </w:rPr>
              <w:t>Terminal state</w:t>
            </w:r>
          </w:p>
        </w:tc>
        <w:tc>
          <w:tcPr>
            <w:tcW w:type="dxa" w:w="3249"/>
          </w:tcPr>
          <w:p>
            <w:r/>
            <w:r>
              <w:rPr>
                <w:rFonts w:ascii="Calibri" w:hAnsi="Calibri"/>
                <w:b w:val="0"/>
                <w:color w:val="1A1A2E"/>
                <w:sz w:val="18"/>
              </w:rPr>
              <w:t>`reqId`, APPROVED/FALLBACK, reason</w:t>
            </w:r>
          </w:p>
        </w:tc>
        <w:tc>
          <w:tcPr>
            <w:tcW w:type="dxa" w:w="3249"/>
          </w:tcPr>
          <w:p>
            <w:r/>
            <w:r>
              <w:rPr>
                <w:rFonts w:ascii="Calibri" w:hAnsi="Calibri"/>
                <w:b w:val="0"/>
                <w:color w:val="1A1A2E"/>
                <w:sz w:val="18"/>
              </w:rPr>
              <w:t>Counter per outcome</w:t>
            </w:r>
          </w:p>
        </w:tc>
      </w:tr>
      <w:tr>
        <w:tc>
          <w:tcPr>
            <w:tcW w:type="dxa" w:w="3249"/>
          </w:tcPr>
          <w:p>
            <w:r/>
            <w:r>
              <w:rPr>
                <w:rFonts w:ascii="Calibri" w:hAnsi="Calibri"/>
                <w:b w:val="0"/>
                <w:color w:val="1A1A2E"/>
                <w:sz w:val="18"/>
              </w:rPr>
              <w:t>Total latency</w:t>
            </w:r>
          </w:p>
        </w:tc>
        <w:tc>
          <w:tcPr>
            <w:tcW w:type="dxa" w:w="3249"/>
          </w:tcPr>
          <w:p>
            <w:r/>
            <w:r>
              <w:rPr>
                <w:rFonts w:ascii="Calibri" w:hAnsi="Calibri"/>
                <w:b w:val="0"/>
                <w:color w:val="1A1A2E"/>
                <w:sz w:val="18"/>
              </w:rPr>
              <w:t>`reqId`, wall_ms</w:t>
            </w:r>
          </w:p>
        </w:tc>
        <w:tc>
          <w:tcPr>
            <w:tcW w:type="dxa" w:w="3249"/>
          </w:tcPr>
          <w:p>
            <w:r/>
            <w:r>
              <w:rPr>
                <w:rFonts w:ascii="Calibri" w:hAnsi="Calibri"/>
                <w:b w:val="0"/>
                <w:color w:val="1A1A2E"/>
                <w:sz w:val="18"/>
              </w:rPr>
              <w:t>Histogram (p50, p95, p99)</w:t>
            </w:r>
          </w:p>
        </w:tc>
      </w:tr>
    </w:tbl>
    <w:p/>
    <w:p>
      <w:r>
        <w:rPr>
          <w:rFonts w:ascii="Calibri" w:hAnsi="Calibri"/>
          <w:b w:val="0"/>
          <w:color w:val="1A1A2E"/>
          <w:sz w:val="22"/>
        </w:rPr>
        <w:t>MSISDN and IMSI are logged at INFO level with field masking in production. Full values are available in restricted audit logs for fraud investigation.</w:t>
      </w:r>
    </w:p>
    <w:p>
      <w:pPr>
        <w:pStyle w:val="Heading2"/>
      </w:pPr>
      <w:r>
        <w:t>6.9 Failure mode summary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78930" w:val="clear"/>
          </w:tcPr>
          <w:p>
            <w:r>
              <w:rPr>
                <w:b/>
                <w:color w:val="FFFFFF"/>
              </w:rPr>
            </w:r>
            <w:r>
              <w:rPr>
                <w:rFonts w:ascii="Calibri" w:hAnsi="Calibri"/>
                <w:b/>
                <w:color w:val="FFFFFF"/>
                <w:sz w:val="18"/>
              </w:rPr>
              <w:t>Failure</w:t>
            </w:r>
          </w:p>
        </w:tc>
        <w:tc>
          <w:tcPr>
            <w:tcW w:type="dxa" w:w="2436"/>
            <w:shd w:fill="078930" w:val="clear"/>
          </w:tcPr>
          <w:p>
            <w:r>
              <w:rPr>
                <w:b/>
                <w:color w:val="FFFFFF"/>
              </w:rPr>
            </w:r>
            <w:r>
              <w:rPr>
                <w:rFonts w:ascii="Calibri" w:hAnsi="Calibri"/>
                <w:b/>
                <w:color w:val="FFFFFF"/>
                <w:sz w:val="18"/>
              </w:rPr>
              <w:t>FSM path</w:t>
            </w:r>
          </w:p>
        </w:tc>
        <w:tc>
          <w:tcPr>
            <w:tcW w:type="dxa" w:w="2436"/>
            <w:shd w:fill="078930" w:val="clear"/>
          </w:tcPr>
          <w:p>
            <w:r>
              <w:rPr>
                <w:b/>
                <w:color w:val="FFFFFF"/>
              </w:rPr>
            </w:r>
            <w:r>
              <w:rPr>
                <w:rFonts w:ascii="Calibri" w:hAnsi="Calibri"/>
                <w:b/>
                <w:color w:val="FFFFFF"/>
                <w:sz w:val="18"/>
              </w:rPr>
              <w:t>Dialog action</w:t>
            </w:r>
          </w:p>
        </w:tc>
        <w:tc>
          <w:tcPr>
            <w:tcW w:type="dxa" w:w="2436"/>
            <w:shd w:fill="078930" w:val="clear"/>
          </w:tcPr>
          <w:p>
            <w:r>
              <w:rPr>
                <w:b/>
                <w:color w:val="FFFFFF"/>
              </w:rPr>
            </w:r>
            <w:r>
              <w:rPr>
                <w:rFonts w:ascii="Calibri" w:hAnsi="Calibri"/>
                <w:b/>
                <w:color w:val="FFFFFF"/>
                <w:sz w:val="18"/>
              </w:rPr>
              <w:t>Bank receives</w:t>
            </w:r>
          </w:p>
        </w:tc>
      </w:tr>
      <w:tr>
        <w:tc>
          <w:tcPr>
            <w:tcW w:type="dxa" w:w="2436"/>
          </w:tcPr>
          <w:p>
            <w:r/>
            <w:r>
              <w:rPr>
                <w:rFonts w:ascii="Calibri" w:hAnsi="Calibri"/>
                <w:b w:val="0"/>
                <w:color w:val="1A1A2E"/>
                <w:sz w:val="18"/>
              </w:rPr>
              <w:t>PGW unreachable</w:t>
            </w:r>
          </w:p>
        </w:tc>
        <w:tc>
          <w:tcPr>
            <w:tcW w:type="dxa" w:w="2436"/>
          </w:tcPr>
          <w:p>
            <w:r/>
            <w:r>
              <w:rPr>
                <w:rFonts w:ascii="Calibri" w:hAnsi="Calibri"/>
                <w:b w:val="0"/>
                <w:color w:val="1A1A2E"/>
                <w:sz w:val="18"/>
              </w:rPr>
              <w:t>RESOLVING → FALLBACK (300 ms)</w:t>
            </w:r>
          </w:p>
        </w:tc>
        <w:tc>
          <w:tcPr>
            <w:tcW w:type="dxa" w:w="2436"/>
          </w:tcPr>
          <w:p>
            <w:r/>
            <w:r>
              <w:rPr>
                <w:rFonts w:ascii="Calibri" w:hAnsi="Calibri"/>
                <w:b w:val="0"/>
                <w:color w:val="1A1A2E"/>
                <w:sz w:val="18"/>
              </w:rPr>
              <w:t>None (no dialog opened)</w:t>
            </w:r>
          </w:p>
        </w:tc>
        <w:tc>
          <w:tcPr>
            <w:tcW w:type="dxa" w:w="2436"/>
          </w:tcPr>
          <w:p>
            <w:r/>
            <w:r>
              <w:rPr>
                <w:rFonts w:ascii="Calibri" w:hAnsi="Calibri"/>
                <w:b w:val="0"/>
                <w:color w:val="1A1A2E"/>
                <w:sz w:val="18"/>
              </w:rPr>
              <w:t>`RESOLVER_TIMEOUT`</w:t>
            </w:r>
          </w:p>
        </w:tc>
      </w:tr>
      <w:tr>
        <w:tc>
          <w:tcPr>
            <w:tcW w:type="dxa" w:w="2436"/>
          </w:tcPr>
          <w:p>
            <w:r/>
            <w:r>
              <w:rPr>
                <w:rFonts w:ascii="Calibri" w:hAnsi="Calibri"/>
                <w:b w:val="0"/>
                <w:color w:val="1A1A2E"/>
                <w:sz w:val="18"/>
              </w:rPr>
              <w:t>CGNAT ambiguous</w:t>
            </w:r>
          </w:p>
        </w:tc>
        <w:tc>
          <w:tcPr>
            <w:tcW w:type="dxa" w:w="2436"/>
          </w:tcPr>
          <w:p>
            <w:r/>
            <w:r>
              <w:rPr>
                <w:rFonts w:ascii="Calibri" w:hAnsi="Calibri"/>
                <w:b w:val="0"/>
                <w:color w:val="1A1A2E"/>
                <w:sz w:val="18"/>
              </w:rPr>
              <w:t>RESOLVING → FALLBACK</w:t>
            </w:r>
          </w:p>
        </w:tc>
        <w:tc>
          <w:tcPr>
            <w:tcW w:type="dxa" w:w="2436"/>
          </w:tcPr>
          <w:p>
            <w:r/>
            <w:r>
              <w:rPr>
                <w:rFonts w:ascii="Calibri" w:hAnsi="Calibri"/>
                <w:b w:val="0"/>
                <w:color w:val="1A1A2E"/>
                <w:sz w:val="18"/>
              </w:rPr>
              <w:t>None</w:t>
            </w:r>
          </w:p>
        </w:tc>
        <w:tc>
          <w:tcPr>
            <w:tcW w:type="dxa" w:w="2436"/>
          </w:tcPr>
          <w:p>
            <w:r/>
            <w:r>
              <w:rPr>
                <w:rFonts w:ascii="Calibri" w:hAnsi="Calibri"/>
                <w:b w:val="0"/>
                <w:color w:val="1A1A2E"/>
                <w:sz w:val="18"/>
              </w:rPr>
              <w:t>`AMBIGUOUS_BINDING`</w:t>
            </w:r>
          </w:p>
        </w:tc>
      </w:tr>
      <w:tr>
        <w:tc>
          <w:tcPr>
            <w:tcW w:type="dxa" w:w="2436"/>
          </w:tcPr>
          <w:p>
            <w:r/>
            <w:r>
              <w:rPr>
                <w:rFonts w:ascii="Calibri" w:hAnsi="Calibri"/>
                <w:b w:val="0"/>
                <w:color w:val="1A1A2E"/>
                <w:sz w:val="18"/>
              </w:rPr>
              <w:t>HLR timeout</w:t>
            </w:r>
          </w:p>
        </w:tc>
        <w:tc>
          <w:tcPr>
            <w:tcW w:type="dxa" w:w="2436"/>
          </w:tcPr>
          <w:p>
            <w:r/>
            <w:r>
              <w:rPr>
                <w:rFonts w:ascii="Calibri" w:hAnsi="Calibri"/>
                <w:b w:val="0"/>
                <w:color w:val="1A1A2E"/>
                <w:sz w:val="18"/>
              </w:rPr>
              <w:t>VERIFYING → FALLBACK (2 s)</w:t>
            </w:r>
          </w:p>
        </w:tc>
        <w:tc>
          <w:tcPr>
            <w:tcW w:type="dxa" w:w="2436"/>
          </w:tcPr>
          <w:p>
            <w:r/>
            <w:r>
              <w:rPr>
                <w:rFonts w:ascii="Calibri" w:hAnsi="Calibri"/>
                <w:b w:val="0"/>
                <w:color w:val="1A1A2E"/>
                <w:sz w:val="18"/>
              </w:rPr>
              <w:t>`abort()`</w:t>
            </w:r>
          </w:p>
        </w:tc>
        <w:tc>
          <w:tcPr>
            <w:tcW w:type="dxa" w:w="2436"/>
          </w:tcPr>
          <w:p>
            <w:r/>
            <w:r>
              <w:rPr>
                <w:rFonts w:ascii="Calibri" w:hAnsi="Calibri"/>
                <w:b w:val="0"/>
                <w:color w:val="1A1A2E"/>
                <w:sz w:val="18"/>
              </w:rPr>
              <w:t>`VERIFY_TIMEOUT`</w:t>
            </w:r>
          </w:p>
        </w:tc>
      </w:tr>
      <w:tr>
        <w:tc>
          <w:tcPr>
            <w:tcW w:type="dxa" w:w="2436"/>
          </w:tcPr>
          <w:p>
            <w:r/>
            <w:r>
              <w:rPr>
                <w:rFonts w:ascii="Calibri" w:hAnsi="Calibri"/>
                <w:b w:val="0"/>
                <w:color w:val="1A1A2E"/>
                <w:sz w:val="18"/>
              </w:rPr>
              <w:t>TCAP error</w:t>
            </w:r>
          </w:p>
        </w:tc>
        <w:tc>
          <w:tcPr>
            <w:tcW w:type="dxa" w:w="2436"/>
          </w:tcPr>
          <w:p>
            <w:r/>
            <w:r>
              <w:rPr>
                <w:rFonts w:ascii="Calibri" w:hAnsi="Calibri"/>
                <w:b w:val="0"/>
                <w:color w:val="1A1A2E"/>
                <w:sz w:val="18"/>
              </w:rPr>
              <w:t>VERIFYING → FALLBACK</w:t>
            </w:r>
          </w:p>
        </w:tc>
        <w:tc>
          <w:tcPr>
            <w:tcW w:type="dxa" w:w="2436"/>
          </w:tcPr>
          <w:p>
            <w:r/>
            <w:r>
              <w:rPr>
                <w:rFonts w:ascii="Calibri" w:hAnsi="Calibri"/>
                <w:b w:val="0"/>
                <w:color w:val="1A1A2E"/>
                <w:sz w:val="18"/>
              </w:rPr>
              <w:t>`abort()`</w:t>
            </w:r>
          </w:p>
        </w:tc>
        <w:tc>
          <w:tcPr>
            <w:tcW w:type="dxa" w:w="2436"/>
          </w:tcPr>
          <w:p>
            <w:r/>
            <w:r>
              <w:rPr>
                <w:rFonts w:ascii="Calibri" w:hAnsi="Calibri"/>
                <w:b w:val="0"/>
                <w:color w:val="1A1A2E"/>
                <w:sz w:val="18"/>
              </w:rPr>
              <w:t>`VERIFY_ERROR`</w:t>
            </w:r>
          </w:p>
        </w:tc>
      </w:tr>
      <w:tr>
        <w:tc>
          <w:tcPr>
            <w:tcW w:type="dxa" w:w="2436"/>
          </w:tcPr>
          <w:p>
            <w:r/>
            <w:r>
              <w:rPr>
                <w:rFonts w:ascii="Calibri" w:hAnsi="Calibri"/>
                <w:b w:val="0"/>
                <w:color w:val="1A1A2E"/>
                <w:sz w:val="18"/>
              </w:rPr>
              <w:t>Recent SIM swap</w:t>
            </w:r>
          </w:p>
        </w:tc>
        <w:tc>
          <w:tcPr>
            <w:tcW w:type="dxa" w:w="2436"/>
          </w:tcPr>
          <w:p>
            <w:r/>
            <w:r>
              <w:rPr>
                <w:rFonts w:ascii="Calibri" w:hAnsi="Calibri"/>
                <w:b w:val="0"/>
                <w:color w:val="1A1A2E"/>
                <w:sz w:val="18"/>
              </w:rPr>
              <w:t>SCORING → FALLBACK</w:t>
            </w:r>
          </w:p>
        </w:tc>
        <w:tc>
          <w:tcPr>
            <w:tcW w:type="dxa" w:w="2436"/>
          </w:tcPr>
          <w:p>
            <w:r/>
            <w:r>
              <w:rPr>
                <w:rFonts w:ascii="Calibri" w:hAnsi="Calibri"/>
                <w:b w:val="0"/>
                <w:color w:val="1A1A2E"/>
                <w:sz w:val="18"/>
              </w:rPr>
              <w:t>Dialog already closed</w:t>
            </w:r>
          </w:p>
        </w:tc>
        <w:tc>
          <w:tcPr>
            <w:tcW w:type="dxa" w:w="2436"/>
          </w:tcPr>
          <w:p>
            <w:r/>
            <w:r>
              <w:rPr>
                <w:rFonts w:ascii="Calibri" w:hAnsi="Calibri"/>
                <w:b w:val="0"/>
                <w:color w:val="1A1A2E"/>
                <w:sz w:val="18"/>
              </w:rPr>
              <w:t>`SIM_SWAP_SUSPECT`</w:t>
            </w:r>
          </w:p>
        </w:tc>
      </w:tr>
      <w:tr>
        <w:tc>
          <w:tcPr>
            <w:tcW w:type="dxa" w:w="2436"/>
          </w:tcPr>
          <w:p>
            <w:r/>
            <w:r>
              <w:rPr>
                <w:rFonts w:ascii="Calibri" w:hAnsi="Calibri"/>
                <w:b w:val="0"/>
                <w:color w:val="1A1A2E"/>
                <w:sz w:val="18"/>
              </w:rPr>
              <w:t>Low assurance score</w:t>
            </w:r>
          </w:p>
        </w:tc>
        <w:tc>
          <w:tcPr>
            <w:tcW w:type="dxa" w:w="2436"/>
          </w:tcPr>
          <w:p>
            <w:r/>
            <w:r>
              <w:rPr>
                <w:rFonts w:ascii="Calibri" w:hAnsi="Calibri"/>
                <w:b w:val="0"/>
                <w:color w:val="1A1A2E"/>
                <w:sz w:val="18"/>
              </w:rPr>
              <w:t>SCORING → FALLBACK</w:t>
            </w:r>
          </w:p>
        </w:tc>
        <w:tc>
          <w:tcPr>
            <w:tcW w:type="dxa" w:w="2436"/>
          </w:tcPr>
          <w:p>
            <w:r/>
            <w:r>
              <w:rPr>
                <w:rFonts w:ascii="Calibri" w:hAnsi="Calibri"/>
                <w:b w:val="0"/>
                <w:color w:val="1A1A2E"/>
                <w:sz w:val="18"/>
              </w:rPr>
              <w:t>Dialog already closed</w:t>
            </w:r>
          </w:p>
        </w:tc>
        <w:tc>
          <w:tcPr>
            <w:tcW w:type="dxa" w:w="2436"/>
          </w:tcPr>
          <w:p>
            <w:r/>
            <w:r>
              <w:rPr>
                <w:rFonts w:ascii="Calibri" w:hAnsi="Calibri"/>
                <w:b w:val="0"/>
                <w:color w:val="1A1A2E"/>
                <w:sz w:val="18"/>
              </w:rPr>
              <w:t>`LOW_ASSURANCE`</w:t>
            </w:r>
          </w:p>
        </w:tc>
      </w:tr>
      <w:tr>
        <w:tc>
          <w:tcPr>
            <w:tcW w:type="dxa" w:w="2436"/>
          </w:tcPr>
          <w:p>
            <w:r/>
            <w:r>
              <w:rPr>
                <w:rFonts w:ascii="Calibri" w:hAnsi="Calibri"/>
                <w:b w:val="0"/>
                <w:color w:val="1A1A2E"/>
                <w:sz w:val="18"/>
              </w:rPr>
              <w:t>Total budget exceeded</w:t>
            </w:r>
          </w:p>
        </w:tc>
        <w:tc>
          <w:tcPr>
            <w:tcW w:type="dxa" w:w="2436"/>
          </w:tcPr>
          <w:p>
            <w:r/>
            <w:r>
              <w:rPr>
                <w:rFonts w:ascii="Calibri" w:hAnsi="Calibri"/>
                <w:b w:val="0"/>
                <w:color w:val="1A1A2E"/>
                <w:sz w:val="18"/>
              </w:rPr>
              <w:t>Any → FALLBACK</w:t>
            </w:r>
          </w:p>
        </w:tc>
        <w:tc>
          <w:tcPr>
            <w:tcW w:type="dxa" w:w="2436"/>
          </w:tcPr>
          <w:p>
            <w:r/>
            <w:r>
              <w:rPr>
                <w:rFonts w:ascii="Calibri" w:hAnsi="Calibri"/>
                <w:b w:val="0"/>
                <w:color w:val="1A1A2E"/>
                <w:sz w:val="18"/>
              </w:rPr>
              <w:t>`abort()` all open</w:t>
            </w:r>
          </w:p>
        </w:tc>
        <w:tc>
          <w:tcPr>
            <w:tcW w:type="dxa" w:w="2436"/>
          </w:tcPr>
          <w:p>
            <w:r/>
            <w:r>
              <w:rPr>
                <w:rFonts w:ascii="Calibri" w:hAnsi="Calibri"/>
                <w:b w:val="0"/>
                <w:color w:val="1A1A2E"/>
                <w:sz w:val="18"/>
              </w:rPr>
              <w:t>`SAS_TIMEOUT`</w:t>
            </w:r>
          </w:p>
        </w:tc>
      </w:tr>
    </w:tbl>
    <w:p/>
    <w:p>
      <w:r>
        <w:rPr>
          <w:rFonts w:ascii="Calibri" w:hAnsi="Calibri"/>
          <w:b w:val="0"/>
          <w:color w:val="1A1A2E"/>
          <w:sz w:val="22"/>
        </w:rPr>
        <w:t>In every case, the bank application receives a definitive response within 3 seconds and routes the user to fallback MFA. Silent Auth never blocks the login path indefinitely.</w:t>
      </w:r>
    </w:p>
    <w:p>
      <w:pPr>
        <w:pStyle w:val="Heading2"/>
      </w:pPr>
      <w:r>
        <w:t>6.10 Phase roadmap (FSM extensions)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Phase</w:t>
            </w:r>
          </w:p>
        </w:tc>
        <w:tc>
          <w:tcPr>
            <w:tcW w:type="dxa" w:w="3249"/>
            <w:shd w:fill="078930" w:val="clear"/>
          </w:tcPr>
          <w:p>
            <w:r>
              <w:rPr>
                <w:b/>
                <w:color w:val="FFFFFF"/>
              </w:rPr>
            </w:r>
            <w:r>
              <w:rPr>
                <w:rFonts w:ascii="Calibri" w:hAnsi="Calibri"/>
                <w:b/>
                <w:color w:val="FFFFFF"/>
                <w:sz w:val="18"/>
              </w:rPr>
              <w:t>FSM change</w:t>
            </w:r>
          </w:p>
        </w:tc>
        <w:tc>
          <w:tcPr>
            <w:tcW w:type="dxa" w:w="3249"/>
            <w:shd w:fill="078930" w:val="clear"/>
          </w:tcPr>
          <w:p>
            <w:r>
              <w:rPr>
                <w:b/>
                <w:color w:val="FFFFFF"/>
              </w:rPr>
            </w:r>
            <w:r>
              <w:rPr>
                <w:rFonts w:ascii="Calibri" w:hAnsi="Calibri"/>
                <w:b/>
                <w:color w:val="FFFFFF"/>
                <w:sz w:val="18"/>
              </w:rPr>
              <w:t>Timeout impact</w:t>
            </w:r>
          </w:p>
        </w:tc>
      </w:tr>
      <w:tr>
        <w:tc>
          <w:tcPr>
            <w:tcW w:type="dxa" w:w="3249"/>
          </w:tcPr>
          <w:p>
            <w:r/>
            <w:r>
              <w:rPr>
                <w:rFonts w:ascii="Calibri" w:hAnsi="Calibri"/>
                <w:b w:val="0"/>
                <w:color w:val="1A1A2E"/>
                <w:sz w:val="18"/>
              </w:rPr>
              <w:t>Phase 1 (pilot)</w:t>
            </w:r>
          </w:p>
        </w:tc>
        <w:tc>
          <w:tcPr>
            <w:tcW w:type="dxa" w:w="3249"/>
          </w:tcPr>
          <w:p>
            <w:r/>
            <w:r>
              <w:rPr>
                <w:rFonts w:ascii="Calibri" w:hAnsi="Calibri"/>
                <w:b w:val="0"/>
                <w:color w:val="1A1A2E"/>
                <w:sz w:val="18"/>
              </w:rPr>
              <w:t>MAP PSI primary; ATI fallback; Resolver via PGW</w:t>
            </w:r>
          </w:p>
        </w:tc>
        <w:tc>
          <w:tcPr>
            <w:tcW w:type="dxa" w:w="3249"/>
          </w:tcPr>
          <w:p>
            <w:r/>
            <w:r>
              <w:rPr>
                <w:rFonts w:ascii="Calibri" w:hAnsi="Calibri"/>
                <w:b w:val="0"/>
                <w:color w:val="1A1A2E"/>
                <w:sz w:val="18"/>
              </w:rPr>
              <w:t>As defined above</w:t>
            </w:r>
          </w:p>
        </w:tc>
      </w:tr>
      <w:tr>
        <w:tc>
          <w:tcPr>
            <w:tcW w:type="dxa" w:w="3249"/>
          </w:tcPr>
          <w:p>
            <w:r/>
            <w:r>
              <w:rPr>
                <w:rFonts w:ascii="Calibri" w:hAnsi="Calibri"/>
                <w:b w:val="0"/>
                <w:color w:val="1A1A2E"/>
                <w:sz w:val="18"/>
              </w:rPr>
              <w:t>Phase 2</w:t>
            </w:r>
          </w:p>
        </w:tc>
        <w:tc>
          <w:tcPr>
            <w:tcW w:type="dxa" w:w="3249"/>
          </w:tcPr>
          <w:p>
            <w:r/>
            <w:r>
              <w:rPr>
                <w:rFonts w:ascii="Calibri" w:hAnsi="Calibri"/>
                <w:b w:val="0"/>
                <w:color w:val="1A1A2E"/>
                <w:sz w:val="18"/>
              </w:rPr>
              <w:t>Add Diameter S6a ULR/ULA + read-only Sh UDR branch in VERIFYING</w:t>
            </w:r>
          </w:p>
        </w:tc>
        <w:tc>
          <w:tcPr>
            <w:tcW w:type="dxa" w:w="3249"/>
          </w:tcPr>
          <w:p>
            <w:r/>
            <w:r>
              <w:rPr>
                <w:rFonts w:ascii="Calibri" w:hAnsi="Calibri"/>
                <w:b w:val="0"/>
                <w:color w:val="1A1A2E"/>
                <w:sz w:val="18"/>
              </w:rPr>
              <w:t>Same 2 s verify budget</w:t>
            </w:r>
          </w:p>
        </w:tc>
      </w:tr>
      <w:tr>
        <w:tc>
          <w:tcPr>
            <w:tcW w:type="dxa" w:w="3249"/>
          </w:tcPr>
          <w:p>
            <w:r/>
            <w:r>
              <w:rPr>
                <w:rFonts w:ascii="Calibri" w:hAnsi="Calibri"/>
                <w:b w:val="0"/>
                <w:color w:val="1A1A2E"/>
                <w:sz w:val="18"/>
              </w:rPr>
              <w:t>Phase 3</w:t>
            </w:r>
          </w:p>
        </w:tc>
        <w:tc>
          <w:tcPr>
            <w:tcW w:type="dxa" w:w="3249"/>
          </w:tcPr>
          <w:p>
            <w:r/>
            <w:r>
              <w:rPr>
                <w:rFonts w:ascii="Calibri" w:hAnsi="Calibri"/>
                <w:b w:val="0"/>
                <w:color w:val="1A1A2E"/>
                <w:sz w:val="18"/>
              </w:rPr>
              <w:t>TS.43 EAP-AKA path bypasses RESOLVING (SIM credential)</w:t>
            </w:r>
          </w:p>
        </w:tc>
        <w:tc>
          <w:tcPr>
            <w:tcW w:type="dxa" w:w="3249"/>
          </w:tcPr>
          <w:p>
            <w:r/>
            <w:r>
              <w:rPr>
                <w:rFonts w:ascii="Calibri" w:hAnsi="Calibri"/>
                <w:b w:val="0"/>
                <w:color w:val="1A1A2E"/>
                <w:sz w:val="18"/>
              </w:rPr>
              <w:t>New state: `AUTHENTICATING`; 5 s budget for EAP</w:t>
            </w:r>
          </w:p>
        </w:tc>
      </w:tr>
    </w:tbl>
    <w:p/>
    <w:p>
      <w:r>
        <w:rPr>
          <w:rFonts w:ascii="Calibri" w:hAnsi="Calibri"/>
          <w:b w:val="0"/>
          <w:color w:val="1A1A2E"/>
          <w:sz w:val="22"/>
        </w:rPr>
        <w:t>Phase 1 FSM and budgets defined in this chapter are the baseline for the Ethio Telecom pilot.</w:t>
      </w:r>
    </w:p>
    <w:p>
      <w:r>
        <w:br w:type="page"/>
      </w:r>
    </w:p>
    <w:p>
      <w:pPr>
        <w:pStyle w:val="Heading1"/>
      </w:pPr>
      <w:r>
        <w:t>Chapter 7 — CAMARA Open Gateway APIs</w:t>
      </w:r>
    </w:p>
    <w:p>
      <w:r>
        <w:rPr>
          <w:rFonts w:ascii="Calibri" w:hAnsi="Calibri"/>
          <w:b w:val="0"/>
          <w:color w:val="1A1A2E"/>
          <w:sz w:val="22"/>
        </w:rPr>
        <w:t>Restlink Silent Authentication for Ethiopia</w:t>
      </w:r>
    </w:p>
    <w:p>
      <w:r>
        <w:rPr>
          <w:rFonts w:ascii="Calibri" w:hAnsi="Calibri"/>
          <w:b w:val="0"/>
          <w:color w:val="1A1A2E"/>
          <w:sz w:val="22"/>
        </w:rPr>
        <w:t>Document: Proposal Chapter 07</w:t>
      </w:r>
    </w:p>
    <w:p>
      <w:r>
        <w:rPr>
          <w:rFonts w:ascii="Calibri" w:hAnsi="Calibri"/>
          <w:b w:val="0"/>
          <w:color w:val="1A1A2E"/>
          <w:sz w:val="22"/>
        </w:rPr>
        <w:t>Version: 1.0 · July 2026</w:t>
      </w:r>
    </w:p>
    <w:p>
      <w:pPr>
        <w:pStyle w:val="Heading2"/>
      </w:pPr>
      <w:r>
        <w:t>7.1 Purpose and scope</w:t>
      </w:r>
    </w:p>
    <w:p>
      <w:r>
        <w:rPr>
          <w:rFonts w:ascii="Calibri" w:hAnsi="Calibri"/>
          <w:b w:val="0"/>
          <w:color w:val="1A1A2E"/>
          <w:sz w:val="22"/>
        </w:rPr>
        <w:t>This chapter defines how the Restlink Silent Authentication Service (SAS) aligns with the GSMA Open Gateway programme and the CAMARA API family. CAMARA provides standardised, HTTPS-based network APIs that expose operator-held subscriber signals to authorised application providers under consent and policy. Restlink acts as the Value-Added Service (VAS) adapter between Ethiopian government and bank backends and Ethio Telecom's network truth — without displacing operator SMS, interconnect, or core signalling revenue.</w:t>
      </w:r>
    </w:p>
    <w:p>
      <w:r>
        <w:rPr>
          <w:rFonts w:ascii="Calibri" w:hAnsi="Calibri"/>
          <w:b w:val="0"/>
          <w:color w:val="1A1A2E"/>
          <w:sz w:val="22"/>
        </w:rPr>
        <w:t>The objective is twofold:</w:t>
      </w:r>
    </w:p>
    <w:p>
      <w:pPr>
        <w:pStyle w:val="ListNumber"/>
      </w:pPr>
      <w:r>
        <w:rPr>
          <w:rFonts w:ascii="Calibri" w:hAnsi="Calibri"/>
          <w:b w:val="0"/>
          <w:color w:val="1A1A2E"/>
          <w:sz w:val="22"/>
        </w:rPr>
        <w:t>**Commercial:** offer a portable, standards-aligned API contract that banks and e-Government platforms can integrate once and reuse across Open Gateway markets.</w:t>
      </w:r>
    </w:p>
    <w:p>
      <w:pPr>
        <w:pStyle w:val="ListNumber"/>
      </w:pPr>
      <w:r>
        <w:rPr>
          <w:rFonts w:ascii="Calibri" w:hAnsi="Calibri"/>
          <w:b w:val="0"/>
          <w:color w:val="1A1A2E"/>
          <w:sz w:val="22"/>
        </w:rPr>
        <w:t>**Technical:** map each CAMARA capability onto the Restlink SAS internal architecture (Resolver, Verifier, Policy) so that app-facing contracts remain stable while MAP/Diameter implementation stays operator-internal.</w:t>
      </w:r>
    </w:p>
    <w:p>
      <w:pPr>
        <w:pStyle w:val="Heading2"/>
      </w:pPr>
      <w:r>
        <w:t>7.2 Open Gateway architecture in the Ethiopia context</w:t>
      </w:r>
    </w:p>
    <w:p>
      <w:r>
        <w:rPr>
          <w:rFonts w:ascii="Calibri" w:hAnsi="Calibri"/>
          <w:b w:val="0"/>
          <w:color w:val="1A1A2E"/>
          <w:sz w:val="22"/>
        </w:rPr>
        <w:t>Open Gateway separates three layers: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Layer</w:t>
            </w:r>
          </w:p>
        </w:tc>
        <w:tc>
          <w:tcPr>
            <w:tcW w:type="dxa" w:w="3249"/>
            <w:shd w:fill="078930" w:val="clear"/>
          </w:tcPr>
          <w:p>
            <w:r>
              <w:rPr>
                <w:b/>
                <w:color w:val="FFFFFF"/>
              </w:rPr>
            </w:r>
            <w:r>
              <w:rPr>
                <w:rFonts w:ascii="Calibri" w:hAnsi="Calibri"/>
                <w:b/>
                <w:color w:val="FFFFFF"/>
                <w:sz w:val="18"/>
              </w:rPr>
              <w:t>Owner</w:t>
            </w:r>
          </w:p>
        </w:tc>
        <w:tc>
          <w:tcPr>
            <w:tcW w:type="dxa" w:w="3249"/>
            <w:shd w:fill="078930" w:val="clear"/>
          </w:tcPr>
          <w:p>
            <w:r>
              <w:rPr>
                <w:b/>
                <w:color w:val="FFFFFF"/>
              </w:rPr>
            </w:r>
            <w:r>
              <w:rPr>
                <w:rFonts w:ascii="Calibri" w:hAnsi="Calibri"/>
                <w:b/>
                <w:color w:val="FFFFFF"/>
                <w:sz w:val="18"/>
              </w:rPr>
              <w:t>Responsibility</w:t>
            </w:r>
          </w:p>
        </w:tc>
      </w:tr>
      <w:tr>
        <w:tc>
          <w:tcPr>
            <w:tcW w:type="dxa" w:w="3249"/>
          </w:tcPr>
          <w:p>
            <w:r/>
            <w:r>
              <w:rPr>
                <w:rFonts w:ascii="Calibri" w:hAnsi="Calibri"/>
                <w:b w:val="0"/>
                <w:color w:val="1A1A2E"/>
                <w:sz w:val="18"/>
              </w:rPr>
              <w:t>**Network source of truth**</w:t>
            </w:r>
          </w:p>
        </w:tc>
        <w:tc>
          <w:tcPr>
            <w:tcW w:type="dxa" w:w="3249"/>
          </w:tcPr>
          <w:p>
            <w:r/>
            <w:r>
              <w:rPr>
                <w:rFonts w:ascii="Calibri" w:hAnsi="Calibri"/>
                <w:b w:val="0"/>
                <w:color w:val="1A1A2E"/>
                <w:sz w:val="18"/>
              </w:rPr>
              <w:t>Ethio Telecom</w:t>
            </w:r>
          </w:p>
        </w:tc>
        <w:tc>
          <w:tcPr>
            <w:tcW w:type="dxa" w:w="3249"/>
          </w:tcPr>
          <w:p>
            <w:r/>
            <w:r>
              <w:rPr>
                <w:rFonts w:ascii="Calibri" w:hAnsi="Calibri"/>
                <w:b w:val="0"/>
                <w:color w:val="1A1A2E"/>
                <w:sz w:val="18"/>
              </w:rPr>
              <w:t>HLR/HSS/UDM, PGW/GGSN session binding, SMSC/SMSF, interconnect borders (SS7 FW, DEA, SEPP)</w:t>
            </w:r>
          </w:p>
        </w:tc>
      </w:tr>
      <w:tr>
        <w:tc>
          <w:tcPr>
            <w:tcW w:type="dxa" w:w="3249"/>
          </w:tcPr>
          <w:p>
            <w:r/>
            <w:r>
              <w:rPr>
                <w:rFonts w:ascii="Calibri" w:hAnsi="Calibri"/>
                <w:b w:val="0"/>
                <w:color w:val="1A1A2E"/>
                <w:sz w:val="18"/>
              </w:rPr>
              <w:t>**API exposure &amp; policy**</w:t>
            </w:r>
          </w:p>
        </w:tc>
        <w:tc>
          <w:tcPr>
            <w:tcW w:type="dxa" w:w="3249"/>
          </w:tcPr>
          <w:p>
            <w:r/>
            <w:r>
              <w:rPr>
                <w:rFonts w:ascii="Calibri" w:hAnsi="Calibri"/>
                <w:b w:val="0"/>
                <w:color w:val="1A1A2E"/>
                <w:sz w:val="18"/>
              </w:rPr>
              <w:t>Restlink (VAS partner)</w:t>
            </w:r>
          </w:p>
        </w:tc>
        <w:tc>
          <w:tcPr>
            <w:tcW w:type="dxa" w:w="3249"/>
          </w:tcPr>
          <w:p>
            <w:r/>
            <w:r>
              <w:rPr>
                <w:rFonts w:ascii="Calibri" w:hAnsi="Calibri"/>
                <w:b w:val="0"/>
                <w:color w:val="1A1A2E"/>
                <w:sz w:val="18"/>
              </w:rPr>
              <w:t>CAMARA-shaped HTTPS APIs, consent orchestration, assurance scoring, fallback policy, bank/e-Gov onboarding</w:t>
            </w:r>
          </w:p>
        </w:tc>
      </w:tr>
      <w:tr>
        <w:tc>
          <w:tcPr>
            <w:tcW w:type="dxa" w:w="3249"/>
          </w:tcPr>
          <w:p>
            <w:r/>
            <w:r>
              <w:rPr>
                <w:rFonts w:ascii="Calibri" w:hAnsi="Calibri"/>
                <w:b w:val="0"/>
                <w:color w:val="1A1A2E"/>
                <w:sz w:val="18"/>
              </w:rPr>
              <w:t>**Application**</w:t>
            </w:r>
          </w:p>
        </w:tc>
        <w:tc>
          <w:tcPr>
            <w:tcW w:type="dxa" w:w="3249"/>
          </w:tcPr>
          <w:p>
            <w:r/>
            <w:r>
              <w:rPr>
                <w:rFonts w:ascii="Calibri" w:hAnsi="Calibri"/>
                <w:b w:val="0"/>
                <w:color w:val="1A1A2E"/>
                <w:sz w:val="18"/>
              </w:rPr>
              <w:t>Banks, e-Government, fintech</w:t>
            </w:r>
          </w:p>
        </w:tc>
        <w:tc>
          <w:tcPr>
            <w:tcW w:type="dxa" w:w="3249"/>
          </w:tcPr>
          <w:p>
            <w:r/>
            <w:r>
              <w:rPr>
                <w:rFonts w:ascii="Calibri" w:hAnsi="Calibri"/>
                <w:b w:val="0"/>
                <w:color w:val="1A1A2E"/>
                <w:sz w:val="18"/>
              </w:rPr>
              <w:t>Login, step-up, onboarding; server-to-server calls to Restlink SAS</w:t>
            </w:r>
          </w:p>
        </w:tc>
      </w:tr>
    </w:tbl>
    <w:p/>
    <w:p>
      <w:r>
        <w:rPr>
          <w:rFonts w:ascii="Calibri" w:hAnsi="Calibri"/>
          <w:b w:val="0"/>
          <w:color w:val="1A1A2E"/>
          <w:sz w:val="22"/>
        </w:rPr>
        <w:t>Restlink does not terminate SS7, Diameter, or N32 signalling at the application boundary. All subscriber interrogation executes inside the operator network. Banks receive only CAMARA-conformant JSON responses (match, assurance, reqId, optional step-up hints) over mutual TLS (mTLS).</w:t>
      </w:r>
    </w:p>
    <w:p>
      <w:r>
        <w:rPr>
          <w:rFonts w:ascii="Calibri" w:hAnsi="Calibri"/>
          <w:b w:val="0"/>
          <w:color w:val="6B7280"/>
          <w:sz w:val="18"/>
        </w:rPr>
        <w:t>[Diagram / code block omitted in DOCX — see markdown source: 07_camara_open_gateway.md]</w:t>
      </w:r>
    </w:p>
    <w:p>
      <w:pPr>
        <w:pStyle w:val="Heading2"/>
      </w:pPr>
      <w:r>
        <w:t>7.3 CAMARA API catalogue — full mapping</w:t>
      </w:r>
    </w:p>
    <w:p>
      <w:r>
        <w:rPr>
          <w:rFonts w:ascii="Calibri" w:hAnsi="Calibri"/>
          <w:b w:val="0"/>
          <w:color w:val="1A1A2E"/>
          <w:sz w:val="22"/>
        </w:rPr>
        <w:t>The table below lists the CAMARA identity and fraud APIs relevant to Silent Authentication in Ethiopia, their standard purpose, and the corresponding Restlink SAS component or phase.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CAMARA API</w:t>
            </w:r>
          </w:p>
        </w:tc>
        <w:tc>
          <w:tcPr>
            <w:tcW w:type="dxa" w:w="1949"/>
            <w:shd w:fill="078930" w:val="clear"/>
          </w:tcPr>
          <w:p>
            <w:r>
              <w:rPr>
                <w:b/>
                <w:color w:val="FFFFFF"/>
              </w:rPr>
            </w:r>
            <w:r>
              <w:rPr>
                <w:rFonts w:ascii="Calibri" w:hAnsi="Calibri"/>
                <w:b/>
                <w:color w:val="FFFFFF"/>
                <w:sz w:val="18"/>
              </w:rPr>
              <w:t>Standard function</w:t>
            </w:r>
          </w:p>
        </w:tc>
        <w:tc>
          <w:tcPr>
            <w:tcW w:type="dxa" w:w="1949"/>
            <w:shd w:fill="078930" w:val="clear"/>
          </w:tcPr>
          <w:p>
            <w:r>
              <w:rPr>
                <w:b/>
                <w:color w:val="FFFFFF"/>
              </w:rPr>
            </w:r>
            <w:r>
              <w:rPr>
                <w:rFonts w:ascii="Calibri" w:hAnsi="Calibri"/>
                <w:b/>
                <w:color w:val="FFFFFF"/>
                <w:sz w:val="18"/>
              </w:rPr>
              <w:t>Primary use case (Ethiopia)</w:t>
            </w:r>
          </w:p>
        </w:tc>
        <w:tc>
          <w:tcPr>
            <w:tcW w:type="dxa" w:w="1949"/>
            <w:shd w:fill="078930" w:val="clear"/>
          </w:tcPr>
          <w:p>
            <w:r>
              <w:rPr>
                <w:b/>
                <w:color w:val="FFFFFF"/>
              </w:rPr>
            </w:r>
            <w:r>
              <w:rPr>
                <w:rFonts w:ascii="Calibri" w:hAnsi="Calibri"/>
                <w:b/>
                <w:color w:val="FFFFFF"/>
                <w:sz w:val="18"/>
              </w:rPr>
              <w:t>Restlink SAS mapping</w:t>
            </w:r>
          </w:p>
        </w:tc>
        <w:tc>
          <w:tcPr>
            <w:tcW w:type="dxa" w:w="1949"/>
            <w:shd w:fill="078930" w:val="clear"/>
          </w:tcPr>
          <w:p>
            <w:r>
              <w:rPr>
                <w:b/>
                <w:color w:val="FFFFFF"/>
              </w:rPr>
            </w:r>
            <w:r>
              <w:rPr>
                <w:rFonts w:ascii="Calibri" w:hAnsi="Calibri"/>
                <w:b/>
                <w:color w:val="FFFFFF"/>
                <w:sz w:val="18"/>
              </w:rPr>
              <w:t>Phase</w:t>
            </w:r>
          </w:p>
        </w:tc>
      </w:tr>
      <w:tr>
        <w:tc>
          <w:tcPr>
            <w:tcW w:type="dxa" w:w="1949"/>
          </w:tcPr>
          <w:p>
            <w:r/>
            <w:r>
              <w:rPr>
                <w:rFonts w:ascii="Calibri" w:hAnsi="Calibri"/>
                <w:b w:val="0"/>
                <w:color w:val="1A1A2E"/>
                <w:sz w:val="18"/>
              </w:rPr>
              <w:t>**Number Verification (NV)**</w:t>
            </w:r>
          </w:p>
        </w:tc>
        <w:tc>
          <w:tcPr>
            <w:tcW w:type="dxa" w:w="1949"/>
          </w:tcPr>
          <w:p>
            <w:r/>
            <w:r>
              <w:rPr>
                <w:rFonts w:ascii="Calibri" w:hAnsi="Calibri"/>
                <w:b w:val="0"/>
                <w:color w:val="1A1A2E"/>
                <w:sz w:val="18"/>
              </w:rPr>
              <w:t>Verify that a claimed MSISDN matches the device currently on a live cellular session</w:t>
            </w:r>
          </w:p>
        </w:tc>
        <w:tc>
          <w:tcPr>
            <w:tcW w:type="dxa" w:w="1949"/>
          </w:tcPr>
          <w:p>
            <w:r/>
            <w:r>
              <w:rPr>
                <w:rFonts w:ascii="Calibri" w:hAnsi="Calibri"/>
                <w:b w:val="0"/>
                <w:color w:val="1A1A2E"/>
                <w:sz w:val="18"/>
              </w:rPr>
              <w:t>Bank app login, e-Gov citizen portal, payment step-up</w:t>
            </w:r>
          </w:p>
        </w:tc>
        <w:tc>
          <w:tcPr>
            <w:tcW w:type="dxa" w:w="1949"/>
          </w:tcPr>
          <w:p>
            <w:r/>
            <w:r>
              <w:rPr>
                <w:rFonts w:ascii="Calibri" w:hAnsi="Calibri"/>
                <w:b w:val="0"/>
                <w:color w:val="1A1A2E"/>
                <w:sz w:val="18"/>
              </w:rPr>
              <w:t>**`POST /verify`** — Stage 1: IP Resolver (PGW/GGSN `IP:port:ts → MSISDN`); Stage 2: MAP/Diameter Verifier (PSI/SAI + ULR/ULA + Sh UDR); Policy score → `{match, assurance}`</w:t>
            </w:r>
          </w:p>
        </w:tc>
        <w:tc>
          <w:tcPr>
            <w:tcW w:type="dxa" w:w="1949"/>
          </w:tcPr>
          <w:p>
            <w:r/>
            <w:r>
              <w:rPr>
                <w:rFonts w:ascii="Calibri" w:hAnsi="Calibri"/>
                <w:b w:val="0"/>
                <w:color w:val="1A1A2E"/>
                <w:sz w:val="18"/>
              </w:rPr>
              <w:t>**Pilot (P1)**</w:t>
            </w:r>
          </w:p>
        </w:tc>
      </w:tr>
      <w:tr>
        <w:tc>
          <w:tcPr>
            <w:tcW w:type="dxa" w:w="1949"/>
          </w:tcPr>
          <w:p>
            <w:r/>
            <w:r>
              <w:rPr>
                <w:rFonts w:ascii="Calibri" w:hAnsi="Calibri"/>
                <w:b w:val="0"/>
                <w:color w:val="1A1A2E"/>
                <w:sz w:val="18"/>
              </w:rPr>
              <w:t>**Number Verification 2 (NV2)**</w:t>
            </w:r>
          </w:p>
        </w:tc>
        <w:tc>
          <w:tcPr>
            <w:tcW w:type="dxa" w:w="1949"/>
          </w:tcPr>
          <w:p>
            <w:r/>
            <w:r>
              <w:rPr>
                <w:rFonts w:ascii="Calibri" w:hAnsi="Calibri"/>
                <w:b w:val="0"/>
                <w:color w:val="1A1A2E"/>
                <w:sz w:val="18"/>
              </w:rPr>
              <w:t>Extended verification including non-cellular bearers via SIM-bound credentials</w:t>
            </w:r>
          </w:p>
        </w:tc>
        <w:tc>
          <w:tcPr>
            <w:tcW w:type="dxa" w:w="1949"/>
          </w:tcPr>
          <w:p>
            <w:r/>
            <w:r>
              <w:rPr>
                <w:rFonts w:ascii="Calibri" w:hAnsi="Calibri"/>
                <w:b w:val="0"/>
                <w:color w:val="1A1A2E"/>
                <w:sz w:val="18"/>
              </w:rPr>
              <w:t>Wi-Fi-only users, browser login without cellular data</w:t>
            </w:r>
          </w:p>
        </w:tc>
        <w:tc>
          <w:tcPr>
            <w:tcW w:type="dxa" w:w="1949"/>
          </w:tcPr>
          <w:p>
            <w:r/>
            <w:r>
              <w:rPr>
                <w:rFonts w:ascii="Calibri" w:hAnsi="Calibri"/>
                <w:b w:val="0"/>
                <w:color w:val="1A1A2E"/>
                <w:sz w:val="18"/>
              </w:rPr>
              <w:t>**TS.43 EAP-AKA** entitlement path; SIM credential as root of trust (not bearer IP); extends SAS beyond IP-match</w:t>
            </w:r>
          </w:p>
        </w:tc>
        <w:tc>
          <w:tcPr>
            <w:tcW w:type="dxa" w:w="1949"/>
          </w:tcPr>
          <w:p>
            <w:r/>
            <w:r>
              <w:rPr>
                <w:rFonts w:ascii="Calibri" w:hAnsi="Calibri"/>
                <w:b w:val="0"/>
                <w:color w:val="1A1A2E"/>
                <w:sz w:val="18"/>
              </w:rPr>
              <w:t>**Phase 3 (P3)**</w:t>
            </w:r>
          </w:p>
        </w:tc>
      </w:tr>
      <w:tr>
        <w:tc>
          <w:tcPr>
            <w:tcW w:type="dxa" w:w="1949"/>
          </w:tcPr>
          <w:p>
            <w:r/>
            <w:r>
              <w:rPr>
                <w:rFonts w:ascii="Calibri" w:hAnsi="Calibri"/>
                <w:b w:val="0"/>
                <w:color w:val="1A1A2E"/>
                <w:sz w:val="18"/>
              </w:rPr>
              <w:t>**GSMA TS.43** (Service Entitlement Configuration)</w:t>
            </w:r>
          </w:p>
        </w:tc>
        <w:tc>
          <w:tcPr>
            <w:tcW w:type="dxa" w:w="1949"/>
          </w:tcPr>
          <w:p>
            <w:r/>
            <w:r>
              <w:rPr>
                <w:rFonts w:ascii="Calibri" w:hAnsi="Calibri"/>
                <w:b w:val="0"/>
                <w:color w:val="1A1A2E"/>
                <w:sz w:val="18"/>
              </w:rPr>
              <w:t>SIM-based silent authentication using EAP-AKA; works on Wi-Fi and cellular</w:t>
            </w:r>
          </w:p>
        </w:tc>
        <w:tc>
          <w:tcPr>
            <w:tcW w:type="dxa" w:w="1949"/>
          </w:tcPr>
          <w:p>
            <w:r/>
            <w:r>
              <w:rPr>
                <w:rFonts w:ascii="Calibri" w:hAnsi="Calibri"/>
                <w:b w:val="0"/>
                <w:color w:val="1A1A2E"/>
                <w:sz w:val="18"/>
              </w:rPr>
              <w:t>Close the Wi-Fi fallback gap where IP-match fails</w:t>
            </w:r>
          </w:p>
        </w:tc>
        <w:tc>
          <w:tcPr>
            <w:tcW w:type="dxa" w:w="1949"/>
          </w:tcPr>
          <w:p>
            <w:r/>
            <w:r>
              <w:rPr>
                <w:rFonts w:ascii="Calibri" w:hAnsi="Calibri"/>
                <w:b w:val="0"/>
                <w:color w:val="1A1A2E"/>
                <w:sz w:val="18"/>
              </w:rPr>
              <w:t>Entitlement server integration; same SAS Policy engine; shared SIM-swap and assurance logic with NV</w:t>
            </w:r>
          </w:p>
        </w:tc>
        <w:tc>
          <w:tcPr>
            <w:tcW w:type="dxa" w:w="1949"/>
          </w:tcPr>
          <w:p>
            <w:r/>
            <w:r>
              <w:rPr>
                <w:rFonts w:ascii="Calibri" w:hAnsi="Calibri"/>
                <w:b w:val="0"/>
                <w:color w:val="1A1A2E"/>
                <w:sz w:val="18"/>
              </w:rPr>
              <w:t>**Phase 3 (P3)**</w:t>
            </w:r>
          </w:p>
        </w:tc>
      </w:tr>
      <w:tr>
        <w:tc>
          <w:tcPr>
            <w:tcW w:type="dxa" w:w="1949"/>
          </w:tcPr>
          <w:p>
            <w:r/>
            <w:r>
              <w:rPr>
                <w:rFonts w:ascii="Calibri" w:hAnsi="Calibri"/>
                <w:b w:val="0"/>
                <w:color w:val="1A1A2E"/>
                <w:sz w:val="18"/>
              </w:rPr>
              <w:t>**SIM Swap**</w:t>
            </w:r>
          </w:p>
        </w:tc>
        <w:tc>
          <w:tcPr>
            <w:tcW w:type="dxa" w:w="1949"/>
          </w:tcPr>
          <w:p>
            <w:r/>
            <w:r>
              <w:rPr>
                <w:rFonts w:ascii="Calibri" w:hAnsi="Calibri"/>
                <w:b w:val="0"/>
                <w:color w:val="1A1A2E"/>
                <w:sz w:val="18"/>
              </w:rPr>
              <w:t>Detect recent SIM or number porting events</w:t>
            </w:r>
          </w:p>
        </w:tc>
        <w:tc>
          <w:tcPr>
            <w:tcW w:type="dxa" w:w="1949"/>
          </w:tcPr>
          <w:p>
            <w:r/>
            <w:r>
              <w:rPr>
                <w:rFonts w:ascii="Calibri" w:hAnsi="Calibri"/>
                <w:b w:val="0"/>
                <w:color w:val="1A1A2E"/>
                <w:sz w:val="18"/>
              </w:rPr>
              <w:t>Downgrade assurance, force step-up MFA on high-value transactions</w:t>
            </w:r>
          </w:p>
        </w:tc>
        <w:tc>
          <w:tcPr>
            <w:tcW w:type="dxa" w:w="1949"/>
          </w:tcPr>
          <w:p>
            <w:r/>
            <w:r>
              <w:rPr>
                <w:rFonts w:ascii="Calibri" w:hAnsi="Calibri"/>
                <w:b w:val="0"/>
                <w:color w:val="1A1A2E"/>
                <w:sz w:val="18"/>
              </w:rPr>
              <w:t>Verifier reads **`lastUpdateLocation` / IMSI-change age** via PSI/SAI (2G/3G) or read-only Sh UDR (4G/5G) (FS.11 Cat 3.2); exposed as assurance signal or standalone API</w:t>
            </w:r>
          </w:p>
        </w:tc>
        <w:tc>
          <w:tcPr>
            <w:tcW w:type="dxa" w:w="1949"/>
          </w:tcPr>
          <w:p>
            <w:r/>
            <w:r>
              <w:rPr>
                <w:rFonts w:ascii="Calibri" w:hAnsi="Calibri"/>
                <w:b w:val="0"/>
                <w:color w:val="1A1A2E"/>
                <w:sz w:val="18"/>
              </w:rPr>
              <w:t>**Phase 2 (P2)**</w:t>
            </w:r>
          </w:p>
        </w:tc>
      </w:tr>
      <w:tr>
        <w:tc>
          <w:tcPr>
            <w:tcW w:type="dxa" w:w="1949"/>
          </w:tcPr>
          <w:p>
            <w:r/>
            <w:r>
              <w:rPr>
                <w:rFonts w:ascii="Calibri" w:hAnsi="Calibri"/>
                <w:b w:val="0"/>
                <w:color w:val="1A1A2E"/>
                <w:sz w:val="18"/>
              </w:rPr>
              <w:t>**OTP SMS**</w:t>
            </w:r>
          </w:p>
        </w:tc>
        <w:tc>
          <w:tcPr>
            <w:tcW w:type="dxa" w:w="1949"/>
          </w:tcPr>
          <w:p>
            <w:r/>
            <w:r>
              <w:rPr>
                <w:rFonts w:ascii="Calibri" w:hAnsi="Calibri"/>
                <w:b w:val="0"/>
                <w:color w:val="1A1A2E"/>
                <w:sz w:val="18"/>
              </w:rPr>
              <w:t>Deliver one-time password via operator SMS channel</w:t>
            </w:r>
          </w:p>
        </w:tc>
        <w:tc>
          <w:tcPr>
            <w:tcW w:type="dxa" w:w="1949"/>
          </w:tcPr>
          <w:p>
            <w:r/>
            <w:r>
              <w:rPr>
                <w:rFonts w:ascii="Calibri" w:hAnsi="Calibri"/>
                <w:b w:val="0"/>
                <w:color w:val="1A1A2E"/>
                <w:sz w:val="18"/>
              </w:rPr>
              <w:t>Residual fallback when silent path unavailable (Wi-Fi-only without TS.43, stale binding, low assurance)</w:t>
            </w:r>
          </w:p>
        </w:tc>
        <w:tc>
          <w:tcPr>
            <w:tcW w:type="dxa" w:w="1949"/>
          </w:tcPr>
          <w:p>
            <w:r/>
            <w:r>
              <w:rPr>
                <w:rFonts w:ascii="Calibri" w:hAnsi="Calibri"/>
                <w:b w:val="0"/>
                <w:color w:val="1A1A2E"/>
                <w:sz w:val="18"/>
              </w:rPr>
              <w:t>Restlink **orchestrates policy only** — triggers Ethio Telecom SMSC; **no SMS wholesale**; billing remains with operator; OTP traffic subject to Strategy B (Home Routing + signalling FW)</w:t>
            </w:r>
          </w:p>
        </w:tc>
        <w:tc>
          <w:tcPr>
            <w:tcW w:type="dxa" w:w="1949"/>
          </w:tcPr>
          <w:p>
            <w:r/>
            <w:r>
              <w:rPr>
                <w:rFonts w:ascii="Calibri" w:hAnsi="Calibri"/>
                <w:b w:val="0"/>
                <w:color w:val="1A1A2E"/>
                <w:sz w:val="18"/>
              </w:rPr>
              <w:t>**Fallback (ongoing)**</w:t>
            </w:r>
          </w:p>
        </w:tc>
      </w:tr>
      <w:tr>
        <w:tc>
          <w:tcPr>
            <w:tcW w:type="dxa" w:w="1949"/>
          </w:tcPr>
          <w:p>
            <w:r/>
            <w:r>
              <w:rPr>
                <w:rFonts w:ascii="Calibri" w:hAnsi="Calibri"/>
                <w:b w:val="0"/>
                <w:color w:val="1A1A2E"/>
                <w:sz w:val="18"/>
              </w:rPr>
              <w:t>**Scam Signal**</w:t>
            </w:r>
          </w:p>
        </w:tc>
        <w:tc>
          <w:tcPr>
            <w:tcW w:type="dxa" w:w="1949"/>
          </w:tcPr>
          <w:p>
            <w:r/>
            <w:r>
              <w:rPr>
                <w:rFonts w:ascii="Calibri" w:hAnsi="Calibri"/>
                <w:b w:val="0"/>
                <w:color w:val="1A1A2E"/>
                <w:sz w:val="18"/>
              </w:rPr>
              <w:t>Network-derived fraud/scam indicators associated with a number</w:t>
            </w:r>
          </w:p>
        </w:tc>
        <w:tc>
          <w:tcPr>
            <w:tcW w:type="dxa" w:w="1949"/>
          </w:tcPr>
          <w:p>
            <w:r/>
            <w:r>
              <w:rPr>
                <w:rFonts w:ascii="Calibri" w:hAnsi="Calibri"/>
                <w:b w:val="0"/>
                <w:color w:val="1A1A2E"/>
                <w:sz w:val="18"/>
              </w:rPr>
              <w:t>Risk-based login denial, transaction friction</w:t>
            </w:r>
          </w:p>
        </w:tc>
        <w:tc>
          <w:tcPr>
            <w:tcW w:type="dxa" w:w="1949"/>
          </w:tcPr>
          <w:p>
            <w:r/>
            <w:r>
              <w:rPr>
                <w:rFonts w:ascii="Calibri" w:hAnsi="Calibri"/>
                <w:b w:val="0"/>
                <w:color w:val="1A1A2E"/>
                <w:sz w:val="18"/>
              </w:rPr>
              <w:t>Input to SAS **Policy scoring** (`w_scam` weight); combine with assurance threshold; optional standalone CAMARA endpoint</w:t>
            </w:r>
          </w:p>
        </w:tc>
        <w:tc>
          <w:tcPr>
            <w:tcW w:type="dxa" w:w="1949"/>
          </w:tcPr>
          <w:p>
            <w:r/>
            <w:r>
              <w:rPr>
                <w:rFonts w:ascii="Calibri" w:hAnsi="Calibri"/>
                <w:b w:val="0"/>
                <w:color w:val="1A1A2E"/>
                <w:sz w:val="18"/>
              </w:rPr>
              <w:t>**Phase 2 (P2)**</w:t>
            </w:r>
          </w:p>
        </w:tc>
      </w:tr>
      <w:tr>
        <w:tc>
          <w:tcPr>
            <w:tcW w:type="dxa" w:w="1949"/>
          </w:tcPr>
          <w:p>
            <w:r/>
            <w:r>
              <w:rPr>
                <w:rFonts w:ascii="Calibri" w:hAnsi="Calibri"/>
                <w:b w:val="0"/>
                <w:color w:val="1A1A2E"/>
                <w:sz w:val="18"/>
              </w:rPr>
              <w:t>**KYC Match**</w:t>
            </w:r>
          </w:p>
        </w:tc>
        <w:tc>
          <w:tcPr>
            <w:tcW w:type="dxa" w:w="1949"/>
          </w:tcPr>
          <w:p>
            <w:r/>
            <w:r>
              <w:rPr>
                <w:rFonts w:ascii="Calibri" w:hAnsi="Calibri"/>
                <w:b w:val="0"/>
                <w:color w:val="1A1A2E"/>
                <w:sz w:val="18"/>
              </w:rPr>
              <w:t>Match application-provided identity attributes against operator KYC record</w:t>
            </w:r>
          </w:p>
        </w:tc>
        <w:tc>
          <w:tcPr>
            <w:tcW w:type="dxa" w:w="1949"/>
          </w:tcPr>
          <w:p>
            <w:r/>
            <w:r>
              <w:rPr>
                <w:rFonts w:ascii="Calibri" w:hAnsi="Calibri"/>
                <w:b w:val="0"/>
                <w:color w:val="1A1A2E"/>
                <w:sz w:val="18"/>
              </w:rPr>
              <w:t>e-Gov onboarding, bank account opening, SIM-registration reconciliation</w:t>
            </w:r>
          </w:p>
        </w:tc>
        <w:tc>
          <w:tcPr>
            <w:tcW w:type="dxa" w:w="1949"/>
          </w:tcPr>
          <w:p>
            <w:r/>
            <w:r>
              <w:rPr>
                <w:rFonts w:ascii="Calibri" w:hAnsi="Calibri"/>
                <w:b w:val="0"/>
                <w:color w:val="1A1A2E"/>
                <w:sz w:val="18"/>
              </w:rPr>
              <w:t>Optional SAS module querying operator KYC store; **not** on critical login path for P1; consent-gated attribute comparison</w:t>
            </w:r>
          </w:p>
        </w:tc>
        <w:tc>
          <w:tcPr>
            <w:tcW w:type="dxa" w:w="1949"/>
          </w:tcPr>
          <w:p>
            <w:r/>
            <w:r>
              <w:rPr>
                <w:rFonts w:ascii="Calibri" w:hAnsi="Calibri"/>
                <w:b w:val="0"/>
                <w:color w:val="1A1A2E"/>
                <w:sz w:val="18"/>
              </w:rPr>
              <w:t>**Optional (P2+)**</w:t>
            </w:r>
          </w:p>
        </w:tc>
      </w:tr>
      <w:tr>
        <w:tc>
          <w:tcPr>
            <w:tcW w:type="dxa" w:w="1949"/>
          </w:tcPr>
          <w:p>
            <w:r/>
            <w:r>
              <w:rPr>
                <w:rFonts w:ascii="Calibri" w:hAnsi="Calibri"/>
                <w:b w:val="0"/>
                <w:color w:val="1A1A2E"/>
                <w:sz w:val="18"/>
              </w:rPr>
              <w:t>**Number Recycling**</w:t>
            </w:r>
          </w:p>
        </w:tc>
        <w:tc>
          <w:tcPr>
            <w:tcW w:type="dxa" w:w="1949"/>
          </w:tcPr>
          <w:p>
            <w:r/>
            <w:r>
              <w:rPr>
                <w:rFonts w:ascii="Calibri" w:hAnsi="Calibri"/>
                <w:b w:val="0"/>
                <w:color w:val="1A1A2E"/>
                <w:sz w:val="18"/>
              </w:rPr>
              <w:t>Detect whether an MSISDN has been recycled to a new subscriber</w:t>
            </w:r>
          </w:p>
        </w:tc>
        <w:tc>
          <w:tcPr>
            <w:tcW w:type="dxa" w:w="1949"/>
          </w:tcPr>
          <w:p>
            <w:r/>
            <w:r>
              <w:rPr>
                <w:rFonts w:ascii="Calibri" w:hAnsi="Calibri"/>
                <w:b w:val="0"/>
                <w:color w:val="1A1A2E"/>
                <w:sz w:val="18"/>
              </w:rPr>
              <w:t>Prevent authentication to wrong person after number reassignment</w:t>
            </w:r>
          </w:p>
        </w:tc>
        <w:tc>
          <w:tcPr>
            <w:tcW w:type="dxa" w:w="1949"/>
          </w:tcPr>
          <w:p>
            <w:r/>
            <w:r>
              <w:rPr>
                <w:rFonts w:ascii="Calibri" w:hAnsi="Calibri"/>
                <w:b w:val="0"/>
                <w:color w:val="1A1A2E"/>
                <w:sz w:val="18"/>
              </w:rPr>
              <w:t>HSS/HLR **`MSISDN age / recycling flag`** check in Verifier; downgrade or block if recycled within operator-defined window</w:t>
            </w:r>
          </w:p>
        </w:tc>
        <w:tc>
          <w:tcPr>
            <w:tcW w:type="dxa" w:w="1949"/>
          </w:tcPr>
          <w:p>
            <w:r/>
            <w:r>
              <w:rPr>
                <w:rFonts w:ascii="Calibri" w:hAnsi="Calibri"/>
                <w:b w:val="0"/>
                <w:color w:val="1A1A2E"/>
                <w:sz w:val="18"/>
              </w:rPr>
              <w:t>**Optional (P2+)**</w:t>
            </w:r>
          </w:p>
        </w:tc>
      </w:tr>
    </w:tbl>
    <w:p/>
    <w:p>
      <w:pPr>
        <w:pStyle w:val="Heading2"/>
      </w:pPr>
      <w:r>
        <w:t>7.4 Number Verification — core Silent Auth contract</w:t>
      </w:r>
    </w:p>
    <w:p>
      <w:pPr>
        <w:pStyle w:val="Heading3"/>
      </w:pPr>
      <w:r>
        <w:t>7.4.1 NV ↔ Restlink SAS equivalence</w:t>
      </w:r>
    </w:p>
    <w:p>
      <w:r>
        <w:rPr>
          <w:rFonts w:ascii="Calibri" w:hAnsi="Calibri"/>
          <w:b w:val="0"/>
          <w:color w:val="1A1A2E"/>
          <w:sz w:val="22"/>
        </w:rPr>
        <w:t>CAMARA Number Verification is the primary app-facing surface for Restlink Silent Authentication. The internal SAS flow implements NV semantics through a two-stage pipeline: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78930" w:val="clear"/>
          </w:tcPr>
          <w:p>
            <w:r>
              <w:rPr>
                <w:b/>
                <w:color w:val="FFFFFF"/>
              </w:rPr>
            </w:r>
            <w:r>
              <w:rPr>
                <w:rFonts w:ascii="Calibri" w:hAnsi="Calibri"/>
                <w:b/>
                <w:color w:val="FFFFFF"/>
                <w:sz w:val="18"/>
              </w:rPr>
              <w:t>Stage</w:t>
            </w:r>
          </w:p>
        </w:tc>
        <w:tc>
          <w:tcPr>
            <w:tcW w:type="dxa" w:w="2436"/>
            <w:shd w:fill="078930" w:val="clear"/>
          </w:tcPr>
          <w:p>
            <w:r>
              <w:rPr>
                <w:b/>
                <w:color w:val="FFFFFF"/>
              </w:rPr>
            </w:r>
            <w:r>
              <w:rPr>
                <w:rFonts w:ascii="Calibri" w:hAnsi="Calibri"/>
                <w:b/>
                <w:color w:val="FFFFFF"/>
                <w:sz w:val="18"/>
              </w:rPr>
              <w:t>Input</w:t>
            </w:r>
          </w:p>
        </w:tc>
        <w:tc>
          <w:tcPr>
            <w:tcW w:type="dxa" w:w="2436"/>
            <w:shd w:fill="078930" w:val="clear"/>
          </w:tcPr>
          <w:p>
            <w:r>
              <w:rPr>
                <w:b/>
                <w:color w:val="FFFFFF"/>
              </w:rPr>
            </w:r>
            <w:r>
              <w:rPr>
                <w:rFonts w:ascii="Calibri" w:hAnsi="Calibri"/>
                <w:b/>
                <w:color w:val="FFFFFF"/>
                <w:sz w:val="18"/>
              </w:rPr>
              <w:t>Mechanism</w:t>
            </w:r>
          </w:p>
        </w:tc>
        <w:tc>
          <w:tcPr>
            <w:tcW w:type="dxa" w:w="2436"/>
            <w:shd w:fill="078930" w:val="clear"/>
          </w:tcPr>
          <w:p>
            <w:r>
              <w:rPr>
                <w:b/>
                <w:color w:val="FFFFFF"/>
              </w:rPr>
            </w:r>
            <w:r>
              <w:rPr>
                <w:rFonts w:ascii="Calibri" w:hAnsi="Calibri"/>
                <w:b/>
                <w:color w:val="FFFFFF"/>
                <w:sz w:val="18"/>
              </w:rPr>
              <w:t>Output</w:t>
            </w:r>
          </w:p>
        </w:tc>
      </w:tr>
      <w:tr>
        <w:tc>
          <w:tcPr>
            <w:tcW w:type="dxa" w:w="2436"/>
          </w:tcPr>
          <w:p>
            <w:r/>
            <w:r>
              <w:rPr>
                <w:rFonts w:ascii="Calibri" w:hAnsi="Calibri"/>
                <w:b w:val="0"/>
                <w:color w:val="1A1A2E"/>
                <w:sz w:val="18"/>
              </w:rPr>
              <w:t>**Resolver**</w:t>
            </w:r>
          </w:p>
        </w:tc>
        <w:tc>
          <w:tcPr>
            <w:tcW w:type="dxa" w:w="2436"/>
          </w:tcPr>
          <w:p>
            <w:r/>
            <w:r>
              <w:rPr>
                <w:rFonts w:ascii="Calibri" w:hAnsi="Calibri"/>
                <w:b w:val="0"/>
                <w:color w:val="1A1A2E"/>
                <w:sz w:val="18"/>
              </w:rPr>
              <w:t>`{srcIP, srcPort, ts}` from bank backend (collected by mobile app on cellular data)</w:t>
            </w:r>
          </w:p>
        </w:tc>
        <w:tc>
          <w:tcPr>
            <w:tcW w:type="dxa" w:w="2436"/>
          </w:tcPr>
          <w:p>
            <w:r/>
            <w:r>
              <w:rPr>
                <w:rFonts w:ascii="Calibri" w:hAnsi="Calibri"/>
                <w:b w:val="0"/>
                <w:color w:val="1A1A2E"/>
                <w:sz w:val="18"/>
              </w:rPr>
              <w:t>Query Ethio Telecom PGW/GGSN / PCRF / CGNAT session store</w:t>
            </w:r>
          </w:p>
        </w:tc>
        <w:tc>
          <w:tcPr>
            <w:tcW w:type="dxa" w:w="2436"/>
          </w:tcPr>
          <w:p>
            <w:r/>
            <w:r>
              <w:rPr>
                <w:rFonts w:ascii="Calibri" w:hAnsi="Calibri"/>
                <w:b w:val="0"/>
                <w:color w:val="1A1A2E"/>
                <w:sz w:val="18"/>
              </w:rPr>
              <w:t>`{MSISDN, IMSI, bearerAge}` or `NOT_FOUND`</w:t>
            </w:r>
          </w:p>
        </w:tc>
      </w:tr>
      <w:tr>
        <w:tc>
          <w:tcPr>
            <w:tcW w:type="dxa" w:w="2436"/>
          </w:tcPr>
          <w:p>
            <w:r/>
            <w:r>
              <w:rPr>
                <w:rFonts w:ascii="Calibri" w:hAnsi="Calibri"/>
                <w:b w:val="0"/>
                <w:color w:val="1A1A2E"/>
                <w:sz w:val="18"/>
              </w:rPr>
              <w:t>**Verifier**</w:t>
            </w:r>
          </w:p>
        </w:tc>
        <w:tc>
          <w:tcPr>
            <w:tcW w:type="dxa" w:w="2436"/>
          </w:tcPr>
          <w:p>
            <w:r/>
            <w:r>
              <w:rPr>
                <w:rFonts w:ascii="Calibri" w:hAnsi="Calibri"/>
                <w:b w:val="0"/>
                <w:color w:val="1A1A2E"/>
                <w:sz w:val="18"/>
              </w:rPr>
              <w:t>`{MSISDN, IMSI}`</w:t>
            </w:r>
          </w:p>
        </w:tc>
        <w:tc>
          <w:tcPr>
            <w:tcW w:type="dxa" w:w="2436"/>
          </w:tcPr>
          <w:p>
            <w:r/>
            <w:r>
              <w:rPr>
                <w:rFonts w:ascii="Calibri" w:hAnsi="Calibri"/>
                <w:b w:val="0"/>
                <w:color w:val="1A1A2E"/>
                <w:sz w:val="18"/>
              </w:rPr>
              <w:t>Intra-network MAP (PSI, SAI) or Diameter (S6a ULR/ULA + Sh UDR) to **own** HLR/HSS</w:t>
            </w:r>
          </w:p>
        </w:tc>
        <w:tc>
          <w:tcPr>
            <w:tcW w:type="dxa" w:w="2436"/>
          </w:tcPr>
          <w:p>
            <w:r/>
            <w:r>
              <w:rPr>
                <w:rFonts w:ascii="Calibri" w:hAnsi="Calibri"/>
                <w:b w:val="0"/>
                <w:color w:val="1A1A2E"/>
                <w:sz w:val="18"/>
              </w:rPr>
              <w:t>`{reachable, notSimSwapped, locationPlausible}`</w:t>
            </w:r>
          </w:p>
        </w:tc>
      </w:tr>
      <w:tr>
        <w:tc>
          <w:tcPr>
            <w:tcW w:type="dxa" w:w="2436"/>
          </w:tcPr>
          <w:p>
            <w:r/>
            <w:r>
              <w:rPr>
                <w:rFonts w:ascii="Calibri" w:hAnsi="Calibri"/>
                <w:b w:val="0"/>
                <w:color w:val="1A1A2E"/>
                <w:sz w:val="18"/>
              </w:rPr>
              <w:t>**Policy**</w:t>
            </w:r>
          </w:p>
        </w:tc>
        <w:tc>
          <w:tcPr>
            <w:tcW w:type="dxa" w:w="2436"/>
          </w:tcPr>
          <w:p>
            <w:r/>
            <w:r>
              <w:rPr>
                <w:rFonts w:ascii="Calibri" w:hAnsi="Calibri"/>
                <w:b w:val="0"/>
                <w:color w:val="1A1A2E"/>
                <w:sz w:val="18"/>
              </w:rPr>
              <w:t>Resolver + Verifier evidence + optional `claimedMSISDN`</w:t>
            </w:r>
          </w:p>
        </w:tc>
        <w:tc>
          <w:tcPr>
            <w:tcW w:type="dxa" w:w="2436"/>
          </w:tcPr>
          <w:p>
            <w:r/>
            <w:r>
              <w:rPr>
                <w:rFonts w:ascii="Calibri" w:hAnsi="Calibri"/>
                <w:b w:val="0"/>
                <w:color w:val="1A1A2E"/>
                <w:sz w:val="18"/>
              </w:rPr>
              <w:t>Weighted assurance score; fail-closed</w:t>
            </w:r>
          </w:p>
        </w:tc>
        <w:tc>
          <w:tcPr>
            <w:tcW w:type="dxa" w:w="2436"/>
          </w:tcPr>
          <w:p>
            <w:r/>
            <w:r>
              <w:rPr>
                <w:rFonts w:ascii="Calibri" w:hAnsi="Calibri"/>
                <w:b w:val="0"/>
                <w:color w:val="1A1A2E"/>
                <w:sz w:val="18"/>
              </w:rPr>
              <w:t>`{match: true/false, assurance: HIGH/MEDIUM/LOW, reqId}`</w:t>
            </w:r>
          </w:p>
        </w:tc>
      </w:tr>
    </w:tbl>
    <w:p/>
    <w:p>
      <w:r>
        <w:rPr>
          <w:rFonts w:ascii="Calibri" w:hAnsi="Calibri"/>
          <w:b w:val="0"/>
          <w:color w:val="1A1A2E"/>
          <w:sz w:val="22"/>
        </w:rPr>
        <w:t>Deployment invariant: MAP AnyTimeInterrogation (ATI) is GSMA FS.11 Category 1 on interconnect — blocked at the operator border. Restlink SAS therefore runs inside Ethio Telecom and queries only the own HLR/HSS. No cross-operator ATI. PSI (Cat 2.1) is the preferred 2G/3G verifier message; ATI may be used intra-network where operator policy permits.</w:t>
      </w:r>
    </w:p>
    <w:p>
      <w:pPr>
        <w:pStyle w:val="Heading3"/>
      </w:pPr>
      <w:r>
        <w:t>7.4.2 NV request/response semantics (conceptual)</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Field</w:t>
            </w:r>
          </w:p>
        </w:tc>
        <w:tc>
          <w:tcPr>
            <w:tcW w:type="dxa" w:w="3249"/>
            <w:shd w:fill="078930" w:val="clear"/>
          </w:tcPr>
          <w:p>
            <w:r>
              <w:rPr>
                <w:b/>
                <w:color w:val="FFFFFF"/>
              </w:rPr>
            </w:r>
            <w:r>
              <w:rPr>
                <w:rFonts w:ascii="Calibri" w:hAnsi="Calibri"/>
                <w:b/>
                <w:color w:val="FFFFFF"/>
                <w:sz w:val="18"/>
              </w:rPr>
              <w:t>Direction</w:t>
            </w:r>
          </w:p>
        </w:tc>
        <w:tc>
          <w:tcPr>
            <w:tcW w:type="dxa" w:w="3249"/>
            <w:shd w:fill="078930" w:val="clear"/>
          </w:tcPr>
          <w:p>
            <w:r>
              <w:rPr>
                <w:b/>
                <w:color w:val="FFFFFF"/>
              </w:rPr>
            </w:r>
            <w:r>
              <w:rPr>
                <w:rFonts w:ascii="Calibri" w:hAnsi="Calibri"/>
                <w:b/>
                <w:color w:val="FFFFFF"/>
                <w:sz w:val="18"/>
              </w:rPr>
              <w:t>Purpose</w:t>
            </w:r>
          </w:p>
        </w:tc>
      </w:tr>
      <w:tr>
        <w:tc>
          <w:tcPr>
            <w:tcW w:type="dxa" w:w="3249"/>
          </w:tcPr>
          <w:p>
            <w:r/>
            <w:r>
              <w:rPr>
                <w:rFonts w:ascii="Calibri" w:hAnsi="Calibri"/>
                <w:b w:val="0"/>
                <w:color w:val="1A1A2E"/>
                <w:sz w:val="18"/>
              </w:rPr>
              <w:t>`reqId`</w:t>
            </w:r>
          </w:p>
        </w:tc>
        <w:tc>
          <w:tcPr>
            <w:tcW w:type="dxa" w:w="3249"/>
          </w:tcPr>
          <w:p>
            <w:r/>
            <w:r>
              <w:rPr>
                <w:rFonts w:ascii="Calibri" w:hAnsi="Calibri"/>
                <w:b w:val="0"/>
                <w:color w:val="1A1A2E"/>
                <w:sz w:val="18"/>
              </w:rPr>
              <w:t>Request (bank → Restlink)</w:t>
            </w:r>
          </w:p>
        </w:tc>
        <w:tc>
          <w:tcPr>
            <w:tcW w:type="dxa" w:w="3249"/>
          </w:tcPr>
          <w:p>
            <w:r/>
            <w:r>
              <w:rPr>
                <w:rFonts w:ascii="Calibri" w:hAnsi="Calibri"/>
                <w:b w:val="0"/>
                <w:color w:val="1A1A2E"/>
                <w:sz w:val="18"/>
              </w:rPr>
              <w:t>Idempotency key; deduplicates retries; one MAP/Diameter dialog per stage</w:t>
            </w:r>
          </w:p>
        </w:tc>
      </w:tr>
      <w:tr>
        <w:tc>
          <w:tcPr>
            <w:tcW w:type="dxa" w:w="3249"/>
          </w:tcPr>
          <w:p>
            <w:r/>
            <w:r>
              <w:rPr>
                <w:rFonts w:ascii="Calibri" w:hAnsi="Calibri"/>
                <w:b w:val="0"/>
                <w:color w:val="1A1A2E"/>
                <w:sz w:val="18"/>
              </w:rPr>
              <w:t>`srcIP`, `srcPort`, `ts`</w:t>
            </w:r>
          </w:p>
        </w:tc>
        <w:tc>
          <w:tcPr>
            <w:tcW w:type="dxa" w:w="3249"/>
          </w:tcPr>
          <w:p>
            <w:r/>
            <w:r>
              <w:rPr>
                <w:rFonts w:ascii="Calibri" w:hAnsi="Calibri"/>
                <w:b w:val="0"/>
                <w:color w:val="1A1A2E"/>
                <w:sz w:val="18"/>
              </w:rPr>
              <w:t>Request</w:t>
            </w:r>
          </w:p>
        </w:tc>
        <w:tc>
          <w:tcPr>
            <w:tcW w:type="dxa" w:w="3249"/>
          </w:tcPr>
          <w:p>
            <w:r/>
            <w:r>
              <w:rPr>
                <w:rFonts w:ascii="Calibri" w:hAnsi="Calibri"/>
                <w:b w:val="0"/>
                <w:color w:val="1A1A2E"/>
                <w:sz w:val="18"/>
              </w:rPr>
              <w:t>CGNAT-safe 5-tuple disambiguation; anti-replay window</w:t>
            </w:r>
          </w:p>
        </w:tc>
      </w:tr>
      <w:tr>
        <w:tc>
          <w:tcPr>
            <w:tcW w:type="dxa" w:w="3249"/>
          </w:tcPr>
          <w:p>
            <w:r/>
            <w:r>
              <w:rPr>
                <w:rFonts w:ascii="Calibri" w:hAnsi="Calibri"/>
                <w:b w:val="0"/>
                <w:color w:val="1A1A2E"/>
                <w:sz w:val="18"/>
              </w:rPr>
              <w:t>`claimedMSISDN`</w:t>
            </w:r>
          </w:p>
        </w:tc>
        <w:tc>
          <w:tcPr>
            <w:tcW w:type="dxa" w:w="3249"/>
          </w:tcPr>
          <w:p>
            <w:r/>
            <w:r>
              <w:rPr>
                <w:rFonts w:ascii="Calibri" w:hAnsi="Calibri"/>
                <w:b w:val="0"/>
                <w:color w:val="1A1A2E"/>
                <w:sz w:val="18"/>
              </w:rPr>
              <w:t>Request (optional)</w:t>
            </w:r>
          </w:p>
        </w:tc>
        <w:tc>
          <w:tcPr>
            <w:tcW w:type="dxa" w:w="3249"/>
          </w:tcPr>
          <w:p>
            <w:r/>
            <w:r>
              <w:rPr>
                <w:rFonts w:ascii="Calibri" w:hAnsi="Calibri"/>
                <w:b w:val="0"/>
                <w:color w:val="1A1A2E"/>
                <w:sz w:val="18"/>
              </w:rPr>
              <w:t>If present, SAS asserts `resolved == claimed`; if absent, SAS returns verified MSISDN (pure number verification)</w:t>
            </w:r>
          </w:p>
        </w:tc>
      </w:tr>
      <w:tr>
        <w:tc>
          <w:tcPr>
            <w:tcW w:type="dxa" w:w="3249"/>
          </w:tcPr>
          <w:p>
            <w:r/>
            <w:r>
              <w:rPr>
                <w:rFonts w:ascii="Calibri" w:hAnsi="Calibri"/>
                <w:b w:val="0"/>
                <w:color w:val="1A1A2E"/>
                <w:sz w:val="18"/>
              </w:rPr>
              <w:t>`match`</w:t>
            </w:r>
          </w:p>
        </w:tc>
        <w:tc>
          <w:tcPr>
            <w:tcW w:type="dxa" w:w="3249"/>
          </w:tcPr>
          <w:p>
            <w:r/>
            <w:r>
              <w:rPr>
                <w:rFonts w:ascii="Calibri" w:hAnsi="Calibri"/>
                <w:b w:val="0"/>
                <w:color w:val="1A1A2E"/>
                <w:sz w:val="18"/>
              </w:rPr>
              <w:t>Response</w:t>
            </w:r>
          </w:p>
        </w:tc>
        <w:tc>
          <w:tcPr>
            <w:tcW w:type="dxa" w:w="3249"/>
          </w:tcPr>
          <w:p>
            <w:r/>
            <w:r>
              <w:rPr>
                <w:rFonts w:ascii="Calibri" w:hAnsi="Calibri"/>
                <w:b w:val="0"/>
                <w:color w:val="1A1A2E"/>
                <w:sz w:val="18"/>
              </w:rPr>
              <w:t>Boolean identity match outcome</w:t>
            </w:r>
          </w:p>
        </w:tc>
      </w:tr>
      <w:tr>
        <w:tc>
          <w:tcPr>
            <w:tcW w:type="dxa" w:w="3249"/>
          </w:tcPr>
          <w:p>
            <w:r/>
            <w:r>
              <w:rPr>
                <w:rFonts w:ascii="Calibri" w:hAnsi="Calibri"/>
                <w:b w:val="0"/>
                <w:color w:val="1A1A2E"/>
                <w:sz w:val="18"/>
              </w:rPr>
              <w:t>`assurance`</w:t>
            </w:r>
          </w:p>
        </w:tc>
        <w:tc>
          <w:tcPr>
            <w:tcW w:type="dxa" w:w="3249"/>
          </w:tcPr>
          <w:p>
            <w:r/>
            <w:r>
              <w:rPr>
                <w:rFonts w:ascii="Calibri" w:hAnsi="Calibri"/>
                <w:b w:val="0"/>
                <w:color w:val="1A1A2E"/>
                <w:sz w:val="18"/>
              </w:rPr>
              <w:t>Response</w:t>
            </w:r>
          </w:p>
        </w:tc>
        <w:tc>
          <w:tcPr>
            <w:tcW w:type="dxa" w:w="3249"/>
          </w:tcPr>
          <w:p>
            <w:r/>
            <w:r>
              <w:rPr>
                <w:rFonts w:ascii="Calibri" w:hAnsi="Calibri"/>
                <w:b w:val="0"/>
                <w:color w:val="1A1A2E"/>
                <w:sz w:val="18"/>
              </w:rPr>
              <w:t>`HIGH` / `MEDIUM` / `LOW` — drives bank login vs step-up decision</w:t>
            </w:r>
          </w:p>
        </w:tc>
      </w:tr>
      <w:tr>
        <w:tc>
          <w:tcPr>
            <w:tcW w:type="dxa" w:w="3249"/>
          </w:tcPr>
          <w:p>
            <w:r/>
            <w:r>
              <w:rPr>
                <w:rFonts w:ascii="Calibri" w:hAnsi="Calibri"/>
                <w:b w:val="0"/>
                <w:color w:val="1A1A2E"/>
                <w:sz w:val="18"/>
              </w:rPr>
              <w:t>`fallbackRecommended`</w:t>
            </w:r>
          </w:p>
        </w:tc>
        <w:tc>
          <w:tcPr>
            <w:tcW w:type="dxa" w:w="3249"/>
          </w:tcPr>
          <w:p>
            <w:r/>
            <w:r>
              <w:rPr>
                <w:rFonts w:ascii="Calibri" w:hAnsi="Calibri"/>
                <w:b w:val="0"/>
                <w:color w:val="1A1A2E"/>
                <w:sz w:val="18"/>
              </w:rPr>
              <w:t>Response</w:t>
            </w:r>
          </w:p>
        </w:tc>
        <w:tc>
          <w:tcPr>
            <w:tcW w:type="dxa" w:w="3249"/>
          </w:tcPr>
          <w:p>
            <w:r/>
            <w:r>
              <w:rPr>
                <w:rFonts w:ascii="Calibri" w:hAnsi="Calibri"/>
                <w:b w:val="0"/>
                <w:color w:val="1A1A2E"/>
                <w:sz w:val="18"/>
              </w:rPr>
              <w:t>Hint when silent path unavailable; bank triggers OTP/Passkey/TOTP</w:t>
            </w:r>
          </w:p>
        </w:tc>
      </w:tr>
    </w:tbl>
    <w:p/>
    <w:p>
      <w:r>
        <w:rPr>
          <w:rFonts w:ascii="Calibri" w:hAnsi="Calibri"/>
          <w:b w:val="0"/>
          <w:color w:val="1A1A2E"/>
          <w:sz w:val="22"/>
        </w:rPr>
        <w:t>MSISDN and IMSI are returned to the bank backend only, never to the mobile application (see Chapter 9).</w:t>
      </w:r>
    </w:p>
    <w:p>
      <w:pPr>
        <w:pStyle w:val="Heading2"/>
      </w:pPr>
      <w:r>
        <w:t>7.5 Number Verification 2 and GSMA TS.43</w:t>
      </w:r>
    </w:p>
    <w:p>
      <w:r>
        <w:rPr>
          <w:rFonts w:ascii="Calibri" w:hAnsi="Calibri"/>
          <w:b w:val="0"/>
          <w:color w:val="1A1A2E"/>
          <w:sz w:val="22"/>
        </w:rPr>
        <w:t>The IP-matching NV method requires an active cellular data bearer. In Ethiopia, a material share of authentication attempts originate on Wi-Fi (home, office, public hotspot). GSMA TS.43 Service Entitlement Configuration and CAMARA NV2 address this by anchoring trust in the SIM credential via EAP-AKA, independent of the current IP bearer.</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Aspect</w:t>
            </w:r>
          </w:p>
        </w:tc>
        <w:tc>
          <w:tcPr>
            <w:tcW w:type="dxa" w:w="3249"/>
            <w:shd w:fill="078930" w:val="clear"/>
          </w:tcPr>
          <w:p>
            <w:r>
              <w:rPr>
                <w:b/>
                <w:color w:val="FFFFFF"/>
              </w:rPr>
            </w:r>
            <w:r>
              <w:rPr>
                <w:rFonts w:ascii="Calibri" w:hAnsi="Calibri"/>
                <w:b/>
                <w:color w:val="FFFFFF"/>
                <w:sz w:val="18"/>
              </w:rPr>
              <w:t>NV (IP-match)</w:t>
            </w:r>
          </w:p>
        </w:tc>
        <w:tc>
          <w:tcPr>
            <w:tcW w:type="dxa" w:w="3249"/>
            <w:shd w:fill="078930" w:val="clear"/>
          </w:tcPr>
          <w:p>
            <w:r>
              <w:rPr>
                <w:b/>
                <w:color w:val="FFFFFF"/>
              </w:rPr>
            </w:r>
            <w:r>
              <w:rPr>
                <w:rFonts w:ascii="Calibri" w:hAnsi="Calibri"/>
                <w:b/>
                <w:color w:val="FFFFFF"/>
                <w:sz w:val="18"/>
              </w:rPr>
              <w:t>NV2 / TS.43 (SIM method)</w:t>
            </w:r>
          </w:p>
        </w:tc>
      </w:tr>
      <w:tr>
        <w:tc>
          <w:tcPr>
            <w:tcW w:type="dxa" w:w="3249"/>
          </w:tcPr>
          <w:p>
            <w:r/>
            <w:r>
              <w:rPr>
                <w:rFonts w:ascii="Calibri" w:hAnsi="Calibri"/>
                <w:b w:val="0"/>
                <w:color w:val="1A1A2E"/>
                <w:sz w:val="18"/>
              </w:rPr>
              <w:t>Root of trust</w:t>
            </w:r>
          </w:p>
        </w:tc>
        <w:tc>
          <w:tcPr>
            <w:tcW w:type="dxa" w:w="3249"/>
          </w:tcPr>
          <w:p>
            <w:r/>
            <w:r>
              <w:rPr>
                <w:rFonts w:ascii="Calibri" w:hAnsi="Calibri"/>
                <w:b w:val="0"/>
                <w:color w:val="1A1A2E"/>
                <w:sz w:val="18"/>
              </w:rPr>
              <w:t>PGW session binding (IP:port → MSISDN)</w:t>
            </w:r>
          </w:p>
        </w:tc>
        <w:tc>
          <w:tcPr>
            <w:tcW w:type="dxa" w:w="3249"/>
          </w:tcPr>
          <w:p>
            <w:r/>
            <w:r>
              <w:rPr>
                <w:rFonts w:ascii="Calibri" w:hAnsi="Calibri"/>
                <w:b w:val="0"/>
                <w:color w:val="1A1A2E"/>
                <w:sz w:val="18"/>
              </w:rPr>
              <w:t>SIM EAP-AKA</w:t>
            </w:r>
          </w:p>
        </w:tc>
      </w:tr>
      <w:tr>
        <w:tc>
          <w:tcPr>
            <w:tcW w:type="dxa" w:w="3249"/>
          </w:tcPr>
          <w:p>
            <w:r/>
            <w:r>
              <w:rPr>
                <w:rFonts w:ascii="Calibri" w:hAnsi="Calibri"/>
                <w:b w:val="0"/>
                <w:color w:val="1A1A2E"/>
                <w:sz w:val="18"/>
              </w:rPr>
              <w:t>Bearer requirement</w:t>
            </w:r>
          </w:p>
        </w:tc>
        <w:tc>
          <w:tcPr>
            <w:tcW w:type="dxa" w:w="3249"/>
          </w:tcPr>
          <w:p>
            <w:r/>
            <w:r>
              <w:rPr>
                <w:rFonts w:ascii="Calibri" w:hAnsi="Calibri"/>
                <w:b w:val="0"/>
                <w:color w:val="1A1A2E"/>
                <w:sz w:val="18"/>
              </w:rPr>
              <w:t>Cellular data</w:t>
            </w:r>
          </w:p>
        </w:tc>
        <w:tc>
          <w:tcPr>
            <w:tcW w:type="dxa" w:w="3249"/>
          </w:tcPr>
          <w:p>
            <w:r/>
            <w:r>
              <w:rPr>
                <w:rFonts w:ascii="Calibri" w:hAnsi="Calibri"/>
                <w:b w:val="0"/>
                <w:color w:val="1A1A2E"/>
                <w:sz w:val="18"/>
              </w:rPr>
              <w:t>Cellular or Wi-Fi</w:t>
            </w:r>
          </w:p>
        </w:tc>
      </w:tr>
      <w:tr>
        <w:tc>
          <w:tcPr>
            <w:tcW w:type="dxa" w:w="3249"/>
          </w:tcPr>
          <w:p>
            <w:r/>
            <w:r>
              <w:rPr>
                <w:rFonts w:ascii="Calibri" w:hAnsi="Calibri"/>
                <w:b w:val="0"/>
                <w:color w:val="1A1A2E"/>
                <w:sz w:val="18"/>
              </w:rPr>
              <w:t>Resolver role</w:t>
            </w:r>
          </w:p>
        </w:tc>
        <w:tc>
          <w:tcPr>
            <w:tcW w:type="dxa" w:w="3249"/>
          </w:tcPr>
          <w:p>
            <w:r/>
            <w:r>
              <w:rPr>
                <w:rFonts w:ascii="Calibri" w:hAnsi="Calibri"/>
                <w:b w:val="0"/>
                <w:color w:val="1A1A2E"/>
                <w:sz w:val="18"/>
              </w:rPr>
              <w:t>Mandatory</w:t>
            </w:r>
          </w:p>
        </w:tc>
        <w:tc>
          <w:tcPr>
            <w:tcW w:type="dxa" w:w="3249"/>
          </w:tcPr>
          <w:p>
            <w:r/>
            <w:r>
              <w:rPr>
                <w:rFonts w:ascii="Calibri" w:hAnsi="Calibri"/>
                <w:b w:val="0"/>
                <w:color w:val="1A1A2E"/>
                <w:sz w:val="18"/>
              </w:rPr>
              <w:t>Not applicable (SIM proves MSISDN)</w:t>
            </w:r>
          </w:p>
        </w:tc>
      </w:tr>
      <w:tr>
        <w:tc>
          <w:tcPr>
            <w:tcW w:type="dxa" w:w="3249"/>
          </w:tcPr>
          <w:p>
            <w:r/>
            <w:r>
              <w:rPr>
                <w:rFonts w:ascii="Calibri" w:hAnsi="Calibri"/>
                <w:b w:val="0"/>
                <w:color w:val="1A1A2E"/>
                <w:sz w:val="18"/>
              </w:rPr>
              <w:t>Verifier role</w:t>
            </w:r>
          </w:p>
        </w:tc>
        <w:tc>
          <w:tcPr>
            <w:tcW w:type="dxa" w:w="3249"/>
          </w:tcPr>
          <w:p>
            <w:r/>
            <w:r>
              <w:rPr>
                <w:rFonts w:ascii="Calibri" w:hAnsi="Calibri"/>
                <w:b w:val="0"/>
                <w:color w:val="1A1A2E"/>
                <w:sz w:val="18"/>
              </w:rPr>
              <w:t>PSI/SAI + ULR/ULA + Sh UDR + SIM-swap checks</w:t>
            </w:r>
          </w:p>
        </w:tc>
        <w:tc>
          <w:tcPr>
            <w:tcW w:type="dxa" w:w="3249"/>
          </w:tcPr>
          <w:p>
            <w:r/>
            <w:r>
              <w:rPr>
                <w:rFonts w:ascii="Calibri" w:hAnsi="Calibri"/>
                <w:b w:val="0"/>
                <w:color w:val="1A1A2E"/>
                <w:sz w:val="18"/>
              </w:rPr>
              <w:t>Same Verifier + entitlement server</w:t>
            </w:r>
          </w:p>
        </w:tc>
      </w:tr>
      <w:tr>
        <w:tc>
          <w:tcPr>
            <w:tcW w:type="dxa" w:w="3249"/>
          </w:tcPr>
          <w:p>
            <w:r/>
            <w:r>
              <w:rPr>
                <w:rFonts w:ascii="Calibri" w:hAnsi="Calibri"/>
                <w:b w:val="0"/>
                <w:color w:val="1A1A2E"/>
                <w:sz w:val="18"/>
              </w:rPr>
              <w:t>Fallback surface</w:t>
            </w:r>
          </w:p>
        </w:tc>
        <w:tc>
          <w:tcPr>
            <w:tcW w:type="dxa" w:w="3249"/>
          </w:tcPr>
          <w:p>
            <w:r/>
            <w:r>
              <w:rPr>
                <w:rFonts w:ascii="Calibri" w:hAnsi="Calibri"/>
                <w:b w:val="0"/>
                <w:color w:val="1A1A2E"/>
                <w:sz w:val="18"/>
              </w:rPr>
              <w:t>OTP when no cellular binding</w:t>
            </w:r>
          </w:p>
        </w:tc>
        <w:tc>
          <w:tcPr>
            <w:tcW w:type="dxa" w:w="3249"/>
          </w:tcPr>
          <w:p>
            <w:r/>
            <w:r>
              <w:rPr>
                <w:rFonts w:ascii="Calibri" w:hAnsi="Calibri"/>
                <w:b w:val="0"/>
                <w:color w:val="1A1A2E"/>
                <w:sz w:val="18"/>
              </w:rPr>
              <w:t>Smaller — Passkey/TOTP only when SIM method unavailable</w:t>
            </w:r>
          </w:p>
        </w:tc>
      </w:tr>
    </w:tbl>
    <w:p/>
    <w:p>
      <w:r>
        <w:rPr>
          <w:rFonts w:ascii="Calibri" w:hAnsi="Calibri"/>
          <w:b w:val="0"/>
          <w:color w:val="1A1A2E"/>
          <w:sz w:val="22"/>
        </w:rPr>
        <w:t>Restlink roadmap positions TS.43 as Phase 3, after NV pilot stabilisation and SIM Swap signal integration. Both methods share the same SAS Policy engine and assurance thresholds.</w:t>
      </w:r>
    </w:p>
    <w:p>
      <w:pPr>
        <w:pStyle w:val="Heading2"/>
      </w:pPr>
      <w:r>
        <w:t>7.6 Ancillary CAMARA APIs — fraud and lifecycle</w:t>
      </w:r>
    </w:p>
    <w:p>
      <w:pPr>
        <w:pStyle w:val="Heading3"/>
      </w:pPr>
      <w:r>
        <w:t>7.6.1 SIM Swap</w:t>
      </w:r>
    </w:p>
    <w:p>
      <w:r>
        <w:rPr>
          <w:rFonts w:ascii="Calibri" w:hAnsi="Calibri"/>
          <w:b w:val="0"/>
          <w:color w:val="1A1A2E"/>
          <w:sz w:val="22"/>
        </w:rPr>
        <w:t>SIM swap is the primary defeat mechanism for SMS OTP. Silent Authentication addresses it at the Verifier layer before any SMS is sent.</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Signal source</w:t>
            </w:r>
          </w:p>
        </w:tc>
        <w:tc>
          <w:tcPr>
            <w:tcW w:type="dxa" w:w="3249"/>
            <w:shd w:fill="078930" w:val="clear"/>
          </w:tcPr>
          <w:p>
            <w:r>
              <w:rPr>
                <w:b/>
                <w:color w:val="FFFFFF"/>
              </w:rPr>
            </w:r>
            <w:r>
              <w:rPr>
                <w:rFonts w:ascii="Calibri" w:hAnsi="Calibri"/>
                <w:b/>
                <w:color w:val="FFFFFF"/>
                <w:sz w:val="18"/>
              </w:rPr>
              <w:t>Protocol</w:t>
            </w:r>
          </w:p>
        </w:tc>
        <w:tc>
          <w:tcPr>
            <w:tcW w:type="dxa" w:w="3249"/>
            <w:shd w:fill="078930" w:val="clear"/>
          </w:tcPr>
          <w:p>
            <w:r>
              <w:rPr>
                <w:b/>
                <w:color w:val="FFFFFF"/>
              </w:rPr>
            </w:r>
            <w:r>
              <w:rPr>
                <w:rFonts w:ascii="Calibri" w:hAnsi="Calibri"/>
                <w:b/>
                <w:color w:val="FFFFFF"/>
                <w:sz w:val="18"/>
              </w:rPr>
              <w:t>Restlink use</w:t>
            </w:r>
          </w:p>
        </w:tc>
      </w:tr>
      <w:tr>
        <w:tc>
          <w:tcPr>
            <w:tcW w:type="dxa" w:w="3249"/>
          </w:tcPr>
          <w:p>
            <w:r/>
            <w:r>
              <w:rPr>
                <w:rFonts w:ascii="Calibri" w:hAnsi="Calibri"/>
                <w:b w:val="0"/>
                <w:color w:val="1A1A2E"/>
                <w:sz w:val="18"/>
              </w:rPr>
              <w:t>`lastUpdateLocation` age</w:t>
            </w:r>
          </w:p>
        </w:tc>
        <w:tc>
          <w:tcPr>
            <w:tcW w:type="dxa" w:w="3249"/>
          </w:tcPr>
          <w:p>
            <w:r/>
            <w:r>
              <w:rPr>
                <w:rFonts w:ascii="Calibri" w:hAnsi="Calibri"/>
                <w:b w:val="0"/>
                <w:color w:val="1A1A2E"/>
                <w:sz w:val="18"/>
              </w:rPr>
              <w:t>PSI / Sh UDR</w:t>
            </w:r>
          </w:p>
        </w:tc>
        <w:tc>
          <w:tcPr>
            <w:tcW w:type="dxa" w:w="3249"/>
          </w:tcPr>
          <w:p>
            <w:r/>
            <w:r>
              <w:rPr>
                <w:rFonts w:ascii="Calibri" w:hAnsi="Calibri"/>
                <w:b w:val="0"/>
                <w:color w:val="1A1A2E"/>
                <w:sz w:val="18"/>
              </w:rPr>
              <w:t>If change within `swapCooldown` (configurable, e.g. 24–72 h) → downgrade assurance → `FALLBACK`</w:t>
            </w:r>
          </w:p>
        </w:tc>
      </w:tr>
      <w:tr>
        <w:tc>
          <w:tcPr>
            <w:tcW w:type="dxa" w:w="3249"/>
          </w:tcPr>
          <w:p>
            <w:r/>
            <w:r>
              <w:rPr>
                <w:rFonts w:ascii="Calibri" w:hAnsi="Calibri"/>
                <w:b w:val="0"/>
                <w:color w:val="1A1A2E"/>
                <w:sz w:val="18"/>
              </w:rPr>
              <w:t>IMSI change event</w:t>
            </w:r>
          </w:p>
        </w:tc>
        <w:tc>
          <w:tcPr>
            <w:tcW w:type="dxa" w:w="3249"/>
          </w:tcPr>
          <w:p>
            <w:r/>
            <w:r>
              <w:rPr>
                <w:rFonts w:ascii="Calibri" w:hAnsi="Calibri"/>
                <w:b w:val="0"/>
                <w:color w:val="1A1A2E"/>
                <w:sz w:val="18"/>
              </w:rPr>
              <w:t>HSS subscription data</w:t>
            </w:r>
          </w:p>
        </w:tc>
        <w:tc>
          <w:tcPr>
            <w:tcW w:type="dxa" w:w="3249"/>
          </w:tcPr>
          <w:p>
            <w:r/>
            <w:r>
              <w:rPr>
                <w:rFonts w:ascii="Calibri" w:hAnsi="Calibri"/>
                <w:b w:val="0"/>
                <w:color w:val="1A1A2E"/>
                <w:sz w:val="18"/>
              </w:rPr>
              <w:t>Hard block on HIGH-value flows</w:t>
            </w:r>
          </w:p>
        </w:tc>
      </w:tr>
      <w:tr>
        <w:tc>
          <w:tcPr>
            <w:tcW w:type="dxa" w:w="3249"/>
          </w:tcPr>
          <w:p>
            <w:r/>
            <w:r>
              <w:rPr>
                <w:rFonts w:ascii="Calibri" w:hAnsi="Calibri"/>
                <w:b w:val="0"/>
                <w:color w:val="1A1A2E"/>
                <w:sz w:val="18"/>
              </w:rPr>
              <w:t>Auth vector freshness</w:t>
            </w:r>
          </w:p>
        </w:tc>
        <w:tc>
          <w:tcPr>
            <w:tcW w:type="dxa" w:w="3249"/>
          </w:tcPr>
          <w:p>
            <w:r/>
            <w:r>
              <w:rPr>
                <w:rFonts w:ascii="Calibri" w:hAnsi="Calibri"/>
                <w:b w:val="0"/>
                <w:color w:val="1A1A2E"/>
                <w:sz w:val="18"/>
              </w:rPr>
              <w:t>SAI (FS.11 Cat 3.2)</w:t>
            </w:r>
          </w:p>
        </w:tc>
        <w:tc>
          <w:tcPr>
            <w:tcW w:type="dxa" w:w="3249"/>
          </w:tcPr>
          <w:p>
            <w:r/>
            <w:r>
              <w:rPr>
                <w:rFonts w:ascii="Calibri" w:hAnsi="Calibri"/>
                <w:b w:val="0"/>
                <w:color w:val="1A1A2E"/>
                <w:sz w:val="18"/>
              </w:rPr>
              <w:t>Detect recent re-authentication to new SIM</w:t>
            </w:r>
          </w:p>
        </w:tc>
      </w:tr>
    </w:tbl>
    <w:p/>
    <w:p>
      <w:r>
        <w:rPr>
          <w:rFonts w:ascii="Calibri" w:hAnsi="Calibri"/>
          <w:b w:val="0"/>
          <w:color w:val="1A1A2E"/>
          <w:sz w:val="22"/>
        </w:rPr>
        <w:t>Exposed to banks either embedded in /verify assurance or as a standalone CAMARA SIM Swap API in Phase 2.</w:t>
      </w:r>
    </w:p>
    <w:p>
      <w:pPr>
        <w:pStyle w:val="Heading3"/>
      </w:pPr>
      <w:r>
        <w:t>7.6.2 OTP SMS (fallback orchestration)</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Principle</w:t>
            </w:r>
          </w:p>
        </w:tc>
        <w:tc>
          <w:tcPr>
            <w:tcW w:type="dxa" w:w="4873"/>
            <w:shd w:fill="078930" w:val="clear"/>
          </w:tcPr>
          <w:p>
            <w:r>
              <w:rPr>
                <w:b/>
                <w:color w:val="FFFFFF"/>
              </w:rPr>
            </w:r>
            <w:r>
              <w:rPr>
                <w:rFonts w:ascii="Calibri" w:hAnsi="Calibri"/>
                <w:b/>
                <w:color w:val="FFFFFF"/>
                <w:sz w:val="18"/>
              </w:rPr>
              <w:t>Detail</w:t>
            </w:r>
          </w:p>
        </w:tc>
      </w:tr>
      <w:tr>
        <w:tc>
          <w:tcPr>
            <w:tcW w:type="dxa" w:w="4873"/>
          </w:tcPr>
          <w:p>
            <w:r/>
            <w:r>
              <w:rPr>
                <w:rFonts w:ascii="Calibri" w:hAnsi="Calibri"/>
                <w:b w:val="0"/>
                <w:color w:val="1A1A2E"/>
                <w:sz w:val="18"/>
              </w:rPr>
              <w:t>Restlink role</w:t>
            </w:r>
          </w:p>
        </w:tc>
        <w:tc>
          <w:tcPr>
            <w:tcW w:type="dxa" w:w="4873"/>
          </w:tcPr>
          <w:p>
            <w:r/>
            <w:r>
              <w:rPr>
                <w:rFonts w:ascii="Calibri" w:hAnsi="Calibri"/>
                <w:b w:val="0"/>
                <w:color w:val="1A1A2E"/>
                <w:sz w:val="18"/>
              </w:rPr>
              <w:t>Policy gate — invoke OTP only when SAS returns `FALLBACK`</w:t>
            </w:r>
          </w:p>
        </w:tc>
      </w:tr>
      <w:tr>
        <w:tc>
          <w:tcPr>
            <w:tcW w:type="dxa" w:w="4873"/>
          </w:tcPr>
          <w:p>
            <w:r/>
            <w:r>
              <w:rPr>
                <w:rFonts w:ascii="Calibri" w:hAnsi="Calibri"/>
                <w:b w:val="0"/>
                <w:color w:val="1A1A2E"/>
                <w:sz w:val="18"/>
              </w:rPr>
              <w:t>Operator role</w:t>
            </w:r>
          </w:p>
        </w:tc>
        <w:tc>
          <w:tcPr>
            <w:tcW w:type="dxa" w:w="4873"/>
          </w:tcPr>
          <w:p>
            <w:r/>
            <w:r>
              <w:rPr>
                <w:rFonts w:ascii="Calibri" w:hAnsi="Calibri"/>
                <w:b w:val="0"/>
                <w:color w:val="1A1A2E"/>
                <w:sz w:val="18"/>
              </w:rPr>
              <w:t>SMSC delivery, interconnect billing, Home Routing</w:t>
            </w:r>
          </w:p>
        </w:tc>
      </w:tr>
      <w:tr>
        <w:tc>
          <w:tcPr>
            <w:tcW w:type="dxa" w:w="4873"/>
          </w:tcPr>
          <w:p>
            <w:r/>
            <w:r>
              <w:rPr>
                <w:rFonts w:ascii="Calibri" w:hAnsi="Calibri"/>
                <w:b w:val="0"/>
                <w:color w:val="1A1A2E"/>
                <w:sz w:val="18"/>
              </w:rPr>
              <w:t>Revenue</w:t>
            </w:r>
          </w:p>
        </w:tc>
        <w:tc>
          <w:tcPr>
            <w:tcW w:type="dxa" w:w="4873"/>
          </w:tcPr>
          <w:p>
            <w:r/>
            <w:r>
              <w:rPr>
                <w:rFonts w:ascii="Calibri" w:hAnsi="Calibri"/>
                <w:b w:val="0"/>
                <w:color w:val="1A1A2E"/>
                <w:sz w:val="18"/>
              </w:rPr>
              <w:t>SMS revenue remains with Ethio Telecom</w:t>
            </w:r>
          </w:p>
        </w:tc>
      </w:tr>
      <w:tr>
        <w:tc>
          <w:tcPr>
            <w:tcW w:type="dxa" w:w="4873"/>
          </w:tcPr>
          <w:p>
            <w:r/>
            <w:r>
              <w:rPr>
                <w:rFonts w:ascii="Calibri" w:hAnsi="Calibri"/>
                <w:b w:val="0"/>
                <w:color w:val="1A1A2E"/>
                <w:sz w:val="18"/>
              </w:rPr>
              <w:t>Security</w:t>
            </w:r>
          </w:p>
        </w:tc>
        <w:tc>
          <w:tcPr>
            <w:tcW w:type="dxa" w:w="4873"/>
          </w:tcPr>
          <w:p>
            <w:r/>
            <w:r>
              <w:rPr>
                <w:rFonts w:ascii="Calibri" w:hAnsi="Calibri"/>
                <w:b w:val="0"/>
                <w:color w:val="1A1A2E"/>
                <w:sz w:val="18"/>
              </w:rPr>
              <w:t>Every OTP sent must traverse Strategy B controls (Chapter 8)</w:t>
            </w:r>
          </w:p>
        </w:tc>
      </w:tr>
    </w:tbl>
    <w:p/>
    <w:p>
      <w:pPr>
        <w:pStyle w:val="Heading3"/>
      </w:pPr>
      <w:r>
        <w:t>7.6.3 Scam Signal, KYC Match, Number Recycling</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API</w:t>
            </w:r>
          </w:p>
        </w:tc>
        <w:tc>
          <w:tcPr>
            <w:tcW w:type="dxa" w:w="3249"/>
            <w:shd w:fill="078930" w:val="clear"/>
          </w:tcPr>
          <w:p>
            <w:r>
              <w:rPr>
                <w:b/>
                <w:color w:val="FFFFFF"/>
              </w:rPr>
            </w:r>
            <w:r>
              <w:rPr>
                <w:rFonts w:ascii="Calibri" w:hAnsi="Calibri"/>
                <w:b/>
                <w:color w:val="FFFFFF"/>
                <w:sz w:val="18"/>
              </w:rPr>
              <w:t>Integration pattern</w:t>
            </w:r>
          </w:p>
        </w:tc>
        <w:tc>
          <w:tcPr>
            <w:tcW w:type="dxa" w:w="3249"/>
            <w:shd w:fill="078930" w:val="clear"/>
          </w:tcPr>
          <w:p>
            <w:r>
              <w:rPr>
                <w:b/>
                <w:color w:val="FFFFFF"/>
              </w:rPr>
            </w:r>
            <w:r>
              <w:rPr>
                <w:rFonts w:ascii="Calibri" w:hAnsi="Calibri"/>
                <w:b/>
                <w:color w:val="FFFFFF"/>
                <w:sz w:val="18"/>
              </w:rPr>
              <w:t>Ethiopia priority</w:t>
            </w:r>
          </w:p>
        </w:tc>
      </w:tr>
      <w:tr>
        <w:tc>
          <w:tcPr>
            <w:tcW w:type="dxa" w:w="3249"/>
          </w:tcPr>
          <w:p>
            <w:r/>
            <w:r>
              <w:rPr>
                <w:rFonts w:ascii="Calibri" w:hAnsi="Calibri"/>
                <w:b w:val="0"/>
                <w:color w:val="1A1A2E"/>
                <w:sz w:val="18"/>
              </w:rPr>
              <w:t>**Scam Signal**</w:t>
            </w:r>
          </w:p>
        </w:tc>
        <w:tc>
          <w:tcPr>
            <w:tcW w:type="dxa" w:w="3249"/>
          </w:tcPr>
          <w:p>
            <w:r/>
            <w:r>
              <w:rPr>
                <w:rFonts w:ascii="Calibri" w:hAnsi="Calibri"/>
                <w:b w:val="0"/>
                <w:color w:val="1A1A2E"/>
                <w:sz w:val="18"/>
              </w:rPr>
              <w:t>Weighted input to Policy score; can block login independently of NV match</w:t>
            </w:r>
          </w:p>
        </w:tc>
        <w:tc>
          <w:tcPr>
            <w:tcW w:type="dxa" w:w="3249"/>
          </w:tcPr>
          <w:p>
            <w:r/>
            <w:r>
              <w:rPr>
                <w:rFonts w:ascii="Calibri" w:hAnsi="Calibri"/>
                <w:b w:val="0"/>
                <w:color w:val="1A1A2E"/>
                <w:sz w:val="18"/>
              </w:rPr>
              <w:t>Medium — fraud desk alignment</w:t>
            </w:r>
          </w:p>
        </w:tc>
      </w:tr>
      <w:tr>
        <w:tc>
          <w:tcPr>
            <w:tcW w:type="dxa" w:w="3249"/>
          </w:tcPr>
          <w:p>
            <w:r/>
            <w:r>
              <w:rPr>
                <w:rFonts w:ascii="Calibri" w:hAnsi="Calibri"/>
                <w:b w:val="0"/>
                <w:color w:val="1A1A2E"/>
                <w:sz w:val="18"/>
              </w:rPr>
              <w:t>**KYC Match**</w:t>
            </w:r>
          </w:p>
        </w:tc>
        <w:tc>
          <w:tcPr>
            <w:tcW w:type="dxa" w:w="3249"/>
          </w:tcPr>
          <w:p>
            <w:r/>
            <w:r>
              <w:rPr>
                <w:rFonts w:ascii="Calibri" w:hAnsi="Calibri"/>
                <w:b w:val="0"/>
                <w:color w:val="1A1A2E"/>
                <w:sz w:val="18"/>
              </w:rPr>
              <w:t>e-Gov citizen registration vs operator SIM registration record</w:t>
            </w:r>
          </w:p>
        </w:tc>
        <w:tc>
          <w:tcPr>
            <w:tcW w:type="dxa" w:w="3249"/>
          </w:tcPr>
          <w:p>
            <w:r/>
            <w:r>
              <w:rPr>
                <w:rFonts w:ascii="Calibri" w:hAnsi="Calibri"/>
                <w:b w:val="0"/>
                <w:color w:val="1A1A2E"/>
                <w:sz w:val="18"/>
              </w:rPr>
              <w:t>High for onboarding; low for login P1</w:t>
            </w:r>
          </w:p>
        </w:tc>
      </w:tr>
      <w:tr>
        <w:tc>
          <w:tcPr>
            <w:tcW w:type="dxa" w:w="3249"/>
          </w:tcPr>
          <w:p>
            <w:r/>
            <w:r>
              <w:rPr>
                <w:rFonts w:ascii="Calibri" w:hAnsi="Calibri"/>
                <w:b w:val="0"/>
                <w:color w:val="1A1A2E"/>
                <w:sz w:val="18"/>
              </w:rPr>
              <w:t>**Number Recycling**</w:t>
            </w:r>
          </w:p>
        </w:tc>
        <w:tc>
          <w:tcPr>
            <w:tcW w:type="dxa" w:w="3249"/>
          </w:tcPr>
          <w:p>
            <w:r/>
            <w:r>
              <w:rPr>
                <w:rFonts w:ascii="Calibri" w:hAnsi="Calibri"/>
                <w:b w:val="0"/>
                <w:color w:val="1A1A2E"/>
                <w:sz w:val="18"/>
              </w:rPr>
              <w:t>Block or step-up when MSISDN recently reassigned</w:t>
            </w:r>
          </w:p>
        </w:tc>
        <w:tc>
          <w:tcPr>
            <w:tcW w:type="dxa" w:w="3249"/>
          </w:tcPr>
          <w:p>
            <w:r/>
            <w:r>
              <w:rPr>
                <w:rFonts w:ascii="Calibri" w:hAnsi="Calibri"/>
                <w:b w:val="0"/>
                <w:color w:val="1A1A2E"/>
                <w:sz w:val="18"/>
              </w:rPr>
              <w:t>Medium — protects recycled-number false positives</w:t>
            </w:r>
          </w:p>
        </w:tc>
      </w:tr>
    </w:tbl>
    <w:p/>
    <w:p>
      <w:pPr>
        <w:pStyle w:val="Heading2"/>
      </w:pPr>
      <w:r>
        <w:t>7.7 CAMARA ↔ Restlink SAS component map</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78930" w:val="clear"/>
          </w:tcPr>
          <w:p>
            <w:r>
              <w:rPr>
                <w:b/>
                <w:color w:val="FFFFFF"/>
              </w:rPr>
            </w:r>
            <w:r>
              <w:rPr>
                <w:rFonts w:ascii="Calibri" w:hAnsi="Calibri"/>
                <w:b/>
                <w:color w:val="FFFFFF"/>
                <w:sz w:val="18"/>
              </w:rPr>
              <w:t>CAMARA API</w:t>
            </w:r>
          </w:p>
        </w:tc>
        <w:tc>
          <w:tcPr>
            <w:tcW w:type="dxa" w:w="2436"/>
            <w:shd w:fill="078930" w:val="clear"/>
          </w:tcPr>
          <w:p>
            <w:r>
              <w:rPr>
                <w:b/>
                <w:color w:val="FFFFFF"/>
              </w:rPr>
            </w:r>
            <w:r>
              <w:rPr>
                <w:rFonts w:ascii="Calibri" w:hAnsi="Calibri"/>
                <w:b/>
                <w:color w:val="FFFFFF"/>
                <w:sz w:val="18"/>
              </w:rPr>
              <w:t>SAS component</w:t>
            </w:r>
          </w:p>
        </w:tc>
        <w:tc>
          <w:tcPr>
            <w:tcW w:type="dxa" w:w="2436"/>
            <w:shd w:fill="078930" w:val="clear"/>
          </w:tcPr>
          <w:p>
            <w:r>
              <w:rPr>
                <w:b/>
                <w:color w:val="FFFFFF"/>
              </w:rPr>
            </w:r>
            <w:r>
              <w:rPr>
                <w:rFonts w:ascii="Calibri" w:hAnsi="Calibri"/>
                <w:b/>
                <w:color w:val="FFFFFF"/>
                <w:sz w:val="18"/>
              </w:rPr>
              <w:t>Signalling (operator-internal)</w:t>
            </w:r>
          </w:p>
        </w:tc>
        <w:tc>
          <w:tcPr>
            <w:tcW w:type="dxa" w:w="2436"/>
            <w:shd w:fill="078930" w:val="clear"/>
          </w:tcPr>
          <w:p>
            <w:r>
              <w:rPr>
                <w:b/>
                <w:color w:val="FFFFFF"/>
              </w:rPr>
            </w:r>
            <w:r>
              <w:rPr>
                <w:rFonts w:ascii="Calibri" w:hAnsi="Calibri"/>
                <w:b/>
                <w:color w:val="FFFFFF"/>
                <w:sz w:val="18"/>
              </w:rPr>
              <w:t>App exposure</w:t>
            </w:r>
          </w:p>
        </w:tc>
      </w:tr>
      <w:tr>
        <w:tc>
          <w:tcPr>
            <w:tcW w:type="dxa" w:w="2436"/>
          </w:tcPr>
          <w:p>
            <w:r/>
            <w:r>
              <w:rPr>
                <w:rFonts w:ascii="Calibri" w:hAnsi="Calibri"/>
                <w:b w:val="0"/>
                <w:color w:val="1A1A2E"/>
                <w:sz w:val="18"/>
              </w:rPr>
              <w:t>Number Verification</w:t>
            </w:r>
          </w:p>
        </w:tc>
        <w:tc>
          <w:tcPr>
            <w:tcW w:type="dxa" w:w="2436"/>
          </w:tcPr>
          <w:p>
            <w:r/>
            <w:r>
              <w:rPr>
                <w:rFonts w:ascii="Calibri" w:hAnsi="Calibri"/>
                <w:b w:val="0"/>
                <w:color w:val="1A1A2E"/>
                <w:sz w:val="18"/>
              </w:rPr>
              <w:t>Resolver + Verifier + Policy</w:t>
            </w:r>
          </w:p>
        </w:tc>
        <w:tc>
          <w:tcPr>
            <w:tcW w:type="dxa" w:w="2436"/>
          </w:tcPr>
          <w:p>
            <w:r/>
            <w:r>
              <w:rPr>
                <w:rFonts w:ascii="Calibri" w:hAnsi="Calibri"/>
                <w:b w:val="0"/>
                <w:color w:val="1A1A2E"/>
                <w:sz w:val="18"/>
              </w:rPr>
              <w:t>PGW lookup; PSI/ULR; optional ATI intra-net</w:t>
            </w:r>
          </w:p>
        </w:tc>
        <w:tc>
          <w:tcPr>
            <w:tcW w:type="dxa" w:w="2436"/>
          </w:tcPr>
          <w:p>
            <w:r/>
            <w:r>
              <w:rPr>
                <w:rFonts w:ascii="Calibri" w:hAnsi="Calibri"/>
                <w:b w:val="0"/>
                <w:color w:val="1A1A2E"/>
                <w:sz w:val="18"/>
              </w:rPr>
              <w:t>`POST /verify`</w:t>
            </w:r>
          </w:p>
        </w:tc>
      </w:tr>
      <w:tr>
        <w:tc>
          <w:tcPr>
            <w:tcW w:type="dxa" w:w="2436"/>
          </w:tcPr>
          <w:p>
            <w:r/>
            <w:r>
              <w:rPr>
                <w:rFonts w:ascii="Calibri" w:hAnsi="Calibri"/>
                <w:b w:val="0"/>
                <w:color w:val="1A1A2E"/>
                <w:sz w:val="18"/>
              </w:rPr>
              <w:t>NV2 / TS.43</w:t>
            </w:r>
          </w:p>
        </w:tc>
        <w:tc>
          <w:tcPr>
            <w:tcW w:type="dxa" w:w="2436"/>
          </w:tcPr>
          <w:p>
            <w:r/>
            <w:r>
              <w:rPr>
                <w:rFonts w:ascii="Calibri" w:hAnsi="Calibri"/>
                <w:b w:val="0"/>
                <w:color w:val="1A1A2E"/>
                <w:sz w:val="18"/>
              </w:rPr>
              <w:t>Entitlement adapter + Verifier + Policy</w:t>
            </w:r>
          </w:p>
        </w:tc>
        <w:tc>
          <w:tcPr>
            <w:tcW w:type="dxa" w:w="2436"/>
          </w:tcPr>
          <w:p>
            <w:r/>
            <w:r>
              <w:rPr>
                <w:rFonts w:ascii="Calibri" w:hAnsi="Calibri"/>
                <w:b w:val="0"/>
                <w:color w:val="1A1A2E"/>
                <w:sz w:val="18"/>
              </w:rPr>
              <w:t>EAP-AKA; HSS</w:t>
            </w:r>
          </w:p>
        </w:tc>
        <w:tc>
          <w:tcPr>
            <w:tcW w:type="dxa" w:w="2436"/>
          </w:tcPr>
          <w:p>
            <w:r/>
            <w:r>
              <w:rPr>
                <w:rFonts w:ascii="Calibri" w:hAnsi="Calibri"/>
                <w:b w:val="0"/>
                <w:color w:val="1A1A2E"/>
                <w:sz w:val="18"/>
              </w:rPr>
              <w:t>`POST /verify/v2` (planned)</w:t>
            </w:r>
          </w:p>
        </w:tc>
      </w:tr>
      <w:tr>
        <w:tc>
          <w:tcPr>
            <w:tcW w:type="dxa" w:w="2436"/>
          </w:tcPr>
          <w:p>
            <w:r/>
            <w:r>
              <w:rPr>
                <w:rFonts w:ascii="Calibri" w:hAnsi="Calibri"/>
                <w:b w:val="0"/>
                <w:color w:val="1A1A2E"/>
                <w:sz w:val="18"/>
              </w:rPr>
              <w:t>SIM Swap</w:t>
            </w:r>
          </w:p>
        </w:tc>
        <w:tc>
          <w:tcPr>
            <w:tcW w:type="dxa" w:w="2436"/>
          </w:tcPr>
          <w:p>
            <w:r/>
            <w:r>
              <w:rPr>
                <w:rFonts w:ascii="Calibri" w:hAnsi="Calibri"/>
                <w:b w:val="0"/>
                <w:color w:val="1A1A2E"/>
                <w:sz w:val="18"/>
              </w:rPr>
              <w:t>Verifier + Policy</w:t>
            </w:r>
          </w:p>
        </w:tc>
        <w:tc>
          <w:tcPr>
            <w:tcW w:type="dxa" w:w="2436"/>
          </w:tcPr>
          <w:p>
            <w:r/>
            <w:r>
              <w:rPr>
                <w:rFonts w:ascii="Calibri" w:hAnsi="Calibri"/>
                <w:b w:val="0"/>
                <w:color w:val="1A1A2E"/>
                <w:sz w:val="18"/>
              </w:rPr>
              <w:t>PSI, SAI, Sh UDR</w:t>
            </w:r>
          </w:p>
        </w:tc>
        <w:tc>
          <w:tcPr>
            <w:tcW w:type="dxa" w:w="2436"/>
          </w:tcPr>
          <w:p>
            <w:r/>
            <w:r>
              <w:rPr>
                <w:rFonts w:ascii="Calibri" w:hAnsi="Calibri"/>
                <w:b w:val="0"/>
                <w:color w:val="1A1A2E"/>
                <w:sz w:val="18"/>
              </w:rPr>
              <w:t>`/sim-swap` or embedded assurance</w:t>
            </w:r>
          </w:p>
        </w:tc>
      </w:tr>
      <w:tr>
        <w:tc>
          <w:tcPr>
            <w:tcW w:type="dxa" w:w="2436"/>
          </w:tcPr>
          <w:p>
            <w:r/>
            <w:r>
              <w:rPr>
                <w:rFonts w:ascii="Calibri" w:hAnsi="Calibri"/>
                <w:b w:val="0"/>
                <w:color w:val="1A1A2E"/>
                <w:sz w:val="18"/>
              </w:rPr>
              <w:t>OTP SMS</w:t>
            </w:r>
          </w:p>
        </w:tc>
        <w:tc>
          <w:tcPr>
            <w:tcW w:type="dxa" w:w="2436"/>
          </w:tcPr>
          <w:p>
            <w:r/>
            <w:r>
              <w:rPr>
                <w:rFonts w:ascii="Calibri" w:hAnsi="Calibri"/>
                <w:b w:val="0"/>
                <w:color w:val="1A1A2E"/>
                <w:sz w:val="18"/>
              </w:rPr>
              <w:t>Policy (FALLBACK branch)</w:t>
            </w:r>
          </w:p>
        </w:tc>
        <w:tc>
          <w:tcPr>
            <w:tcW w:type="dxa" w:w="2436"/>
          </w:tcPr>
          <w:p>
            <w:r/>
            <w:r>
              <w:rPr>
                <w:rFonts w:ascii="Calibri" w:hAnsi="Calibri"/>
                <w:b w:val="0"/>
                <w:color w:val="1A1A2E"/>
                <w:sz w:val="18"/>
              </w:rPr>
              <w:t>SMSC MT-SMS via Home Routing</w:t>
            </w:r>
          </w:p>
        </w:tc>
        <w:tc>
          <w:tcPr>
            <w:tcW w:type="dxa" w:w="2436"/>
          </w:tcPr>
          <w:p>
            <w:r/>
            <w:r>
              <w:rPr>
                <w:rFonts w:ascii="Calibri" w:hAnsi="Calibri"/>
                <w:b w:val="0"/>
                <w:color w:val="1A1A2E"/>
                <w:sz w:val="18"/>
              </w:rPr>
              <w:t>Bank-triggered; Restlink policy token</w:t>
            </w:r>
          </w:p>
        </w:tc>
      </w:tr>
      <w:tr>
        <w:tc>
          <w:tcPr>
            <w:tcW w:type="dxa" w:w="2436"/>
          </w:tcPr>
          <w:p>
            <w:r/>
            <w:r>
              <w:rPr>
                <w:rFonts w:ascii="Calibri" w:hAnsi="Calibri"/>
                <w:b w:val="0"/>
                <w:color w:val="1A1A2E"/>
                <w:sz w:val="18"/>
              </w:rPr>
              <w:t>Scam Signal</w:t>
            </w:r>
          </w:p>
        </w:tc>
        <w:tc>
          <w:tcPr>
            <w:tcW w:type="dxa" w:w="2436"/>
          </w:tcPr>
          <w:p>
            <w:r/>
            <w:r>
              <w:rPr>
                <w:rFonts w:ascii="Calibri" w:hAnsi="Calibri"/>
                <w:b w:val="0"/>
                <w:color w:val="1A1A2E"/>
                <w:sz w:val="18"/>
              </w:rPr>
              <w:t>Policy input</w:t>
            </w:r>
          </w:p>
        </w:tc>
        <w:tc>
          <w:tcPr>
            <w:tcW w:type="dxa" w:w="2436"/>
          </w:tcPr>
          <w:p>
            <w:r/>
            <w:r>
              <w:rPr>
                <w:rFonts w:ascii="Calibri" w:hAnsi="Calibri"/>
                <w:b w:val="0"/>
                <w:color w:val="1A1A2E"/>
                <w:sz w:val="18"/>
              </w:rPr>
              <w:t>Operator fraud feed</w:t>
            </w:r>
          </w:p>
        </w:tc>
        <w:tc>
          <w:tcPr>
            <w:tcW w:type="dxa" w:w="2436"/>
          </w:tcPr>
          <w:p>
            <w:r/>
            <w:r>
              <w:rPr>
                <w:rFonts w:ascii="Calibri" w:hAnsi="Calibri"/>
                <w:b w:val="0"/>
                <w:color w:val="1A1A2E"/>
                <w:sz w:val="18"/>
              </w:rPr>
              <w:t>`/scam-signal` or embedded</w:t>
            </w:r>
          </w:p>
        </w:tc>
      </w:tr>
      <w:tr>
        <w:tc>
          <w:tcPr>
            <w:tcW w:type="dxa" w:w="2436"/>
          </w:tcPr>
          <w:p>
            <w:r/>
            <w:r>
              <w:rPr>
                <w:rFonts w:ascii="Calibri" w:hAnsi="Calibri"/>
                <w:b w:val="0"/>
                <w:color w:val="1A1A2E"/>
                <w:sz w:val="18"/>
              </w:rPr>
              <w:t>KYC Match</w:t>
            </w:r>
          </w:p>
        </w:tc>
        <w:tc>
          <w:tcPr>
            <w:tcW w:type="dxa" w:w="2436"/>
          </w:tcPr>
          <w:p>
            <w:r/>
            <w:r>
              <w:rPr>
                <w:rFonts w:ascii="Calibri" w:hAnsi="Calibri"/>
                <w:b w:val="0"/>
                <w:color w:val="1A1A2E"/>
                <w:sz w:val="18"/>
              </w:rPr>
              <w:t>KYC adapter</w:t>
            </w:r>
          </w:p>
        </w:tc>
        <w:tc>
          <w:tcPr>
            <w:tcW w:type="dxa" w:w="2436"/>
          </w:tcPr>
          <w:p>
            <w:r/>
            <w:r>
              <w:rPr>
                <w:rFonts w:ascii="Calibri" w:hAnsi="Calibri"/>
                <w:b w:val="0"/>
                <w:color w:val="1A1A2E"/>
                <w:sz w:val="18"/>
              </w:rPr>
              <w:t>Operator KYC store</w:t>
            </w:r>
          </w:p>
        </w:tc>
        <w:tc>
          <w:tcPr>
            <w:tcW w:type="dxa" w:w="2436"/>
          </w:tcPr>
          <w:p>
            <w:r/>
            <w:r>
              <w:rPr>
                <w:rFonts w:ascii="Calibri" w:hAnsi="Calibri"/>
                <w:b w:val="0"/>
                <w:color w:val="1A1A2E"/>
                <w:sz w:val="18"/>
              </w:rPr>
              <w:t>`/kyc-match`</w:t>
            </w:r>
          </w:p>
        </w:tc>
      </w:tr>
      <w:tr>
        <w:tc>
          <w:tcPr>
            <w:tcW w:type="dxa" w:w="2436"/>
          </w:tcPr>
          <w:p>
            <w:r/>
            <w:r>
              <w:rPr>
                <w:rFonts w:ascii="Calibri" w:hAnsi="Calibri"/>
                <w:b w:val="0"/>
                <w:color w:val="1A1A2E"/>
                <w:sz w:val="18"/>
              </w:rPr>
              <w:t>Number Recycling</w:t>
            </w:r>
          </w:p>
        </w:tc>
        <w:tc>
          <w:tcPr>
            <w:tcW w:type="dxa" w:w="2436"/>
          </w:tcPr>
          <w:p>
            <w:r/>
            <w:r>
              <w:rPr>
                <w:rFonts w:ascii="Calibri" w:hAnsi="Calibri"/>
                <w:b w:val="0"/>
                <w:color w:val="1A1A2E"/>
                <w:sz w:val="18"/>
              </w:rPr>
              <w:t>Verifier extension</w:t>
            </w:r>
          </w:p>
        </w:tc>
        <w:tc>
          <w:tcPr>
            <w:tcW w:type="dxa" w:w="2436"/>
          </w:tcPr>
          <w:p>
            <w:r/>
            <w:r>
              <w:rPr>
                <w:rFonts w:ascii="Calibri" w:hAnsi="Calibri"/>
                <w:b w:val="0"/>
                <w:color w:val="1A1A2E"/>
                <w:sz w:val="18"/>
              </w:rPr>
              <w:t>HLR/HSS recycling flags</w:t>
            </w:r>
          </w:p>
        </w:tc>
        <w:tc>
          <w:tcPr>
            <w:tcW w:type="dxa" w:w="2436"/>
          </w:tcPr>
          <w:p>
            <w:r/>
            <w:r>
              <w:rPr>
                <w:rFonts w:ascii="Calibri" w:hAnsi="Calibri"/>
                <w:b w:val="0"/>
                <w:color w:val="1A1A2E"/>
                <w:sz w:val="18"/>
              </w:rPr>
              <w:t>Embedded or `/number-recycling`</w:t>
            </w:r>
          </w:p>
        </w:tc>
      </w:tr>
    </w:tbl>
    <w:p/>
    <w:p>
      <w:r>
        <w:rPr>
          <w:rFonts w:ascii="Calibri" w:hAnsi="Calibri"/>
          <w:b w:val="0"/>
          <w:color w:val="1A1A2E"/>
          <w:sz w:val="22"/>
        </w:rPr>
        <w:t>All HTTPS endpoints: OAuth 2.0 / OIDC client credentials or JWT bearer (per Open Gateway profile) plus mTLS for bank backend connections.</w:t>
      </w:r>
    </w:p>
    <w:p>
      <w:pPr>
        <w:pStyle w:val="Heading2"/>
      </w:pPr>
      <w:r>
        <w:t>7.8 Ethiopia Open Gateway positioning</w:t>
      </w:r>
    </w:p>
    <w:p>
      <w:pPr>
        <w:pStyle w:val="Heading3"/>
      </w:pPr>
      <w:r>
        <w:t>7.8.1 Market rationale</w:t>
      </w:r>
    </w:p>
    <w:p>
      <w:r>
        <w:rPr>
          <w:rFonts w:ascii="Calibri" w:hAnsi="Calibri"/>
          <w:b w:val="0"/>
          <w:color w:val="1A1A2E"/>
          <w:sz w:val="22"/>
        </w:rPr>
        <w:t>Ethiopia's digital financial services and e-Government programmes require strong phone-number identity without the friction and fraud exposure of SMS OTP. Open Gateway standardisation allows Ethio Telecom to monetise network capability as API product while Restlink captures VAS integration revenue from banks and government — a model that aligns incentives rather than cannibalising operator SMS traffic.</w:t>
      </w:r>
    </w:p>
    <w:p>
      <w:pPr>
        <w:pStyle w:val="Heading3"/>
      </w:pPr>
      <w:r>
        <w:t>7.8.2 Positioning statement</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Stakeholder</w:t>
            </w:r>
          </w:p>
        </w:tc>
        <w:tc>
          <w:tcPr>
            <w:tcW w:type="dxa" w:w="4873"/>
            <w:shd w:fill="078930" w:val="clear"/>
          </w:tcPr>
          <w:p>
            <w:r>
              <w:rPr>
                <w:b/>
                <w:color w:val="FFFFFF"/>
              </w:rPr>
            </w:r>
            <w:r>
              <w:rPr>
                <w:rFonts w:ascii="Calibri" w:hAnsi="Calibri"/>
                <w:b/>
                <w:color w:val="FFFFFF"/>
                <w:sz w:val="18"/>
              </w:rPr>
              <w:t>Value proposition</w:t>
            </w:r>
          </w:p>
        </w:tc>
      </w:tr>
      <w:tr>
        <w:tc>
          <w:tcPr>
            <w:tcW w:type="dxa" w:w="4873"/>
          </w:tcPr>
          <w:p>
            <w:r/>
            <w:r>
              <w:rPr>
                <w:rFonts w:ascii="Calibri" w:hAnsi="Calibri"/>
                <w:b w:val="0"/>
                <w:color w:val="1A1A2E"/>
                <w:sz w:val="18"/>
              </w:rPr>
              <w:t>**Ethio Telecom**</w:t>
            </w:r>
          </w:p>
        </w:tc>
        <w:tc>
          <w:tcPr>
            <w:tcW w:type="dxa" w:w="4873"/>
          </w:tcPr>
          <w:p>
            <w:r/>
            <w:r>
              <w:rPr>
                <w:rFonts w:ascii="Calibri" w:hAnsi="Calibri"/>
                <w:b w:val="0"/>
                <w:color w:val="1A1A2E"/>
                <w:sz w:val="18"/>
              </w:rPr>
              <w:t>New API revenue share; strengthened interconnect security story; SMS OTP volume reduction on silent path; retains SMSC and interconnect revenue on fallback</w:t>
            </w:r>
          </w:p>
        </w:tc>
      </w:tr>
      <w:tr>
        <w:tc>
          <w:tcPr>
            <w:tcW w:type="dxa" w:w="4873"/>
          </w:tcPr>
          <w:p>
            <w:r/>
            <w:r>
              <w:rPr>
                <w:rFonts w:ascii="Calibri" w:hAnsi="Calibri"/>
                <w:b w:val="0"/>
                <w:color w:val="1A1A2E"/>
                <w:sz w:val="18"/>
              </w:rPr>
              <w:t>**Banks &amp; e-Government**</w:t>
            </w:r>
          </w:p>
        </w:tc>
        <w:tc>
          <w:tcPr>
            <w:tcW w:type="dxa" w:w="4873"/>
          </w:tcPr>
          <w:p>
            <w:r/>
            <w:r>
              <w:rPr>
                <w:rFonts w:ascii="Calibri" w:hAnsi="Calibri"/>
                <w:b w:val="0"/>
                <w:color w:val="1A1A2E"/>
                <w:sz w:val="18"/>
              </w:rPr>
              <w:t>CAMARA-portable integration; higher login conversion; lower OTP cost; reduced SS7/phishing ATO exposure</w:t>
            </w:r>
          </w:p>
        </w:tc>
      </w:tr>
      <w:tr>
        <w:tc>
          <w:tcPr>
            <w:tcW w:type="dxa" w:w="4873"/>
          </w:tcPr>
          <w:p>
            <w:r/>
            <w:r>
              <w:rPr>
                <w:rFonts w:ascii="Calibri" w:hAnsi="Calibri"/>
                <w:b w:val="0"/>
                <w:color w:val="1A1A2E"/>
                <w:sz w:val="18"/>
              </w:rPr>
              <w:t>**Restlink**</w:t>
            </w:r>
          </w:p>
        </w:tc>
        <w:tc>
          <w:tcPr>
            <w:tcW w:type="dxa" w:w="4873"/>
          </w:tcPr>
          <w:p>
            <w:r/>
            <w:r>
              <w:rPr>
                <w:rFonts w:ascii="Calibri" w:hAnsi="Calibri"/>
                <w:b w:val="0"/>
                <w:color w:val="1A1A2E"/>
                <w:sz w:val="18"/>
              </w:rPr>
              <w:t>Open Gateway VAS partner; per-`/verify` API revenue; orchestration and assurance policy IP</w:t>
            </w:r>
          </w:p>
        </w:tc>
      </w:tr>
      <w:tr>
        <w:tc>
          <w:tcPr>
            <w:tcW w:type="dxa" w:w="4873"/>
          </w:tcPr>
          <w:p>
            <w:r/>
            <w:r>
              <w:rPr>
                <w:rFonts w:ascii="Calibri" w:hAnsi="Calibri"/>
                <w:b w:val="0"/>
                <w:color w:val="1A1A2E"/>
                <w:sz w:val="18"/>
              </w:rPr>
              <w:t>**Regulators**</w:t>
            </w:r>
          </w:p>
        </w:tc>
        <w:tc>
          <w:tcPr>
            <w:tcW w:type="dxa" w:w="4873"/>
          </w:tcPr>
          <w:p>
            <w:r/>
            <w:r>
              <w:rPr>
                <w:rFonts w:ascii="Calibri" w:hAnsi="Calibri"/>
                <w:b w:val="0"/>
                <w:color w:val="1A1A2E"/>
                <w:sz w:val="18"/>
              </w:rPr>
              <w:t>Standards-aligned identity layer; auditable assurance scoring; GSMA FASG signalling compliance (Chapter 8)</w:t>
            </w:r>
          </w:p>
        </w:tc>
      </w:tr>
    </w:tbl>
    <w:p/>
    <w:p>
      <w:pPr>
        <w:pStyle w:val="Heading3"/>
      </w:pPr>
      <w:r>
        <w:t>7.8.3 Commercial and technical boundaries</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Boundary</w:t>
            </w:r>
          </w:p>
        </w:tc>
        <w:tc>
          <w:tcPr>
            <w:tcW w:type="dxa" w:w="4873"/>
            <w:shd w:fill="078930" w:val="clear"/>
          </w:tcPr>
          <w:p>
            <w:r>
              <w:rPr>
                <w:b/>
                <w:color w:val="FFFFFF"/>
              </w:rPr>
            </w:r>
            <w:r>
              <w:rPr>
                <w:rFonts w:ascii="Calibri" w:hAnsi="Calibri"/>
                <w:b/>
                <w:color w:val="FFFFFF"/>
                <w:sz w:val="18"/>
              </w:rPr>
              <w:t>Rule</w:t>
            </w:r>
          </w:p>
        </w:tc>
      </w:tr>
      <w:tr>
        <w:tc>
          <w:tcPr>
            <w:tcW w:type="dxa" w:w="4873"/>
          </w:tcPr>
          <w:p>
            <w:r/>
            <w:r>
              <w:rPr>
                <w:rFonts w:ascii="Calibri" w:hAnsi="Calibri"/>
                <w:b w:val="0"/>
                <w:color w:val="1A1A2E"/>
                <w:sz w:val="18"/>
              </w:rPr>
              <w:t>Signalling</w:t>
            </w:r>
          </w:p>
        </w:tc>
        <w:tc>
          <w:tcPr>
            <w:tcW w:type="dxa" w:w="4873"/>
          </w:tcPr>
          <w:p>
            <w:r/>
            <w:r>
              <w:rPr>
                <w:rFonts w:ascii="Calibri" w:hAnsi="Calibri"/>
                <w:b w:val="0"/>
                <w:color w:val="1A1A2E"/>
                <w:sz w:val="18"/>
              </w:rPr>
              <w:t>Ethio Telecom owns SS7/Diameter/5G borders and core</w:t>
            </w:r>
          </w:p>
        </w:tc>
      </w:tr>
      <w:tr>
        <w:tc>
          <w:tcPr>
            <w:tcW w:type="dxa" w:w="4873"/>
          </w:tcPr>
          <w:p>
            <w:r/>
            <w:r>
              <w:rPr>
                <w:rFonts w:ascii="Calibri" w:hAnsi="Calibri"/>
                <w:b w:val="0"/>
                <w:color w:val="1A1A2E"/>
                <w:sz w:val="18"/>
              </w:rPr>
              <w:t>API contract</w:t>
            </w:r>
          </w:p>
        </w:tc>
        <w:tc>
          <w:tcPr>
            <w:tcW w:type="dxa" w:w="4873"/>
          </w:tcPr>
          <w:p>
            <w:r/>
            <w:r>
              <w:rPr>
                <w:rFonts w:ascii="Calibri" w:hAnsi="Calibri"/>
                <w:b w:val="0"/>
                <w:color w:val="1A1A2E"/>
                <w:sz w:val="18"/>
              </w:rPr>
              <w:t>Restlink exposes CAMARA-shaped HTTPS to authorised apps</w:t>
            </w:r>
          </w:p>
        </w:tc>
      </w:tr>
      <w:tr>
        <w:tc>
          <w:tcPr>
            <w:tcW w:type="dxa" w:w="4873"/>
          </w:tcPr>
          <w:p>
            <w:r/>
            <w:r>
              <w:rPr>
                <w:rFonts w:ascii="Calibri" w:hAnsi="Calibri"/>
                <w:b w:val="0"/>
                <w:color w:val="1A1A2E"/>
                <w:sz w:val="18"/>
              </w:rPr>
              <w:t>SMS billing</w:t>
            </w:r>
          </w:p>
        </w:tc>
        <w:tc>
          <w:tcPr>
            <w:tcW w:type="dxa" w:w="4873"/>
          </w:tcPr>
          <w:p>
            <w:r/>
            <w:r>
              <w:rPr>
                <w:rFonts w:ascii="Calibri" w:hAnsi="Calibri"/>
                <w:b w:val="0"/>
                <w:color w:val="1A1A2E"/>
                <w:sz w:val="18"/>
              </w:rPr>
              <w:t>Operator SMSC bills all OTP; Restlink never resells SMS</w:t>
            </w:r>
          </w:p>
        </w:tc>
      </w:tr>
      <w:tr>
        <w:tc>
          <w:tcPr>
            <w:tcW w:type="dxa" w:w="4873"/>
          </w:tcPr>
          <w:p>
            <w:r/>
            <w:r>
              <w:rPr>
                <w:rFonts w:ascii="Calibri" w:hAnsi="Calibri"/>
                <w:b w:val="0"/>
                <w:color w:val="1A1A2E"/>
                <w:sz w:val="18"/>
              </w:rPr>
              <w:t>Subscriber data</w:t>
            </w:r>
          </w:p>
        </w:tc>
        <w:tc>
          <w:tcPr>
            <w:tcW w:type="dxa" w:w="4873"/>
          </w:tcPr>
          <w:p>
            <w:r/>
            <w:r>
              <w:rPr>
                <w:rFonts w:ascii="Calibri" w:hAnsi="Calibri"/>
                <w:b w:val="0"/>
                <w:color w:val="1A1A2E"/>
                <w:sz w:val="18"/>
              </w:rPr>
              <w:t>MSISDN/IMSI never exposed to mobile app; backend-only over mTLS</w:t>
            </w:r>
          </w:p>
        </w:tc>
      </w:tr>
      <w:tr>
        <w:tc>
          <w:tcPr>
            <w:tcW w:type="dxa" w:w="4873"/>
          </w:tcPr>
          <w:p>
            <w:r/>
            <w:r>
              <w:rPr>
                <w:rFonts w:ascii="Calibri" w:hAnsi="Calibri"/>
                <w:b w:val="0"/>
                <w:color w:val="1A1A2E"/>
                <w:sz w:val="18"/>
              </w:rPr>
              <w:t>Roaming / MVNO</w:t>
            </w:r>
          </w:p>
        </w:tc>
        <w:tc>
          <w:tcPr>
            <w:tcW w:type="dxa" w:w="4873"/>
          </w:tcPr>
          <w:p>
            <w:r/>
            <w:r>
              <w:rPr>
                <w:rFonts w:ascii="Calibri" w:hAnsi="Calibri"/>
                <w:b w:val="0"/>
                <w:color w:val="1A1A2E"/>
                <w:sz w:val="18"/>
              </w:rPr>
              <w:t>Out of scope for P1; fallback to OTP with Home Routing</w:t>
            </w:r>
          </w:p>
        </w:tc>
      </w:tr>
    </w:tbl>
    <w:p/>
    <w:p>
      <w:pPr>
        <w:pStyle w:val="Heading3"/>
      </w:pPr>
      <w:r>
        <w:t>7.8.4 Rollout roadmap aligned to CAMARA</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Phase</w:t>
            </w:r>
          </w:p>
        </w:tc>
        <w:tc>
          <w:tcPr>
            <w:tcW w:type="dxa" w:w="3249"/>
            <w:shd w:fill="078930" w:val="clear"/>
          </w:tcPr>
          <w:p>
            <w:r>
              <w:rPr>
                <w:b/>
                <w:color w:val="FFFFFF"/>
              </w:rPr>
            </w:r>
            <w:r>
              <w:rPr>
                <w:rFonts w:ascii="Calibri" w:hAnsi="Calibri"/>
                <w:b/>
                <w:color w:val="FFFFFF"/>
                <w:sz w:val="18"/>
              </w:rPr>
              <w:t>CAMARA capabilities</w:t>
            </w:r>
          </w:p>
        </w:tc>
        <w:tc>
          <w:tcPr>
            <w:tcW w:type="dxa" w:w="3249"/>
            <w:shd w:fill="078930" w:val="clear"/>
          </w:tcPr>
          <w:p>
            <w:r>
              <w:rPr>
                <w:b/>
                <w:color w:val="FFFFFF"/>
              </w:rPr>
            </w:r>
            <w:r>
              <w:rPr>
                <w:rFonts w:ascii="Calibri" w:hAnsi="Calibri"/>
                <w:b/>
                <w:color w:val="FFFFFF"/>
                <w:sz w:val="18"/>
              </w:rPr>
              <w:t>Milestone</w:t>
            </w:r>
          </w:p>
        </w:tc>
      </w:tr>
      <w:tr>
        <w:tc>
          <w:tcPr>
            <w:tcW w:type="dxa" w:w="3249"/>
          </w:tcPr>
          <w:p>
            <w:r/>
            <w:r>
              <w:rPr>
                <w:rFonts w:ascii="Calibri" w:hAnsi="Calibri"/>
                <w:b w:val="0"/>
                <w:color w:val="1A1A2E"/>
                <w:sz w:val="18"/>
              </w:rPr>
              <w:t>**P1 — Pilot**</w:t>
            </w:r>
          </w:p>
        </w:tc>
        <w:tc>
          <w:tcPr>
            <w:tcW w:type="dxa" w:w="3249"/>
          </w:tcPr>
          <w:p>
            <w:r/>
            <w:r>
              <w:rPr>
                <w:rFonts w:ascii="Calibri" w:hAnsi="Calibri"/>
                <w:b w:val="0"/>
                <w:color w:val="1A1A2E"/>
                <w:sz w:val="18"/>
              </w:rPr>
              <w:t>Number Verification (IP-match)</w:t>
            </w:r>
          </w:p>
        </w:tc>
        <w:tc>
          <w:tcPr>
            <w:tcW w:type="dxa" w:w="3249"/>
          </w:tcPr>
          <w:p>
            <w:r/>
            <w:r>
              <w:rPr>
                <w:rFonts w:ascii="Calibri" w:hAnsi="Calibri"/>
                <w:b w:val="0"/>
                <w:color w:val="1A1A2E"/>
                <w:sz w:val="18"/>
              </w:rPr>
              <w:t>2–3 bank/e-Gov apps; `/verify` mTLS; FS.11 intra-network Verifier</w:t>
            </w:r>
          </w:p>
        </w:tc>
      </w:tr>
      <w:tr>
        <w:tc>
          <w:tcPr>
            <w:tcW w:type="dxa" w:w="3249"/>
          </w:tcPr>
          <w:p>
            <w:r/>
            <w:r>
              <w:rPr>
                <w:rFonts w:ascii="Calibri" w:hAnsi="Calibri"/>
                <w:b w:val="0"/>
                <w:color w:val="1A1A2E"/>
                <w:sz w:val="18"/>
              </w:rPr>
              <w:t>**P2 — Fraud signals**</w:t>
            </w:r>
          </w:p>
        </w:tc>
        <w:tc>
          <w:tcPr>
            <w:tcW w:type="dxa" w:w="3249"/>
          </w:tcPr>
          <w:p>
            <w:r/>
            <w:r>
              <w:rPr>
                <w:rFonts w:ascii="Calibri" w:hAnsi="Calibri"/>
                <w:b w:val="0"/>
                <w:color w:val="1A1A2E"/>
                <w:sz w:val="18"/>
              </w:rPr>
              <w:t>SIM Swap, Scam Signal; OTP SMS fallback hardened</w:t>
            </w:r>
          </w:p>
        </w:tc>
        <w:tc>
          <w:tcPr>
            <w:tcW w:type="dxa" w:w="3249"/>
          </w:tcPr>
          <w:p>
            <w:r/>
            <w:r>
              <w:rPr>
                <w:rFonts w:ascii="Calibri" w:hAnsi="Calibri"/>
                <w:b w:val="0"/>
                <w:color w:val="1A1A2E"/>
                <w:sz w:val="18"/>
              </w:rPr>
              <w:t>Assurance downgrade rules; Strategy B Home Routing confirmed</w:t>
            </w:r>
          </w:p>
        </w:tc>
      </w:tr>
      <w:tr>
        <w:tc>
          <w:tcPr>
            <w:tcW w:type="dxa" w:w="3249"/>
          </w:tcPr>
          <w:p>
            <w:r/>
            <w:r>
              <w:rPr>
                <w:rFonts w:ascii="Calibri" w:hAnsi="Calibri"/>
                <w:b w:val="0"/>
                <w:color w:val="1A1A2E"/>
                <w:sz w:val="18"/>
              </w:rPr>
              <w:t>**P3 — Coverage expansion**</w:t>
            </w:r>
          </w:p>
        </w:tc>
        <w:tc>
          <w:tcPr>
            <w:tcW w:type="dxa" w:w="3249"/>
          </w:tcPr>
          <w:p>
            <w:r/>
            <w:r>
              <w:rPr>
                <w:rFonts w:ascii="Calibri" w:hAnsi="Calibri"/>
                <w:b w:val="0"/>
                <w:color w:val="1A1A2E"/>
                <w:sz w:val="18"/>
              </w:rPr>
              <w:t>NV2 / TS.43 Wi-Fi path</w:t>
            </w:r>
          </w:p>
        </w:tc>
        <w:tc>
          <w:tcPr>
            <w:tcW w:type="dxa" w:w="3249"/>
          </w:tcPr>
          <w:p>
            <w:r/>
            <w:r>
              <w:rPr>
                <w:rFonts w:ascii="Calibri" w:hAnsi="Calibri"/>
                <w:b w:val="0"/>
                <w:color w:val="1A1A2E"/>
                <w:sz w:val="18"/>
              </w:rPr>
              <w:t>Entitlement server; reduced OTP fallback rate</w:t>
            </w:r>
          </w:p>
        </w:tc>
      </w:tr>
      <w:tr>
        <w:tc>
          <w:tcPr>
            <w:tcW w:type="dxa" w:w="3249"/>
          </w:tcPr>
          <w:p>
            <w:r/>
            <w:r>
              <w:rPr>
                <w:rFonts w:ascii="Calibri" w:hAnsi="Calibri"/>
                <w:b w:val="0"/>
                <w:color w:val="1A1A2E"/>
                <w:sz w:val="18"/>
              </w:rPr>
              <w:t>**P4 — Lifecycle**</w:t>
            </w:r>
          </w:p>
        </w:tc>
        <w:tc>
          <w:tcPr>
            <w:tcW w:type="dxa" w:w="3249"/>
          </w:tcPr>
          <w:p>
            <w:r/>
            <w:r>
              <w:rPr>
                <w:rFonts w:ascii="Calibri" w:hAnsi="Calibri"/>
                <w:b w:val="0"/>
                <w:color w:val="1A1A2E"/>
                <w:sz w:val="18"/>
              </w:rPr>
              <w:t>KYC Match, Number Recycling</w:t>
            </w:r>
          </w:p>
        </w:tc>
        <w:tc>
          <w:tcPr>
            <w:tcW w:type="dxa" w:w="3249"/>
          </w:tcPr>
          <w:p>
            <w:r/>
            <w:r>
              <w:rPr>
                <w:rFonts w:ascii="Calibri" w:hAnsi="Calibri"/>
                <w:b w:val="0"/>
                <w:color w:val="1A1A2E"/>
                <w:sz w:val="18"/>
              </w:rPr>
              <w:t>e-Gov onboarding integration</w:t>
            </w:r>
          </w:p>
        </w:tc>
      </w:tr>
    </w:tbl>
    <w:p/>
    <w:p>
      <w:pPr>
        <w:pStyle w:val="Heading3"/>
      </w:pPr>
      <w:r>
        <w:t>7.8.5 Compliance narrative for procurement</w:t>
      </w:r>
    </w:p>
    <w:p>
      <w:r>
        <w:rPr>
          <w:rFonts w:ascii="Calibri" w:hAnsi="Calibri"/>
          <w:b w:val="0"/>
          <w:color w:val="1A1A2E"/>
          <w:sz w:val="22"/>
        </w:rPr>
        <w:t>Procurement and security reviewers should expect a dual standards story:</w:t>
      </w:r>
    </w:p>
    <w:p>
      <w:pPr>
        <w:pStyle w:val="ListNumber"/>
      </w:pPr>
      <w:r>
        <w:rPr>
          <w:rFonts w:ascii="Calibri" w:hAnsi="Calibri"/>
          <w:b w:val="0"/>
          <w:color w:val="1A1A2E"/>
          <w:sz w:val="22"/>
        </w:rPr>
        <w:t>**CAMARA / Open Gateway** — application-layer API contract, consent, and identity assurance semantics.</w:t>
      </w:r>
    </w:p>
    <w:p>
      <w:pPr>
        <w:pStyle w:val="ListNumber"/>
      </w:pPr>
      <w:r>
        <w:rPr>
          <w:rFonts w:ascii="Calibri" w:hAnsi="Calibri"/>
          <w:b w:val="0"/>
          <w:color w:val="1A1A2E"/>
          <w:sz w:val="22"/>
        </w:rPr>
        <w:t>**GSMA FASG (FS.07–FS.36, SG.22, FF.09)** — signalling-layer protection for residual SMS and interconnect (Chapter 8).</w:t>
      </w:r>
    </w:p>
    <w:p>
      <w:r>
        <w:rPr>
          <w:rFonts w:ascii="Calibri" w:hAnsi="Calibri"/>
          <w:b w:val="0"/>
          <w:color w:val="1A1A2E"/>
          <w:sz w:val="22"/>
        </w:rPr>
        <w:t>Restlink implements the first; Ethio Telecom implements the second with Restlink policy coordination on the fallback OTP path. Together they satisfy the unified identity architecture: Strategy A (replace OTP) plus Strategy B (protect OTP).</w:t>
      </w:r>
    </w:p>
    <w:p>
      <w:pPr>
        <w:pStyle w:val="Heading2"/>
      </w:pPr>
      <w:r>
        <w:t>7.9 Interoperability and portability</w:t>
      </w:r>
    </w:p>
    <w:p>
      <w:r>
        <w:rPr>
          <w:rFonts w:ascii="Calibri" w:hAnsi="Calibri"/>
          <w:b w:val="0"/>
          <w:color w:val="1A1A2E"/>
          <w:sz w:val="22"/>
        </w:rPr>
        <w:t>CAMARA alignment ensures that bank integrations developed for the Ethiopia pilot can be adapted to other Open Gateway operator deployments with minimal change — typically endpoint URL, OAuth credentials, and locale-specific assurance thresholds. Restlink will publish an OpenAPI 3.x specification derived from CAMARA Number Verification schemas, extended with Restlink-specific assurance and fallbackRecommended fields documented in the integration guide.</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Portability element</w:t>
            </w:r>
          </w:p>
        </w:tc>
        <w:tc>
          <w:tcPr>
            <w:tcW w:type="dxa" w:w="4873"/>
            <w:shd w:fill="078930" w:val="clear"/>
          </w:tcPr>
          <w:p>
            <w:r>
              <w:rPr>
                <w:b/>
                <w:color w:val="FFFFFF"/>
              </w:rPr>
            </w:r>
            <w:r>
              <w:rPr>
                <w:rFonts w:ascii="Calibri" w:hAnsi="Calibri"/>
                <w:b/>
                <w:color w:val="FFFFFF"/>
                <w:sz w:val="18"/>
              </w:rPr>
              <w:t>Standard reference</w:t>
            </w:r>
          </w:p>
        </w:tc>
      </w:tr>
      <w:tr>
        <w:tc>
          <w:tcPr>
            <w:tcW w:type="dxa" w:w="4873"/>
          </w:tcPr>
          <w:p>
            <w:r/>
            <w:r>
              <w:rPr>
                <w:rFonts w:ascii="Calibri" w:hAnsi="Calibri"/>
                <w:b w:val="0"/>
                <w:color w:val="1A1A2E"/>
                <w:sz w:val="18"/>
              </w:rPr>
              <w:t>Number Verification API schema</w:t>
            </w:r>
          </w:p>
        </w:tc>
        <w:tc>
          <w:tcPr>
            <w:tcW w:type="dxa" w:w="4873"/>
          </w:tcPr>
          <w:p>
            <w:r/>
            <w:r>
              <w:rPr>
                <w:rFonts w:ascii="Calibri" w:hAnsi="Calibri"/>
                <w:b w:val="0"/>
                <w:color w:val="1A1A2E"/>
                <w:sz w:val="18"/>
              </w:rPr>
              <w:t>CAMARA GitHub / LF Networking</w:t>
            </w:r>
          </w:p>
        </w:tc>
      </w:tr>
      <w:tr>
        <w:tc>
          <w:tcPr>
            <w:tcW w:type="dxa" w:w="4873"/>
          </w:tcPr>
          <w:p>
            <w:r/>
            <w:r>
              <w:rPr>
                <w:rFonts w:ascii="Calibri" w:hAnsi="Calibri"/>
                <w:b w:val="0"/>
                <w:color w:val="1A1A2E"/>
                <w:sz w:val="18"/>
              </w:rPr>
              <w:t>TS.43 entitlement flow</w:t>
            </w:r>
          </w:p>
        </w:tc>
        <w:tc>
          <w:tcPr>
            <w:tcW w:type="dxa" w:w="4873"/>
          </w:tcPr>
          <w:p>
            <w:r/>
            <w:r>
              <w:rPr>
                <w:rFonts w:ascii="Calibri" w:hAnsi="Calibri"/>
                <w:b w:val="0"/>
                <w:color w:val="1A1A2E"/>
                <w:sz w:val="18"/>
              </w:rPr>
              <w:t>GSMA TS.43</w:t>
            </w:r>
          </w:p>
        </w:tc>
      </w:tr>
      <w:tr>
        <w:tc>
          <w:tcPr>
            <w:tcW w:type="dxa" w:w="4873"/>
          </w:tcPr>
          <w:p>
            <w:r/>
            <w:r>
              <w:rPr>
                <w:rFonts w:ascii="Calibri" w:hAnsi="Calibri"/>
                <w:b w:val="0"/>
                <w:color w:val="1A1A2E"/>
                <w:sz w:val="18"/>
              </w:rPr>
              <w:t>OAuth 2.0 client credentials</w:t>
            </w:r>
          </w:p>
        </w:tc>
        <w:tc>
          <w:tcPr>
            <w:tcW w:type="dxa" w:w="4873"/>
          </w:tcPr>
          <w:p>
            <w:r/>
            <w:r>
              <w:rPr>
                <w:rFonts w:ascii="Calibri" w:hAnsi="Calibri"/>
                <w:b w:val="0"/>
                <w:color w:val="1A1A2E"/>
                <w:sz w:val="18"/>
              </w:rPr>
              <w:t>Open Gateway security profile</w:t>
            </w:r>
          </w:p>
        </w:tc>
      </w:tr>
      <w:tr>
        <w:tc>
          <w:tcPr>
            <w:tcW w:type="dxa" w:w="4873"/>
          </w:tcPr>
          <w:p>
            <w:r/>
            <w:r>
              <w:rPr>
                <w:rFonts w:ascii="Calibri" w:hAnsi="Calibri"/>
                <w:b w:val="0"/>
                <w:color w:val="1A1A2E"/>
                <w:sz w:val="18"/>
              </w:rPr>
              <w:t>Assurance enum</w:t>
            </w:r>
          </w:p>
        </w:tc>
        <w:tc>
          <w:tcPr>
            <w:tcW w:type="dxa" w:w="4873"/>
          </w:tcPr>
          <w:p>
            <w:r/>
            <w:r>
              <w:rPr>
                <w:rFonts w:ascii="Calibri" w:hAnsi="Calibri"/>
                <w:b w:val="0"/>
                <w:color w:val="1A1A2E"/>
                <w:sz w:val="18"/>
              </w:rPr>
              <w:t>Restlink extension (documented)</w:t>
            </w:r>
          </w:p>
        </w:tc>
      </w:tr>
    </w:tbl>
    <w:p/>
    <w:p>
      <w:pPr>
        <w:pStyle w:val="Heading2"/>
      </w:pPr>
      <w:r>
        <w:t>7.10 Summary</w:t>
      </w:r>
    </w:p>
    <w:p>
      <w:r>
        <w:rPr>
          <w:rFonts w:ascii="Calibri" w:hAnsi="Calibri"/>
          <w:b w:val="0"/>
          <w:color w:val="1A1A2E"/>
          <w:sz w:val="22"/>
        </w:rPr>
        <w:t>Restlink Silent Authentication is positioned as Ethiopia's Open Gateway VAS layer for phone-number identity. CAMARA Number Verification maps directly onto the SAS two-stage Resolver/Verifier architecture; NV2/TS.43 extends coverage to Wi-Fi; SIM Swap, Scam Signal, KYC Match, and Number Recycling enrich the Policy engine; OTP SMS remains a operator-delivered fallback protected by GSMA signalling controls. Ethio Telecom retains network ownership and SMS revenue; banks and e-Government receive a standards-portable, mTLS-secured API that eliminates SMS OTP on the majority of login sessions.</w:t>
      </w:r>
    </w:p>
    <w:p>
      <w:r>
        <w:rPr>
          <w:rFonts w:ascii="Calibri" w:hAnsi="Calibri"/>
          <w:b w:val="0"/>
          <w:color w:val="1A1A2E"/>
          <w:sz w:val="22"/>
        </w:rPr>
        <w:t>*References: CAMARA Number Verification API; GSMA TS.43; GSMA Open Gateway; Restlink SAS design (docs/design/silent-auth-standard-flow.md); Unified Identity Architecture (docs/design/unified-identity-sms-security-architecture.md).*</w:t>
      </w:r>
    </w:p>
    <w:p>
      <w:r>
        <w:br w:type="page"/>
      </w:r>
    </w:p>
    <w:p>
      <w:pPr>
        <w:pStyle w:val="Heading1"/>
      </w:pPr>
      <w:r>
        <w:t>Chapter 8 — GSMA FASG Signalling and SMS Security</w:t>
      </w:r>
    </w:p>
    <w:p>
      <w:r>
        <w:rPr>
          <w:rFonts w:ascii="Calibri" w:hAnsi="Calibri"/>
          <w:b w:val="0"/>
          <w:color w:val="1A1A2E"/>
          <w:sz w:val="22"/>
        </w:rPr>
        <w:t>Restlink Silent Authentication for Ethiopia</w:t>
      </w:r>
    </w:p>
    <w:p>
      <w:r>
        <w:rPr>
          <w:rFonts w:ascii="Calibri" w:hAnsi="Calibri"/>
          <w:b w:val="0"/>
          <w:color w:val="1A1A2E"/>
          <w:sz w:val="22"/>
        </w:rPr>
        <w:t>Document: Proposal Chapter 08</w:t>
      </w:r>
    </w:p>
    <w:p>
      <w:r>
        <w:rPr>
          <w:rFonts w:ascii="Calibri" w:hAnsi="Calibri"/>
          <w:b w:val="0"/>
          <w:color w:val="1A1A2E"/>
          <w:sz w:val="22"/>
        </w:rPr>
        <w:t>Version: 1.0 · July 2026</w:t>
      </w:r>
    </w:p>
    <w:p>
      <w:pPr>
        <w:pStyle w:val="Heading2"/>
      </w:pPr>
      <w:r>
        <w:t>8.1 Purpose and scope</w:t>
      </w:r>
    </w:p>
    <w:p>
      <w:r>
        <w:rPr>
          <w:rFonts w:ascii="Calibri" w:hAnsi="Calibri"/>
          <w:b w:val="0"/>
          <w:color w:val="1A1A2E"/>
          <w:sz w:val="22"/>
        </w:rPr>
        <w:t>This chapter documents how the Restlink Silent Authentication programme aligns with the GSMA Fraud and Security Group (FASG) document suite governing interconnect signalling and SMS channel protection. Silent Authentication operates primarily at the application / identity layer (Strategy A — replace OTP), but every residual SMS OTP and every MAP/Diameter query depends on a correctly defended signalling border (Strategy B — protect OTP). Both strategies are mandatory; neither alone covers the full account-takeover surface.</w:t>
      </w:r>
    </w:p>
    <w:p>
      <w:r>
        <w:rPr>
          <w:rFonts w:ascii="Calibri" w:hAnsi="Calibri"/>
          <w:b w:val="0"/>
          <w:color w:val="1A1A2E"/>
          <w:sz w:val="22"/>
        </w:rPr>
        <w:t>The FASG references cited here are drawn from the GSMA Cybersecurity Knowledge Base. Most PRDs are members-only; FS.11 v4.0 is publicly circulated and forms the authoritative basis for SS7 MAP categorisation used by the Restlink Verifier deployment model.</w:t>
      </w:r>
    </w:p>
    <w:p>
      <w:pPr>
        <w:pStyle w:val="Heading2"/>
      </w:pPr>
      <w:r>
        <w:t>8.2 FASG document index — full catalogue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PRD</w:t>
            </w:r>
          </w:p>
        </w:tc>
        <w:tc>
          <w:tcPr>
            <w:tcW w:type="dxa" w:w="1949"/>
            <w:shd w:fill="078930" w:val="clear"/>
          </w:tcPr>
          <w:p>
            <w:r>
              <w:rPr>
                <w:b/>
                <w:color w:val="FFFFFF"/>
              </w:rPr>
            </w:r>
            <w:r>
              <w:rPr>
                <w:rFonts w:ascii="Calibri" w:hAnsi="Calibri"/>
                <w:b/>
                <w:color w:val="FFFFFF"/>
                <w:sz w:val="18"/>
              </w:rPr>
              <w:t>Title</w:t>
            </w:r>
          </w:p>
        </w:tc>
        <w:tc>
          <w:tcPr>
            <w:tcW w:type="dxa" w:w="1949"/>
            <w:shd w:fill="078930" w:val="clear"/>
          </w:tcPr>
          <w:p>
            <w:r>
              <w:rPr>
                <w:b/>
                <w:color w:val="FFFFFF"/>
              </w:rPr>
            </w:r>
            <w:r>
              <w:rPr>
                <w:rFonts w:ascii="Calibri" w:hAnsi="Calibri"/>
                <w:b/>
                <w:color w:val="FFFFFF"/>
                <w:sz w:val="18"/>
              </w:rPr>
              <w:t>Scope</w:t>
            </w:r>
          </w:p>
        </w:tc>
        <w:tc>
          <w:tcPr>
            <w:tcW w:type="dxa" w:w="1949"/>
            <w:shd w:fill="078930" w:val="clear"/>
          </w:tcPr>
          <w:p>
            <w:r>
              <w:rPr>
                <w:b/>
                <w:color w:val="FFFFFF"/>
              </w:rPr>
            </w:r>
            <w:r>
              <w:rPr>
                <w:rFonts w:ascii="Calibri" w:hAnsi="Calibri"/>
                <w:b/>
                <w:color w:val="FFFFFF"/>
                <w:sz w:val="18"/>
              </w:rPr>
              <w:t>Access</w:t>
            </w:r>
          </w:p>
        </w:tc>
        <w:tc>
          <w:tcPr>
            <w:tcW w:type="dxa" w:w="1949"/>
            <w:shd w:fill="078930" w:val="clear"/>
          </w:tcPr>
          <w:p>
            <w:r>
              <w:rPr>
                <w:b/>
                <w:color w:val="FFFFFF"/>
              </w:rPr>
            </w:r>
            <w:r>
              <w:rPr>
                <w:rFonts w:ascii="Calibri" w:hAnsi="Calibri"/>
                <w:b/>
                <w:color w:val="FFFFFF"/>
                <w:sz w:val="18"/>
              </w:rPr>
              <w:t>Relevance to Restlink</w:t>
            </w:r>
          </w:p>
        </w:tc>
      </w:tr>
      <w:tr>
        <w:tc>
          <w:tcPr>
            <w:tcW w:type="dxa" w:w="1949"/>
          </w:tcPr>
          <w:p>
            <w:r/>
            <w:r>
              <w:rPr>
                <w:rFonts w:ascii="Calibri" w:hAnsi="Calibri"/>
                <w:b w:val="0"/>
                <w:color w:val="1A1A2E"/>
                <w:sz w:val="18"/>
              </w:rPr>
              <w:t>**FS.07**</w:t>
            </w:r>
          </w:p>
        </w:tc>
        <w:tc>
          <w:tcPr>
            <w:tcW w:type="dxa" w:w="1949"/>
          </w:tcPr>
          <w:p>
            <w:r/>
            <w:r>
              <w:rPr>
                <w:rFonts w:ascii="Calibri" w:hAnsi="Calibri"/>
                <w:b w:val="0"/>
                <w:color w:val="1A1A2E"/>
                <w:sz w:val="18"/>
              </w:rPr>
              <w:t>SS7 and SIGTRAN Network Security</w:t>
            </w:r>
          </w:p>
        </w:tc>
        <w:tc>
          <w:tcPr>
            <w:tcW w:type="dxa" w:w="1949"/>
          </w:tcPr>
          <w:p>
            <w:r/>
            <w:r>
              <w:rPr>
                <w:rFonts w:ascii="Calibri" w:hAnsi="Calibri"/>
                <w:b w:val="0"/>
                <w:color w:val="1A1A2E"/>
                <w:sz w:val="18"/>
              </w:rPr>
              <w:t>Stack-layer SS7/SIGTRAN threats, attack methods, countermeasures</w:t>
            </w:r>
          </w:p>
        </w:tc>
        <w:tc>
          <w:tcPr>
            <w:tcW w:type="dxa" w:w="1949"/>
          </w:tcPr>
          <w:p>
            <w:r/>
            <w:r>
              <w:rPr>
                <w:rFonts w:ascii="Calibri" w:hAnsi="Calibri"/>
                <w:b w:val="0"/>
                <w:color w:val="1A1A2E"/>
                <w:sz w:val="18"/>
              </w:rPr>
              <w:t>GSMA members</w:t>
            </w:r>
          </w:p>
        </w:tc>
        <w:tc>
          <w:tcPr>
            <w:tcW w:type="dxa" w:w="1949"/>
          </w:tcPr>
          <w:p>
            <w:r/>
            <w:r>
              <w:rPr>
                <w:rFonts w:ascii="Calibri" w:hAnsi="Calibri"/>
                <w:b w:val="0"/>
                <w:color w:val="1A1A2E"/>
                <w:sz w:val="18"/>
              </w:rPr>
              <w:t>Foundation threat model for SS7 SMS interception; informs Verifier threat assumptions</w:t>
            </w:r>
          </w:p>
        </w:tc>
      </w:tr>
      <w:tr>
        <w:tc>
          <w:tcPr>
            <w:tcW w:type="dxa" w:w="1949"/>
          </w:tcPr>
          <w:p>
            <w:r/>
            <w:r>
              <w:rPr>
                <w:rFonts w:ascii="Calibri" w:hAnsi="Calibri"/>
                <w:b w:val="0"/>
                <w:color w:val="1A1A2E"/>
                <w:sz w:val="18"/>
              </w:rPr>
              <w:t>**FS.11**</w:t>
            </w:r>
          </w:p>
        </w:tc>
        <w:tc>
          <w:tcPr>
            <w:tcW w:type="dxa" w:w="1949"/>
          </w:tcPr>
          <w:p>
            <w:r/>
            <w:r>
              <w:rPr>
                <w:rFonts w:ascii="Calibri" w:hAnsi="Calibri"/>
                <w:b w:val="0"/>
                <w:color w:val="1A1A2E"/>
                <w:sz w:val="18"/>
              </w:rPr>
              <w:t>SS7 Interconnect Security Monitoring &amp; Firewall Guidelines</w:t>
            </w:r>
          </w:p>
        </w:tc>
        <w:tc>
          <w:tcPr>
            <w:tcW w:type="dxa" w:w="1949"/>
          </w:tcPr>
          <w:p>
            <w:r/>
            <w:r>
              <w:rPr>
                <w:rFonts w:ascii="Calibri" w:hAnsi="Calibri"/>
                <w:b w:val="0"/>
                <w:color w:val="1A1A2E"/>
                <w:sz w:val="18"/>
              </w:rPr>
              <w:t>Monitor SS7 MAP/CAMEL; packet categorisation (Cat 1/2/3); firewall rules; Annex A/B (SMS Home Routing)</w:t>
            </w:r>
          </w:p>
        </w:tc>
        <w:tc>
          <w:tcPr>
            <w:tcW w:type="dxa" w:w="1949"/>
          </w:tcPr>
          <w:p>
            <w:r/>
            <w:r>
              <w:rPr>
                <w:rFonts w:ascii="Calibri" w:hAnsi="Calibri"/>
                <w:b w:val="0"/>
                <w:color w:val="1A1A2E"/>
                <w:sz w:val="18"/>
              </w:rPr>
              <w:t>v4.0 public; v6.0 members</w:t>
            </w:r>
          </w:p>
        </w:tc>
        <w:tc>
          <w:tcPr>
            <w:tcW w:type="dxa" w:w="1949"/>
          </w:tcPr>
          <w:p>
            <w:r/>
            <w:r>
              <w:rPr>
                <w:rFonts w:ascii="Calibri" w:hAnsi="Calibri"/>
                <w:b w:val="0"/>
                <w:color w:val="1A1A2E"/>
                <w:sz w:val="18"/>
              </w:rPr>
              <w:t>**Core** — ATI Cat 1 block; SRI-SM filtering; MT-spoofing; Double MAP; Home Routing</w:t>
            </w:r>
          </w:p>
        </w:tc>
      </w:tr>
      <w:tr>
        <w:tc>
          <w:tcPr>
            <w:tcW w:type="dxa" w:w="1949"/>
          </w:tcPr>
          <w:p>
            <w:r/>
            <w:r>
              <w:rPr>
                <w:rFonts w:ascii="Calibri" w:hAnsi="Calibri"/>
                <w:b w:val="0"/>
                <w:color w:val="1A1A2E"/>
                <w:sz w:val="18"/>
              </w:rPr>
              <w:t>**FS.19**</w:t>
            </w:r>
          </w:p>
        </w:tc>
        <w:tc>
          <w:tcPr>
            <w:tcW w:type="dxa" w:w="1949"/>
          </w:tcPr>
          <w:p>
            <w:r/>
            <w:r>
              <w:rPr>
                <w:rFonts w:ascii="Calibri" w:hAnsi="Calibri"/>
                <w:b w:val="0"/>
                <w:color w:val="1A1A2E"/>
                <w:sz w:val="18"/>
              </w:rPr>
              <w:t>Diameter Interconnect Security</w:t>
            </w:r>
          </w:p>
        </w:tc>
        <w:tc>
          <w:tcPr>
            <w:tcW w:type="dxa" w:w="1949"/>
          </w:tcPr>
          <w:p>
            <w:r/>
            <w:r>
              <w:rPr>
                <w:rFonts w:ascii="Calibri" w:hAnsi="Calibri"/>
                <w:b w:val="0"/>
                <w:color w:val="1A1A2E"/>
                <w:sz w:val="18"/>
              </w:rPr>
              <w:t>LTE/5G Diameter attacks and countermeasures; Diameter↔SS7 MAP interworking; must be read with FS.07 &amp; FS.11</w:t>
            </w:r>
          </w:p>
        </w:tc>
        <w:tc>
          <w:tcPr>
            <w:tcW w:type="dxa" w:w="1949"/>
          </w:tcPr>
          <w:p>
            <w:r/>
            <w:r>
              <w:rPr>
                <w:rFonts w:ascii="Calibri" w:hAnsi="Calibri"/>
                <w:b w:val="0"/>
                <w:color w:val="1A1A2E"/>
                <w:sz w:val="18"/>
              </w:rPr>
              <w:t>GSMA members</w:t>
            </w:r>
          </w:p>
        </w:tc>
        <w:tc>
          <w:tcPr>
            <w:tcW w:type="dxa" w:w="1949"/>
          </w:tcPr>
          <w:p>
            <w:r/>
            <w:r>
              <w:rPr>
                <w:rFonts w:ascii="Calibri" w:hAnsi="Calibri"/>
                <w:b w:val="0"/>
                <w:color w:val="1A1A2E"/>
                <w:sz w:val="18"/>
              </w:rPr>
              <w:t>Diameter SMS redirect defence (S6c/S6a/SGd); DEA deployment</w:t>
            </w:r>
          </w:p>
        </w:tc>
      </w:tr>
      <w:tr>
        <w:tc>
          <w:tcPr>
            <w:tcW w:type="dxa" w:w="1949"/>
          </w:tcPr>
          <w:p>
            <w:r/>
            <w:r>
              <w:rPr>
                <w:rFonts w:ascii="Calibri" w:hAnsi="Calibri"/>
                <w:b w:val="0"/>
                <w:color w:val="1A1A2E"/>
                <w:sz w:val="18"/>
              </w:rPr>
              <w:t>**FS.20**</w:t>
            </w:r>
          </w:p>
        </w:tc>
        <w:tc>
          <w:tcPr>
            <w:tcW w:type="dxa" w:w="1949"/>
          </w:tcPr>
          <w:p>
            <w:r/>
            <w:r>
              <w:rPr>
                <w:rFonts w:ascii="Calibri" w:hAnsi="Calibri"/>
                <w:b w:val="0"/>
                <w:color w:val="1A1A2E"/>
                <w:sz w:val="18"/>
              </w:rPr>
              <w:t>GTP Security</w:t>
            </w:r>
          </w:p>
        </w:tc>
        <w:tc>
          <w:tcPr>
            <w:tcW w:type="dxa" w:w="1949"/>
          </w:tcPr>
          <w:p>
            <w:r/>
            <w:r>
              <w:rPr>
                <w:rFonts w:ascii="Calibri" w:hAnsi="Calibri"/>
                <w:b w:val="0"/>
                <w:color w:val="1A1A2E"/>
                <w:sz w:val="18"/>
              </w:rPr>
              <w:t>Attacks over GRX/IPX/Internet via GTP-C/U; mitigations</w:t>
            </w:r>
          </w:p>
        </w:tc>
        <w:tc>
          <w:tcPr>
            <w:tcW w:type="dxa" w:w="1949"/>
          </w:tcPr>
          <w:p>
            <w:r/>
            <w:r>
              <w:rPr>
                <w:rFonts w:ascii="Calibri" w:hAnsi="Calibri"/>
                <w:b w:val="0"/>
                <w:color w:val="1A1A2E"/>
                <w:sz w:val="18"/>
              </w:rPr>
              <w:t>GSMA members</w:t>
            </w:r>
          </w:p>
        </w:tc>
        <w:tc>
          <w:tcPr>
            <w:tcW w:type="dxa" w:w="1949"/>
          </w:tcPr>
          <w:p>
            <w:r/>
            <w:r>
              <w:rPr>
                <w:rFonts w:ascii="Calibri" w:hAnsi="Calibri"/>
                <w:b w:val="0"/>
                <w:color w:val="1A1A2E"/>
                <w:sz w:val="18"/>
              </w:rPr>
              <w:t>Bearer / PGW context integrity; secondary to SMS but supports Resolver trust</w:t>
            </w:r>
          </w:p>
        </w:tc>
      </w:tr>
      <w:tr>
        <w:tc>
          <w:tcPr>
            <w:tcW w:type="dxa" w:w="1949"/>
          </w:tcPr>
          <w:p>
            <w:r/>
            <w:r>
              <w:rPr>
                <w:rFonts w:ascii="Calibri" w:hAnsi="Calibri"/>
                <w:b w:val="0"/>
                <w:color w:val="1A1A2E"/>
                <w:sz w:val="18"/>
              </w:rPr>
              <w:t>**FS.21**</w:t>
            </w:r>
          </w:p>
        </w:tc>
        <w:tc>
          <w:tcPr>
            <w:tcW w:type="dxa" w:w="1949"/>
          </w:tcPr>
          <w:p>
            <w:r/>
            <w:r>
              <w:rPr>
                <w:rFonts w:ascii="Calibri" w:hAnsi="Calibri"/>
                <w:b w:val="0"/>
                <w:color w:val="1A1A2E"/>
                <w:sz w:val="18"/>
              </w:rPr>
              <w:t>Interconnect Signalling Security Recommendations</w:t>
            </w:r>
          </w:p>
        </w:tc>
        <w:tc>
          <w:tcPr>
            <w:tcW w:type="dxa" w:w="1949"/>
          </w:tcPr>
          <w:p>
            <w:r/>
            <w:r>
              <w:rPr>
                <w:rFonts w:ascii="Calibri" w:hAnsi="Calibri"/>
                <w:b w:val="0"/>
                <w:color w:val="1A1A2E"/>
                <w:sz w:val="18"/>
              </w:rPr>
              <w:t>Umbrella: risk-based categorise → monitor → filter across SS7/Diameter/GTP/5G</w:t>
            </w:r>
          </w:p>
        </w:tc>
        <w:tc>
          <w:tcPr>
            <w:tcW w:type="dxa" w:w="1949"/>
          </w:tcPr>
          <w:p>
            <w:r/>
            <w:r>
              <w:rPr>
                <w:rFonts w:ascii="Calibri" w:hAnsi="Calibri"/>
                <w:b w:val="0"/>
                <w:color w:val="1A1A2E"/>
                <w:sz w:val="18"/>
              </w:rPr>
              <w:t>GSMA members</w:t>
            </w:r>
          </w:p>
        </w:tc>
        <w:tc>
          <w:tcPr>
            <w:tcW w:type="dxa" w:w="1949"/>
          </w:tcPr>
          <w:p>
            <w:r/>
            <w:r>
              <w:rPr>
                <w:rFonts w:ascii="Calibri" w:hAnsi="Calibri"/>
                <w:b w:val="0"/>
                <w:color w:val="1A1A2E"/>
                <w:sz w:val="18"/>
              </w:rPr>
              <w:t>Policy consistency framework binding all protocol firewalls</w:t>
            </w:r>
          </w:p>
        </w:tc>
      </w:tr>
      <w:tr>
        <w:tc>
          <w:tcPr>
            <w:tcW w:type="dxa" w:w="1949"/>
          </w:tcPr>
          <w:p>
            <w:r/>
            <w:r>
              <w:rPr>
                <w:rFonts w:ascii="Calibri" w:hAnsi="Calibri"/>
                <w:b w:val="0"/>
                <w:color w:val="1A1A2E"/>
                <w:sz w:val="18"/>
              </w:rPr>
              <w:t>**FS.31**</w:t>
            </w:r>
          </w:p>
        </w:tc>
        <w:tc>
          <w:tcPr>
            <w:tcW w:type="dxa" w:w="1949"/>
          </w:tcPr>
          <w:p>
            <w:r/>
            <w:r>
              <w:rPr>
                <w:rFonts w:ascii="Calibri" w:hAnsi="Calibri"/>
                <w:b w:val="0"/>
                <w:color w:val="1A1A2E"/>
                <w:sz w:val="18"/>
              </w:rPr>
              <w:t>Baseline Security Controls</w:t>
            </w:r>
          </w:p>
        </w:tc>
        <w:tc>
          <w:tcPr>
            <w:tcW w:type="dxa" w:w="1949"/>
          </w:tcPr>
          <w:p>
            <w:r/>
            <w:r>
              <w:rPr>
                <w:rFonts w:ascii="Calibri" w:hAnsi="Calibri"/>
                <w:b w:val="0"/>
                <w:color w:val="1A1A2E"/>
                <w:sz w:val="18"/>
              </w:rPr>
              <w:t>Control catalogue including roaming/interconnect baseline</w:t>
            </w:r>
          </w:p>
        </w:tc>
        <w:tc>
          <w:tcPr>
            <w:tcW w:type="dxa" w:w="1949"/>
          </w:tcPr>
          <w:p>
            <w:r/>
            <w:r>
              <w:rPr>
                <w:rFonts w:ascii="Calibri" w:hAnsi="Calibri"/>
                <w:b w:val="0"/>
                <w:color w:val="1A1A2E"/>
                <w:sz w:val="18"/>
              </w:rPr>
              <w:t>GSMA members</w:t>
            </w:r>
          </w:p>
        </w:tc>
        <w:tc>
          <w:tcPr>
            <w:tcW w:type="dxa" w:w="1949"/>
          </w:tcPr>
          <w:p>
            <w:r/>
            <w:r>
              <w:rPr>
                <w:rFonts w:ascii="Calibri" w:hAnsi="Calibri"/>
                <w:b w:val="0"/>
                <w:color w:val="1A1A2E"/>
                <w:sz w:val="18"/>
              </w:rPr>
              <w:t>Checklist for operator border hardening</w:t>
            </w:r>
          </w:p>
        </w:tc>
      </w:tr>
      <w:tr>
        <w:tc>
          <w:tcPr>
            <w:tcW w:type="dxa" w:w="1949"/>
          </w:tcPr>
          <w:p>
            <w:r/>
            <w:r>
              <w:rPr>
                <w:rFonts w:ascii="Calibri" w:hAnsi="Calibri"/>
                <w:b w:val="0"/>
                <w:color w:val="1A1A2E"/>
                <w:sz w:val="18"/>
              </w:rPr>
              <w:t>**FS.36**</w:t>
            </w:r>
          </w:p>
        </w:tc>
        <w:tc>
          <w:tcPr>
            <w:tcW w:type="dxa" w:w="1949"/>
          </w:tcPr>
          <w:p>
            <w:r/>
            <w:r>
              <w:rPr>
                <w:rFonts w:ascii="Calibri" w:hAnsi="Calibri"/>
                <w:b w:val="0"/>
                <w:color w:val="1A1A2E"/>
                <w:sz w:val="18"/>
              </w:rPr>
              <w:t>5G Interconnect Security</w:t>
            </w:r>
          </w:p>
        </w:tc>
        <w:tc>
          <w:tcPr>
            <w:tcW w:type="dxa" w:w="1949"/>
          </w:tcPr>
          <w:p>
            <w:r/>
            <w:r>
              <w:rPr>
                <w:rFonts w:ascii="Calibri" w:hAnsi="Calibri"/>
                <w:b w:val="0"/>
                <w:color w:val="1A1A2E"/>
                <w:sz w:val="18"/>
              </w:rPr>
              <w:t>SEPP/N32 boundary; 5G core message categorisation; IE classification; migration risks</w:t>
            </w:r>
          </w:p>
        </w:tc>
        <w:tc>
          <w:tcPr>
            <w:tcW w:type="dxa" w:w="1949"/>
          </w:tcPr>
          <w:p>
            <w:r/>
            <w:r>
              <w:rPr>
                <w:rFonts w:ascii="Calibri" w:hAnsi="Calibri"/>
                <w:b w:val="0"/>
                <w:color w:val="1A1A2E"/>
                <w:sz w:val="18"/>
              </w:rPr>
              <w:t>GSMA members</w:t>
            </w:r>
          </w:p>
        </w:tc>
        <w:tc>
          <w:tcPr>
            <w:tcW w:type="dxa" w:w="1949"/>
          </w:tcPr>
          <w:p>
            <w:r/>
            <w:r>
              <w:rPr>
                <w:rFonts w:ascii="Calibri" w:hAnsi="Calibri"/>
                <w:b w:val="0"/>
                <w:color w:val="1A1A2E"/>
                <w:sz w:val="18"/>
              </w:rPr>
              <w:t>5G SMS (SMSF) and N32 protection as 4G/5G traffic grows</w:t>
            </w:r>
          </w:p>
        </w:tc>
      </w:tr>
      <w:tr>
        <w:tc>
          <w:tcPr>
            <w:tcW w:type="dxa" w:w="1949"/>
          </w:tcPr>
          <w:p>
            <w:r/>
            <w:r>
              <w:rPr>
                <w:rFonts w:ascii="Calibri" w:hAnsi="Calibri"/>
                <w:b w:val="0"/>
                <w:color w:val="1A1A2E"/>
                <w:sz w:val="18"/>
              </w:rPr>
              <w:t>**SG.22**</w:t>
            </w:r>
          </w:p>
        </w:tc>
        <w:tc>
          <w:tcPr>
            <w:tcW w:type="dxa" w:w="1949"/>
          </w:tcPr>
          <w:p>
            <w:r/>
            <w:r>
              <w:rPr>
                <w:rFonts w:ascii="Calibri" w:hAnsi="Calibri"/>
                <w:b w:val="0"/>
                <w:color w:val="1A1A2E"/>
                <w:sz w:val="18"/>
              </w:rPr>
              <w:t>SMS Firewall Best Practices and Policies</w:t>
            </w:r>
          </w:p>
        </w:tc>
        <w:tc>
          <w:tcPr>
            <w:tcW w:type="dxa" w:w="1949"/>
          </w:tcPr>
          <w:p>
            <w:r/>
            <w:r>
              <w:rPr>
                <w:rFonts w:ascii="Calibri" w:hAnsi="Calibri"/>
                <w:b w:val="0"/>
                <w:color w:val="1A1A2E"/>
                <w:sz w:val="18"/>
              </w:rPr>
              <w:t>High-level SMS firewall policy; corrective actions; AIT/spam</w:t>
            </w:r>
          </w:p>
        </w:tc>
        <w:tc>
          <w:tcPr>
            <w:tcW w:type="dxa" w:w="1949"/>
          </w:tcPr>
          <w:p>
            <w:r/>
            <w:r>
              <w:rPr>
                <w:rFonts w:ascii="Calibri" w:hAnsi="Calibri"/>
                <w:b w:val="0"/>
                <w:color w:val="1A1A2E"/>
                <w:sz w:val="18"/>
              </w:rPr>
              <w:t>GSMA members</w:t>
            </w:r>
          </w:p>
        </w:tc>
        <w:tc>
          <w:tcPr>
            <w:tcW w:type="dxa" w:w="1949"/>
          </w:tcPr>
          <w:p>
            <w:r/>
            <w:r>
              <w:rPr>
                <w:rFonts w:ascii="Calibri" w:hAnsi="Calibri"/>
                <w:b w:val="0"/>
                <w:color w:val="1A1A2E"/>
                <w:sz w:val="18"/>
              </w:rPr>
              <w:t>SMS content/policy layer above signalling FW for fallback OTP</w:t>
            </w:r>
          </w:p>
        </w:tc>
      </w:tr>
      <w:tr>
        <w:tc>
          <w:tcPr>
            <w:tcW w:type="dxa" w:w="1949"/>
          </w:tcPr>
          <w:p>
            <w:r/>
            <w:r>
              <w:rPr>
                <w:rFonts w:ascii="Calibri" w:hAnsi="Calibri"/>
                <w:b w:val="0"/>
                <w:color w:val="1A1A2E"/>
                <w:sz w:val="18"/>
              </w:rPr>
              <w:t>**FF.09**</w:t>
            </w:r>
          </w:p>
        </w:tc>
        <w:tc>
          <w:tcPr>
            <w:tcW w:type="dxa" w:w="1949"/>
          </w:tcPr>
          <w:p>
            <w:r/>
            <w:r>
              <w:rPr>
                <w:rFonts w:ascii="Calibri" w:hAnsi="Calibri"/>
                <w:b w:val="0"/>
                <w:color w:val="1A1A2E"/>
                <w:sz w:val="18"/>
              </w:rPr>
              <w:t>SMS Fraud</w:t>
            </w:r>
          </w:p>
        </w:tc>
        <w:tc>
          <w:tcPr>
            <w:tcW w:type="dxa" w:w="1949"/>
          </w:tcPr>
          <w:p>
            <w:r/>
            <w:r>
              <w:rPr>
                <w:rFonts w:ascii="Calibri" w:hAnsi="Calibri"/>
                <w:b w:val="0"/>
                <w:color w:val="1A1A2E"/>
                <w:sz w:val="18"/>
              </w:rPr>
              <w:t>Types of SMS fraud; normal vs fraud flows; SIM swap context</w:t>
            </w:r>
          </w:p>
        </w:tc>
        <w:tc>
          <w:tcPr>
            <w:tcW w:type="dxa" w:w="1949"/>
          </w:tcPr>
          <w:p>
            <w:r/>
            <w:r>
              <w:rPr>
                <w:rFonts w:ascii="Calibri" w:hAnsi="Calibri"/>
                <w:b w:val="0"/>
                <w:color w:val="1A1A2E"/>
                <w:sz w:val="18"/>
              </w:rPr>
              <w:t>GSMA members</w:t>
            </w:r>
          </w:p>
        </w:tc>
        <w:tc>
          <w:tcPr>
            <w:tcW w:type="dxa" w:w="1949"/>
          </w:tcPr>
          <w:p>
            <w:r/>
            <w:r>
              <w:rPr>
                <w:rFonts w:ascii="Calibri" w:hAnsi="Calibri"/>
                <w:b w:val="0"/>
                <w:color w:val="1A1A2E"/>
                <w:sz w:val="18"/>
              </w:rPr>
              <w:t>Fraud taxonomy informing SIM Swap assurance and OTP fallback policy</w:t>
            </w:r>
          </w:p>
        </w:tc>
      </w:tr>
    </w:tbl>
    <w:p/>
    <w:p>
      <w:pPr>
        <w:pStyle w:val="Heading3"/>
      </w:pPr>
      <w:r>
        <w:t>8.2.1 Document relationship map</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Layer</w:t>
            </w:r>
          </w:p>
        </w:tc>
        <w:tc>
          <w:tcPr>
            <w:tcW w:type="dxa" w:w="3249"/>
            <w:shd w:fill="078930" w:val="clear"/>
          </w:tcPr>
          <w:p>
            <w:r>
              <w:rPr>
                <w:b/>
                <w:color w:val="FFFFFF"/>
              </w:rPr>
            </w:r>
            <w:r>
              <w:rPr>
                <w:rFonts w:ascii="Calibri" w:hAnsi="Calibri"/>
                <w:b/>
                <w:color w:val="FFFFFF"/>
                <w:sz w:val="18"/>
              </w:rPr>
              <w:t>Documents</w:t>
            </w:r>
          </w:p>
        </w:tc>
        <w:tc>
          <w:tcPr>
            <w:tcW w:type="dxa" w:w="3249"/>
            <w:shd w:fill="078930" w:val="clear"/>
          </w:tcPr>
          <w:p>
            <w:r>
              <w:rPr>
                <w:b/>
                <w:color w:val="FFFFFF"/>
              </w:rPr>
            </w:r>
            <w:r>
              <w:rPr>
                <w:rFonts w:ascii="Calibri" w:hAnsi="Calibri"/>
                <w:b/>
                <w:color w:val="FFFFFF"/>
                <w:sz w:val="18"/>
              </w:rPr>
              <w:t>Role</w:t>
            </w:r>
          </w:p>
        </w:tc>
      </w:tr>
      <w:tr>
        <w:tc>
          <w:tcPr>
            <w:tcW w:type="dxa" w:w="3249"/>
          </w:tcPr>
          <w:p>
            <w:r/>
            <w:r>
              <w:rPr>
                <w:rFonts w:ascii="Calibri" w:hAnsi="Calibri"/>
                <w:b w:val="0"/>
                <w:color w:val="1A1A2E"/>
                <w:sz w:val="18"/>
              </w:rPr>
              <w:t>**Policy umbrella**</w:t>
            </w:r>
          </w:p>
        </w:tc>
        <w:tc>
          <w:tcPr>
            <w:tcW w:type="dxa" w:w="3249"/>
          </w:tcPr>
          <w:p>
            <w:r/>
            <w:r>
              <w:rPr>
                <w:rFonts w:ascii="Calibri" w:hAnsi="Calibri"/>
                <w:b w:val="0"/>
                <w:color w:val="1A1A2E"/>
                <w:sz w:val="18"/>
              </w:rPr>
              <w:t>FS.21, FS.31</w:t>
            </w:r>
          </w:p>
        </w:tc>
        <w:tc>
          <w:tcPr>
            <w:tcW w:type="dxa" w:w="3249"/>
          </w:tcPr>
          <w:p>
            <w:r/>
            <w:r>
              <w:rPr>
                <w:rFonts w:ascii="Calibri" w:hAnsi="Calibri"/>
                <w:b w:val="0"/>
                <w:color w:val="1A1A2E"/>
                <w:sz w:val="18"/>
              </w:rPr>
              <w:t>Risk-based categorise → monitor → filter; baseline control catalogue</w:t>
            </w:r>
          </w:p>
        </w:tc>
      </w:tr>
      <w:tr>
        <w:tc>
          <w:tcPr>
            <w:tcW w:type="dxa" w:w="3249"/>
          </w:tcPr>
          <w:p>
            <w:r/>
            <w:r>
              <w:rPr>
                <w:rFonts w:ascii="Calibri" w:hAnsi="Calibri"/>
                <w:b w:val="0"/>
                <w:color w:val="1A1A2E"/>
                <w:sz w:val="18"/>
              </w:rPr>
              <w:t>**Protocol implementation**</w:t>
            </w:r>
          </w:p>
        </w:tc>
        <w:tc>
          <w:tcPr>
            <w:tcW w:type="dxa" w:w="3249"/>
          </w:tcPr>
          <w:p>
            <w:r/>
            <w:r>
              <w:rPr>
                <w:rFonts w:ascii="Calibri" w:hAnsi="Calibri"/>
                <w:b w:val="0"/>
                <w:color w:val="1A1A2E"/>
                <w:sz w:val="18"/>
              </w:rPr>
              <w:t>FS.07 → FS.11 (SS7); FS.19 (Diameter); FS.20 (GTP); FS.36 (5G)</w:t>
            </w:r>
          </w:p>
        </w:tc>
        <w:tc>
          <w:tcPr>
            <w:tcW w:type="dxa" w:w="3249"/>
          </w:tcPr>
          <w:p>
            <w:r/>
            <w:r>
              <w:rPr>
                <w:rFonts w:ascii="Calibri" w:hAnsi="Calibri"/>
                <w:b w:val="0"/>
                <w:color w:val="1A1A2E"/>
                <w:sz w:val="18"/>
              </w:rPr>
              <w:t>Per-generation border controls</w:t>
            </w:r>
          </w:p>
        </w:tc>
      </w:tr>
      <w:tr>
        <w:tc>
          <w:tcPr>
            <w:tcW w:type="dxa" w:w="3249"/>
          </w:tcPr>
          <w:p>
            <w:r/>
            <w:r>
              <w:rPr>
                <w:rFonts w:ascii="Calibri" w:hAnsi="Calibri"/>
                <w:b w:val="0"/>
                <w:color w:val="1A1A2E"/>
                <w:sz w:val="18"/>
              </w:rPr>
              <w:t>**SMS content / fraud**</w:t>
            </w:r>
          </w:p>
        </w:tc>
        <w:tc>
          <w:tcPr>
            <w:tcW w:type="dxa" w:w="3249"/>
          </w:tcPr>
          <w:p>
            <w:r/>
            <w:r>
              <w:rPr>
                <w:rFonts w:ascii="Calibri" w:hAnsi="Calibri"/>
                <w:b w:val="0"/>
                <w:color w:val="1A1A2E"/>
                <w:sz w:val="18"/>
              </w:rPr>
              <w:t>FF.09 → SG.22</w:t>
            </w:r>
          </w:p>
        </w:tc>
        <w:tc>
          <w:tcPr>
            <w:tcW w:type="dxa" w:w="3249"/>
          </w:tcPr>
          <w:p>
            <w:r/>
            <w:r>
              <w:rPr>
                <w:rFonts w:ascii="Calibri" w:hAnsi="Calibri"/>
                <w:b w:val="0"/>
                <w:color w:val="1A1A2E"/>
                <w:sz w:val="18"/>
              </w:rPr>
              <w:t>Fraud taxonomy and SMS firewall policy above signalling</w:t>
            </w:r>
          </w:p>
        </w:tc>
      </w:tr>
      <w:tr>
        <w:tc>
          <w:tcPr>
            <w:tcW w:type="dxa" w:w="3249"/>
          </w:tcPr>
          <w:p>
            <w:r/>
            <w:r>
              <w:rPr>
                <w:rFonts w:ascii="Calibri" w:hAnsi="Calibri"/>
                <w:b w:val="0"/>
                <w:color w:val="1A1A2E"/>
                <w:sz w:val="18"/>
              </w:rPr>
              <w:t>**Identity / app layer**</w:t>
            </w:r>
          </w:p>
        </w:tc>
        <w:tc>
          <w:tcPr>
            <w:tcW w:type="dxa" w:w="3249"/>
          </w:tcPr>
          <w:p>
            <w:r/>
            <w:r>
              <w:rPr>
                <w:rFonts w:ascii="Calibri" w:hAnsi="Calibri"/>
                <w:b w:val="0"/>
                <w:color w:val="1A1A2E"/>
                <w:sz w:val="18"/>
              </w:rPr>
              <w:t>CAMARA NV/NV2, TS.43 (adjacent, not FASG)</w:t>
            </w:r>
          </w:p>
        </w:tc>
        <w:tc>
          <w:tcPr>
            <w:tcW w:type="dxa" w:w="3249"/>
          </w:tcPr>
          <w:p>
            <w:r/>
            <w:r>
              <w:rPr>
                <w:rFonts w:ascii="Calibri" w:hAnsi="Calibri"/>
                <w:b w:val="0"/>
                <w:color w:val="1A1A2E"/>
                <w:sz w:val="18"/>
              </w:rPr>
              <w:t>Strategy A — Restlink SAS</w:t>
            </w:r>
          </w:p>
        </w:tc>
      </w:tr>
    </w:tbl>
    <w:p/>
    <w:p>
      <w:r>
        <w:rPr>
          <w:rFonts w:ascii="Calibri" w:hAnsi="Calibri"/>
          <w:b w:val="0"/>
          <w:color w:val="1A1A2E"/>
          <w:sz w:val="22"/>
        </w:rPr>
        <w:t>FS.19 explicitly cross-references FS.07 and FS.11 because Diameter↔MAP interworking creates attack paths that span both stacks. FS.21 requires consistent policy across all generations — an attacker will exploit the weakest path (typically unprotected 2G MT-SMS even when 5G SEPP is deployed).</w:t>
      </w:r>
    </w:p>
    <w:p>
      <w:pPr>
        <w:pStyle w:val="Heading2"/>
      </w:pPr>
      <w:r>
        <w:t>8.3 FS.11 MAP packet categorisation — full table</w:t>
      </w:r>
    </w:p>
    <w:p>
      <w:r>
        <w:rPr>
          <w:rFonts w:ascii="Calibri" w:hAnsi="Calibri"/>
          <w:b w:val="0"/>
          <w:color w:val="1A1A2E"/>
          <w:sz w:val="22"/>
        </w:rPr>
        <w:t>FS.11 categorises MAP traffic at the interconnect border. The Restlink SAS Verifier must comply with these categories because it originates MAP/Diameter queries from inside the operator network.</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fill="078930" w:val="clear"/>
          </w:tcPr>
          <w:p>
            <w:r>
              <w:rPr>
                <w:b/>
                <w:color w:val="FFFFFF"/>
              </w:rPr>
            </w:r>
            <w:r>
              <w:rPr>
                <w:rFonts w:ascii="Calibri" w:hAnsi="Calibri"/>
                <w:b/>
                <w:color w:val="FFFFFF"/>
                <w:sz w:val="18"/>
              </w:rPr>
              <w:t>Category</w:t>
            </w:r>
          </w:p>
        </w:tc>
        <w:tc>
          <w:tcPr>
            <w:tcW w:type="dxa" w:w="1624"/>
            <w:shd w:fill="078930" w:val="clear"/>
          </w:tcPr>
          <w:p>
            <w:r>
              <w:rPr>
                <w:b/>
                <w:color w:val="FFFFFF"/>
              </w:rPr>
            </w:r>
            <w:r>
              <w:rPr>
                <w:rFonts w:ascii="Calibri" w:hAnsi="Calibri"/>
                <w:b/>
                <w:color w:val="FFFFFF"/>
                <w:sz w:val="18"/>
              </w:rPr>
              <w:t>Sub-cat</w:t>
            </w:r>
          </w:p>
        </w:tc>
        <w:tc>
          <w:tcPr>
            <w:tcW w:type="dxa" w:w="1624"/>
            <w:shd w:fill="078930" w:val="clear"/>
          </w:tcPr>
          <w:p>
            <w:r>
              <w:rPr>
                <w:b/>
                <w:color w:val="FFFFFF"/>
              </w:rPr>
            </w:r>
            <w:r>
              <w:rPr>
                <w:rFonts w:ascii="Calibri" w:hAnsi="Calibri"/>
                <w:b/>
                <w:color w:val="FFFFFF"/>
                <w:sz w:val="18"/>
              </w:rPr>
              <w:t>Meaning</w:t>
            </w:r>
          </w:p>
        </w:tc>
        <w:tc>
          <w:tcPr>
            <w:tcW w:type="dxa" w:w="1624"/>
            <w:shd w:fill="078930" w:val="clear"/>
          </w:tcPr>
          <w:p>
            <w:r>
              <w:rPr>
                <w:b/>
                <w:color w:val="FFFFFF"/>
              </w:rPr>
            </w:r>
            <w:r>
              <w:rPr>
                <w:rFonts w:ascii="Calibri" w:hAnsi="Calibri"/>
                <w:b/>
                <w:color w:val="FFFFFF"/>
                <w:sz w:val="18"/>
              </w:rPr>
              <w:t>Example opcodes / messages</w:t>
            </w:r>
          </w:p>
        </w:tc>
        <w:tc>
          <w:tcPr>
            <w:tcW w:type="dxa" w:w="1624"/>
            <w:shd w:fill="078930" w:val="clear"/>
          </w:tcPr>
          <w:p>
            <w:r>
              <w:rPr>
                <w:b/>
                <w:color w:val="FFFFFF"/>
              </w:rPr>
            </w:r>
            <w:r>
              <w:rPr>
                <w:rFonts w:ascii="Calibri" w:hAnsi="Calibri"/>
                <w:b/>
                <w:color w:val="FFFFFF"/>
                <w:sz w:val="18"/>
              </w:rPr>
              <w:t>Interconnect handling</w:t>
            </w:r>
          </w:p>
        </w:tc>
        <w:tc>
          <w:tcPr>
            <w:tcW w:type="dxa" w:w="1624"/>
            <w:shd w:fill="078930" w:val="clear"/>
          </w:tcPr>
          <w:p>
            <w:r>
              <w:rPr>
                <w:b/>
                <w:color w:val="FFFFFF"/>
              </w:rPr>
            </w:r>
            <w:r>
              <w:rPr>
                <w:rFonts w:ascii="Calibri" w:hAnsi="Calibri"/>
                <w:b/>
                <w:color w:val="FFFFFF"/>
                <w:sz w:val="18"/>
              </w:rPr>
              <w:t>Restlink rule</w:t>
            </w:r>
          </w:p>
        </w:tc>
      </w:tr>
      <w:tr>
        <w:tc>
          <w:tcPr>
            <w:tcW w:type="dxa" w:w="1624"/>
          </w:tcPr>
          <w:p>
            <w:r/>
            <w:r>
              <w:rPr>
                <w:rFonts w:ascii="Calibri" w:hAnsi="Calibri"/>
                <w:b w:val="0"/>
                <w:color w:val="1A1A2E"/>
                <w:sz w:val="18"/>
              </w:rPr>
              <w:t>**1**</w:t>
            </w:r>
          </w:p>
        </w:tc>
        <w:tc>
          <w:tcPr>
            <w:tcW w:type="dxa" w:w="1624"/>
          </w:tcPr>
          <w:p>
            <w:r/>
            <w:r>
              <w:rPr>
                <w:rFonts w:ascii="Calibri" w:hAnsi="Calibri"/>
                <w:b w:val="0"/>
                <w:color w:val="1A1A2E"/>
                <w:sz w:val="18"/>
              </w:rPr>
              <w:t>—</w:t>
            </w:r>
          </w:p>
        </w:tc>
        <w:tc>
          <w:tcPr>
            <w:tcW w:type="dxa" w:w="1624"/>
          </w:tcPr>
          <w:p>
            <w:r/>
            <w:r>
              <w:rPr>
                <w:rFonts w:ascii="Calibri" w:hAnsi="Calibri"/>
                <w:b w:val="0"/>
                <w:color w:val="1A1A2E"/>
                <w:sz w:val="18"/>
              </w:rPr>
              <w:t>Unauthorised on interconnect</w:t>
            </w:r>
          </w:p>
        </w:tc>
        <w:tc>
          <w:tcPr>
            <w:tcW w:type="dxa" w:w="1624"/>
          </w:tcPr>
          <w:p>
            <w:r/>
            <w:r>
              <w:rPr>
                <w:rFonts w:ascii="Calibri" w:hAnsi="Calibri"/>
                <w:b w:val="0"/>
                <w:color w:val="1A1A2E"/>
                <w:sz w:val="18"/>
              </w:rPr>
              <w:t>**ATI** (AnyTimeInterrogation), SendIMSI, unknown opcode</w:t>
            </w:r>
          </w:p>
        </w:tc>
        <w:tc>
          <w:tcPr>
            <w:tcW w:type="dxa" w:w="1624"/>
          </w:tcPr>
          <w:p>
            <w:r/>
            <w:r>
              <w:rPr>
                <w:rFonts w:ascii="Calibri" w:hAnsi="Calibri"/>
                <w:b w:val="0"/>
                <w:color w:val="1A1A2E"/>
                <w:sz w:val="18"/>
              </w:rPr>
              <w:t>**BLOCK**</w:t>
            </w:r>
          </w:p>
        </w:tc>
        <w:tc>
          <w:tcPr>
            <w:tcW w:type="dxa" w:w="1624"/>
          </w:tcPr>
          <w:p>
            <w:r/>
            <w:r>
              <w:rPr>
                <w:rFonts w:ascii="Calibri" w:hAnsi="Calibri"/>
                <w:b w:val="0"/>
                <w:color w:val="1A1A2E"/>
                <w:sz w:val="18"/>
              </w:rPr>
              <w:t>ATI permitted **only to own HLR intra-network**; SAS Verifier deployed inside operator; never cross-PLMN ATI</w:t>
            </w:r>
          </w:p>
        </w:tc>
      </w:tr>
      <w:tr>
        <w:tc>
          <w:tcPr>
            <w:tcW w:type="dxa" w:w="1624"/>
          </w:tcPr>
          <w:p>
            <w:r/>
            <w:r>
              <w:rPr>
                <w:rFonts w:ascii="Calibri" w:hAnsi="Calibri"/>
                <w:b w:val="0"/>
                <w:color w:val="1A1A2E"/>
                <w:sz w:val="18"/>
              </w:rPr>
              <w:t>**2**</w:t>
            </w:r>
          </w:p>
        </w:tc>
        <w:tc>
          <w:tcPr>
            <w:tcW w:type="dxa" w:w="1624"/>
          </w:tcPr>
          <w:p>
            <w:r/>
            <w:r>
              <w:rPr>
                <w:rFonts w:ascii="Calibri" w:hAnsi="Calibri"/>
                <w:b w:val="0"/>
                <w:color w:val="1A1A2E"/>
                <w:sz w:val="18"/>
              </w:rPr>
              <w:t>2.1</w:t>
            </w:r>
          </w:p>
        </w:tc>
        <w:tc>
          <w:tcPr>
            <w:tcW w:type="dxa" w:w="1624"/>
          </w:tcPr>
          <w:p>
            <w:r/>
            <w:r>
              <w:rPr>
                <w:rFonts w:ascii="Calibri" w:hAnsi="Calibri"/>
                <w:b w:val="0"/>
                <w:color w:val="1A1A2E"/>
                <w:sz w:val="18"/>
              </w:rPr>
              <w:t>Operator-only; needs answer; check IMSI vs SCCP</w:t>
            </w:r>
          </w:p>
        </w:tc>
        <w:tc>
          <w:tcPr>
            <w:tcW w:type="dxa" w:w="1624"/>
          </w:tcPr>
          <w:p>
            <w:r/>
            <w:r>
              <w:rPr>
                <w:rFonts w:ascii="Calibri" w:hAnsi="Calibri"/>
                <w:b w:val="0"/>
                <w:color w:val="1A1A2E"/>
                <w:sz w:val="18"/>
              </w:rPr>
              <w:t>**PSI** (ProvideSubscriberInfo), PRN, PSL</w:t>
            </w:r>
          </w:p>
        </w:tc>
        <w:tc>
          <w:tcPr>
            <w:tcW w:type="dxa" w:w="1624"/>
          </w:tcPr>
          <w:p>
            <w:r/>
            <w:r>
              <w:rPr>
                <w:rFonts w:ascii="Calibri" w:hAnsi="Calibri"/>
                <w:b w:val="0"/>
                <w:color w:val="1A1A2E"/>
                <w:sz w:val="18"/>
              </w:rPr>
              <w:t>Filter on identity match</w:t>
            </w:r>
          </w:p>
        </w:tc>
        <w:tc>
          <w:tcPr>
            <w:tcW w:type="dxa" w:w="1624"/>
          </w:tcPr>
          <w:p>
            <w:r/>
            <w:r>
              <w:rPr>
                <w:rFonts w:ascii="Calibri" w:hAnsi="Calibri"/>
                <w:b w:val="0"/>
                <w:color w:val="1A1A2E"/>
                <w:sz w:val="18"/>
              </w:rPr>
              <w:t>**Primary 2G/3G verifier** — subscriber state + location</w:t>
            </w:r>
          </w:p>
        </w:tc>
      </w:tr>
      <w:tr>
        <w:tc>
          <w:tcPr>
            <w:tcW w:type="dxa" w:w="1624"/>
          </w:tcPr>
          <w:p>
            <w:r/>
            <w:r>
              <w:rPr>
                <w:rFonts w:ascii="Calibri" w:hAnsi="Calibri"/>
                <w:b w:val="0"/>
                <w:color w:val="1A1A2E"/>
                <w:sz w:val="18"/>
              </w:rPr>
              <w:t>**2**</w:t>
            </w:r>
          </w:p>
        </w:tc>
        <w:tc>
          <w:tcPr>
            <w:tcW w:type="dxa" w:w="1624"/>
          </w:tcPr>
          <w:p>
            <w:r/>
            <w:r>
              <w:rPr>
                <w:rFonts w:ascii="Calibri" w:hAnsi="Calibri"/>
                <w:b w:val="0"/>
                <w:color w:val="1A1A2E"/>
                <w:sz w:val="18"/>
              </w:rPr>
              <w:t>2.2</w:t>
            </w:r>
          </w:p>
        </w:tc>
        <w:tc>
          <w:tcPr>
            <w:tcW w:type="dxa" w:w="1624"/>
          </w:tcPr>
          <w:p>
            <w:r/>
            <w:r>
              <w:rPr>
                <w:rFonts w:ascii="Calibri" w:hAnsi="Calibri"/>
                <w:b w:val="0"/>
                <w:color w:val="1A1A2E"/>
                <w:sz w:val="18"/>
              </w:rPr>
              <w:t>Operator-only; no answer expected</w:t>
            </w:r>
          </w:p>
        </w:tc>
        <w:tc>
          <w:tcPr>
            <w:tcW w:type="dxa" w:w="1624"/>
          </w:tcPr>
          <w:p>
            <w:r/>
            <w:r>
              <w:rPr>
                <w:rFonts w:ascii="Calibri" w:hAnsi="Calibri"/>
                <w:b w:val="0"/>
                <w:color w:val="1A1A2E"/>
                <w:sz w:val="18"/>
              </w:rPr>
              <w:t>ISD, DSD</w:t>
            </w:r>
          </w:p>
        </w:tc>
        <w:tc>
          <w:tcPr>
            <w:tcW w:type="dxa" w:w="1624"/>
          </w:tcPr>
          <w:p>
            <w:r/>
            <w:r>
              <w:rPr>
                <w:rFonts w:ascii="Calibri" w:hAnsi="Calibri"/>
                <w:b w:val="0"/>
                <w:color w:val="1A1A2E"/>
                <w:sz w:val="18"/>
              </w:rPr>
              <w:t>Filter IMSI↔SCCP</w:t>
            </w:r>
          </w:p>
        </w:tc>
        <w:tc>
          <w:tcPr>
            <w:tcW w:type="dxa" w:w="1624"/>
          </w:tcPr>
          <w:p>
            <w:r/>
            <w:r>
              <w:rPr>
                <w:rFonts w:ascii="Calibri" w:hAnsi="Calibri"/>
                <w:b w:val="0"/>
                <w:color w:val="1A1A2E"/>
                <w:sz w:val="18"/>
              </w:rPr>
              <w:t>Not used by SAS; border must still filter</w:t>
            </w:r>
          </w:p>
        </w:tc>
      </w:tr>
      <w:tr>
        <w:tc>
          <w:tcPr>
            <w:tcW w:type="dxa" w:w="1624"/>
          </w:tcPr>
          <w:p>
            <w:r/>
            <w:r>
              <w:rPr>
                <w:rFonts w:ascii="Calibri" w:hAnsi="Calibri"/>
                <w:b w:val="0"/>
                <w:color w:val="1A1A2E"/>
                <w:sz w:val="18"/>
              </w:rPr>
              <w:t>**3**</w:t>
            </w:r>
          </w:p>
        </w:tc>
        <w:tc>
          <w:tcPr>
            <w:tcW w:type="dxa" w:w="1624"/>
          </w:tcPr>
          <w:p>
            <w:r/>
            <w:r>
              <w:rPr>
                <w:rFonts w:ascii="Calibri" w:hAnsi="Calibri"/>
                <w:b w:val="0"/>
                <w:color w:val="1A1A2E"/>
                <w:sz w:val="18"/>
              </w:rPr>
              <w:t>3.1</w:t>
            </w:r>
          </w:p>
        </w:tc>
        <w:tc>
          <w:tcPr>
            <w:tcW w:type="dxa" w:w="1624"/>
          </w:tcPr>
          <w:p>
            <w:r/>
            <w:r>
              <w:rPr>
                <w:rFonts w:ascii="Calibri" w:hAnsi="Calibri"/>
                <w:b w:val="0"/>
                <w:color w:val="1A1A2E"/>
                <w:sz w:val="18"/>
              </w:rPr>
              <w:t>Inter-operator; VLR/SGSN correlation</w:t>
            </w:r>
          </w:p>
        </w:tc>
        <w:tc>
          <w:tcPr>
            <w:tcW w:type="dxa" w:w="1624"/>
          </w:tcPr>
          <w:p>
            <w:r/>
            <w:r>
              <w:rPr>
                <w:rFonts w:ascii="Calibri" w:hAnsi="Calibri"/>
                <w:b w:val="0"/>
                <w:color w:val="1A1A2E"/>
                <w:sz w:val="18"/>
              </w:rPr>
              <w:t>MO-FSM, USSD, RegisterSS, IDP</w:t>
            </w:r>
          </w:p>
        </w:tc>
        <w:tc>
          <w:tcPr>
            <w:tcW w:type="dxa" w:w="1624"/>
          </w:tcPr>
          <w:p>
            <w:r/>
            <w:r>
              <w:rPr>
                <w:rFonts w:ascii="Calibri" w:hAnsi="Calibri"/>
                <w:b w:val="0"/>
                <w:color w:val="1A1A2E"/>
                <w:sz w:val="18"/>
              </w:rPr>
              <w:t>Location/VLR check</w:t>
            </w:r>
          </w:p>
        </w:tc>
        <w:tc>
          <w:tcPr>
            <w:tcW w:type="dxa" w:w="1624"/>
          </w:tcPr>
          <w:p>
            <w:r/>
            <w:r>
              <w:rPr>
                <w:rFonts w:ascii="Calibri" w:hAnsi="Calibri"/>
                <w:b w:val="0"/>
                <w:color w:val="1A1A2E"/>
                <w:sz w:val="18"/>
              </w:rPr>
              <w:t>Relevant to SMS MO path and Home Routing</w:t>
            </w:r>
          </w:p>
        </w:tc>
      </w:tr>
      <w:tr>
        <w:tc>
          <w:tcPr>
            <w:tcW w:type="dxa" w:w="1624"/>
          </w:tcPr>
          <w:p>
            <w:r/>
            <w:r>
              <w:rPr>
                <w:rFonts w:ascii="Calibri" w:hAnsi="Calibri"/>
                <w:b w:val="0"/>
                <w:color w:val="1A1A2E"/>
                <w:sz w:val="18"/>
              </w:rPr>
              <w:t>**3**</w:t>
            </w:r>
          </w:p>
        </w:tc>
        <w:tc>
          <w:tcPr>
            <w:tcW w:type="dxa" w:w="1624"/>
          </w:tcPr>
          <w:p>
            <w:r/>
            <w:r>
              <w:rPr>
                <w:rFonts w:ascii="Calibri" w:hAnsi="Calibri"/>
                <w:b w:val="0"/>
                <w:color w:val="1A1A2E"/>
                <w:sz w:val="18"/>
              </w:rPr>
              <w:t>3.2</w:t>
            </w:r>
          </w:p>
        </w:tc>
        <w:tc>
          <w:tcPr>
            <w:tcW w:type="dxa" w:w="1624"/>
          </w:tcPr>
          <w:p>
            <w:r/>
            <w:r>
              <w:rPr>
                <w:rFonts w:ascii="Calibri" w:hAnsi="Calibri"/>
                <w:b w:val="0"/>
                <w:color w:val="1A1A2E"/>
                <w:sz w:val="18"/>
              </w:rPr>
              <w:t>Inter-operator; time/location correlation</w:t>
            </w:r>
          </w:p>
        </w:tc>
        <w:tc>
          <w:tcPr>
            <w:tcW w:type="dxa" w:w="1624"/>
          </w:tcPr>
          <w:p>
            <w:r/>
            <w:r>
              <w:rPr>
                <w:rFonts w:ascii="Calibri" w:hAnsi="Calibri"/>
                <w:b w:val="0"/>
                <w:color w:val="1A1A2E"/>
                <w:sz w:val="18"/>
              </w:rPr>
              <w:t>UL, **SAI** (SendAuthenticationInfo)</w:t>
            </w:r>
          </w:p>
        </w:tc>
        <w:tc>
          <w:tcPr>
            <w:tcW w:type="dxa" w:w="1624"/>
          </w:tcPr>
          <w:p>
            <w:r/>
            <w:r>
              <w:rPr>
                <w:rFonts w:ascii="Calibri" w:hAnsi="Calibri"/>
                <w:b w:val="0"/>
                <w:color w:val="1A1A2E"/>
                <w:sz w:val="18"/>
              </w:rPr>
              <w:t>Time/location correlation</w:t>
            </w:r>
          </w:p>
        </w:tc>
        <w:tc>
          <w:tcPr>
            <w:tcW w:type="dxa" w:w="1624"/>
          </w:tcPr>
          <w:p>
            <w:r/>
            <w:r>
              <w:rPr>
                <w:rFonts w:ascii="Calibri" w:hAnsi="Calibri"/>
                <w:b w:val="0"/>
                <w:color w:val="1A1A2E"/>
                <w:sz w:val="18"/>
              </w:rPr>
              <w:t>**SAI for SIM-swap freshness** — auth vector age</w:t>
            </w:r>
          </w:p>
        </w:tc>
      </w:tr>
      <w:tr>
        <w:tc>
          <w:tcPr>
            <w:tcW w:type="dxa" w:w="1624"/>
          </w:tcPr>
          <w:p>
            <w:r/>
            <w:r>
              <w:rPr>
                <w:rFonts w:ascii="Calibri" w:hAnsi="Calibri"/>
                <w:b w:val="0"/>
                <w:color w:val="1A1A2E"/>
                <w:sz w:val="18"/>
              </w:rPr>
              <w:t>**3**</w:t>
            </w:r>
          </w:p>
        </w:tc>
        <w:tc>
          <w:tcPr>
            <w:tcW w:type="dxa" w:w="1624"/>
          </w:tcPr>
          <w:p>
            <w:r/>
            <w:r>
              <w:rPr>
                <w:rFonts w:ascii="Calibri" w:hAnsi="Calibri"/>
                <w:b w:val="0"/>
                <w:color w:val="1A1A2E"/>
                <w:sz w:val="18"/>
              </w:rPr>
              <w:t>3.3</w:t>
            </w:r>
          </w:p>
        </w:tc>
        <w:tc>
          <w:tcPr>
            <w:tcW w:type="dxa" w:w="1624"/>
          </w:tcPr>
          <w:p>
            <w:r/>
            <w:r>
              <w:rPr>
                <w:rFonts w:ascii="Calibri" w:hAnsi="Calibri"/>
                <w:b w:val="0"/>
                <w:color w:val="1A1A2E"/>
                <w:sz w:val="18"/>
              </w:rPr>
              <w:t>IPSM-GW / SMS-specific</w:t>
            </w:r>
          </w:p>
        </w:tc>
        <w:tc>
          <w:tcPr>
            <w:tcW w:type="dxa" w:w="1624"/>
          </w:tcPr>
          <w:p>
            <w:r/>
            <w:r>
              <w:rPr>
                <w:rFonts w:ascii="Calibri" w:hAnsi="Calibri"/>
                <w:b w:val="0"/>
                <w:color w:val="1A1A2E"/>
                <w:sz w:val="18"/>
              </w:rPr>
              <w:t>SMS gateway checks</w:t>
            </w:r>
          </w:p>
        </w:tc>
        <w:tc>
          <w:tcPr>
            <w:tcW w:type="dxa" w:w="1624"/>
          </w:tcPr>
          <w:p>
            <w:r/>
            <w:r>
              <w:rPr>
                <w:rFonts w:ascii="Calibri" w:hAnsi="Calibri"/>
                <w:b w:val="0"/>
                <w:color w:val="1A1A2E"/>
                <w:sz w:val="18"/>
              </w:rPr>
              <w:t>SMS-specific rules</w:t>
            </w:r>
          </w:p>
        </w:tc>
        <w:tc>
          <w:tcPr>
            <w:tcW w:type="dxa" w:w="1624"/>
          </w:tcPr>
          <w:p>
            <w:r/>
            <w:r>
              <w:rPr>
                <w:rFonts w:ascii="Calibri" w:hAnsi="Calibri"/>
                <w:b w:val="0"/>
                <w:color w:val="1A1A2E"/>
                <w:sz w:val="18"/>
              </w:rPr>
              <w:t>Governs **fallback OTP** MT-SMS path</w:t>
            </w:r>
          </w:p>
        </w:tc>
      </w:tr>
    </w:tbl>
    <w:p/>
    <w:p>
      <w:r>
        <w:rPr>
          <w:rFonts w:ascii="Calibri" w:hAnsi="Calibri"/>
          <w:b w:val="0"/>
          <w:color w:val="1A1A2E"/>
          <w:sz w:val="22"/>
        </w:rPr>
        <w:t>Critical deployment invariant: Category 1 ATI on interconnect is the most commonly abused opcode for subscriber tracking and SMS interception precursors. Restlink SAS therefore runs as an in-operator VAS component with direct HLR/HSS connectivity — not as an interconnect-facing application.</w:t>
      </w:r>
    </w:p>
    <w:p>
      <w:pPr>
        <w:pStyle w:val="Heading2"/>
      </w:pPr>
      <w:r>
        <w:t>8.4 Strategy A vs Strategy B — complementary controls</w:t>
      </w:r>
    </w:p>
    <w:p>
      <w:r>
        <w:rPr>
          <w:rFonts w:ascii="Calibri" w:hAnsi="Calibri"/>
          <w:b w:val="0"/>
          <w:color w:val="1A1A2E"/>
          <w:sz w:val="22"/>
        </w:rPr>
        <w:t>The unified identity architecture defines two non-alternative strategies protecting the same asset — the subscriber's phone-number identity.</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Dimension</w:t>
            </w:r>
          </w:p>
        </w:tc>
        <w:tc>
          <w:tcPr>
            <w:tcW w:type="dxa" w:w="3249"/>
            <w:shd w:fill="078930" w:val="clear"/>
          </w:tcPr>
          <w:p>
            <w:r>
              <w:rPr>
                <w:b/>
                <w:color w:val="FFFFFF"/>
              </w:rPr>
            </w:r>
            <w:r>
              <w:rPr>
                <w:rFonts w:ascii="Calibri" w:hAnsi="Calibri"/>
                <w:b/>
                <w:color w:val="FFFFFF"/>
                <w:sz w:val="18"/>
              </w:rPr>
              <w:t>Strategy A — Replace OTP</w:t>
            </w:r>
          </w:p>
        </w:tc>
        <w:tc>
          <w:tcPr>
            <w:tcW w:type="dxa" w:w="3249"/>
            <w:shd w:fill="078930" w:val="clear"/>
          </w:tcPr>
          <w:p>
            <w:r>
              <w:rPr>
                <w:b/>
                <w:color w:val="FFFFFF"/>
              </w:rPr>
            </w:r>
            <w:r>
              <w:rPr>
                <w:rFonts w:ascii="Calibri" w:hAnsi="Calibri"/>
                <w:b/>
                <w:color w:val="FFFFFF"/>
                <w:sz w:val="18"/>
              </w:rPr>
              <w:t>Strategy B — Protect OTP</w:t>
            </w:r>
          </w:p>
        </w:tc>
      </w:tr>
      <w:tr>
        <w:tc>
          <w:tcPr>
            <w:tcW w:type="dxa" w:w="3249"/>
          </w:tcPr>
          <w:p>
            <w:r/>
            <w:r>
              <w:rPr>
                <w:rFonts w:ascii="Calibri" w:hAnsi="Calibri"/>
                <w:b w:val="0"/>
                <w:color w:val="1A1A2E"/>
                <w:sz w:val="18"/>
              </w:rPr>
              <w:t>**Goal**</w:t>
            </w:r>
          </w:p>
        </w:tc>
        <w:tc>
          <w:tcPr>
            <w:tcW w:type="dxa" w:w="3249"/>
          </w:tcPr>
          <w:p>
            <w:r/>
            <w:r>
              <w:rPr>
                <w:rFonts w:ascii="Calibri" w:hAnsi="Calibri"/>
                <w:b w:val="0"/>
                <w:color w:val="1A1A2E"/>
                <w:sz w:val="18"/>
              </w:rPr>
              <w:t>Remove SMS from the authentication path</w:t>
            </w:r>
          </w:p>
        </w:tc>
        <w:tc>
          <w:tcPr>
            <w:tcW w:type="dxa" w:w="3249"/>
          </w:tcPr>
          <w:p>
            <w:r/>
            <w:r>
              <w:rPr>
                <w:rFonts w:ascii="Calibri" w:hAnsi="Calibri"/>
                <w:b w:val="0"/>
                <w:color w:val="1A1A2E"/>
                <w:sz w:val="18"/>
              </w:rPr>
              <w:t>Keep remaining SMS OTP uninterceptable</w:t>
            </w:r>
          </w:p>
        </w:tc>
      </w:tr>
      <w:tr>
        <w:tc>
          <w:tcPr>
            <w:tcW w:type="dxa" w:w="3249"/>
          </w:tcPr>
          <w:p>
            <w:r/>
            <w:r>
              <w:rPr>
                <w:rFonts w:ascii="Calibri" w:hAnsi="Calibri"/>
                <w:b w:val="0"/>
                <w:color w:val="1A1A2E"/>
                <w:sz w:val="18"/>
              </w:rPr>
              <w:t>**Mechanism**</w:t>
            </w:r>
          </w:p>
        </w:tc>
        <w:tc>
          <w:tcPr>
            <w:tcW w:type="dxa" w:w="3249"/>
          </w:tcPr>
          <w:p>
            <w:r/>
            <w:r>
              <w:rPr>
                <w:rFonts w:ascii="Calibri" w:hAnsi="Calibri"/>
                <w:b w:val="0"/>
                <w:color w:val="1A1A2E"/>
                <w:sz w:val="18"/>
              </w:rPr>
              <w:t>Silent Auth (CAMARA NV / NV2 / TS.43 EAP-AKA / IP-match)</w:t>
            </w:r>
          </w:p>
        </w:tc>
        <w:tc>
          <w:tcPr>
            <w:tcW w:type="dxa" w:w="3249"/>
          </w:tcPr>
          <w:p>
            <w:r/>
            <w:r>
              <w:rPr>
                <w:rFonts w:ascii="Calibri" w:hAnsi="Calibri"/>
                <w:b w:val="0"/>
                <w:color w:val="1A1A2E"/>
                <w:sz w:val="18"/>
              </w:rPr>
              <w:t>SMS Home Routing + SS7/Diameter/5G signalling firewall</w:t>
            </w:r>
          </w:p>
        </w:tc>
      </w:tr>
      <w:tr>
        <w:tc>
          <w:tcPr>
            <w:tcW w:type="dxa" w:w="3249"/>
          </w:tcPr>
          <w:p>
            <w:r/>
            <w:r>
              <w:rPr>
                <w:rFonts w:ascii="Calibri" w:hAnsi="Calibri"/>
                <w:b w:val="0"/>
                <w:color w:val="1A1A2E"/>
                <w:sz w:val="18"/>
              </w:rPr>
              <w:t>**Layer**</w:t>
            </w:r>
          </w:p>
        </w:tc>
        <w:tc>
          <w:tcPr>
            <w:tcW w:type="dxa" w:w="3249"/>
          </w:tcPr>
          <w:p>
            <w:r/>
            <w:r>
              <w:rPr>
                <w:rFonts w:ascii="Calibri" w:hAnsi="Calibri"/>
                <w:b w:val="0"/>
                <w:color w:val="1A1A2E"/>
                <w:sz w:val="18"/>
              </w:rPr>
              <w:t>Application / identity</w:t>
            </w:r>
          </w:p>
        </w:tc>
        <w:tc>
          <w:tcPr>
            <w:tcW w:type="dxa" w:w="3249"/>
          </w:tcPr>
          <w:p>
            <w:r/>
            <w:r>
              <w:rPr>
                <w:rFonts w:ascii="Calibri" w:hAnsi="Calibri"/>
                <w:b w:val="0"/>
                <w:color w:val="1A1A2E"/>
                <w:sz w:val="18"/>
              </w:rPr>
              <w:t>Signalling / interconnect</w:t>
            </w:r>
          </w:p>
        </w:tc>
      </w:tr>
      <w:tr>
        <w:tc>
          <w:tcPr>
            <w:tcW w:type="dxa" w:w="3249"/>
          </w:tcPr>
          <w:p>
            <w:r/>
            <w:r>
              <w:rPr>
                <w:rFonts w:ascii="Calibri" w:hAnsi="Calibri"/>
                <w:b w:val="0"/>
                <w:color w:val="1A1A2E"/>
                <w:sz w:val="18"/>
              </w:rPr>
              <w:t>**Defeats**</w:t>
            </w:r>
          </w:p>
        </w:tc>
        <w:tc>
          <w:tcPr>
            <w:tcW w:type="dxa" w:w="3249"/>
          </w:tcPr>
          <w:p>
            <w:r/>
            <w:r>
              <w:rPr>
                <w:rFonts w:ascii="Calibri" w:hAnsi="Calibri"/>
                <w:b w:val="0"/>
                <w:color w:val="1A1A2E"/>
                <w:sz w:val="18"/>
              </w:rPr>
              <w:t>Phishing, premium-number AIT, delivery failure, user friction</w:t>
            </w:r>
          </w:p>
        </w:tc>
        <w:tc>
          <w:tcPr>
            <w:tcW w:type="dxa" w:w="3249"/>
          </w:tcPr>
          <w:p>
            <w:r/>
            <w:r>
              <w:rPr>
                <w:rFonts w:ascii="Calibri" w:hAnsi="Calibri"/>
                <w:b w:val="0"/>
                <w:color w:val="1A1A2E"/>
                <w:sz w:val="18"/>
              </w:rPr>
              <w:t>SS7 SRI-SM intercept, MT-spoofing, Diameter/5G SMS redirect</w:t>
            </w:r>
          </w:p>
        </w:tc>
      </w:tr>
      <w:tr>
        <w:tc>
          <w:tcPr>
            <w:tcW w:type="dxa" w:w="3249"/>
          </w:tcPr>
          <w:p>
            <w:r/>
            <w:r>
              <w:rPr>
                <w:rFonts w:ascii="Calibri" w:hAnsi="Calibri"/>
                <w:b w:val="0"/>
                <w:color w:val="1A1A2E"/>
                <w:sz w:val="18"/>
              </w:rPr>
              <w:t>**Primary owner**</w:t>
            </w:r>
          </w:p>
        </w:tc>
        <w:tc>
          <w:tcPr>
            <w:tcW w:type="dxa" w:w="3249"/>
          </w:tcPr>
          <w:p>
            <w:r/>
            <w:r>
              <w:rPr>
                <w:rFonts w:ascii="Calibri" w:hAnsi="Calibri"/>
                <w:b w:val="0"/>
                <w:color w:val="1A1A2E"/>
                <w:sz w:val="18"/>
              </w:rPr>
              <w:t>Restlink SAS</w:t>
            </w:r>
          </w:p>
        </w:tc>
        <w:tc>
          <w:tcPr>
            <w:tcW w:type="dxa" w:w="3249"/>
          </w:tcPr>
          <w:p>
            <w:r/>
            <w:r>
              <w:rPr>
                <w:rFonts w:ascii="Calibri" w:hAnsi="Calibri"/>
                <w:b w:val="0"/>
                <w:color w:val="1A1A2E"/>
                <w:sz w:val="18"/>
              </w:rPr>
              <w:t>Ethio Telecom (SMS Router, SS7 FW, DEA, SEPP) + Restlink fallback policy</w:t>
            </w:r>
          </w:p>
        </w:tc>
      </w:tr>
      <w:tr>
        <w:tc>
          <w:tcPr>
            <w:tcW w:type="dxa" w:w="3249"/>
          </w:tcPr>
          <w:p>
            <w:r/>
            <w:r>
              <w:rPr>
                <w:rFonts w:ascii="Calibri" w:hAnsi="Calibri"/>
                <w:b w:val="0"/>
                <w:color w:val="1A1A2E"/>
                <w:sz w:val="18"/>
              </w:rPr>
              <w:t>**Primary standards**</w:t>
            </w:r>
          </w:p>
        </w:tc>
        <w:tc>
          <w:tcPr>
            <w:tcW w:type="dxa" w:w="3249"/>
          </w:tcPr>
          <w:p>
            <w:r/>
            <w:r>
              <w:rPr>
                <w:rFonts w:ascii="Calibri" w:hAnsi="Calibri"/>
                <w:b w:val="0"/>
                <w:color w:val="1A1A2E"/>
                <w:sz w:val="18"/>
              </w:rPr>
              <w:t>CAMARA NV, TS.43; FS.11/FS.19 (intra-network queries)</w:t>
            </w:r>
          </w:p>
        </w:tc>
        <w:tc>
          <w:tcPr>
            <w:tcW w:type="dxa" w:w="3249"/>
          </w:tcPr>
          <w:p>
            <w:r/>
            <w:r>
              <w:rPr>
                <w:rFonts w:ascii="Calibri" w:hAnsi="Calibri"/>
                <w:b w:val="0"/>
                <w:color w:val="1A1A2E"/>
                <w:sz w:val="18"/>
              </w:rPr>
              <w:t>FS.11, FS.19, FS.36, SG.22, FF.09</w:t>
            </w:r>
          </w:p>
        </w:tc>
      </w:tr>
      <w:tr>
        <w:tc>
          <w:tcPr>
            <w:tcW w:type="dxa" w:w="3249"/>
          </w:tcPr>
          <w:p>
            <w:r/>
            <w:r>
              <w:rPr>
                <w:rFonts w:ascii="Calibri" w:hAnsi="Calibri"/>
                <w:b w:val="0"/>
                <w:color w:val="1A1A2E"/>
                <w:sz w:val="18"/>
              </w:rPr>
              <w:t>**OTP volume impact**</w:t>
            </w:r>
          </w:p>
        </w:tc>
        <w:tc>
          <w:tcPr>
            <w:tcW w:type="dxa" w:w="3249"/>
          </w:tcPr>
          <w:p>
            <w:r/>
            <w:r>
              <w:rPr>
                <w:rFonts w:ascii="Calibri" w:hAnsi="Calibri"/>
                <w:b w:val="0"/>
                <w:color w:val="1A1A2E"/>
                <w:sz w:val="18"/>
              </w:rPr>
              <w:t>Reduces OTP to fallback-only</w:t>
            </w:r>
          </w:p>
        </w:tc>
        <w:tc>
          <w:tcPr>
            <w:tcW w:type="dxa" w:w="3249"/>
          </w:tcPr>
          <w:p>
            <w:r/>
            <w:r>
              <w:rPr>
                <w:rFonts w:ascii="Calibri" w:hAnsi="Calibri"/>
                <w:b w:val="0"/>
                <w:color w:val="1A1A2E"/>
                <w:sz w:val="18"/>
              </w:rPr>
              <w:t>Protects the OTP that must still be sent</w:t>
            </w:r>
          </w:p>
        </w:tc>
      </w:tr>
    </w:tbl>
    <w:p/>
    <w:p>
      <w:r>
        <w:rPr>
          <w:rFonts w:ascii="Calibri" w:hAnsi="Calibri"/>
          <w:b w:val="0"/>
          <w:color w:val="6B7280"/>
          <w:sz w:val="18"/>
        </w:rPr>
        <w:t>[Diagram / code block omitted in DOCX — see markdown source: 08_gsma_fasg_security.md]</w:t>
      </w:r>
    </w:p>
    <w:p>
      <w:r>
        <w:rPr>
          <w:rFonts w:ascii="Calibri" w:hAnsi="Calibri"/>
          <w:b w:val="0"/>
          <w:color w:val="1A1A2E"/>
          <w:sz w:val="22"/>
        </w:rPr>
        <w:t>Principle: Every OTP Restlink cannot eliminate must still be protected. Strategy A closes threats SMS firewalls cannot address (phishing, real-time OTP relay); Strategy B closes threats silent auth cannot address (protecting the OTP that still has to traverse the signalling network).</w:t>
      </w:r>
    </w:p>
    <w:p>
      <w:pPr>
        <w:pStyle w:val="Heading3"/>
      </w:pPr>
      <w:r>
        <w:t>8.4.1 Standards mapping by strategy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78930" w:val="clear"/>
          </w:tcPr>
          <w:p>
            <w:r>
              <w:rPr>
                <w:b/>
                <w:color w:val="FFFFFF"/>
              </w:rPr>
            </w:r>
            <w:r>
              <w:rPr>
                <w:rFonts w:ascii="Calibri" w:hAnsi="Calibri"/>
                <w:b/>
                <w:color w:val="FFFFFF"/>
                <w:sz w:val="18"/>
              </w:rPr>
              <w:t>Strategy</w:t>
            </w:r>
          </w:p>
        </w:tc>
        <w:tc>
          <w:tcPr>
            <w:tcW w:type="dxa" w:w="2436"/>
            <w:shd w:fill="078930" w:val="clear"/>
          </w:tcPr>
          <w:p>
            <w:r>
              <w:rPr>
                <w:b/>
                <w:color w:val="FFFFFF"/>
              </w:rPr>
            </w:r>
            <w:r>
              <w:rPr>
                <w:rFonts w:ascii="Calibri" w:hAnsi="Calibri"/>
                <w:b/>
                <w:color w:val="FFFFFF"/>
                <w:sz w:val="18"/>
              </w:rPr>
              <w:t>Mechanism</w:t>
            </w:r>
          </w:p>
        </w:tc>
        <w:tc>
          <w:tcPr>
            <w:tcW w:type="dxa" w:w="2436"/>
            <w:shd w:fill="078930" w:val="clear"/>
          </w:tcPr>
          <w:p>
            <w:r>
              <w:rPr>
                <w:b/>
                <w:color w:val="FFFFFF"/>
              </w:rPr>
            </w:r>
            <w:r>
              <w:rPr>
                <w:rFonts w:ascii="Calibri" w:hAnsi="Calibri"/>
                <w:b/>
                <w:color w:val="FFFFFF"/>
                <w:sz w:val="18"/>
              </w:rPr>
              <w:t>Primary GSMA / 3GPP standards</w:t>
            </w:r>
          </w:p>
        </w:tc>
        <w:tc>
          <w:tcPr>
            <w:tcW w:type="dxa" w:w="2436"/>
            <w:shd w:fill="078930" w:val="clear"/>
          </w:tcPr>
          <w:p>
            <w:r>
              <w:rPr>
                <w:b/>
                <w:color w:val="FFFFFF"/>
              </w:rPr>
            </w:r>
            <w:r>
              <w:rPr>
                <w:rFonts w:ascii="Calibri" w:hAnsi="Calibri"/>
                <w:b/>
                <w:color w:val="FFFFFF"/>
                <w:sz w:val="18"/>
              </w:rPr>
              <w:t>Owner</w:t>
            </w:r>
          </w:p>
        </w:tc>
      </w:tr>
      <w:tr>
        <w:tc>
          <w:tcPr>
            <w:tcW w:type="dxa" w:w="2436"/>
          </w:tcPr>
          <w:p>
            <w:r/>
            <w:r>
              <w:rPr>
                <w:rFonts w:ascii="Calibri" w:hAnsi="Calibri"/>
                <w:b w:val="0"/>
                <w:color w:val="1A1A2E"/>
                <w:sz w:val="18"/>
              </w:rPr>
              <w:t>A — Replace OTP</w:t>
            </w:r>
          </w:p>
        </w:tc>
        <w:tc>
          <w:tcPr>
            <w:tcW w:type="dxa" w:w="2436"/>
          </w:tcPr>
          <w:p>
            <w:r/>
            <w:r>
              <w:rPr>
                <w:rFonts w:ascii="Calibri" w:hAnsi="Calibri"/>
                <w:b w:val="0"/>
                <w:color w:val="1A1A2E"/>
                <w:sz w:val="18"/>
              </w:rPr>
              <w:t>Silent Auth (NV / TS.43)</w:t>
            </w:r>
          </w:p>
        </w:tc>
        <w:tc>
          <w:tcPr>
            <w:tcW w:type="dxa" w:w="2436"/>
          </w:tcPr>
          <w:p>
            <w:r/>
            <w:r>
              <w:rPr>
                <w:rFonts w:ascii="Calibri" w:hAnsi="Calibri"/>
                <w:b w:val="0"/>
                <w:color w:val="1A1A2E"/>
                <w:sz w:val="18"/>
              </w:rPr>
              <w:t>CAMARA NV, TS.43; FS.11 Cat 2.1/3.2 (intra); FS.19 (S6a intra)</w:t>
            </w:r>
          </w:p>
        </w:tc>
        <w:tc>
          <w:tcPr>
            <w:tcW w:type="dxa" w:w="2436"/>
          </w:tcPr>
          <w:p>
            <w:r/>
            <w:r>
              <w:rPr>
                <w:rFonts w:ascii="Calibri" w:hAnsi="Calibri"/>
                <w:b w:val="0"/>
                <w:color w:val="1A1A2E"/>
                <w:sz w:val="18"/>
              </w:rPr>
              <w:t>Restlink SAS</w:t>
            </w:r>
          </w:p>
        </w:tc>
      </w:tr>
      <w:tr>
        <w:tc>
          <w:tcPr>
            <w:tcW w:type="dxa" w:w="2436"/>
          </w:tcPr>
          <w:p>
            <w:r/>
            <w:r>
              <w:rPr>
                <w:rFonts w:ascii="Calibri" w:hAnsi="Calibri"/>
                <w:b w:val="0"/>
                <w:color w:val="1A1A2E"/>
                <w:sz w:val="18"/>
              </w:rPr>
              <w:t>B — Protect OTP</w:t>
            </w:r>
          </w:p>
        </w:tc>
        <w:tc>
          <w:tcPr>
            <w:tcW w:type="dxa" w:w="2436"/>
          </w:tcPr>
          <w:p>
            <w:r/>
            <w:r>
              <w:rPr>
                <w:rFonts w:ascii="Calibri" w:hAnsi="Calibri"/>
                <w:b w:val="0"/>
                <w:color w:val="1A1A2E"/>
                <w:sz w:val="18"/>
              </w:rPr>
              <w:t>Home Routing + signalling FW</w:t>
            </w:r>
          </w:p>
        </w:tc>
        <w:tc>
          <w:tcPr>
            <w:tcW w:type="dxa" w:w="2436"/>
          </w:tcPr>
          <w:p>
            <w:r/>
            <w:r>
              <w:rPr>
                <w:rFonts w:ascii="Calibri" w:hAnsi="Calibri"/>
                <w:b w:val="0"/>
                <w:color w:val="1A1A2E"/>
                <w:sz w:val="18"/>
              </w:rPr>
              <w:t>FS.11 (SRI-SM, MT-spoof, Double MAP); FS.19 (DEA); FS.36 (SEPP/N32); SG.22; FF.09</w:t>
            </w:r>
          </w:p>
        </w:tc>
        <w:tc>
          <w:tcPr>
            <w:tcW w:type="dxa" w:w="2436"/>
          </w:tcPr>
          <w:p>
            <w:r/>
            <w:r>
              <w:rPr>
                <w:rFonts w:ascii="Calibri" w:hAnsi="Calibri"/>
                <w:b w:val="0"/>
                <w:color w:val="1A1A2E"/>
                <w:sz w:val="18"/>
              </w:rPr>
              <w:t>Ethio Telecom + Restlink policy</w:t>
            </w:r>
          </w:p>
        </w:tc>
      </w:tr>
      <w:tr>
        <w:tc>
          <w:tcPr>
            <w:tcW w:type="dxa" w:w="2436"/>
          </w:tcPr>
          <w:p>
            <w:r/>
            <w:r>
              <w:rPr>
                <w:rFonts w:ascii="Calibri" w:hAnsi="Calibri"/>
                <w:b w:val="0"/>
                <w:color w:val="1A1A2E"/>
                <w:sz w:val="18"/>
              </w:rPr>
              <w:t>Umbrella</w:t>
            </w:r>
          </w:p>
        </w:tc>
        <w:tc>
          <w:tcPr>
            <w:tcW w:type="dxa" w:w="2436"/>
          </w:tcPr>
          <w:p>
            <w:r/>
            <w:r>
              <w:rPr>
                <w:rFonts w:ascii="Calibri" w:hAnsi="Calibri"/>
                <w:b w:val="0"/>
                <w:color w:val="1A1A2E"/>
                <w:sz w:val="18"/>
              </w:rPr>
              <w:t>Categorise → monitor → filter</w:t>
            </w:r>
          </w:p>
        </w:tc>
        <w:tc>
          <w:tcPr>
            <w:tcW w:type="dxa" w:w="2436"/>
          </w:tcPr>
          <w:p>
            <w:r/>
            <w:r>
              <w:rPr>
                <w:rFonts w:ascii="Calibri" w:hAnsi="Calibri"/>
                <w:b w:val="0"/>
                <w:color w:val="1A1A2E"/>
                <w:sz w:val="18"/>
              </w:rPr>
              <w:t>FS.21 + FS.31 baseline</w:t>
            </w:r>
          </w:p>
        </w:tc>
        <w:tc>
          <w:tcPr>
            <w:tcW w:type="dxa" w:w="2436"/>
          </w:tcPr>
          <w:p>
            <w:r/>
            <w:r>
              <w:rPr>
                <w:rFonts w:ascii="Calibri" w:hAnsi="Calibri"/>
                <w:b w:val="0"/>
                <w:color w:val="1A1A2E"/>
                <w:sz w:val="18"/>
              </w:rPr>
              <w:t>Operator border</w:t>
            </w:r>
          </w:p>
        </w:tc>
      </w:tr>
      <w:tr>
        <w:tc>
          <w:tcPr>
            <w:tcW w:type="dxa" w:w="2436"/>
          </w:tcPr>
          <w:p>
            <w:r/>
            <w:r>
              <w:rPr>
                <w:rFonts w:ascii="Calibri" w:hAnsi="Calibri"/>
                <w:b w:val="0"/>
                <w:color w:val="1A1A2E"/>
                <w:sz w:val="18"/>
              </w:rPr>
              <w:t>5G path</w:t>
            </w:r>
          </w:p>
        </w:tc>
        <w:tc>
          <w:tcPr>
            <w:tcW w:type="dxa" w:w="2436"/>
          </w:tcPr>
          <w:p>
            <w:r/>
            <w:r>
              <w:rPr>
                <w:rFonts w:ascii="Calibri" w:hAnsi="Calibri"/>
                <w:b w:val="0"/>
                <w:color w:val="1A1A2E"/>
                <w:sz w:val="18"/>
              </w:rPr>
              <w:t>SEPP / N32 / SMSF</w:t>
            </w:r>
          </w:p>
        </w:tc>
        <w:tc>
          <w:tcPr>
            <w:tcW w:type="dxa" w:w="2436"/>
          </w:tcPr>
          <w:p>
            <w:r/>
            <w:r>
              <w:rPr>
                <w:rFonts w:ascii="Calibri" w:hAnsi="Calibri"/>
                <w:b w:val="0"/>
                <w:color w:val="1A1A2E"/>
                <w:sz w:val="18"/>
              </w:rPr>
              <w:t>FS.36; 3GPP TS 33.501</w:t>
            </w:r>
          </w:p>
        </w:tc>
        <w:tc>
          <w:tcPr>
            <w:tcW w:type="dxa" w:w="2436"/>
          </w:tcPr>
          <w:p>
            <w:r/>
            <w:r>
              <w:rPr>
                <w:rFonts w:ascii="Calibri" w:hAnsi="Calibri"/>
                <w:b w:val="0"/>
                <w:color w:val="1A1A2E"/>
                <w:sz w:val="18"/>
              </w:rPr>
              <w:t>Operator + Restlink NV2</w:t>
            </w:r>
          </w:p>
        </w:tc>
      </w:tr>
    </w:tbl>
    <w:p/>
    <w:p>
      <w:pPr>
        <w:pStyle w:val="Heading3"/>
      </w:pPr>
      <w:r>
        <w:t>8.4.2 Rollout sequencing (recommended)</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Order</w:t>
            </w:r>
          </w:p>
        </w:tc>
        <w:tc>
          <w:tcPr>
            <w:tcW w:type="dxa" w:w="3249"/>
            <w:shd w:fill="078930" w:val="clear"/>
          </w:tcPr>
          <w:p>
            <w:r>
              <w:rPr>
                <w:b/>
                <w:color w:val="FFFFFF"/>
              </w:rPr>
            </w:r>
            <w:r>
              <w:rPr>
                <w:rFonts w:ascii="Calibri" w:hAnsi="Calibri"/>
                <w:b/>
                <w:color w:val="FFFFFF"/>
                <w:sz w:val="18"/>
              </w:rPr>
              <w:t>Action</w:t>
            </w:r>
          </w:p>
        </w:tc>
        <w:tc>
          <w:tcPr>
            <w:tcW w:type="dxa" w:w="3249"/>
            <w:shd w:fill="078930" w:val="clear"/>
          </w:tcPr>
          <w:p>
            <w:r>
              <w:rPr>
                <w:b/>
                <w:color w:val="FFFFFF"/>
              </w:rPr>
            </w:r>
            <w:r>
              <w:rPr>
                <w:rFonts w:ascii="Calibri" w:hAnsi="Calibri"/>
                <w:b/>
                <w:color w:val="FFFFFF"/>
                <w:sz w:val="18"/>
              </w:rPr>
              <w:t>Rationale</w:t>
            </w:r>
          </w:p>
        </w:tc>
      </w:tr>
      <w:tr>
        <w:tc>
          <w:tcPr>
            <w:tcW w:type="dxa" w:w="3249"/>
          </w:tcPr>
          <w:p>
            <w:r/>
            <w:r>
              <w:rPr>
                <w:rFonts w:ascii="Calibri" w:hAnsi="Calibri"/>
                <w:b w:val="0"/>
                <w:color w:val="1A1A2E"/>
                <w:sz w:val="18"/>
              </w:rPr>
              <w:t>1</w:t>
            </w:r>
          </w:p>
        </w:tc>
        <w:tc>
          <w:tcPr>
            <w:tcW w:type="dxa" w:w="3249"/>
          </w:tcPr>
          <w:p>
            <w:r/>
            <w:r>
              <w:rPr>
                <w:rFonts w:ascii="Calibri" w:hAnsi="Calibri"/>
                <w:b w:val="0"/>
                <w:color w:val="1A1A2E"/>
                <w:sz w:val="18"/>
              </w:rPr>
              <w:t>Confirm/deploy SMS Home Routing + SS7 FW</w:t>
            </w:r>
          </w:p>
        </w:tc>
        <w:tc>
          <w:tcPr>
            <w:tcW w:type="dxa" w:w="3249"/>
          </w:tcPr>
          <w:p>
            <w:r/>
            <w:r>
              <w:rPr>
                <w:rFonts w:ascii="Calibri" w:hAnsi="Calibri"/>
                <w:b w:val="0"/>
                <w:color w:val="1A1A2E"/>
                <w:sz w:val="18"/>
              </w:rPr>
              <w:t>Biggest immediate risk reduction — OTP sent today is exposed today</w:t>
            </w:r>
          </w:p>
        </w:tc>
      </w:tr>
      <w:tr>
        <w:tc>
          <w:tcPr>
            <w:tcW w:type="dxa" w:w="3249"/>
          </w:tcPr>
          <w:p>
            <w:r/>
            <w:r>
              <w:rPr>
                <w:rFonts w:ascii="Calibri" w:hAnsi="Calibri"/>
                <w:b w:val="0"/>
                <w:color w:val="1A1A2E"/>
                <w:sz w:val="18"/>
              </w:rPr>
              <w:t>2</w:t>
            </w:r>
          </w:p>
        </w:tc>
        <w:tc>
          <w:tcPr>
            <w:tcW w:type="dxa" w:w="3249"/>
          </w:tcPr>
          <w:p>
            <w:r/>
            <w:r>
              <w:rPr>
                <w:rFonts w:ascii="Calibri" w:hAnsi="Calibri"/>
                <w:b w:val="0"/>
                <w:color w:val="1A1A2E"/>
                <w:sz w:val="18"/>
              </w:rPr>
              <w:t>Add Diameter DEA (FS.19) and SEPP/N32 (FS.36)</w:t>
            </w:r>
          </w:p>
        </w:tc>
        <w:tc>
          <w:tcPr>
            <w:tcW w:type="dxa" w:w="3249"/>
          </w:tcPr>
          <w:p>
            <w:r/>
            <w:r>
              <w:rPr>
                <w:rFonts w:ascii="Calibri" w:hAnsi="Calibri"/>
                <w:b w:val="0"/>
                <w:color w:val="1A1A2E"/>
                <w:sz w:val="18"/>
              </w:rPr>
              <w:t>As 4G/5G SMS traffic grows</w:t>
            </w:r>
          </w:p>
        </w:tc>
      </w:tr>
      <w:tr>
        <w:tc>
          <w:tcPr>
            <w:tcW w:type="dxa" w:w="3249"/>
          </w:tcPr>
          <w:p>
            <w:r/>
            <w:r>
              <w:rPr>
                <w:rFonts w:ascii="Calibri" w:hAnsi="Calibri"/>
                <w:b w:val="0"/>
                <w:color w:val="1A1A2E"/>
                <w:sz w:val="18"/>
              </w:rPr>
              <w:t>3</w:t>
            </w:r>
          </w:p>
        </w:tc>
        <w:tc>
          <w:tcPr>
            <w:tcW w:type="dxa" w:w="3249"/>
          </w:tcPr>
          <w:p>
            <w:r/>
            <w:r>
              <w:rPr>
                <w:rFonts w:ascii="Calibri" w:hAnsi="Calibri"/>
                <w:b w:val="0"/>
                <w:color w:val="1A1A2E"/>
                <w:sz w:val="18"/>
              </w:rPr>
              <w:t>Introduce Restlink SAS silent auth (NV)</w:t>
            </w:r>
          </w:p>
        </w:tc>
        <w:tc>
          <w:tcPr>
            <w:tcW w:type="dxa" w:w="3249"/>
          </w:tcPr>
          <w:p>
            <w:r/>
            <w:r>
              <w:rPr>
                <w:rFonts w:ascii="Calibri" w:hAnsi="Calibri"/>
                <w:b w:val="0"/>
                <w:color w:val="1A1A2E"/>
                <w:sz w:val="18"/>
              </w:rPr>
              <w:t>Begin OTP elimination on supported sessions</w:t>
            </w:r>
          </w:p>
        </w:tc>
      </w:tr>
      <w:tr>
        <w:tc>
          <w:tcPr>
            <w:tcW w:type="dxa" w:w="3249"/>
          </w:tcPr>
          <w:p>
            <w:r/>
            <w:r>
              <w:rPr>
                <w:rFonts w:ascii="Calibri" w:hAnsi="Calibri"/>
                <w:b w:val="0"/>
                <w:color w:val="1A1A2E"/>
                <w:sz w:val="18"/>
              </w:rPr>
              <w:t>4</w:t>
            </w:r>
          </w:p>
        </w:tc>
        <w:tc>
          <w:tcPr>
            <w:tcW w:type="dxa" w:w="3249"/>
          </w:tcPr>
          <w:p>
            <w:r/>
            <w:r>
              <w:rPr>
                <w:rFonts w:ascii="Calibri" w:hAnsi="Calibri"/>
                <w:b w:val="0"/>
                <w:color w:val="1A1A2E"/>
                <w:sz w:val="18"/>
              </w:rPr>
              <w:t>Shift traffic to silent path; shrink OTP fallback</w:t>
            </w:r>
          </w:p>
        </w:tc>
        <w:tc>
          <w:tcPr>
            <w:tcW w:type="dxa" w:w="3249"/>
          </w:tcPr>
          <w:p>
            <w:r/>
            <w:r>
              <w:rPr>
                <w:rFonts w:ascii="Calibri" w:hAnsi="Calibri"/>
                <w:b w:val="0"/>
                <w:color w:val="1A1A2E"/>
                <w:sz w:val="18"/>
              </w:rPr>
              <w:t>Residual OTP rides protected Strategy B path</w:t>
            </w:r>
          </w:p>
        </w:tc>
      </w:tr>
    </w:tbl>
    <w:p/>
    <w:p>
      <w:pPr>
        <w:pStyle w:val="Heading2"/>
      </w:pPr>
      <w:r>
        <w:t>8.5 Threat → mitigation matrix (FASG-aligned)</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Threat</w:t>
            </w:r>
          </w:p>
        </w:tc>
        <w:tc>
          <w:tcPr>
            <w:tcW w:type="dxa" w:w="1949"/>
            <w:shd w:fill="078930" w:val="clear"/>
          </w:tcPr>
          <w:p>
            <w:r>
              <w:rPr>
                <w:b/>
                <w:color w:val="FFFFFF"/>
              </w:rPr>
            </w:r>
            <w:r>
              <w:rPr>
                <w:rFonts w:ascii="Calibri" w:hAnsi="Calibri"/>
                <w:b/>
                <w:color w:val="FFFFFF"/>
                <w:sz w:val="18"/>
              </w:rPr>
              <w:t>Attack path</w:t>
            </w:r>
          </w:p>
        </w:tc>
        <w:tc>
          <w:tcPr>
            <w:tcW w:type="dxa" w:w="1949"/>
            <w:shd w:fill="078930" w:val="clear"/>
          </w:tcPr>
          <w:p>
            <w:r>
              <w:rPr>
                <w:b/>
                <w:color w:val="FFFFFF"/>
              </w:rPr>
            </w:r>
            <w:r>
              <w:rPr>
                <w:rFonts w:ascii="Calibri" w:hAnsi="Calibri"/>
                <w:b/>
                <w:color w:val="FFFFFF"/>
                <w:sz w:val="18"/>
              </w:rPr>
              <w:t>Strategy A</w:t>
            </w:r>
          </w:p>
        </w:tc>
        <w:tc>
          <w:tcPr>
            <w:tcW w:type="dxa" w:w="1949"/>
            <w:shd w:fill="078930" w:val="clear"/>
          </w:tcPr>
          <w:p>
            <w:r>
              <w:rPr>
                <w:b/>
                <w:color w:val="FFFFFF"/>
              </w:rPr>
            </w:r>
            <w:r>
              <w:rPr>
                <w:rFonts w:ascii="Calibri" w:hAnsi="Calibri"/>
                <w:b/>
                <w:color w:val="FFFFFF"/>
                <w:sz w:val="18"/>
              </w:rPr>
              <w:t>Strategy B</w:t>
            </w:r>
          </w:p>
        </w:tc>
        <w:tc>
          <w:tcPr>
            <w:tcW w:type="dxa" w:w="1949"/>
            <w:shd w:fill="078930" w:val="clear"/>
          </w:tcPr>
          <w:p>
            <w:r>
              <w:rPr>
                <w:b/>
                <w:color w:val="FFFFFF"/>
              </w:rPr>
            </w:r>
            <w:r>
              <w:rPr>
                <w:rFonts w:ascii="Calibri" w:hAnsi="Calibri"/>
                <w:b/>
                <w:color w:val="FFFFFF"/>
                <w:sz w:val="18"/>
              </w:rPr>
              <w:t>GSMA ref</w:t>
            </w:r>
          </w:p>
        </w:tc>
      </w:tr>
      <w:tr>
        <w:tc>
          <w:tcPr>
            <w:tcW w:type="dxa" w:w="1949"/>
          </w:tcPr>
          <w:p>
            <w:r/>
            <w:r>
              <w:rPr>
                <w:rFonts w:ascii="Calibri" w:hAnsi="Calibri"/>
                <w:b w:val="0"/>
                <w:color w:val="1A1A2E"/>
                <w:sz w:val="18"/>
              </w:rPr>
              <w:t>SIM swap</w:t>
            </w:r>
          </w:p>
        </w:tc>
        <w:tc>
          <w:tcPr>
            <w:tcW w:type="dxa" w:w="1949"/>
          </w:tcPr>
          <w:p>
            <w:r/>
            <w:r>
              <w:rPr>
                <w:rFonts w:ascii="Calibri" w:hAnsi="Calibri"/>
                <w:b w:val="0"/>
                <w:color w:val="1A1A2E"/>
                <w:sz w:val="18"/>
              </w:rPr>
              <w:t>Number ported to attacker SIM</w:t>
            </w:r>
          </w:p>
        </w:tc>
        <w:tc>
          <w:tcPr>
            <w:tcW w:type="dxa" w:w="1949"/>
          </w:tcPr>
          <w:p>
            <w:r/>
            <w:r>
              <w:rPr>
                <w:rFonts w:ascii="Calibri" w:hAnsi="Calibri"/>
                <w:b w:val="0"/>
                <w:color w:val="1A1A2E"/>
                <w:sz w:val="18"/>
              </w:rPr>
              <w:t>SIM-swap signal; TS.43 SIM binding fails</w:t>
            </w:r>
          </w:p>
        </w:tc>
        <w:tc>
          <w:tcPr>
            <w:tcW w:type="dxa" w:w="1949"/>
          </w:tcPr>
          <w:p>
            <w:r/>
            <w:r>
              <w:rPr>
                <w:rFonts w:ascii="Calibri" w:hAnsi="Calibri"/>
                <w:b w:val="0"/>
                <w:color w:val="1A1A2E"/>
                <w:sz w:val="18"/>
              </w:rPr>
              <w:t>n/a (no SMS)</w:t>
            </w:r>
          </w:p>
        </w:tc>
        <w:tc>
          <w:tcPr>
            <w:tcW w:type="dxa" w:w="1949"/>
          </w:tcPr>
          <w:p>
            <w:r/>
            <w:r>
              <w:rPr>
                <w:rFonts w:ascii="Calibri" w:hAnsi="Calibri"/>
                <w:b w:val="0"/>
                <w:color w:val="1A1A2E"/>
                <w:sz w:val="18"/>
              </w:rPr>
              <w:t>FF.09</w:t>
            </w:r>
          </w:p>
        </w:tc>
      </w:tr>
      <w:tr>
        <w:tc>
          <w:tcPr>
            <w:tcW w:type="dxa" w:w="1949"/>
          </w:tcPr>
          <w:p>
            <w:r/>
            <w:r>
              <w:rPr>
                <w:rFonts w:ascii="Calibri" w:hAnsi="Calibri"/>
                <w:b w:val="0"/>
                <w:color w:val="1A1A2E"/>
                <w:sz w:val="18"/>
              </w:rPr>
              <w:t>SS7 SMS intercept</w:t>
            </w:r>
          </w:p>
        </w:tc>
        <w:tc>
          <w:tcPr>
            <w:tcW w:type="dxa" w:w="1949"/>
          </w:tcPr>
          <w:p>
            <w:r/>
            <w:r>
              <w:rPr>
                <w:rFonts w:ascii="Calibri" w:hAnsi="Calibri"/>
                <w:b w:val="0"/>
                <w:color w:val="1A1A2E"/>
                <w:sz w:val="18"/>
              </w:rPr>
              <w:t>SRI-SM reveals IMSI/MSC → MT-FSM to attacker</w:t>
            </w:r>
          </w:p>
        </w:tc>
        <w:tc>
          <w:tcPr>
            <w:tcW w:type="dxa" w:w="1949"/>
          </w:tcPr>
          <w:p>
            <w:r/>
            <w:r>
              <w:rPr>
                <w:rFonts w:ascii="Calibri" w:hAnsi="Calibri"/>
                <w:b w:val="0"/>
                <w:color w:val="1A1A2E"/>
                <w:sz w:val="18"/>
              </w:rPr>
              <w:t>No SMS sent</w:t>
            </w:r>
          </w:p>
        </w:tc>
        <w:tc>
          <w:tcPr>
            <w:tcW w:type="dxa" w:w="1949"/>
          </w:tcPr>
          <w:p>
            <w:r/>
            <w:r>
              <w:rPr>
                <w:rFonts w:ascii="Calibri" w:hAnsi="Calibri"/>
                <w:b w:val="0"/>
                <w:color w:val="1A1A2E"/>
                <w:sz w:val="18"/>
              </w:rPr>
              <w:t>SMS Home Routing (Correlation ID)</w:t>
            </w:r>
          </w:p>
        </w:tc>
        <w:tc>
          <w:tcPr>
            <w:tcW w:type="dxa" w:w="1949"/>
          </w:tcPr>
          <w:p>
            <w:r/>
            <w:r>
              <w:rPr>
                <w:rFonts w:ascii="Calibri" w:hAnsi="Calibri"/>
                <w:b w:val="0"/>
                <w:color w:val="1A1A2E"/>
                <w:sz w:val="18"/>
              </w:rPr>
              <w:t>FS.07, FS.11</w:t>
            </w:r>
          </w:p>
        </w:tc>
      </w:tr>
      <w:tr>
        <w:tc>
          <w:tcPr>
            <w:tcW w:type="dxa" w:w="1949"/>
          </w:tcPr>
          <w:p>
            <w:r/>
            <w:r>
              <w:rPr>
                <w:rFonts w:ascii="Calibri" w:hAnsi="Calibri"/>
                <w:b w:val="0"/>
                <w:color w:val="1A1A2E"/>
                <w:sz w:val="18"/>
              </w:rPr>
              <w:t>MT-spoofing</w:t>
            </w:r>
          </w:p>
        </w:tc>
        <w:tc>
          <w:tcPr>
            <w:tcW w:type="dxa" w:w="1949"/>
          </w:tcPr>
          <w:p>
            <w:r/>
            <w:r>
              <w:rPr>
                <w:rFonts w:ascii="Calibri" w:hAnsi="Calibri"/>
                <w:b w:val="0"/>
                <w:color w:val="1A1A2E"/>
                <w:sz w:val="18"/>
              </w:rPr>
              <w:t>Fake SMSC address in MT-FSM</w:t>
            </w:r>
          </w:p>
        </w:tc>
        <w:tc>
          <w:tcPr>
            <w:tcW w:type="dxa" w:w="1949"/>
          </w:tcPr>
          <w:p>
            <w:r/>
            <w:r>
              <w:rPr>
                <w:rFonts w:ascii="Calibri" w:hAnsi="Calibri"/>
                <w:b w:val="0"/>
                <w:color w:val="1A1A2E"/>
                <w:sz w:val="18"/>
              </w:rPr>
              <w:t>No SMS sent</w:t>
            </w:r>
          </w:p>
        </w:tc>
        <w:tc>
          <w:tcPr>
            <w:tcW w:type="dxa" w:w="1949"/>
          </w:tcPr>
          <w:p>
            <w:r/>
            <w:r>
              <w:rPr>
                <w:rFonts w:ascii="Calibri" w:hAnsi="Calibri"/>
                <w:b w:val="0"/>
                <w:color w:val="1A1A2E"/>
                <w:sz w:val="18"/>
              </w:rPr>
              <w:t>MAP vs SCCP SMSC correlation; drop</w:t>
            </w:r>
          </w:p>
        </w:tc>
        <w:tc>
          <w:tcPr>
            <w:tcW w:type="dxa" w:w="1949"/>
          </w:tcPr>
          <w:p>
            <w:r/>
            <w:r>
              <w:rPr>
                <w:rFonts w:ascii="Calibri" w:hAnsi="Calibri"/>
                <w:b w:val="0"/>
                <w:color w:val="1A1A2E"/>
                <w:sz w:val="18"/>
              </w:rPr>
              <w:t>FS.11</w:t>
            </w:r>
          </w:p>
        </w:tc>
      </w:tr>
      <w:tr>
        <w:tc>
          <w:tcPr>
            <w:tcW w:type="dxa" w:w="1949"/>
          </w:tcPr>
          <w:p>
            <w:r/>
            <w:r>
              <w:rPr>
                <w:rFonts w:ascii="Calibri" w:hAnsi="Calibri"/>
                <w:b w:val="0"/>
                <w:color w:val="1A1A2E"/>
                <w:sz w:val="18"/>
              </w:rPr>
              <w:t>Double MAP evasion</w:t>
            </w:r>
          </w:p>
        </w:tc>
        <w:tc>
          <w:tcPr>
            <w:tcW w:type="dxa" w:w="1949"/>
          </w:tcPr>
          <w:p>
            <w:r/>
            <w:r>
              <w:rPr>
                <w:rFonts w:ascii="Calibri" w:hAnsi="Calibri"/>
                <w:b w:val="0"/>
                <w:color w:val="1A1A2E"/>
                <w:sz w:val="18"/>
              </w:rPr>
              <w:t>Hidden 2nd MAP component in TCAP Begin</w:t>
            </w:r>
          </w:p>
        </w:tc>
        <w:tc>
          <w:tcPr>
            <w:tcW w:type="dxa" w:w="1949"/>
          </w:tcPr>
          <w:p>
            <w:r/>
            <w:r>
              <w:rPr>
                <w:rFonts w:ascii="Calibri" w:hAnsi="Calibri"/>
                <w:b w:val="0"/>
                <w:color w:val="1A1A2E"/>
                <w:sz w:val="18"/>
              </w:rPr>
              <w:t>n/a</w:t>
            </w:r>
          </w:p>
        </w:tc>
        <w:tc>
          <w:tcPr>
            <w:tcW w:type="dxa" w:w="1949"/>
          </w:tcPr>
          <w:p>
            <w:r/>
            <w:r>
              <w:rPr>
                <w:rFonts w:ascii="Calibri" w:hAnsi="Calibri"/>
                <w:b w:val="0"/>
                <w:color w:val="1A1A2E"/>
                <w:sz w:val="18"/>
              </w:rPr>
              <w:t>Block multi-component TCAP Begin</w:t>
            </w:r>
          </w:p>
        </w:tc>
        <w:tc>
          <w:tcPr>
            <w:tcW w:type="dxa" w:w="1949"/>
          </w:tcPr>
          <w:p>
            <w:r/>
            <w:r>
              <w:rPr>
                <w:rFonts w:ascii="Calibri" w:hAnsi="Calibri"/>
                <w:b w:val="0"/>
                <w:color w:val="1A1A2E"/>
                <w:sz w:val="18"/>
              </w:rPr>
              <w:t>FS.11 (CVD-2018-0015)</w:t>
            </w:r>
          </w:p>
        </w:tc>
      </w:tr>
      <w:tr>
        <w:tc>
          <w:tcPr>
            <w:tcW w:type="dxa" w:w="1949"/>
          </w:tcPr>
          <w:p>
            <w:r/>
            <w:r>
              <w:rPr>
                <w:rFonts w:ascii="Calibri" w:hAnsi="Calibri"/>
                <w:b w:val="0"/>
                <w:color w:val="1A1A2E"/>
                <w:sz w:val="18"/>
              </w:rPr>
              <w:t>Diameter SMS redirect</w:t>
            </w:r>
          </w:p>
        </w:tc>
        <w:tc>
          <w:tcPr>
            <w:tcW w:type="dxa" w:w="1949"/>
          </w:tcPr>
          <w:p>
            <w:r/>
            <w:r>
              <w:rPr>
                <w:rFonts w:ascii="Calibri" w:hAnsi="Calibri"/>
                <w:b w:val="0"/>
                <w:color w:val="1A1A2E"/>
                <w:sz w:val="18"/>
              </w:rPr>
              <w:t>S6c SRR + S6a ULR reroute serving node</w:t>
            </w:r>
          </w:p>
        </w:tc>
        <w:tc>
          <w:tcPr>
            <w:tcW w:type="dxa" w:w="1949"/>
          </w:tcPr>
          <w:p>
            <w:r/>
            <w:r>
              <w:rPr>
                <w:rFonts w:ascii="Calibri" w:hAnsi="Calibri"/>
                <w:b w:val="0"/>
                <w:color w:val="1A1A2E"/>
                <w:sz w:val="18"/>
              </w:rPr>
              <w:t>Silent auth avoids SMS</w:t>
            </w:r>
          </w:p>
        </w:tc>
        <w:tc>
          <w:tcPr>
            <w:tcW w:type="dxa" w:w="1949"/>
          </w:tcPr>
          <w:p>
            <w:r/>
            <w:r>
              <w:rPr>
                <w:rFonts w:ascii="Calibri" w:hAnsi="Calibri"/>
                <w:b w:val="0"/>
                <w:color w:val="1A1A2E"/>
                <w:sz w:val="18"/>
              </w:rPr>
              <w:t>DEA edge filter; topology hiding</w:t>
            </w:r>
          </w:p>
        </w:tc>
        <w:tc>
          <w:tcPr>
            <w:tcW w:type="dxa" w:w="1949"/>
          </w:tcPr>
          <w:p>
            <w:r/>
            <w:r>
              <w:rPr>
                <w:rFonts w:ascii="Calibri" w:hAnsi="Calibri"/>
                <w:b w:val="0"/>
                <w:color w:val="1A1A2E"/>
                <w:sz w:val="18"/>
              </w:rPr>
              <w:t>FS.19, FS.21</w:t>
            </w:r>
          </w:p>
        </w:tc>
      </w:tr>
      <w:tr>
        <w:tc>
          <w:tcPr>
            <w:tcW w:type="dxa" w:w="1949"/>
          </w:tcPr>
          <w:p>
            <w:r/>
            <w:r>
              <w:rPr>
                <w:rFonts w:ascii="Calibri" w:hAnsi="Calibri"/>
                <w:b w:val="0"/>
                <w:color w:val="1A1A2E"/>
                <w:sz w:val="18"/>
              </w:rPr>
              <w:t>Diameter DoS on SMS</w:t>
            </w:r>
          </w:p>
        </w:tc>
        <w:tc>
          <w:tcPr>
            <w:tcW w:type="dxa" w:w="1949"/>
          </w:tcPr>
          <w:p>
            <w:r/>
            <w:r>
              <w:rPr>
                <w:rFonts w:ascii="Calibri" w:hAnsi="Calibri"/>
                <w:b w:val="0"/>
                <w:color w:val="1A1A2E"/>
                <w:sz w:val="18"/>
              </w:rPr>
              <w:t>S6a NOR/PUR/DSR disable SMS</w:t>
            </w:r>
          </w:p>
        </w:tc>
        <w:tc>
          <w:tcPr>
            <w:tcW w:type="dxa" w:w="1949"/>
          </w:tcPr>
          <w:p>
            <w:r/>
            <w:r>
              <w:rPr>
                <w:rFonts w:ascii="Calibri" w:hAnsi="Calibri"/>
                <w:b w:val="0"/>
                <w:color w:val="1A1A2E"/>
                <w:sz w:val="18"/>
              </w:rPr>
              <w:t>Silent path independent</w:t>
            </w:r>
          </w:p>
        </w:tc>
        <w:tc>
          <w:tcPr>
            <w:tcW w:type="dxa" w:w="1949"/>
          </w:tcPr>
          <w:p>
            <w:r/>
            <w:r>
              <w:rPr>
                <w:rFonts w:ascii="Calibri" w:hAnsi="Calibri"/>
                <w:b w:val="0"/>
                <w:color w:val="1A1A2E"/>
                <w:sz w:val="18"/>
              </w:rPr>
              <w:t>DEA rate/flag validation</w:t>
            </w:r>
          </w:p>
        </w:tc>
        <w:tc>
          <w:tcPr>
            <w:tcW w:type="dxa" w:w="1949"/>
          </w:tcPr>
          <w:p>
            <w:r/>
            <w:r>
              <w:rPr>
                <w:rFonts w:ascii="Calibri" w:hAnsi="Calibri"/>
                <w:b w:val="0"/>
                <w:color w:val="1A1A2E"/>
                <w:sz w:val="18"/>
              </w:rPr>
              <w:t>FS.19</w:t>
            </w:r>
          </w:p>
        </w:tc>
      </w:tr>
      <w:tr>
        <w:tc>
          <w:tcPr>
            <w:tcW w:type="dxa" w:w="1949"/>
          </w:tcPr>
          <w:p>
            <w:r/>
            <w:r>
              <w:rPr>
                <w:rFonts w:ascii="Calibri" w:hAnsi="Calibri"/>
                <w:b w:val="0"/>
                <w:color w:val="1A1A2E"/>
                <w:sz w:val="18"/>
              </w:rPr>
              <w:t>5G interconnect injection</w:t>
            </w:r>
          </w:p>
        </w:tc>
        <w:tc>
          <w:tcPr>
            <w:tcW w:type="dxa" w:w="1949"/>
          </w:tcPr>
          <w:p>
            <w:r/>
            <w:r>
              <w:rPr>
                <w:rFonts w:ascii="Calibri" w:hAnsi="Calibri"/>
                <w:b w:val="0"/>
                <w:color w:val="1A1A2E"/>
                <w:sz w:val="18"/>
              </w:rPr>
              <w:t>N32 message tampering / IE manipulation</w:t>
            </w:r>
          </w:p>
        </w:tc>
        <w:tc>
          <w:tcPr>
            <w:tcW w:type="dxa" w:w="1949"/>
          </w:tcPr>
          <w:p>
            <w:r/>
            <w:r>
              <w:rPr>
                <w:rFonts w:ascii="Calibri" w:hAnsi="Calibri"/>
                <w:b w:val="0"/>
                <w:color w:val="1A1A2E"/>
                <w:sz w:val="18"/>
              </w:rPr>
              <w:t>NV at app layer</w:t>
            </w:r>
          </w:p>
        </w:tc>
        <w:tc>
          <w:tcPr>
            <w:tcW w:type="dxa" w:w="1949"/>
          </w:tcPr>
          <w:p>
            <w:r/>
            <w:r>
              <w:rPr>
                <w:rFonts w:ascii="Calibri" w:hAnsi="Calibri"/>
                <w:b w:val="0"/>
                <w:color w:val="1A1A2E"/>
                <w:sz w:val="18"/>
              </w:rPr>
              <w:t>SEPP + N32-c/f; PRINS policies</w:t>
            </w:r>
          </w:p>
        </w:tc>
        <w:tc>
          <w:tcPr>
            <w:tcW w:type="dxa" w:w="1949"/>
          </w:tcPr>
          <w:p>
            <w:r/>
            <w:r>
              <w:rPr>
                <w:rFonts w:ascii="Calibri" w:hAnsi="Calibri"/>
                <w:b w:val="0"/>
                <w:color w:val="1A1A2E"/>
                <w:sz w:val="18"/>
              </w:rPr>
              <w:t>FS.36, TS 33.501</w:t>
            </w:r>
          </w:p>
        </w:tc>
      </w:tr>
      <w:tr>
        <w:tc>
          <w:tcPr>
            <w:tcW w:type="dxa" w:w="1949"/>
          </w:tcPr>
          <w:p>
            <w:r/>
            <w:r>
              <w:rPr>
                <w:rFonts w:ascii="Calibri" w:hAnsi="Calibri"/>
                <w:b w:val="0"/>
                <w:color w:val="1A1A2E"/>
                <w:sz w:val="18"/>
              </w:rPr>
              <w:t>Phishing / OTP relay</w:t>
            </w:r>
          </w:p>
        </w:tc>
        <w:tc>
          <w:tcPr>
            <w:tcW w:type="dxa" w:w="1949"/>
          </w:tcPr>
          <w:p>
            <w:r/>
            <w:r>
              <w:rPr>
                <w:rFonts w:ascii="Calibri" w:hAnsi="Calibri"/>
                <w:b w:val="0"/>
                <w:color w:val="1A1A2E"/>
                <w:sz w:val="18"/>
              </w:rPr>
              <w:t>Victim forwards OTP to attacker</w:t>
            </w:r>
          </w:p>
        </w:tc>
        <w:tc>
          <w:tcPr>
            <w:tcW w:type="dxa" w:w="1949"/>
          </w:tcPr>
          <w:p>
            <w:r/>
            <w:r>
              <w:rPr>
                <w:rFonts w:ascii="Calibri" w:hAnsi="Calibri"/>
                <w:b w:val="0"/>
                <w:color w:val="1A1A2E"/>
                <w:sz w:val="18"/>
              </w:rPr>
              <w:t>No code to phish</w:t>
            </w:r>
          </w:p>
        </w:tc>
        <w:tc>
          <w:tcPr>
            <w:tcW w:type="dxa" w:w="1949"/>
          </w:tcPr>
          <w:p>
            <w:r/>
            <w:r>
              <w:rPr>
                <w:rFonts w:ascii="Calibri" w:hAnsi="Calibri"/>
                <w:b w:val="0"/>
                <w:color w:val="1A1A2E"/>
                <w:sz w:val="18"/>
              </w:rPr>
              <w:t>n/a (code eliminated)</w:t>
            </w:r>
          </w:p>
        </w:tc>
        <w:tc>
          <w:tcPr>
            <w:tcW w:type="dxa" w:w="1949"/>
          </w:tcPr>
          <w:p>
            <w:r/>
            <w:r>
              <w:rPr>
                <w:rFonts w:ascii="Calibri" w:hAnsi="Calibri"/>
                <w:b w:val="0"/>
                <w:color w:val="1A1A2E"/>
                <w:sz w:val="18"/>
              </w:rPr>
              <w:t>Meta SA white paper</w:t>
            </w:r>
          </w:p>
        </w:tc>
      </w:tr>
      <w:tr>
        <w:tc>
          <w:tcPr>
            <w:tcW w:type="dxa" w:w="1949"/>
          </w:tcPr>
          <w:p>
            <w:r/>
            <w:r>
              <w:rPr>
                <w:rFonts w:ascii="Calibri" w:hAnsi="Calibri"/>
                <w:b w:val="0"/>
                <w:color w:val="1A1A2E"/>
                <w:sz w:val="18"/>
              </w:rPr>
              <w:t>Premium-number / AIT</w:t>
            </w:r>
          </w:p>
        </w:tc>
        <w:tc>
          <w:tcPr>
            <w:tcW w:type="dxa" w:w="1949"/>
          </w:tcPr>
          <w:p>
            <w:r/>
            <w:r>
              <w:rPr>
                <w:rFonts w:ascii="Calibri" w:hAnsi="Calibri"/>
                <w:b w:val="0"/>
                <w:color w:val="1A1A2E"/>
                <w:sz w:val="18"/>
              </w:rPr>
              <w:t>OTP triggered to premium MSISDN</w:t>
            </w:r>
          </w:p>
        </w:tc>
        <w:tc>
          <w:tcPr>
            <w:tcW w:type="dxa" w:w="1949"/>
          </w:tcPr>
          <w:p>
            <w:r/>
            <w:r>
              <w:rPr>
                <w:rFonts w:ascii="Calibri" w:hAnsi="Calibri"/>
                <w:b w:val="0"/>
                <w:color w:val="1A1A2E"/>
                <w:sz w:val="18"/>
              </w:rPr>
              <w:t>No SMS billed</w:t>
            </w:r>
          </w:p>
        </w:tc>
        <w:tc>
          <w:tcPr>
            <w:tcW w:type="dxa" w:w="1949"/>
          </w:tcPr>
          <w:p>
            <w:r/>
            <w:r>
              <w:rPr>
                <w:rFonts w:ascii="Calibri" w:hAnsi="Calibri"/>
                <w:b w:val="0"/>
                <w:color w:val="1A1A2E"/>
                <w:sz w:val="18"/>
              </w:rPr>
              <w:t>SMS FW rate/destination policy</w:t>
            </w:r>
          </w:p>
        </w:tc>
        <w:tc>
          <w:tcPr>
            <w:tcW w:type="dxa" w:w="1949"/>
          </w:tcPr>
          <w:p>
            <w:r/>
            <w:r>
              <w:rPr>
                <w:rFonts w:ascii="Calibri" w:hAnsi="Calibri"/>
                <w:b w:val="0"/>
                <w:color w:val="1A1A2E"/>
                <w:sz w:val="18"/>
              </w:rPr>
              <w:t>SG.22</w:t>
            </w:r>
          </w:p>
        </w:tc>
      </w:tr>
    </w:tbl>
    <w:p/>
    <w:p>
      <w:pPr>
        <w:pStyle w:val="Heading2"/>
      </w:pPr>
      <w:r>
        <w:t>8.6 Strategy B — SS7 / MAP protection (2G / 3G)</w:t>
      </w:r>
    </w:p>
    <w:p>
      <w:pPr>
        <w:pStyle w:val="Heading3"/>
      </w:pPr>
      <w:r>
        <w:t>8.6.1 SMS Home Routing (primary control)</w:t>
      </w:r>
    </w:p>
    <w:p>
      <w:r>
        <w:rPr>
          <w:rFonts w:ascii="Calibri" w:hAnsi="Calibri"/>
          <w:b w:val="0"/>
          <w:color w:val="1A1A2E"/>
          <w:sz w:val="22"/>
        </w:rPr>
        <w:t>Normal MT-SMS delivery is a two-step process that leaks subscriber identity at the interconnect:</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Step</w:t>
            </w:r>
          </w:p>
        </w:tc>
        <w:tc>
          <w:tcPr>
            <w:tcW w:type="dxa" w:w="3249"/>
            <w:shd w:fill="078930" w:val="clear"/>
          </w:tcPr>
          <w:p>
            <w:r>
              <w:rPr>
                <w:b/>
                <w:color w:val="FFFFFF"/>
              </w:rPr>
            </w:r>
            <w:r>
              <w:rPr>
                <w:rFonts w:ascii="Calibri" w:hAnsi="Calibri"/>
                <w:b/>
                <w:color w:val="FFFFFF"/>
                <w:sz w:val="18"/>
              </w:rPr>
              <w:t>Message</w:t>
            </w:r>
          </w:p>
        </w:tc>
        <w:tc>
          <w:tcPr>
            <w:tcW w:type="dxa" w:w="3249"/>
            <w:shd w:fill="078930" w:val="clear"/>
          </w:tcPr>
          <w:p>
            <w:r>
              <w:rPr>
                <w:b/>
                <w:color w:val="FFFFFF"/>
              </w:rPr>
            </w:r>
            <w:r>
              <w:rPr>
                <w:rFonts w:ascii="Calibri" w:hAnsi="Calibri"/>
                <w:b/>
                <w:color w:val="FFFFFF"/>
                <w:sz w:val="18"/>
              </w:rPr>
              <w:t>Leak</w:t>
            </w:r>
          </w:p>
        </w:tc>
      </w:tr>
      <w:tr>
        <w:tc>
          <w:tcPr>
            <w:tcW w:type="dxa" w:w="3249"/>
          </w:tcPr>
          <w:p>
            <w:r/>
            <w:r>
              <w:rPr>
                <w:rFonts w:ascii="Calibri" w:hAnsi="Calibri"/>
                <w:b w:val="0"/>
                <w:color w:val="1A1A2E"/>
                <w:sz w:val="18"/>
              </w:rPr>
              <w:t>1</w:t>
            </w:r>
          </w:p>
        </w:tc>
        <w:tc>
          <w:tcPr>
            <w:tcW w:type="dxa" w:w="3249"/>
          </w:tcPr>
          <w:p>
            <w:r/>
            <w:r>
              <w:rPr>
                <w:rFonts w:ascii="Calibri" w:hAnsi="Calibri"/>
                <w:b w:val="0"/>
                <w:color w:val="1A1A2E"/>
                <w:sz w:val="18"/>
              </w:rPr>
              <w:t>`SendRoutingInfoForSM` (SRI-SM) to HLR</w:t>
            </w:r>
          </w:p>
        </w:tc>
        <w:tc>
          <w:tcPr>
            <w:tcW w:type="dxa" w:w="3249"/>
          </w:tcPr>
          <w:p>
            <w:r/>
            <w:r>
              <w:rPr>
                <w:rFonts w:ascii="Calibri" w:hAnsi="Calibri"/>
                <w:b w:val="0"/>
                <w:color w:val="1A1A2E"/>
                <w:sz w:val="18"/>
              </w:rPr>
              <w:t>Returns target **IMSI + serving MSC/SGSN** to requestor</w:t>
            </w:r>
          </w:p>
        </w:tc>
      </w:tr>
      <w:tr>
        <w:tc>
          <w:tcPr>
            <w:tcW w:type="dxa" w:w="3249"/>
          </w:tcPr>
          <w:p>
            <w:r/>
            <w:r>
              <w:rPr>
                <w:rFonts w:ascii="Calibri" w:hAnsi="Calibri"/>
                <w:b w:val="0"/>
                <w:color w:val="1A1A2E"/>
                <w:sz w:val="18"/>
              </w:rPr>
              <w:t>2</w:t>
            </w:r>
          </w:p>
        </w:tc>
        <w:tc>
          <w:tcPr>
            <w:tcW w:type="dxa" w:w="3249"/>
          </w:tcPr>
          <w:p>
            <w:r/>
            <w:r>
              <w:rPr>
                <w:rFonts w:ascii="Calibri" w:hAnsi="Calibri"/>
                <w:b w:val="0"/>
                <w:color w:val="1A1A2E"/>
                <w:sz w:val="18"/>
              </w:rPr>
              <w:t>`MT-ForwardSM` to serving node</w:t>
            </w:r>
          </w:p>
        </w:tc>
        <w:tc>
          <w:tcPr>
            <w:tcW w:type="dxa" w:w="3249"/>
          </w:tcPr>
          <w:p>
            <w:r/>
            <w:r>
              <w:rPr>
                <w:rFonts w:ascii="Calibri" w:hAnsi="Calibri"/>
                <w:b w:val="0"/>
                <w:color w:val="1A1A2E"/>
                <w:sz w:val="18"/>
              </w:rPr>
              <w:t>Delivers SMS</w:t>
            </w:r>
          </w:p>
        </w:tc>
      </w:tr>
    </w:tbl>
    <w:p/>
    <w:p>
      <w:r>
        <w:rPr>
          <w:rFonts w:ascii="Calibri" w:hAnsi="Calibri"/>
          <w:b w:val="0"/>
          <w:color w:val="1A1A2E"/>
          <w:sz w:val="22"/>
        </w:rPr>
        <w:t>SMS Home Routing (3GPP TS 23.040 §8.1.4) inserts an SMS Router in front of the HLR:</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SRI-SM response element</w:t>
            </w:r>
          </w:p>
        </w:tc>
        <w:tc>
          <w:tcPr>
            <w:tcW w:type="dxa" w:w="3249"/>
            <w:shd w:fill="078930" w:val="clear"/>
          </w:tcPr>
          <w:p>
            <w:r>
              <w:rPr>
                <w:b/>
                <w:color w:val="FFFFFF"/>
              </w:rPr>
            </w:r>
            <w:r>
              <w:rPr>
                <w:rFonts w:ascii="Calibri" w:hAnsi="Calibri"/>
                <w:b/>
                <w:color w:val="FFFFFF"/>
                <w:sz w:val="18"/>
              </w:rPr>
              <w:t>Normal HLR</w:t>
            </w:r>
          </w:p>
        </w:tc>
        <w:tc>
          <w:tcPr>
            <w:tcW w:type="dxa" w:w="3249"/>
            <w:shd w:fill="078930" w:val="clear"/>
          </w:tcPr>
          <w:p>
            <w:r>
              <w:rPr>
                <w:b/>
                <w:color w:val="FFFFFF"/>
              </w:rPr>
            </w:r>
            <w:r>
              <w:rPr>
                <w:rFonts w:ascii="Calibri" w:hAnsi="Calibri"/>
                <w:b/>
                <w:color w:val="FFFFFF"/>
                <w:sz w:val="18"/>
              </w:rPr>
              <w:t>Home Routing router</w:t>
            </w:r>
          </w:p>
        </w:tc>
      </w:tr>
      <w:tr>
        <w:tc>
          <w:tcPr>
            <w:tcW w:type="dxa" w:w="3249"/>
          </w:tcPr>
          <w:p>
            <w:r/>
            <w:r>
              <w:rPr>
                <w:rFonts w:ascii="Calibri" w:hAnsi="Calibri"/>
                <w:b w:val="0"/>
                <w:color w:val="1A1A2E"/>
                <w:sz w:val="18"/>
              </w:rPr>
              <w:t>Subscriber identity</w:t>
            </w:r>
          </w:p>
        </w:tc>
        <w:tc>
          <w:tcPr>
            <w:tcW w:type="dxa" w:w="3249"/>
          </w:tcPr>
          <w:p>
            <w:r/>
            <w:r>
              <w:rPr>
                <w:rFonts w:ascii="Calibri" w:hAnsi="Calibri"/>
                <w:b w:val="0"/>
                <w:color w:val="1A1A2E"/>
                <w:sz w:val="18"/>
              </w:rPr>
              <w:t>Real IMSI</w:t>
            </w:r>
          </w:p>
        </w:tc>
        <w:tc>
          <w:tcPr>
            <w:tcW w:type="dxa" w:w="3249"/>
          </w:tcPr>
          <w:p>
            <w:r/>
            <w:r>
              <w:rPr>
                <w:rFonts w:ascii="Calibri" w:hAnsi="Calibri"/>
                <w:b w:val="0"/>
                <w:color w:val="1A1A2E"/>
                <w:sz w:val="18"/>
              </w:rPr>
              <w:t>**Correlation ID** (opaque)</w:t>
            </w:r>
          </w:p>
        </w:tc>
      </w:tr>
      <w:tr>
        <w:tc>
          <w:tcPr>
            <w:tcW w:type="dxa" w:w="3249"/>
          </w:tcPr>
          <w:p>
            <w:r/>
            <w:r>
              <w:rPr>
                <w:rFonts w:ascii="Calibri" w:hAnsi="Calibri"/>
                <w:b w:val="0"/>
                <w:color w:val="1A1A2E"/>
                <w:sz w:val="18"/>
              </w:rPr>
              <w:t>Delivery address</w:t>
            </w:r>
          </w:p>
        </w:tc>
        <w:tc>
          <w:tcPr>
            <w:tcW w:type="dxa" w:w="3249"/>
          </w:tcPr>
          <w:p>
            <w:r/>
            <w:r>
              <w:rPr>
                <w:rFonts w:ascii="Calibri" w:hAnsi="Calibri"/>
                <w:b w:val="0"/>
                <w:color w:val="1A1A2E"/>
                <w:sz w:val="18"/>
              </w:rPr>
              <w:t>Real MSC/SGSN GT</w:t>
            </w:r>
          </w:p>
        </w:tc>
        <w:tc>
          <w:tcPr>
            <w:tcW w:type="dxa" w:w="3249"/>
          </w:tcPr>
          <w:p>
            <w:r/>
            <w:r>
              <w:rPr>
                <w:rFonts w:ascii="Calibri" w:hAnsi="Calibri"/>
                <w:b w:val="0"/>
                <w:color w:val="1A1A2E"/>
                <w:sz w:val="18"/>
              </w:rPr>
              <w:t>**SMS Router address**</w:t>
            </w:r>
          </w:p>
        </w:tc>
      </w:tr>
      <w:tr>
        <w:tc>
          <w:tcPr>
            <w:tcW w:type="dxa" w:w="3249"/>
          </w:tcPr>
          <w:p>
            <w:r/>
            <w:r>
              <w:rPr>
                <w:rFonts w:ascii="Calibri" w:hAnsi="Calibri"/>
                <w:b w:val="0"/>
                <w:color w:val="1A1A2E"/>
                <w:sz w:val="18"/>
              </w:rPr>
              <w:t>Internal store</w:t>
            </w:r>
          </w:p>
        </w:tc>
        <w:tc>
          <w:tcPr>
            <w:tcW w:type="dxa" w:w="3249"/>
          </w:tcPr>
          <w:p>
            <w:r/>
            <w:r>
              <w:rPr>
                <w:rFonts w:ascii="Calibri" w:hAnsi="Calibri"/>
                <w:b w:val="0"/>
                <w:color w:val="1A1A2E"/>
                <w:sz w:val="18"/>
              </w:rPr>
              <w:t>—</w:t>
            </w:r>
          </w:p>
        </w:tc>
        <w:tc>
          <w:tcPr>
            <w:tcW w:type="dxa" w:w="3249"/>
          </w:tcPr>
          <w:p>
            <w:r/>
            <w:r>
              <w:rPr>
                <w:rFonts w:ascii="Calibri" w:hAnsi="Calibri"/>
                <w:b w:val="0"/>
                <w:color w:val="1A1A2E"/>
                <w:sz w:val="18"/>
              </w:rPr>
              <w:t>`{CorrelationID → IMSI, MSC}` short-lived</w:t>
            </w:r>
          </w:p>
        </w:tc>
      </w:tr>
    </w:tbl>
    <w:p/>
    <w:p>
      <w:r>
        <w:rPr>
          <w:rFonts w:ascii="Calibri" w:hAnsi="Calibri"/>
          <w:b w:val="0"/>
          <w:color w:val="1A1A2E"/>
          <w:sz w:val="22"/>
        </w:rPr>
        <w:t>The external SMSC must send MT-ForwardSM back to the router, which restores real IMSI/MSC internally. IMSI and location never leave the home network.</w:t>
      </w:r>
    </w:p>
    <w:p>
      <w:r>
        <w:rPr>
          <w:rFonts w:ascii="Calibri" w:hAnsi="Calibri"/>
          <w:b w:val="0"/>
          <w:color w:val="1A1A2E"/>
          <w:sz w:val="22"/>
        </w:rPr>
        <w:t>Hardening controls:</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Control</w:t>
            </w:r>
          </w:p>
        </w:tc>
        <w:tc>
          <w:tcPr>
            <w:tcW w:type="dxa" w:w="4873"/>
            <w:shd w:fill="078930" w:val="clear"/>
          </w:tcPr>
          <w:p>
            <w:r>
              <w:rPr>
                <w:b/>
                <w:color w:val="FFFFFF"/>
              </w:rPr>
            </w:r>
            <w:r>
              <w:rPr>
                <w:rFonts w:ascii="Calibri" w:hAnsi="Calibri"/>
                <w:b/>
                <w:color w:val="FFFFFF"/>
                <w:sz w:val="18"/>
              </w:rPr>
              <w:t>Purpose</w:t>
            </w:r>
          </w:p>
        </w:tc>
      </w:tr>
      <w:tr>
        <w:tc>
          <w:tcPr>
            <w:tcW w:type="dxa" w:w="4873"/>
          </w:tcPr>
          <w:p>
            <w:r/>
            <w:r>
              <w:rPr>
                <w:rFonts w:ascii="Calibri" w:hAnsi="Calibri"/>
                <w:b w:val="0"/>
                <w:color w:val="1A1A2E"/>
                <w:sz w:val="18"/>
              </w:rPr>
              <w:t>LMSI-based correlation key with unpredictable projection</w:t>
            </w:r>
          </w:p>
        </w:tc>
        <w:tc>
          <w:tcPr>
            <w:tcW w:type="dxa" w:w="4873"/>
          </w:tcPr>
          <w:p>
            <w:r/>
            <w:r>
              <w:rPr>
                <w:rFonts w:ascii="Calibri" w:hAnsi="Calibri"/>
                <w:b w:val="0"/>
                <w:color w:val="1A1A2E"/>
                <w:sz w:val="18"/>
              </w:rPr>
              <w:t>Prevents forged MT-FSM with guessed Correlation ID</w:t>
            </w:r>
          </w:p>
        </w:tc>
      </w:tr>
      <w:tr>
        <w:tc>
          <w:tcPr>
            <w:tcW w:type="dxa" w:w="4873"/>
          </w:tcPr>
          <w:p>
            <w:r/>
            <w:r>
              <w:rPr>
                <w:rFonts w:ascii="Calibri" w:hAnsi="Calibri"/>
                <w:b w:val="0"/>
                <w:color w:val="1A1A2E"/>
                <w:sz w:val="18"/>
              </w:rPr>
              <w:t>`SM-Delivery-Not-Intended` in SRI-SM</w:t>
            </w:r>
          </w:p>
        </w:tc>
        <w:tc>
          <w:tcPr>
            <w:tcW w:type="dxa" w:w="4873"/>
          </w:tcPr>
          <w:p>
            <w:r/>
            <w:r>
              <w:rPr>
                <w:rFonts w:ascii="Calibri" w:hAnsi="Calibri"/>
                <w:b w:val="0"/>
                <w:color w:val="1A1A2E"/>
                <w:sz w:val="18"/>
              </w:rPr>
              <w:t>Skip Correlation ID creation — deny reconnaissance probes</w:t>
            </w:r>
          </w:p>
        </w:tc>
      </w:tr>
      <w:tr>
        <w:tc>
          <w:tcPr>
            <w:tcW w:type="dxa" w:w="4873"/>
          </w:tcPr>
          <w:p>
            <w:r/>
            <w:r>
              <w:rPr>
                <w:rFonts w:ascii="Calibri" w:hAnsi="Calibri"/>
                <w:b w:val="0"/>
                <w:color w:val="1A1A2E"/>
                <w:sz w:val="18"/>
              </w:rPr>
              <w:t>SRI-SM CgPA allow-list</w:t>
            </w:r>
          </w:p>
        </w:tc>
        <w:tc>
          <w:tcPr>
            <w:tcW w:type="dxa" w:w="4873"/>
          </w:tcPr>
          <w:p>
            <w:r/>
            <w:r>
              <w:rPr>
                <w:rFonts w:ascii="Calibri" w:hAnsi="Calibri"/>
                <w:b w:val="0"/>
                <w:color w:val="1A1A2E"/>
                <w:sz w:val="18"/>
              </w:rPr>
              <w:t>Permit only legitimate SMSCs / roaming partners (FS.11)</w:t>
            </w:r>
          </w:p>
        </w:tc>
      </w:tr>
    </w:tbl>
    <w:p/>
    <w:p>
      <w:pPr>
        <w:pStyle w:val="Heading3"/>
      </w:pPr>
      <w:r>
        <w:t>8.6.2 SRI-SM filtering (FS.11)</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Rule</w:t>
            </w:r>
          </w:p>
        </w:tc>
        <w:tc>
          <w:tcPr>
            <w:tcW w:type="dxa" w:w="4873"/>
            <w:shd w:fill="078930" w:val="clear"/>
          </w:tcPr>
          <w:p>
            <w:r>
              <w:rPr>
                <w:b/>
                <w:color w:val="FFFFFF"/>
              </w:rPr>
            </w:r>
            <w:r>
              <w:rPr>
                <w:rFonts w:ascii="Calibri" w:hAnsi="Calibri"/>
                <w:b/>
                <w:color w:val="FFFFFF"/>
                <w:sz w:val="18"/>
              </w:rPr>
              <w:t>Action</w:t>
            </w:r>
          </w:p>
        </w:tc>
      </w:tr>
      <w:tr>
        <w:tc>
          <w:tcPr>
            <w:tcW w:type="dxa" w:w="4873"/>
          </w:tcPr>
          <w:p>
            <w:r/>
            <w:r>
              <w:rPr>
                <w:rFonts w:ascii="Calibri" w:hAnsi="Calibri"/>
                <w:b w:val="0"/>
                <w:color w:val="1A1A2E"/>
                <w:sz w:val="18"/>
              </w:rPr>
              <w:t>Allow SRI-SM only from legitimate SMSCs / roaming partners</w:t>
            </w:r>
          </w:p>
        </w:tc>
        <w:tc>
          <w:tcPr>
            <w:tcW w:type="dxa" w:w="4873"/>
          </w:tcPr>
          <w:p>
            <w:r/>
            <w:r>
              <w:rPr>
                <w:rFonts w:ascii="Calibri" w:hAnsi="Calibri"/>
                <w:b w:val="0"/>
                <w:color w:val="1A1A2E"/>
                <w:sz w:val="18"/>
              </w:rPr>
              <w:t>CgPA allow-list</w:t>
            </w:r>
          </w:p>
        </w:tc>
      </w:tr>
      <w:tr>
        <w:tc>
          <w:tcPr>
            <w:tcW w:type="dxa" w:w="4873"/>
          </w:tcPr>
          <w:p>
            <w:r/>
            <w:r>
              <w:rPr>
                <w:rFonts w:ascii="Calibri" w:hAnsi="Calibri"/>
                <w:b w:val="0"/>
                <w:color w:val="1A1A2E"/>
                <w:sz w:val="18"/>
              </w:rPr>
              <w:t>Unexpected interconnect sources</w:t>
            </w:r>
          </w:p>
        </w:tc>
        <w:tc>
          <w:tcPr>
            <w:tcW w:type="dxa" w:w="4873"/>
          </w:tcPr>
          <w:p>
            <w:r/>
            <w:r>
              <w:rPr>
                <w:rFonts w:ascii="Calibri" w:hAnsi="Calibri"/>
                <w:b w:val="0"/>
                <w:color w:val="1A1A2E"/>
                <w:sz w:val="18"/>
              </w:rPr>
              <w:t>Drop; Cat 2/3 IMSI-vs-SCCP checks</w:t>
            </w:r>
          </w:p>
        </w:tc>
      </w:tr>
      <w:tr>
        <w:tc>
          <w:tcPr>
            <w:tcW w:type="dxa" w:w="4873"/>
          </w:tcPr>
          <w:p>
            <w:r/>
            <w:r>
              <w:rPr>
                <w:rFonts w:ascii="Calibri" w:hAnsi="Calibri"/>
                <w:b w:val="0"/>
                <w:color w:val="1A1A2E"/>
                <w:sz w:val="18"/>
              </w:rPr>
              <w:t>Volume monitoring</w:t>
            </w:r>
          </w:p>
        </w:tc>
        <w:tc>
          <w:tcPr>
            <w:tcW w:type="dxa" w:w="4873"/>
          </w:tcPr>
          <w:p>
            <w:r/>
            <w:r>
              <w:rPr>
                <w:rFonts w:ascii="Calibri" w:hAnsi="Calibri"/>
                <w:b w:val="0"/>
                <w:color w:val="1A1A2E"/>
                <w:sz w:val="18"/>
              </w:rPr>
              <w:t>Track SRI-SM rate per peer; detect MSISDN enumeration sweeps</w:t>
            </w:r>
          </w:p>
        </w:tc>
      </w:tr>
    </w:tbl>
    <w:p/>
    <w:p>
      <w:pPr>
        <w:pStyle w:val="Heading3"/>
      </w:pPr>
      <w:r>
        <w:t>8.6.3 MT-spoofing correlation (FS.11)</w:t>
      </w:r>
    </w:p>
    <w:p>
      <w:r>
        <w:rPr>
          <w:rFonts w:ascii="Calibri" w:hAnsi="Calibri"/>
          <w:b w:val="0"/>
          <w:color w:val="1A1A2E"/>
          <w:sz w:val="22"/>
        </w:rPr>
        <w:t>MT-spoofing occurs when the SMSC address embedded in MT-ForwardSM does not reflect the true origin — enabling fraudulent tariff manipulation or phishing delivery.</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Detection step</w:t>
            </w:r>
          </w:p>
        </w:tc>
        <w:tc>
          <w:tcPr>
            <w:tcW w:type="dxa" w:w="4873"/>
            <w:shd w:fill="078930" w:val="clear"/>
          </w:tcPr>
          <w:p>
            <w:r>
              <w:rPr>
                <w:b/>
                <w:color w:val="FFFFFF"/>
              </w:rPr>
            </w:r>
            <w:r>
              <w:rPr>
                <w:rFonts w:ascii="Calibri" w:hAnsi="Calibri"/>
                <w:b/>
                <w:color w:val="FFFFFF"/>
                <w:sz w:val="18"/>
              </w:rPr>
              <w:t>Detail</w:t>
            </w:r>
          </w:p>
        </w:tc>
      </w:tr>
      <w:tr>
        <w:tc>
          <w:tcPr>
            <w:tcW w:type="dxa" w:w="4873"/>
          </w:tcPr>
          <w:p>
            <w:r/>
            <w:r>
              <w:rPr>
                <w:rFonts w:ascii="Calibri" w:hAnsi="Calibri"/>
                <w:b w:val="0"/>
                <w:color w:val="1A1A2E"/>
                <w:sz w:val="18"/>
              </w:rPr>
              <w:t>Layer comparison</w:t>
            </w:r>
          </w:p>
        </w:tc>
        <w:tc>
          <w:tcPr>
            <w:tcW w:type="dxa" w:w="4873"/>
          </w:tcPr>
          <w:p>
            <w:r/>
            <w:r>
              <w:rPr>
                <w:rFonts w:ascii="Calibri" w:hAnsi="Calibri"/>
                <w:b w:val="0"/>
                <w:color w:val="1A1A2E"/>
                <w:sz w:val="18"/>
              </w:rPr>
              <w:t>Compare SMSC address at **MAP layer vs SCCP layer** in both SRI-SM and MT-FSM</w:t>
            </w:r>
          </w:p>
        </w:tc>
      </w:tr>
      <w:tr>
        <w:tc>
          <w:tcPr>
            <w:tcW w:type="dxa" w:w="4873"/>
          </w:tcPr>
          <w:p>
            <w:r/>
            <w:r>
              <w:rPr>
                <w:rFonts w:ascii="Calibri" w:hAnsi="Calibri"/>
                <w:b w:val="0"/>
                <w:color w:val="1A1A2E"/>
                <w:sz w:val="18"/>
              </w:rPr>
              <w:t>Correlation</w:t>
            </w:r>
          </w:p>
        </w:tc>
        <w:tc>
          <w:tcPr>
            <w:tcW w:type="dxa" w:w="4873"/>
          </w:tcPr>
          <w:p>
            <w:r/>
            <w:r>
              <w:rPr>
                <w:rFonts w:ascii="Calibri" w:hAnsi="Calibri"/>
                <w:b w:val="0"/>
                <w:color w:val="1A1A2E"/>
                <w:sz w:val="18"/>
              </w:rPr>
              <w:t>Match each SRI-SM from suspect SMSC with subsequent MT-FSM; compare SMSC addresses</w:t>
            </w:r>
          </w:p>
        </w:tc>
      </w:tr>
      <w:tr>
        <w:tc>
          <w:tcPr>
            <w:tcW w:type="dxa" w:w="4873"/>
          </w:tcPr>
          <w:p>
            <w:r/>
            <w:r>
              <w:rPr>
                <w:rFonts w:ascii="Calibri" w:hAnsi="Calibri"/>
                <w:b w:val="0"/>
                <w:color w:val="1A1A2E"/>
                <w:sz w:val="18"/>
              </w:rPr>
              <w:t>Action</w:t>
            </w:r>
          </w:p>
        </w:tc>
        <w:tc>
          <w:tcPr>
            <w:tcW w:type="dxa" w:w="4873"/>
          </w:tcPr>
          <w:p>
            <w:r/>
            <w:r>
              <w:rPr>
                <w:rFonts w:ascii="Calibri" w:hAnsi="Calibri"/>
                <w:b w:val="0"/>
                <w:color w:val="1A1A2E"/>
                <w:sz w:val="18"/>
              </w:rPr>
              <w:t>Mismatch or unsolicited MT-FSM (no preceding SRI-SM) → discard with configurable error</w:t>
            </w:r>
          </w:p>
        </w:tc>
      </w:tr>
    </w:tbl>
    <w:p/>
    <w:p>
      <w:pPr>
        <w:pStyle w:val="Heading2"/>
      </w:pPr>
      <w:r>
        <w:t>8.7 Double MAP attack and countermeasures</w:t>
      </w:r>
    </w:p>
    <w:p>
      <w:r>
        <w:rPr>
          <w:rFonts w:ascii="Calibri" w:hAnsi="Calibri"/>
          <w:b w:val="0"/>
          <w:color w:val="1A1A2E"/>
          <w:sz w:val="22"/>
        </w:rPr>
        <w:t>CVE/CVD-2018-0015 (documented in FS.11 CR): an attacker embeds a second illegitimate MAP component after a legitimate-looking first component within the same TCAP Begin. Firewalls that inspect only the first component pass the dialog; the hidden component executes the attack (e.g. unauthorised SRI-SM or ATI).</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Attack characteristic</w:t>
            </w:r>
          </w:p>
        </w:tc>
        <w:tc>
          <w:tcPr>
            <w:tcW w:type="dxa" w:w="4873"/>
            <w:shd w:fill="078930" w:val="clear"/>
          </w:tcPr>
          <w:p>
            <w:r>
              <w:rPr>
                <w:b/>
                <w:color w:val="FFFFFF"/>
              </w:rPr>
            </w:r>
            <w:r>
              <w:rPr>
                <w:rFonts w:ascii="Calibri" w:hAnsi="Calibri"/>
                <w:b/>
                <w:color w:val="FFFFFF"/>
                <w:sz w:val="18"/>
              </w:rPr>
              <w:t>Detail</w:t>
            </w:r>
          </w:p>
        </w:tc>
      </w:tr>
      <w:tr>
        <w:tc>
          <w:tcPr>
            <w:tcW w:type="dxa" w:w="4873"/>
          </w:tcPr>
          <w:p>
            <w:r/>
            <w:r>
              <w:rPr>
                <w:rFonts w:ascii="Calibri" w:hAnsi="Calibri"/>
                <w:b w:val="0"/>
                <w:color w:val="1A1A2E"/>
                <w:sz w:val="18"/>
              </w:rPr>
              <w:t>Transport</w:t>
            </w:r>
          </w:p>
        </w:tc>
        <w:tc>
          <w:tcPr>
            <w:tcW w:type="dxa" w:w="4873"/>
          </w:tcPr>
          <w:p>
            <w:r/>
            <w:r>
              <w:rPr>
                <w:rFonts w:ascii="Calibri" w:hAnsi="Calibri"/>
                <w:b w:val="0"/>
                <w:color w:val="1A1A2E"/>
                <w:sz w:val="18"/>
              </w:rPr>
              <w:t>Single TCAP Begin, multiple MAP components</w:t>
            </w:r>
          </w:p>
        </w:tc>
      </w:tr>
      <w:tr>
        <w:tc>
          <w:tcPr>
            <w:tcW w:type="dxa" w:w="4873"/>
          </w:tcPr>
          <w:p>
            <w:r/>
            <w:r>
              <w:rPr>
                <w:rFonts w:ascii="Calibri" w:hAnsi="Calibri"/>
                <w:b w:val="0"/>
                <w:color w:val="1A1A2E"/>
                <w:sz w:val="18"/>
              </w:rPr>
              <w:t>Evasion</w:t>
            </w:r>
          </w:p>
        </w:tc>
        <w:tc>
          <w:tcPr>
            <w:tcW w:type="dxa" w:w="4873"/>
          </w:tcPr>
          <w:p>
            <w:r/>
            <w:r>
              <w:rPr>
                <w:rFonts w:ascii="Calibri" w:hAnsi="Calibri"/>
                <w:b w:val="0"/>
                <w:color w:val="1A1A2E"/>
                <w:sz w:val="18"/>
              </w:rPr>
              <w:t>First component appears legitimate; second carries attack opcode</w:t>
            </w:r>
          </w:p>
        </w:tc>
      </w:tr>
      <w:tr>
        <w:tc>
          <w:tcPr>
            <w:tcW w:type="dxa" w:w="4873"/>
          </w:tcPr>
          <w:p>
            <w:r/>
            <w:r>
              <w:rPr>
                <w:rFonts w:ascii="Calibri" w:hAnsi="Calibri"/>
                <w:b w:val="0"/>
                <w:color w:val="1A1A2E"/>
                <w:sz w:val="18"/>
              </w:rPr>
              <w:t>Observed legal exception</w:t>
            </w:r>
          </w:p>
        </w:tc>
        <w:tc>
          <w:tcPr>
            <w:tcW w:type="dxa" w:w="4873"/>
          </w:tcPr>
          <w:p>
            <w:r/>
            <w:r>
              <w:rPr>
                <w:rFonts w:ascii="Calibri" w:hAnsi="Calibri"/>
                <w:b w:val="0"/>
                <w:color w:val="1A1A2E"/>
                <w:sz w:val="18"/>
              </w:rPr>
              <w:t>Only `BeginSubscriberActivity + ProcessUnstructuredSS-Data` pair</w:t>
            </w:r>
          </w:p>
        </w:tc>
      </w:tr>
    </w:tbl>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Countermeasure</w:t>
            </w:r>
          </w:p>
        </w:tc>
        <w:tc>
          <w:tcPr>
            <w:tcW w:type="dxa" w:w="4873"/>
            <w:shd w:fill="078930" w:val="clear"/>
          </w:tcPr>
          <w:p>
            <w:r>
              <w:rPr>
                <w:b/>
                <w:color w:val="FFFFFF"/>
              </w:rPr>
            </w:r>
            <w:r>
              <w:rPr>
                <w:rFonts w:ascii="Calibri" w:hAnsi="Calibri"/>
                <w:b/>
                <w:color w:val="FFFFFF"/>
                <w:sz w:val="18"/>
              </w:rPr>
              <w:t>Implementation</w:t>
            </w:r>
          </w:p>
        </w:tc>
      </w:tr>
      <w:tr>
        <w:tc>
          <w:tcPr>
            <w:tcW w:type="dxa" w:w="4873"/>
          </w:tcPr>
          <w:p>
            <w:r/>
            <w:r>
              <w:rPr>
                <w:rFonts w:ascii="Calibri" w:hAnsi="Calibri"/>
                <w:b w:val="0"/>
                <w:color w:val="1A1A2E"/>
                <w:sz w:val="18"/>
              </w:rPr>
              <w:t>**Block TCAP Begin with multiple MAP components**</w:t>
            </w:r>
          </w:p>
        </w:tc>
        <w:tc>
          <w:tcPr>
            <w:tcW w:type="dxa" w:w="4873"/>
          </w:tcPr>
          <w:p>
            <w:r/>
            <w:r>
              <w:rPr>
                <w:rFonts w:ascii="Calibri" w:hAnsi="Calibri"/>
                <w:b w:val="0"/>
                <w:color w:val="1A1A2E"/>
                <w:sz w:val="18"/>
              </w:rPr>
              <w:t>Default deny; allow only the single documented legal pair</w:t>
            </w:r>
          </w:p>
        </w:tc>
      </w:tr>
      <w:tr>
        <w:tc>
          <w:tcPr>
            <w:tcW w:type="dxa" w:w="4873"/>
          </w:tcPr>
          <w:p>
            <w:r/>
            <w:r>
              <w:rPr>
                <w:rFonts w:ascii="Calibri" w:hAnsi="Calibri"/>
                <w:b w:val="0"/>
                <w:color w:val="1A1A2E"/>
                <w:sz w:val="18"/>
              </w:rPr>
              <w:t>Inspect **local** opcodes</w:t>
            </w:r>
          </w:p>
        </w:tc>
        <w:tc>
          <w:tcPr>
            <w:tcW w:type="dxa" w:w="4873"/>
          </w:tcPr>
          <w:p>
            <w:r/>
            <w:r>
              <w:rPr>
                <w:rFonts w:ascii="Calibri" w:hAnsi="Calibri"/>
                <w:b w:val="0"/>
                <w:color w:val="1A1A2E"/>
                <w:sz w:val="18"/>
              </w:rPr>
              <w:t>Attackers may use local opcodes ignored by STP/FW</w:t>
            </w:r>
          </w:p>
        </w:tc>
      </w:tr>
      <w:tr>
        <w:tc>
          <w:tcPr>
            <w:tcW w:type="dxa" w:w="4873"/>
          </w:tcPr>
          <w:p>
            <w:r/>
            <w:r>
              <w:rPr>
                <w:rFonts w:ascii="Calibri" w:hAnsi="Calibri"/>
                <w:b w:val="0"/>
                <w:color w:val="1A1A2E"/>
                <w:sz w:val="18"/>
              </w:rPr>
              <w:t>Pair SS7 FW with IDS</w:t>
            </w:r>
          </w:p>
        </w:tc>
        <w:tc>
          <w:tcPr>
            <w:tcW w:type="dxa" w:w="4873"/>
          </w:tcPr>
          <w:p>
            <w:r/>
            <w:r>
              <w:rPr>
                <w:rFonts w:ascii="Calibri" w:hAnsi="Calibri"/>
                <w:b w:val="0"/>
                <w:color w:val="1A1A2E"/>
                <w:sz w:val="18"/>
              </w:rPr>
              <w:t>Automated GT blocking on detection</w:t>
            </w:r>
          </w:p>
        </w:tc>
      </w:tr>
      <w:tr>
        <w:tc>
          <w:tcPr>
            <w:tcW w:type="dxa" w:w="4873"/>
          </w:tcPr>
          <w:p>
            <w:r/>
            <w:r>
              <w:rPr>
                <w:rFonts w:ascii="Calibri" w:hAnsi="Calibri"/>
                <w:b w:val="0"/>
                <w:color w:val="1A1A2E"/>
                <w:sz w:val="18"/>
              </w:rPr>
              <w:t>FS.11 reference</w:t>
            </w:r>
          </w:p>
        </w:tc>
        <w:tc>
          <w:tcPr>
            <w:tcW w:type="dxa" w:w="4873"/>
          </w:tcPr>
          <w:p>
            <w:r/>
            <w:r>
              <w:rPr>
                <w:rFonts w:ascii="Calibri" w:hAnsi="Calibri"/>
                <w:b w:val="0"/>
                <w:color w:val="1A1A2E"/>
                <w:sz w:val="18"/>
              </w:rPr>
              <w:t>CVD-2018-0015 CR</w:t>
            </w:r>
          </w:p>
        </w:tc>
      </w:tr>
    </w:tbl>
    <w:p/>
    <w:p>
      <w:r>
        <w:rPr>
          <w:rFonts w:ascii="Calibri" w:hAnsi="Calibri"/>
          <w:b w:val="0"/>
          <w:color w:val="1A1A2E"/>
          <w:sz w:val="22"/>
        </w:rPr>
        <w:t>Restlink recommends Ethio Telecom verify Double MAP rules on the SS7 interconnect firewall before Silent Auth pilot go-live, because fallback OTP delivery depends on the same MAP SMS path.</w:t>
      </w:r>
    </w:p>
    <w:p>
      <w:pPr>
        <w:pStyle w:val="Heading2"/>
      </w:pPr>
      <w:r>
        <w:t>8.8 Diameter SMS redirect protection (4G / LTE)</w:t>
      </w:r>
    </w:p>
    <w:p>
      <w:r>
        <w:rPr>
          <w:rFonts w:ascii="Calibri" w:hAnsi="Calibri"/>
          <w:b w:val="0"/>
          <w:color w:val="1A1A2E"/>
          <w:sz w:val="22"/>
        </w:rPr>
        <w:t>As subscribers migrate to LTE, SMS interception attacks migrate from SS7 MAP to Diameter interfaces. FS.19 and industry exposure reports (Positive Technologies 2018, ENISA, FCC CSRIC) document practical SMS redirect via S6c and S6a manipulation.</w:t>
      </w:r>
    </w:p>
    <w:p>
      <w:pPr>
        <w:pStyle w:val="Heading3"/>
      </w:pPr>
      <w:r>
        <w:t>8.8.1 Diameter interface abuse table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78930" w:val="clear"/>
          </w:tcPr>
          <w:p>
            <w:r>
              <w:rPr>
                <w:b/>
                <w:color w:val="FFFFFF"/>
              </w:rPr>
            </w:r>
            <w:r>
              <w:rPr>
                <w:rFonts w:ascii="Calibri" w:hAnsi="Calibri"/>
                <w:b/>
                <w:color w:val="FFFFFF"/>
                <w:sz w:val="18"/>
              </w:rPr>
              <w:t>Interface</w:t>
            </w:r>
          </w:p>
        </w:tc>
        <w:tc>
          <w:tcPr>
            <w:tcW w:type="dxa" w:w="2436"/>
            <w:shd w:fill="078930" w:val="clear"/>
          </w:tcPr>
          <w:p>
            <w:r>
              <w:rPr>
                <w:b/>
                <w:color w:val="FFFFFF"/>
              </w:rPr>
            </w:r>
            <w:r>
              <w:rPr>
                <w:rFonts w:ascii="Calibri" w:hAnsi="Calibri"/>
                <w:b/>
                <w:color w:val="FFFFFF"/>
                <w:sz w:val="18"/>
              </w:rPr>
              <w:t>Message</w:t>
            </w:r>
          </w:p>
        </w:tc>
        <w:tc>
          <w:tcPr>
            <w:tcW w:type="dxa" w:w="2436"/>
            <w:shd w:fill="078930" w:val="clear"/>
          </w:tcPr>
          <w:p>
            <w:r>
              <w:rPr>
                <w:b/>
                <w:color w:val="FFFFFF"/>
              </w:rPr>
            </w:r>
            <w:r>
              <w:rPr>
                <w:rFonts w:ascii="Calibri" w:hAnsi="Calibri"/>
                <w:b/>
                <w:color w:val="FFFFFF"/>
                <w:sz w:val="18"/>
              </w:rPr>
              <w:t>Abuse</w:t>
            </w:r>
          </w:p>
        </w:tc>
        <w:tc>
          <w:tcPr>
            <w:tcW w:type="dxa" w:w="2436"/>
            <w:shd w:fill="078930" w:val="clear"/>
          </w:tcPr>
          <w:p>
            <w:r>
              <w:rPr>
                <w:b/>
                <w:color w:val="FFFFFF"/>
              </w:rPr>
            </w:r>
            <w:r>
              <w:rPr>
                <w:rFonts w:ascii="Calibri" w:hAnsi="Calibri"/>
                <w:b/>
                <w:color w:val="FFFFFF"/>
                <w:sz w:val="18"/>
              </w:rPr>
              <w:t>Countermeasure (DEA / FS.19)</w:t>
            </w:r>
          </w:p>
        </w:tc>
      </w:tr>
      <w:tr>
        <w:tc>
          <w:tcPr>
            <w:tcW w:type="dxa" w:w="2436"/>
          </w:tcPr>
          <w:p>
            <w:r/>
            <w:r>
              <w:rPr>
                <w:rFonts w:ascii="Calibri" w:hAnsi="Calibri"/>
                <w:b w:val="0"/>
                <w:color w:val="1A1A2E"/>
                <w:sz w:val="18"/>
              </w:rPr>
              <w:t>**S6c**</w:t>
            </w:r>
          </w:p>
        </w:tc>
        <w:tc>
          <w:tcPr>
            <w:tcW w:type="dxa" w:w="2436"/>
          </w:tcPr>
          <w:p>
            <w:r/>
            <w:r>
              <w:rPr>
                <w:rFonts w:ascii="Calibri" w:hAnsi="Calibri"/>
                <w:b w:val="0"/>
                <w:color w:val="1A1A2E"/>
                <w:sz w:val="18"/>
              </w:rPr>
              <w:t>`SRR` (Send-Routing-Info-for-SM)</w:t>
            </w:r>
          </w:p>
        </w:tc>
        <w:tc>
          <w:tcPr>
            <w:tcW w:type="dxa" w:w="2436"/>
          </w:tcPr>
          <w:p>
            <w:r/>
            <w:r>
              <w:rPr>
                <w:rFonts w:ascii="Calibri" w:hAnsi="Calibri"/>
                <w:b w:val="0"/>
                <w:color w:val="1A1A2E"/>
                <w:sz w:val="18"/>
              </w:rPr>
              <w:t>Query serving MME + IMSI of target</w:t>
            </w:r>
          </w:p>
        </w:tc>
        <w:tc>
          <w:tcPr>
            <w:tcW w:type="dxa" w:w="2436"/>
          </w:tcPr>
          <w:p>
            <w:r/>
            <w:r>
              <w:rPr>
                <w:rFonts w:ascii="Calibri" w:hAnsi="Calibri"/>
                <w:b w:val="0"/>
                <w:color w:val="1A1A2E"/>
                <w:sz w:val="18"/>
              </w:rPr>
              <w:t>Allow only from trusted origins; topology hiding</w:t>
            </w:r>
          </w:p>
        </w:tc>
      </w:tr>
      <w:tr>
        <w:tc>
          <w:tcPr>
            <w:tcW w:type="dxa" w:w="2436"/>
          </w:tcPr>
          <w:p>
            <w:r/>
            <w:r>
              <w:rPr>
                <w:rFonts w:ascii="Calibri" w:hAnsi="Calibri"/>
                <w:b w:val="0"/>
                <w:color w:val="1A1A2E"/>
                <w:sz w:val="18"/>
              </w:rPr>
              <w:t>**S6a**</w:t>
            </w:r>
          </w:p>
        </w:tc>
        <w:tc>
          <w:tcPr>
            <w:tcW w:type="dxa" w:w="2436"/>
          </w:tcPr>
          <w:p>
            <w:r/>
            <w:r>
              <w:rPr>
                <w:rFonts w:ascii="Calibri" w:hAnsi="Calibri"/>
                <w:b w:val="0"/>
                <w:color w:val="1A1A2E"/>
                <w:sz w:val="18"/>
              </w:rPr>
              <w:t>`ULR` (Update-Location)</w:t>
            </w:r>
          </w:p>
        </w:tc>
        <w:tc>
          <w:tcPr>
            <w:tcW w:type="dxa" w:w="2436"/>
          </w:tcPr>
          <w:p>
            <w:r/>
            <w:r>
              <w:rPr>
                <w:rFonts w:ascii="Calibri" w:hAnsi="Calibri"/>
                <w:b w:val="0"/>
                <w:color w:val="1A1A2E"/>
                <w:sz w:val="18"/>
              </w:rPr>
              <w:t>Spoof MME to redirect subscriber</w:t>
            </w:r>
          </w:p>
        </w:tc>
        <w:tc>
          <w:tcPr>
            <w:tcW w:type="dxa" w:w="2436"/>
          </w:tcPr>
          <w:p>
            <w:r/>
            <w:r>
              <w:rPr>
                <w:rFonts w:ascii="Calibri" w:hAnsi="Calibri"/>
                <w:b w:val="0"/>
                <w:color w:val="1A1A2E"/>
                <w:sz w:val="18"/>
              </w:rPr>
              <w:t>Origin validation; IMSI-vs-realm; velocity check</w:t>
            </w:r>
          </w:p>
        </w:tc>
      </w:tr>
      <w:tr>
        <w:tc>
          <w:tcPr>
            <w:tcW w:type="dxa" w:w="2436"/>
          </w:tcPr>
          <w:p>
            <w:r/>
            <w:r>
              <w:rPr>
                <w:rFonts w:ascii="Calibri" w:hAnsi="Calibri"/>
                <w:b w:val="0"/>
                <w:color w:val="1A1A2E"/>
                <w:sz w:val="18"/>
              </w:rPr>
              <w:t>**S6a**</w:t>
            </w:r>
          </w:p>
        </w:tc>
        <w:tc>
          <w:tcPr>
            <w:tcW w:type="dxa" w:w="2436"/>
          </w:tcPr>
          <w:p>
            <w:r/>
            <w:r>
              <w:rPr>
                <w:rFonts w:ascii="Calibri" w:hAnsi="Calibri"/>
                <w:b w:val="0"/>
                <w:color w:val="1A1A2E"/>
                <w:sz w:val="18"/>
              </w:rPr>
              <w:t>`NOR` (Notify)</w:t>
            </w:r>
          </w:p>
        </w:tc>
        <w:tc>
          <w:tcPr>
            <w:tcW w:type="dxa" w:w="2436"/>
          </w:tcPr>
          <w:p>
            <w:r/>
            <w:r>
              <w:rPr>
                <w:rFonts w:ascii="Calibri" w:hAnsi="Calibri"/>
                <w:b w:val="0"/>
                <w:color w:val="1A1A2E"/>
                <w:sz w:val="18"/>
              </w:rPr>
              <w:t>Disable SMS when SGd/GGd in use</w:t>
            </w:r>
          </w:p>
        </w:tc>
        <w:tc>
          <w:tcPr>
            <w:tcW w:type="dxa" w:w="2436"/>
          </w:tcPr>
          <w:p>
            <w:r/>
            <w:r>
              <w:rPr>
                <w:rFonts w:ascii="Calibri" w:hAnsi="Calibri"/>
                <w:b w:val="0"/>
                <w:color w:val="1A1A2E"/>
                <w:sz w:val="18"/>
              </w:rPr>
              <w:t>Flag/value validation; drop illegitimate</w:t>
            </w:r>
          </w:p>
        </w:tc>
      </w:tr>
      <w:tr>
        <w:tc>
          <w:tcPr>
            <w:tcW w:type="dxa" w:w="2436"/>
          </w:tcPr>
          <w:p>
            <w:r/>
            <w:r>
              <w:rPr>
                <w:rFonts w:ascii="Calibri" w:hAnsi="Calibri"/>
                <w:b w:val="0"/>
                <w:color w:val="1A1A2E"/>
                <w:sz w:val="18"/>
              </w:rPr>
              <w:t>**S6a**</w:t>
            </w:r>
          </w:p>
        </w:tc>
        <w:tc>
          <w:tcPr>
            <w:tcW w:type="dxa" w:w="2436"/>
          </w:tcPr>
          <w:p>
            <w:r/>
            <w:r>
              <w:rPr>
                <w:rFonts w:ascii="Calibri" w:hAnsi="Calibri"/>
                <w:b w:val="0"/>
                <w:color w:val="1A1A2E"/>
                <w:sz w:val="18"/>
              </w:rPr>
              <w:t>`PUR` (Purge-UE)</w:t>
            </w:r>
          </w:p>
        </w:tc>
        <w:tc>
          <w:tcPr>
            <w:tcW w:type="dxa" w:w="2436"/>
          </w:tcPr>
          <w:p>
            <w:r/>
            <w:r>
              <w:rPr>
                <w:rFonts w:ascii="Calibri" w:hAnsi="Calibri"/>
                <w:b w:val="0"/>
                <w:color w:val="1A1A2E"/>
                <w:sz w:val="18"/>
              </w:rPr>
              <w:t>Purge subscriber from serving MME → unreachable</w:t>
            </w:r>
          </w:p>
        </w:tc>
        <w:tc>
          <w:tcPr>
            <w:tcW w:type="dxa" w:w="2436"/>
          </w:tcPr>
          <w:p>
            <w:r/>
            <w:r>
              <w:rPr>
                <w:rFonts w:ascii="Calibri" w:hAnsi="Calibri"/>
                <w:b w:val="0"/>
                <w:color w:val="1A1A2E"/>
                <w:sz w:val="18"/>
              </w:rPr>
              <w:t>Reject PUR spoofing current MME</w:t>
            </w:r>
          </w:p>
        </w:tc>
      </w:tr>
      <w:tr>
        <w:tc>
          <w:tcPr>
            <w:tcW w:type="dxa" w:w="2436"/>
          </w:tcPr>
          <w:p>
            <w:r/>
            <w:r>
              <w:rPr>
                <w:rFonts w:ascii="Calibri" w:hAnsi="Calibri"/>
                <w:b w:val="0"/>
                <w:color w:val="1A1A2E"/>
                <w:sz w:val="18"/>
              </w:rPr>
              <w:t>**S6a**</w:t>
            </w:r>
          </w:p>
        </w:tc>
        <w:tc>
          <w:tcPr>
            <w:tcW w:type="dxa" w:w="2436"/>
          </w:tcPr>
          <w:p>
            <w:r/>
            <w:r>
              <w:rPr>
                <w:rFonts w:ascii="Calibri" w:hAnsi="Calibri"/>
                <w:b w:val="0"/>
                <w:color w:val="1A1A2E"/>
                <w:sz w:val="18"/>
              </w:rPr>
              <w:t>`DSR` (Delete-Subscriber-Data)</w:t>
            </w:r>
          </w:p>
        </w:tc>
        <w:tc>
          <w:tcPr>
            <w:tcW w:type="dxa" w:w="2436"/>
          </w:tcPr>
          <w:p>
            <w:r/>
            <w:r>
              <w:rPr>
                <w:rFonts w:ascii="Calibri" w:hAnsi="Calibri"/>
                <w:b w:val="0"/>
                <w:color w:val="1A1A2E"/>
                <w:sz w:val="18"/>
              </w:rPr>
              <w:t>Delete profile → disconnect</w:t>
            </w:r>
          </w:p>
        </w:tc>
        <w:tc>
          <w:tcPr>
            <w:tcW w:type="dxa" w:w="2436"/>
          </w:tcPr>
          <w:p>
            <w:r/>
            <w:r>
              <w:rPr>
                <w:rFonts w:ascii="Calibri" w:hAnsi="Calibri"/>
                <w:b w:val="0"/>
                <w:color w:val="1A1A2E"/>
                <w:sz w:val="18"/>
              </w:rPr>
              <w:t>Block external DSR with dangerous flags</w:t>
            </w:r>
          </w:p>
        </w:tc>
      </w:tr>
      <w:tr>
        <w:tc>
          <w:tcPr>
            <w:tcW w:type="dxa" w:w="2436"/>
          </w:tcPr>
          <w:p>
            <w:r/>
            <w:r>
              <w:rPr>
                <w:rFonts w:ascii="Calibri" w:hAnsi="Calibri"/>
                <w:b w:val="0"/>
                <w:color w:val="1A1A2E"/>
                <w:sz w:val="18"/>
              </w:rPr>
              <w:t>**SGd**</w:t>
            </w:r>
          </w:p>
        </w:tc>
        <w:tc>
          <w:tcPr>
            <w:tcW w:type="dxa" w:w="2436"/>
          </w:tcPr>
          <w:p>
            <w:r/>
            <w:r>
              <w:rPr>
                <w:rFonts w:ascii="Calibri" w:hAnsi="Calibri"/>
                <w:b w:val="0"/>
                <w:color w:val="1A1A2E"/>
                <w:sz w:val="18"/>
              </w:rPr>
              <w:t>MT SMS over Diameter</w:t>
            </w:r>
          </w:p>
        </w:tc>
        <w:tc>
          <w:tcPr>
            <w:tcW w:type="dxa" w:w="2436"/>
          </w:tcPr>
          <w:p>
            <w:r/>
            <w:r>
              <w:rPr>
                <w:rFonts w:ascii="Calibri" w:hAnsi="Calibri"/>
                <w:b w:val="0"/>
                <w:color w:val="1A1A2E"/>
                <w:sz w:val="18"/>
              </w:rPr>
              <w:t>Deliver SMS via forged serving node</w:t>
            </w:r>
          </w:p>
        </w:tc>
        <w:tc>
          <w:tcPr>
            <w:tcW w:type="dxa" w:w="2436"/>
          </w:tcPr>
          <w:p>
            <w:r/>
            <w:r>
              <w:rPr>
                <w:rFonts w:ascii="Calibri" w:hAnsi="Calibri"/>
                <w:b w:val="0"/>
                <w:color w:val="1A1A2E"/>
                <w:sz w:val="18"/>
              </w:rPr>
              <w:t>Correlate with S6c; SMSF/IP-SM-GW policy</w:t>
            </w:r>
          </w:p>
        </w:tc>
      </w:tr>
      <w:tr>
        <w:tc>
          <w:tcPr>
            <w:tcW w:type="dxa" w:w="2436"/>
          </w:tcPr>
          <w:p>
            <w:r/>
            <w:r>
              <w:rPr>
                <w:rFonts w:ascii="Calibri" w:hAnsi="Calibri"/>
                <w:b w:val="0"/>
                <w:color w:val="1A1A2E"/>
                <w:sz w:val="18"/>
              </w:rPr>
              <w:t>**T4**</w:t>
            </w:r>
          </w:p>
        </w:tc>
        <w:tc>
          <w:tcPr>
            <w:tcW w:type="dxa" w:w="2436"/>
          </w:tcPr>
          <w:p>
            <w:r/>
            <w:r>
              <w:rPr>
                <w:rFonts w:ascii="Calibri" w:hAnsi="Calibri"/>
                <w:b w:val="0"/>
                <w:color w:val="1A1A2E"/>
                <w:sz w:val="18"/>
              </w:rPr>
              <w:t>Device Trigger (TS 29.337)</w:t>
            </w:r>
          </w:p>
        </w:tc>
        <w:tc>
          <w:tcPr>
            <w:tcW w:type="dxa" w:w="2436"/>
          </w:tcPr>
          <w:p>
            <w:r/>
            <w:r>
              <w:rPr>
                <w:rFonts w:ascii="Calibri" w:hAnsi="Calibri"/>
                <w:b w:val="0"/>
                <w:color w:val="1A1A2E"/>
                <w:sz w:val="18"/>
              </w:rPr>
              <w:t>Intra-PLMN only</w:t>
            </w:r>
          </w:p>
        </w:tc>
        <w:tc>
          <w:tcPr>
            <w:tcW w:type="dxa" w:w="2436"/>
          </w:tcPr>
          <w:p>
            <w:r/>
            <w:r>
              <w:rPr>
                <w:rFonts w:ascii="Calibri" w:hAnsi="Calibri"/>
                <w:b w:val="0"/>
                <w:color w:val="1A1A2E"/>
                <w:sz w:val="18"/>
              </w:rPr>
              <w:t>Reject external T4; SMS-SC validates UE service</w:t>
            </w:r>
          </w:p>
        </w:tc>
      </w:tr>
    </w:tbl>
    <w:p/>
    <w:p>
      <w:pPr>
        <w:pStyle w:val="Heading3"/>
      </w:pPr>
      <w:r>
        <w:t>8.8.2 Diameter Edge Agent (DEA) controls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Control</w:t>
            </w:r>
          </w:p>
        </w:tc>
        <w:tc>
          <w:tcPr>
            <w:tcW w:type="dxa" w:w="3249"/>
            <w:shd w:fill="078930" w:val="clear"/>
          </w:tcPr>
          <w:p>
            <w:r>
              <w:rPr>
                <w:b/>
                <w:color w:val="FFFFFF"/>
              </w:rPr>
            </w:r>
            <w:r>
              <w:rPr>
                <w:rFonts w:ascii="Calibri" w:hAnsi="Calibri"/>
                <w:b/>
                <w:color w:val="FFFFFF"/>
                <w:sz w:val="18"/>
              </w:rPr>
              <w:t>Priority</w:t>
            </w:r>
          </w:p>
        </w:tc>
        <w:tc>
          <w:tcPr>
            <w:tcW w:type="dxa" w:w="3249"/>
            <w:shd w:fill="078930" w:val="clear"/>
          </w:tcPr>
          <w:p>
            <w:r>
              <w:rPr>
                <w:b/>
                <w:color w:val="FFFFFF"/>
              </w:rPr>
            </w:r>
            <w:r>
              <w:rPr>
                <w:rFonts w:ascii="Calibri" w:hAnsi="Calibri"/>
                <w:b/>
                <w:color w:val="FFFFFF"/>
                <w:sz w:val="18"/>
              </w:rPr>
              <w:t>Detail</w:t>
            </w:r>
          </w:p>
        </w:tc>
      </w:tr>
      <w:tr>
        <w:tc>
          <w:tcPr>
            <w:tcW w:type="dxa" w:w="3249"/>
          </w:tcPr>
          <w:p>
            <w:r/>
            <w:r>
              <w:rPr>
                <w:rFonts w:ascii="Calibri" w:hAnsi="Calibri"/>
                <w:b w:val="0"/>
                <w:color w:val="1A1A2E"/>
                <w:sz w:val="18"/>
              </w:rPr>
              <w:t>Deploy DEA at network edge</w:t>
            </w:r>
          </w:p>
        </w:tc>
        <w:tc>
          <w:tcPr>
            <w:tcW w:type="dxa" w:w="3249"/>
          </w:tcPr>
          <w:p>
            <w:r/>
            <w:r>
              <w:rPr>
                <w:rFonts w:ascii="Calibri" w:hAnsi="Calibri"/>
                <w:b w:val="0"/>
                <w:color w:val="1A1A2E"/>
                <w:sz w:val="18"/>
              </w:rPr>
              <w:t>Mandatory</w:t>
            </w:r>
          </w:p>
        </w:tc>
        <w:tc>
          <w:tcPr>
            <w:tcW w:type="dxa" w:w="3249"/>
          </w:tcPr>
          <w:p>
            <w:r/>
            <w:r>
              <w:rPr>
                <w:rFonts w:ascii="Calibri" w:hAnsi="Calibri"/>
                <w:b w:val="0"/>
                <w:color w:val="1A1A2E"/>
                <w:sz w:val="18"/>
              </w:rPr>
              <w:t>Filter before traffic reaches core</w:t>
            </w:r>
          </w:p>
        </w:tc>
      </w:tr>
      <w:tr>
        <w:tc>
          <w:tcPr>
            <w:tcW w:type="dxa" w:w="3249"/>
          </w:tcPr>
          <w:p>
            <w:r/>
            <w:r>
              <w:rPr>
                <w:rFonts w:ascii="Calibri" w:hAnsi="Calibri"/>
                <w:b w:val="0"/>
                <w:color w:val="1A1A2E"/>
                <w:sz w:val="18"/>
              </w:rPr>
              <w:t>**S6a first priority**</w:t>
            </w:r>
          </w:p>
        </w:tc>
        <w:tc>
          <w:tcPr>
            <w:tcW w:type="dxa" w:w="3249"/>
          </w:tcPr>
          <w:p>
            <w:r/>
            <w:r>
              <w:rPr>
                <w:rFonts w:ascii="Calibri" w:hAnsi="Calibri"/>
                <w:b w:val="0"/>
                <w:color w:val="1A1A2E"/>
                <w:sz w:val="18"/>
              </w:rPr>
              <w:t>High</w:t>
            </w:r>
          </w:p>
        </w:tc>
        <w:tc>
          <w:tcPr>
            <w:tcW w:type="dxa" w:w="3249"/>
          </w:tcPr>
          <w:p>
            <w:r/>
            <w:r>
              <w:rPr>
                <w:rFonts w:ascii="Calibri" w:hAnsi="Calibri"/>
                <w:b w:val="0"/>
                <w:color w:val="1A1A2E"/>
                <w:sz w:val="18"/>
              </w:rPr>
              <w:t>Exposes PII and network topology</w:t>
            </w:r>
          </w:p>
        </w:tc>
      </w:tr>
      <w:tr>
        <w:tc>
          <w:tcPr>
            <w:tcW w:type="dxa" w:w="3249"/>
          </w:tcPr>
          <w:p>
            <w:r/>
            <w:r>
              <w:rPr>
                <w:rFonts w:ascii="Calibri" w:hAnsi="Calibri"/>
                <w:b w:val="0"/>
                <w:color w:val="1A1A2E"/>
                <w:sz w:val="18"/>
              </w:rPr>
              <w:t>Command whitelist per interface</w:t>
            </w:r>
          </w:p>
        </w:tc>
        <w:tc>
          <w:tcPr>
            <w:tcW w:type="dxa" w:w="3249"/>
          </w:tcPr>
          <w:p>
            <w:r/>
            <w:r>
              <w:rPr>
                <w:rFonts w:ascii="Calibri" w:hAnsi="Calibri"/>
                <w:b w:val="0"/>
                <w:color w:val="1A1A2E"/>
                <w:sz w:val="18"/>
              </w:rPr>
              <w:t>Mandatory</w:t>
            </w:r>
          </w:p>
        </w:tc>
        <w:tc>
          <w:tcPr>
            <w:tcW w:type="dxa" w:w="3249"/>
          </w:tcPr>
          <w:p>
            <w:r/>
            <w:r>
              <w:rPr>
                <w:rFonts w:ascii="Calibri" w:hAnsi="Calibri"/>
                <w:b w:val="0"/>
                <w:color w:val="1A1A2E"/>
                <w:sz w:val="18"/>
              </w:rPr>
              <w:t>Blacklist all non-allowlisted commands</w:t>
            </w:r>
          </w:p>
        </w:tc>
      </w:tr>
      <w:tr>
        <w:tc>
          <w:tcPr>
            <w:tcW w:type="dxa" w:w="3249"/>
          </w:tcPr>
          <w:p>
            <w:r/>
            <w:r>
              <w:rPr>
                <w:rFonts w:ascii="Calibri" w:hAnsi="Calibri"/>
                <w:b w:val="0"/>
                <w:color w:val="1A1A2E"/>
                <w:sz w:val="18"/>
              </w:rPr>
              <w:t>Topology hiding</w:t>
            </w:r>
          </w:p>
        </w:tc>
        <w:tc>
          <w:tcPr>
            <w:tcW w:type="dxa" w:w="3249"/>
          </w:tcPr>
          <w:p>
            <w:r/>
            <w:r>
              <w:rPr>
                <w:rFonts w:ascii="Calibri" w:hAnsi="Calibri"/>
                <w:b w:val="0"/>
                <w:color w:val="1A1A2E"/>
                <w:sz w:val="18"/>
              </w:rPr>
              <w:t>Mandatory</w:t>
            </w:r>
          </w:p>
        </w:tc>
        <w:tc>
          <w:tcPr>
            <w:tcW w:type="dxa" w:w="3249"/>
          </w:tcPr>
          <w:p>
            <w:r/>
            <w:r>
              <w:rPr>
                <w:rFonts w:ascii="Calibri" w:hAnsi="Calibri"/>
                <w:b w:val="0"/>
                <w:color w:val="1A1A2E"/>
                <w:sz w:val="18"/>
              </w:rPr>
              <w:t>Hide internal MME/HSS identities</w:t>
            </w:r>
          </w:p>
        </w:tc>
      </w:tr>
      <w:tr>
        <w:tc>
          <w:tcPr>
            <w:tcW w:type="dxa" w:w="3249"/>
          </w:tcPr>
          <w:p>
            <w:r/>
            <w:r>
              <w:rPr>
                <w:rFonts w:ascii="Calibri" w:hAnsi="Calibri"/>
                <w:b w:val="0"/>
                <w:color w:val="1A1A2E"/>
                <w:sz w:val="18"/>
              </w:rPr>
              <w:t>Multi-layer filtering</w:t>
            </w:r>
          </w:p>
        </w:tc>
        <w:tc>
          <w:tcPr>
            <w:tcW w:type="dxa" w:w="3249"/>
          </w:tcPr>
          <w:p>
            <w:r/>
            <w:r>
              <w:rPr>
                <w:rFonts w:ascii="Calibri" w:hAnsi="Calibri"/>
                <w:b w:val="0"/>
                <w:color w:val="1A1A2E"/>
                <w:sz w:val="18"/>
              </w:rPr>
              <w:t>Mandatory</w:t>
            </w:r>
          </w:p>
        </w:tc>
        <w:tc>
          <w:tcPr>
            <w:tcW w:type="dxa" w:w="3249"/>
          </w:tcPr>
          <w:p>
            <w:r/>
            <w:r>
              <w:rPr>
                <w:rFonts w:ascii="Calibri" w:hAnsi="Calibri"/>
                <w:b w:val="0"/>
                <w:color w:val="1A1A2E"/>
                <w:sz w:val="18"/>
              </w:rPr>
              <w:t>Transport, application/command, SMS layer</w:t>
            </w:r>
          </w:p>
        </w:tc>
      </w:tr>
      <w:tr>
        <w:tc>
          <w:tcPr>
            <w:tcW w:type="dxa" w:w="3249"/>
          </w:tcPr>
          <w:p>
            <w:r/>
            <w:r>
              <w:rPr>
                <w:rFonts w:ascii="Calibri" w:hAnsi="Calibri"/>
                <w:b w:val="0"/>
                <w:color w:val="1A1A2E"/>
                <w:sz w:val="18"/>
              </w:rPr>
              <w:t>Roamer integrity</w:t>
            </w:r>
          </w:p>
        </w:tc>
        <w:tc>
          <w:tcPr>
            <w:tcW w:type="dxa" w:w="3249"/>
          </w:tcPr>
          <w:p>
            <w:r/>
            <w:r>
              <w:rPr>
                <w:rFonts w:ascii="Calibri" w:hAnsi="Calibri"/>
                <w:b w:val="0"/>
                <w:color w:val="1A1A2E"/>
                <w:sz w:val="18"/>
              </w:rPr>
              <w:t>Note</w:t>
            </w:r>
          </w:p>
        </w:tc>
        <w:tc>
          <w:tcPr>
            <w:tcW w:type="dxa" w:w="3249"/>
          </w:tcPr>
          <w:p>
            <w:r/>
            <w:r>
              <w:rPr>
                <w:rFonts w:ascii="Calibri" w:hAnsi="Calibri"/>
                <w:b w:val="0"/>
                <w:color w:val="1A1A2E"/>
                <w:sz w:val="18"/>
              </w:rPr>
              <w:t>FW alone cannot protect inbound roamers — combine with authentication where available</w:t>
            </w:r>
          </w:p>
        </w:tc>
      </w:tr>
    </w:tbl>
    <w:p/>
    <w:p>
      <w:r>
        <w:rPr>
          <w:rFonts w:ascii="Calibri" w:hAnsi="Calibri"/>
          <w:b w:val="0"/>
          <w:color w:val="1A1A2E"/>
          <w:sz w:val="22"/>
        </w:rPr>
        <w:t>Restlink SAS Verifier uses intra-network S6a (ULR/ULA) + read-only Sh UDR only — mirroring the FS.11 ATI rule: subscriber queries originate inside the PLMN, not from interconnect peers.</w:t>
      </w:r>
    </w:p>
    <w:p>
      <w:pPr>
        <w:pStyle w:val="Heading2"/>
      </w:pPr>
      <w:r>
        <w:t>8.9 5G interconnect protection (FS.36)</w:t>
      </w:r>
    </w:p>
    <w:p>
      <w:r>
        <w:rPr>
          <w:rFonts w:ascii="Calibri" w:hAnsi="Calibri"/>
          <w:b w:val="0"/>
          <w:color w:val="1A1A2E"/>
          <w:sz w:val="22"/>
        </w:rPr>
        <w:t>5G replaces Diameter with HTTP/2 + JSON service-based interfaces but retains the principle: validate at an inspectable border.</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Element</w:t>
            </w:r>
          </w:p>
        </w:tc>
        <w:tc>
          <w:tcPr>
            <w:tcW w:type="dxa" w:w="3249"/>
            <w:shd w:fill="078930" w:val="clear"/>
          </w:tcPr>
          <w:p>
            <w:r>
              <w:rPr>
                <w:b/>
                <w:color w:val="FFFFFF"/>
              </w:rPr>
            </w:r>
            <w:r>
              <w:rPr>
                <w:rFonts w:ascii="Calibri" w:hAnsi="Calibri"/>
                <w:b/>
                <w:color w:val="FFFFFF"/>
                <w:sz w:val="18"/>
              </w:rPr>
              <w:t>Function</w:t>
            </w:r>
          </w:p>
        </w:tc>
        <w:tc>
          <w:tcPr>
            <w:tcW w:type="dxa" w:w="3249"/>
            <w:shd w:fill="078930" w:val="clear"/>
          </w:tcPr>
          <w:p>
            <w:r>
              <w:rPr>
                <w:b/>
                <w:color w:val="FFFFFF"/>
              </w:rPr>
            </w:r>
            <w:r>
              <w:rPr>
                <w:rFonts w:ascii="Calibri" w:hAnsi="Calibri"/>
                <w:b/>
                <w:color w:val="FFFFFF"/>
                <w:sz w:val="18"/>
              </w:rPr>
              <w:t>Standard</w:t>
            </w:r>
          </w:p>
        </w:tc>
      </w:tr>
      <w:tr>
        <w:tc>
          <w:tcPr>
            <w:tcW w:type="dxa" w:w="3249"/>
          </w:tcPr>
          <w:p>
            <w:r/>
            <w:r>
              <w:rPr>
                <w:rFonts w:ascii="Calibri" w:hAnsi="Calibri"/>
                <w:b w:val="0"/>
                <w:color w:val="1A1A2E"/>
                <w:sz w:val="18"/>
              </w:rPr>
              <w:t>**SEPP** (Security Edge Protection Proxy)</w:t>
            </w:r>
          </w:p>
        </w:tc>
        <w:tc>
          <w:tcPr>
            <w:tcW w:type="dxa" w:w="3249"/>
          </w:tcPr>
          <w:p>
            <w:r/>
            <w:r>
              <w:rPr>
                <w:rFonts w:ascii="Calibri" w:hAnsi="Calibri"/>
                <w:b w:val="0"/>
                <w:color w:val="1A1A2E"/>
                <w:sz w:val="18"/>
              </w:rPr>
              <w:t>Perimeter proxy; message filtering, policing, topology hiding</w:t>
            </w:r>
          </w:p>
        </w:tc>
        <w:tc>
          <w:tcPr>
            <w:tcW w:type="dxa" w:w="3249"/>
          </w:tcPr>
          <w:p>
            <w:r/>
            <w:r>
              <w:rPr>
                <w:rFonts w:ascii="Calibri" w:hAnsi="Calibri"/>
                <w:b w:val="0"/>
                <w:color w:val="1A1A2E"/>
                <w:sz w:val="18"/>
              </w:rPr>
              <w:t>FS.36</w:t>
            </w:r>
          </w:p>
        </w:tc>
      </w:tr>
      <w:tr>
        <w:tc>
          <w:tcPr>
            <w:tcW w:type="dxa" w:w="3249"/>
          </w:tcPr>
          <w:p>
            <w:r/>
            <w:r>
              <w:rPr>
                <w:rFonts w:ascii="Calibri" w:hAnsi="Calibri"/>
                <w:b w:val="0"/>
                <w:color w:val="1A1A2E"/>
                <w:sz w:val="18"/>
              </w:rPr>
              <w:t>**N32-c**</w:t>
            </w:r>
          </w:p>
        </w:tc>
        <w:tc>
          <w:tcPr>
            <w:tcW w:type="dxa" w:w="3249"/>
          </w:tcPr>
          <w:p>
            <w:r/>
            <w:r>
              <w:rPr>
                <w:rFonts w:ascii="Calibri" w:hAnsi="Calibri"/>
                <w:b w:val="0"/>
                <w:color w:val="1A1A2E"/>
                <w:sz w:val="18"/>
              </w:rPr>
              <w:t>SEPP mutual authentication; protection policy negotiation</w:t>
            </w:r>
          </w:p>
        </w:tc>
        <w:tc>
          <w:tcPr>
            <w:tcW w:type="dxa" w:w="3249"/>
          </w:tcPr>
          <w:p>
            <w:r/>
            <w:r>
              <w:rPr>
                <w:rFonts w:ascii="Calibri" w:hAnsi="Calibri"/>
                <w:b w:val="0"/>
                <w:color w:val="1A1A2E"/>
                <w:sz w:val="18"/>
              </w:rPr>
              <w:t>FS.36</w:t>
            </w:r>
          </w:p>
        </w:tc>
      </w:tr>
      <w:tr>
        <w:tc>
          <w:tcPr>
            <w:tcW w:type="dxa" w:w="3249"/>
          </w:tcPr>
          <w:p>
            <w:r/>
            <w:r>
              <w:rPr>
                <w:rFonts w:ascii="Calibri" w:hAnsi="Calibri"/>
                <w:b w:val="0"/>
                <w:color w:val="1A1A2E"/>
                <w:sz w:val="18"/>
              </w:rPr>
              <w:t>**N32-f**</w:t>
            </w:r>
          </w:p>
        </w:tc>
        <w:tc>
          <w:tcPr>
            <w:tcW w:type="dxa" w:w="3249"/>
          </w:tcPr>
          <w:p>
            <w:r/>
            <w:r>
              <w:rPr>
                <w:rFonts w:ascii="Calibri" w:hAnsi="Calibri"/>
                <w:b w:val="0"/>
                <w:color w:val="1A1A2E"/>
                <w:sz w:val="18"/>
              </w:rPr>
              <w:t>Signalling transport; TLS (direct roaming) or **PRINS** (mediated roaming)</w:t>
            </w:r>
          </w:p>
        </w:tc>
        <w:tc>
          <w:tcPr>
            <w:tcW w:type="dxa" w:w="3249"/>
          </w:tcPr>
          <w:p>
            <w:r/>
            <w:r>
              <w:rPr>
                <w:rFonts w:ascii="Calibri" w:hAnsi="Calibri"/>
                <w:b w:val="0"/>
                <w:color w:val="1A1A2E"/>
                <w:sz w:val="18"/>
              </w:rPr>
              <w:t>FS.36, TS 33.501</w:t>
            </w:r>
          </w:p>
        </w:tc>
      </w:tr>
      <w:tr>
        <w:tc>
          <w:tcPr>
            <w:tcW w:type="dxa" w:w="3249"/>
          </w:tcPr>
          <w:p>
            <w:r/>
            <w:r>
              <w:rPr>
                <w:rFonts w:ascii="Calibri" w:hAnsi="Calibri"/>
                <w:b w:val="0"/>
                <w:color w:val="1A1A2E"/>
                <w:sz w:val="18"/>
              </w:rPr>
              <w:t>**SMSF**</w:t>
            </w:r>
          </w:p>
        </w:tc>
        <w:tc>
          <w:tcPr>
            <w:tcW w:type="dxa" w:w="3249"/>
          </w:tcPr>
          <w:p>
            <w:r/>
            <w:r>
              <w:rPr>
                <w:rFonts w:ascii="Calibri" w:hAnsi="Calibri"/>
                <w:b w:val="0"/>
                <w:color w:val="1A1A2E"/>
                <w:sz w:val="18"/>
              </w:rPr>
              <w:t>SMS over NAS in 5G SA</w:t>
            </w:r>
          </w:p>
        </w:tc>
        <w:tc>
          <w:tcPr>
            <w:tcW w:type="dxa" w:w="3249"/>
          </w:tcPr>
          <w:p>
            <w:r/>
            <w:r>
              <w:rPr>
                <w:rFonts w:ascii="Calibri" w:hAnsi="Calibri"/>
                <w:b w:val="0"/>
                <w:color w:val="1A1A2E"/>
                <w:sz w:val="18"/>
              </w:rPr>
              <w:t>FS.36 message categorisation</w:t>
            </w:r>
          </w:p>
        </w:tc>
      </w:tr>
    </w:tbl>
    <w:p/>
    <w:p>
      <w:r>
        <w:rPr>
          <w:rFonts w:ascii="Calibri" w:hAnsi="Calibri"/>
          <w:b w:val="0"/>
          <w:color w:val="1A1A2E"/>
          <w:sz w:val="22"/>
        </w:rPr>
        <w:t>Migration risk: Multi-generation Ethiopian networks must enforce FS.11 (SS7) + FS.19 (Diameter) + FS.36 (5G) simultaneously for the same roaming relationships. An unprotected 2G MT-SMS path undermines 5G SEPP controls — FS.21 mandates consistent cross-generation policy.</w:t>
      </w:r>
    </w:p>
    <w:p>
      <w:pPr>
        <w:pStyle w:val="Heading2"/>
      </w:pPr>
      <w:r>
        <w:t>8.10 Monitoring, SMS firewall policy, and fraud taxonomy</w:t>
      </w:r>
    </w:p>
    <w:p>
      <w:pPr>
        <w:pStyle w:val="Heading3"/>
      </w:pPr>
      <w:r>
        <w:t>8.10.1 FS.21 operational model</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Phase</w:t>
            </w:r>
          </w:p>
        </w:tc>
        <w:tc>
          <w:tcPr>
            <w:tcW w:type="dxa" w:w="4873"/>
            <w:shd w:fill="078930" w:val="clear"/>
          </w:tcPr>
          <w:p>
            <w:r>
              <w:rPr>
                <w:b/>
                <w:color w:val="FFFFFF"/>
              </w:rPr>
            </w:r>
            <w:r>
              <w:rPr>
                <w:rFonts w:ascii="Calibri" w:hAnsi="Calibri"/>
                <w:b/>
                <w:color w:val="FFFFFF"/>
                <w:sz w:val="18"/>
              </w:rPr>
              <w:t>Action</w:t>
            </w:r>
          </w:p>
        </w:tc>
      </w:tr>
      <w:tr>
        <w:tc>
          <w:tcPr>
            <w:tcW w:type="dxa" w:w="4873"/>
          </w:tcPr>
          <w:p>
            <w:r/>
            <w:r>
              <w:rPr>
                <w:rFonts w:ascii="Calibri" w:hAnsi="Calibri"/>
                <w:b w:val="0"/>
                <w:color w:val="1A1A2E"/>
                <w:sz w:val="18"/>
              </w:rPr>
              <w:t>Categorise</w:t>
            </w:r>
          </w:p>
        </w:tc>
        <w:tc>
          <w:tcPr>
            <w:tcW w:type="dxa" w:w="4873"/>
          </w:tcPr>
          <w:p>
            <w:r/>
            <w:r>
              <w:rPr>
                <w:rFonts w:ascii="Calibri" w:hAnsi="Calibri"/>
                <w:b w:val="0"/>
                <w:color w:val="1A1A2E"/>
                <w:sz w:val="18"/>
              </w:rPr>
              <w:t>Classify messages per FS.11 / FS.19 / FS.36 rules</w:t>
            </w:r>
          </w:p>
        </w:tc>
      </w:tr>
      <w:tr>
        <w:tc>
          <w:tcPr>
            <w:tcW w:type="dxa" w:w="4873"/>
          </w:tcPr>
          <w:p>
            <w:r/>
            <w:r>
              <w:rPr>
                <w:rFonts w:ascii="Calibri" w:hAnsi="Calibri"/>
                <w:b w:val="0"/>
                <w:color w:val="1A1A2E"/>
                <w:sz w:val="18"/>
              </w:rPr>
              <w:t>Monitor</w:t>
            </w:r>
          </w:p>
        </w:tc>
        <w:tc>
          <w:tcPr>
            <w:tcW w:type="dxa" w:w="4873"/>
          </w:tcPr>
          <w:p>
            <w:r/>
            <w:r>
              <w:rPr>
                <w:rFonts w:ascii="Calibri" w:hAnsi="Calibri"/>
                <w:b w:val="0"/>
                <w:color w:val="1A1A2E"/>
                <w:sz w:val="18"/>
              </w:rPr>
              <w:t>Collect per-peer metrics before blind-blocking</w:t>
            </w:r>
          </w:p>
        </w:tc>
      </w:tr>
      <w:tr>
        <w:tc>
          <w:tcPr>
            <w:tcW w:type="dxa" w:w="4873"/>
          </w:tcPr>
          <w:p>
            <w:r/>
            <w:r>
              <w:rPr>
                <w:rFonts w:ascii="Calibri" w:hAnsi="Calibri"/>
                <w:b w:val="0"/>
                <w:color w:val="1A1A2E"/>
                <w:sz w:val="18"/>
              </w:rPr>
              <w:t>Filter</w:t>
            </w:r>
          </w:p>
        </w:tc>
        <w:tc>
          <w:tcPr>
            <w:tcW w:type="dxa" w:w="4873"/>
          </w:tcPr>
          <w:p>
            <w:r/>
            <w:r>
              <w:rPr>
                <w:rFonts w:ascii="Calibri" w:hAnsi="Calibri"/>
                <w:b w:val="0"/>
                <w:color w:val="1A1A2E"/>
                <w:sz w:val="18"/>
              </w:rPr>
              <w:t>Tighten rules based on observed legitimate vs attack traffic</w:t>
            </w:r>
          </w:p>
        </w:tc>
      </w:tr>
    </w:tbl>
    <w:p/>
    <w:p>
      <w:r>
        <w:rPr>
          <w:rFonts w:ascii="Calibri" w:hAnsi="Calibri"/>
          <w:b w:val="0"/>
          <w:color w:val="1A1A2E"/>
          <w:sz w:val="22"/>
        </w:rPr>
        <w:t>Per-peer metrics (minimum):</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Metric</w:t>
            </w:r>
          </w:p>
        </w:tc>
        <w:tc>
          <w:tcPr>
            <w:tcW w:type="dxa" w:w="4873"/>
            <w:shd w:fill="078930" w:val="clear"/>
          </w:tcPr>
          <w:p>
            <w:r>
              <w:rPr>
                <w:b/>
                <w:color w:val="FFFFFF"/>
              </w:rPr>
            </w:r>
            <w:r>
              <w:rPr>
                <w:rFonts w:ascii="Calibri" w:hAnsi="Calibri"/>
                <w:b/>
                <w:color w:val="FFFFFF"/>
                <w:sz w:val="18"/>
              </w:rPr>
              <w:t>Purpose</w:t>
            </w:r>
          </w:p>
        </w:tc>
      </w:tr>
      <w:tr>
        <w:tc>
          <w:tcPr>
            <w:tcW w:type="dxa" w:w="4873"/>
          </w:tcPr>
          <w:p>
            <w:r/>
            <w:r>
              <w:rPr>
                <w:rFonts w:ascii="Calibri" w:hAnsi="Calibri"/>
                <w:b w:val="0"/>
                <w:color w:val="1A1A2E"/>
                <w:sz w:val="18"/>
              </w:rPr>
              <w:t>SRI-SM volume and refusal codes</w:t>
            </w:r>
          </w:p>
        </w:tc>
        <w:tc>
          <w:tcPr>
            <w:tcW w:type="dxa" w:w="4873"/>
          </w:tcPr>
          <w:p>
            <w:r/>
            <w:r>
              <w:rPr>
                <w:rFonts w:ascii="Calibri" w:hAnsi="Calibri"/>
                <w:b w:val="0"/>
                <w:color w:val="1A1A2E"/>
                <w:sz w:val="18"/>
              </w:rPr>
              <w:t>Detect enumeration</w:t>
            </w:r>
          </w:p>
        </w:tc>
      </w:tr>
      <w:tr>
        <w:tc>
          <w:tcPr>
            <w:tcW w:type="dxa" w:w="4873"/>
          </w:tcPr>
          <w:p>
            <w:r/>
            <w:r>
              <w:rPr>
                <w:rFonts w:ascii="Calibri" w:hAnsi="Calibri"/>
                <w:b w:val="0"/>
                <w:color w:val="1A1A2E"/>
                <w:sz w:val="18"/>
              </w:rPr>
              <w:t>SRI-SM without matching MT-FSM</w:t>
            </w:r>
          </w:p>
        </w:tc>
        <w:tc>
          <w:tcPr>
            <w:tcW w:type="dxa" w:w="4873"/>
          </w:tcPr>
          <w:p>
            <w:r/>
            <w:r>
              <w:rPr>
                <w:rFonts w:ascii="Calibri" w:hAnsi="Calibri"/>
                <w:b w:val="0"/>
                <w:color w:val="1A1A2E"/>
                <w:sz w:val="18"/>
              </w:rPr>
              <w:t>Detect probing</w:t>
            </w:r>
          </w:p>
        </w:tc>
      </w:tr>
      <w:tr>
        <w:tc>
          <w:tcPr>
            <w:tcW w:type="dxa" w:w="4873"/>
          </w:tcPr>
          <w:p>
            <w:r/>
            <w:r>
              <w:rPr>
                <w:rFonts w:ascii="Calibri" w:hAnsi="Calibri"/>
                <w:b w:val="0"/>
                <w:color w:val="1A1A2E"/>
                <w:sz w:val="18"/>
              </w:rPr>
              <w:t>Unsolicited MT-FSM</w:t>
            </w:r>
          </w:p>
        </w:tc>
        <w:tc>
          <w:tcPr>
            <w:tcW w:type="dxa" w:w="4873"/>
          </w:tcPr>
          <w:p>
            <w:r/>
            <w:r>
              <w:rPr>
                <w:rFonts w:ascii="Calibri" w:hAnsi="Calibri"/>
                <w:b w:val="0"/>
                <w:color w:val="1A1A2E"/>
                <w:sz w:val="18"/>
              </w:rPr>
              <w:t>Detect MT-spoofing / inject</w:t>
            </w:r>
          </w:p>
        </w:tc>
      </w:tr>
      <w:tr>
        <w:tc>
          <w:tcPr>
            <w:tcW w:type="dxa" w:w="4873"/>
          </w:tcPr>
          <w:p>
            <w:r/>
            <w:r>
              <w:rPr>
                <w:rFonts w:ascii="Calibri" w:hAnsi="Calibri"/>
                <w:b w:val="0"/>
                <w:color w:val="1A1A2E"/>
                <w:sz w:val="18"/>
              </w:rPr>
              <w:t>Destination MSISDN rate</w:t>
            </w:r>
          </w:p>
        </w:tc>
        <w:tc>
          <w:tcPr>
            <w:tcW w:type="dxa" w:w="4873"/>
          </w:tcPr>
          <w:p>
            <w:r/>
            <w:r>
              <w:rPr>
                <w:rFonts w:ascii="Calibri" w:hAnsi="Calibri"/>
                <w:b w:val="0"/>
                <w:color w:val="1A1A2E"/>
                <w:sz w:val="18"/>
              </w:rPr>
              <w:t>Detect AIT / premium abuse</w:t>
            </w:r>
          </w:p>
        </w:tc>
      </w:tr>
      <w:tr>
        <w:tc>
          <w:tcPr>
            <w:tcW w:type="dxa" w:w="4873"/>
          </w:tcPr>
          <w:p>
            <w:r/>
            <w:r>
              <w:rPr>
                <w:rFonts w:ascii="Calibri" w:hAnsi="Calibri"/>
                <w:b w:val="0"/>
                <w:color w:val="1A1A2E"/>
                <w:sz w:val="18"/>
              </w:rPr>
              <w:t>Feed to SIEM/SOAR</w:t>
            </w:r>
          </w:p>
        </w:tc>
        <w:tc>
          <w:tcPr>
            <w:tcW w:type="dxa" w:w="4873"/>
          </w:tcPr>
          <w:p>
            <w:r/>
            <w:r>
              <w:rPr>
                <w:rFonts w:ascii="Calibri" w:hAnsi="Calibri"/>
                <w:b w:val="0"/>
                <w:color w:val="1A1A2E"/>
                <w:sz w:val="18"/>
              </w:rPr>
              <w:t>Automated GT blocking</w:t>
            </w:r>
          </w:p>
        </w:tc>
      </w:tr>
    </w:tbl>
    <w:p/>
    <w:p>
      <w:pPr>
        <w:pStyle w:val="Heading3"/>
      </w:pPr>
      <w:r>
        <w:t>8.10.2 SG.22 and FF.09 — content and fraud layer</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Document</w:t>
            </w:r>
          </w:p>
        </w:tc>
        <w:tc>
          <w:tcPr>
            <w:tcW w:type="dxa" w:w="3249"/>
            <w:shd w:fill="078930" w:val="clear"/>
          </w:tcPr>
          <w:p>
            <w:r>
              <w:rPr>
                <w:b/>
                <w:color w:val="FFFFFF"/>
              </w:rPr>
            </w:r>
            <w:r>
              <w:rPr>
                <w:rFonts w:ascii="Calibri" w:hAnsi="Calibri"/>
                <w:b/>
                <w:color w:val="FFFFFF"/>
                <w:sz w:val="18"/>
              </w:rPr>
              <w:t>Scope</w:t>
            </w:r>
          </w:p>
        </w:tc>
        <w:tc>
          <w:tcPr>
            <w:tcW w:type="dxa" w:w="3249"/>
            <w:shd w:fill="078930" w:val="clear"/>
          </w:tcPr>
          <w:p>
            <w:r>
              <w:rPr>
                <w:b/>
                <w:color w:val="FFFFFF"/>
              </w:rPr>
            </w:r>
            <w:r>
              <w:rPr>
                <w:rFonts w:ascii="Calibri" w:hAnsi="Calibri"/>
                <w:b/>
                <w:color w:val="FFFFFF"/>
                <w:sz w:val="18"/>
              </w:rPr>
              <w:t>Restlink relevance</w:t>
            </w:r>
          </w:p>
        </w:tc>
      </w:tr>
      <w:tr>
        <w:tc>
          <w:tcPr>
            <w:tcW w:type="dxa" w:w="3249"/>
          </w:tcPr>
          <w:p>
            <w:r/>
            <w:r>
              <w:rPr>
                <w:rFonts w:ascii="Calibri" w:hAnsi="Calibri"/>
                <w:b w:val="0"/>
                <w:color w:val="1A1A2E"/>
                <w:sz w:val="18"/>
              </w:rPr>
              <w:t>**SG.22**</w:t>
            </w:r>
          </w:p>
        </w:tc>
        <w:tc>
          <w:tcPr>
            <w:tcW w:type="dxa" w:w="3249"/>
          </w:tcPr>
          <w:p>
            <w:r/>
            <w:r>
              <w:rPr>
                <w:rFonts w:ascii="Calibri" w:hAnsi="Calibri"/>
                <w:b w:val="0"/>
                <w:color w:val="1A1A2E"/>
                <w:sz w:val="18"/>
              </w:rPr>
              <w:t>SMS firewall best practices; spam; AIT; premium route abuse</w:t>
            </w:r>
          </w:p>
        </w:tc>
        <w:tc>
          <w:tcPr>
            <w:tcW w:type="dxa" w:w="3249"/>
          </w:tcPr>
          <w:p>
            <w:r/>
            <w:r>
              <w:rPr>
                <w:rFonts w:ascii="Calibri" w:hAnsi="Calibri"/>
                <w:b w:val="0"/>
                <w:color w:val="1A1A2E"/>
                <w:sz w:val="18"/>
              </w:rPr>
              <w:t>Governs fallback OTP SMS content/rate policy</w:t>
            </w:r>
          </w:p>
        </w:tc>
      </w:tr>
      <w:tr>
        <w:tc>
          <w:tcPr>
            <w:tcW w:type="dxa" w:w="3249"/>
          </w:tcPr>
          <w:p>
            <w:r/>
            <w:r>
              <w:rPr>
                <w:rFonts w:ascii="Calibri" w:hAnsi="Calibri"/>
                <w:b w:val="0"/>
                <w:color w:val="1A1A2E"/>
                <w:sz w:val="18"/>
              </w:rPr>
              <w:t>**FF.09**</w:t>
            </w:r>
          </w:p>
        </w:tc>
        <w:tc>
          <w:tcPr>
            <w:tcW w:type="dxa" w:w="3249"/>
          </w:tcPr>
          <w:p>
            <w:r/>
            <w:r>
              <w:rPr>
                <w:rFonts w:ascii="Calibri" w:hAnsi="Calibri"/>
                <w:b w:val="0"/>
                <w:color w:val="1A1A2E"/>
                <w:sz w:val="18"/>
              </w:rPr>
              <w:t>SMS fraud taxonomy; SIM swap in fraud context</w:t>
            </w:r>
          </w:p>
        </w:tc>
        <w:tc>
          <w:tcPr>
            <w:tcW w:type="dxa" w:w="3249"/>
          </w:tcPr>
          <w:p>
            <w:r/>
            <w:r>
              <w:rPr>
                <w:rFonts w:ascii="Calibri" w:hAnsi="Calibri"/>
                <w:b w:val="0"/>
                <w:color w:val="1A1A2E"/>
                <w:sz w:val="18"/>
              </w:rPr>
              <w:t>Informs SIM Swap assurance thresholds and step-up rules</w:t>
            </w:r>
          </w:p>
        </w:tc>
      </w:tr>
    </w:tbl>
    <w:p/>
    <w:p>
      <w:r>
        <w:rPr>
          <w:rFonts w:ascii="Calibri" w:hAnsi="Calibri"/>
          <w:b w:val="0"/>
          <w:color w:val="1A1A2E"/>
          <w:sz w:val="22"/>
        </w:rPr>
        <w:t>SG.22 sits above the signalling firewall — handling SMS content, destination policy, and application-to-person (A2P) abuse that FS.11 alone cannot see.</w:t>
      </w:r>
    </w:p>
    <w:p>
      <w:pPr>
        <w:pStyle w:val="Heading2"/>
      </w:pPr>
      <w:r>
        <w:t>8.11 Component architecture — signalling border</w:t>
      </w:r>
    </w:p>
    <w:p>
      <w:r>
        <w:rPr>
          <w:rFonts w:ascii="Calibri" w:hAnsi="Calibri"/>
          <w:b w:val="0"/>
          <w:color w:val="6B7280"/>
          <w:sz w:val="18"/>
        </w:rPr>
        <w:t>[Diagram / code block omitted in DOCX — see markdown source: 08_gsma_fasg_security.md]</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Component</w:t>
            </w:r>
          </w:p>
        </w:tc>
        <w:tc>
          <w:tcPr>
            <w:tcW w:type="dxa" w:w="3249"/>
            <w:shd w:fill="078930" w:val="clear"/>
          </w:tcPr>
          <w:p>
            <w:r>
              <w:rPr>
                <w:b/>
                <w:color w:val="FFFFFF"/>
              </w:rPr>
            </w:r>
            <w:r>
              <w:rPr>
                <w:rFonts w:ascii="Calibri" w:hAnsi="Calibri"/>
                <w:b/>
                <w:color w:val="FFFFFF"/>
                <w:sz w:val="18"/>
              </w:rPr>
              <w:t>Strategy</w:t>
            </w:r>
          </w:p>
        </w:tc>
        <w:tc>
          <w:tcPr>
            <w:tcW w:type="dxa" w:w="3249"/>
            <w:shd w:fill="078930" w:val="clear"/>
          </w:tcPr>
          <w:p>
            <w:r>
              <w:rPr>
                <w:b/>
                <w:color w:val="FFFFFF"/>
              </w:rPr>
            </w:r>
            <w:r>
              <w:rPr>
                <w:rFonts w:ascii="Calibri" w:hAnsi="Calibri"/>
                <w:b/>
                <w:color w:val="FFFFFF"/>
                <w:sz w:val="18"/>
              </w:rPr>
              <w:t>Owner</w:t>
            </w:r>
          </w:p>
        </w:tc>
      </w:tr>
      <w:tr>
        <w:tc>
          <w:tcPr>
            <w:tcW w:type="dxa" w:w="3249"/>
          </w:tcPr>
          <w:p>
            <w:r/>
            <w:r>
              <w:rPr>
                <w:rFonts w:ascii="Calibri" w:hAnsi="Calibri"/>
                <w:b w:val="0"/>
                <w:color w:val="1A1A2E"/>
                <w:sz w:val="18"/>
              </w:rPr>
              <w:t>SAS (Resolver + Verifier + Policy)</w:t>
            </w:r>
          </w:p>
        </w:tc>
        <w:tc>
          <w:tcPr>
            <w:tcW w:type="dxa" w:w="3249"/>
          </w:tcPr>
          <w:p>
            <w:r/>
            <w:r>
              <w:rPr>
                <w:rFonts w:ascii="Calibri" w:hAnsi="Calibri"/>
                <w:b w:val="0"/>
                <w:color w:val="1A1A2E"/>
                <w:sz w:val="18"/>
              </w:rPr>
              <w:t>A</w:t>
            </w:r>
          </w:p>
        </w:tc>
        <w:tc>
          <w:tcPr>
            <w:tcW w:type="dxa" w:w="3249"/>
          </w:tcPr>
          <w:p>
            <w:r/>
            <w:r>
              <w:rPr>
                <w:rFonts w:ascii="Calibri" w:hAnsi="Calibri"/>
                <w:b w:val="0"/>
                <w:color w:val="1A1A2E"/>
                <w:sz w:val="18"/>
              </w:rPr>
              <w:t>Restlink</w:t>
            </w:r>
          </w:p>
        </w:tc>
      </w:tr>
      <w:tr>
        <w:tc>
          <w:tcPr>
            <w:tcW w:type="dxa" w:w="3249"/>
          </w:tcPr>
          <w:p>
            <w:r/>
            <w:r>
              <w:rPr>
                <w:rFonts w:ascii="Calibri" w:hAnsi="Calibri"/>
                <w:b w:val="0"/>
                <w:color w:val="1A1A2E"/>
                <w:sz w:val="18"/>
              </w:rPr>
              <w:t>SMS Router (Home Routing)</w:t>
            </w:r>
          </w:p>
        </w:tc>
        <w:tc>
          <w:tcPr>
            <w:tcW w:type="dxa" w:w="3249"/>
          </w:tcPr>
          <w:p>
            <w:r/>
            <w:r>
              <w:rPr>
                <w:rFonts w:ascii="Calibri" w:hAnsi="Calibri"/>
                <w:b w:val="0"/>
                <w:color w:val="1A1A2E"/>
                <w:sz w:val="18"/>
              </w:rPr>
              <w:t>B</w:t>
            </w:r>
          </w:p>
        </w:tc>
        <w:tc>
          <w:tcPr>
            <w:tcW w:type="dxa" w:w="3249"/>
          </w:tcPr>
          <w:p>
            <w:r/>
            <w:r>
              <w:rPr>
                <w:rFonts w:ascii="Calibri" w:hAnsi="Calibri"/>
                <w:b w:val="0"/>
                <w:color w:val="1A1A2E"/>
                <w:sz w:val="18"/>
              </w:rPr>
              <w:t>Ethio Telecom</w:t>
            </w:r>
          </w:p>
        </w:tc>
      </w:tr>
      <w:tr>
        <w:tc>
          <w:tcPr>
            <w:tcW w:type="dxa" w:w="3249"/>
          </w:tcPr>
          <w:p>
            <w:r/>
            <w:r>
              <w:rPr>
                <w:rFonts w:ascii="Calibri" w:hAnsi="Calibri"/>
                <w:b w:val="0"/>
                <w:color w:val="1A1A2E"/>
                <w:sz w:val="18"/>
              </w:rPr>
              <w:t>SS7 Firewall (FS.11, Double MAP)</w:t>
            </w:r>
          </w:p>
        </w:tc>
        <w:tc>
          <w:tcPr>
            <w:tcW w:type="dxa" w:w="3249"/>
          </w:tcPr>
          <w:p>
            <w:r/>
            <w:r>
              <w:rPr>
                <w:rFonts w:ascii="Calibri" w:hAnsi="Calibri"/>
                <w:b w:val="0"/>
                <w:color w:val="1A1A2E"/>
                <w:sz w:val="18"/>
              </w:rPr>
              <w:t>B</w:t>
            </w:r>
          </w:p>
        </w:tc>
        <w:tc>
          <w:tcPr>
            <w:tcW w:type="dxa" w:w="3249"/>
          </w:tcPr>
          <w:p>
            <w:r/>
            <w:r>
              <w:rPr>
                <w:rFonts w:ascii="Calibri" w:hAnsi="Calibri"/>
                <w:b w:val="0"/>
                <w:color w:val="1A1A2E"/>
                <w:sz w:val="18"/>
              </w:rPr>
              <w:t>Ethio Telecom</w:t>
            </w:r>
          </w:p>
        </w:tc>
      </w:tr>
      <w:tr>
        <w:tc>
          <w:tcPr>
            <w:tcW w:type="dxa" w:w="3249"/>
          </w:tcPr>
          <w:p>
            <w:r/>
            <w:r>
              <w:rPr>
                <w:rFonts w:ascii="Calibri" w:hAnsi="Calibri"/>
                <w:b w:val="0"/>
                <w:color w:val="1A1A2E"/>
                <w:sz w:val="18"/>
              </w:rPr>
              <w:t>DEA (FS.19)</w:t>
            </w:r>
          </w:p>
        </w:tc>
        <w:tc>
          <w:tcPr>
            <w:tcW w:type="dxa" w:w="3249"/>
          </w:tcPr>
          <w:p>
            <w:r/>
            <w:r>
              <w:rPr>
                <w:rFonts w:ascii="Calibri" w:hAnsi="Calibri"/>
                <w:b w:val="0"/>
                <w:color w:val="1A1A2E"/>
                <w:sz w:val="18"/>
              </w:rPr>
              <w:t>B</w:t>
            </w:r>
          </w:p>
        </w:tc>
        <w:tc>
          <w:tcPr>
            <w:tcW w:type="dxa" w:w="3249"/>
          </w:tcPr>
          <w:p>
            <w:r/>
            <w:r>
              <w:rPr>
                <w:rFonts w:ascii="Calibri" w:hAnsi="Calibri"/>
                <w:b w:val="0"/>
                <w:color w:val="1A1A2E"/>
                <w:sz w:val="18"/>
              </w:rPr>
              <w:t>Ethio Telecom</w:t>
            </w:r>
          </w:p>
        </w:tc>
      </w:tr>
      <w:tr>
        <w:tc>
          <w:tcPr>
            <w:tcW w:type="dxa" w:w="3249"/>
          </w:tcPr>
          <w:p>
            <w:r/>
            <w:r>
              <w:rPr>
                <w:rFonts w:ascii="Calibri" w:hAnsi="Calibri"/>
                <w:b w:val="0"/>
                <w:color w:val="1A1A2E"/>
                <w:sz w:val="18"/>
              </w:rPr>
              <w:t>SEPP/N32 (FS.36)</w:t>
            </w:r>
          </w:p>
        </w:tc>
        <w:tc>
          <w:tcPr>
            <w:tcW w:type="dxa" w:w="3249"/>
          </w:tcPr>
          <w:p>
            <w:r/>
            <w:r>
              <w:rPr>
                <w:rFonts w:ascii="Calibri" w:hAnsi="Calibri"/>
                <w:b w:val="0"/>
                <w:color w:val="1A1A2E"/>
                <w:sz w:val="18"/>
              </w:rPr>
              <w:t>B</w:t>
            </w:r>
          </w:p>
        </w:tc>
        <w:tc>
          <w:tcPr>
            <w:tcW w:type="dxa" w:w="3249"/>
          </w:tcPr>
          <w:p>
            <w:r/>
            <w:r>
              <w:rPr>
                <w:rFonts w:ascii="Calibri" w:hAnsi="Calibri"/>
                <w:b w:val="0"/>
                <w:color w:val="1A1A2E"/>
                <w:sz w:val="18"/>
              </w:rPr>
              <w:t>Ethio Telecom</w:t>
            </w:r>
          </w:p>
        </w:tc>
      </w:tr>
      <w:tr>
        <w:tc>
          <w:tcPr>
            <w:tcW w:type="dxa" w:w="3249"/>
          </w:tcPr>
          <w:p>
            <w:r/>
            <w:r>
              <w:rPr>
                <w:rFonts w:ascii="Calibri" w:hAnsi="Calibri"/>
                <w:b w:val="0"/>
                <w:color w:val="1A1A2E"/>
                <w:sz w:val="18"/>
              </w:rPr>
              <w:t>SMS FW policy (SG.22)</w:t>
            </w:r>
          </w:p>
        </w:tc>
        <w:tc>
          <w:tcPr>
            <w:tcW w:type="dxa" w:w="3249"/>
          </w:tcPr>
          <w:p>
            <w:r/>
            <w:r>
              <w:rPr>
                <w:rFonts w:ascii="Calibri" w:hAnsi="Calibri"/>
                <w:b w:val="0"/>
                <w:color w:val="1A1A2E"/>
                <w:sz w:val="18"/>
              </w:rPr>
              <w:t>B</w:t>
            </w:r>
          </w:p>
        </w:tc>
        <w:tc>
          <w:tcPr>
            <w:tcW w:type="dxa" w:w="3249"/>
          </w:tcPr>
          <w:p>
            <w:r/>
            <w:r>
              <w:rPr>
                <w:rFonts w:ascii="Calibri" w:hAnsi="Calibri"/>
                <w:b w:val="0"/>
                <w:color w:val="1A1A2E"/>
                <w:sz w:val="18"/>
              </w:rPr>
              <w:t>Ethio Telecom + Restlink OTP policy</w:t>
            </w:r>
          </w:p>
        </w:tc>
      </w:tr>
    </w:tbl>
    <w:p/>
    <w:p>
      <w:r>
        <w:rPr>
          <w:rFonts w:ascii="Calibri" w:hAnsi="Calibri"/>
          <w:b w:val="0"/>
          <w:color w:val="1A1A2E"/>
          <w:sz w:val="22"/>
        </w:rPr>
        <w:t>Both SAS and the signalling border consume the same subscriber source of truth (HLR/HSS/UDM). Restlink recommends a shared identity-policy and rate-limit store so an attacker cannot abuse the legacy OTP path when the silent path is blocked (and vice versa).</w:t>
      </w:r>
    </w:p>
    <w:p>
      <w:pPr>
        <w:pStyle w:val="Heading2"/>
      </w:pPr>
      <w:r>
        <w:t>8.12 FS.31 baseline controls — border checklist (summary)</w:t>
      </w:r>
    </w:p>
    <w:p>
      <w:r>
        <w:rPr>
          <w:rFonts w:ascii="Calibri" w:hAnsi="Calibri"/>
          <w:b w:val="0"/>
          <w:color w:val="1A1A2E"/>
          <w:sz w:val="22"/>
        </w:rPr>
        <w:t>FS.31 provides the baseline interconnect control catalogue. The following subset applies directly to the Silent Auth + residual OTP programme:</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FS.31 control area</w:t>
            </w:r>
          </w:p>
        </w:tc>
        <w:tc>
          <w:tcPr>
            <w:tcW w:type="dxa" w:w="3249"/>
            <w:shd w:fill="078930" w:val="clear"/>
          </w:tcPr>
          <w:p>
            <w:r>
              <w:rPr>
                <w:b/>
                <w:color w:val="FFFFFF"/>
              </w:rPr>
            </w:r>
            <w:r>
              <w:rPr>
                <w:rFonts w:ascii="Calibri" w:hAnsi="Calibri"/>
                <w:b/>
                <w:color w:val="FFFFFF"/>
                <w:sz w:val="18"/>
              </w:rPr>
              <w:t>Requirement</w:t>
            </w:r>
          </w:p>
        </w:tc>
        <w:tc>
          <w:tcPr>
            <w:tcW w:type="dxa" w:w="3249"/>
            <w:shd w:fill="078930" w:val="clear"/>
          </w:tcPr>
          <w:p>
            <w:r>
              <w:rPr>
                <w:b/>
                <w:color w:val="FFFFFF"/>
              </w:rPr>
            </w:r>
            <w:r>
              <w:rPr>
                <w:rFonts w:ascii="Calibri" w:hAnsi="Calibri"/>
                <w:b/>
                <w:color w:val="FFFFFF"/>
                <w:sz w:val="18"/>
              </w:rPr>
              <w:t>Strategy</w:t>
            </w:r>
          </w:p>
        </w:tc>
      </w:tr>
      <w:tr>
        <w:tc>
          <w:tcPr>
            <w:tcW w:type="dxa" w:w="3249"/>
          </w:tcPr>
          <w:p>
            <w:r/>
            <w:r>
              <w:rPr>
                <w:rFonts w:ascii="Calibri" w:hAnsi="Calibri"/>
                <w:b w:val="0"/>
                <w:color w:val="1A1A2E"/>
                <w:sz w:val="18"/>
              </w:rPr>
              <w:t>Interconnect access control</w:t>
            </w:r>
          </w:p>
        </w:tc>
        <w:tc>
          <w:tcPr>
            <w:tcW w:type="dxa" w:w="3249"/>
          </w:tcPr>
          <w:p>
            <w:r/>
            <w:r>
              <w:rPr>
                <w:rFonts w:ascii="Calibri" w:hAnsi="Calibri"/>
                <w:b w:val="0"/>
                <w:color w:val="1A1A2E"/>
                <w:sz w:val="18"/>
              </w:rPr>
              <w:t>Restrict signalling peers to authorised GT/realm list</w:t>
            </w:r>
          </w:p>
        </w:tc>
        <w:tc>
          <w:tcPr>
            <w:tcW w:type="dxa" w:w="3249"/>
          </w:tcPr>
          <w:p>
            <w:r/>
            <w:r>
              <w:rPr>
                <w:rFonts w:ascii="Calibri" w:hAnsi="Calibri"/>
                <w:b w:val="0"/>
                <w:color w:val="1A1A2E"/>
                <w:sz w:val="18"/>
              </w:rPr>
              <w:t>B</w:t>
            </w:r>
          </w:p>
        </w:tc>
      </w:tr>
      <w:tr>
        <w:tc>
          <w:tcPr>
            <w:tcW w:type="dxa" w:w="3249"/>
          </w:tcPr>
          <w:p>
            <w:r/>
            <w:r>
              <w:rPr>
                <w:rFonts w:ascii="Calibri" w:hAnsi="Calibri"/>
                <w:b w:val="0"/>
                <w:color w:val="1A1A2E"/>
                <w:sz w:val="18"/>
              </w:rPr>
              <w:t>Monitoring and alerting</w:t>
            </w:r>
          </w:p>
        </w:tc>
        <w:tc>
          <w:tcPr>
            <w:tcW w:type="dxa" w:w="3249"/>
          </w:tcPr>
          <w:p>
            <w:r/>
            <w:r>
              <w:rPr>
                <w:rFonts w:ascii="Calibri" w:hAnsi="Calibri"/>
                <w:b w:val="0"/>
                <w:color w:val="1A1A2E"/>
                <w:sz w:val="18"/>
              </w:rPr>
              <w:t>SIEM integration for signalling anomalies</w:t>
            </w:r>
          </w:p>
        </w:tc>
        <w:tc>
          <w:tcPr>
            <w:tcW w:type="dxa" w:w="3249"/>
          </w:tcPr>
          <w:p>
            <w:r/>
            <w:r>
              <w:rPr>
                <w:rFonts w:ascii="Calibri" w:hAnsi="Calibri"/>
                <w:b w:val="0"/>
                <w:color w:val="1A1A2E"/>
                <w:sz w:val="18"/>
              </w:rPr>
              <w:t>B</w:t>
            </w:r>
          </w:p>
        </w:tc>
      </w:tr>
      <w:tr>
        <w:tc>
          <w:tcPr>
            <w:tcW w:type="dxa" w:w="3249"/>
          </w:tcPr>
          <w:p>
            <w:r/>
            <w:r>
              <w:rPr>
                <w:rFonts w:ascii="Calibri" w:hAnsi="Calibri"/>
                <w:b w:val="0"/>
                <w:color w:val="1A1A2E"/>
                <w:sz w:val="18"/>
              </w:rPr>
              <w:t>Segregation</w:t>
            </w:r>
          </w:p>
        </w:tc>
        <w:tc>
          <w:tcPr>
            <w:tcW w:type="dxa" w:w="3249"/>
          </w:tcPr>
          <w:p>
            <w:r/>
            <w:r>
              <w:rPr>
                <w:rFonts w:ascii="Calibri" w:hAnsi="Calibri"/>
                <w:b w:val="0"/>
                <w:color w:val="1A1A2E"/>
                <w:sz w:val="18"/>
              </w:rPr>
              <w:t>VAS (Restlink SAS) in operator DMZ; no direct interconnect exposure</w:t>
            </w:r>
          </w:p>
        </w:tc>
        <w:tc>
          <w:tcPr>
            <w:tcW w:type="dxa" w:w="3249"/>
          </w:tcPr>
          <w:p>
            <w:r/>
            <w:r>
              <w:rPr>
                <w:rFonts w:ascii="Calibri" w:hAnsi="Calibri"/>
                <w:b w:val="0"/>
                <w:color w:val="1A1A2E"/>
                <w:sz w:val="18"/>
              </w:rPr>
              <w:t>A + B</w:t>
            </w:r>
          </w:p>
        </w:tc>
      </w:tr>
      <w:tr>
        <w:tc>
          <w:tcPr>
            <w:tcW w:type="dxa" w:w="3249"/>
          </w:tcPr>
          <w:p>
            <w:r/>
            <w:r>
              <w:rPr>
                <w:rFonts w:ascii="Calibri" w:hAnsi="Calibri"/>
                <w:b w:val="0"/>
                <w:color w:val="1A1A2E"/>
                <w:sz w:val="18"/>
              </w:rPr>
              <w:t>Roaming security</w:t>
            </w:r>
          </w:p>
        </w:tc>
        <w:tc>
          <w:tcPr>
            <w:tcW w:type="dxa" w:w="3249"/>
          </w:tcPr>
          <w:p>
            <w:r/>
            <w:r>
              <w:rPr>
                <w:rFonts w:ascii="Calibri" w:hAnsi="Calibri"/>
                <w:b w:val="0"/>
                <w:color w:val="1A1A2E"/>
                <w:sz w:val="18"/>
              </w:rPr>
              <w:t>Consistent FS.11/19/36 policy per partner</w:t>
            </w:r>
          </w:p>
        </w:tc>
        <w:tc>
          <w:tcPr>
            <w:tcW w:type="dxa" w:w="3249"/>
          </w:tcPr>
          <w:p>
            <w:r/>
            <w:r>
              <w:rPr>
                <w:rFonts w:ascii="Calibri" w:hAnsi="Calibri"/>
                <w:b w:val="0"/>
                <w:color w:val="1A1A2E"/>
                <w:sz w:val="18"/>
              </w:rPr>
              <w:t>B</w:t>
            </w:r>
          </w:p>
        </w:tc>
      </w:tr>
      <w:tr>
        <w:tc>
          <w:tcPr>
            <w:tcW w:type="dxa" w:w="3249"/>
          </w:tcPr>
          <w:p>
            <w:r/>
            <w:r>
              <w:rPr>
                <w:rFonts w:ascii="Calibri" w:hAnsi="Calibri"/>
                <w:b w:val="0"/>
                <w:color w:val="1A1A2E"/>
                <w:sz w:val="18"/>
              </w:rPr>
              <w:t>Incident response</w:t>
            </w:r>
          </w:p>
        </w:tc>
        <w:tc>
          <w:tcPr>
            <w:tcW w:type="dxa" w:w="3249"/>
          </w:tcPr>
          <w:p>
            <w:r/>
            <w:r>
              <w:rPr>
                <w:rFonts w:ascii="Calibri" w:hAnsi="Calibri"/>
                <w:b w:val="0"/>
                <w:color w:val="1A1A2E"/>
                <w:sz w:val="18"/>
              </w:rPr>
              <w:t>Documented GT blocking and partner notification</w:t>
            </w:r>
          </w:p>
        </w:tc>
        <w:tc>
          <w:tcPr>
            <w:tcW w:type="dxa" w:w="3249"/>
          </w:tcPr>
          <w:p>
            <w:r/>
            <w:r>
              <w:rPr>
                <w:rFonts w:ascii="Calibri" w:hAnsi="Calibri"/>
                <w:b w:val="0"/>
                <w:color w:val="1A1A2E"/>
                <w:sz w:val="18"/>
              </w:rPr>
              <w:t>B</w:t>
            </w:r>
          </w:p>
        </w:tc>
      </w:tr>
    </w:tbl>
    <w:p/>
    <w:p>
      <w:r>
        <w:rPr>
          <w:rFonts w:ascii="Calibri" w:hAnsi="Calibri"/>
          <w:b w:val="0"/>
          <w:color w:val="1A1A2E"/>
          <w:sz w:val="22"/>
        </w:rPr>
        <w:t>Full FS.31 mapping to be completed during Ethio Telecom security assessment; FS.11 v4.0 provides the immediately actionable MAP rules.</w:t>
      </w:r>
    </w:p>
    <w:p>
      <w:pPr>
        <w:pStyle w:val="Heading2"/>
      </w:pPr>
      <w:r>
        <w:t>8.13 Evidence base and research artefacts</w:t>
      </w:r>
    </w:p>
    <w:p>
      <w:r>
        <w:rPr>
          <w:rFonts w:ascii="Calibri" w:hAnsi="Calibri"/>
          <w:b w:val="0"/>
          <w:color w:val="1A1A2E"/>
          <w:sz w:val="22"/>
        </w:rPr>
        <w:t>The following sources informed this chapter (external references; not committed to repository):</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Source</w:t>
            </w:r>
          </w:p>
        </w:tc>
        <w:tc>
          <w:tcPr>
            <w:tcW w:type="dxa" w:w="4873"/>
            <w:shd w:fill="078930" w:val="clear"/>
          </w:tcPr>
          <w:p>
            <w:r>
              <w:rPr>
                <w:b/>
                <w:color w:val="FFFFFF"/>
              </w:rPr>
            </w:r>
            <w:r>
              <w:rPr>
                <w:rFonts w:ascii="Calibri" w:hAnsi="Calibri"/>
                <w:b/>
                <w:color w:val="FFFFFF"/>
                <w:sz w:val="18"/>
              </w:rPr>
              <w:t>Contribution</w:t>
            </w:r>
          </w:p>
        </w:tc>
      </w:tr>
      <w:tr>
        <w:tc>
          <w:tcPr>
            <w:tcW w:type="dxa" w:w="4873"/>
          </w:tcPr>
          <w:p>
            <w:r/>
            <w:r>
              <w:rPr>
                <w:rFonts w:ascii="Calibri" w:hAnsi="Calibri"/>
                <w:b w:val="0"/>
                <w:color w:val="1A1A2E"/>
                <w:sz w:val="18"/>
              </w:rPr>
              <w:t>GSMA FS.11 v4.0 (public PDF)</w:t>
            </w:r>
          </w:p>
        </w:tc>
        <w:tc>
          <w:tcPr>
            <w:tcW w:type="dxa" w:w="4873"/>
          </w:tcPr>
          <w:p>
            <w:r/>
            <w:r>
              <w:rPr>
                <w:rFonts w:ascii="Calibri" w:hAnsi="Calibri"/>
                <w:b w:val="0"/>
                <w:color w:val="1A1A2E"/>
                <w:sz w:val="18"/>
              </w:rPr>
              <w:t>MAP categorisation; Annex A/B Home Routing</w:t>
            </w:r>
          </w:p>
        </w:tc>
      </w:tr>
      <w:tr>
        <w:tc>
          <w:tcPr>
            <w:tcW w:type="dxa" w:w="4873"/>
          </w:tcPr>
          <w:p>
            <w:r/>
            <w:r>
              <w:rPr>
                <w:rFonts w:ascii="Calibri" w:hAnsi="Calibri"/>
                <w:b w:val="0"/>
                <w:color w:val="1A1A2E"/>
                <w:sz w:val="18"/>
              </w:rPr>
              <w:t>GSMA Diameter Vulnerabilities Exposure Report 2018</w:t>
            </w:r>
          </w:p>
        </w:tc>
        <w:tc>
          <w:tcPr>
            <w:tcW w:type="dxa" w:w="4873"/>
          </w:tcPr>
          <w:p>
            <w:r/>
            <w:r>
              <w:rPr>
                <w:rFonts w:ascii="Calibri" w:hAnsi="Calibri"/>
                <w:b w:val="0"/>
                <w:color w:val="1A1A2E"/>
                <w:sz w:val="18"/>
              </w:rPr>
              <w:t>S6a/S6c SMS intercept evidence</w:t>
            </w:r>
          </w:p>
        </w:tc>
      </w:tr>
      <w:tr>
        <w:tc>
          <w:tcPr>
            <w:tcW w:type="dxa" w:w="4873"/>
          </w:tcPr>
          <w:p>
            <w:r/>
            <w:r>
              <w:rPr>
                <w:rFonts w:ascii="Calibri" w:hAnsi="Calibri"/>
                <w:b w:val="0"/>
                <w:color w:val="1A1A2E"/>
                <w:sz w:val="18"/>
              </w:rPr>
              <w:t>ENISA Signalling Security in Telecom SS7/Diameter/5G</w:t>
            </w:r>
          </w:p>
        </w:tc>
        <w:tc>
          <w:tcPr>
            <w:tcW w:type="dxa" w:w="4873"/>
          </w:tcPr>
          <w:p>
            <w:r/>
            <w:r>
              <w:rPr>
                <w:rFonts w:ascii="Calibri" w:hAnsi="Calibri"/>
                <w:b w:val="0"/>
                <w:color w:val="1A1A2E"/>
                <w:sz w:val="18"/>
              </w:rPr>
              <w:t>Cross-stack threat synthesis</w:t>
            </w:r>
          </w:p>
        </w:tc>
      </w:tr>
      <w:tr>
        <w:tc>
          <w:tcPr>
            <w:tcW w:type="dxa" w:w="4873"/>
          </w:tcPr>
          <w:p>
            <w:r/>
            <w:r>
              <w:rPr>
                <w:rFonts w:ascii="Calibri" w:hAnsi="Calibri"/>
                <w:b w:val="0"/>
                <w:color w:val="1A1A2E"/>
                <w:sz w:val="18"/>
              </w:rPr>
              <w:t>FCC CSRIC report</w:t>
            </w:r>
          </w:p>
        </w:tc>
        <w:tc>
          <w:tcPr>
            <w:tcW w:type="dxa" w:w="4873"/>
          </w:tcPr>
          <w:p>
            <w:r/>
            <w:r>
              <w:rPr>
                <w:rFonts w:ascii="Calibri" w:hAnsi="Calibri"/>
                <w:b w:val="0"/>
                <w:color w:val="1A1A2E"/>
                <w:sz w:val="18"/>
              </w:rPr>
              <w:t>Diameter edge / DEA guidance</w:t>
            </w:r>
          </w:p>
        </w:tc>
      </w:tr>
      <w:tr>
        <w:tc>
          <w:tcPr>
            <w:tcW w:type="dxa" w:w="4873"/>
          </w:tcPr>
          <w:p>
            <w:r/>
            <w:r>
              <w:rPr>
                <w:rFonts w:ascii="Calibri" w:hAnsi="Calibri"/>
                <w:b w:val="0"/>
                <w:color w:val="1A1A2E"/>
                <w:sz w:val="18"/>
              </w:rPr>
              <w:t>3GPP TS 29.337 (T4), TS 23.040 §8.1.4, TS 33.501</w:t>
            </w:r>
          </w:p>
        </w:tc>
        <w:tc>
          <w:tcPr>
            <w:tcW w:type="dxa" w:w="4873"/>
          </w:tcPr>
          <w:p>
            <w:r/>
            <w:r>
              <w:rPr>
                <w:rFonts w:ascii="Calibri" w:hAnsi="Calibri"/>
                <w:b w:val="0"/>
                <w:color w:val="1A1A2E"/>
                <w:sz w:val="18"/>
              </w:rPr>
              <w:t>Home Routing; 5G security</w:t>
            </w:r>
          </w:p>
        </w:tc>
      </w:tr>
      <w:tr>
        <w:tc>
          <w:tcPr>
            <w:tcW w:type="dxa" w:w="4873"/>
          </w:tcPr>
          <w:p>
            <w:r/>
            <w:r>
              <w:rPr>
                <w:rFonts w:ascii="Calibri" w:hAnsi="Calibri"/>
                <w:b w:val="0"/>
                <w:color w:val="1A1A2E"/>
                <w:sz w:val="18"/>
              </w:rPr>
              <w:t>HITB 2019 (Puzankov)</w:t>
            </w:r>
          </w:p>
        </w:tc>
        <w:tc>
          <w:tcPr>
            <w:tcW w:type="dxa" w:w="4873"/>
          </w:tcPr>
          <w:p>
            <w:r/>
            <w:r>
              <w:rPr>
                <w:rFonts w:ascii="Calibri" w:hAnsi="Calibri"/>
                <w:b w:val="0"/>
                <w:color w:val="1A1A2E"/>
                <w:sz w:val="18"/>
              </w:rPr>
              <w:t>Double MAP attack demonstration</w:t>
            </w:r>
          </w:p>
        </w:tc>
      </w:tr>
    </w:tbl>
    <w:p/>
    <w:p>
      <w:r>
        <w:rPr>
          <w:rFonts w:ascii="Calibri" w:hAnsi="Calibri"/>
          <w:b w:val="0"/>
          <w:color w:val="1A1A2E"/>
          <w:sz w:val="22"/>
        </w:rPr>
        <w:t>Authoritative rule tables for production implementation must be obtained from the GSMA Cybersecurity Knowledge Base (members-only PRDs).</w:t>
      </w:r>
    </w:p>
    <w:p>
      <w:pPr>
        <w:pStyle w:val="Heading2"/>
      </w:pPr>
      <w:r>
        <w:t>8.14 Summary</w:t>
      </w:r>
    </w:p>
    <w:p>
      <w:r>
        <w:rPr>
          <w:rFonts w:ascii="Calibri" w:hAnsi="Calibri"/>
          <w:b w:val="0"/>
          <w:color w:val="1A1A2E"/>
          <w:sz w:val="22"/>
        </w:rPr>
        <w:t>GSMA FASG documents define the signalling-layer contract that makes Silent Authentication trustworthy in production. FS.11 governs where Restlink SAS may query (intra-network PSI/SAI, never interconnect ATI) and how residual OTP SMS must be protected (Home Routing, MT-spoofing, Double MAP). FS.19 and FS.36 extend that protection to Diameter and 5G. FS.21 and FS.31 provide the umbrella policy framework. SG.22 and FF.09 cover the SMS fraud layer for fallback OTP. Strategy A and Strategy B are jointly necessary: Restlink replaces OTP where the cellular identity path is available; Ethio Telecom protects every OTP that remains.</w:t>
      </w:r>
    </w:p>
    <w:p>
      <w:r>
        <w:rPr>
          <w:rFonts w:ascii="Calibri" w:hAnsi="Calibri"/>
          <w:b w:val="0"/>
          <w:color w:val="1A1A2E"/>
          <w:sz w:val="22"/>
        </w:rPr>
        <w:t>*References: GSMA FS.07, FS.11 v4.0, FS.19, FS.20, FS.21, FS.31, FS.36, SG.22, FF.09; docs/research/gsma-fs-index.md; docs/research/sms-channel-protection.md; docs/design/unified-identity-sms-security-architecture.md.*</w:t>
      </w:r>
    </w:p>
    <w:p>
      <w:r>
        <w:br w:type="page"/>
      </w:r>
    </w:p>
    <w:p>
      <w:pPr>
        <w:pStyle w:val="Heading1"/>
      </w:pPr>
      <w:r>
        <w:t>Chapter 9 — Security, Privacy, and Compliance</w:t>
      </w:r>
    </w:p>
    <w:p>
      <w:r>
        <w:rPr>
          <w:rFonts w:ascii="Calibri" w:hAnsi="Calibri"/>
          <w:b w:val="0"/>
          <w:color w:val="1A1A2E"/>
          <w:sz w:val="22"/>
        </w:rPr>
        <w:t>Restlink Silent Authentication for Ethiopia</w:t>
      </w:r>
    </w:p>
    <w:p>
      <w:r>
        <w:rPr>
          <w:rFonts w:ascii="Calibri" w:hAnsi="Calibri"/>
          <w:b w:val="0"/>
          <w:color w:val="1A1A2E"/>
          <w:sz w:val="22"/>
        </w:rPr>
        <w:t>Document: Proposal Chapter 09</w:t>
      </w:r>
    </w:p>
    <w:p>
      <w:r>
        <w:rPr>
          <w:rFonts w:ascii="Calibri" w:hAnsi="Calibri"/>
          <w:b w:val="0"/>
          <w:color w:val="1A1A2E"/>
          <w:sz w:val="22"/>
        </w:rPr>
        <w:t>Version: 1.0 · July 2026</w:t>
      </w:r>
    </w:p>
    <w:p>
      <w:pPr>
        <w:pStyle w:val="Heading2"/>
      </w:pPr>
      <w:r>
        <w:t>9.1 Purpose and scope</w:t>
      </w:r>
    </w:p>
    <w:p>
      <w:r>
        <w:rPr>
          <w:rFonts w:ascii="Calibri" w:hAnsi="Calibri"/>
          <w:b w:val="0"/>
          <w:color w:val="1A1A2E"/>
          <w:sz w:val="22"/>
        </w:rPr>
        <w:t>This chapter consolidates the security, privacy, and regulatory compliance requirements for the Restlink Silent Authentication pilot in Ethiopia. It provides an implementable checklist derived from the SAS design constraints, GSMA FASG signalling rules (Chapter 8), and CAMARA Open Gateway security profile (Chapter 7). It also maps the programme at a high level to United Nations and ITU cybersecurity guidance applicable to critical digital identity infrastructure.</w:t>
      </w:r>
    </w:p>
    <w:p>
      <w:r>
        <w:rPr>
          <w:rFonts w:ascii="Calibri" w:hAnsi="Calibri"/>
          <w:b w:val="0"/>
          <w:color w:val="1A1A2E"/>
          <w:sz w:val="22"/>
        </w:rPr>
        <w:t>The objective is to give security reviewers, regulators, and integration partners a single reference for deployment invariants, data-handling rules, and audit evidence — without substituting for operator-specific security assessments or national legal counsel.</w:t>
      </w:r>
    </w:p>
    <w:p>
      <w:pPr>
        <w:pStyle w:val="Heading2"/>
      </w:pPr>
      <w:r>
        <w:t>9.2 Security design principles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Principle</w:t>
            </w:r>
          </w:p>
        </w:tc>
        <w:tc>
          <w:tcPr>
            <w:tcW w:type="dxa" w:w="3249"/>
            <w:shd w:fill="078930" w:val="clear"/>
          </w:tcPr>
          <w:p>
            <w:r>
              <w:rPr>
                <w:b/>
                <w:color w:val="FFFFFF"/>
              </w:rPr>
            </w:r>
            <w:r>
              <w:rPr>
                <w:rFonts w:ascii="Calibri" w:hAnsi="Calibri"/>
                <w:b/>
                <w:color w:val="FFFFFF"/>
                <w:sz w:val="18"/>
              </w:rPr>
              <w:t>Definition</w:t>
            </w:r>
          </w:p>
        </w:tc>
        <w:tc>
          <w:tcPr>
            <w:tcW w:type="dxa" w:w="3249"/>
            <w:shd w:fill="078930" w:val="clear"/>
          </w:tcPr>
          <w:p>
            <w:r>
              <w:rPr>
                <w:b/>
                <w:color w:val="FFFFFF"/>
              </w:rPr>
            </w:r>
            <w:r>
              <w:rPr>
                <w:rFonts w:ascii="Calibri" w:hAnsi="Calibri"/>
                <w:b/>
                <w:color w:val="FFFFFF"/>
                <w:sz w:val="18"/>
              </w:rPr>
              <w:t>Implementation</w:t>
            </w:r>
          </w:p>
        </w:tc>
      </w:tr>
      <w:tr>
        <w:tc>
          <w:tcPr>
            <w:tcW w:type="dxa" w:w="3249"/>
          </w:tcPr>
          <w:p>
            <w:r/>
            <w:r>
              <w:rPr>
                <w:rFonts w:ascii="Calibri" w:hAnsi="Calibri"/>
                <w:b w:val="0"/>
                <w:color w:val="1A1A2E"/>
                <w:sz w:val="18"/>
              </w:rPr>
              <w:t>**Fail-closed**</w:t>
            </w:r>
          </w:p>
        </w:tc>
        <w:tc>
          <w:tcPr>
            <w:tcW w:type="dxa" w:w="3249"/>
          </w:tcPr>
          <w:p>
            <w:r/>
            <w:r>
              <w:rPr>
                <w:rFonts w:ascii="Calibri" w:hAnsi="Calibri"/>
                <w:b w:val="0"/>
                <w:color w:val="1A1A2E"/>
                <w:sz w:val="18"/>
              </w:rPr>
              <w:t>Missing or ambiguous evidence never approves authentication</w:t>
            </w:r>
          </w:p>
        </w:tc>
        <w:tc>
          <w:tcPr>
            <w:tcW w:type="dxa" w:w="3249"/>
          </w:tcPr>
          <w:p>
            <w:r/>
            <w:r>
              <w:rPr>
                <w:rFonts w:ascii="Calibri" w:hAnsi="Calibri"/>
                <w:b w:val="0"/>
                <w:color w:val="1A1A2E"/>
                <w:sz w:val="18"/>
              </w:rPr>
              <w:t>SAS FSM: any stage failure → `FALLBACK`, never soft-pass</w:t>
            </w:r>
          </w:p>
        </w:tc>
      </w:tr>
      <w:tr>
        <w:tc>
          <w:tcPr>
            <w:tcW w:type="dxa" w:w="3249"/>
          </w:tcPr>
          <w:p>
            <w:r/>
            <w:r>
              <w:rPr>
                <w:rFonts w:ascii="Calibri" w:hAnsi="Calibri"/>
                <w:b w:val="0"/>
                <w:color w:val="1A1A2E"/>
                <w:sz w:val="18"/>
              </w:rPr>
              <w:t>**Defence in depth**</w:t>
            </w:r>
          </w:p>
        </w:tc>
        <w:tc>
          <w:tcPr>
            <w:tcW w:type="dxa" w:w="3249"/>
          </w:tcPr>
          <w:p>
            <w:r/>
            <w:r>
              <w:rPr>
                <w:rFonts w:ascii="Calibri" w:hAnsi="Calibri"/>
                <w:b w:val="0"/>
                <w:color w:val="1A1A2E"/>
                <w:sz w:val="18"/>
              </w:rPr>
              <w:t>Application-layer silent auth plus signalling-layer OTP protection</w:t>
            </w:r>
          </w:p>
        </w:tc>
        <w:tc>
          <w:tcPr>
            <w:tcW w:type="dxa" w:w="3249"/>
          </w:tcPr>
          <w:p>
            <w:r/>
            <w:r>
              <w:rPr>
                <w:rFonts w:ascii="Calibri" w:hAnsi="Calibri"/>
                <w:b w:val="0"/>
                <w:color w:val="1A1A2E"/>
                <w:sz w:val="18"/>
              </w:rPr>
              <w:t>Strategy A + Strategy B (Chapter 8)</w:t>
            </w:r>
          </w:p>
        </w:tc>
      </w:tr>
      <w:tr>
        <w:tc>
          <w:tcPr>
            <w:tcW w:type="dxa" w:w="3249"/>
          </w:tcPr>
          <w:p>
            <w:r/>
            <w:r>
              <w:rPr>
                <w:rFonts w:ascii="Calibri" w:hAnsi="Calibri"/>
                <w:b w:val="0"/>
                <w:color w:val="1A1A2E"/>
                <w:sz w:val="18"/>
              </w:rPr>
              <w:t>**Least privilege**</w:t>
            </w:r>
          </w:p>
        </w:tc>
        <w:tc>
          <w:tcPr>
            <w:tcW w:type="dxa" w:w="3249"/>
          </w:tcPr>
          <w:p>
            <w:r/>
            <w:r>
              <w:rPr>
                <w:rFonts w:ascii="Calibri" w:hAnsi="Calibri"/>
                <w:b w:val="0"/>
                <w:color w:val="1A1A2E"/>
                <w:sz w:val="18"/>
              </w:rPr>
              <w:t>Each component accesses only the subscriber signals required for its function</w:t>
            </w:r>
          </w:p>
        </w:tc>
        <w:tc>
          <w:tcPr>
            <w:tcW w:type="dxa" w:w="3249"/>
          </w:tcPr>
          <w:p>
            <w:r/>
            <w:r>
              <w:rPr>
                <w:rFonts w:ascii="Calibri" w:hAnsi="Calibri"/>
                <w:b w:val="0"/>
                <w:color w:val="1A1A2E"/>
                <w:sz w:val="18"/>
              </w:rPr>
              <w:t>Verifier: PSI/ULR + Sh UDR only; no broad HSS export</w:t>
            </w:r>
          </w:p>
        </w:tc>
      </w:tr>
      <w:tr>
        <w:tc>
          <w:tcPr>
            <w:tcW w:type="dxa" w:w="3249"/>
          </w:tcPr>
          <w:p>
            <w:r/>
            <w:r>
              <w:rPr>
                <w:rFonts w:ascii="Calibri" w:hAnsi="Calibri"/>
                <w:b w:val="0"/>
                <w:color w:val="1A1A2E"/>
                <w:sz w:val="18"/>
              </w:rPr>
              <w:t>**Operator-internal signalling**</w:t>
            </w:r>
          </w:p>
        </w:tc>
        <w:tc>
          <w:tcPr>
            <w:tcW w:type="dxa" w:w="3249"/>
          </w:tcPr>
          <w:p>
            <w:r/>
            <w:r>
              <w:rPr>
                <w:rFonts w:ascii="Calibri" w:hAnsi="Calibri"/>
                <w:b w:val="0"/>
                <w:color w:val="1A1A2E"/>
                <w:sz w:val="18"/>
              </w:rPr>
              <w:t>MAP/Diameter queries never originate from or traverse untrusted interconnect</w:t>
            </w:r>
          </w:p>
        </w:tc>
        <w:tc>
          <w:tcPr>
            <w:tcW w:type="dxa" w:w="3249"/>
          </w:tcPr>
          <w:p>
            <w:r/>
            <w:r>
              <w:rPr>
                <w:rFonts w:ascii="Calibri" w:hAnsi="Calibri"/>
                <w:b w:val="0"/>
                <w:color w:val="1A1A2E"/>
                <w:sz w:val="18"/>
              </w:rPr>
              <w:t>SAS deployed inside Ethio Telecom network</w:t>
            </w:r>
          </w:p>
        </w:tc>
      </w:tr>
      <w:tr>
        <w:tc>
          <w:tcPr>
            <w:tcW w:type="dxa" w:w="3249"/>
          </w:tcPr>
          <w:p>
            <w:r/>
            <w:r>
              <w:rPr>
                <w:rFonts w:ascii="Calibri" w:hAnsi="Calibri"/>
                <w:b w:val="0"/>
                <w:color w:val="1A1A2E"/>
                <w:sz w:val="18"/>
              </w:rPr>
              <w:t>**Privacy by design**</w:t>
            </w:r>
          </w:p>
        </w:tc>
        <w:tc>
          <w:tcPr>
            <w:tcW w:type="dxa" w:w="3249"/>
          </w:tcPr>
          <w:p>
            <w:r/>
            <w:r>
              <w:rPr>
                <w:rFonts w:ascii="Calibri" w:hAnsi="Calibri"/>
                <w:b w:val="0"/>
                <w:color w:val="1A1A2E"/>
                <w:sz w:val="18"/>
              </w:rPr>
              <w:t>MSISDN/IMSI minimisation; backend-only exposure</w:t>
            </w:r>
          </w:p>
        </w:tc>
        <w:tc>
          <w:tcPr>
            <w:tcW w:type="dxa" w:w="3249"/>
          </w:tcPr>
          <w:p>
            <w:r/>
            <w:r>
              <w:rPr>
                <w:rFonts w:ascii="Calibri" w:hAnsi="Calibri"/>
                <w:b w:val="0"/>
                <w:color w:val="1A1A2E"/>
                <w:sz w:val="18"/>
              </w:rPr>
              <w:t>No subscriber identifiers to mobile app</w:t>
            </w:r>
          </w:p>
        </w:tc>
      </w:tr>
      <w:tr>
        <w:tc>
          <w:tcPr>
            <w:tcW w:type="dxa" w:w="3249"/>
          </w:tcPr>
          <w:p>
            <w:r/>
            <w:r>
              <w:rPr>
                <w:rFonts w:ascii="Calibri" w:hAnsi="Calibri"/>
                <w:b w:val="0"/>
                <w:color w:val="1A1A2E"/>
                <w:sz w:val="18"/>
              </w:rPr>
              <w:t>**Auditability**</w:t>
            </w:r>
          </w:p>
        </w:tc>
        <w:tc>
          <w:tcPr>
            <w:tcW w:type="dxa" w:w="3249"/>
          </w:tcPr>
          <w:p>
            <w:r/>
            <w:r>
              <w:rPr>
                <w:rFonts w:ascii="Calibri" w:hAnsi="Calibri"/>
                <w:b w:val="0"/>
                <w:color w:val="1A1A2E"/>
                <w:sz w:val="18"/>
              </w:rPr>
              <w:t>Every `/verify` decision traceable via `reqId`</w:t>
            </w:r>
          </w:p>
        </w:tc>
        <w:tc>
          <w:tcPr>
            <w:tcW w:type="dxa" w:w="3249"/>
          </w:tcPr>
          <w:p>
            <w:r/>
            <w:r>
              <w:rPr>
                <w:rFonts w:ascii="Calibri" w:hAnsi="Calibri"/>
                <w:b w:val="0"/>
                <w:color w:val="1A1A2E"/>
                <w:sz w:val="18"/>
              </w:rPr>
              <w:t>Structured logs; no PII in app-facing errors</w:t>
            </w:r>
          </w:p>
        </w:tc>
      </w:tr>
    </w:tbl>
    <w:p/>
    <w:p>
      <w:pPr>
        <w:pStyle w:val="Heading2"/>
      </w:pPr>
      <w:r>
        <w:t>9.3 Deployment security checklist</w:t>
      </w:r>
    </w:p>
    <w:p>
      <w:r>
        <w:rPr>
          <w:rFonts w:ascii="Calibri" w:hAnsi="Calibri"/>
          <w:b w:val="0"/>
          <w:color w:val="1A1A2E"/>
          <w:sz w:val="22"/>
        </w:rPr>
        <w:t>The following checklist is mandatory for pilot go-live. Items marked *(operator)* are Ethio Telecom responsibilities; items marked *(Restlink)* are Restlink responsibilities; *(joint)* requires coordinated implementation.</w:t>
      </w:r>
    </w:p>
    <w:p>
      <w:pPr>
        <w:pStyle w:val="Heading3"/>
      </w:pPr>
      <w:r>
        <w:t>9.3.1 Signalling and network placement</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w:t>
            </w:r>
          </w:p>
        </w:tc>
        <w:tc>
          <w:tcPr>
            <w:tcW w:type="dxa" w:w="1949"/>
            <w:shd w:fill="078930" w:val="clear"/>
          </w:tcPr>
          <w:p>
            <w:r>
              <w:rPr>
                <w:b/>
                <w:color w:val="FFFFFF"/>
              </w:rPr>
            </w:r>
            <w:r>
              <w:rPr>
                <w:rFonts w:ascii="Calibri" w:hAnsi="Calibri"/>
                <w:b/>
                <w:color w:val="FFFFFF"/>
                <w:sz w:val="18"/>
              </w:rPr>
              <w:t>Control</w:t>
            </w:r>
          </w:p>
        </w:tc>
        <w:tc>
          <w:tcPr>
            <w:tcW w:type="dxa" w:w="1949"/>
            <w:shd w:fill="078930" w:val="clear"/>
          </w:tcPr>
          <w:p>
            <w:r>
              <w:rPr>
                <w:b/>
                <w:color w:val="FFFFFF"/>
              </w:rPr>
            </w:r>
            <w:r>
              <w:rPr>
                <w:rFonts w:ascii="Calibri" w:hAnsi="Calibri"/>
                <w:b/>
                <w:color w:val="FFFFFF"/>
                <w:sz w:val="18"/>
              </w:rPr>
              <w:t>Detail</w:t>
            </w:r>
          </w:p>
        </w:tc>
        <w:tc>
          <w:tcPr>
            <w:tcW w:type="dxa" w:w="1949"/>
            <w:shd w:fill="078930" w:val="clear"/>
          </w:tcPr>
          <w:p>
            <w:r>
              <w:rPr>
                <w:b/>
                <w:color w:val="FFFFFF"/>
              </w:rPr>
            </w:r>
            <w:r>
              <w:rPr>
                <w:rFonts w:ascii="Calibri" w:hAnsi="Calibri"/>
                <w:b/>
                <w:color w:val="FFFFFF"/>
                <w:sz w:val="18"/>
              </w:rPr>
              <w:t>Owner</w:t>
            </w:r>
          </w:p>
        </w:tc>
        <w:tc>
          <w:tcPr>
            <w:tcW w:type="dxa" w:w="1949"/>
            <w:shd w:fill="078930" w:val="clear"/>
          </w:tcPr>
          <w:p>
            <w:r>
              <w:rPr>
                <w:b/>
                <w:color w:val="FFFFFF"/>
              </w:rPr>
            </w:r>
            <w:r>
              <w:rPr>
                <w:rFonts w:ascii="Calibri" w:hAnsi="Calibri"/>
                <w:b/>
                <w:color w:val="FFFFFF"/>
                <w:sz w:val="18"/>
              </w:rPr>
              <w:t>Standard</w:t>
            </w:r>
          </w:p>
        </w:tc>
      </w:tr>
      <w:tr>
        <w:tc>
          <w:tcPr>
            <w:tcW w:type="dxa" w:w="1949"/>
          </w:tcPr>
          <w:p>
            <w:r/>
            <w:r>
              <w:rPr>
                <w:rFonts w:ascii="Calibri" w:hAnsi="Calibri"/>
                <w:b w:val="0"/>
                <w:color w:val="1A1A2E"/>
                <w:sz w:val="18"/>
              </w:rPr>
              <w:t>S-01</w:t>
            </w:r>
          </w:p>
        </w:tc>
        <w:tc>
          <w:tcPr>
            <w:tcW w:type="dxa" w:w="1949"/>
          </w:tcPr>
          <w:p>
            <w:r/>
            <w:r>
              <w:rPr>
                <w:rFonts w:ascii="Calibri" w:hAnsi="Calibri"/>
                <w:b w:val="0"/>
                <w:color w:val="1A1A2E"/>
                <w:sz w:val="18"/>
              </w:rPr>
              <w:t>**No interconnect ATI**</w:t>
            </w:r>
          </w:p>
        </w:tc>
        <w:tc>
          <w:tcPr>
            <w:tcW w:type="dxa" w:w="1949"/>
          </w:tcPr>
          <w:p>
            <w:r/>
            <w:r>
              <w:rPr>
                <w:rFonts w:ascii="Calibri" w:hAnsi="Calibri"/>
                <w:b w:val="0"/>
                <w:color w:val="1A1A2E"/>
                <w:sz w:val="18"/>
              </w:rPr>
              <w:t>`AnyTimeInterrogation` is FS.11 Category 1 — blocked on interconnect. SAS Verifier queries **own HLR/HSS intra-network only**</w:t>
            </w:r>
          </w:p>
        </w:tc>
        <w:tc>
          <w:tcPr>
            <w:tcW w:type="dxa" w:w="1949"/>
          </w:tcPr>
          <w:p>
            <w:r/>
            <w:r>
              <w:rPr>
                <w:rFonts w:ascii="Calibri" w:hAnsi="Calibri"/>
                <w:b w:val="0"/>
                <w:color w:val="1A1A2E"/>
                <w:sz w:val="18"/>
              </w:rPr>
              <w:t>*(joint)*</w:t>
            </w:r>
          </w:p>
        </w:tc>
        <w:tc>
          <w:tcPr>
            <w:tcW w:type="dxa" w:w="1949"/>
          </w:tcPr>
          <w:p>
            <w:r/>
            <w:r>
              <w:rPr>
                <w:rFonts w:ascii="Calibri" w:hAnsi="Calibri"/>
                <w:b w:val="0"/>
                <w:color w:val="1A1A2E"/>
                <w:sz w:val="18"/>
              </w:rPr>
              <w:t>FS.11 Cat 1</w:t>
            </w:r>
          </w:p>
        </w:tc>
      </w:tr>
      <w:tr>
        <w:tc>
          <w:tcPr>
            <w:tcW w:type="dxa" w:w="1949"/>
          </w:tcPr>
          <w:p>
            <w:r/>
            <w:r>
              <w:rPr>
                <w:rFonts w:ascii="Calibri" w:hAnsi="Calibri"/>
                <w:b w:val="0"/>
                <w:color w:val="1A1A2E"/>
                <w:sz w:val="18"/>
              </w:rPr>
              <w:t>S-02</w:t>
            </w:r>
          </w:p>
        </w:tc>
        <w:tc>
          <w:tcPr>
            <w:tcW w:type="dxa" w:w="1949"/>
          </w:tcPr>
          <w:p>
            <w:r/>
            <w:r>
              <w:rPr>
                <w:rFonts w:ascii="Calibri" w:hAnsi="Calibri"/>
                <w:b w:val="0"/>
                <w:color w:val="1A1A2E"/>
                <w:sz w:val="18"/>
              </w:rPr>
              <w:t>PSI preferred over ATI</w:t>
            </w:r>
          </w:p>
        </w:tc>
        <w:tc>
          <w:tcPr>
            <w:tcW w:type="dxa" w:w="1949"/>
          </w:tcPr>
          <w:p>
            <w:r/>
            <w:r>
              <w:rPr>
                <w:rFonts w:ascii="Calibri" w:hAnsi="Calibri"/>
                <w:b w:val="0"/>
                <w:color w:val="1A1A2E"/>
                <w:sz w:val="18"/>
              </w:rPr>
              <w:t>Use ProvideSubscriberInfo (Cat 2.1) as primary 2G/3G verifier; ATI only if operator policy permits intra-net</w:t>
            </w:r>
          </w:p>
        </w:tc>
        <w:tc>
          <w:tcPr>
            <w:tcW w:type="dxa" w:w="1949"/>
          </w:tcPr>
          <w:p>
            <w:r/>
            <w:r>
              <w:rPr>
                <w:rFonts w:ascii="Calibri" w:hAnsi="Calibri"/>
                <w:b w:val="0"/>
                <w:color w:val="1A1A2E"/>
                <w:sz w:val="18"/>
              </w:rPr>
              <w:t>*(Restlink)*</w:t>
            </w:r>
          </w:p>
        </w:tc>
        <w:tc>
          <w:tcPr>
            <w:tcW w:type="dxa" w:w="1949"/>
          </w:tcPr>
          <w:p>
            <w:r/>
            <w:r>
              <w:rPr>
                <w:rFonts w:ascii="Calibri" w:hAnsi="Calibri"/>
                <w:b w:val="0"/>
                <w:color w:val="1A1A2E"/>
                <w:sz w:val="18"/>
              </w:rPr>
              <w:t>FS.11 Cat 2.1</w:t>
            </w:r>
          </w:p>
        </w:tc>
      </w:tr>
      <w:tr>
        <w:tc>
          <w:tcPr>
            <w:tcW w:type="dxa" w:w="1949"/>
          </w:tcPr>
          <w:p>
            <w:r/>
            <w:r>
              <w:rPr>
                <w:rFonts w:ascii="Calibri" w:hAnsi="Calibri"/>
                <w:b w:val="0"/>
                <w:color w:val="1A1A2E"/>
                <w:sz w:val="18"/>
              </w:rPr>
              <w:t>S-03</w:t>
            </w:r>
          </w:p>
        </w:tc>
        <w:tc>
          <w:tcPr>
            <w:tcW w:type="dxa" w:w="1949"/>
          </w:tcPr>
          <w:p>
            <w:r/>
            <w:r>
              <w:rPr>
                <w:rFonts w:ascii="Calibri" w:hAnsi="Calibri"/>
                <w:b w:val="0"/>
                <w:color w:val="1A1A2E"/>
                <w:sz w:val="18"/>
              </w:rPr>
              <w:t>Intra-network Diameter only</w:t>
            </w:r>
          </w:p>
        </w:tc>
        <w:tc>
          <w:tcPr>
            <w:tcW w:type="dxa" w:w="1949"/>
          </w:tcPr>
          <w:p>
            <w:r/>
            <w:r>
              <w:rPr>
                <w:rFonts w:ascii="Calibri" w:hAnsi="Calibri"/>
                <w:b w:val="0"/>
                <w:color w:val="1A1A2E"/>
                <w:sz w:val="18"/>
              </w:rPr>
              <w:t>S6a ULR/ULA + Sh UDR from SAS to own HSS; no interconnect-originated subscriber queries</w:t>
            </w:r>
          </w:p>
        </w:tc>
        <w:tc>
          <w:tcPr>
            <w:tcW w:type="dxa" w:w="1949"/>
          </w:tcPr>
          <w:p>
            <w:r/>
            <w:r>
              <w:rPr>
                <w:rFonts w:ascii="Calibri" w:hAnsi="Calibri"/>
                <w:b w:val="0"/>
                <w:color w:val="1A1A2E"/>
                <w:sz w:val="18"/>
              </w:rPr>
              <w:t>*(Restlink)*</w:t>
            </w:r>
          </w:p>
        </w:tc>
        <w:tc>
          <w:tcPr>
            <w:tcW w:type="dxa" w:w="1949"/>
          </w:tcPr>
          <w:p>
            <w:r/>
            <w:r>
              <w:rPr>
                <w:rFonts w:ascii="Calibri" w:hAnsi="Calibri"/>
                <w:b w:val="0"/>
                <w:color w:val="1A1A2E"/>
                <w:sz w:val="18"/>
              </w:rPr>
              <w:t>FS.19</w:t>
            </w:r>
          </w:p>
        </w:tc>
      </w:tr>
      <w:tr>
        <w:tc>
          <w:tcPr>
            <w:tcW w:type="dxa" w:w="1949"/>
          </w:tcPr>
          <w:p>
            <w:r/>
            <w:r>
              <w:rPr>
                <w:rFonts w:ascii="Calibri" w:hAnsi="Calibri"/>
                <w:b w:val="0"/>
                <w:color w:val="1A1A2E"/>
                <w:sz w:val="18"/>
              </w:rPr>
              <w:t>S-04</w:t>
            </w:r>
          </w:p>
        </w:tc>
        <w:tc>
          <w:tcPr>
            <w:tcW w:type="dxa" w:w="1949"/>
          </w:tcPr>
          <w:p>
            <w:r/>
            <w:r>
              <w:rPr>
                <w:rFonts w:ascii="Calibri" w:hAnsi="Calibri"/>
                <w:b w:val="0"/>
                <w:color w:val="1A1A2E"/>
                <w:sz w:val="18"/>
              </w:rPr>
              <w:t>SAS inside operator trust zone</w:t>
            </w:r>
          </w:p>
        </w:tc>
        <w:tc>
          <w:tcPr>
            <w:tcW w:type="dxa" w:w="1949"/>
          </w:tcPr>
          <w:p>
            <w:r/>
            <w:r>
              <w:rPr>
                <w:rFonts w:ascii="Calibri" w:hAnsi="Calibri"/>
                <w:b w:val="0"/>
                <w:color w:val="1A1A2E"/>
                <w:sz w:val="18"/>
              </w:rPr>
              <w:t>Restlink SAS hosts in operator DMZ / trusted VAS segment; no public SS7/Diameter exposure</w:t>
            </w:r>
          </w:p>
        </w:tc>
        <w:tc>
          <w:tcPr>
            <w:tcW w:type="dxa" w:w="1949"/>
          </w:tcPr>
          <w:p>
            <w:r/>
            <w:r>
              <w:rPr>
                <w:rFonts w:ascii="Calibri" w:hAnsi="Calibri"/>
                <w:b w:val="0"/>
                <w:color w:val="1A1A2E"/>
                <w:sz w:val="18"/>
              </w:rPr>
              <w:t>*(joint)*</w:t>
            </w:r>
          </w:p>
        </w:tc>
        <w:tc>
          <w:tcPr>
            <w:tcW w:type="dxa" w:w="1949"/>
          </w:tcPr>
          <w:p>
            <w:r/>
            <w:r>
              <w:rPr>
                <w:rFonts w:ascii="Calibri" w:hAnsi="Calibri"/>
                <w:b w:val="0"/>
                <w:color w:val="1A1A2E"/>
                <w:sz w:val="18"/>
              </w:rPr>
              <w:t>FS.31</w:t>
            </w:r>
          </w:p>
        </w:tc>
      </w:tr>
      <w:tr>
        <w:tc>
          <w:tcPr>
            <w:tcW w:type="dxa" w:w="1949"/>
          </w:tcPr>
          <w:p>
            <w:r/>
            <w:r>
              <w:rPr>
                <w:rFonts w:ascii="Calibri" w:hAnsi="Calibri"/>
                <w:b w:val="0"/>
                <w:color w:val="1A1A2E"/>
                <w:sz w:val="18"/>
              </w:rPr>
              <w:t>S-05</w:t>
            </w:r>
          </w:p>
        </w:tc>
        <w:tc>
          <w:tcPr>
            <w:tcW w:type="dxa" w:w="1949"/>
          </w:tcPr>
          <w:p>
            <w:r/>
            <w:r>
              <w:rPr>
                <w:rFonts w:ascii="Calibri" w:hAnsi="Calibri"/>
                <w:b w:val="0"/>
                <w:color w:val="1A1A2E"/>
                <w:sz w:val="18"/>
              </w:rPr>
              <w:t>SMS Home Routing confirmed</w:t>
            </w:r>
          </w:p>
        </w:tc>
        <w:tc>
          <w:tcPr>
            <w:tcW w:type="dxa" w:w="1949"/>
          </w:tcPr>
          <w:p>
            <w:r/>
            <w:r>
              <w:rPr>
                <w:rFonts w:ascii="Calibri" w:hAnsi="Calibri"/>
                <w:b w:val="0"/>
                <w:color w:val="1A1A2E"/>
                <w:sz w:val="18"/>
              </w:rPr>
              <w:t>Residual OTP traverses Home Routing before pilot</w:t>
            </w:r>
          </w:p>
        </w:tc>
        <w:tc>
          <w:tcPr>
            <w:tcW w:type="dxa" w:w="1949"/>
          </w:tcPr>
          <w:p>
            <w:r/>
            <w:r>
              <w:rPr>
                <w:rFonts w:ascii="Calibri" w:hAnsi="Calibri"/>
                <w:b w:val="0"/>
                <w:color w:val="1A1A2E"/>
                <w:sz w:val="18"/>
              </w:rPr>
              <w:t>*(operator)*</w:t>
            </w:r>
          </w:p>
        </w:tc>
        <w:tc>
          <w:tcPr>
            <w:tcW w:type="dxa" w:w="1949"/>
          </w:tcPr>
          <w:p>
            <w:r/>
            <w:r>
              <w:rPr>
                <w:rFonts w:ascii="Calibri" w:hAnsi="Calibri"/>
                <w:b w:val="0"/>
                <w:color w:val="1A1A2E"/>
                <w:sz w:val="18"/>
              </w:rPr>
              <w:t>FS.11, TS 23.040</w:t>
            </w:r>
          </w:p>
        </w:tc>
      </w:tr>
      <w:tr>
        <w:tc>
          <w:tcPr>
            <w:tcW w:type="dxa" w:w="1949"/>
          </w:tcPr>
          <w:p>
            <w:r/>
            <w:r>
              <w:rPr>
                <w:rFonts w:ascii="Calibri" w:hAnsi="Calibri"/>
                <w:b w:val="0"/>
                <w:color w:val="1A1A2E"/>
                <w:sz w:val="18"/>
              </w:rPr>
              <w:t>S-06</w:t>
            </w:r>
          </w:p>
        </w:tc>
        <w:tc>
          <w:tcPr>
            <w:tcW w:type="dxa" w:w="1949"/>
          </w:tcPr>
          <w:p>
            <w:r/>
            <w:r>
              <w:rPr>
                <w:rFonts w:ascii="Calibri" w:hAnsi="Calibri"/>
                <w:b w:val="0"/>
                <w:color w:val="1A1A2E"/>
                <w:sz w:val="18"/>
              </w:rPr>
              <w:t>SS7 FW Double MAP rule</w:t>
            </w:r>
          </w:p>
        </w:tc>
        <w:tc>
          <w:tcPr>
            <w:tcW w:type="dxa" w:w="1949"/>
          </w:tcPr>
          <w:p>
            <w:r/>
            <w:r>
              <w:rPr>
                <w:rFonts w:ascii="Calibri" w:hAnsi="Calibri"/>
                <w:b w:val="0"/>
                <w:color w:val="1A1A2E"/>
                <w:sz w:val="18"/>
              </w:rPr>
              <w:t>Block TCAP Begin with multiple MAP components (except documented pair)</w:t>
            </w:r>
          </w:p>
        </w:tc>
        <w:tc>
          <w:tcPr>
            <w:tcW w:type="dxa" w:w="1949"/>
          </w:tcPr>
          <w:p>
            <w:r/>
            <w:r>
              <w:rPr>
                <w:rFonts w:ascii="Calibri" w:hAnsi="Calibri"/>
                <w:b w:val="0"/>
                <w:color w:val="1A1A2E"/>
                <w:sz w:val="18"/>
              </w:rPr>
              <w:t>*(operator)*</w:t>
            </w:r>
          </w:p>
        </w:tc>
        <w:tc>
          <w:tcPr>
            <w:tcW w:type="dxa" w:w="1949"/>
          </w:tcPr>
          <w:p>
            <w:r/>
            <w:r>
              <w:rPr>
                <w:rFonts w:ascii="Calibri" w:hAnsi="Calibri"/>
                <w:b w:val="0"/>
                <w:color w:val="1A1A2E"/>
                <w:sz w:val="18"/>
              </w:rPr>
              <w:t>FS.11 CVD-2018-0015</w:t>
            </w:r>
          </w:p>
        </w:tc>
      </w:tr>
      <w:tr>
        <w:tc>
          <w:tcPr>
            <w:tcW w:type="dxa" w:w="1949"/>
          </w:tcPr>
          <w:p>
            <w:r/>
            <w:r>
              <w:rPr>
                <w:rFonts w:ascii="Calibri" w:hAnsi="Calibri"/>
                <w:b w:val="0"/>
                <w:color w:val="1A1A2E"/>
                <w:sz w:val="18"/>
              </w:rPr>
              <w:t>S-07</w:t>
            </w:r>
          </w:p>
        </w:tc>
        <w:tc>
          <w:tcPr>
            <w:tcW w:type="dxa" w:w="1949"/>
          </w:tcPr>
          <w:p>
            <w:r/>
            <w:r>
              <w:rPr>
                <w:rFonts w:ascii="Calibri" w:hAnsi="Calibri"/>
                <w:b w:val="0"/>
                <w:color w:val="1A1A2E"/>
                <w:sz w:val="18"/>
              </w:rPr>
              <w:t>DEA deployed for LTE SMS path</w:t>
            </w:r>
          </w:p>
        </w:tc>
        <w:tc>
          <w:tcPr>
            <w:tcW w:type="dxa" w:w="1949"/>
          </w:tcPr>
          <w:p>
            <w:r/>
            <w:r>
              <w:rPr>
                <w:rFonts w:ascii="Calibri" w:hAnsi="Calibri"/>
                <w:b w:val="0"/>
                <w:color w:val="1A1A2E"/>
                <w:sz w:val="18"/>
              </w:rPr>
              <w:t>Diameter edge filter on S6a/S6c/SGd</w:t>
            </w:r>
          </w:p>
        </w:tc>
        <w:tc>
          <w:tcPr>
            <w:tcW w:type="dxa" w:w="1949"/>
          </w:tcPr>
          <w:p>
            <w:r/>
            <w:r>
              <w:rPr>
                <w:rFonts w:ascii="Calibri" w:hAnsi="Calibri"/>
                <w:b w:val="0"/>
                <w:color w:val="1A1A2E"/>
                <w:sz w:val="18"/>
              </w:rPr>
              <w:t>*(operator)*</w:t>
            </w:r>
          </w:p>
        </w:tc>
        <w:tc>
          <w:tcPr>
            <w:tcW w:type="dxa" w:w="1949"/>
          </w:tcPr>
          <w:p>
            <w:r/>
            <w:r>
              <w:rPr>
                <w:rFonts w:ascii="Calibri" w:hAnsi="Calibri"/>
                <w:b w:val="0"/>
                <w:color w:val="1A1A2E"/>
                <w:sz w:val="18"/>
              </w:rPr>
              <w:t>FS.19</w:t>
            </w:r>
          </w:p>
        </w:tc>
      </w:tr>
      <w:tr>
        <w:tc>
          <w:tcPr>
            <w:tcW w:type="dxa" w:w="1949"/>
          </w:tcPr>
          <w:p>
            <w:r/>
            <w:r>
              <w:rPr>
                <w:rFonts w:ascii="Calibri" w:hAnsi="Calibri"/>
                <w:b w:val="0"/>
                <w:color w:val="1A1A2E"/>
                <w:sz w:val="18"/>
              </w:rPr>
              <w:t>S-08</w:t>
            </w:r>
          </w:p>
        </w:tc>
        <w:tc>
          <w:tcPr>
            <w:tcW w:type="dxa" w:w="1949"/>
          </w:tcPr>
          <w:p>
            <w:r/>
            <w:r>
              <w:rPr>
                <w:rFonts w:ascii="Calibri" w:hAnsi="Calibri"/>
                <w:b w:val="0"/>
                <w:color w:val="1A1A2E"/>
                <w:sz w:val="18"/>
              </w:rPr>
              <w:t>Cross-generation policy consistency</w:t>
            </w:r>
          </w:p>
        </w:tc>
        <w:tc>
          <w:tcPr>
            <w:tcW w:type="dxa" w:w="1949"/>
          </w:tcPr>
          <w:p>
            <w:r/>
            <w:r>
              <w:rPr>
                <w:rFonts w:ascii="Calibri" w:hAnsi="Calibri"/>
                <w:b w:val="0"/>
                <w:color w:val="1A1A2E"/>
                <w:sz w:val="18"/>
              </w:rPr>
              <w:t>FS.11 + FS.19 + FS.36 rules aligned per roaming partner</w:t>
            </w:r>
          </w:p>
        </w:tc>
        <w:tc>
          <w:tcPr>
            <w:tcW w:type="dxa" w:w="1949"/>
          </w:tcPr>
          <w:p>
            <w:r/>
            <w:r>
              <w:rPr>
                <w:rFonts w:ascii="Calibri" w:hAnsi="Calibri"/>
                <w:b w:val="0"/>
                <w:color w:val="1A1A2E"/>
                <w:sz w:val="18"/>
              </w:rPr>
              <w:t>*(operator)*</w:t>
            </w:r>
          </w:p>
        </w:tc>
        <w:tc>
          <w:tcPr>
            <w:tcW w:type="dxa" w:w="1949"/>
          </w:tcPr>
          <w:p>
            <w:r/>
            <w:r>
              <w:rPr>
                <w:rFonts w:ascii="Calibri" w:hAnsi="Calibri"/>
                <w:b w:val="0"/>
                <w:color w:val="1A1A2E"/>
                <w:sz w:val="18"/>
              </w:rPr>
              <w:t>FS.21</w:t>
            </w:r>
          </w:p>
        </w:tc>
      </w:tr>
    </w:tbl>
    <w:p/>
    <w:p>
      <w:pPr>
        <w:pStyle w:val="Heading3"/>
      </w:pPr>
      <w:r>
        <w:t>9.3.2 API and transport security</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w:t>
            </w:r>
          </w:p>
        </w:tc>
        <w:tc>
          <w:tcPr>
            <w:tcW w:type="dxa" w:w="1949"/>
            <w:shd w:fill="078930" w:val="clear"/>
          </w:tcPr>
          <w:p>
            <w:r>
              <w:rPr>
                <w:b/>
                <w:color w:val="FFFFFF"/>
              </w:rPr>
            </w:r>
            <w:r>
              <w:rPr>
                <w:rFonts w:ascii="Calibri" w:hAnsi="Calibri"/>
                <w:b/>
                <w:color w:val="FFFFFF"/>
                <w:sz w:val="18"/>
              </w:rPr>
              <w:t>Control</w:t>
            </w:r>
          </w:p>
        </w:tc>
        <w:tc>
          <w:tcPr>
            <w:tcW w:type="dxa" w:w="1949"/>
            <w:shd w:fill="078930" w:val="clear"/>
          </w:tcPr>
          <w:p>
            <w:r>
              <w:rPr>
                <w:b/>
                <w:color w:val="FFFFFF"/>
              </w:rPr>
            </w:r>
            <w:r>
              <w:rPr>
                <w:rFonts w:ascii="Calibri" w:hAnsi="Calibri"/>
                <w:b/>
                <w:color w:val="FFFFFF"/>
                <w:sz w:val="18"/>
              </w:rPr>
              <w:t>Detail</w:t>
            </w:r>
          </w:p>
        </w:tc>
        <w:tc>
          <w:tcPr>
            <w:tcW w:type="dxa" w:w="1949"/>
            <w:shd w:fill="078930" w:val="clear"/>
          </w:tcPr>
          <w:p>
            <w:r>
              <w:rPr>
                <w:b/>
                <w:color w:val="FFFFFF"/>
              </w:rPr>
            </w:r>
            <w:r>
              <w:rPr>
                <w:rFonts w:ascii="Calibri" w:hAnsi="Calibri"/>
                <w:b/>
                <w:color w:val="FFFFFF"/>
                <w:sz w:val="18"/>
              </w:rPr>
              <w:t>Owner</w:t>
            </w:r>
          </w:p>
        </w:tc>
        <w:tc>
          <w:tcPr>
            <w:tcW w:type="dxa" w:w="1949"/>
            <w:shd w:fill="078930" w:val="clear"/>
          </w:tcPr>
          <w:p>
            <w:r>
              <w:rPr>
                <w:b/>
                <w:color w:val="FFFFFF"/>
              </w:rPr>
            </w:r>
            <w:r>
              <w:rPr>
                <w:rFonts w:ascii="Calibri" w:hAnsi="Calibri"/>
                <w:b/>
                <w:color w:val="FFFFFF"/>
                <w:sz w:val="18"/>
              </w:rPr>
              <w:t>Standard</w:t>
            </w:r>
          </w:p>
        </w:tc>
      </w:tr>
      <w:tr>
        <w:tc>
          <w:tcPr>
            <w:tcW w:type="dxa" w:w="1949"/>
          </w:tcPr>
          <w:p>
            <w:r/>
            <w:r>
              <w:rPr>
                <w:rFonts w:ascii="Calibri" w:hAnsi="Calibri"/>
                <w:b w:val="0"/>
                <w:color w:val="1A1A2E"/>
                <w:sz w:val="18"/>
              </w:rPr>
              <w:t>S-09</w:t>
            </w:r>
          </w:p>
        </w:tc>
        <w:tc>
          <w:tcPr>
            <w:tcW w:type="dxa" w:w="1949"/>
          </w:tcPr>
          <w:p>
            <w:r/>
            <w:r>
              <w:rPr>
                <w:rFonts w:ascii="Calibri" w:hAnsi="Calibri"/>
                <w:b w:val="0"/>
                <w:color w:val="1A1A2E"/>
                <w:sz w:val="18"/>
              </w:rPr>
              <w:t>**mTLS bank → Restlink**</w:t>
            </w:r>
          </w:p>
        </w:tc>
        <w:tc>
          <w:tcPr>
            <w:tcW w:type="dxa" w:w="1949"/>
          </w:tcPr>
          <w:p>
            <w:r/>
            <w:r>
              <w:rPr>
                <w:rFonts w:ascii="Calibri" w:hAnsi="Calibri"/>
                <w:b w:val="0"/>
                <w:color w:val="1A1A2E"/>
                <w:sz w:val="18"/>
              </w:rPr>
              <w:t>Mutual TLS on all `/verify` and CAMARA API calls; client certificate per bank/e-Gov backend</w:t>
            </w:r>
          </w:p>
        </w:tc>
        <w:tc>
          <w:tcPr>
            <w:tcW w:type="dxa" w:w="1949"/>
          </w:tcPr>
          <w:p>
            <w:r/>
            <w:r>
              <w:rPr>
                <w:rFonts w:ascii="Calibri" w:hAnsi="Calibri"/>
                <w:b w:val="0"/>
                <w:color w:val="1A1A2E"/>
                <w:sz w:val="18"/>
              </w:rPr>
              <w:t>*(Restlink)*</w:t>
            </w:r>
          </w:p>
        </w:tc>
        <w:tc>
          <w:tcPr>
            <w:tcW w:type="dxa" w:w="1949"/>
          </w:tcPr>
          <w:p>
            <w:r/>
            <w:r>
              <w:rPr>
                <w:rFonts w:ascii="Calibri" w:hAnsi="Calibri"/>
                <w:b w:val="0"/>
                <w:color w:val="1A1A2E"/>
                <w:sz w:val="18"/>
              </w:rPr>
              <w:t>Open Gateway profile</w:t>
            </w:r>
          </w:p>
        </w:tc>
      </w:tr>
      <w:tr>
        <w:tc>
          <w:tcPr>
            <w:tcW w:type="dxa" w:w="1949"/>
          </w:tcPr>
          <w:p>
            <w:r/>
            <w:r>
              <w:rPr>
                <w:rFonts w:ascii="Calibri" w:hAnsi="Calibri"/>
                <w:b w:val="0"/>
                <w:color w:val="1A1A2E"/>
                <w:sz w:val="18"/>
              </w:rPr>
              <w:t>S-10</w:t>
            </w:r>
          </w:p>
        </w:tc>
        <w:tc>
          <w:tcPr>
            <w:tcW w:type="dxa" w:w="1949"/>
          </w:tcPr>
          <w:p>
            <w:r/>
            <w:r>
              <w:rPr>
                <w:rFonts w:ascii="Calibri" w:hAnsi="Calibri"/>
                <w:b w:val="0"/>
                <w:color w:val="1A1A2E"/>
                <w:sz w:val="18"/>
              </w:rPr>
              <w:t>**reqId idempotency**</w:t>
            </w:r>
          </w:p>
        </w:tc>
        <w:tc>
          <w:tcPr>
            <w:tcW w:type="dxa" w:w="1949"/>
          </w:tcPr>
          <w:p>
            <w:r/>
            <w:r>
              <w:rPr>
                <w:rFonts w:ascii="Calibri" w:hAnsi="Calibri"/>
                <w:b w:val="0"/>
                <w:color w:val="1A1A2E"/>
                <w:sz w:val="18"/>
              </w:rPr>
              <w:t>Every request carries unique `reqId`; SAS deduplicates retries; one MAP/Diameter dialog per stage per `reqId`</w:t>
            </w:r>
          </w:p>
        </w:tc>
        <w:tc>
          <w:tcPr>
            <w:tcW w:type="dxa" w:w="1949"/>
          </w:tcPr>
          <w:p>
            <w:r/>
            <w:r>
              <w:rPr>
                <w:rFonts w:ascii="Calibri" w:hAnsi="Calibri"/>
                <w:b w:val="0"/>
                <w:color w:val="1A1A2E"/>
                <w:sz w:val="18"/>
              </w:rPr>
              <w:t>*(Restlink)*</w:t>
            </w:r>
          </w:p>
        </w:tc>
        <w:tc>
          <w:tcPr>
            <w:tcW w:type="dxa" w:w="1949"/>
          </w:tcPr>
          <w:p>
            <w:r/>
            <w:r>
              <w:rPr>
                <w:rFonts w:ascii="Calibri" w:hAnsi="Calibri"/>
                <w:b w:val="0"/>
                <w:color w:val="1A1A2E"/>
                <w:sz w:val="18"/>
              </w:rPr>
              <w:t>SAS design</w:t>
            </w:r>
          </w:p>
        </w:tc>
      </w:tr>
      <w:tr>
        <w:tc>
          <w:tcPr>
            <w:tcW w:type="dxa" w:w="1949"/>
          </w:tcPr>
          <w:p>
            <w:r/>
            <w:r>
              <w:rPr>
                <w:rFonts w:ascii="Calibri" w:hAnsi="Calibri"/>
                <w:b w:val="0"/>
                <w:color w:val="1A1A2E"/>
                <w:sz w:val="18"/>
              </w:rPr>
              <w:t>S-11</w:t>
            </w:r>
          </w:p>
        </w:tc>
        <w:tc>
          <w:tcPr>
            <w:tcW w:type="dxa" w:w="1949"/>
          </w:tcPr>
          <w:p>
            <w:r/>
            <w:r>
              <w:rPr>
                <w:rFonts w:ascii="Calibri" w:hAnsi="Calibri"/>
                <w:b w:val="0"/>
                <w:color w:val="1A1A2E"/>
                <w:sz w:val="18"/>
              </w:rPr>
              <w:t>Anti-replay window</w:t>
            </w:r>
          </w:p>
        </w:tc>
        <w:tc>
          <w:tcPr>
            <w:tcW w:type="dxa" w:w="1949"/>
          </w:tcPr>
          <w:p>
            <w:r/>
            <w:r>
              <w:rPr>
                <w:rFonts w:ascii="Calibri" w:hAnsi="Calibri"/>
                <w:b w:val="0"/>
                <w:color w:val="1A1A2E"/>
                <w:sz w:val="18"/>
              </w:rPr>
              <w:t>`ts` (timestamp) validated within configurable skew window (e.g. ±60 s)</w:t>
            </w:r>
          </w:p>
        </w:tc>
        <w:tc>
          <w:tcPr>
            <w:tcW w:type="dxa" w:w="1949"/>
          </w:tcPr>
          <w:p>
            <w:r/>
            <w:r>
              <w:rPr>
                <w:rFonts w:ascii="Calibri" w:hAnsi="Calibri"/>
                <w:b w:val="0"/>
                <w:color w:val="1A1A2E"/>
                <w:sz w:val="18"/>
              </w:rPr>
              <w:t>*(Restlink)*</w:t>
            </w:r>
          </w:p>
        </w:tc>
        <w:tc>
          <w:tcPr>
            <w:tcW w:type="dxa" w:w="1949"/>
          </w:tcPr>
          <w:p>
            <w:r/>
            <w:r>
              <w:rPr>
                <w:rFonts w:ascii="Calibri" w:hAnsi="Calibri"/>
                <w:b w:val="0"/>
                <w:color w:val="1A1A2E"/>
                <w:sz w:val="18"/>
              </w:rPr>
              <w:t>SAS design</w:t>
            </w:r>
          </w:p>
        </w:tc>
      </w:tr>
      <w:tr>
        <w:tc>
          <w:tcPr>
            <w:tcW w:type="dxa" w:w="1949"/>
          </w:tcPr>
          <w:p>
            <w:r/>
            <w:r>
              <w:rPr>
                <w:rFonts w:ascii="Calibri" w:hAnsi="Calibri"/>
                <w:b w:val="0"/>
                <w:color w:val="1A1A2E"/>
                <w:sz w:val="18"/>
              </w:rPr>
              <w:t>S-12</w:t>
            </w:r>
          </w:p>
        </w:tc>
        <w:tc>
          <w:tcPr>
            <w:tcW w:type="dxa" w:w="1949"/>
          </w:tcPr>
          <w:p>
            <w:r/>
            <w:r>
              <w:rPr>
                <w:rFonts w:ascii="Calibri" w:hAnsi="Calibri"/>
                <w:b w:val="0"/>
                <w:color w:val="1A1A2E"/>
                <w:sz w:val="18"/>
              </w:rPr>
              <w:t>OAuth 2.0 / OIDC</w:t>
            </w:r>
          </w:p>
        </w:tc>
        <w:tc>
          <w:tcPr>
            <w:tcW w:type="dxa" w:w="1949"/>
          </w:tcPr>
          <w:p>
            <w:r/>
            <w:r>
              <w:rPr>
                <w:rFonts w:ascii="Calibri" w:hAnsi="Calibri"/>
                <w:b w:val="0"/>
                <w:color w:val="1A1A2E"/>
                <w:sz w:val="18"/>
              </w:rPr>
              <w:t>Client credentials or JWT bearer for API authorisation layer above mTLS</w:t>
            </w:r>
          </w:p>
        </w:tc>
        <w:tc>
          <w:tcPr>
            <w:tcW w:type="dxa" w:w="1949"/>
          </w:tcPr>
          <w:p>
            <w:r/>
            <w:r>
              <w:rPr>
                <w:rFonts w:ascii="Calibri" w:hAnsi="Calibri"/>
                <w:b w:val="0"/>
                <w:color w:val="1A1A2E"/>
                <w:sz w:val="18"/>
              </w:rPr>
              <w:t>*(Restlink)*</w:t>
            </w:r>
          </w:p>
        </w:tc>
        <w:tc>
          <w:tcPr>
            <w:tcW w:type="dxa" w:w="1949"/>
          </w:tcPr>
          <w:p>
            <w:r/>
            <w:r>
              <w:rPr>
                <w:rFonts w:ascii="Calibri" w:hAnsi="Calibri"/>
                <w:b w:val="0"/>
                <w:color w:val="1A1A2E"/>
                <w:sz w:val="18"/>
              </w:rPr>
              <w:t>CAMARA / Open Gateway</w:t>
            </w:r>
          </w:p>
        </w:tc>
      </w:tr>
      <w:tr>
        <w:tc>
          <w:tcPr>
            <w:tcW w:type="dxa" w:w="1949"/>
          </w:tcPr>
          <w:p>
            <w:r/>
            <w:r>
              <w:rPr>
                <w:rFonts w:ascii="Calibri" w:hAnsi="Calibri"/>
                <w:b w:val="0"/>
                <w:color w:val="1A1A2E"/>
                <w:sz w:val="18"/>
              </w:rPr>
              <w:t>S-13</w:t>
            </w:r>
          </w:p>
        </w:tc>
        <w:tc>
          <w:tcPr>
            <w:tcW w:type="dxa" w:w="1949"/>
          </w:tcPr>
          <w:p>
            <w:r/>
            <w:r>
              <w:rPr>
                <w:rFonts w:ascii="Calibri" w:hAnsi="Calibri"/>
                <w:b w:val="0"/>
                <w:color w:val="1A1A2E"/>
                <w:sz w:val="18"/>
              </w:rPr>
              <w:t>TLS 1.2+ only</w:t>
            </w:r>
          </w:p>
        </w:tc>
        <w:tc>
          <w:tcPr>
            <w:tcW w:type="dxa" w:w="1949"/>
          </w:tcPr>
          <w:p>
            <w:r/>
            <w:r>
              <w:rPr>
                <w:rFonts w:ascii="Calibri" w:hAnsi="Calibri"/>
                <w:b w:val="0"/>
                <w:color w:val="1A1A2E"/>
                <w:sz w:val="18"/>
              </w:rPr>
              <w:t>No deprecated cipher suites on API endpoints</w:t>
            </w:r>
          </w:p>
        </w:tc>
        <w:tc>
          <w:tcPr>
            <w:tcW w:type="dxa" w:w="1949"/>
          </w:tcPr>
          <w:p>
            <w:r/>
            <w:r>
              <w:rPr>
                <w:rFonts w:ascii="Calibri" w:hAnsi="Calibri"/>
                <w:b w:val="0"/>
                <w:color w:val="1A1A2E"/>
                <w:sz w:val="18"/>
              </w:rPr>
              <w:t>*(Restlink)*</w:t>
            </w:r>
          </w:p>
        </w:tc>
        <w:tc>
          <w:tcPr>
            <w:tcW w:type="dxa" w:w="1949"/>
          </w:tcPr>
          <w:p>
            <w:r/>
            <w:r>
              <w:rPr>
                <w:rFonts w:ascii="Calibri" w:hAnsi="Calibri"/>
                <w:b w:val="0"/>
                <w:color w:val="1A1A2E"/>
                <w:sz w:val="18"/>
              </w:rPr>
              <w:t>Industry baseline</w:t>
            </w:r>
          </w:p>
        </w:tc>
      </w:tr>
      <w:tr>
        <w:tc>
          <w:tcPr>
            <w:tcW w:type="dxa" w:w="1949"/>
          </w:tcPr>
          <w:p>
            <w:r/>
            <w:r>
              <w:rPr>
                <w:rFonts w:ascii="Calibri" w:hAnsi="Calibri"/>
                <w:b w:val="0"/>
                <w:color w:val="1A1A2E"/>
                <w:sz w:val="18"/>
              </w:rPr>
              <w:t>S-14</w:t>
            </w:r>
          </w:p>
        </w:tc>
        <w:tc>
          <w:tcPr>
            <w:tcW w:type="dxa" w:w="1949"/>
          </w:tcPr>
          <w:p>
            <w:r/>
            <w:r>
              <w:rPr>
                <w:rFonts w:ascii="Calibri" w:hAnsi="Calibri"/>
                <w:b w:val="0"/>
                <w:color w:val="1A1A2E"/>
                <w:sz w:val="18"/>
              </w:rPr>
              <w:t>Rate limiting per client</w:t>
            </w:r>
          </w:p>
        </w:tc>
        <w:tc>
          <w:tcPr>
            <w:tcW w:type="dxa" w:w="1949"/>
          </w:tcPr>
          <w:p>
            <w:r/>
            <w:r>
              <w:rPr>
                <w:rFonts w:ascii="Calibri" w:hAnsi="Calibri"/>
                <w:b w:val="0"/>
                <w:color w:val="1A1A2E"/>
                <w:sz w:val="18"/>
              </w:rPr>
              <w:t>Per-bank/e-Gov rate limits on `/verify`; coordinated with operator signalling rate policy</w:t>
            </w:r>
          </w:p>
        </w:tc>
        <w:tc>
          <w:tcPr>
            <w:tcW w:type="dxa" w:w="1949"/>
          </w:tcPr>
          <w:p>
            <w:r/>
            <w:r>
              <w:rPr>
                <w:rFonts w:ascii="Calibri" w:hAnsi="Calibri"/>
                <w:b w:val="0"/>
                <w:color w:val="1A1A2E"/>
                <w:sz w:val="18"/>
              </w:rPr>
              <w:t>*(joint)*</w:t>
            </w:r>
          </w:p>
        </w:tc>
        <w:tc>
          <w:tcPr>
            <w:tcW w:type="dxa" w:w="1949"/>
          </w:tcPr>
          <w:p>
            <w:r/>
            <w:r>
              <w:rPr>
                <w:rFonts w:ascii="Calibri" w:hAnsi="Calibri"/>
                <w:b w:val="0"/>
                <w:color w:val="1A1A2E"/>
                <w:sz w:val="18"/>
              </w:rPr>
              <w:t>FS.31</w:t>
            </w:r>
          </w:p>
        </w:tc>
      </w:tr>
    </w:tbl>
    <w:p/>
    <w:p>
      <w:pPr>
        <w:pStyle w:val="Heading3"/>
      </w:pPr>
      <w:r>
        <w:t>9.3.3 Authentication logic and dialog lifecycle</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w:t>
            </w:r>
          </w:p>
        </w:tc>
        <w:tc>
          <w:tcPr>
            <w:tcW w:type="dxa" w:w="1949"/>
            <w:shd w:fill="078930" w:val="clear"/>
          </w:tcPr>
          <w:p>
            <w:r>
              <w:rPr>
                <w:b/>
                <w:color w:val="FFFFFF"/>
              </w:rPr>
            </w:r>
            <w:r>
              <w:rPr>
                <w:rFonts w:ascii="Calibri" w:hAnsi="Calibri"/>
                <w:b/>
                <w:color w:val="FFFFFF"/>
                <w:sz w:val="18"/>
              </w:rPr>
              <w:t>Control</w:t>
            </w:r>
          </w:p>
        </w:tc>
        <w:tc>
          <w:tcPr>
            <w:tcW w:type="dxa" w:w="1949"/>
            <w:shd w:fill="078930" w:val="clear"/>
          </w:tcPr>
          <w:p>
            <w:r>
              <w:rPr>
                <w:b/>
                <w:color w:val="FFFFFF"/>
              </w:rPr>
            </w:r>
            <w:r>
              <w:rPr>
                <w:rFonts w:ascii="Calibri" w:hAnsi="Calibri"/>
                <w:b/>
                <w:color w:val="FFFFFF"/>
                <w:sz w:val="18"/>
              </w:rPr>
              <w:t>Detail</w:t>
            </w:r>
          </w:p>
        </w:tc>
        <w:tc>
          <w:tcPr>
            <w:tcW w:type="dxa" w:w="1949"/>
            <w:shd w:fill="078930" w:val="clear"/>
          </w:tcPr>
          <w:p>
            <w:r>
              <w:rPr>
                <w:b/>
                <w:color w:val="FFFFFF"/>
              </w:rPr>
            </w:r>
            <w:r>
              <w:rPr>
                <w:rFonts w:ascii="Calibri" w:hAnsi="Calibri"/>
                <w:b/>
                <w:color w:val="FFFFFF"/>
                <w:sz w:val="18"/>
              </w:rPr>
              <w:t>Owner</w:t>
            </w:r>
          </w:p>
        </w:tc>
        <w:tc>
          <w:tcPr>
            <w:tcW w:type="dxa" w:w="1949"/>
            <w:shd w:fill="078930" w:val="clear"/>
          </w:tcPr>
          <w:p>
            <w:r>
              <w:rPr>
                <w:b/>
                <w:color w:val="FFFFFF"/>
              </w:rPr>
            </w:r>
            <w:r>
              <w:rPr>
                <w:rFonts w:ascii="Calibri" w:hAnsi="Calibri"/>
                <w:b/>
                <w:color w:val="FFFFFF"/>
                <w:sz w:val="18"/>
              </w:rPr>
            </w:r>
          </w:p>
        </w:tc>
      </w:tr>
      <w:tr>
        <w:tc>
          <w:tcPr>
            <w:tcW w:type="dxa" w:w="1949"/>
          </w:tcPr>
          <w:p>
            <w:r/>
            <w:r>
              <w:rPr>
                <w:rFonts w:ascii="Calibri" w:hAnsi="Calibri"/>
                <w:b w:val="0"/>
                <w:color w:val="1A1A2E"/>
                <w:sz w:val="18"/>
              </w:rPr>
              <w:t>S-15</w:t>
            </w:r>
          </w:p>
        </w:tc>
        <w:tc>
          <w:tcPr>
            <w:tcW w:type="dxa" w:w="1949"/>
          </w:tcPr>
          <w:p>
            <w:r/>
            <w:r>
              <w:rPr>
                <w:rFonts w:ascii="Calibri" w:hAnsi="Calibri"/>
                <w:b w:val="0"/>
                <w:color w:val="1A1A2E"/>
                <w:sz w:val="18"/>
              </w:rPr>
              <w:t>**Fail-closed scoring**</w:t>
            </w:r>
          </w:p>
        </w:tc>
        <w:tc>
          <w:tcPr>
            <w:tcW w:type="dxa" w:w="1949"/>
          </w:tcPr>
          <w:p>
            <w:r/>
            <w:r>
              <w:rPr>
                <w:rFonts w:ascii="Calibri" w:hAnsi="Calibri"/>
                <w:b w:val="0"/>
                <w:color w:val="1A1A2E"/>
                <w:sz w:val="18"/>
              </w:rPr>
              <w:t>`assurance &lt; threshold` → `FALLBACK`; never approve on partial evidence</w:t>
            </w:r>
          </w:p>
        </w:tc>
        <w:tc>
          <w:tcPr>
            <w:tcW w:type="dxa" w:w="1949"/>
          </w:tcPr>
          <w:p>
            <w:r/>
            <w:r>
              <w:rPr>
                <w:rFonts w:ascii="Calibri" w:hAnsi="Calibri"/>
                <w:b w:val="0"/>
                <w:color w:val="1A1A2E"/>
                <w:sz w:val="18"/>
              </w:rPr>
              <w:t>*(Restlink)*</w:t>
            </w:r>
          </w:p>
        </w:tc>
        <w:tc>
          <w:tcPr>
            <w:tcW w:type="dxa" w:w="1949"/>
          </w:tcPr>
          <w:p>
            <w:r/>
            <w:r>
              <w:rPr>
                <w:rFonts w:ascii="Calibri" w:hAnsi="Calibri"/>
                <w:b w:val="0"/>
                <w:color w:val="1A1A2E"/>
                <w:sz w:val="18"/>
              </w:rPr>
            </w:r>
          </w:p>
        </w:tc>
      </w:tr>
      <w:tr>
        <w:tc>
          <w:tcPr>
            <w:tcW w:type="dxa" w:w="1949"/>
          </w:tcPr>
          <w:p>
            <w:r/>
            <w:r>
              <w:rPr>
                <w:rFonts w:ascii="Calibri" w:hAnsi="Calibri"/>
                <w:b w:val="0"/>
                <w:color w:val="1A1A2E"/>
                <w:sz w:val="18"/>
              </w:rPr>
              <w:t>S-16</w:t>
            </w:r>
          </w:p>
        </w:tc>
        <w:tc>
          <w:tcPr>
            <w:tcW w:type="dxa" w:w="1949"/>
          </w:tcPr>
          <w:p>
            <w:r/>
            <w:r>
              <w:rPr>
                <w:rFonts w:ascii="Calibri" w:hAnsi="Calibri"/>
                <w:b w:val="0"/>
                <w:color w:val="1A1A2E"/>
                <w:sz w:val="18"/>
              </w:rPr>
              <w:t>CGNAT disambiguation</w:t>
            </w:r>
          </w:p>
        </w:tc>
        <w:tc>
          <w:tcPr>
            <w:tcW w:type="dxa" w:w="1949"/>
          </w:tcPr>
          <w:p>
            <w:r/>
            <w:r>
              <w:rPr>
                <w:rFonts w:ascii="Calibri" w:hAnsi="Calibri"/>
                <w:b w:val="0"/>
                <w:color w:val="1A1A2E"/>
                <w:sz w:val="18"/>
              </w:rPr>
              <w:t>Require `srcIP + srcPort + ts`; reject if Resolver returns &gt;1 MSISDN</w:t>
            </w:r>
          </w:p>
        </w:tc>
        <w:tc>
          <w:tcPr>
            <w:tcW w:type="dxa" w:w="1949"/>
          </w:tcPr>
          <w:p>
            <w:r/>
            <w:r>
              <w:rPr>
                <w:rFonts w:ascii="Calibri" w:hAnsi="Calibri"/>
                <w:b w:val="0"/>
                <w:color w:val="1A1A2E"/>
                <w:sz w:val="18"/>
              </w:rPr>
              <w:t>*(Restlink)*</w:t>
            </w:r>
          </w:p>
        </w:tc>
        <w:tc>
          <w:tcPr>
            <w:tcW w:type="dxa" w:w="1949"/>
          </w:tcPr>
          <w:p>
            <w:r/>
            <w:r>
              <w:rPr>
                <w:rFonts w:ascii="Calibri" w:hAnsi="Calibri"/>
                <w:b w:val="0"/>
                <w:color w:val="1A1A2E"/>
                <w:sz w:val="18"/>
              </w:rPr>
            </w:r>
          </w:p>
        </w:tc>
      </w:tr>
      <w:tr>
        <w:tc>
          <w:tcPr>
            <w:tcW w:type="dxa" w:w="1949"/>
          </w:tcPr>
          <w:p>
            <w:r/>
            <w:r>
              <w:rPr>
                <w:rFonts w:ascii="Calibri" w:hAnsi="Calibri"/>
                <w:b w:val="0"/>
                <w:color w:val="1A1A2E"/>
                <w:sz w:val="18"/>
              </w:rPr>
              <w:t>S-17</w:t>
            </w:r>
          </w:p>
        </w:tc>
        <w:tc>
          <w:tcPr>
            <w:tcW w:type="dxa" w:w="1949"/>
          </w:tcPr>
          <w:p>
            <w:r/>
            <w:r>
              <w:rPr>
                <w:rFonts w:ascii="Calibri" w:hAnsi="Calibri"/>
                <w:b w:val="0"/>
                <w:color w:val="1A1A2E"/>
                <w:sz w:val="18"/>
              </w:rPr>
              <w:t>Point-in-time binding</w:t>
            </w:r>
          </w:p>
        </w:tc>
        <w:tc>
          <w:tcPr>
            <w:tcW w:type="dxa" w:w="1949"/>
          </w:tcPr>
          <w:p>
            <w:r/>
            <w:r>
              <w:rPr>
                <w:rFonts w:ascii="Calibri" w:hAnsi="Calibri"/>
                <w:b w:val="0"/>
                <w:color w:val="1A1A2E"/>
                <w:sz w:val="18"/>
              </w:rPr>
              <w:t>Resolver read keyed to request `ts`, not "latest session"</w:t>
            </w:r>
          </w:p>
        </w:tc>
        <w:tc>
          <w:tcPr>
            <w:tcW w:type="dxa" w:w="1949"/>
          </w:tcPr>
          <w:p>
            <w:r/>
            <w:r>
              <w:rPr>
                <w:rFonts w:ascii="Calibri" w:hAnsi="Calibri"/>
                <w:b w:val="0"/>
                <w:color w:val="1A1A2E"/>
                <w:sz w:val="18"/>
              </w:rPr>
              <w:t>*(Restlink)*</w:t>
            </w:r>
          </w:p>
        </w:tc>
        <w:tc>
          <w:tcPr>
            <w:tcW w:type="dxa" w:w="1949"/>
          </w:tcPr>
          <w:p>
            <w:r/>
            <w:r>
              <w:rPr>
                <w:rFonts w:ascii="Calibri" w:hAnsi="Calibri"/>
                <w:b w:val="0"/>
                <w:color w:val="1A1A2E"/>
                <w:sz w:val="18"/>
              </w:rPr>
            </w:r>
          </w:p>
        </w:tc>
      </w:tr>
      <w:tr>
        <w:tc>
          <w:tcPr>
            <w:tcW w:type="dxa" w:w="1949"/>
          </w:tcPr>
          <w:p>
            <w:r/>
            <w:r>
              <w:rPr>
                <w:rFonts w:ascii="Calibri" w:hAnsi="Calibri"/>
                <w:b w:val="0"/>
                <w:color w:val="1A1A2E"/>
                <w:sz w:val="18"/>
              </w:rPr>
              <w:t>S-18</w:t>
            </w:r>
          </w:p>
        </w:tc>
        <w:tc>
          <w:tcPr>
            <w:tcW w:type="dxa" w:w="1949"/>
          </w:tcPr>
          <w:p>
            <w:r/>
            <w:r>
              <w:rPr>
                <w:rFonts w:ascii="Calibri" w:hAnsi="Calibri"/>
                <w:b w:val="0"/>
                <w:color w:val="1A1A2E"/>
                <w:sz w:val="18"/>
              </w:rPr>
              <w:t>Dialog leak prevention</w:t>
            </w:r>
          </w:p>
        </w:tc>
        <w:tc>
          <w:tcPr>
            <w:tcW w:type="dxa" w:w="1949"/>
          </w:tcPr>
          <w:p>
            <w:r/>
            <w:r>
              <w:rPr>
                <w:rFonts w:ascii="Calibri" w:hAnsi="Calibri"/>
                <w:b w:val="0"/>
                <w:color w:val="1A1A2E"/>
                <w:sz w:val="18"/>
              </w:rPr>
              <w:t>Every MAP dialog bounded by TC timer (2 s); timeout → `abort()`; no hung HSS queries</w:t>
            </w:r>
          </w:p>
        </w:tc>
        <w:tc>
          <w:tcPr>
            <w:tcW w:type="dxa" w:w="1949"/>
          </w:tcPr>
          <w:p>
            <w:r/>
            <w:r>
              <w:rPr>
                <w:rFonts w:ascii="Calibri" w:hAnsi="Calibri"/>
                <w:b w:val="0"/>
                <w:color w:val="1A1A2E"/>
                <w:sz w:val="18"/>
              </w:rPr>
              <w:t>*(Restlink)*</w:t>
            </w:r>
          </w:p>
        </w:tc>
        <w:tc>
          <w:tcPr>
            <w:tcW w:type="dxa" w:w="1949"/>
          </w:tcPr>
          <w:p>
            <w:r/>
            <w:r>
              <w:rPr>
                <w:rFonts w:ascii="Calibri" w:hAnsi="Calibri"/>
                <w:b w:val="0"/>
                <w:color w:val="1A1A2E"/>
                <w:sz w:val="18"/>
              </w:rPr>
            </w:r>
          </w:p>
        </w:tc>
      </w:tr>
      <w:tr>
        <w:tc>
          <w:tcPr>
            <w:tcW w:type="dxa" w:w="1949"/>
          </w:tcPr>
          <w:p>
            <w:r/>
            <w:r>
              <w:rPr>
                <w:rFonts w:ascii="Calibri" w:hAnsi="Calibri"/>
                <w:b w:val="0"/>
                <w:color w:val="1A1A2E"/>
                <w:sz w:val="18"/>
              </w:rPr>
              <w:t>S-19</w:t>
            </w:r>
          </w:p>
        </w:tc>
        <w:tc>
          <w:tcPr>
            <w:tcW w:type="dxa" w:w="1949"/>
          </w:tcPr>
          <w:p>
            <w:r/>
            <w:r>
              <w:rPr>
                <w:rFonts w:ascii="Calibri" w:hAnsi="Calibri"/>
                <w:b w:val="0"/>
                <w:color w:val="1A1A2E"/>
                <w:sz w:val="18"/>
              </w:rPr>
              <w:t>Total SAS budget ≤ 3 s</w:t>
            </w:r>
          </w:p>
        </w:tc>
        <w:tc>
          <w:tcPr>
            <w:tcW w:type="dxa" w:w="1949"/>
          </w:tcPr>
          <w:p>
            <w:r/>
            <w:r>
              <w:rPr>
                <w:rFonts w:ascii="Calibri" w:hAnsi="Calibri"/>
                <w:b w:val="0"/>
                <w:color w:val="1A1A2E"/>
                <w:sz w:val="18"/>
              </w:rPr>
              <w:t>Resolver 300 ms; MAP/Diameter 2 s; total 3 s → `FALLBACK`</w:t>
            </w:r>
          </w:p>
        </w:tc>
        <w:tc>
          <w:tcPr>
            <w:tcW w:type="dxa" w:w="1949"/>
          </w:tcPr>
          <w:p>
            <w:r/>
            <w:r>
              <w:rPr>
                <w:rFonts w:ascii="Calibri" w:hAnsi="Calibri"/>
                <w:b w:val="0"/>
                <w:color w:val="1A1A2E"/>
                <w:sz w:val="18"/>
              </w:rPr>
              <w:t>*(Restlink)*</w:t>
            </w:r>
          </w:p>
        </w:tc>
        <w:tc>
          <w:tcPr>
            <w:tcW w:type="dxa" w:w="1949"/>
          </w:tcPr>
          <w:p>
            <w:r/>
            <w:r>
              <w:rPr>
                <w:rFonts w:ascii="Calibri" w:hAnsi="Calibri"/>
                <w:b w:val="0"/>
                <w:color w:val="1A1A2E"/>
                <w:sz w:val="18"/>
              </w:rPr>
            </w:r>
          </w:p>
        </w:tc>
      </w:tr>
      <w:tr>
        <w:tc>
          <w:tcPr>
            <w:tcW w:type="dxa" w:w="1949"/>
          </w:tcPr>
          <w:p>
            <w:r/>
            <w:r>
              <w:rPr>
                <w:rFonts w:ascii="Calibri" w:hAnsi="Calibri"/>
                <w:b w:val="0"/>
                <w:color w:val="1A1A2E"/>
                <w:sz w:val="18"/>
              </w:rPr>
              <w:t>S-20</w:t>
            </w:r>
          </w:p>
        </w:tc>
        <w:tc>
          <w:tcPr>
            <w:tcW w:type="dxa" w:w="1949"/>
          </w:tcPr>
          <w:p>
            <w:r/>
            <w:r>
              <w:rPr>
                <w:rFonts w:ascii="Calibri" w:hAnsi="Calibri"/>
                <w:b w:val="0"/>
                <w:color w:val="1A1A2E"/>
                <w:sz w:val="18"/>
              </w:rPr>
              <w:t>SIM-swap cooldown</w:t>
            </w:r>
          </w:p>
        </w:tc>
        <w:tc>
          <w:tcPr>
            <w:tcW w:type="dxa" w:w="1949"/>
          </w:tcPr>
          <w:p>
            <w:r/>
            <w:r>
              <w:rPr>
                <w:rFonts w:ascii="Calibri" w:hAnsi="Calibri"/>
                <w:b w:val="0"/>
                <w:color w:val="1A1A2E"/>
                <w:sz w:val="18"/>
              </w:rPr>
              <w:t>Downgrade/block when `lastUpdateLocation` age &lt; configured cooldown</w:t>
            </w:r>
          </w:p>
        </w:tc>
        <w:tc>
          <w:tcPr>
            <w:tcW w:type="dxa" w:w="1949"/>
          </w:tcPr>
          <w:p>
            <w:r/>
            <w:r>
              <w:rPr>
                <w:rFonts w:ascii="Calibri" w:hAnsi="Calibri"/>
                <w:b w:val="0"/>
                <w:color w:val="1A1A2E"/>
                <w:sz w:val="18"/>
              </w:rPr>
              <w:t>*(Restlink)*</w:t>
            </w:r>
          </w:p>
        </w:tc>
        <w:tc>
          <w:tcPr>
            <w:tcW w:type="dxa" w:w="1949"/>
          </w:tcPr>
          <w:p>
            <w:r/>
            <w:r>
              <w:rPr>
                <w:rFonts w:ascii="Calibri" w:hAnsi="Calibri"/>
                <w:b w:val="0"/>
                <w:color w:val="1A1A2E"/>
                <w:sz w:val="18"/>
              </w:rPr>
            </w:r>
          </w:p>
        </w:tc>
      </w:tr>
      <w:tr>
        <w:tc>
          <w:tcPr>
            <w:tcW w:type="dxa" w:w="1949"/>
          </w:tcPr>
          <w:p>
            <w:r/>
            <w:r>
              <w:rPr>
                <w:rFonts w:ascii="Calibri" w:hAnsi="Calibri"/>
                <w:b w:val="0"/>
                <w:color w:val="1A1A2E"/>
                <w:sz w:val="18"/>
              </w:rPr>
              <w:t>S-21</w:t>
            </w:r>
          </w:p>
        </w:tc>
        <w:tc>
          <w:tcPr>
            <w:tcW w:type="dxa" w:w="1949"/>
          </w:tcPr>
          <w:p>
            <w:r/>
            <w:r>
              <w:rPr>
                <w:rFonts w:ascii="Calibri" w:hAnsi="Calibri"/>
                <w:b w:val="0"/>
                <w:color w:val="1A1A2E"/>
                <w:sz w:val="18"/>
              </w:rPr>
              <w:t>Spoofed GT defence</w:t>
            </w:r>
          </w:p>
        </w:tc>
        <w:tc>
          <w:tcPr>
            <w:tcW w:type="dxa" w:w="1949"/>
          </w:tcPr>
          <w:p>
            <w:r/>
            <w:r>
              <w:rPr>
                <w:rFonts w:ascii="Calibri" w:hAnsi="Calibri"/>
                <w:b w:val="0"/>
                <w:color w:val="1A1A2E"/>
                <w:sz w:val="18"/>
              </w:rPr>
              <w:t>Verifier trusts only responses from own HSS; ignore interconnect-originated answers</w:t>
            </w:r>
          </w:p>
        </w:tc>
        <w:tc>
          <w:tcPr>
            <w:tcW w:type="dxa" w:w="1949"/>
          </w:tcPr>
          <w:p>
            <w:r/>
            <w:r>
              <w:rPr>
                <w:rFonts w:ascii="Calibri" w:hAnsi="Calibri"/>
                <w:b w:val="0"/>
                <w:color w:val="1A1A2E"/>
                <w:sz w:val="18"/>
              </w:rPr>
              <w:t>*(Restlink)*</w:t>
            </w:r>
          </w:p>
        </w:tc>
        <w:tc>
          <w:tcPr>
            <w:tcW w:type="dxa" w:w="1949"/>
          </w:tcPr>
          <w:p>
            <w:r/>
            <w:r>
              <w:rPr>
                <w:rFonts w:ascii="Calibri" w:hAnsi="Calibri"/>
                <w:b w:val="0"/>
                <w:color w:val="1A1A2E"/>
                <w:sz w:val="18"/>
              </w:rPr>
              <w:t>FS.11 §3.3.4</w:t>
            </w:r>
          </w:p>
        </w:tc>
      </w:tr>
    </w:tbl>
    <w:p/>
    <w:p>
      <w:pPr>
        <w:pStyle w:val="Heading3"/>
      </w:pPr>
      <w:r>
        <w:t>9.3.4 Privacy and data handling</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78930" w:val="clear"/>
          </w:tcPr>
          <w:p>
            <w:r>
              <w:rPr>
                <w:b/>
                <w:color w:val="FFFFFF"/>
              </w:rPr>
            </w:r>
            <w:r>
              <w:rPr>
                <w:rFonts w:ascii="Calibri" w:hAnsi="Calibri"/>
                <w:b/>
                <w:color w:val="FFFFFF"/>
                <w:sz w:val="18"/>
              </w:rPr>
              <w:t>#</w:t>
            </w:r>
          </w:p>
        </w:tc>
        <w:tc>
          <w:tcPr>
            <w:tcW w:type="dxa" w:w="2436"/>
            <w:shd w:fill="078930" w:val="clear"/>
          </w:tcPr>
          <w:p>
            <w:r>
              <w:rPr>
                <w:b/>
                <w:color w:val="FFFFFF"/>
              </w:rPr>
            </w:r>
            <w:r>
              <w:rPr>
                <w:rFonts w:ascii="Calibri" w:hAnsi="Calibri"/>
                <w:b/>
                <w:color w:val="FFFFFF"/>
                <w:sz w:val="18"/>
              </w:rPr>
              <w:t>Control</w:t>
            </w:r>
          </w:p>
        </w:tc>
        <w:tc>
          <w:tcPr>
            <w:tcW w:type="dxa" w:w="2436"/>
            <w:shd w:fill="078930" w:val="clear"/>
          </w:tcPr>
          <w:p>
            <w:r>
              <w:rPr>
                <w:b/>
                <w:color w:val="FFFFFF"/>
              </w:rPr>
            </w:r>
            <w:r>
              <w:rPr>
                <w:rFonts w:ascii="Calibri" w:hAnsi="Calibri"/>
                <w:b/>
                <w:color w:val="FFFFFF"/>
                <w:sz w:val="18"/>
              </w:rPr>
              <w:t>Detail</w:t>
            </w:r>
          </w:p>
        </w:tc>
        <w:tc>
          <w:tcPr>
            <w:tcW w:type="dxa" w:w="2436"/>
            <w:shd w:fill="078930" w:val="clear"/>
          </w:tcPr>
          <w:p>
            <w:r>
              <w:rPr>
                <w:b/>
                <w:color w:val="FFFFFF"/>
              </w:rPr>
            </w:r>
            <w:r>
              <w:rPr>
                <w:rFonts w:ascii="Calibri" w:hAnsi="Calibri"/>
                <w:b/>
                <w:color w:val="FFFFFF"/>
                <w:sz w:val="18"/>
              </w:rPr>
              <w:t>Owner</w:t>
            </w:r>
          </w:p>
        </w:tc>
      </w:tr>
      <w:tr>
        <w:tc>
          <w:tcPr>
            <w:tcW w:type="dxa" w:w="2436"/>
          </w:tcPr>
          <w:p>
            <w:r/>
            <w:r>
              <w:rPr>
                <w:rFonts w:ascii="Calibri" w:hAnsi="Calibri"/>
                <w:b w:val="0"/>
                <w:color w:val="1A1A2E"/>
                <w:sz w:val="18"/>
              </w:rPr>
              <w:t>S-22</w:t>
            </w:r>
          </w:p>
        </w:tc>
        <w:tc>
          <w:tcPr>
            <w:tcW w:type="dxa" w:w="2436"/>
          </w:tcPr>
          <w:p>
            <w:r/>
            <w:r>
              <w:rPr>
                <w:rFonts w:ascii="Calibri" w:hAnsi="Calibri"/>
                <w:b w:val="0"/>
                <w:color w:val="1A1A2E"/>
                <w:sz w:val="18"/>
              </w:rPr>
              <w:t>**MSISDN not to mobile app**</w:t>
            </w:r>
          </w:p>
        </w:tc>
        <w:tc>
          <w:tcPr>
            <w:tcW w:type="dxa" w:w="2436"/>
          </w:tcPr>
          <w:p>
            <w:r/>
            <w:r>
              <w:rPr>
                <w:rFonts w:ascii="Calibri" w:hAnsi="Calibri"/>
                <w:b w:val="0"/>
                <w:color w:val="1A1A2E"/>
                <w:sz w:val="18"/>
              </w:rPr>
              <w:t>Verified MSISDN returned to **bank backend only** over mTLS; mobile app receives login token from its own backend</w:t>
            </w:r>
          </w:p>
        </w:tc>
        <w:tc>
          <w:tcPr>
            <w:tcW w:type="dxa" w:w="2436"/>
          </w:tcPr>
          <w:p>
            <w:r/>
            <w:r>
              <w:rPr>
                <w:rFonts w:ascii="Calibri" w:hAnsi="Calibri"/>
                <w:b w:val="0"/>
                <w:color w:val="1A1A2E"/>
                <w:sz w:val="18"/>
              </w:rPr>
              <w:t>*(joint)*</w:t>
            </w:r>
          </w:p>
        </w:tc>
      </w:tr>
      <w:tr>
        <w:tc>
          <w:tcPr>
            <w:tcW w:type="dxa" w:w="2436"/>
          </w:tcPr>
          <w:p>
            <w:r/>
            <w:r>
              <w:rPr>
                <w:rFonts w:ascii="Calibri" w:hAnsi="Calibri"/>
                <w:b w:val="0"/>
                <w:color w:val="1A1A2E"/>
                <w:sz w:val="18"/>
              </w:rPr>
              <w:t>S-23</w:t>
            </w:r>
          </w:p>
        </w:tc>
        <w:tc>
          <w:tcPr>
            <w:tcW w:type="dxa" w:w="2436"/>
          </w:tcPr>
          <w:p>
            <w:r/>
            <w:r>
              <w:rPr>
                <w:rFonts w:ascii="Calibri" w:hAnsi="Calibri"/>
                <w:b w:val="0"/>
                <w:color w:val="1A1A2E"/>
                <w:sz w:val="18"/>
              </w:rPr>
              <w:t>IMSI not exposed externally</w:t>
            </w:r>
          </w:p>
        </w:tc>
        <w:tc>
          <w:tcPr>
            <w:tcW w:type="dxa" w:w="2436"/>
          </w:tcPr>
          <w:p>
            <w:r/>
            <w:r>
              <w:rPr>
                <w:rFonts w:ascii="Calibri" w:hAnsi="Calibri"/>
                <w:b w:val="0"/>
                <w:color w:val="1A1A2E"/>
                <w:sz w:val="18"/>
              </w:rPr>
              <w:t>IMSI used internally by Verifier; not included in CAMARA API responses to apps</w:t>
            </w:r>
          </w:p>
        </w:tc>
        <w:tc>
          <w:tcPr>
            <w:tcW w:type="dxa" w:w="2436"/>
          </w:tcPr>
          <w:p>
            <w:r/>
            <w:r>
              <w:rPr>
                <w:rFonts w:ascii="Calibri" w:hAnsi="Calibri"/>
                <w:b w:val="0"/>
                <w:color w:val="1A1A2E"/>
                <w:sz w:val="18"/>
              </w:rPr>
              <w:t>*(Restlink)*</w:t>
            </w:r>
          </w:p>
        </w:tc>
      </w:tr>
      <w:tr>
        <w:tc>
          <w:tcPr>
            <w:tcW w:type="dxa" w:w="2436"/>
          </w:tcPr>
          <w:p>
            <w:r/>
            <w:r>
              <w:rPr>
                <w:rFonts w:ascii="Calibri" w:hAnsi="Calibri"/>
                <w:b w:val="0"/>
                <w:color w:val="1A1A2E"/>
                <w:sz w:val="18"/>
              </w:rPr>
              <w:t>S-24</w:t>
            </w:r>
          </w:p>
        </w:tc>
        <w:tc>
          <w:tcPr>
            <w:tcW w:type="dxa" w:w="2436"/>
          </w:tcPr>
          <w:p>
            <w:r/>
            <w:r>
              <w:rPr>
                <w:rFonts w:ascii="Calibri" w:hAnsi="Calibri"/>
                <w:b w:val="0"/>
                <w:color w:val="1A1A2E"/>
                <w:sz w:val="18"/>
              </w:rPr>
              <w:t>Minimal response fields</w:t>
            </w:r>
          </w:p>
        </w:tc>
        <w:tc>
          <w:tcPr>
            <w:tcW w:type="dxa" w:w="2436"/>
          </w:tcPr>
          <w:p>
            <w:r/>
            <w:r>
              <w:rPr>
                <w:rFonts w:ascii="Calibri" w:hAnsi="Calibri"/>
                <w:b w:val="0"/>
                <w:color w:val="1A1A2E"/>
                <w:sz w:val="18"/>
              </w:rPr>
              <w:t>Return only `{match, assurance, reqId, fallbackRecommended}` plus optional verified MSISDN to backend</w:t>
            </w:r>
          </w:p>
        </w:tc>
        <w:tc>
          <w:tcPr>
            <w:tcW w:type="dxa" w:w="2436"/>
          </w:tcPr>
          <w:p>
            <w:r/>
            <w:r>
              <w:rPr>
                <w:rFonts w:ascii="Calibri" w:hAnsi="Calibri"/>
                <w:b w:val="0"/>
                <w:color w:val="1A1A2E"/>
                <w:sz w:val="18"/>
              </w:rPr>
              <w:t>*(Restlink)*</w:t>
            </w:r>
          </w:p>
        </w:tc>
      </w:tr>
      <w:tr>
        <w:tc>
          <w:tcPr>
            <w:tcW w:type="dxa" w:w="2436"/>
          </w:tcPr>
          <w:p>
            <w:r/>
            <w:r>
              <w:rPr>
                <w:rFonts w:ascii="Calibri" w:hAnsi="Calibri"/>
                <w:b w:val="0"/>
                <w:color w:val="1A1A2E"/>
                <w:sz w:val="18"/>
              </w:rPr>
              <w:t>S-25</w:t>
            </w:r>
          </w:p>
        </w:tc>
        <w:tc>
          <w:tcPr>
            <w:tcW w:type="dxa" w:w="2436"/>
          </w:tcPr>
          <w:p>
            <w:r/>
            <w:r>
              <w:rPr>
                <w:rFonts w:ascii="Calibri" w:hAnsi="Calibri"/>
                <w:b w:val="0"/>
                <w:color w:val="1A1A2E"/>
                <w:sz w:val="18"/>
              </w:rPr>
              <w:t>Log redaction</w:t>
            </w:r>
          </w:p>
        </w:tc>
        <w:tc>
          <w:tcPr>
            <w:tcW w:type="dxa" w:w="2436"/>
          </w:tcPr>
          <w:p>
            <w:r/>
            <w:r>
              <w:rPr>
                <w:rFonts w:ascii="Calibri" w:hAnsi="Calibri"/>
                <w:b w:val="0"/>
                <w:color w:val="1A1A2E"/>
                <w:sz w:val="18"/>
              </w:rPr>
              <w:t>Application logs exclude IMSI; MSISDN hashed or tokenised in operational logs</w:t>
            </w:r>
          </w:p>
        </w:tc>
        <w:tc>
          <w:tcPr>
            <w:tcW w:type="dxa" w:w="2436"/>
          </w:tcPr>
          <w:p>
            <w:r/>
            <w:r>
              <w:rPr>
                <w:rFonts w:ascii="Calibri" w:hAnsi="Calibri"/>
                <w:b w:val="0"/>
                <w:color w:val="1A1A2E"/>
                <w:sz w:val="18"/>
              </w:rPr>
              <w:t>*(Restlink)*</w:t>
            </w:r>
          </w:p>
        </w:tc>
      </w:tr>
      <w:tr>
        <w:tc>
          <w:tcPr>
            <w:tcW w:type="dxa" w:w="2436"/>
          </w:tcPr>
          <w:p>
            <w:r/>
            <w:r>
              <w:rPr>
                <w:rFonts w:ascii="Calibri" w:hAnsi="Calibri"/>
                <w:b w:val="0"/>
                <w:color w:val="1A1A2E"/>
                <w:sz w:val="18"/>
              </w:rPr>
              <w:t>S-26</w:t>
            </w:r>
          </w:p>
        </w:tc>
        <w:tc>
          <w:tcPr>
            <w:tcW w:type="dxa" w:w="2436"/>
          </w:tcPr>
          <w:p>
            <w:r/>
            <w:r>
              <w:rPr>
                <w:rFonts w:ascii="Calibri" w:hAnsi="Calibri"/>
                <w:b w:val="0"/>
                <w:color w:val="1A1A2E"/>
                <w:sz w:val="18"/>
              </w:rPr>
              <w:t>Consent and purpose limitation</w:t>
            </w:r>
          </w:p>
        </w:tc>
        <w:tc>
          <w:tcPr>
            <w:tcW w:type="dxa" w:w="2436"/>
          </w:tcPr>
          <w:p>
            <w:r/>
            <w:r>
              <w:rPr>
                <w:rFonts w:ascii="Calibri" w:hAnsi="Calibri"/>
                <w:b w:val="0"/>
                <w:color w:val="1A1A2E"/>
                <w:sz w:val="18"/>
              </w:rPr>
              <w:t>CAMARA consent framework for KYC Match / Scam Signal; NV login scoped to stated purpose</w:t>
            </w:r>
          </w:p>
        </w:tc>
        <w:tc>
          <w:tcPr>
            <w:tcW w:type="dxa" w:w="2436"/>
          </w:tcPr>
          <w:p>
            <w:r/>
            <w:r>
              <w:rPr>
                <w:rFonts w:ascii="Calibri" w:hAnsi="Calibri"/>
                <w:b w:val="0"/>
                <w:color w:val="1A1A2E"/>
                <w:sz w:val="18"/>
              </w:rPr>
              <w:t>*(joint)*</w:t>
            </w:r>
          </w:p>
        </w:tc>
      </w:tr>
      <w:tr>
        <w:tc>
          <w:tcPr>
            <w:tcW w:type="dxa" w:w="2436"/>
          </w:tcPr>
          <w:p>
            <w:r/>
            <w:r>
              <w:rPr>
                <w:rFonts w:ascii="Calibri" w:hAnsi="Calibri"/>
                <w:b w:val="0"/>
                <w:color w:val="1A1A2E"/>
                <w:sz w:val="18"/>
              </w:rPr>
              <w:t>S-27</w:t>
            </w:r>
          </w:p>
        </w:tc>
        <w:tc>
          <w:tcPr>
            <w:tcW w:type="dxa" w:w="2436"/>
          </w:tcPr>
          <w:p>
            <w:r/>
            <w:r>
              <w:rPr>
                <w:rFonts w:ascii="Calibri" w:hAnsi="Calibri"/>
                <w:b w:val="0"/>
                <w:color w:val="1A1A2E"/>
                <w:sz w:val="18"/>
              </w:rPr>
              <w:t>Data retention limits</w:t>
            </w:r>
          </w:p>
        </w:tc>
        <w:tc>
          <w:tcPr>
            <w:tcW w:type="dxa" w:w="2436"/>
          </w:tcPr>
          <w:p>
            <w:r/>
            <w:r>
              <w:rPr>
                <w:rFonts w:ascii="Calibri" w:hAnsi="Calibri"/>
                <w:b w:val="0"/>
                <w:color w:val="1A1A2E"/>
                <w:sz w:val="18"/>
              </w:rPr>
              <w:t>`reqId` audit records retained per regulatory minimum; no indefinite HSS query cache</w:t>
            </w:r>
          </w:p>
        </w:tc>
        <w:tc>
          <w:tcPr>
            <w:tcW w:type="dxa" w:w="2436"/>
          </w:tcPr>
          <w:p>
            <w:r/>
            <w:r>
              <w:rPr>
                <w:rFonts w:ascii="Calibri" w:hAnsi="Calibri"/>
                <w:b w:val="0"/>
                <w:color w:val="1A1A2E"/>
                <w:sz w:val="18"/>
              </w:rPr>
              <w:t>*(Restlink)*</w:t>
            </w:r>
          </w:p>
        </w:tc>
      </w:tr>
      <w:tr>
        <w:tc>
          <w:tcPr>
            <w:tcW w:type="dxa" w:w="2436"/>
          </w:tcPr>
          <w:p>
            <w:r/>
            <w:r>
              <w:rPr>
                <w:rFonts w:ascii="Calibri" w:hAnsi="Calibri"/>
                <w:b w:val="0"/>
                <w:color w:val="1A1A2E"/>
                <w:sz w:val="18"/>
              </w:rPr>
              <w:t>S-28</w:t>
            </w:r>
          </w:p>
        </w:tc>
        <w:tc>
          <w:tcPr>
            <w:tcW w:type="dxa" w:w="2436"/>
          </w:tcPr>
          <w:p>
            <w:r/>
            <w:r>
              <w:rPr>
                <w:rFonts w:ascii="Calibri" w:hAnsi="Calibri"/>
                <w:b w:val="0"/>
                <w:color w:val="1A1A2E"/>
                <w:sz w:val="18"/>
              </w:rPr>
              <w:t>No cross-border subscriber export</w:t>
            </w:r>
          </w:p>
        </w:tc>
        <w:tc>
          <w:tcPr>
            <w:tcW w:type="dxa" w:w="2436"/>
          </w:tcPr>
          <w:p>
            <w:r/>
            <w:r>
              <w:rPr>
                <w:rFonts w:ascii="Calibri" w:hAnsi="Calibri"/>
                <w:b w:val="0"/>
                <w:color w:val="1A1A2E"/>
                <w:sz w:val="18"/>
              </w:rPr>
              <w:t>Subscriber queries and results remain within Ethiopia operator network</w:t>
            </w:r>
          </w:p>
        </w:tc>
        <w:tc>
          <w:tcPr>
            <w:tcW w:type="dxa" w:w="2436"/>
          </w:tcPr>
          <w:p>
            <w:r/>
            <w:r>
              <w:rPr>
                <w:rFonts w:ascii="Calibri" w:hAnsi="Calibri"/>
                <w:b w:val="0"/>
                <w:color w:val="1A1A2E"/>
                <w:sz w:val="18"/>
              </w:rPr>
              <w:t>*(joint)*</w:t>
            </w:r>
          </w:p>
        </w:tc>
      </w:tr>
    </w:tbl>
    <w:p/>
    <w:p>
      <w:pPr>
        <w:pStyle w:val="Heading2"/>
      </w:pPr>
      <w:r>
        <w:t>9.4 Privacy model</w:t>
      </w:r>
    </w:p>
    <w:p>
      <w:pPr>
        <w:pStyle w:val="Heading3"/>
      </w:pPr>
      <w:r>
        <w:t>9.4.1 Data flows and exposure boundaries</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Data element</w:t>
            </w:r>
          </w:p>
        </w:tc>
        <w:tc>
          <w:tcPr>
            <w:tcW w:type="dxa" w:w="1949"/>
            <w:shd w:fill="078930" w:val="clear"/>
          </w:tcPr>
          <w:p>
            <w:r>
              <w:rPr>
                <w:b/>
                <w:color w:val="FFFFFF"/>
              </w:rPr>
            </w:r>
            <w:r>
              <w:rPr>
                <w:rFonts w:ascii="Calibri" w:hAnsi="Calibri"/>
                <w:b/>
                <w:color w:val="FFFFFF"/>
                <w:sz w:val="18"/>
              </w:rPr>
              <w:t>Mobile app</w:t>
            </w:r>
          </w:p>
        </w:tc>
        <w:tc>
          <w:tcPr>
            <w:tcW w:type="dxa" w:w="1949"/>
            <w:shd w:fill="078930" w:val="clear"/>
          </w:tcPr>
          <w:p>
            <w:r>
              <w:rPr>
                <w:b/>
                <w:color w:val="FFFFFF"/>
              </w:rPr>
            </w:r>
            <w:r>
              <w:rPr>
                <w:rFonts w:ascii="Calibri" w:hAnsi="Calibri"/>
                <w:b/>
                <w:color w:val="FFFFFF"/>
                <w:sz w:val="18"/>
              </w:rPr>
              <w:t>Bank backend</w:t>
            </w:r>
          </w:p>
        </w:tc>
        <w:tc>
          <w:tcPr>
            <w:tcW w:type="dxa" w:w="1949"/>
            <w:shd w:fill="078930" w:val="clear"/>
          </w:tcPr>
          <w:p>
            <w:r>
              <w:rPr>
                <w:b/>
                <w:color w:val="FFFFFF"/>
              </w:rPr>
            </w:r>
            <w:r>
              <w:rPr>
                <w:rFonts w:ascii="Calibri" w:hAnsi="Calibri"/>
                <w:b/>
                <w:color w:val="FFFFFF"/>
                <w:sz w:val="18"/>
              </w:rPr>
              <w:t>Restlink SAS</w:t>
            </w:r>
          </w:p>
        </w:tc>
        <w:tc>
          <w:tcPr>
            <w:tcW w:type="dxa" w:w="1949"/>
            <w:shd w:fill="078930" w:val="clear"/>
          </w:tcPr>
          <w:p>
            <w:r>
              <w:rPr>
                <w:b/>
                <w:color w:val="FFFFFF"/>
              </w:rPr>
            </w:r>
            <w:r>
              <w:rPr>
                <w:rFonts w:ascii="Calibri" w:hAnsi="Calibri"/>
                <w:b/>
                <w:color w:val="FFFFFF"/>
                <w:sz w:val="18"/>
              </w:rPr>
              <w:t>Ethio Telecom core</w:t>
            </w:r>
          </w:p>
        </w:tc>
      </w:tr>
      <w:tr>
        <w:tc>
          <w:tcPr>
            <w:tcW w:type="dxa" w:w="1949"/>
          </w:tcPr>
          <w:p>
            <w:r/>
            <w:r>
              <w:rPr>
                <w:rFonts w:ascii="Calibri" w:hAnsi="Calibri"/>
                <w:b w:val="0"/>
                <w:color w:val="1A1A2E"/>
                <w:sz w:val="18"/>
              </w:rPr>
              <w:t>`srcIP`, `srcPort`, `ts`</w:t>
            </w:r>
          </w:p>
        </w:tc>
        <w:tc>
          <w:tcPr>
            <w:tcW w:type="dxa" w:w="1949"/>
          </w:tcPr>
          <w:p>
            <w:r/>
            <w:r>
              <w:rPr>
                <w:rFonts w:ascii="Calibri" w:hAnsi="Calibri"/>
                <w:b w:val="0"/>
                <w:color w:val="1A1A2E"/>
                <w:sz w:val="18"/>
              </w:rPr>
              <w:t>Collects</w:t>
            </w:r>
          </w:p>
        </w:tc>
        <w:tc>
          <w:tcPr>
            <w:tcW w:type="dxa" w:w="1949"/>
          </w:tcPr>
          <w:p>
            <w:r/>
            <w:r>
              <w:rPr>
                <w:rFonts w:ascii="Calibri" w:hAnsi="Calibri"/>
                <w:b w:val="0"/>
                <w:color w:val="1A1A2E"/>
                <w:sz w:val="18"/>
              </w:rPr>
              <w:t>Forwards in `/verify`</w:t>
            </w:r>
          </w:p>
        </w:tc>
        <w:tc>
          <w:tcPr>
            <w:tcW w:type="dxa" w:w="1949"/>
          </w:tcPr>
          <w:p>
            <w:r/>
            <w:r>
              <w:rPr>
                <w:rFonts w:ascii="Calibri" w:hAnsi="Calibri"/>
                <w:b w:val="0"/>
                <w:color w:val="1A1A2E"/>
                <w:sz w:val="18"/>
              </w:rPr>
              <w:t>Consumes</w:t>
            </w:r>
          </w:p>
        </w:tc>
        <w:tc>
          <w:tcPr>
            <w:tcW w:type="dxa" w:w="1949"/>
          </w:tcPr>
          <w:p>
            <w:r/>
            <w:r>
              <w:rPr>
                <w:rFonts w:ascii="Calibri" w:hAnsi="Calibri"/>
                <w:b w:val="0"/>
                <w:color w:val="1A1A2E"/>
                <w:sz w:val="18"/>
              </w:rPr>
              <w:t>PGW session store</w:t>
            </w:r>
          </w:p>
        </w:tc>
      </w:tr>
      <w:tr>
        <w:tc>
          <w:tcPr>
            <w:tcW w:type="dxa" w:w="1949"/>
          </w:tcPr>
          <w:p>
            <w:r/>
            <w:r>
              <w:rPr>
                <w:rFonts w:ascii="Calibri" w:hAnsi="Calibri"/>
                <w:b w:val="0"/>
                <w:color w:val="1A1A2E"/>
                <w:sz w:val="18"/>
              </w:rPr>
              <w:t>`claimedMSISDN`</w:t>
            </w:r>
          </w:p>
        </w:tc>
        <w:tc>
          <w:tcPr>
            <w:tcW w:type="dxa" w:w="1949"/>
          </w:tcPr>
          <w:p>
            <w:r/>
            <w:r>
              <w:rPr>
                <w:rFonts w:ascii="Calibri" w:hAnsi="Calibri"/>
                <w:b w:val="0"/>
                <w:color w:val="1A1A2E"/>
                <w:sz w:val="18"/>
              </w:rPr>
              <w:t>May display (user-entered)</w:t>
            </w:r>
          </w:p>
        </w:tc>
        <w:tc>
          <w:tcPr>
            <w:tcW w:type="dxa" w:w="1949"/>
          </w:tcPr>
          <w:p>
            <w:r/>
            <w:r>
              <w:rPr>
                <w:rFonts w:ascii="Calibri" w:hAnsi="Calibri"/>
                <w:b w:val="0"/>
                <w:color w:val="1A1A2E"/>
                <w:sz w:val="18"/>
              </w:rPr>
              <w:t>Forwards</w:t>
            </w:r>
          </w:p>
        </w:tc>
        <w:tc>
          <w:tcPr>
            <w:tcW w:type="dxa" w:w="1949"/>
          </w:tcPr>
          <w:p>
            <w:r/>
            <w:r>
              <w:rPr>
                <w:rFonts w:ascii="Calibri" w:hAnsi="Calibri"/>
                <w:b w:val="0"/>
                <w:color w:val="1A1A2E"/>
                <w:sz w:val="18"/>
              </w:rPr>
              <w:t>Validates</w:t>
            </w:r>
          </w:p>
        </w:tc>
        <w:tc>
          <w:tcPr>
            <w:tcW w:type="dxa" w:w="1949"/>
          </w:tcPr>
          <w:p>
            <w:r/>
            <w:r>
              <w:rPr>
                <w:rFonts w:ascii="Calibri" w:hAnsi="Calibri"/>
                <w:b w:val="0"/>
                <w:color w:val="1A1A2E"/>
                <w:sz w:val="18"/>
              </w:rPr>
              <w:t>—</w:t>
            </w:r>
          </w:p>
        </w:tc>
      </w:tr>
      <w:tr>
        <w:tc>
          <w:tcPr>
            <w:tcW w:type="dxa" w:w="1949"/>
          </w:tcPr>
          <w:p>
            <w:r/>
            <w:r>
              <w:rPr>
                <w:rFonts w:ascii="Calibri" w:hAnsi="Calibri"/>
                <w:b w:val="0"/>
                <w:color w:val="1A1A2E"/>
                <w:sz w:val="18"/>
              </w:rPr>
              <w:t>Verified MSISDN</w:t>
            </w:r>
          </w:p>
        </w:tc>
        <w:tc>
          <w:tcPr>
            <w:tcW w:type="dxa" w:w="1949"/>
          </w:tcPr>
          <w:p>
            <w:r/>
            <w:r>
              <w:rPr>
                <w:rFonts w:ascii="Calibri" w:hAnsi="Calibri"/>
                <w:b w:val="0"/>
                <w:color w:val="1A1A2E"/>
                <w:sz w:val="18"/>
              </w:rPr>
              <w:t>**Must not receive**</w:t>
            </w:r>
          </w:p>
        </w:tc>
        <w:tc>
          <w:tcPr>
            <w:tcW w:type="dxa" w:w="1949"/>
          </w:tcPr>
          <w:p>
            <w:r/>
            <w:r>
              <w:rPr>
                <w:rFonts w:ascii="Calibri" w:hAnsi="Calibri"/>
                <w:b w:val="0"/>
                <w:color w:val="1A1A2E"/>
                <w:sz w:val="18"/>
              </w:rPr>
              <w:t>Receives (mTLS)</w:t>
            </w:r>
          </w:p>
        </w:tc>
        <w:tc>
          <w:tcPr>
            <w:tcW w:type="dxa" w:w="1949"/>
          </w:tcPr>
          <w:p>
            <w:r/>
            <w:r>
              <w:rPr>
                <w:rFonts w:ascii="Calibri" w:hAnsi="Calibri"/>
                <w:b w:val="0"/>
                <w:color w:val="1A1A2E"/>
                <w:sz w:val="18"/>
              </w:rPr>
              <w:t>Produces</w:t>
            </w:r>
          </w:p>
        </w:tc>
        <w:tc>
          <w:tcPr>
            <w:tcW w:type="dxa" w:w="1949"/>
          </w:tcPr>
          <w:p>
            <w:r/>
            <w:r>
              <w:rPr>
                <w:rFonts w:ascii="Calibri" w:hAnsi="Calibri"/>
                <w:b w:val="0"/>
                <w:color w:val="1A1A2E"/>
                <w:sz w:val="18"/>
              </w:rPr>
              <w:t>Source of truth</w:t>
            </w:r>
          </w:p>
        </w:tc>
      </w:tr>
      <w:tr>
        <w:tc>
          <w:tcPr>
            <w:tcW w:type="dxa" w:w="1949"/>
          </w:tcPr>
          <w:p>
            <w:r/>
            <w:r>
              <w:rPr>
                <w:rFonts w:ascii="Calibri" w:hAnsi="Calibri"/>
                <w:b w:val="0"/>
                <w:color w:val="1A1A2E"/>
                <w:sz w:val="18"/>
              </w:rPr>
              <w:t>IMSI</w:t>
            </w:r>
          </w:p>
        </w:tc>
        <w:tc>
          <w:tcPr>
            <w:tcW w:type="dxa" w:w="1949"/>
          </w:tcPr>
          <w:p>
            <w:r/>
            <w:r>
              <w:rPr>
                <w:rFonts w:ascii="Calibri" w:hAnsi="Calibri"/>
                <w:b w:val="0"/>
                <w:color w:val="1A1A2E"/>
                <w:sz w:val="18"/>
              </w:rPr>
              <w:t>**Must not receive**</w:t>
            </w:r>
          </w:p>
        </w:tc>
        <w:tc>
          <w:tcPr>
            <w:tcW w:type="dxa" w:w="1949"/>
          </w:tcPr>
          <w:p>
            <w:r/>
            <w:r>
              <w:rPr>
                <w:rFonts w:ascii="Calibri" w:hAnsi="Calibri"/>
                <w:b w:val="0"/>
                <w:color w:val="1A1A2E"/>
                <w:sz w:val="18"/>
              </w:rPr>
              <w:t>**Must not receive**</w:t>
            </w:r>
          </w:p>
        </w:tc>
        <w:tc>
          <w:tcPr>
            <w:tcW w:type="dxa" w:w="1949"/>
          </w:tcPr>
          <w:p>
            <w:r/>
            <w:r>
              <w:rPr>
                <w:rFonts w:ascii="Calibri" w:hAnsi="Calibri"/>
                <w:b w:val="0"/>
                <w:color w:val="1A1A2E"/>
                <w:sz w:val="18"/>
              </w:rPr>
              <w:t>Internal only</w:t>
            </w:r>
          </w:p>
        </w:tc>
        <w:tc>
          <w:tcPr>
            <w:tcW w:type="dxa" w:w="1949"/>
          </w:tcPr>
          <w:p>
            <w:r/>
            <w:r>
              <w:rPr>
                <w:rFonts w:ascii="Calibri" w:hAnsi="Calibri"/>
                <w:b w:val="0"/>
                <w:color w:val="1A1A2E"/>
                <w:sz w:val="18"/>
              </w:rPr>
              <w:t>HLR/HSS</w:t>
            </w:r>
          </w:p>
        </w:tc>
      </w:tr>
      <w:tr>
        <w:tc>
          <w:tcPr>
            <w:tcW w:type="dxa" w:w="1949"/>
          </w:tcPr>
          <w:p>
            <w:r/>
            <w:r>
              <w:rPr>
                <w:rFonts w:ascii="Calibri" w:hAnsi="Calibri"/>
                <w:b w:val="0"/>
                <w:color w:val="1A1A2E"/>
                <w:sz w:val="18"/>
              </w:rPr>
              <w:t>`assurance`, `match`</w:t>
            </w:r>
          </w:p>
        </w:tc>
        <w:tc>
          <w:tcPr>
            <w:tcW w:type="dxa" w:w="1949"/>
          </w:tcPr>
          <w:p>
            <w:r/>
            <w:r>
              <w:rPr>
                <w:rFonts w:ascii="Calibri" w:hAnsi="Calibri"/>
                <w:b w:val="0"/>
                <w:color w:val="1A1A2E"/>
                <w:sz w:val="18"/>
              </w:rPr>
              <w:t>Via bank login API</w:t>
            </w:r>
          </w:p>
        </w:tc>
        <w:tc>
          <w:tcPr>
            <w:tcW w:type="dxa" w:w="1949"/>
          </w:tcPr>
          <w:p>
            <w:r/>
            <w:r>
              <w:rPr>
                <w:rFonts w:ascii="Calibri" w:hAnsi="Calibri"/>
                <w:b w:val="0"/>
                <w:color w:val="1A1A2E"/>
                <w:sz w:val="18"/>
              </w:rPr>
              <w:t>Receives</w:t>
            </w:r>
          </w:p>
        </w:tc>
        <w:tc>
          <w:tcPr>
            <w:tcW w:type="dxa" w:w="1949"/>
          </w:tcPr>
          <w:p>
            <w:r/>
            <w:r>
              <w:rPr>
                <w:rFonts w:ascii="Calibri" w:hAnsi="Calibri"/>
                <w:b w:val="0"/>
                <w:color w:val="1A1A2E"/>
                <w:sz w:val="18"/>
              </w:rPr>
              <w:t>Produces</w:t>
            </w:r>
          </w:p>
        </w:tc>
        <w:tc>
          <w:tcPr>
            <w:tcW w:type="dxa" w:w="1949"/>
          </w:tcPr>
          <w:p>
            <w:r/>
            <w:r>
              <w:rPr>
                <w:rFonts w:ascii="Calibri" w:hAnsi="Calibri"/>
                <w:b w:val="0"/>
                <w:color w:val="1A1A2E"/>
                <w:sz w:val="18"/>
              </w:rPr>
              <w:t>—</w:t>
            </w:r>
          </w:p>
        </w:tc>
      </w:tr>
      <w:tr>
        <w:tc>
          <w:tcPr>
            <w:tcW w:type="dxa" w:w="1949"/>
          </w:tcPr>
          <w:p>
            <w:r/>
            <w:r>
              <w:rPr>
                <w:rFonts w:ascii="Calibri" w:hAnsi="Calibri"/>
                <w:b w:val="0"/>
                <w:color w:val="1A1A2E"/>
                <w:sz w:val="18"/>
              </w:rPr>
              <w:t>Location / VLR / MME</w:t>
            </w:r>
          </w:p>
        </w:tc>
        <w:tc>
          <w:tcPr>
            <w:tcW w:type="dxa" w:w="1949"/>
          </w:tcPr>
          <w:p>
            <w:r/>
            <w:r>
              <w:rPr>
                <w:rFonts w:ascii="Calibri" w:hAnsi="Calibri"/>
                <w:b w:val="0"/>
                <w:color w:val="1A1A2E"/>
                <w:sz w:val="18"/>
              </w:rPr>
              <w:t>**Must not receive**</w:t>
            </w:r>
          </w:p>
        </w:tc>
        <w:tc>
          <w:tcPr>
            <w:tcW w:type="dxa" w:w="1949"/>
          </w:tcPr>
          <w:p>
            <w:r/>
            <w:r>
              <w:rPr>
                <w:rFonts w:ascii="Calibri" w:hAnsi="Calibri"/>
                <w:b w:val="0"/>
                <w:color w:val="1A1A2E"/>
                <w:sz w:val="18"/>
              </w:rPr>
              <w:t>**Must not receive**</w:t>
            </w:r>
          </w:p>
        </w:tc>
        <w:tc>
          <w:tcPr>
            <w:tcW w:type="dxa" w:w="1949"/>
          </w:tcPr>
          <w:p>
            <w:r/>
            <w:r>
              <w:rPr>
                <w:rFonts w:ascii="Calibri" w:hAnsi="Calibri"/>
                <w:b w:val="0"/>
                <w:color w:val="1A1A2E"/>
                <w:sz w:val="18"/>
              </w:rPr>
              <w:t>Internal scoring only</w:t>
            </w:r>
          </w:p>
        </w:tc>
        <w:tc>
          <w:tcPr>
            <w:tcW w:type="dxa" w:w="1949"/>
          </w:tcPr>
          <w:p>
            <w:r/>
            <w:r>
              <w:rPr>
                <w:rFonts w:ascii="Calibri" w:hAnsi="Calibri"/>
                <w:b w:val="0"/>
                <w:color w:val="1A1A2E"/>
                <w:sz w:val="18"/>
              </w:rPr>
              <w:t>HLR/HSS</w:t>
            </w:r>
          </w:p>
        </w:tc>
      </w:tr>
    </w:tbl>
    <w:p/>
    <w:p>
      <w:pPr>
        <w:pStyle w:val="Heading3"/>
      </w:pPr>
      <w:r>
        <w:t>9.4.2 Rationale</w:t>
      </w:r>
    </w:p>
    <w:p>
      <w:r>
        <w:rPr>
          <w:rFonts w:ascii="Calibri" w:hAnsi="Calibri"/>
          <w:b w:val="0"/>
          <w:color w:val="1A1A2E"/>
          <w:sz w:val="22"/>
        </w:rPr>
        <w:t>Phone numbers and IMSIs are personal data under applicable data-protection frameworks. The mobile application runs on a device that may be shared, rooted, or observed by malicious software. Returning MSISDN or IMSI to the app would expand the attack surface and violate the Open Gateway principle that network-held identity is disclosed only to authorised, authenticated backend services under contract and consent.</w:t>
      </w:r>
    </w:p>
    <w:p>
      <w:r>
        <w:rPr>
          <w:rFonts w:ascii="Calibri" w:hAnsi="Calibri"/>
          <w:b w:val="0"/>
          <w:color w:val="1A1A2E"/>
          <w:sz w:val="22"/>
        </w:rPr>
        <w:t>The bank backend already knows the customer's claimed identity from the login context. SAS confirms or refutes that claim server-to-server. The app needs only a boolean login outcome from its backend.</w:t>
      </w:r>
    </w:p>
    <w:p>
      <w:pPr>
        <w:pStyle w:val="Heading2"/>
      </w:pPr>
      <w:r>
        <w:t>9.5 Operational security</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Area</w:t>
            </w:r>
          </w:p>
        </w:tc>
        <w:tc>
          <w:tcPr>
            <w:tcW w:type="dxa" w:w="4873"/>
            <w:shd w:fill="078930" w:val="clear"/>
          </w:tcPr>
          <w:p>
            <w:r>
              <w:rPr>
                <w:b/>
                <w:color w:val="FFFFFF"/>
              </w:rPr>
            </w:r>
            <w:r>
              <w:rPr>
                <w:rFonts w:ascii="Calibri" w:hAnsi="Calibri"/>
                <w:b/>
                <w:color w:val="FFFFFF"/>
                <w:sz w:val="18"/>
              </w:rPr>
              <w:t>Requirement</w:t>
            </w:r>
          </w:p>
        </w:tc>
      </w:tr>
      <w:tr>
        <w:tc>
          <w:tcPr>
            <w:tcW w:type="dxa" w:w="4873"/>
          </w:tcPr>
          <w:p>
            <w:r/>
            <w:r>
              <w:rPr>
                <w:rFonts w:ascii="Calibri" w:hAnsi="Calibri"/>
                <w:b w:val="0"/>
                <w:color w:val="1A1A2E"/>
                <w:sz w:val="18"/>
              </w:rPr>
              <w:t>**Key management**</w:t>
            </w:r>
          </w:p>
        </w:tc>
        <w:tc>
          <w:tcPr>
            <w:tcW w:type="dxa" w:w="4873"/>
          </w:tcPr>
          <w:p>
            <w:r/>
            <w:r>
              <w:rPr>
                <w:rFonts w:ascii="Calibri" w:hAnsi="Calibri"/>
                <w:b w:val="0"/>
                <w:color w:val="1A1A2E"/>
                <w:sz w:val="18"/>
              </w:rPr>
              <w:t>mTLS certificates rotated per operator PKI policy; HSM-backed keys for production</w:t>
            </w:r>
          </w:p>
        </w:tc>
      </w:tr>
      <w:tr>
        <w:tc>
          <w:tcPr>
            <w:tcW w:type="dxa" w:w="4873"/>
          </w:tcPr>
          <w:p>
            <w:r/>
            <w:r>
              <w:rPr>
                <w:rFonts w:ascii="Calibri" w:hAnsi="Calibri"/>
                <w:b w:val="0"/>
                <w:color w:val="1A1A2E"/>
                <w:sz w:val="18"/>
              </w:rPr>
              <w:t>**Secrets**</w:t>
            </w:r>
          </w:p>
        </w:tc>
        <w:tc>
          <w:tcPr>
            <w:tcW w:type="dxa" w:w="4873"/>
          </w:tcPr>
          <w:p>
            <w:r/>
            <w:r>
              <w:rPr>
                <w:rFonts w:ascii="Calibri" w:hAnsi="Calibri"/>
                <w:b w:val="0"/>
                <w:color w:val="1A1A2E"/>
                <w:sz w:val="18"/>
              </w:rPr>
              <w:t>No HSS/PGW credentials in application config plaintext; vault or operator secret store</w:t>
            </w:r>
          </w:p>
        </w:tc>
      </w:tr>
      <w:tr>
        <w:tc>
          <w:tcPr>
            <w:tcW w:type="dxa" w:w="4873"/>
          </w:tcPr>
          <w:p>
            <w:r/>
            <w:r>
              <w:rPr>
                <w:rFonts w:ascii="Calibri" w:hAnsi="Calibri"/>
                <w:b w:val="0"/>
                <w:color w:val="1A1A2E"/>
                <w:sz w:val="18"/>
              </w:rPr>
              <w:t>**Monitoring**</w:t>
            </w:r>
          </w:p>
        </w:tc>
        <w:tc>
          <w:tcPr>
            <w:tcW w:type="dxa" w:w="4873"/>
          </w:tcPr>
          <w:p>
            <w:r/>
            <w:r>
              <w:rPr>
                <w:rFonts w:ascii="Calibri" w:hAnsi="Calibri"/>
                <w:b w:val="0"/>
                <w:color w:val="1A1A2E"/>
                <w:sz w:val="18"/>
              </w:rPr>
              <w:t>Alert on `/verify` error rate spikes, MAP dialog timeout rate, unusual per-client volume</w:t>
            </w:r>
          </w:p>
        </w:tc>
      </w:tr>
      <w:tr>
        <w:tc>
          <w:tcPr>
            <w:tcW w:type="dxa" w:w="4873"/>
          </w:tcPr>
          <w:p>
            <w:r/>
            <w:r>
              <w:rPr>
                <w:rFonts w:ascii="Calibri" w:hAnsi="Calibri"/>
                <w:b w:val="0"/>
                <w:color w:val="1A1A2E"/>
                <w:sz w:val="18"/>
              </w:rPr>
              <w:t>**Incident response**</w:t>
            </w:r>
          </w:p>
        </w:tc>
        <w:tc>
          <w:tcPr>
            <w:tcW w:type="dxa" w:w="4873"/>
          </w:tcPr>
          <w:p>
            <w:r/>
            <w:r>
              <w:rPr>
                <w:rFonts w:ascii="Calibri" w:hAnsi="Calibri"/>
                <w:b w:val="0"/>
                <w:color w:val="1A1A2E"/>
                <w:sz w:val="18"/>
              </w:rPr>
              <w:t>Documented procedure to suspend bank client certificate without affecting other tenants</w:t>
            </w:r>
          </w:p>
        </w:tc>
      </w:tr>
      <w:tr>
        <w:tc>
          <w:tcPr>
            <w:tcW w:type="dxa" w:w="4873"/>
          </w:tcPr>
          <w:p>
            <w:r/>
            <w:r>
              <w:rPr>
                <w:rFonts w:ascii="Calibri" w:hAnsi="Calibri"/>
                <w:b w:val="0"/>
                <w:color w:val="1A1A2E"/>
                <w:sz w:val="18"/>
              </w:rPr>
              <w:t>**Penetration testing**</w:t>
            </w:r>
          </w:p>
        </w:tc>
        <w:tc>
          <w:tcPr>
            <w:tcW w:type="dxa" w:w="4873"/>
          </w:tcPr>
          <w:p>
            <w:r/>
            <w:r>
              <w:rPr>
                <w:rFonts w:ascii="Calibri" w:hAnsi="Calibri"/>
                <w:b w:val="0"/>
                <w:color w:val="1A1A2E"/>
                <w:sz w:val="18"/>
              </w:rPr>
              <w:t>Pre-pilot test of API layer; operator-led signalling security assessment (FS.11/19)</w:t>
            </w:r>
          </w:p>
        </w:tc>
      </w:tr>
      <w:tr>
        <w:tc>
          <w:tcPr>
            <w:tcW w:type="dxa" w:w="4873"/>
          </w:tcPr>
          <w:p>
            <w:r/>
            <w:r>
              <w:rPr>
                <w:rFonts w:ascii="Calibri" w:hAnsi="Calibri"/>
                <w:b w:val="0"/>
                <w:color w:val="1A1A2E"/>
                <w:sz w:val="18"/>
              </w:rPr>
              <w:t>**Vulnerability management**</w:t>
            </w:r>
          </w:p>
        </w:tc>
        <w:tc>
          <w:tcPr>
            <w:tcW w:type="dxa" w:w="4873"/>
          </w:tcPr>
          <w:p>
            <w:r/>
            <w:r>
              <w:rPr>
                <w:rFonts w:ascii="Calibri" w:hAnsi="Calibri"/>
                <w:b w:val="0"/>
                <w:color w:val="1A1A2E"/>
                <w:sz w:val="18"/>
              </w:rPr>
              <w:t>Patch cadence for SAS runtime; dependency scanning</w:t>
            </w:r>
          </w:p>
        </w:tc>
      </w:tr>
    </w:tbl>
    <w:p/>
    <w:p>
      <w:pPr>
        <w:pStyle w:val="Heading2"/>
      </w:pPr>
      <w:r>
        <w:t>9.6 Compliance alignment — UN and ITU (high level)</w:t>
      </w:r>
    </w:p>
    <w:p>
      <w:r>
        <w:rPr>
          <w:rFonts w:ascii="Calibri" w:hAnsi="Calibri"/>
          <w:b w:val="0"/>
          <w:color w:val="1A1A2E"/>
          <w:sz w:val="22"/>
        </w:rPr>
        <w:t>The following mapping is non-exhaustive and intended for proposal-level assurance. Formal compliance certification is out of scope for this document.</w:t>
      </w:r>
    </w:p>
    <w:p>
      <w:pPr>
        <w:pStyle w:val="Heading3"/>
      </w:pPr>
      <w:r>
        <w:t>9.6.1 UN cybersecurity guidance</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UN instrument / body</w:t>
            </w:r>
          </w:p>
        </w:tc>
        <w:tc>
          <w:tcPr>
            <w:tcW w:type="dxa" w:w="3249"/>
            <w:shd w:fill="078930" w:val="clear"/>
          </w:tcPr>
          <w:p>
            <w:r>
              <w:rPr>
                <w:b/>
                <w:color w:val="FFFFFF"/>
              </w:rPr>
            </w:r>
            <w:r>
              <w:rPr>
                <w:rFonts w:ascii="Calibri" w:hAnsi="Calibri"/>
                <w:b/>
                <w:color w:val="FFFFFF"/>
                <w:sz w:val="18"/>
              </w:rPr>
              <w:t>Relevant principle</w:t>
            </w:r>
          </w:p>
        </w:tc>
        <w:tc>
          <w:tcPr>
            <w:tcW w:type="dxa" w:w="3249"/>
            <w:shd w:fill="078930" w:val="clear"/>
          </w:tcPr>
          <w:p>
            <w:r>
              <w:rPr>
                <w:b/>
                <w:color w:val="FFFFFF"/>
              </w:rPr>
            </w:r>
            <w:r>
              <w:rPr>
                <w:rFonts w:ascii="Calibri" w:hAnsi="Calibri"/>
                <w:b/>
                <w:color w:val="FFFFFF"/>
                <w:sz w:val="18"/>
              </w:rPr>
              <w:t>Restlink alignment</w:t>
            </w:r>
          </w:p>
        </w:tc>
      </w:tr>
      <w:tr>
        <w:tc>
          <w:tcPr>
            <w:tcW w:type="dxa" w:w="3249"/>
          </w:tcPr>
          <w:p>
            <w:r/>
            <w:r>
              <w:rPr>
                <w:rFonts w:ascii="Calibri" w:hAnsi="Calibri"/>
                <w:b w:val="0"/>
                <w:color w:val="1A1A2E"/>
                <w:sz w:val="18"/>
              </w:rPr>
              <w:t>**UN GGE norms (2015/2021)**</w:t>
            </w:r>
          </w:p>
        </w:tc>
        <w:tc>
          <w:tcPr>
            <w:tcW w:type="dxa" w:w="3249"/>
          </w:tcPr>
          <w:p>
            <w:r/>
            <w:r>
              <w:rPr>
                <w:rFonts w:ascii="Calibri" w:hAnsi="Calibri"/>
                <w:b w:val="0"/>
                <w:color w:val="1A1A2E"/>
                <w:sz w:val="18"/>
              </w:rPr>
              <w:t>Protect critical infrastructure; responsible state and private-sector behaviour</w:t>
            </w:r>
          </w:p>
        </w:tc>
        <w:tc>
          <w:tcPr>
            <w:tcW w:type="dxa" w:w="3249"/>
          </w:tcPr>
          <w:p>
            <w:r/>
            <w:r>
              <w:rPr>
                <w:rFonts w:ascii="Calibri" w:hAnsi="Calibri"/>
                <w:b w:val="0"/>
                <w:color w:val="1A1A2E"/>
                <w:sz w:val="18"/>
              </w:rPr>
              <w:t>Operator-owned signalling border; VAS does not weaken interconnect controls</w:t>
            </w:r>
          </w:p>
        </w:tc>
      </w:tr>
      <w:tr>
        <w:tc>
          <w:tcPr>
            <w:tcW w:type="dxa" w:w="3249"/>
          </w:tcPr>
          <w:p>
            <w:r/>
            <w:r>
              <w:rPr>
                <w:rFonts w:ascii="Calibri" w:hAnsi="Calibri"/>
                <w:b w:val="0"/>
                <w:color w:val="1A1A2E"/>
                <w:sz w:val="18"/>
              </w:rPr>
              <w:t>**UN ESCAP / digital identity frameworks**</w:t>
            </w:r>
          </w:p>
        </w:tc>
        <w:tc>
          <w:tcPr>
            <w:tcW w:type="dxa" w:w="3249"/>
          </w:tcPr>
          <w:p>
            <w:r/>
            <w:r>
              <w:rPr>
                <w:rFonts w:ascii="Calibri" w:hAnsi="Calibri"/>
                <w:b w:val="0"/>
                <w:color w:val="1A1A2E"/>
                <w:sz w:val="18"/>
              </w:rPr>
              <w:t>Trusted digital identity for inclusive finance and e-Government</w:t>
            </w:r>
          </w:p>
        </w:tc>
        <w:tc>
          <w:tcPr>
            <w:tcW w:type="dxa" w:w="3249"/>
          </w:tcPr>
          <w:p>
            <w:r/>
            <w:r>
              <w:rPr>
                <w:rFonts w:ascii="Calibri" w:hAnsi="Calibri"/>
                <w:b w:val="0"/>
                <w:color w:val="1A1A2E"/>
                <w:sz w:val="18"/>
              </w:rPr>
              <w:t>CAMARA-standard NV for phone-number identity; fail-closed assurance</w:t>
            </w:r>
          </w:p>
        </w:tc>
      </w:tr>
      <w:tr>
        <w:tc>
          <w:tcPr>
            <w:tcW w:type="dxa" w:w="3249"/>
          </w:tcPr>
          <w:p>
            <w:r/>
            <w:r>
              <w:rPr>
                <w:rFonts w:ascii="Calibri" w:hAnsi="Calibri"/>
                <w:b w:val="0"/>
                <w:color w:val="1A1A2E"/>
                <w:sz w:val="18"/>
              </w:rPr>
              <w:t>**UN Principles on Personal Data Protection and Privacy** (2018)</w:t>
            </w:r>
          </w:p>
        </w:tc>
        <w:tc>
          <w:tcPr>
            <w:tcW w:type="dxa" w:w="3249"/>
          </w:tcPr>
          <w:p>
            <w:r/>
            <w:r>
              <w:rPr>
                <w:rFonts w:ascii="Calibri" w:hAnsi="Calibri"/>
                <w:b w:val="0"/>
                <w:color w:val="1A1A2E"/>
                <w:sz w:val="18"/>
              </w:rPr>
              <w:t>Lawfulness, purpose limitation, minimisation, security, accountability</w:t>
            </w:r>
          </w:p>
        </w:tc>
        <w:tc>
          <w:tcPr>
            <w:tcW w:type="dxa" w:w="3249"/>
          </w:tcPr>
          <w:p>
            <w:r/>
            <w:r>
              <w:rPr>
                <w:rFonts w:ascii="Calibri" w:hAnsi="Calibri"/>
                <w:b w:val="0"/>
                <w:color w:val="1A1A2E"/>
                <w:sz w:val="18"/>
              </w:rPr>
              <w:t>MSISDN backend-only; minimal API fields; audit via `reqId`; consent for extended APIs</w:t>
            </w:r>
          </w:p>
        </w:tc>
      </w:tr>
      <w:tr>
        <w:tc>
          <w:tcPr>
            <w:tcW w:type="dxa" w:w="3249"/>
          </w:tcPr>
          <w:p>
            <w:r/>
            <w:r>
              <w:rPr>
                <w:rFonts w:ascii="Calibri" w:hAnsi="Calibri"/>
                <w:b w:val="0"/>
                <w:color w:val="1A1A2E"/>
                <w:sz w:val="18"/>
              </w:rPr>
              <w:t>**Sustainable Development Goals (SDG 9, 16)**</w:t>
            </w:r>
          </w:p>
        </w:tc>
        <w:tc>
          <w:tcPr>
            <w:tcW w:type="dxa" w:w="3249"/>
          </w:tcPr>
          <w:p>
            <w:r/>
            <w:r>
              <w:rPr>
                <w:rFonts w:ascii="Calibri" w:hAnsi="Calibri"/>
                <w:b w:val="0"/>
                <w:color w:val="1A1A2E"/>
                <w:sz w:val="18"/>
              </w:rPr>
              <w:t>Resilient infrastructure; effective institutions</w:t>
            </w:r>
          </w:p>
        </w:tc>
        <w:tc>
          <w:tcPr>
            <w:tcW w:type="dxa" w:w="3249"/>
          </w:tcPr>
          <w:p>
            <w:r/>
            <w:r>
              <w:rPr>
                <w:rFonts w:ascii="Calibri" w:hAnsi="Calibri"/>
                <w:b w:val="0"/>
                <w:color w:val="1A1A2E"/>
                <w:sz w:val="18"/>
              </w:rPr>
              <w:t>Reduced OTP fraud; standards-based interoperable identity layer</w:t>
            </w:r>
          </w:p>
        </w:tc>
      </w:tr>
    </w:tbl>
    <w:p/>
    <w:p>
      <w:pPr>
        <w:pStyle w:val="Heading3"/>
      </w:pPr>
      <w:r>
        <w:t>9.6.2 ITU cybersecurity guidance</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ITU reference</w:t>
            </w:r>
          </w:p>
        </w:tc>
        <w:tc>
          <w:tcPr>
            <w:tcW w:type="dxa" w:w="3249"/>
            <w:shd w:fill="078930" w:val="clear"/>
          </w:tcPr>
          <w:p>
            <w:r>
              <w:rPr>
                <w:b/>
                <w:color w:val="FFFFFF"/>
              </w:rPr>
            </w:r>
            <w:r>
              <w:rPr>
                <w:rFonts w:ascii="Calibri" w:hAnsi="Calibri"/>
                <w:b/>
                <w:color w:val="FFFFFF"/>
                <w:sz w:val="18"/>
              </w:rPr>
              <w:t>Relevant principle</w:t>
            </w:r>
          </w:p>
        </w:tc>
        <w:tc>
          <w:tcPr>
            <w:tcW w:type="dxa" w:w="3249"/>
            <w:shd w:fill="078930" w:val="clear"/>
          </w:tcPr>
          <w:p>
            <w:r>
              <w:rPr>
                <w:b/>
                <w:color w:val="FFFFFF"/>
              </w:rPr>
            </w:r>
            <w:r>
              <w:rPr>
                <w:rFonts w:ascii="Calibri" w:hAnsi="Calibri"/>
                <w:b/>
                <w:color w:val="FFFFFF"/>
                <w:sz w:val="18"/>
              </w:rPr>
              <w:t>Restlink alignment</w:t>
            </w:r>
          </w:p>
        </w:tc>
      </w:tr>
      <w:tr>
        <w:tc>
          <w:tcPr>
            <w:tcW w:type="dxa" w:w="3249"/>
          </w:tcPr>
          <w:p>
            <w:r/>
            <w:r>
              <w:rPr>
                <w:rFonts w:ascii="Calibri" w:hAnsi="Calibri"/>
                <w:b w:val="0"/>
                <w:color w:val="1A1A2E"/>
                <w:sz w:val="18"/>
              </w:rPr>
              <w:t>**ITU-T X.1051 / X.1055** (security management / resilience)</w:t>
            </w:r>
          </w:p>
        </w:tc>
        <w:tc>
          <w:tcPr>
            <w:tcW w:type="dxa" w:w="3249"/>
          </w:tcPr>
          <w:p>
            <w:r/>
            <w:r>
              <w:rPr>
                <w:rFonts w:ascii="Calibri" w:hAnsi="Calibri"/>
                <w:b w:val="0"/>
                <w:color w:val="1A1A2E"/>
                <w:sz w:val="18"/>
              </w:rPr>
              <w:t>Information security management for telecom organisations</w:t>
            </w:r>
          </w:p>
        </w:tc>
        <w:tc>
          <w:tcPr>
            <w:tcW w:type="dxa" w:w="3249"/>
          </w:tcPr>
          <w:p>
            <w:r/>
            <w:r>
              <w:rPr>
                <w:rFonts w:ascii="Calibri" w:hAnsi="Calibri"/>
                <w:b w:val="0"/>
                <w:color w:val="1A1A2E"/>
                <w:sz w:val="18"/>
              </w:rPr>
              <w:t>SAS fail-closed FSM; bounded timeouts; dialog lifecycle management</w:t>
            </w:r>
          </w:p>
        </w:tc>
      </w:tr>
      <w:tr>
        <w:tc>
          <w:tcPr>
            <w:tcW w:type="dxa" w:w="3249"/>
          </w:tcPr>
          <w:p>
            <w:r/>
            <w:r>
              <w:rPr>
                <w:rFonts w:ascii="Calibri" w:hAnsi="Calibri"/>
                <w:b w:val="0"/>
                <w:color w:val="1A1A2E"/>
                <w:sz w:val="18"/>
              </w:rPr>
              <w:t>**ITU-T X.800 / X.814** (security architecture)</w:t>
            </w:r>
          </w:p>
        </w:tc>
        <w:tc>
          <w:tcPr>
            <w:tcW w:type="dxa" w:w="3249"/>
          </w:tcPr>
          <w:p>
            <w:r/>
            <w:r>
              <w:rPr>
                <w:rFonts w:ascii="Calibri" w:hAnsi="Calibri"/>
                <w:b w:val="0"/>
                <w:color w:val="1A1A2E"/>
                <w:sz w:val="18"/>
              </w:rPr>
              <w:t>Defence in depth; security domains and trust boundaries</w:t>
            </w:r>
          </w:p>
        </w:tc>
        <w:tc>
          <w:tcPr>
            <w:tcW w:type="dxa" w:w="3249"/>
          </w:tcPr>
          <w:p>
            <w:r/>
            <w:r>
              <w:rPr>
                <w:rFonts w:ascii="Calibri" w:hAnsi="Calibri"/>
                <w:b w:val="0"/>
                <w:color w:val="1A1A2E"/>
                <w:sz w:val="18"/>
              </w:rPr>
              <w:t>Three-layer model: app / VAS / operator core; mTLS trust boundary</w:t>
            </w:r>
          </w:p>
        </w:tc>
      </w:tr>
      <w:tr>
        <w:tc>
          <w:tcPr>
            <w:tcW w:type="dxa" w:w="3249"/>
          </w:tcPr>
          <w:p>
            <w:r/>
            <w:r>
              <w:rPr>
                <w:rFonts w:ascii="Calibri" w:hAnsi="Calibri"/>
                <w:b w:val="0"/>
                <w:color w:val="1A1A2E"/>
                <w:sz w:val="18"/>
              </w:rPr>
              <w:t>**ITU-T E.164 / numbering integrity**</w:t>
            </w:r>
          </w:p>
        </w:tc>
        <w:tc>
          <w:tcPr>
            <w:tcW w:type="dxa" w:w="3249"/>
          </w:tcPr>
          <w:p>
            <w:r/>
            <w:r>
              <w:rPr>
                <w:rFonts w:ascii="Calibri" w:hAnsi="Calibri"/>
                <w:b w:val="0"/>
                <w:color w:val="1A1A2E"/>
                <w:sz w:val="18"/>
              </w:rPr>
              <w:t>Number portability and identity accuracy</w:t>
            </w:r>
          </w:p>
        </w:tc>
        <w:tc>
          <w:tcPr>
            <w:tcW w:type="dxa" w:w="3249"/>
          </w:tcPr>
          <w:p>
            <w:r/>
            <w:r>
              <w:rPr>
                <w:rFonts w:ascii="Calibri" w:hAnsi="Calibri"/>
                <w:b w:val="0"/>
                <w:color w:val="1A1A2E"/>
                <w:sz w:val="18"/>
              </w:rPr>
              <w:t>Number Recycling check; SIM Swap signal</w:t>
            </w:r>
          </w:p>
        </w:tc>
      </w:tr>
      <w:tr>
        <w:tc>
          <w:tcPr>
            <w:tcW w:type="dxa" w:w="3249"/>
          </w:tcPr>
          <w:p>
            <w:r/>
            <w:r>
              <w:rPr>
                <w:rFonts w:ascii="Calibri" w:hAnsi="Calibri"/>
                <w:b w:val="0"/>
                <w:color w:val="1A1A2E"/>
                <w:sz w:val="18"/>
              </w:rPr>
              <w:t>**ITU-D cybersecurity capacity models**</w:t>
            </w:r>
          </w:p>
        </w:tc>
        <w:tc>
          <w:tcPr>
            <w:tcW w:type="dxa" w:w="3249"/>
          </w:tcPr>
          <w:p>
            <w:r/>
            <w:r>
              <w:rPr>
                <w:rFonts w:ascii="Calibri" w:hAnsi="Calibri"/>
                <w:b w:val="0"/>
                <w:color w:val="1A1A2E"/>
                <w:sz w:val="18"/>
              </w:rPr>
              <w:t>Developing-country digital transformation security</w:t>
            </w:r>
          </w:p>
        </w:tc>
        <w:tc>
          <w:tcPr>
            <w:tcW w:type="dxa" w:w="3249"/>
          </w:tcPr>
          <w:p>
            <w:r/>
            <w:r>
              <w:rPr>
                <w:rFonts w:ascii="Calibri" w:hAnsi="Calibri"/>
                <w:b w:val="0"/>
                <w:color w:val="1A1A2E"/>
                <w:sz w:val="18"/>
              </w:rPr>
              <w:t>Open Gateway VAS model leveraging operator network without duplicating core</w:t>
            </w:r>
          </w:p>
        </w:tc>
      </w:tr>
      <w:tr>
        <w:tc>
          <w:tcPr>
            <w:tcW w:type="dxa" w:w="3249"/>
          </w:tcPr>
          <w:p>
            <w:r/>
            <w:r>
              <w:rPr>
                <w:rFonts w:ascii="Calibri" w:hAnsi="Calibri"/>
                <w:b w:val="0"/>
                <w:color w:val="1A1A2E"/>
                <w:sz w:val="18"/>
              </w:rPr>
              <w:t>**ITU-T SG17 (identity and trust)**</w:t>
            </w:r>
          </w:p>
        </w:tc>
        <w:tc>
          <w:tcPr>
            <w:tcW w:type="dxa" w:w="3249"/>
          </w:tcPr>
          <w:p>
            <w:r/>
            <w:r>
              <w:rPr>
                <w:rFonts w:ascii="Calibri" w:hAnsi="Calibri"/>
                <w:b w:val="0"/>
                <w:color w:val="1A1A2E"/>
                <w:sz w:val="18"/>
              </w:rPr>
              <w:t>Identity management in NGN / mobile ecosystems</w:t>
            </w:r>
          </w:p>
        </w:tc>
        <w:tc>
          <w:tcPr>
            <w:tcW w:type="dxa" w:w="3249"/>
          </w:tcPr>
          <w:p>
            <w:r/>
            <w:r>
              <w:rPr>
                <w:rFonts w:ascii="Calibri" w:hAnsi="Calibri"/>
                <w:b w:val="0"/>
                <w:color w:val="1A1A2E"/>
                <w:sz w:val="18"/>
              </w:rPr>
              <w:t>CAMARA NV + TS.43 SIM credential path</w:t>
            </w:r>
          </w:p>
        </w:tc>
      </w:tr>
    </w:tbl>
    <w:p/>
    <w:p>
      <w:pPr>
        <w:pStyle w:val="Heading3"/>
      </w:pPr>
      <w:r>
        <w:t>9.6.3 GSMA and 3GPP (programme-specific)</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Framework</w:t>
            </w:r>
          </w:p>
        </w:tc>
        <w:tc>
          <w:tcPr>
            <w:tcW w:type="dxa" w:w="4873"/>
            <w:shd w:fill="078930" w:val="clear"/>
          </w:tcPr>
          <w:p>
            <w:r>
              <w:rPr>
                <w:b/>
                <w:color w:val="FFFFFF"/>
              </w:rPr>
            </w:r>
            <w:r>
              <w:rPr>
                <w:rFonts w:ascii="Calibri" w:hAnsi="Calibri"/>
                <w:b/>
                <w:color w:val="FFFFFF"/>
                <w:sz w:val="18"/>
              </w:rPr>
              <w:t>Role in compliance story</w:t>
            </w:r>
          </w:p>
        </w:tc>
      </w:tr>
      <w:tr>
        <w:tc>
          <w:tcPr>
            <w:tcW w:type="dxa" w:w="4873"/>
          </w:tcPr>
          <w:p>
            <w:r/>
            <w:r>
              <w:rPr>
                <w:rFonts w:ascii="Calibri" w:hAnsi="Calibri"/>
                <w:b w:val="0"/>
                <w:color w:val="1A1A2E"/>
                <w:sz w:val="18"/>
              </w:rPr>
              <w:t>**GSMA Open Gateway / CAMARA**</w:t>
            </w:r>
          </w:p>
        </w:tc>
        <w:tc>
          <w:tcPr>
            <w:tcW w:type="dxa" w:w="4873"/>
          </w:tcPr>
          <w:p>
            <w:r/>
            <w:r>
              <w:rPr>
                <w:rFonts w:ascii="Calibri" w:hAnsi="Calibri"/>
                <w:b w:val="0"/>
                <w:color w:val="1A1A2E"/>
                <w:sz w:val="18"/>
              </w:rPr>
              <w:t>App-layer API contract and security profile</w:t>
            </w:r>
          </w:p>
        </w:tc>
      </w:tr>
      <w:tr>
        <w:tc>
          <w:tcPr>
            <w:tcW w:type="dxa" w:w="4873"/>
          </w:tcPr>
          <w:p>
            <w:r/>
            <w:r>
              <w:rPr>
                <w:rFonts w:ascii="Calibri" w:hAnsi="Calibri"/>
                <w:b w:val="0"/>
                <w:color w:val="1A1A2E"/>
                <w:sz w:val="18"/>
              </w:rPr>
              <w:t>**GSMA FASG (FS.07–FS.36, SG.22, FF.09)**</w:t>
            </w:r>
          </w:p>
        </w:tc>
        <w:tc>
          <w:tcPr>
            <w:tcW w:type="dxa" w:w="4873"/>
          </w:tcPr>
          <w:p>
            <w:r/>
            <w:r>
              <w:rPr>
                <w:rFonts w:ascii="Calibri" w:hAnsi="Calibri"/>
                <w:b w:val="0"/>
                <w:color w:val="1A1A2E"/>
                <w:sz w:val="18"/>
              </w:rPr>
              <w:t>Signalling-layer interconnect and SMS protection</w:t>
            </w:r>
          </w:p>
        </w:tc>
      </w:tr>
      <w:tr>
        <w:tc>
          <w:tcPr>
            <w:tcW w:type="dxa" w:w="4873"/>
          </w:tcPr>
          <w:p>
            <w:r/>
            <w:r>
              <w:rPr>
                <w:rFonts w:ascii="Calibri" w:hAnsi="Calibri"/>
                <w:b w:val="0"/>
                <w:color w:val="1A1A2E"/>
                <w:sz w:val="18"/>
              </w:rPr>
              <w:t>**GSMA TS.43**</w:t>
            </w:r>
          </w:p>
        </w:tc>
        <w:tc>
          <w:tcPr>
            <w:tcW w:type="dxa" w:w="4873"/>
          </w:tcPr>
          <w:p>
            <w:r/>
            <w:r>
              <w:rPr>
                <w:rFonts w:ascii="Calibri" w:hAnsi="Calibri"/>
                <w:b w:val="0"/>
                <w:color w:val="1A1A2E"/>
                <w:sz w:val="18"/>
              </w:rPr>
              <w:t>SIM-based entitlement and EAP-AKA silent auth</w:t>
            </w:r>
          </w:p>
        </w:tc>
      </w:tr>
      <w:tr>
        <w:tc>
          <w:tcPr>
            <w:tcW w:type="dxa" w:w="4873"/>
          </w:tcPr>
          <w:p>
            <w:r/>
            <w:r>
              <w:rPr>
                <w:rFonts w:ascii="Calibri" w:hAnsi="Calibri"/>
                <w:b w:val="0"/>
                <w:color w:val="1A1A2E"/>
                <w:sz w:val="18"/>
              </w:rPr>
              <w:t>**3GPP TS 33.501**</w:t>
            </w:r>
          </w:p>
        </w:tc>
        <w:tc>
          <w:tcPr>
            <w:tcW w:type="dxa" w:w="4873"/>
          </w:tcPr>
          <w:p>
            <w:r/>
            <w:r>
              <w:rPr>
                <w:rFonts w:ascii="Calibri" w:hAnsi="Calibri"/>
                <w:b w:val="0"/>
                <w:color w:val="1A1A2E"/>
                <w:sz w:val="18"/>
              </w:rPr>
              <w:t>5G security architecture (SEPP, N32)</w:t>
            </w:r>
          </w:p>
        </w:tc>
      </w:tr>
      <w:tr>
        <w:tc>
          <w:tcPr>
            <w:tcW w:type="dxa" w:w="4873"/>
          </w:tcPr>
          <w:p>
            <w:r/>
            <w:r>
              <w:rPr>
                <w:rFonts w:ascii="Calibri" w:hAnsi="Calibri"/>
                <w:b w:val="0"/>
                <w:color w:val="1A1A2E"/>
                <w:sz w:val="18"/>
              </w:rPr>
              <w:t>**3GPP TS 23.040**</w:t>
            </w:r>
          </w:p>
        </w:tc>
        <w:tc>
          <w:tcPr>
            <w:tcW w:type="dxa" w:w="4873"/>
          </w:tcPr>
          <w:p>
            <w:r/>
            <w:r>
              <w:rPr>
                <w:rFonts w:ascii="Calibri" w:hAnsi="Calibri"/>
                <w:b w:val="0"/>
                <w:color w:val="1A1A2E"/>
                <w:sz w:val="18"/>
              </w:rPr>
              <w:t>SMS Home Routing</w:t>
            </w:r>
          </w:p>
        </w:tc>
      </w:tr>
    </w:tbl>
    <w:p/>
    <w:p>
      <w:pPr>
        <w:pStyle w:val="Heading2"/>
      </w:pPr>
      <w:r>
        <w:t>9.7 Regulatory considerations — Ethiopia (high level)</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Topic</w:t>
            </w:r>
          </w:p>
        </w:tc>
        <w:tc>
          <w:tcPr>
            <w:tcW w:type="dxa" w:w="3249"/>
            <w:shd w:fill="078930" w:val="clear"/>
          </w:tcPr>
          <w:p>
            <w:r>
              <w:rPr>
                <w:b/>
                <w:color w:val="FFFFFF"/>
              </w:rPr>
            </w:r>
            <w:r>
              <w:rPr>
                <w:rFonts w:ascii="Calibri" w:hAnsi="Calibri"/>
                <w:b/>
                <w:color w:val="FFFFFF"/>
                <w:sz w:val="18"/>
              </w:rPr>
              <w:t>Consideration</w:t>
            </w:r>
          </w:p>
        </w:tc>
        <w:tc>
          <w:tcPr>
            <w:tcW w:type="dxa" w:w="3249"/>
            <w:shd w:fill="078930" w:val="clear"/>
          </w:tcPr>
          <w:p>
            <w:r>
              <w:rPr>
                <w:b/>
                <w:color w:val="FFFFFF"/>
              </w:rPr>
            </w:r>
            <w:r>
              <w:rPr>
                <w:rFonts w:ascii="Calibri" w:hAnsi="Calibri"/>
                <w:b/>
                <w:color w:val="FFFFFF"/>
                <w:sz w:val="18"/>
              </w:rPr>
              <w:t>Programme response</w:t>
            </w:r>
          </w:p>
        </w:tc>
      </w:tr>
      <w:tr>
        <w:tc>
          <w:tcPr>
            <w:tcW w:type="dxa" w:w="3249"/>
          </w:tcPr>
          <w:p>
            <w:r/>
            <w:r>
              <w:rPr>
                <w:rFonts w:ascii="Calibri" w:hAnsi="Calibri"/>
                <w:b w:val="0"/>
                <w:color w:val="1A1A2E"/>
                <w:sz w:val="18"/>
              </w:rPr>
              <w:t>**Financial sector identity**</w:t>
            </w:r>
          </w:p>
        </w:tc>
        <w:tc>
          <w:tcPr>
            <w:tcW w:type="dxa" w:w="3249"/>
          </w:tcPr>
          <w:p>
            <w:r/>
            <w:r>
              <w:rPr>
                <w:rFonts w:ascii="Calibri" w:hAnsi="Calibri"/>
                <w:b w:val="0"/>
                <w:color w:val="1A1A2E"/>
                <w:sz w:val="18"/>
              </w:rPr>
              <w:t>National Bank of Ethiopia expectations for strong customer authentication in digital banking</w:t>
            </w:r>
          </w:p>
        </w:tc>
        <w:tc>
          <w:tcPr>
            <w:tcW w:type="dxa" w:w="3249"/>
          </w:tcPr>
          <w:p>
            <w:r/>
            <w:r>
              <w:rPr>
                <w:rFonts w:ascii="Calibri" w:hAnsi="Calibri"/>
                <w:b w:val="0"/>
                <w:color w:val="1A1A2E"/>
                <w:sz w:val="18"/>
              </w:rPr>
              <w:t>Silent Auth as step-up / login factor; documented assurance levels; OTP fallback preserved</w:t>
            </w:r>
          </w:p>
        </w:tc>
      </w:tr>
      <w:tr>
        <w:tc>
          <w:tcPr>
            <w:tcW w:type="dxa" w:w="3249"/>
          </w:tcPr>
          <w:p>
            <w:r/>
            <w:r>
              <w:rPr>
                <w:rFonts w:ascii="Calibri" w:hAnsi="Calibri"/>
                <w:b w:val="0"/>
                <w:color w:val="1A1A2E"/>
                <w:sz w:val="18"/>
              </w:rPr>
              <w:t>**e-Government identity**</w:t>
            </w:r>
          </w:p>
        </w:tc>
        <w:tc>
          <w:tcPr>
            <w:tcW w:type="dxa" w:w="3249"/>
          </w:tcPr>
          <w:p>
            <w:r/>
            <w:r>
              <w:rPr>
                <w:rFonts w:ascii="Calibri" w:hAnsi="Calibri"/>
                <w:b w:val="0"/>
                <w:color w:val="1A1A2E"/>
                <w:sz w:val="18"/>
              </w:rPr>
              <w:t>Citizen portal authentication tied to registered mobile number</w:t>
            </w:r>
          </w:p>
        </w:tc>
        <w:tc>
          <w:tcPr>
            <w:tcW w:type="dxa" w:w="3249"/>
          </w:tcPr>
          <w:p>
            <w:r/>
            <w:r>
              <w:rPr>
                <w:rFonts w:ascii="Calibri" w:hAnsi="Calibri"/>
                <w:b w:val="0"/>
                <w:color w:val="1A1A2E"/>
                <w:sz w:val="18"/>
              </w:rPr>
              <w:t>CAMARA NV with optional KYC Match for onboarding</w:t>
            </w:r>
          </w:p>
        </w:tc>
      </w:tr>
      <w:tr>
        <w:tc>
          <w:tcPr>
            <w:tcW w:type="dxa" w:w="3249"/>
          </w:tcPr>
          <w:p>
            <w:r/>
            <w:r>
              <w:rPr>
                <w:rFonts w:ascii="Calibri" w:hAnsi="Calibri"/>
                <w:b w:val="0"/>
                <w:color w:val="1A1A2E"/>
                <w:sz w:val="18"/>
              </w:rPr>
              <w:t>**Telecommunications regulation**</w:t>
            </w:r>
          </w:p>
        </w:tc>
        <w:tc>
          <w:tcPr>
            <w:tcW w:type="dxa" w:w="3249"/>
          </w:tcPr>
          <w:p>
            <w:r/>
            <w:r>
              <w:rPr>
                <w:rFonts w:ascii="Calibri" w:hAnsi="Calibri"/>
                <w:b w:val="0"/>
                <w:color w:val="1A1A2E"/>
                <w:sz w:val="18"/>
              </w:rPr>
              <w:t>VAS provider operates under operator agreement</w:t>
            </w:r>
          </w:p>
        </w:tc>
        <w:tc>
          <w:tcPr>
            <w:tcW w:type="dxa" w:w="3249"/>
          </w:tcPr>
          <w:p>
            <w:r/>
            <w:r>
              <w:rPr>
                <w:rFonts w:ascii="Calibri" w:hAnsi="Calibri"/>
                <w:b w:val="0"/>
                <w:color w:val="1A1A2E"/>
                <w:sz w:val="18"/>
              </w:rPr>
              <w:t>Restlink as Ethio Telecom VAS partner; no independent signalling</w:t>
            </w:r>
          </w:p>
        </w:tc>
      </w:tr>
      <w:tr>
        <w:tc>
          <w:tcPr>
            <w:tcW w:type="dxa" w:w="3249"/>
          </w:tcPr>
          <w:p>
            <w:r/>
            <w:r>
              <w:rPr>
                <w:rFonts w:ascii="Calibri" w:hAnsi="Calibri"/>
                <w:b w:val="0"/>
                <w:color w:val="1A1A2E"/>
                <w:sz w:val="18"/>
              </w:rPr>
              <w:t>**Data protection**</w:t>
            </w:r>
          </w:p>
        </w:tc>
        <w:tc>
          <w:tcPr>
            <w:tcW w:type="dxa" w:w="3249"/>
          </w:tcPr>
          <w:p>
            <w:r/>
            <w:r>
              <w:rPr>
                <w:rFonts w:ascii="Calibri" w:hAnsi="Calibri"/>
                <w:b w:val="0"/>
                <w:color w:val="1A1A2E"/>
                <w:sz w:val="18"/>
              </w:rPr>
              <w:t>Personal data processing obligations</w:t>
            </w:r>
          </w:p>
        </w:tc>
        <w:tc>
          <w:tcPr>
            <w:tcW w:type="dxa" w:w="3249"/>
          </w:tcPr>
          <w:p>
            <w:r/>
            <w:r>
              <w:rPr>
                <w:rFonts w:ascii="Calibri" w:hAnsi="Calibri"/>
                <w:b w:val="0"/>
                <w:color w:val="1A1A2E"/>
                <w:sz w:val="18"/>
              </w:rPr>
              <w:t>Minimisation checklist (§9.3.4); backend-only MSISDN; retention limits</w:t>
            </w:r>
          </w:p>
        </w:tc>
      </w:tr>
      <w:tr>
        <w:tc>
          <w:tcPr>
            <w:tcW w:type="dxa" w:w="3249"/>
          </w:tcPr>
          <w:p>
            <w:r/>
            <w:r>
              <w:rPr>
                <w:rFonts w:ascii="Calibri" w:hAnsi="Calibri"/>
                <w:b w:val="0"/>
                <w:color w:val="1A1A2E"/>
                <w:sz w:val="18"/>
              </w:rPr>
              <w:t>**Lawful intercept**</w:t>
            </w:r>
          </w:p>
        </w:tc>
        <w:tc>
          <w:tcPr>
            <w:tcW w:type="dxa" w:w="3249"/>
          </w:tcPr>
          <w:p>
            <w:r/>
            <w:r>
              <w:rPr>
                <w:rFonts w:ascii="Calibri" w:hAnsi="Calibri"/>
                <w:b w:val="0"/>
                <w:color w:val="1A1A2E"/>
                <w:sz w:val="18"/>
              </w:rPr>
              <w:t>Operator obligation independent of VAS</w:t>
            </w:r>
          </w:p>
        </w:tc>
        <w:tc>
          <w:tcPr>
            <w:tcW w:type="dxa" w:w="3249"/>
          </w:tcPr>
          <w:p>
            <w:r/>
            <w:r>
              <w:rPr>
                <w:rFonts w:ascii="Calibri" w:hAnsi="Calibri"/>
                <w:b w:val="0"/>
                <w:color w:val="1A1A2E"/>
                <w:sz w:val="18"/>
              </w:rPr>
              <w:t>SAS design does not impede operator lawful intercept capabilities</w:t>
            </w:r>
          </w:p>
        </w:tc>
      </w:tr>
    </w:tbl>
    <w:p/>
    <w:p>
      <w:r>
        <w:rPr>
          <w:rFonts w:ascii="Calibri" w:hAnsi="Calibri"/>
          <w:b w:val="0"/>
          <w:color w:val="1A1A2E"/>
          <w:sz w:val="22"/>
        </w:rPr>
        <w:t>Specific legal review against Ethiopian statute and regulator guidance is recommended before national rollout.</w:t>
      </w:r>
    </w:p>
    <w:p>
      <w:pPr>
        <w:pStyle w:val="Heading2"/>
      </w:pPr>
      <w:r>
        <w:t>9.8 Assurance levels and step-up policy</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Assurance</w:t>
            </w:r>
          </w:p>
        </w:tc>
        <w:tc>
          <w:tcPr>
            <w:tcW w:type="dxa" w:w="3249"/>
            <w:shd w:fill="078930" w:val="clear"/>
          </w:tcPr>
          <w:p>
            <w:r>
              <w:rPr>
                <w:b/>
                <w:color w:val="FFFFFF"/>
              </w:rPr>
            </w:r>
            <w:r>
              <w:rPr>
                <w:rFonts w:ascii="Calibri" w:hAnsi="Calibri"/>
                <w:b/>
                <w:color w:val="FFFFFF"/>
                <w:sz w:val="18"/>
              </w:rPr>
              <w:t>Typical evidence</w:t>
            </w:r>
          </w:p>
        </w:tc>
        <w:tc>
          <w:tcPr>
            <w:tcW w:type="dxa" w:w="3249"/>
            <w:shd w:fill="078930" w:val="clear"/>
          </w:tcPr>
          <w:p>
            <w:r>
              <w:rPr>
                <w:b/>
                <w:color w:val="FFFFFF"/>
              </w:rPr>
            </w:r>
            <w:r>
              <w:rPr>
                <w:rFonts w:ascii="Calibri" w:hAnsi="Calibri"/>
                <w:b/>
                <w:color w:val="FFFFFF"/>
                <w:sz w:val="18"/>
              </w:rPr>
              <w:t>Bank action (configurable)</w:t>
            </w:r>
          </w:p>
        </w:tc>
      </w:tr>
      <w:tr>
        <w:tc>
          <w:tcPr>
            <w:tcW w:type="dxa" w:w="3249"/>
          </w:tcPr>
          <w:p>
            <w:r/>
            <w:r>
              <w:rPr>
                <w:rFonts w:ascii="Calibri" w:hAnsi="Calibri"/>
                <w:b w:val="0"/>
                <w:color w:val="1A1A2E"/>
                <w:sz w:val="18"/>
              </w:rPr>
              <w:t>**HIGH**</w:t>
            </w:r>
          </w:p>
        </w:tc>
        <w:tc>
          <w:tcPr>
            <w:tcW w:type="dxa" w:w="3249"/>
          </w:tcPr>
          <w:p>
            <w:r/>
            <w:r>
              <w:rPr>
                <w:rFonts w:ascii="Calibri" w:hAnsi="Calibri"/>
                <w:b w:val="0"/>
                <w:color w:val="1A1A2E"/>
                <w:sz w:val="18"/>
              </w:rPr>
              <w:t>Fresh IP binding + reachable subscriber + no recent SIM swap + location plausible</w:t>
            </w:r>
          </w:p>
        </w:tc>
        <w:tc>
          <w:tcPr>
            <w:tcW w:type="dxa" w:w="3249"/>
          </w:tcPr>
          <w:p>
            <w:r/>
            <w:r>
              <w:rPr>
                <w:rFonts w:ascii="Calibri" w:hAnsi="Calibri"/>
                <w:b w:val="0"/>
                <w:color w:val="1A1A2E"/>
                <w:sz w:val="18"/>
              </w:rPr>
              <w:t>Approve login silently</w:t>
            </w:r>
          </w:p>
        </w:tc>
      </w:tr>
      <w:tr>
        <w:tc>
          <w:tcPr>
            <w:tcW w:type="dxa" w:w="3249"/>
          </w:tcPr>
          <w:p>
            <w:r/>
            <w:r>
              <w:rPr>
                <w:rFonts w:ascii="Calibri" w:hAnsi="Calibri"/>
                <w:b w:val="0"/>
                <w:color w:val="1A1A2E"/>
                <w:sz w:val="18"/>
              </w:rPr>
              <w:t>**MEDIUM**</w:t>
            </w:r>
          </w:p>
        </w:tc>
        <w:tc>
          <w:tcPr>
            <w:tcW w:type="dxa" w:w="3249"/>
          </w:tcPr>
          <w:p>
            <w:r/>
            <w:r>
              <w:rPr>
                <w:rFonts w:ascii="Calibri" w:hAnsi="Calibri"/>
                <w:b w:val="0"/>
                <w:color w:val="1A1A2E"/>
                <w:sz w:val="18"/>
              </w:rPr>
              <w:t>Partial evidence (e.g. stale binding, borderline swap age)</w:t>
            </w:r>
          </w:p>
        </w:tc>
        <w:tc>
          <w:tcPr>
            <w:tcW w:type="dxa" w:w="3249"/>
          </w:tcPr>
          <w:p>
            <w:r/>
            <w:r>
              <w:rPr>
                <w:rFonts w:ascii="Calibri" w:hAnsi="Calibri"/>
                <w:b w:val="0"/>
                <w:color w:val="1A1A2E"/>
                <w:sz w:val="18"/>
              </w:rPr>
              <w:t>Approve low-value; step-up for transfers</w:t>
            </w:r>
          </w:p>
        </w:tc>
      </w:tr>
      <w:tr>
        <w:tc>
          <w:tcPr>
            <w:tcW w:type="dxa" w:w="3249"/>
          </w:tcPr>
          <w:p>
            <w:r/>
            <w:r>
              <w:rPr>
                <w:rFonts w:ascii="Calibri" w:hAnsi="Calibri"/>
                <w:b w:val="0"/>
                <w:color w:val="1A1A2E"/>
                <w:sz w:val="18"/>
              </w:rPr>
              <w:t>**LOW**</w:t>
            </w:r>
          </w:p>
        </w:tc>
        <w:tc>
          <w:tcPr>
            <w:tcW w:type="dxa" w:w="3249"/>
          </w:tcPr>
          <w:p>
            <w:r/>
            <w:r>
              <w:rPr>
                <w:rFonts w:ascii="Calibri" w:hAnsi="Calibri"/>
                <w:b w:val="0"/>
                <w:color w:val="1A1A2E"/>
                <w:sz w:val="18"/>
              </w:rPr>
              <w:t>Weak or conflicting evidence</w:t>
            </w:r>
          </w:p>
        </w:tc>
        <w:tc>
          <w:tcPr>
            <w:tcW w:type="dxa" w:w="3249"/>
          </w:tcPr>
          <w:p>
            <w:r/>
            <w:r>
              <w:rPr>
                <w:rFonts w:ascii="Calibri" w:hAnsi="Calibri"/>
                <w:b w:val="0"/>
                <w:color w:val="1A1A2E"/>
                <w:sz w:val="18"/>
              </w:rPr>
              <w:t>Force `FALLBACK` — OTP / Passkey / TOTP</w:t>
            </w:r>
          </w:p>
        </w:tc>
      </w:tr>
      <w:tr>
        <w:tc>
          <w:tcPr>
            <w:tcW w:type="dxa" w:w="3249"/>
          </w:tcPr>
          <w:p>
            <w:r/>
            <w:r>
              <w:rPr>
                <w:rFonts w:ascii="Calibri" w:hAnsi="Calibri"/>
                <w:b w:val="0"/>
                <w:color w:val="1A1A2E"/>
                <w:sz w:val="18"/>
              </w:rPr>
              <w:t>**FALLBACK**</w:t>
            </w:r>
          </w:p>
        </w:tc>
        <w:tc>
          <w:tcPr>
            <w:tcW w:type="dxa" w:w="3249"/>
          </w:tcPr>
          <w:p>
            <w:r/>
            <w:r>
              <w:rPr>
                <w:rFonts w:ascii="Calibri" w:hAnsi="Calibri"/>
                <w:b w:val="0"/>
                <w:color w:val="1A1A2E"/>
                <w:sz w:val="18"/>
              </w:rPr>
              <w:t>Resolver/Verifier timeout, Wi-Fi-only without TS.43, CGNAT ambiguity</w:t>
            </w:r>
          </w:p>
        </w:tc>
        <w:tc>
          <w:tcPr>
            <w:tcW w:type="dxa" w:w="3249"/>
          </w:tcPr>
          <w:p>
            <w:r/>
            <w:r>
              <w:rPr>
                <w:rFonts w:ascii="Calibri" w:hAnsi="Calibri"/>
                <w:b w:val="0"/>
                <w:color w:val="1A1A2E"/>
                <w:sz w:val="18"/>
              </w:rPr>
              <w:t>Bank triggers alternate MFA</w:t>
            </w:r>
          </w:p>
        </w:tc>
      </w:tr>
    </w:tbl>
    <w:p/>
    <w:p>
      <w:r>
        <w:rPr>
          <w:rFonts w:ascii="Calibri" w:hAnsi="Calibri"/>
          <w:b w:val="0"/>
          <w:color w:val="1A1A2E"/>
          <w:sz w:val="22"/>
        </w:rPr>
        <w:t>High-value transactions (e.g. wire transfer above threshold) may require HIGH assurance regardless of login assurance, or mandatory Passkey step-up — bank-configurable via policy API.</w:t>
      </w:r>
    </w:p>
    <w:p>
      <w:pPr>
        <w:pStyle w:val="Heading2"/>
      </w:pPr>
      <w:r>
        <w:t>9.9 Audit and evidence</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Event</w:t>
            </w:r>
          </w:p>
        </w:tc>
        <w:tc>
          <w:tcPr>
            <w:tcW w:type="dxa" w:w="3249"/>
            <w:shd w:fill="078930" w:val="clear"/>
          </w:tcPr>
          <w:p>
            <w:r>
              <w:rPr>
                <w:b/>
                <w:color w:val="FFFFFF"/>
              </w:rPr>
            </w:r>
            <w:r>
              <w:rPr>
                <w:rFonts w:ascii="Calibri" w:hAnsi="Calibri"/>
                <w:b/>
                <w:color w:val="FFFFFF"/>
                <w:sz w:val="18"/>
              </w:rPr>
              <w:t>Logged fields</w:t>
            </w:r>
          </w:p>
        </w:tc>
        <w:tc>
          <w:tcPr>
            <w:tcW w:type="dxa" w:w="3249"/>
            <w:shd w:fill="078930" w:val="clear"/>
          </w:tcPr>
          <w:p>
            <w:r>
              <w:rPr>
                <w:b/>
                <w:color w:val="FFFFFF"/>
              </w:rPr>
            </w:r>
            <w:r>
              <w:rPr>
                <w:rFonts w:ascii="Calibri" w:hAnsi="Calibri"/>
                <w:b/>
                <w:color w:val="FFFFFF"/>
                <w:sz w:val="18"/>
              </w:rPr>
              <w:t>Retention</w:t>
            </w:r>
          </w:p>
        </w:tc>
      </w:tr>
      <w:tr>
        <w:tc>
          <w:tcPr>
            <w:tcW w:type="dxa" w:w="3249"/>
          </w:tcPr>
          <w:p>
            <w:r/>
            <w:r>
              <w:rPr>
                <w:rFonts w:ascii="Calibri" w:hAnsi="Calibri"/>
                <w:b w:val="0"/>
                <w:color w:val="1A1A2E"/>
                <w:sz w:val="18"/>
              </w:rPr>
              <w:t>`/verify` request</w:t>
            </w:r>
          </w:p>
        </w:tc>
        <w:tc>
          <w:tcPr>
            <w:tcW w:type="dxa" w:w="3249"/>
          </w:tcPr>
          <w:p>
            <w:r/>
            <w:r>
              <w:rPr>
                <w:rFonts w:ascii="Calibri" w:hAnsi="Calibri"/>
                <w:b w:val="0"/>
                <w:color w:val="1A1A2E"/>
                <w:sz w:val="18"/>
              </w:rPr>
              <w:t>`reqId`, clientId, `ts`, result (`match`, `assurance`), latency, stage outcomes</w:t>
            </w:r>
          </w:p>
        </w:tc>
        <w:tc>
          <w:tcPr>
            <w:tcW w:type="dxa" w:w="3249"/>
          </w:tcPr>
          <w:p>
            <w:r/>
            <w:r>
              <w:rPr>
                <w:rFonts w:ascii="Calibri" w:hAnsi="Calibri"/>
                <w:b w:val="0"/>
                <w:color w:val="1A1A2E"/>
                <w:sz w:val="18"/>
              </w:rPr>
              <w:t>Per regulatory minimum (proposed 12 months)</w:t>
            </w:r>
          </w:p>
        </w:tc>
      </w:tr>
      <w:tr>
        <w:tc>
          <w:tcPr>
            <w:tcW w:type="dxa" w:w="3249"/>
          </w:tcPr>
          <w:p>
            <w:r/>
            <w:r>
              <w:rPr>
                <w:rFonts w:ascii="Calibri" w:hAnsi="Calibri"/>
                <w:b w:val="0"/>
                <w:color w:val="1A1A2E"/>
                <w:sz w:val="18"/>
              </w:rPr>
              <w:t>MAP/Diameter dialog</w:t>
            </w:r>
          </w:p>
        </w:tc>
        <w:tc>
          <w:tcPr>
            <w:tcW w:type="dxa" w:w="3249"/>
          </w:tcPr>
          <w:p>
            <w:r/>
            <w:r>
              <w:rPr>
                <w:rFonts w:ascii="Calibri" w:hAnsi="Calibri"/>
                <w:b w:val="0"/>
                <w:color w:val="1A1A2E"/>
                <w:sz w:val="18"/>
              </w:rPr>
              <w:t>`reqId`, opcode, result code, duration; **no IMSI in clear text**</w:t>
            </w:r>
          </w:p>
        </w:tc>
        <w:tc>
          <w:tcPr>
            <w:tcW w:type="dxa" w:w="3249"/>
          </w:tcPr>
          <w:p>
            <w:r/>
            <w:r>
              <w:rPr>
                <w:rFonts w:ascii="Calibri" w:hAnsi="Calibri"/>
                <w:b w:val="0"/>
                <w:color w:val="1A1A2E"/>
                <w:sz w:val="18"/>
              </w:rPr>
              <w:t>Shorter operational window (proposed 90 days)</w:t>
            </w:r>
          </w:p>
        </w:tc>
      </w:tr>
      <w:tr>
        <w:tc>
          <w:tcPr>
            <w:tcW w:type="dxa" w:w="3249"/>
          </w:tcPr>
          <w:p>
            <w:r/>
            <w:r>
              <w:rPr>
                <w:rFonts w:ascii="Calibri" w:hAnsi="Calibri"/>
                <w:b w:val="0"/>
                <w:color w:val="1A1A2E"/>
                <w:sz w:val="18"/>
              </w:rPr>
              <w:t>Security incident</w:t>
            </w:r>
          </w:p>
        </w:tc>
        <w:tc>
          <w:tcPr>
            <w:tcW w:type="dxa" w:w="3249"/>
          </w:tcPr>
          <w:p>
            <w:r/>
            <w:r>
              <w:rPr>
                <w:rFonts w:ascii="Calibri" w:hAnsi="Calibri"/>
                <w:b w:val="0"/>
                <w:color w:val="1A1A2E"/>
                <w:sz w:val="18"/>
              </w:rPr>
              <w:t>GT block, certificate revocation, anomalous volume</w:t>
            </w:r>
          </w:p>
        </w:tc>
        <w:tc>
          <w:tcPr>
            <w:tcW w:type="dxa" w:w="3249"/>
          </w:tcPr>
          <w:p>
            <w:r/>
            <w:r>
              <w:rPr>
                <w:rFonts w:ascii="Calibri" w:hAnsi="Calibri"/>
                <w:b w:val="0"/>
                <w:color w:val="1A1A2E"/>
                <w:sz w:val="18"/>
              </w:rPr>
              <w:t>Incident record lifecycle</w:t>
            </w:r>
          </w:p>
        </w:tc>
      </w:tr>
    </w:tbl>
    <w:p/>
    <w:p>
      <w:r>
        <w:rPr>
          <w:rFonts w:ascii="Calibri" w:hAnsi="Calibri"/>
          <w:b w:val="0"/>
          <w:color w:val="1A1A2E"/>
          <w:sz w:val="22"/>
        </w:rPr>
        <w:t>Auditors should be able to reconstruct any authentication decision from reqId without accessing live HSS data.</w:t>
      </w:r>
    </w:p>
    <w:p>
      <w:pPr>
        <w:pStyle w:val="Heading2"/>
      </w:pPr>
      <w:r>
        <w:t>9.10 Pre-go-live sign-off matrix</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Review area</w:t>
            </w:r>
          </w:p>
        </w:tc>
        <w:tc>
          <w:tcPr>
            <w:tcW w:type="dxa" w:w="3249"/>
            <w:shd w:fill="078930" w:val="clear"/>
          </w:tcPr>
          <w:p>
            <w:r>
              <w:rPr>
                <w:b/>
                <w:color w:val="FFFFFF"/>
              </w:rPr>
            </w:r>
            <w:r>
              <w:rPr>
                <w:rFonts w:ascii="Calibri" w:hAnsi="Calibri"/>
                <w:b/>
                <w:color w:val="FFFFFF"/>
                <w:sz w:val="18"/>
              </w:rPr>
              <w:t>Reviewer</w:t>
            </w:r>
          </w:p>
        </w:tc>
        <w:tc>
          <w:tcPr>
            <w:tcW w:type="dxa" w:w="3249"/>
            <w:shd w:fill="078930" w:val="clear"/>
          </w:tcPr>
          <w:p>
            <w:r>
              <w:rPr>
                <w:b/>
                <w:color w:val="FFFFFF"/>
              </w:rPr>
            </w:r>
            <w:r>
              <w:rPr>
                <w:rFonts w:ascii="Calibri" w:hAnsi="Calibri"/>
                <w:b/>
                <w:color w:val="FFFFFF"/>
                <w:sz w:val="18"/>
              </w:rPr>
              <w:t>Sign-off criterion</w:t>
            </w:r>
          </w:p>
        </w:tc>
      </w:tr>
      <w:tr>
        <w:tc>
          <w:tcPr>
            <w:tcW w:type="dxa" w:w="3249"/>
          </w:tcPr>
          <w:p>
            <w:r/>
            <w:r>
              <w:rPr>
                <w:rFonts w:ascii="Calibri" w:hAnsi="Calibri"/>
                <w:b w:val="0"/>
                <w:color w:val="1A1A2E"/>
                <w:sz w:val="18"/>
              </w:rPr>
              <w:t>Signalling placement</w:t>
            </w:r>
          </w:p>
        </w:tc>
        <w:tc>
          <w:tcPr>
            <w:tcW w:type="dxa" w:w="3249"/>
          </w:tcPr>
          <w:p>
            <w:r/>
            <w:r>
              <w:rPr>
                <w:rFonts w:ascii="Calibri" w:hAnsi="Calibri"/>
                <w:b w:val="0"/>
                <w:color w:val="1A1A2E"/>
                <w:sz w:val="18"/>
              </w:rPr>
              <w:t>Ethio Telecom security</w:t>
            </w:r>
          </w:p>
        </w:tc>
        <w:tc>
          <w:tcPr>
            <w:tcW w:type="dxa" w:w="3249"/>
          </w:tcPr>
          <w:p>
            <w:r/>
            <w:r>
              <w:rPr>
                <w:rFonts w:ascii="Calibri" w:hAnsi="Calibri"/>
                <w:b w:val="0"/>
                <w:color w:val="1A1A2E"/>
                <w:sz w:val="18"/>
              </w:rPr>
              <w:t>S-01 through S-08 verified</w:t>
            </w:r>
          </w:p>
        </w:tc>
      </w:tr>
      <w:tr>
        <w:tc>
          <w:tcPr>
            <w:tcW w:type="dxa" w:w="3249"/>
          </w:tcPr>
          <w:p>
            <w:r/>
            <w:r>
              <w:rPr>
                <w:rFonts w:ascii="Calibri" w:hAnsi="Calibri"/>
                <w:b w:val="0"/>
                <w:color w:val="1A1A2E"/>
                <w:sz w:val="18"/>
              </w:rPr>
              <w:t>API security</w:t>
            </w:r>
          </w:p>
        </w:tc>
        <w:tc>
          <w:tcPr>
            <w:tcW w:type="dxa" w:w="3249"/>
          </w:tcPr>
          <w:p>
            <w:r/>
            <w:r>
              <w:rPr>
                <w:rFonts w:ascii="Calibri" w:hAnsi="Calibri"/>
                <w:b w:val="0"/>
                <w:color w:val="1A1A2E"/>
                <w:sz w:val="18"/>
              </w:rPr>
              <w:t>Bank CISO / e-Gov IT security</w:t>
            </w:r>
          </w:p>
        </w:tc>
        <w:tc>
          <w:tcPr>
            <w:tcW w:type="dxa" w:w="3249"/>
          </w:tcPr>
          <w:p>
            <w:r/>
            <w:r>
              <w:rPr>
                <w:rFonts w:ascii="Calibri" w:hAnsi="Calibri"/>
                <w:b w:val="0"/>
                <w:color w:val="1A1A2E"/>
                <w:sz w:val="18"/>
              </w:rPr>
              <w:t>S-09 through S-14; pen test complete</w:t>
            </w:r>
          </w:p>
        </w:tc>
      </w:tr>
      <w:tr>
        <w:tc>
          <w:tcPr>
            <w:tcW w:type="dxa" w:w="3249"/>
          </w:tcPr>
          <w:p>
            <w:r/>
            <w:r>
              <w:rPr>
                <w:rFonts w:ascii="Calibri" w:hAnsi="Calibri"/>
                <w:b w:val="0"/>
                <w:color w:val="1A1A2E"/>
                <w:sz w:val="18"/>
              </w:rPr>
              <w:t>SAS logic</w:t>
            </w:r>
          </w:p>
        </w:tc>
        <w:tc>
          <w:tcPr>
            <w:tcW w:type="dxa" w:w="3249"/>
          </w:tcPr>
          <w:p>
            <w:r/>
            <w:r>
              <w:rPr>
                <w:rFonts w:ascii="Calibri" w:hAnsi="Calibri"/>
                <w:b w:val="0"/>
                <w:color w:val="1A1A2E"/>
                <w:sz w:val="18"/>
              </w:rPr>
              <w:t>Restlink engineering + operator</w:t>
            </w:r>
          </w:p>
        </w:tc>
        <w:tc>
          <w:tcPr>
            <w:tcW w:type="dxa" w:w="3249"/>
          </w:tcPr>
          <w:p>
            <w:r/>
            <w:r>
              <w:rPr>
                <w:rFonts w:ascii="Calibri" w:hAnsi="Calibri"/>
                <w:b w:val="0"/>
                <w:color w:val="1A1A2E"/>
                <w:sz w:val="18"/>
              </w:rPr>
              <w:t>S-15 through S-21; FSM test suite pass</w:t>
            </w:r>
          </w:p>
        </w:tc>
      </w:tr>
      <w:tr>
        <w:tc>
          <w:tcPr>
            <w:tcW w:type="dxa" w:w="3249"/>
          </w:tcPr>
          <w:p>
            <w:r/>
            <w:r>
              <w:rPr>
                <w:rFonts w:ascii="Calibri" w:hAnsi="Calibri"/>
                <w:b w:val="0"/>
                <w:color w:val="1A1A2E"/>
                <w:sz w:val="18"/>
              </w:rPr>
              <w:t>Privacy</w:t>
            </w:r>
          </w:p>
        </w:tc>
        <w:tc>
          <w:tcPr>
            <w:tcW w:type="dxa" w:w="3249"/>
          </w:tcPr>
          <w:p>
            <w:r/>
            <w:r>
              <w:rPr>
                <w:rFonts w:ascii="Calibri" w:hAnsi="Calibri"/>
                <w:b w:val="0"/>
                <w:color w:val="1A1A2E"/>
                <w:sz w:val="18"/>
              </w:rPr>
              <w:t>Legal / DPO</w:t>
            </w:r>
          </w:p>
        </w:tc>
        <w:tc>
          <w:tcPr>
            <w:tcW w:type="dxa" w:w="3249"/>
          </w:tcPr>
          <w:p>
            <w:r/>
            <w:r>
              <w:rPr>
                <w:rFonts w:ascii="Calibri" w:hAnsi="Calibri"/>
                <w:b w:val="0"/>
                <w:color w:val="1A1A2E"/>
                <w:sz w:val="18"/>
              </w:rPr>
              <w:t>S-22 through S-28; DPIA if required</w:t>
            </w:r>
          </w:p>
        </w:tc>
      </w:tr>
      <w:tr>
        <w:tc>
          <w:tcPr>
            <w:tcW w:type="dxa" w:w="3249"/>
          </w:tcPr>
          <w:p>
            <w:r/>
            <w:r>
              <w:rPr>
                <w:rFonts w:ascii="Calibri" w:hAnsi="Calibri"/>
                <w:b w:val="0"/>
                <w:color w:val="1A1A2E"/>
                <w:sz w:val="18"/>
              </w:rPr>
              <w:t>Fallback OTP path</w:t>
            </w:r>
          </w:p>
        </w:tc>
        <w:tc>
          <w:tcPr>
            <w:tcW w:type="dxa" w:w="3249"/>
          </w:tcPr>
          <w:p>
            <w:r/>
            <w:r>
              <w:rPr>
                <w:rFonts w:ascii="Calibri" w:hAnsi="Calibri"/>
                <w:b w:val="0"/>
                <w:color w:val="1A1A2E"/>
                <w:sz w:val="18"/>
              </w:rPr>
              <w:t>Ethio Telecom + Restlink</w:t>
            </w:r>
          </w:p>
        </w:tc>
        <w:tc>
          <w:tcPr>
            <w:tcW w:type="dxa" w:w="3249"/>
          </w:tcPr>
          <w:p>
            <w:r/>
            <w:r>
              <w:rPr>
                <w:rFonts w:ascii="Calibri" w:hAnsi="Calibri"/>
                <w:b w:val="0"/>
                <w:color w:val="1A1A2E"/>
                <w:sz w:val="18"/>
              </w:rPr>
              <w:t>Home Routing + SG.22 policy active</w:t>
            </w:r>
          </w:p>
        </w:tc>
      </w:tr>
      <w:tr>
        <w:tc>
          <w:tcPr>
            <w:tcW w:type="dxa" w:w="3249"/>
          </w:tcPr>
          <w:p>
            <w:r/>
            <w:r>
              <w:rPr>
                <w:rFonts w:ascii="Calibri" w:hAnsi="Calibri"/>
                <w:b w:val="0"/>
                <w:color w:val="1A1A2E"/>
                <w:sz w:val="18"/>
              </w:rPr>
              <w:t>Compliance narrative</w:t>
            </w:r>
          </w:p>
        </w:tc>
        <w:tc>
          <w:tcPr>
            <w:tcW w:type="dxa" w:w="3249"/>
          </w:tcPr>
          <w:p>
            <w:r/>
            <w:r>
              <w:rPr>
                <w:rFonts w:ascii="Calibri" w:hAnsi="Calibri"/>
                <w:b w:val="0"/>
                <w:color w:val="1A1A2E"/>
                <w:sz w:val="18"/>
              </w:rPr>
              <w:t>Programme sponsor</w:t>
            </w:r>
          </w:p>
        </w:tc>
        <w:tc>
          <w:tcPr>
            <w:tcW w:type="dxa" w:w="3249"/>
          </w:tcPr>
          <w:p>
            <w:r/>
            <w:r>
              <w:rPr>
                <w:rFonts w:ascii="Calibri" w:hAnsi="Calibri"/>
                <w:b w:val="0"/>
                <w:color w:val="1A1A2E"/>
                <w:sz w:val="18"/>
              </w:rPr>
              <w:t>This chapter + Chapters 7–8 accepted</w:t>
            </w:r>
          </w:p>
        </w:tc>
      </w:tr>
    </w:tbl>
    <w:p/>
    <w:p>
      <w:pPr>
        <w:pStyle w:val="Heading2"/>
      </w:pPr>
      <w:r>
        <w:t>9.11 Summary</w:t>
      </w:r>
    </w:p>
    <w:p>
      <w:r>
        <w:rPr>
          <w:rFonts w:ascii="Calibri" w:hAnsi="Calibri"/>
          <w:b w:val="0"/>
          <w:color w:val="1A1A2E"/>
          <w:sz w:val="22"/>
        </w:rPr>
        <w:t>Restlink Silent Authentication is designed for fail-closed, operator-internal, privacy-minimising deployment. The non-negotiable controls are: no interconnect ATI, mTLS with reqId idempotency, MSISDN never returned to the mobile app, and Strategy B protection for every residual OTP. These align with GSMA FASG signalling security, CAMARA Open Gateway API practice, and high-level UN/ITU principles for trustworthy digital identity in telecom networks. Ethiopian regulatory specifics require dedicated legal review; this chapter provides the technical and architectural foundation for that review.</w:t>
      </w:r>
    </w:p>
    <w:p>
      <w:r>
        <w:rPr>
          <w:rFonts w:ascii="Calibri" w:hAnsi="Calibri"/>
          <w:b w:val="0"/>
          <w:color w:val="1A1A2E"/>
          <w:sz w:val="22"/>
        </w:rPr>
        <w:t>*References: docs/design/silent-auth-standard-flow.md §8; docs/design/unified-identity-sms-security-architecture.md; Chapters 7–8 of this proposal; GSMA FS.11; CAMARA Open Gateway security profile.*</w:t>
      </w:r>
    </w:p>
    <w:p>
      <w:r>
        <w:br w:type="page"/>
      </w:r>
    </w:p>
    <w:p>
      <w:pPr>
        <w:pStyle w:val="Heading1"/>
      </w:pPr>
      <w:r>
        <w:t>Chapter 10 — Commercial Model</w:t>
      </w:r>
    </w:p>
    <w:p>
      <w:r>
        <w:rPr>
          <w:rFonts w:ascii="Calibri" w:hAnsi="Calibri"/>
          <w:b w:val="0"/>
          <w:color w:val="1A1A2E"/>
          <w:sz w:val="22"/>
        </w:rPr>
        <w:t>Restlink Silent Authentication for Government &amp; Banks (Ethiopia)</w:t>
      </w:r>
    </w:p>
    <w:p>
      <w:r>
        <w:rPr>
          <w:rFonts w:ascii="Calibri" w:hAnsi="Calibri"/>
          <w:b w:val="0"/>
          <w:color w:val="1A1A2E"/>
          <w:sz w:val="22"/>
        </w:rPr>
        <w:t>Document: Proposal §10</w:t>
      </w:r>
    </w:p>
    <w:p>
      <w:r>
        <w:rPr>
          <w:rFonts w:ascii="Calibri" w:hAnsi="Calibri"/>
          <w:b w:val="0"/>
          <w:color w:val="1A1A2E"/>
          <w:sz w:val="22"/>
        </w:rPr>
        <w:t>Classification: Commercial-in-Confidence</w:t>
      </w:r>
    </w:p>
    <w:p>
      <w:r>
        <w:rPr>
          <w:rFonts w:ascii="Calibri" w:hAnsi="Calibri"/>
          <w:b w:val="0"/>
          <w:color w:val="1A1A2E"/>
          <w:sz w:val="22"/>
        </w:rPr>
        <w:t>Version: 1.0 (Draft)</w:t>
      </w:r>
    </w:p>
    <w:p>
      <w:r>
        <w:rPr>
          <w:rFonts w:ascii="Calibri" w:hAnsi="Calibri"/>
          <w:b w:val="0"/>
          <w:color w:val="1A1A2E"/>
          <w:sz w:val="22"/>
        </w:rPr>
        <w:t>Date: 2026-07-20</w:t>
      </w:r>
    </w:p>
    <w:p>
      <w:pPr>
        <w:pStyle w:val="Heading2"/>
      </w:pPr>
      <w:r>
        <w:t>10.1 Executive summary</w:t>
      </w:r>
    </w:p>
    <w:p>
      <w:r>
        <w:rPr>
          <w:rFonts w:ascii="Calibri" w:hAnsi="Calibri"/>
          <w:b w:val="0"/>
          <w:color w:val="1A1A2E"/>
          <w:sz w:val="22"/>
        </w:rPr>
        <w:t>Restlink proposes a Value-Added Service (VAS) adapter deployed in partnership with Ethio Telecom. The adapter exposes a CAMARA-aligned Silent Authentication Service (SAS) to government agencies and commercial banks. Revenue is generated by billing enterprise customers per successful or attempted /verify API call — not by intercepting, reselling, or replacing Ethio Telecom SMS wholesale or interconnect traffic.</w:t>
      </w:r>
    </w:p>
    <w:p>
      <w:r>
        <w:rPr>
          <w:rFonts w:ascii="Calibri" w:hAnsi="Calibri"/>
          <w:b w:val="0"/>
          <w:color w:val="1A1A2E"/>
          <w:sz w:val="22"/>
        </w:rPr>
        <w:t>This commercial structure is deliberate: it aligns incentives across regulators, the national operator, financial institutions, and Restlink. Government and banks gain lower authentication friction and reduced account-takeover (ATO) exposure; Ethio Telecom retains existing SMS and data revenue streams while optionally participating in a new enterprise API revenue layer; Restlink earns recurring platform fees for orchestration, policy, and integration.</w:t>
      </w:r>
    </w:p>
    <w:p>
      <w:r>
        <w:rPr>
          <w:rFonts w:ascii="Calibri" w:hAnsi="Calibri"/>
          <w:b w:val="0"/>
          <w:color w:val="1A1A2E"/>
          <w:sz w:val="22"/>
        </w:rPr>
        <w:t>All monetary figures in this chapter marked ILLUSTRATIVE are modelling assumptions for proposal discussion. They do not constitute binding commercial offers, tariff filings, or Ethio Telecom-approved rates.</w:t>
      </w:r>
    </w:p>
    <w:p>
      <w:pPr>
        <w:pStyle w:val="Heading2"/>
      </w:pPr>
      <w:r>
        <w:t>10.2 Commercial positioning</w:t>
      </w:r>
    </w:p>
    <w:p>
      <w:pPr>
        <w:pStyle w:val="Heading3"/>
      </w:pPr>
      <w:r>
        <w:t>10.2.1 What Restlink is — and is not</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Aspect</w:t>
            </w:r>
          </w:p>
        </w:tc>
        <w:tc>
          <w:tcPr>
            <w:tcW w:type="dxa" w:w="3249"/>
            <w:shd w:fill="078930" w:val="clear"/>
          </w:tcPr>
          <w:p>
            <w:r>
              <w:rPr>
                <w:b/>
                <w:color w:val="FFFFFF"/>
              </w:rPr>
            </w:r>
            <w:r>
              <w:rPr>
                <w:rFonts w:ascii="Calibri" w:hAnsi="Calibri"/>
                <w:b/>
                <w:color w:val="FFFFFF"/>
                <w:sz w:val="18"/>
              </w:rPr>
              <w:t>Restlink role</w:t>
            </w:r>
          </w:p>
        </w:tc>
        <w:tc>
          <w:tcPr>
            <w:tcW w:type="dxa" w:w="3249"/>
            <w:shd w:fill="078930" w:val="clear"/>
          </w:tcPr>
          <w:p>
            <w:r>
              <w:rPr>
                <w:b/>
                <w:color w:val="FFFFFF"/>
              </w:rPr>
            </w:r>
            <w:r>
              <w:rPr>
                <w:rFonts w:ascii="Calibri" w:hAnsi="Calibri"/>
                <w:b/>
                <w:color w:val="FFFFFF"/>
                <w:sz w:val="18"/>
              </w:rPr>
              <w:t>Explicitly **not** in scope</w:t>
            </w:r>
          </w:p>
        </w:tc>
      </w:tr>
      <w:tr>
        <w:tc>
          <w:tcPr>
            <w:tcW w:type="dxa" w:w="3249"/>
          </w:tcPr>
          <w:p>
            <w:r/>
            <w:r>
              <w:rPr>
                <w:rFonts w:ascii="Calibri" w:hAnsi="Calibri"/>
                <w:b w:val="0"/>
                <w:color w:val="1A1A2E"/>
                <w:sz w:val="18"/>
              </w:rPr>
              <w:t>Product</w:t>
            </w:r>
          </w:p>
        </w:tc>
        <w:tc>
          <w:tcPr>
            <w:tcW w:type="dxa" w:w="3249"/>
          </w:tcPr>
          <w:p>
            <w:r/>
            <w:r>
              <w:rPr>
                <w:rFonts w:ascii="Calibri" w:hAnsi="Calibri"/>
                <w:b w:val="0"/>
                <w:color w:val="1A1A2E"/>
                <w:sz w:val="18"/>
              </w:rPr>
              <w:t>Thin VAS / Open Gateway adapter between bank &amp; e-Gov backends and operator network truth</w:t>
            </w:r>
          </w:p>
        </w:tc>
        <w:tc>
          <w:tcPr>
            <w:tcW w:type="dxa" w:w="3249"/>
          </w:tcPr>
          <w:p>
            <w:r/>
            <w:r>
              <w:rPr>
                <w:rFonts w:ascii="Calibri" w:hAnsi="Calibri"/>
                <w:b w:val="0"/>
                <w:color w:val="1A1A2E"/>
                <w:sz w:val="18"/>
              </w:rPr>
              <w:t>Replacement SMSC, SMS aggregator, or A2P bypass</w:t>
            </w:r>
          </w:p>
        </w:tc>
      </w:tr>
      <w:tr>
        <w:tc>
          <w:tcPr>
            <w:tcW w:type="dxa" w:w="3249"/>
          </w:tcPr>
          <w:p>
            <w:r/>
            <w:r>
              <w:rPr>
                <w:rFonts w:ascii="Calibri" w:hAnsi="Calibri"/>
                <w:b w:val="0"/>
                <w:color w:val="1A1A2E"/>
                <w:sz w:val="18"/>
              </w:rPr>
              <w:t>Billing</w:t>
            </w:r>
          </w:p>
        </w:tc>
        <w:tc>
          <w:tcPr>
            <w:tcW w:type="dxa" w:w="3249"/>
          </w:tcPr>
          <w:p>
            <w:r/>
            <w:r>
              <w:rPr>
                <w:rFonts w:ascii="Calibri" w:hAnsi="Calibri"/>
                <w:b w:val="0"/>
                <w:color w:val="1A1A2E"/>
                <w:sz w:val="18"/>
              </w:rPr>
              <w:t>Per-`/verify` (and optional tiered assurance) to enterprise customers</w:t>
            </w:r>
          </w:p>
        </w:tc>
        <w:tc>
          <w:tcPr>
            <w:tcW w:type="dxa" w:w="3249"/>
          </w:tcPr>
          <w:p>
            <w:r/>
            <w:r>
              <w:rPr>
                <w:rFonts w:ascii="Calibri" w:hAnsi="Calibri"/>
                <w:b w:val="0"/>
                <w:color w:val="1A1A2E"/>
                <w:sz w:val="18"/>
              </w:rPr>
              <w:t>Per-SMS margin on operator interconnect</w:t>
            </w:r>
          </w:p>
        </w:tc>
      </w:tr>
      <w:tr>
        <w:tc>
          <w:tcPr>
            <w:tcW w:type="dxa" w:w="3249"/>
          </w:tcPr>
          <w:p>
            <w:r/>
            <w:r>
              <w:rPr>
                <w:rFonts w:ascii="Calibri" w:hAnsi="Calibri"/>
                <w:b w:val="0"/>
                <w:color w:val="1A1A2E"/>
                <w:sz w:val="18"/>
              </w:rPr>
              <w:t>Network</w:t>
            </w:r>
          </w:p>
        </w:tc>
        <w:tc>
          <w:tcPr>
            <w:tcW w:type="dxa" w:w="3249"/>
          </w:tcPr>
          <w:p>
            <w:r/>
            <w:r>
              <w:rPr>
                <w:rFonts w:ascii="Calibri" w:hAnsi="Calibri"/>
                <w:b w:val="0"/>
                <w:color w:val="1A1A2E"/>
                <w:sz w:val="18"/>
              </w:rPr>
              <w:t>Orchestrates Resolver (IP→MSISDN) + Verifier (MAP/Diameter) **inside** operator trust domain</w:t>
            </w:r>
          </w:p>
        </w:tc>
        <w:tc>
          <w:tcPr>
            <w:tcW w:type="dxa" w:w="3249"/>
          </w:tcPr>
          <w:p>
            <w:r/>
            <w:r>
              <w:rPr>
                <w:rFonts w:ascii="Calibri" w:hAnsi="Calibri"/>
                <w:b w:val="0"/>
                <w:color w:val="1A1A2E"/>
                <w:sz w:val="18"/>
              </w:rPr>
              <w:t>Cross-operator MAP ATI (FS.11 Category 1)</w:t>
            </w:r>
          </w:p>
        </w:tc>
      </w:tr>
      <w:tr>
        <w:tc>
          <w:tcPr>
            <w:tcW w:type="dxa" w:w="3249"/>
          </w:tcPr>
          <w:p>
            <w:r/>
            <w:r>
              <w:rPr>
                <w:rFonts w:ascii="Calibri" w:hAnsi="Calibri"/>
                <w:b w:val="0"/>
                <w:color w:val="1A1A2E"/>
                <w:sz w:val="18"/>
              </w:rPr>
              <w:t>Fallback</w:t>
            </w:r>
          </w:p>
        </w:tc>
        <w:tc>
          <w:tcPr>
            <w:tcW w:type="dxa" w:w="3249"/>
          </w:tcPr>
          <w:p>
            <w:r/>
            <w:r>
              <w:rPr>
                <w:rFonts w:ascii="Calibri" w:hAnsi="Calibri"/>
                <w:b w:val="0"/>
                <w:color w:val="1A1A2E"/>
                <w:sz w:val="18"/>
              </w:rPr>
              <w:t>Policy-driven step-up to OTP / Passkey / TOTP when silent path unavailable</w:t>
            </w:r>
          </w:p>
        </w:tc>
        <w:tc>
          <w:tcPr>
            <w:tcW w:type="dxa" w:w="3249"/>
          </w:tcPr>
          <w:p>
            <w:r/>
            <w:r>
              <w:rPr>
                <w:rFonts w:ascii="Calibri" w:hAnsi="Calibri"/>
                <w:b w:val="0"/>
                <w:color w:val="1A1A2E"/>
                <w:sz w:val="18"/>
              </w:rPr>
              <w:t>Capturing fallback SMS revenue from Ethio Telecom</w:t>
            </w:r>
          </w:p>
        </w:tc>
      </w:tr>
      <w:tr>
        <w:tc>
          <w:tcPr>
            <w:tcW w:type="dxa" w:w="3249"/>
          </w:tcPr>
          <w:p>
            <w:r/>
            <w:r>
              <w:rPr>
                <w:rFonts w:ascii="Calibri" w:hAnsi="Calibri"/>
                <w:b w:val="0"/>
                <w:color w:val="1A1A2E"/>
                <w:sz w:val="18"/>
              </w:rPr>
              <w:t>Integration</w:t>
            </w:r>
          </w:p>
        </w:tc>
        <w:tc>
          <w:tcPr>
            <w:tcW w:type="dxa" w:w="3249"/>
          </w:tcPr>
          <w:p>
            <w:r/>
            <w:r>
              <w:rPr>
                <w:rFonts w:ascii="Calibri" w:hAnsi="Calibri"/>
                <w:b w:val="0"/>
                <w:color w:val="1A1A2E"/>
                <w:sz w:val="18"/>
              </w:rPr>
              <w:t>SDK, mTLS API, CAMARA NV adapter, SIEM hooks</w:t>
            </w:r>
          </w:p>
        </w:tc>
        <w:tc>
          <w:tcPr>
            <w:tcW w:type="dxa" w:w="3249"/>
          </w:tcPr>
          <w:p>
            <w:r/>
            <w:r>
              <w:rPr>
                <w:rFonts w:ascii="Calibri" w:hAnsi="Calibri"/>
                <w:b w:val="0"/>
                <w:color w:val="1A1A2E"/>
                <w:sz w:val="18"/>
              </w:rPr>
              <w:t>Direct bank-to-HLR integration</w:t>
            </w:r>
          </w:p>
        </w:tc>
      </w:tr>
    </w:tbl>
    <w:p/>
    <w:p>
      <w:pPr>
        <w:pStyle w:val="Heading3"/>
      </w:pPr>
      <w:r>
        <w:t>10.2.2 VAS adapter on operator rails</w:t>
      </w:r>
    </w:p>
    <w:p>
      <w:r>
        <w:rPr>
          <w:rFonts w:ascii="Calibri" w:hAnsi="Calibri"/>
          <w:b w:val="0"/>
          <w:color w:val="1A1A2E"/>
          <w:sz w:val="22"/>
        </w:rPr>
        <w:t>The adapter sits above Ethio Telecom core elements (PGW/GGSN, HLR/HSS, SMSC). Banks and government backends call Restlink; Restlink calls operator-hosted Resolver and Verifier interfaces under a partnership agreement. SMS OTP messages that remain after silent-auth adoption continue to originate from and be billed through Ethio Telecom SMSC using existing A2P or enterprise SMS contracts.</w:t>
      </w:r>
    </w:p>
    <w:p>
      <w:r>
        <w:rPr>
          <w:rFonts w:ascii="Calibri" w:hAnsi="Calibri"/>
          <w:b w:val="0"/>
          <w:color w:val="6B7280"/>
          <w:sz w:val="18"/>
        </w:rPr>
        <w:t>[Diagram / code block omitted in DOCX — see markdown source: 10_commercial_model.md]</w:t>
      </w:r>
    </w:p>
    <w:p>
      <w:r>
        <w:rPr>
          <w:rFonts w:ascii="Calibri" w:hAnsi="Calibri"/>
          <w:b w:val="0"/>
          <w:color w:val="1A1A2E"/>
          <w:sz w:val="22"/>
        </w:rPr>
        <w:t>Key invariant: Restlink does not take Ethio Telecom SMS revenue. Fallback OTP traffic is an operator-billed residual channel, not a Restlink margin pool.</w:t>
      </w:r>
    </w:p>
    <w:p>
      <w:pPr>
        <w:pStyle w:val="Heading2"/>
      </w:pPr>
      <w:r>
        <w:t>10.3 Revenue architecture</w:t>
      </w:r>
    </w:p>
    <w:p>
      <w:pPr>
        <w:pStyle w:val="Heading3"/>
      </w:pPr>
      <w:r>
        <w:t>10.3.1 Primary revenue stream — enterprise `/verify` API</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Billing element</w:t>
            </w:r>
          </w:p>
        </w:tc>
        <w:tc>
          <w:tcPr>
            <w:tcW w:type="dxa" w:w="3249"/>
            <w:shd w:fill="078930" w:val="clear"/>
          </w:tcPr>
          <w:p>
            <w:r>
              <w:rPr>
                <w:b/>
                <w:color w:val="FFFFFF"/>
              </w:rPr>
            </w:r>
            <w:r>
              <w:rPr>
                <w:rFonts w:ascii="Calibri" w:hAnsi="Calibri"/>
                <w:b/>
                <w:color w:val="FFFFFF"/>
                <w:sz w:val="18"/>
              </w:rPr>
              <w:t>Description</w:t>
            </w:r>
          </w:p>
        </w:tc>
        <w:tc>
          <w:tcPr>
            <w:tcW w:type="dxa" w:w="3249"/>
            <w:shd w:fill="078930" w:val="clear"/>
          </w:tcPr>
          <w:p>
            <w:r>
              <w:rPr>
                <w:b/>
                <w:color w:val="FFFFFF"/>
              </w:rPr>
            </w:r>
            <w:r>
              <w:rPr>
                <w:rFonts w:ascii="Calibri" w:hAnsi="Calibri"/>
                <w:b/>
                <w:color w:val="FFFFFF"/>
                <w:sz w:val="18"/>
              </w:rPr>
              <w:t>Typical buyer</w:t>
            </w:r>
          </w:p>
        </w:tc>
      </w:tr>
      <w:tr>
        <w:tc>
          <w:tcPr>
            <w:tcW w:type="dxa" w:w="3249"/>
          </w:tcPr>
          <w:p>
            <w:r/>
            <w:r>
              <w:rPr>
                <w:rFonts w:ascii="Calibri" w:hAnsi="Calibri"/>
                <w:b w:val="0"/>
                <w:color w:val="1A1A2E"/>
                <w:sz w:val="18"/>
              </w:rPr>
              <w:t>**Verification fee**</w:t>
            </w:r>
          </w:p>
        </w:tc>
        <w:tc>
          <w:tcPr>
            <w:tcW w:type="dxa" w:w="3249"/>
          </w:tcPr>
          <w:p>
            <w:r/>
            <w:r>
              <w:rPr>
                <w:rFonts w:ascii="Calibri" w:hAnsi="Calibri"/>
                <w:b w:val="0"/>
                <w:color w:val="1A1A2E"/>
                <w:sz w:val="18"/>
              </w:rPr>
              <w:t>Per `/verify` request (success or policy-evaluated outcome)</w:t>
            </w:r>
          </w:p>
        </w:tc>
        <w:tc>
          <w:tcPr>
            <w:tcW w:type="dxa" w:w="3249"/>
          </w:tcPr>
          <w:p>
            <w:r/>
            <w:r>
              <w:rPr>
                <w:rFonts w:ascii="Calibri" w:hAnsi="Calibri"/>
                <w:b w:val="0"/>
                <w:color w:val="1A1A2E"/>
                <w:sz w:val="18"/>
              </w:rPr>
              <w:t>Bank, payment switch, e-Gov identity broker</w:t>
            </w:r>
          </w:p>
        </w:tc>
      </w:tr>
      <w:tr>
        <w:tc>
          <w:tcPr>
            <w:tcW w:type="dxa" w:w="3249"/>
          </w:tcPr>
          <w:p>
            <w:r/>
            <w:r>
              <w:rPr>
                <w:rFonts w:ascii="Calibri" w:hAnsi="Calibri"/>
                <w:b w:val="0"/>
                <w:color w:val="1A1A2E"/>
                <w:sz w:val="18"/>
              </w:rPr>
              <w:t>**Assurance tier uplift**</w:t>
            </w:r>
          </w:p>
        </w:tc>
        <w:tc>
          <w:tcPr>
            <w:tcW w:type="dxa" w:w="3249"/>
          </w:tcPr>
          <w:p>
            <w:r/>
            <w:r>
              <w:rPr>
                <w:rFonts w:ascii="Calibri" w:hAnsi="Calibri"/>
                <w:b w:val="0"/>
                <w:color w:val="1A1A2E"/>
                <w:sz w:val="18"/>
              </w:rPr>
              <w:t>Higher fee when SIM-swap check, location plausibility, or high-value step-up scoring applied</w:t>
            </w:r>
          </w:p>
        </w:tc>
        <w:tc>
          <w:tcPr>
            <w:tcW w:type="dxa" w:w="3249"/>
          </w:tcPr>
          <w:p>
            <w:r/>
            <w:r>
              <w:rPr>
                <w:rFonts w:ascii="Calibri" w:hAnsi="Calibri"/>
                <w:b w:val="0"/>
                <w:color w:val="1A1A2E"/>
                <w:sz w:val="18"/>
              </w:rPr>
              <w:t>Tier-1 banks, social-benefit disbursement</w:t>
            </w:r>
          </w:p>
        </w:tc>
      </w:tr>
      <w:tr>
        <w:tc>
          <w:tcPr>
            <w:tcW w:type="dxa" w:w="3249"/>
          </w:tcPr>
          <w:p>
            <w:r/>
            <w:r>
              <w:rPr>
                <w:rFonts w:ascii="Calibri" w:hAnsi="Calibri"/>
                <w:b w:val="0"/>
                <w:color w:val="1A1A2E"/>
                <w:sz w:val="18"/>
              </w:rPr>
              <w:t>**Platform minimum**</w:t>
            </w:r>
          </w:p>
        </w:tc>
        <w:tc>
          <w:tcPr>
            <w:tcW w:type="dxa" w:w="3249"/>
          </w:tcPr>
          <w:p>
            <w:r/>
            <w:r>
              <w:rPr>
                <w:rFonts w:ascii="Calibri" w:hAnsi="Calibri"/>
                <w:b w:val="0"/>
                <w:color w:val="1A1A2E"/>
                <w:sz w:val="18"/>
              </w:rPr>
              <w:t>Monthly platform fee covering HA SAS, monitoring, SLA reporting</w:t>
            </w:r>
          </w:p>
        </w:tc>
        <w:tc>
          <w:tcPr>
            <w:tcW w:type="dxa" w:w="3249"/>
          </w:tcPr>
          <w:p>
            <w:r/>
            <w:r>
              <w:rPr>
                <w:rFonts w:ascii="Calibri" w:hAnsi="Calibri"/>
                <w:b w:val="0"/>
                <w:color w:val="1A1A2E"/>
                <w:sz w:val="18"/>
              </w:rPr>
              <w:t>All enterprise tenants</w:t>
            </w:r>
          </w:p>
        </w:tc>
      </w:tr>
      <w:tr>
        <w:tc>
          <w:tcPr>
            <w:tcW w:type="dxa" w:w="3249"/>
          </w:tcPr>
          <w:p>
            <w:r/>
            <w:r>
              <w:rPr>
                <w:rFonts w:ascii="Calibri" w:hAnsi="Calibri"/>
                <w:b w:val="0"/>
                <w:color w:val="1A1A2E"/>
                <w:sz w:val="18"/>
              </w:rPr>
              <w:t>**Onboarding &amp; integration**</w:t>
            </w:r>
          </w:p>
        </w:tc>
        <w:tc>
          <w:tcPr>
            <w:tcW w:type="dxa" w:w="3249"/>
          </w:tcPr>
          <w:p>
            <w:r/>
            <w:r>
              <w:rPr>
                <w:rFonts w:ascii="Calibri" w:hAnsi="Calibri"/>
                <w:b w:val="0"/>
                <w:color w:val="1A1A2E"/>
                <w:sz w:val="18"/>
              </w:rPr>
              <w:t>One-time SDK/API integration, UAT, penetration-test remediation</w:t>
            </w:r>
          </w:p>
        </w:tc>
        <w:tc>
          <w:tcPr>
            <w:tcW w:type="dxa" w:w="3249"/>
          </w:tcPr>
          <w:p>
            <w:r/>
            <w:r>
              <w:rPr>
                <w:rFonts w:ascii="Calibri" w:hAnsi="Calibri"/>
                <w:b w:val="0"/>
                <w:color w:val="1A1A2E"/>
                <w:sz w:val="18"/>
              </w:rPr>
              <w:t>Per institution</w:t>
            </w:r>
          </w:p>
        </w:tc>
      </w:tr>
    </w:tbl>
    <w:p/>
    <w:p>
      <w:r>
        <w:rPr>
          <w:rFonts w:ascii="Calibri" w:hAnsi="Calibri"/>
          <w:b w:val="0"/>
          <w:color w:val="1A1A2E"/>
          <w:sz w:val="22"/>
        </w:rPr>
        <w:t>Pricing model (ILLUSTRATIVE — indicative bands for proposal modelling):</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78930" w:val="clear"/>
          </w:tcPr>
          <w:p>
            <w:r>
              <w:rPr>
                <w:b/>
                <w:color w:val="FFFFFF"/>
              </w:rPr>
            </w:r>
            <w:r>
              <w:rPr>
                <w:rFonts w:ascii="Calibri" w:hAnsi="Calibri"/>
                <w:b/>
                <w:color w:val="FFFFFF"/>
                <w:sz w:val="18"/>
              </w:rPr>
              <w:t>Tier</w:t>
            </w:r>
          </w:p>
        </w:tc>
        <w:tc>
          <w:tcPr>
            <w:tcW w:type="dxa" w:w="2436"/>
            <w:shd w:fill="078930" w:val="clear"/>
          </w:tcPr>
          <w:p>
            <w:r>
              <w:rPr>
                <w:b/>
                <w:color w:val="FFFFFF"/>
              </w:rPr>
            </w:r>
            <w:r>
              <w:rPr>
                <w:rFonts w:ascii="Calibri" w:hAnsi="Calibri"/>
                <w:b/>
                <w:color w:val="FFFFFF"/>
                <w:sz w:val="18"/>
              </w:rPr>
              <w:t>Volume (monthly `/verify`)</w:t>
            </w:r>
          </w:p>
        </w:tc>
        <w:tc>
          <w:tcPr>
            <w:tcW w:type="dxa" w:w="2436"/>
            <w:shd w:fill="078930" w:val="clear"/>
          </w:tcPr>
          <w:p>
            <w:r>
              <w:rPr>
                <w:b/>
                <w:color w:val="FFFFFF"/>
              </w:rPr>
            </w:r>
            <w:r>
              <w:rPr>
                <w:rFonts w:ascii="Calibri" w:hAnsi="Calibri"/>
                <w:b/>
                <w:color w:val="FFFFFF"/>
                <w:sz w:val="18"/>
              </w:rPr>
              <w:t>Indicative unit price (USD)</w:t>
            </w:r>
          </w:p>
        </w:tc>
        <w:tc>
          <w:tcPr>
            <w:tcW w:type="dxa" w:w="2436"/>
            <w:shd w:fill="078930" w:val="clear"/>
          </w:tcPr>
          <w:p>
            <w:r>
              <w:rPr>
                <w:b/>
                <w:color w:val="FFFFFF"/>
              </w:rPr>
            </w:r>
            <w:r>
              <w:rPr>
                <w:rFonts w:ascii="Calibri" w:hAnsi="Calibri"/>
                <w:b/>
                <w:color w:val="FFFFFF"/>
                <w:sz w:val="18"/>
              </w:rPr>
              <w:t>Indicative unit price (ETB)*</w:t>
            </w:r>
          </w:p>
        </w:tc>
      </w:tr>
      <w:tr>
        <w:tc>
          <w:tcPr>
            <w:tcW w:type="dxa" w:w="2436"/>
          </w:tcPr>
          <w:p>
            <w:r/>
            <w:r>
              <w:rPr>
                <w:rFonts w:ascii="Calibri" w:hAnsi="Calibri"/>
                <w:b w:val="0"/>
                <w:color w:val="1A1A2E"/>
                <w:sz w:val="18"/>
              </w:rPr>
              <w:t>Pilot</w:t>
            </w:r>
          </w:p>
        </w:tc>
        <w:tc>
          <w:tcPr>
            <w:tcW w:type="dxa" w:w="2436"/>
          </w:tcPr>
          <w:p>
            <w:r/>
            <w:r>
              <w:rPr>
                <w:rFonts w:ascii="Calibri" w:hAnsi="Calibri"/>
                <w:b w:val="0"/>
                <w:color w:val="1A1A2E"/>
                <w:sz w:val="18"/>
              </w:rPr>
              <w:t>≤ 50,000</w:t>
            </w:r>
          </w:p>
        </w:tc>
        <w:tc>
          <w:tcPr>
            <w:tcW w:type="dxa" w:w="2436"/>
          </w:tcPr>
          <w:p>
            <w:r/>
            <w:r>
              <w:rPr>
                <w:rFonts w:ascii="Calibri" w:hAnsi="Calibri"/>
                <w:b w:val="0"/>
                <w:color w:val="1A1A2E"/>
                <w:sz w:val="18"/>
              </w:rPr>
              <w:t>$0.012</w:t>
            </w:r>
          </w:p>
        </w:tc>
        <w:tc>
          <w:tcPr>
            <w:tcW w:type="dxa" w:w="2436"/>
          </w:tcPr>
          <w:p>
            <w:r/>
            <w:r>
              <w:rPr>
                <w:rFonts w:ascii="Calibri" w:hAnsi="Calibri"/>
                <w:b w:val="0"/>
                <w:color w:val="1A1A2E"/>
                <w:sz w:val="18"/>
              </w:rPr>
              <w:t>~0.67 ETB</w:t>
            </w:r>
          </w:p>
        </w:tc>
      </w:tr>
      <w:tr>
        <w:tc>
          <w:tcPr>
            <w:tcW w:type="dxa" w:w="2436"/>
          </w:tcPr>
          <w:p>
            <w:r/>
            <w:r>
              <w:rPr>
                <w:rFonts w:ascii="Calibri" w:hAnsi="Calibri"/>
                <w:b w:val="0"/>
                <w:color w:val="1A1A2E"/>
                <w:sz w:val="18"/>
              </w:rPr>
              <w:t>Growth</w:t>
            </w:r>
          </w:p>
        </w:tc>
        <w:tc>
          <w:tcPr>
            <w:tcW w:type="dxa" w:w="2436"/>
          </w:tcPr>
          <w:p>
            <w:r/>
            <w:r>
              <w:rPr>
                <w:rFonts w:ascii="Calibri" w:hAnsi="Calibri"/>
                <w:b w:val="0"/>
                <w:color w:val="1A1A2E"/>
                <w:sz w:val="18"/>
              </w:rPr>
              <w:t>50,001 – 500,000</w:t>
            </w:r>
          </w:p>
        </w:tc>
        <w:tc>
          <w:tcPr>
            <w:tcW w:type="dxa" w:w="2436"/>
          </w:tcPr>
          <w:p>
            <w:r/>
            <w:r>
              <w:rPr>
                <w:rFonts w:ascii="Calibri" w:hAnsi="Calibri"/>
                <w:b w:val="0"/>
                <w:color w:val="1A1A2E"/>
                <w:sz w:val="18"/>
              </w:rPr>
              <w:t>$0.009</w:t>
            </w:r>
          </w:p>
        </w:tc>
        <w:tc>
          <w:tcPr>
            <w:tcW w:type="dxa" w:w="2436"/>
          </w:tcPr>
          <w:p>
            <w:r/>
            <w:r>
              <w:rPr>
                <w:rFonts w:ascii="Calibri" w:hAnsi="Calibri"/>
                <w:b w:val="0"/>
                <w:color w:val="1A1A2E"/>
                <w:sz w:val="18"/>
              </w:rPr>
              <w:t>~0.50 ETB</w:t>
            </w:r>
          </w:p>
        </w:tc>
      </w:tr>
      <w:tr>
        <w:tc>
          <w:tcPr>
            <w:tcW w:type="dxa" w:w="2436"/>
          </w:tcPr>
          <w:p>
            <w:r/>
            <w:r>
              <w:rPr>
                <w:rFonts w:ascii="Calibri" w:hAnsi="Calibri"/>
                <w:b w:val="0"/>
                <w:color w:val="1A1A2E"/>
                <w:sz w:val="18"/>
              </w:rPr>
              <w:t>National</w:t>
            </w:r>
          </w:p>
        </w:tc>
        <w:tc>
          <w:tcPr>
            <w:tcW w:type="dxa" w:w="2436"/>
          </w:tcPr>
          <w:p>
            <w:r/>
            <w:r>
              <w:rPr>
                <w:rFonts w:ascii="Calibri" w:hAnsi="Calibri"/>
                <w:b w:val="0"/>
                <w:color w:val="1A1A2E"/>
                <w:sz w:val="18"/>
              </w:rPr>
              <w:t>500,001 – 2,000,000</w:t>
            </w:r>
          </w:p>
        </w:tc>
        <w:tc>
          <w:tcPr>
            <w:tcW w:type="dxa" w:w="2436"/>
          </w:tcPr>
          <w:p>
            <w:r/>
            <w:r>
              <w:rPr>
                <w:rFonts w:ascii="Calibri" w:hAnsi="Calibri"/>
                <w:b w:val="0"/>
                <w:color w:val="1A1A2E"/>
                <w:sz w:val="18"/>
              </w:rPr>
              <w:t>$0.007</w:t>
            </w:r>
          </w:p>
        </w:tc>
        <w:tc>
          <w:tcPr>
            <w:tcW w:type="dxa" w:w="2436"/>
          </w:tcPr>
          <w:p>
            <w:r/>
            <w:r>
              <w:rPr>
                <w:rFonts w:ascii="Calibri" w:hAnsi="Calibri"/>
                <w:b w:val="0"/>
                <w:color w:val="1A1A2E"/>
                <w:sz w:val="18"/>
              </w:rPr>
              <w:t>~0.39 ETB</w:t>
            </w:r>
          </w:p>
        </w:tc>
      </w:tr>
      <w:tr>
        <w:tc>
          <w:tcPr>
            <w:tcW w:type="dxa" w:w="2436"/>
          </w:tcPr>
          <w:p>
            <w:r/>
            <w:r>
              <w:rPr>
                <w:rFonts w:ascii="Calibri" w:hAnsi="Calibri"/>
                <w:b w:val="0"/>
                <w:color w:val="1A1A2E"/>
                <w:sz w:val="18"/>
              </w:rPr>
              <w:t>Strategic</w:t>
            </w:r>
          </w:p>
        </w:tc>
        <w:tc>
          <w:tcPr>
            <w:tcW w:type="dxa" w:w="2436"/>
          </w:tcPr>
          <w:p>
            <w:r/>
            <w:r>
              <w:rPr>
                <w:rFonts w:ascii="Calibri" w:hAnsi="Calibri"/>
                <w:b w:val="0"/>
                <w:color w:val="1A1A2E"/>
                <w:sz w:val="18"/>
              </w:rPr>
              <w:t>&gt; 2,000,000</w:t>
            </w:r>
          </w:p>
        </w:tc>
        <w:tc>
          <w:tcPr>
            <w:tcW w:type="dxa" w:w="2436"/>
          </w:tcPr>
          <w:p>
            <w:r/>
            <w:r>
              <w:rPr>
                <w:rFonts w:ascii="Calibri" w:hAnsi="Calibri"/>
                <w:b w:val="0"/>
                <w:color w:val="1A1A2E"/>
                <w:sz w:val="18"/>
              </w:rPr>
              <w:t>Negotiated</w:t>
            </w:r>
          </w:p>
        </w:tc>
        <w:tc>
          <w:tcPr>
            <w:tcW w:type="dxa" w:w="2436"/>
          </w:tcPr>
          <w:p>
            <w:r/>
            <w:r>
              <w:rPr>
                <w:rFonts w:ascii="Calibri" w:hAnsi="Calibri"/>
                <w:b w:val="0"/>
                <w:color w:val="1A1A2E"/>
                <w:sz w:val="18"/>
              </w:rPr>
              <w:t>Negotiated</w:t>
            </w:r>
          </w:p>
        </w:tc>
      </w:tr>
    </w:tbl>
    <w:p/>
    <w:p>
      <w:r>
        <w:rPr>
          <w:rFonts w:ascii="Calibri" w:hAnsi="Calibri"/>
          <w:b w:val="0"/>
          <w:color w:val="1A1A2E"/>
          <w:sz w:val="22"/>
        </w:rPr>
        <w:t>\* ETB conversion ILLUSTRATIVE at 1 USD = 56 ETB (July 2026 planning rate; actual settlement per contract).</w:t>
      </w:r>
    </w:p>
    <w:p>
      <w:r>
        <w:rPr>
          <w:rFonts w:ascii="Calibri" w:hAnsi="Calibri"/>
          <w:b w:val="0"/>
          <w:color w:val="1A1A2E"/>
          <w:sz w:val="22"/>
        </w:rPr>
        <w:t>Government programmes may be priced under a public-sector tariff (flat annual entitlement + overage) subject to Ministry of Innovation &amp; Technology and National Bank of Ethiopia procurement rules.</w:t>
      </w:r>
    </w:p>
    <w:p>
      <w:pPr>
        <w:pStyle w:val="Heading3"/>
      </w:pPr>
      <w:r>
        <w:t>10.3.2 Operator revenue — preserved and optionally extended</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Revenue line</w:t>
            </w:r>
          </w:p>
        </w:tc>
        <w:tc>
          <w:tcPr>
            <w:tcW w:type="dxa" w:w="3249"/>
            <w:shd w:fill="078930" w:val="clear"/>
          </w:tcPr>
          <w:p>
            <w:r>
              <w:rPr>
                <w:b/>
                <w:color w:val="FFFFFF"/>
              </w:rPr>
            </w:r>
            <w:r>
              <w:rPr>
                <w:rFonts w:ascii="Calibri" w:hAnsi="Calibri"/>
                <w:b/>
                <w:color w:val="FFFFFF"/>
                <w:sz w:val="18"/>
              </w:rPr>
              <w:t>Owner</w:t>
            </w:r>
          </w:p>
        </w:tc>
        <w:tc>
          <w:tcPr>
            <w:tcW w:type="dxa" w:w="3249"/>
            <w:shd w:fill="078930" w:val="clear"/>
          </w:tcPr>
          <w:p>
            <w:r>
              <w:rPr>
                <w:b/>
                <w:color w:val="FFFFFF"/>
              </w:rPr>
            </w:r>
            <w:r>
              <w:rPr>
                <w:rFonts w:ascii="Calibri" w:hAnsi="Calibri"/>
                <w:b/>
                <w:color w:val="FFFFFF"/>
                <w:sz w:val="18"/>
              </w:rPr>
              <w:t>Impact of silent auth</w:t>
            </w:r>
          </w:p>
        </w:tc>
      </w:tr>
      <w:tr>
        <w:tc>
          <w:tcPr>
            <w:tcW w:type="dxa" w:w="3249"/>
          </w:tcPr>
          <w:p>
            <w:r/>
            <w:r>
              <w:rPr>
                <w:rFonts w:ascii="Calibri" w:hAnsi="Calibri"/>
                <w:b w:val="0"/>
                <w:color w:val="1A1A2E"/>
                <w:sz w:val="18"/>
              </w:rPr>
              <w:t>A2P / enterprise SMS OTP</w:t>
            </w:r>
          </w:p>
        </w:tc>
        <w:tc>
          <w:tcPr>
            <w:tcW w:type="dxa" w:w="3249"/>
          </w:tcPr>
          <w:p>
            <w:r/>
            <w:r>
              <w:rPr>
                <w:rFonts w:ascii="Calibri" w:hAnsi="Calibri"/>
                <w:b w:val="0"/>
                <w:color w:val="1A1A2E"/>
                <w:sz w:val="18"/>
              </w:rPr>
              <w:t>Ethio Telecom</w:t>
            </w:r>
          </w:p>
        </w:tc>
        <w:tc>
          <w:tcPr>
            <w:tcW w:type="dxa" w:w="3249"/>
          </w:tcPr>
          <w:p>
            <w:r/>
            <w:r>
              <w:rPr>
                <w:rFonts w:ascii="Calibri" w:hAnsi="Calibri"/>
                <w:b w:val="0"/>
                <w:color w:val="1A1A2E"/>
                <w:sz w:val="18"/>
              </w:rPr>
              <w:t>**Reduced volume** on successful silent path; **unchanged tariff** per message sent</w:t>
            </w:r>
          </w:p>
        </w:tc>
      </w:tr>
      <w:tr>
        <w:tc>
          <w:tcPr>
            <w:tcW w:type="dxa" w:w="3249"/>
          </w:tcPr>
          <w:p>
            <w:r/>
            <w:r>
              <w:rPr>
                <w:rFonts w:ascii="Calibri" w:hAnsi="Calibri"/>
                <w:b w:val="0"/>
                <w:color w:val="1A1A2E"/>
                <w:sz w:val="18"/>
              </w:rPr>
              <w:t>SMS interconnect / wholesale</w:t>
            </w:r>
          </w:p>
        </w:tc>
        <w:tc>
          <w:tcPr>
            <w:tcW w:type="dxa" w:w="3249"/>
          </w:tcPr>
          <w:p>
            <w:r/>
            <w:r>
              <w:rPr>
                <w:rFonts w:ascii="Calibri" w:hAnsi="Calibri"/>
                <w:b w:val="0"/>
                <w:color w:val="1A1A2E"/>
                <w:sz w:val="18"/>
              </w:rPr>
              <w:t>Ethio Telecom</w:t>
            </w:r>
          </w:p>
        </w:tc>
        <w:tc>
          <w:tcPr>
            <w:tcW w:type="dxa" w:w="3249"/>
          </w:tcPr>
          <w:p>
            <w:r/>
            <w:r>
              <w:rPr>
                <w:rFonts w:ascii="Calibri" w:hAnsi="Calibri"/>
                <w:b w:val="0"/>
                <w:color w:val="1A1A2E"/>
                <w:sz w:val="18"/>
              </w:rPr>
              <w:t>**Preserved** on all fallback and non-auth SMS</w:t>
            </w:r>
          </w:p>
        </w:tc>
      </w:tr>
      <w:tr>
        <w:tc>
          <w:tcPr>
            <w:tcW w:type="dxa" w:w="3249"/>
          </w:tcPr>
          <w:p>
            <w:r/>
            <w:r>
              <w:rPr>
                <w:rFonts w:ascii="Calibri" w:hAnsi="Calibri"/>
                <w:b w:val="0"/>
                <w:color w:val="1A1A2E"/>
                <w:sz w:val="18"/>
              </w:rPr>
              <w:t>Mobile data (cellular bearer)</w:t>
            </w:r>
          </w:p>
        </w:tc>
        <w:tc>
          <w:tcPr>
            <w:tcW w:type="dxa" w:w="3249"/>
          </w:tcPr>
          <w:p>
            <w:r/>
            <w:r>
              <w:rPr>
                <w:rFonts w:ascii="Calibri" w:hAnsi="Calibri"/>
                <w:b w:val="0"/>
                <w:color w:val="1A1A2E"/>
                <w:sz w:val="18"/>
              </w:rPr>
              <w:t>Ethio Telecom</w:t>
            </w:r>
          </w:p>
        </w:tc>
        <w:tc>
          <w:tcPr>
            <w:tcW w:type="dxa" w:w="3249"/>
          </w:tcPr>
          <w:p>
            <w:r/>
            <w:r>
              <w:rPr>
                <w:rFonts w:ascii="Calibri" w:hAnsi="Calibri"/>
                <w:b w:val="0"/>
                <w:color w:val="1A1A2E"/>
                <w:sz w:val="18"/>
              </w:rPr>
              <w:t>**Neutral to positive** — silent auth requires active cellular data for IP-match method</w:t>
            </w:r>
          </w:p>
        </w:tc>
      </w:tr>
      <w:tr>
        <w:tc>
          <w:tcPr>
            <w:tcW w:type="dxa" w:w="3249"/>
          </w:tcPr>
          <w:p>
            <w:r/>
            <w:r>
              <w:rPr>
                <w:rFonts w:ascii="Calibri" w:hAnsi="Calibri"/>
                <w:b w:val="0"/>
                <w:color w:val="1A1A2E"/>
                <w:sz w:val="18"/>
              </w:rPr>
              <w:t>Signalling / core capacity</w:t>
            </w:r>
          </w:p>
        </w:tc>
        <w:tc>
          <w:tcPr>
            <w:tcW w:type="dxa" w:w="3249"/>
          </w:tcPr>
          <w:p>
            <w:r/>
            <w:r>
              <w:rPr>
                <w:rFonts w:ascii="Calibri" w:hAnsi="Calibri"/>
                <w:b w:val="0"/>
                <w:color w:val="1A1A2E"/>
                <w:sz w:val="18"/>
              </w:rPr>
              <w:t>Ethio Telecom</w:t>
            </w:r>
          </w:p>
        </w:tc>
        <w:tc>
          <w:tcPr>
            <w:tcW w:type="dxa" w:w="3249"/>
          </w:tcPr>
          <w:p>
            <w:r/>
            <w:r>
              <w:rPr>
                <w:rFonts w:ascii="Calibri" w:hAnsi="Calibri"/>
                <w:b w:val="0"/>
                <w:color w:val="1A1A2E"/>
                <w:sz w:val="18"/>
              </w:rPr>
              <w:t>Minor MAP/Diameter query load; covered by VAS hosting fee or revenue share</w:t>
            </w:r>
          </w:p>
        </w:tc>
      </w:tr>
      <w:tr>
        <w:tc>
          <w:tcPr>
            <w:tcW w:type="dxa" w:w="3249"/>
          </w:tcPr>
          <w:p>
            <w:r/>
            <w:r>
              <w:rPr>
                <w:rFonts w:ascii="Calibri" w:hAnsi="Calibri"/>
                <w:b w:val="0"/>
                <w:color w:val="1A1A2E"/>
                <w:sz w:val="18"/>
              </w:rPr>
              <w:t>**New:** Open Gateway / API revenue share</w:t>
            </w:r>
          </w:p>
        </w:tc>
        <w:tc>
          <w:tcPr>
            <w:tcW w:type="dxa" w:w="3249"/>
          </w:tcPr>
          <w:p>
            <w:r/>
            <w:r>
              <w:rPr>
                <w:rFonts w:ascii="Calibri" w:hAnsi="Calibri"/>
                <w:b w:val="0"/>
                <w:color w:val="1A1A2E"/>
                <w:sz w:val="18"/>
              </w:rPr>
              <w:t>Ethio Telecom (optional)</w:t>
            </w:r>
          </w:p>
        </w:tc>
        <w:tc>
          <w:tcPr>
            <w:tcW w:type="dxa" w:w="3249"/>
          </w:tcPr>
          <w:p>
            <w:r/>
            <w:r>
              <w:rPr>
                <w:rFonts w:ascii="Calibri" w:hAnsi="Calibri"/>
                <w:b w:val="0"/>
                <w:color w:val="1A1A2E"/>
                <w:sz w:val="18"/>
              </w:rPr>
              <w:t>Additive share of Restlink enterprise `/verify` gross margin</w:t>
            </w:r>
          </w:p>
        </w:tc>
      </w:tr>
    </w:tbl>
    <w:p/>
    <w:p>
      <w:pPr>
        <w:pStyle w:val="Heading3"/>
      </w:pPr>
      <w:r>
        <w:t>10.3.3 Optional revenue share with Ethio Telecom</w:t>
      </w:r>
    </w:p>
    <w:p>
      <w:r>
        <w:rPr>
          <w:rFonts w:ascii="Calibri" w:hAnsi="Calibri"/>
          <w:b w:val="0"/>
          <w:color w:val="1A1A2E"/>
          <w:sz w:val="22"/>
        </w:rPr>
        <w:t>Restlink proposes an optional, additive revenue-share mechanism — not a replacement of SMS income:</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Share basis</w:t>
            </w:r>
          </w:p>
        </w:tc>
        <w:tc>
          <w:tcPr>
            <w:tcW w:type="dxa" w:w="3249"/>
            <w:shd w:fill="078930" w:val="clear"/>
          </w:tcPr>
          <w:p>
            <w:r>
              <w:rPr>
                <w:b/>
                <w:color w:val="FFFFFF"/>
              </w:rPr>
            </w:r>
            <w:r>
              <w:rPr>
                <w:rFonts w:ascii="Calibri" w:hAnsi="Calibri"/>
                <w:b/>
                <w:color w:val="FFFFFF"/>
                <w:sz w:val="18"/>
              </w:rPr>
              <w:t>Illustrative split (negotiable)</w:t>
            </w:r>
          </w:p>
        </w:tc>
        <w:tc>
          <w:tcPr>
            <w:tcW w:type="dxa" w:w="3249"/>
            <w:shd w:fill="078930" w:val="clear"/>
          </w:tcPr>
          <w:p>
            <w:r>
              <w:rPr>
                <w:b/>
                <w:color w:val="FFFFFF"/>
              </w:rPr>
            </w:r>
            <w:r>
              <w:rPr>
                <w:rFonts w:ascii="Calibri" w:hAnsi="Calibri"/>
                <w:b/>
                <w:color w:val="FFFFFF"/>
                <w:sz w:val="18"/>
              </w:rPr>
              <w:t>Rationale</w:t>
            </w:r>
          </w:p>
        </w:tc>
      </w:tr>
      <w:tr>
        <w:tc>
          <w:tcPr>
            <w:tcW w:type="dxa" w:w="3249"/>
          </w:tcPr>
          <w:p>
            <w:r/>
            <w:r>
              <w:rPr>
                <w:rFonts w:ascii="Calibri" w:hAnsi="Calibri"/>
                <w:b w:val="0"/>
                <w:color w:val="1A1A2E"/>
                <w:sz w:val="18"/>
              </w:rPr>
              <w:t>Net `/verify` margin after cloud/ support costs</w:t>
            </w:r>
          </w:p>
        </w:tc>
        <w:tc>
          <w:tcPr>
            <w:tcW w:type="dxa" w:w="3249"/>
          </w:tcPr>
          <w:p>
            <w:r/>
            <w:r>
              <w:rPr>
                <w:rFonts w:ascii="Calibri" w:hAnsi="Calibri"/>
                <w:b w:val="0"/>
                <w:color w:val="1A1A2E"/>
                <w:sz w:val="18"/>
              </w:rPr>
              <w:t>15–25% to Ethio Telecom</w:t>
            </w:r>
          </w:p>
        </w:tc>
        <w:tc>
          <w:tcPr>
            <w:tcW w:type="dxa" w:w="3249"/>
          </w:tcPr>
          <w:p>
            <w:r/>
            <w:r>
              <w:rPr>
                <w:rFonts w:ascii="Calibri" w:hAnsi="Calibri"/>
                <w:b w:val="0"/>
                <w:color w:val="1A1A2E"/>
                <w:sz w:val="18"/>
              </w:rPr>
              <w:t>Compensates hosting, HLR/HSS query capacity, PGW Resolver access</w:t>
            </w:r>
          </w:p>
        </w:tc>
      </w:tr>
      <w:tr>
        <w:tc>
          <w:tcPr>
            <w:tcW w:type="dxa" w:w="3249"/>
          </w:tcPr>
          <w:p>
            <w:r/>
            <w:r>
              <w:rPr>
                <w:rFonts w:ascii="Calibri" w:hAnsi="Calibri"/>
                <w:b w:val="0"/>
                <w:color w:val="1A1A2E"/>
                <w:sz w:val="18"/>
              </w:rPr>
              <w:t>Minimum annual guarantee</w:t>
            </w:r>
          </w:p>
        </w:tc>
        <w:tc>
          <w:tcPr>
            <w:tcW w:type="dxa" w:w="3249"/>
          </w:tcPr>
          <w:p>
            <w:r/>
            <w:r>
              <w:rPr>
                <w:rFonts w:ascii="Calibri" w:hAnsi="Calibri"/>
                <w:b w:val="0"/>
                <w:color w:val="1A1A2E"/>
                <w:sz w:val="18"/>
              </w:rPr>
              <w:t>Floor payment regardless of volume</w:t>
            </w:r>
          </w:p>
        </w:tc>
        <w:tc>
          <w:tcPr>
            <w:tcW w:type="dxa" w:w="3249"/>
          </w:tcPr>
          <w:p>
            <w:r/>
            <w:r>
              <w:rPr>
                <w:rFonts w:ascii="Calibri" w:hAnsi="Calibri"/>
                <w:b w:val="0"/>
                <w:color w:val="1A1A2E"/>
                <w:sz w:val="18"/>
              </w:rPr>
              <w:t>De-risks operator partnership during pilot</w:t>
            </w:r>
          </w:p>
        </w:tc>
      </w:tr>
      <w:tr>
        <w:tc>
          <w:tcPr>
            <w:tcW w:type="dxa" w:w="3249"/>
          </w:tcPr>
          <w:p>
            <w:r/>
            <w:r>
              <w:rPr>
                <w:rFonts w:ascii="Calibri" w:hAnsi="Calibri"/>
                <w:b w:val="0"/>
                <w:color w:val="1A1A2E"/>
                <w:sz w:val="18"/>
              </w:rPr>
              <w:t>Exclusivity premium</w:t>
            </w:r>
          </w:p>
        </w:tc>
        <w:tc>
          <w:tcPr>
            <w:tcW w:type="dxa" w:w="3249"/>
          </w:tcPr>
          <w:p>
            <w:r/>
            <w:r>
              <w:rPr>
                <w:rFonts w:ascii="Calibri" w:hAnsi="Calibri"/>
                <w:b w:val="0"/>
                <w:color w:val="1A1A2E"/>
                <w:sz w:val="18"/>
              </w:rPr>
              <w:t>Higher share if Ethio Telecom is sole mobile network partner for national e-Gov silent auth</w:t>
            </w:r>
          </w:p>
        </w:tc>
        <w:tc>
          <w:tcPr>
            <w:tcW w:type="dxa" w:w="3249"/>
          </w:tcPr>
          <w:p>
            <w:r/>
            <w:r>
              <w:rPr>
                <w:rFonts w:ascii="Calibri" w:hAnsi="Calibri"/>
                <w:b w:val="0"/>
                <w:color w:val="1A1A2E"/>
                <w:sz w:val="18"/>
              </w:rPr>
              <w:t>Aligns with national digital identity strategy</w:t>
            </w:r>
          </w:p>
        </w:tc>
      </w:tr>
    </w:tbl>
    <w:p/>
    <w:p>
      <w:r>
        <w:rPr>
          <w:rFonts w:ascii="Calibri" w:hAnsi="Calibri"/>
          <w:b w:val="0"/>
          <w:color w:val="1A1A2E"/>
          <w:sz w:val="22"/>
        </w:rPr>
        <w:t>Revenue share applies only to the authentication API product. It does not claw back SMS, interconnect, or roaming revenue.</w:t>
      </w:r>
    </w:p>
    <w:p>
      <w:pPr>
        <w:pStyle w:val="Heading2"/>
      </w:pPr>
      <w:r>
        <w:t>10.4 Customer segments and go-to-market</w:t>
      </w:r>
    </w:p>
    <w:p>
      <w:pPr>
        <w:pStyle w:val="Heading3"/>
      </w:pPr>
      <w:r>
        <w:t>10.4.1 Government (e-Gov &amp; social programmes)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Use case</w:t>
            </w:r>
          </w:p>
        </w:tc>
        <w:tc>
          <w:tcPr>
            <w:tcW w:type="dxa" w:w="3249"/>
            <w:shd w:fill="078930" w:val="clear"/>
          </w:tcPr>
          <w:p>
            <w:r>
              <w:rPr>
                <w:b/>
                <w:color w:val="FFFFFF"/>
              </w:rPr>
            </w:r>
            <w:r>
              <w:rPr>
                <w:rFonts w:ascii="Calibri" w:hAnsi="Calibri"/>
                <w:b/>
                <w:color w:val="FFFFFF"/>
                <w:sz w:val="18"/>
              </w:rPr>
              <w:t>Auth pattern</w:t>
            </w:r>
          </w:p>
        </w:tc>
        <w:tc>
          <w:tcPr>
            <w:tcW w:type="dxa" w:w="3249"/>
            <w:shd w:fill="078930" w:val="clear"/>
          </w:tcPr>
          <w:p>
            <w:r>
              <w:rPr>
                <w:b/>
                <w:color w:val="FFFFFF"/>
              </w:rPr>
            </w:r>
            <w:r>
              <w:rPr>
                <w:rFonts w:ascii="Calibri" w:hAnsi="Calibri"/>
                <w:b/>
                <w:color w:val="FFFFFF"/>
                <w:sz w:val="18"/>
              </w:rPr>
              <w:t>Commercial note</w:t>
            </w:r>
          </w:p>
        </w:tc>
      </w:tr>
      <w:tr>
        <w:tc>
          <w:tcPr>
            <w:tcW w:type="dxa" w:w="3249"/>
          </w:tcPr>
          <w:p>
            <w:r/>
            <w:r>
              <w:rPr>
                <w:rFonts w:ascii="Calibri" w:hAnsi="Calibri"/>
                <w:b w:val="0"/>
                <w:color w:val="1A1A2E"/>
                <w:sz w:val="18"/>
              </w:rPr>
              <w:t>Citizen portal login</w:t>
            </w:r>
          </w:p>
        </w:tc>
        <w:tc>
          <w:tcPr>
            <w:tcW w:type="dxa" w:w="3249"/>
          </w:tcPr>
          <w:p>
            <w:r/>
            <w:r>
              <w:rPr>
                <w:rFonts w:ascii="Calibri" w:hAnsi="Calibri"/>
                <w:b w:val="0"/>
                <w:color w:val="1A1A2E"/>
                <w:sz w:val="18"/>
              </w:rPr>
              <w:t>NV `/verify` + optional claimed MSISDN match</w:t>
            </w:r>
          </w:p>
        </w:tc>
        <w:tc>
          <w:tcPr>
            <w:tcW w:type="dxa" w:w="3249"/>
          </w:tcPr>
          <w:p>
            <w:r/>
            <w:r>
              <w:rPr>
                <w:rFonts w:ascii="Calibri" w:hAnsi="Calibri"/>
                <w:b w:val="0"/>
                <w:color w:val="1A1A2E"/>
                <w:sz w:val="18"/>
              </w:rPr>
              <w:t>Annual site licence + per-citizen active monthly cap</w:t>
            </w:r>
          </w:p>
        </w:tc>
      </w:tr>
      <w:tr>
        <w:tc>
          <w:tcPr>
            <w:tcW w:type="dxa" w:w="3249"/>
          </w:tcPr>
          <w:p>
            <w:r/>
            <w:r>
              <w:rPr>
                <w:rFonts w:ascii="Calibri" w:hAnsi="Calibri"/>
                <w:b w:val="0"/>
                <w:color w:val="1A1A2E"/>
                <w:sz w:val="18"/>
              </w:rPr>
              <w:t>Social benefit / pension disbursement</w:t>
            </w:r>
          </w:p>
        </w:tc>
        <w:tc>
          <w:tcPr>
            <w:tcW w:type="dxa" w:w="3249"/>
          </w:tcPr>
          <w:p>
            <w:r/>
            <w:r>
              <w:rPr>
                <w:rFonts w:ascii="Calibri" w:hAnsi="Calibri"/>
                <w:b w:val="0"/>
                <w:color w:val="1A1A2E"/>
                <w:sz w:val="18"/>
              </w:rPr>
              <w:t>High assurance tier + SIM-swap signal</w:t>
            </w:r>
          </w:p>
        </w:tc>
        <w:tc>
          <w:tcPr>
            <w:tcW w:type="dxa" w:w="3249"/>
          </w:tcPr>
          <w:p>
            <w:r/>
            <w:r>
              <w:rPr>
                <w:rFonts w:ascii="Calibri" w:hAnsi="Calibri"/>
                <w:b w:val="0"/>
                <w:color w:val="1A1A2E"/>
                <w:sz w:val="18"/>
              </w:rPr>
              <w:t>Risk-priced tier; SLA 99.9%</w:t>
            </w:r>
          </w:p>
        </w:tc>
      </w:tr>
      <w:tr>
        <w:tc>
          <w:tcPr>
            <w:tcW w:type="dxa" w:w="3249"/>
          </w:tcPr>
          <w:p>
            <w:r/>
            <w:r>
              <w:rPr>
                <w:rFonts w:ascii="Calibri" w:hAnsi="Calibri"/>
                <w:b w:val="0"/>
                <w:color w:val="1A1A2E"/>
                <w:sz w:val="18"/>
              </w:rPr>
              <w:t>Tax &amp; customs filing</w:t>
            </w:r>
          </w:p>
        </w:tc>
        <w:tc>
          <w:tcPr>
            <w:tcW w:type="dxa" w:w="3249"/>
          </w:tcPr>
          <w:p>
            <w:r/>
            <w:r>
              <w:rPr>
                <w:rFonts w:ascii="Calibri" w:hAnsi="Calibri"/>
                <w:b w:val="0"/>
                <w:color w:val="1A1A2E"/>
                <w:sz w:val="18"/>
              </w:rPr>
              <w:t>Silent login; step-up on submission</w:t>
            </w:r>
          </w:p>
        </w:tc>
        <w:tc>
          <w:tcPr>
            <w:tcW w:type="dxa" w:w="3249"/>
          </w:tcPr>
          <w:p>
            <w:r/>
            <w:r>
              <w:rPr>
                <w:rFonts w:ascii="Calibri" w:hAnsi="Calibri"/>
                <w:b w:val="0"/>
                <w:color w:val="1A1A2E"/>
                <w:sz w:val="18"/>
              </w:rPr>
              <w:t>Integration with national ID broker</w:t>
            </w:r>
          </w:p>
        </w:tc>
      </w:tr>
      <w:tr>
        <w:tc>
          <w:tcPr>
            <w:tcW w:type="dxa" w:w="3249"/>
          </w:tcPr>
          <w:p>
            <w:r/>
            <w:r>
              <w:rPr>
                <w:rFonts w:ascii="Calibri" w:hAnsi="Calibri"/>
                <w:b w:val="0"/>
                <w:color w:val="1A1A2E"/>
                <w:sz w:val="18"/>
              </w:rPr>
              <w:t>Emergency alert opt-in verification</w:t>
            </w:r>
          </w:p>
        </w:tc>
        <w:tc>
          <w:tcPr>
            <w:tcW w:type="dxa" w:w="3249"/>
          </w:tcPr>
          <w:p>
            <w:r/>
            <w:r>
              <w:rPr>
                <w:rFonts w:ascii="Calibri" w:hAnsi="Calibri"/>
                <w:b w:val="0"/>
                <w:color w:val="1A1A2E"/>
                <w:sz w:val="18"/>
              </w:rPr>
              <w:t>Number-verification style (return verified MSISDN)</w:t>
            </w:r>
          </w:p>
        </w:tc>
        <w:tc>
          <w:tcPr>
            <w:tcW w:type="dxa" w:w="3249"/>
          </w:tcPr>
          <w:p>
            <w:r/>
            <w:r>
              <w:rPr>
                <w:rFonts w:ascii="Calibri" w:hAnsi="Calibri"/>
                <w:b w:val="0"/>
                <w:color w:val="1A1A2E"/>
                <w:sz w:val="18"/>
              </w:rPr>
              <w:t>Lower per-call fee; high volume</w:t>
            </w:r>
          </w:p>
        </w:tc>
      </w:tr>
    </w:tbl>
    <w:p/>
    <w:p>
      <w:r>
        <w:rPr>
          <w:rFonts w:ascii="Calibri" w:hAnsi="Calibri"/>
          <w:b w:val="0"/>
          <w:color w:val="1A1A2E"/>
          <w:sz w:val="22"/>
        </w:rPr>
        <w:t>Government contracts are expected to flow through framework agreement with Ethio Telecom as network anchor and Restlink as VAS integrator, satisfying public-procurement visibility requirements.</w:t>
      </w:r>
    </w:p>
    <w:p>
      <w:pPr>
        <w:pStyle w:val="Heading3"/>
      </w:pPr>
      <w:r>
        <w:t>10.4.2 Commercial banks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Use case</w:t>
            </w:r>
          </w:p>
        </w:tc>
        <w:tc>
          <w:tcPr>
            <w:tcW w:type="dxa" w:w="3249"/>
            <w:shd w:fill="078930" w:val="clear"/>
          </w:tcPr>
          <w:p>
            <w:r>
              <w:rPr>
                <w:b/>
                <w:color w:val="FFFFFF"/>
              </w:rPr>
            </w:r>
            <w:r>
              <w:rPr>
                <w:rFonts w:ascii="Calibri" w:hAnsi="Calibri"/>
                <w:b/>
                <w:color w:val="FFFFFF"/>
                <w:sz w:val="18"/>
              </w:rPr>
              <w:t>Auth pattern</w:t>
            </w:r>
          </w:p>
        </w:tc>
        <w:tc>
          <w:tcPr>
            <w:tcW w:type="dxa" w:w="3249"/>
            <w:shd w:fill="078930" w:val="clear"/>
          </w:tcPr>
          <w:p>
            <w:r>
              <w:rPr>
                <w:b/>
                <w:color w:val="FFFFFF"/>
              </w:rPr>
            </w:r>
            <w:r>
              <w:rPr>
                <w:rFonts w:ascii="Calibri" w:hAnsi="Calibri"/>
                <w:b/>
                <w:color w:val="FFFFFF"/>
                <w:sz w:val="18"/>
              </w:rPr>
              <w:t>Commercial note</w:t>
            </w:r>
          </w:p>
        </w:tc>
      </w:tr>
      <w:tr>
        <w:tc>
          <w:tcPr>
            <w:tcW w:type="dxa" w:w="3249"/>
          </w:tcPr>
          <w:p>
            <w:r/>
            <w:r>
              <w:rPr>
                <w:rFonts w:ascii="Calibri" w:hAnsi="Calibri"/>
                <w:b w:val="0"/>
                <w:color w:val="1A1A2E"/>
                <w:sz w:val="18"/>
              </w:rPr>
              <w:t>Retail mobile banking login</w:t>
            </w:r>
          </w:p>
        </w:tc>
        <w:tc>
          <w:tcPr>
            <w:tcW w:type="dxa" w:w="3249"/>
          </w:tcPr>
          <w:p>
            <w:r/>
            <w:r>
              <w:rPr>
                <w:rFonts w:ascii="Calibri" w:hAnsi="Calibri"/>
                <w:b w:val="0"/>
                <w:color w:val="1A1A2E"/>
                <w:sz w:val="18"/>
              </w:rPr>
              <w:t>Standard `/verify`; FALLBACK to OTP</w:t>
            </w:r>
          </w:p>
        </w:tc>
        <w:tc>
          <w:tcPr>
            <w:tcW w:type="dxa" w:w="3249"/>
          </w:tcPr>
          <w:p>
            <w:r/>
            <w:r>
              <w:rPr>
                <w:rFonts w:ascii="Calibri" w:hAnsi="Calibri"/>
                <w:b w:val="0"/>
                <w:color w:val="1A1A2E"/>
                <w:sz w:val="18"/>
              </w:rPr>
              <w:t>Per-active-user monthly bundle common</w:t>
            </w:r>
          </w:p>
        </w:tc>
      </w:tr>
      <w:tr>
        <w:tc>
          <w:tcPr>
            <w:tcW w:type="dxa" w:w="3249"/>
          </w:tcPr>
          <w:p>
            <w:r/>
            <w:r>
              <w:rPr>
                <w:rFonts w:ascii="Calibri" w:hAnsi="Calibri"/>
                <w:b w:val="0"/>
                <w:color w:val="1A1A2E"/>
                <w:sz w:val="18"/>
              </w:rPr>
              <w:t>Onboarding / device binding</w:t>
            </w:r>
          </w:p>
        </w:tc>
        <w:tc>
          <w:tcPr>
            <w:tcW w:type="dxa" w:w="3249"/>
          </w:tcPr>
          <w:p>
            <w:r/>
            <w:r>
              <w:rPr>
                <w:rFonts w:ascii="Calibri" w:hAnsi="Calibri"/>
                <w:b w:val="0"/>
                <w:color w:val="1A1A2E"/>
                <w:sz w:val="18"/>
              </w:rPr>
              <w:t>Number verification + assurance score</w:t>
            </w:r>
          </w:p>
        </w:tc>
        <w:tc>
          <w:tcPr>
            <w:tcW w:type="dxa" w:w="3249"/>
          </w:tcPr>
          <w:p>
            <w:r/>
            <w:r>
              <w:rPr>
                <w:rFonts w:ascii="Calibri" w:hAnsi="Calibri"/>
                <w:b w:val="0"/>
                <w:color w:val="1A1A2E"/>
                <w:sz w:val="18"/>
              </w:rPr>
              <w:t>One-time onboarding fee + recurring</w:t>
            </w:r>
          </w:p>
        </w:tc>
      </w:tr>
      <w:tr>
        <w:tc>
          <w:tcPr>
            <w:tcW w:type="dxa" w:w="3249"/>
          </w:tcPr>
          <w:p>
            <w:r/>
            <w:r>
              <w:rPr>
                <w:rFonts w:ascii="Calibri" w:hAnsi="Calibri"/>
                <w:b w:val="0"/>
                <w:color w:val="1A1A2E"/>
                <w:sz w:val="18"/>
              </w:rPr>
              <w:t>High-value transfer step-up</w:t>
            </w:r>
          </w:p>
        </w:tc>
        <w:tc>
          <w:tcPr>
            <w:tcW w:type="dxa" w:w="3249"/>
          </w:tcPr>
          <w:p>
            <w:r/>
            <w:r>
              <w:rPr>
                <w:rFonts w:ascii="Calibri" w:hAnsi="Calibri"/>
                <w:b w:val="0"/>
                <w:color w:val="1A1A2E"/>
                <w:sz w:val="18"/>
              </w:rPr>
              <w:t>Elevated threshold or forced Passkey</w:t>
            </w:r>
          </w:p>
        </w:tc>
        <w:tc>
          <w:tcPr>
            <w:tcW w:type="dxa" w:w="3249"/>
          </w:tcPr>
          <w:p>
            <w:r/>
            <w:r>
              <w:rPr>
                <w:rFonts w:ascii="Calibri" w:hAnsi="Calibri"/>
                <w:b w:val="0"/>
                <w:color w:val="1A1A2E"/>
                <w:sz w:val="18"/>
              </w:rPr>
              <w:t>Premium assurance tier</w:t>
            </w:r>
          </w:p>
        </w:tc>
      </w:tr>
      <w:tr>
        <w:tc>
          <w:tcPr>
            <w:tcW w:type="dxa" w:w="3249"/>
          </w:tcPr>
          <w:p>
            <w:r/>
            <w:r>
              <w:rPr>
                <w:rFonts w:ascii="Calibri" w:hAnsi="Calibri"/>
                <w:b w:val="0"/>
                <w:color w:val="1A1A2E"/>
                <w:sz w:val="18"/>
              </w:rPr>
              <w:t>Call-centre IVR recovery</w:t>
            </w:r>
          </w:p>
        </w:tc>
        <w:tc>
          <w:tcPr>
            <w:tcW w:type="dxa" w:w="3249"/>
          </w:tcPr>
          <w:p>
            <w:r/>
            <w:r>
              <w:rPr>
                <w:rFonts w:ascii="Calibri" w:hAnsi="Calibri"/>
                <w:b w:val="0"/>
                <w:color w:val="1A1A2E"/>
                <w:sz w:val="18"/>
              </w:rPr>
              <w:t>Out of scope Phase 1; OTP via operator SMSC</w:t>
            </w:r>
          </w:p>
        </w:tc>
        <w:tc>
          <w:tcPr>
            <w:tcW w:type="dxa" w:w="3249"/>
          </w:tcPr>
          <w:p>
            <w:r/>
            <w:r>
              <w:rPr>
                <w:rFonts w:ascii="Calibri" w:hAnsi="Calibri"/>
                <w:b w:val="0"/>
                <w:color w:val="1A1A2E"/>
                <w:sz w:val="18"/>
              </w:rPr>
              <w:t>No Restlink SMS margin</w:t>
            </w:r>
          </w:p>
        </w:tc>
      </w:tr>
    </w:tbl>
    <w:p/>
    <w:p>
      <w:r>
        <w:rPr>
          <w:rFonts w:ascii="Calibri" w:hAnsi="Calibri"/>
          <w:b w:val="0"/>
          <w:color w:val="1A1A2E"/>
          <w:sz w:val="22"/>
        </w:rPr>
        <w:t>Banks continue existing Ethio Telecom SMS contracts for residual OTP. Restlink invoices authentication API separately — simplifying audit and avoiding conflict with telco A2P pricing.</w:t>
      </w:r>
    </w:p>
    <w:p>
      <w:pPr>
        <w:pStyle w:val="Heading2"/>
      </w:pPr>
      <w:r>
        <w:t>10.5 Cost comparison — SMS OTP vs silent authentication</w:t>
      </w:r>
    </w:p>
    <w:p>
      <w:pPr>
        <w:pStyle w:val="Heading3"/>
      </w:pPr>
      <w:r>
        <w:t>10.5.1 Modelling assumptions (ILLUSTRATIVE)</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Parameter</w:t>
            </w:r>
          </w:p>
        </w:tc>
        <w:tc>
          <w:tcPr>
            <w:tcW w:type="dxa" w:w="3249"/>
            <w:shd w:fill="078930" w:val="clear"/>
          </w:tcPr>
          <w:p>
            <w:r>
              <w:rPr>
                <w:b/>
                <w:color w:val="FFFFFF"/>
              </w:rPr>
            </w:r>
            <w:r>
              <w:rPr>
                <w:rFonts w:ascii="Calibri" w:hAnsi="Calibri"/>
                <w:b/>
                <w:color w:val="FFFFFF"/>
                <w:sz w:val="18"/>
              </w:rPr>
              <w:t>Value</w:t>
            </w:r>
          </w:p>
        </w:tc>
        <w:tc>
          <w:tcPr>
            <w:tcW w:type="dxa" w:w="3249"/>
            <w:shd w:fill="078930" w:val="clear"/>
          </w:tcPr>
          <w:p>
            <w:r>
              <w:rPr>
                <w:b/>
                <w:color w:val="FFFFFF"/>
              </w:rPr>
            </w:r>
            <w:r>
              <w:rPr>
                <w:rFonts w:ascii="Calibri" w:hAnsi="Calibri"/>
                <w:b/>
                <w:color w:val="FFFFFF"/>
                <w:sz w:val="18"/>
              </w:rPr>
              <w:t>Source / note</w:t>
            </w:r>
          </w:p>
        </w:tc>
      </w:tr>
      <w:tr>
        <w:tc>
          <w:tcPr>
            <w:tcW w:type="dxa" w:w="3249"/>
          </w:tcPr>
          <w:p>
            <w:r/>
            <w:r>
              <w:rPr>
                <w:rFonts w:ascii="Calibri" w:hAnsi="Calibri"/>
                <w:b w:val="0"/>
                <w:color w:val="1A1A2E"/>
                <w:sz w:val="18"/>
              </w:rPr>
              <w:t>Active authenticated users (scenario)</w:t>
            </w:r>
          </w:p>
        </w:tc>
        <w:tc>
          <w:tcPr>
            <w:tcW w:type="dxa" w:w="3249"/>
          </w:tcPr>
          <w:p>
            <w:r/>
            <w:r>
              <w:rPr>
                <w:rFonts w:ascii="Calibri" w:hAnsi="Calibri"/>
                <w:b w:val="0"/>
                <w:color w:val="1A1A2E"/>
                <w:sz w:val="18"/>
              </w:rPr>
              <w:t>100k / 500k / 1M</w:t>
            </w:r>
          </w:p>
        </w:tc>
        <w:tc>
          <w:tcPr>
            <w:tcW w:type="dxa" w:w="3249"/>
          </w:tcPr>
          <w:p>
            <w:r/>
            <w:r>
              <w:rPr>
                <w:rFonts w:ascii="Calibri" w:hAnsi="Calibri"/>
                <w:b w:val="0"/>
                <w:color w:val="1A1A2E"/>
                <w:sz w:val="18"/>
              </w:rPr>
              <w:t>See `proposal/assets/roi_illustrative.json`</w:t>
            </w:r>
          </w:p>
        </w:tc>
      </w:tr>
      <w:tr>
        <w:tc>
          <w:tcPr>
            <w:tcW w:type="dxa" w:w="3249"/>
          </w:tcPr>
          <w:p>
            <w:r/>
            <w:r>
              <w:rPr>
                <w:rFonts w:ascii="Calibri" w:hAnsi="Calibri"/>
                <w:b w:val="0"/>
                <w:color w:val="1A1A2E"/>
                <w:sz w:val="18"/>
              </w:rPr>
              <w:t>Auth events per user per year</w:t>
            </w:r>
          </w:p>
        </w:tc>
        <w:tc>
          <w:tcPr>
            <w:tcW w:type="dxa" w:w="3249"/>
          </w:tcPr>
          <w:p>
            <w:r/>
            <w:r>
              <w:rPr>
                <w:rFonts w:ascii="Calibri" w:hAnsi="Calibri"/>
                <w:b w:val="0"/>
                <w:color w:val="1A1A2E"/>
                <w:sz w:val="18"/>
              </w:rPr>
              <w:t>24</w:t>
            </w:r>
          </w:p>
        </w:tc>
        <w:tc>
          <w:tcPr>
            <w:tcW w:type="dxa" w:w="3249"/>
          </w:tcPr>
          <w:p>
            <w:r/>
            <w:r>
              <w:rPr>
                <w:rFonts w:ascii="Calibri" w:hAnsi="Calibri"/>
                <w:b w:val="0"/>
                <w:color w:val="1A1A2E"/>
                <w:sz w:val="18"/>
              </w:rPr>
              <w:t>~2 logins/month</w:t>
            </w:r>
          </w:p>
        </w:tc>
      </w:tr>
      <w:tr>
        <w:tc>
          <w:tcPr>
            <w:tcW w:type="dxa" w:w="3249"/>
          </w:tcPr>
          <w:p>
            <w:r/>
            <w:r>
              <w:rPr>
                <w:rFonts w:ascii="Calibri" w:hAnsi="Calibri"/>
                <w:b w:val="0"/>
                <w:color w:val="1A1A2E"/>
                <w:sz w:val="18"/>
              </w:rPr>
              <w:t>Silent-auth adoption rate (steady state)</w:t>
            </w:r>
          </w:p>
        </w:tc>
        <w:tc>
          <w:tcPr>
            <w:tcW w:type="dxa" w:w="3249"/>
          </w:tcPr>
          <w:p>
            <w:r/>
            <w:r>
              <w:rPr>
                <w:rFonts w:ascii="Calibri" w:hAnsi="Calibri"/>
                <w:b w:val="0"/>
                <w:color w:val="1A1A2E"/>
                <w:sz w:val="18"/>
              </w:rPr>
              <w:t>70%</w:t>
            </w:r>
          </w:p>
        </w:tc>
        <w:tc>
          <w:tcPr>
            <w:tcW w:type="dxa" w:w="3249"/>
          </w:tcPr>
          <w:p>
            <w:r/>
            <w:r>
              <w:rPr>
                <w:rFonts w:ascii="Calibri" w:hAnsi="Calibri"/>
                <w:b w:val="0"/>
                <w:color w:val="1A1A2E"/>
                <w:sz w:val="18"/>
              </w:rPr>
              <w:t>After Phase 2 rollout</w:t>
            </w:r>
          </w:p>
        </w:tc>
      </w:tr>
      <w:tr>
        <w:tc>
          <w:tcPr>
            <w:tcW w:type="dxa" w:w="3249"/>
          </w:tcPr>
          <w:p>
            <w:r/>
            <w:r>
              <w:rPr>
                <w:rFonts w:ascii="Calibri" w:hAnsi="Calibri"/>
                <w:b w:val="0"/>
                <w:color w:val="1A1A2E"/>
                <w:sz w:val="18"/>
              </w:rPr>
              <w:t>SMS OTP unit cost (enterprise A2P)</w:t>
            </w:r>
          </w:p>
        </w:tc>
        <w:tc>
          <w:tcPr>
            <w:tcW w:type="dxa" w:w="3249"/>
          </w:tcPr>
          <w:p>
            <w:r/>
            <w:r>
              <w:rPr>
                <w:rFonts w:ascii="Calibri" w:hAnsi="Calibri"/>
                <w:b w:val="0"/>
                <w:color w:val="1A1A2E"/>
                <w:sz w:val="18"/>
              </w:rPr>
              <w:t>$0.042 / message</w:t>
            </w:r>
          </w:p>
        </w:tc>
        <w:tc>
          <w:tcPr>
            <w:tcW w:type="dxa" w:w="3249"/>
          </w:tcPr>
          <w:p>
            <w:r/>
            <w:r>
              <w:rPr>
                <w:rFonts w:ascii="Calibri" w:hAnsi="Calibri"/>
                <w:b w:val="0"/>
                <w:color w:val="1A1A2E"/>
                <w:sz w:val="18"/>
              </w:rPr>
              <w:t>**ILLUSTRATIVE** — Ethio Telecom enterprise tariff placeholder</w:t>
            </w:r>
          </w:p>
        </w:tc>
      </w:tr>
      <w:tr>
        <w:tc>
          <w:tcPr>
            <w:tcW w:type="dxa" w:w="3249"/>
          </w:tcPr>
          <w:p>
            <w:r/>
            <w:r>
              <w:rPr>
                <w:rFonts w:ascii="Calibri" w:hAnsi="Calibri"/>
                <w:b w:val="0"/>
                <w:color w:val="1A1A2E"/>
                <w:sz w:val="18"/>
              </w:rPr>
              <w:t>Silent auth unit cost (Restlink `/verify`)</w:t>
            </w:r>
          </w:p>
        </w:tc>
        <w:tc>
          <w:tcPr>
            <w:tcW w:type="dxa" w:w="3249"/>
          </w:tcPr>
          <w:p>
            <w:r/>
            <w:r>
              <w:rPr>
                <w:rFonts w:ascii="Calibri" w:hAnsi="Calibri"/>
                <w:b w:val="0"/>
                <w:color w:val="1A1A2E"/>
                <w:sz w:val="18"/>
              </w:rPr>
              <w:t>$0.010 / call</w:t>
            </w:r>
          </w:p>
        </w:tc>
        <w:tc>
          <w:tcPr>
            <w:tcW w:type="dxa" w:w="3249"/>
          </w:tcPr>
          <w:p>
            <w:r/>
            <w:r>
              <w:rPr>
                <w:rFonts w:ascii="Calibri" w:hAnsi="Calibri"/>
                <w:b w:val="0"/>
                <w:color w:val="1A1A2E"/>
                <w:sz w:val="18"/>
              </w:rPr>
              <w:t>**ILLUSTRATIVE** — Growth tier</w:t>
            </w:r>
          </w:p>
        </w:tc>
      </w:tr>
      <w:tr>
        <w:tc>
          <w:tcPr>
            <w:tcW w:type="dxa" w:w="3249"/>
          </w:tcPr>
          <w:p>
            <w:r/>
            <w:r>
              <w:rPr>
                <w:rFonts w:ascii="Calibri" w:hAnsi="Calibri"/>
                <w:b w:val="0"/>
                <w:color w:val="1A1A2E"/>
                <w:sz w:val="18"/>
              </w:rPr>
              <w:t>Fallback OTP share</w:t>
            </w:r>
          </w:p>
        </w:tc>
        <w:tc>
          <w:tcPr>
            <w:tcW w:type="dxa" w:w="3249"/>
          </w:tcPr>
          <w:p>
            <w:r/>
            <w:r>
              <w:rPr>
                <w:rFonts w:ascii="Calibri" w:hAnsi="Calibri"/>
                <w:b w:val="0"/>
                <w:color w:val="1A1A2E"/>
                <w:sz w:val="18"/>
              </w:rPr>
              <w:t>30% of events</w:t>
            </w:r>
          </w:p>
        </w:tc>
        <w:tc>
          <w:tcPr>
            <w:tcW w:type="dxa" w:w="3249"/>
          </w:tcPr>
          <w:p>
            <w:r/>
            <w:r>
              <w:rPr>
                <w:rFonts w:ascii="Calibri" w:hAnsi="Calibri"/>
                <w:b w:val="0"/>
                <w:color w:val="1A1A2E"/>
                <w:sz w:val="18"/>
              </w:rPr>
              <w:t>Wi-Fi-only, stale bearer, policy downgrade</w:t>
            </w:r>
          </w:p>
        </w:tc>
      </w:tr>
      <w:tr>
        <w:tc>
          <w:tcPr>
            <w:tcW w:type="dxa" w:w="3249"/>
          </w:tcPr>
          <w:p>
            <w:r/>
            <w:r>
              <w:rPr>
                <w:rFonts w:ascii="Calibri" w:hAnsi="Calibri"/>
                <w:b w:val="0"/>
                <w:color w:val="1A1A2E"/>
                <w:sz w:val="18"/>
              </w:rPr>
              <w:t>Average fraud loss per prevented ATO</w:t>
            </w:r>
          </w:p>
        </w:tc>
        <w:tc>
          <w:tcPr>
            <w:tcW w:type="dxa" w:w="3249"/>
          </w:tcPr>
          <w:p>
            <w:r/>
            <w:r>
              <w:rPr>
                <w:rFonts w:ascii="Calibri" w:hAnsi="Calibri"/>
                <w:b w:val="0"/>
                <w:color w:val="1A1A2E"/>
                <w:sz w:val="18"/>
              </w:rPr>
              <w:t>$85</w:t>
            </w:r>
          </w:p>
        </w:tc>
        <w:tc>
          <w:tcPr>
            <w:tcW w:type="dxa" w:w="3249"/>
          </w:tcPr>
          <w:p>
            <w:r/>
            <w:r>
              <w:rPr>
                <w:rFonts w:ascii="Calibri" w:hAnsi="Calibri"/>
                <w:b w:val="0"/>
                <w:color w:val="1A1A2E"/>
                <w:sz w:val="18"/>
              </w:rPr>
              <w:t>**ILLUSTRATIVE** — industry mid-range retail banking</w:t>
            </w:r>
          </w:p>
        </w:tc>
      </w:tr>
      <w:tr>
        <w:tc>
          <w:tcPr>
            <w:tcW w:type="dxa" w:w="3249"/>
          </w:tcPr>
          <w:p>
            <w:r/>
            <w:r>
              <w:rPr>
                <w:rFonts w:ascii="Calibri" w:hAnsi="Calibri"/>
                <w:b w:val="0"/>
                <w:color w:val="1A1A2E"/>
                <w:sz w:val="18"/>
              </w:rPr>
              <w:t>Baseline ATO rate (SMS OTP only)</w:t>
            </w:r>
          </w:p>
        </w:tc>
        <w:tc>
          <w:tcPr>
            <w:tcW w:type="dxa" w:w="3249"/>
          </w:tcPr>
          <w:p>
            <w:r/>
            <w:r>
              <w:rPr>
                <w:rFonts w:ascii="Calibri" w:hAnsi="Calibri"/>
                <w:b w:val="0"/>
                <w:color w:val="1A1A2E"/>
                <w:sz w:val="18"/>
              </w:rPr>
              <w:t>0.12% of auth events</w:t>
            </w:r>
          </w:p>
        </w:tc>
        <w:tc>
          <w:tcPr>
            <w:tcW w:type="dxa" w:w="3249"/>
          </w:tcPr>
          <w:p>
            <w:r/>
            <w:r>
              <w:rPr>
                <w:rFonts w:ascii="Calibri" w:hAnsi="Calibri"/>
                <w:b w:val="0"/>
                <w:color w:val="1A1A2E"/>
                <w:sz w:val="18"/>
              </w:rPr>
              <w:t>**ILLUSTRATIVE**</w:t>
            </w:r>
          </w:p>
        </w:tc>
      </w:tr>
      <w:tr>
        <w:tc>
          <w:tcPr>
            <w:tcW w:type="dxa" w:w="3249"/>
          </w:tcPr>
          <w:p>
            <w:r/>
            <w:r>
              <w:rPr>
                <w:rFonts w:ascii="Calibri" w:hAnsi="Calibri"/>
                <w:b w:val="0"/>
                <w:color w:val="1A1A2E"/>
                <w:sz w:val="18"/>
              </w:rPr>
              <w:t>ATO rate reduction with silent auth</w:t>
            </w:r>
          </w:p>
        </w:tc>
        <w:tc>
          <w:tcPr>
            <w:tcW w:type="dxa" w:w="3249"/>
          </w:tcPr>
          <w:p>
            <w:r/>
            <w:r>
              <w:rPr>
                <w:rFonts w:ascii="Calibri" w:hAnsi="Calibri"/>
                <w:b w:val="0"/>
                <w:color w:val="1A1A2E"/>
                <w:sz w:val="18"/>
              </w:rPr>
              <w:t>65%</w:t>
            </w:r>
          </w:p>
        </w:tc>
        <w:tc>
          <w:tcPr>
            <w:tcW w:type="dxa" w:w="3249"/>
          </w:tcPr>
          <w:p>
            <w:r/>
            <w:r>
              <w:rPr>
                <w:rFonts w:ascii="Calibri" w:hAnsi="Calibri"/>
                <w:b w:val="0"/>
                <w:color w:val="1A1A2E"/>
                <w:sz w:val="18"/>
              </w:rPr>
              <w:t>SIM-swap + no SMS intercept surface</w:t>
            </w:r>
          </w:p>
        </w:tc>
      </w:tr>
    </w:tbl>
    <w:p/>
    <w:p>
      <w:pPr>
        <w:pStyle w:val="Heading3"/>
      </w:pPr>
      <w:r>
        <w:t>10.5.2 Annual cost comparison — enterprise buyer view (ILLUSTRATIVE)</w:t>
      </w:r>
    </w:p>
    <w:p>
      <w:r>
        <w:rPr>
          <w:rFonts w:ascii="Calibri" w:hAnsi="Calibri"/>
          <w:b w:val="0"/>
          <w:color w:val="1A1A2E"/>
          <w:sz w:val="22"/>
        </w:rPr>
        <w:t>*All figures USD, rounded. ETB equivalent at 56 ETB/USD.*</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78930" w:val="clear"/>
          </w:tcPr>
          <w:p>
            <w:r>
              <w:rPr>
                <w:b/>
                <w:color w:val="FFFFFF"/>
              </w:rPr>
            </w:r>
            <w:r>
              <w:rPr>
                <w:rFonts w:ascii="Calibri" w:hAnsi="Calibri"/>
                <w:b/>
                <w:color w:val="FFFFFF"/>
                <w:sz w:val="18"/>
              </w:rPr>
              <w:t>Metric</w:t>
            </w:r>
          </w:p>
        </w:tc>
        <w:tc>
          <w:tcPr>
            <w:tcW w:type="dxa" w:w="2436"/>
            <w:shd w:fill="078930" w:val="clear"/>
          </w:tcPr>
          <w:p>
            <w:r>
              <w:rPr>
                <w:b/>
                <w:color w:val="FFFFFF"/>
              </w:rPr>
            </w:r>
            <w:r>
              <w:rPr>
                <w:rFonts w:ascii="Calibri" w:hAnsi="Calibri"/>
                <w:b/>
                <w:color w:val="FFFFFF"/>
                <w:sz w:val="18"/>
              </w:rPr>
              <w:t>100k users</w:t>
            </w:r>
          </w:p>
        </w:tc>
        <w:tc>
          <w:tcPr>
            <w:tcW w:type="dxa" w:w="2436"/>
            <w:shd w:fill="078930" w:val="clear"/>
          </w:tcPr>
          <w:p>
            <w:r>
              <w:rPr>
                <w:b/>
                <w:color w:val="FFFFFF"/>
              </w:rPr>
            </w:r>
            <w:r>
              <w:rPr>
                <w:rFonts w:ascii="Calibri" w:hAnsi="Calibri"/>
                <w:b/>
                <w:color w:val="FFFFFF"/>
                <w:sz w:val="18"/>
              </w:rPr>
              <w:t>500k users</w:t>
            </w:r>
          </w:p>
        </w:tc>
        <w:tc>
          <w:tcPr>
            <w:tcW w:type="dxa" w:w="2436"/>
            <w:shd w:fill="078930" w:val="clear"/>
          </w:tcPr>
          <w:p>
            <w:r>
              <w:rPr>
                <w:b/>
                <w:color w:val="FFFFFF"/>
              </w:rPr>
            </w:r>
            <w:r>
              <w:rPr>
                <w:rFonts w:ascii="Calibri" w:hAnsi="Calibri"/>
                <w:b/>
                <w:color w:val="FFFFFF"/>
                <w:sz w:val="18"/>
              </w:rPr>
              <w:t>1M users</w:t>
            </w:r>
          </w:p>
        </w:tc>
      </w:tr>
      <w:tr>
        <w:tc>
          <w:tcPr>
            <w:tcW w:type="dxa" w:w="2436"/>
          </w:tcPr>
          <w:p>
            <w:r/>
            <w:r>
              <w:rPr>
                <w:rFonts w:ascii="Calibri" w:hAnsi="Calibri"/>
                <w:b w:val="0"/>
                <w:color w:val="1A1A2E"/>
                <w:sz w:val="18"/>
              </w:rPr>
              <w:t>Total auth events / year</w:t>
            </w:r>
          </w:p>
        </w:tc>
        <w:tc>
          <w:tcPr>
            <w:tcW w:type="dxa" w:w="2436"/>
          </w:tcPr>
          <w:p>
            <w:r/>
            <w:r>
              <w:rPr>
                <w:rFonts w:ascii="Calibri" w:hAnsi="Calibri"/>
                <w:b w:val="0"/>
                <w:color w:val="1A1A2E"/>
                <w:sz w:val="18"/>
              </w:rPr>
              <w:t>2.40M</w:t>
            </w:r>
          </w:p>
        </w:tc>
        <w:tc>
          <w:tcPr>
            <w:tcW w:type="dxa" w:w="2436"/>
          </w:tcPr>
          <w:p>
            <w:r/>
            <w:r>
              <w:rPr>
                <w:rFonts w:ascii="Calibri" w:hAnsi="Calibri"/>
                <w:b w:val="0"/>
                <w:color w:val="1A1A2E"/>
                <w:sz w:val="18"/>
              </w:rPr>
              <w:t>12.0M</w:t>
            </w:r>
          </w:p>
        </w:tc>
        <w:tc>
          <w:tcPr>
            <w:tcW w:type="dxa" w:w="2436"/>
          </w:tcPr>
          <w:p>
            <w:r/>
            <w:r>
              <w:rPr>
                <w:rFonts w:ascii="Calibri" w:hAnsi="Calibri"/>
                <w:b w:val="0"/>
                <w:color w:val="1A1A2E"/>
                <w:sz w:val="18"/>
              </w:rPr>
              <w:t>24.0M</w:t>
            </w:r>
          </w:p>
        </w:tc>
      </w:tr>
      <w:tr>
        <w:tc>
          <w:tcPr>
            <w:tcW w:type="dxa" w:w="2436"/>
          </w:tcPr>
          <w:p>
            <w:r/>
            <w:r>
              <w:rPr>
                <w:rFonts w:ascii="Calibri" w:hAnsi="Calibri"/>
                <w:b w:val="0"/>
                <w:color w:val="1A1A2E"/>
                <w:sz w:val="18"/>
              </w:rPr>
              <w:t>**SMS OTP only** — annual cost</w:t>
            </w:r>
          </w:p>
        </w:tc>
        <w:tc>
          <w:tcPr>
            <w:tcW w:type="dxa" w:w="2436"/>
          </w:tcPr>
          <w:p>
            <w:r/>
            <w:r>
              <w:rPr>
                <w:rFonts w:ascii="Calibri" w:hAnsi="Calibri"/>
                <w:b w:val="0"/>
                <w:color w:val="1A1A2E"/>
                <w:sz w:val="18"/>
              </w:rPr>
              <w:t>$100,800</w:t>
            </w:r>
          </w:p>
        </w:tc>
        <w:tc>
          <w:tcPr>
            <w:tcW w:type="dxa" w:w="2436"/>
          </w:tcPr>
          <w:p>
            <w:r/>
            <w:r>
              <w:rPr>
                <w:rFonts w:ascii="Calibri" w:hAnsi="Calibri"/>
                <w:b w:val="0"/>
                <w:color w:val="1A1A2E"/>
                <w:sz w:val="18"/>
              </w:rPr>
              <w:t>$504,000</w:t>
            </w:r>
          </w:p>
        </w:tc>
        <w:tc>
          <w:tcPr>
            <w:tcW w:type="dxa" w:w="2436"/>
          </w:tcPr>
          <w:p>
            <w:r/>
            <w:r>
              <w:rPr>
                <w:rFonts w:ascii="Calibri" w:hAnsi="Calibri"/>
                <w:b w:val="0"/>
                <w:color w:val="1A1A2E"/>
                <w:sz w:val="18"/>
              </w:rPr>
              <w:t>$1,008,000</w:t>
            </w:r>
          </w:p>
        </w:tc>
      </w:tr>
      <w:tr>
        <w:tc>
          <w:tcPr>
            <w:tcW w:type="dxa" w:w="2436"/>
          </w:tcPr>
          <w:p>
            <w:r/>
            <w:r>
              <w:rPr>
                <w:rFonts w:ascii="Calibri" w:hAnsi="Calibri"/>
                <w:b w:val="0"/>
                <w:color w:val="1A1A2E"/>
                <w:sz w:val="18"/>
              </w:rPr>
              <w:t>**Blended (70% silent)** — annual cost</w:t>
            </w:r>
          </w:p>
        </w:tc>
        <w:tc>
          <w:tcPr>
            <w:tcW w:type="dxa" w:w="2436"/>
          </w:tcPr>
          <w:p>
            <w:r/>
            <w:r>
              <w:rPr>
                <w:rFonts w:ascii="Calibri" w:hAnsi="Calibri"/>
                <w:b w:val="0"/>
                <w:color w:val="1A1A2E"/>
                <w:sz w:val="18"/>
              </w:rPr>
              <w:t>$45,360</w:t>
            </w:r>
          </w:p>
        </w:tc>
        <w:tc>
          <w:tcPr>
            <w:tcW w:type="dxa" w:w="2436"/>
          </w:tcPr>
          <w:p>
            <w:r/>
            <w:r>
              <w:rPr>
                <w:rFonts w:ascii="Calibri" w:hAnsi="Calibri"/>
                <w:b w:val="0"/>
                <w:color w:val="1A1A2E"/>
                <w:sz w:val="18"/>
              </w:rPr>
              <w:t>$226,800</w:t>
            </w:r>
          </w:p>
        </w:tc>
        <w:tc>
          <w:tcPr>
            <w:tcW w:type="dxa" w:w="2436"/>
          </w:tcPr>
          <w:p>
            <w:r/>
            <w:r>
              <w:rPr>
                <w:rFonts w:ascii="Calibri" w:hAnsi="Calibri"/>
                <w:b w:val="0"/>
                <w:color w:val="1A1A2E"/>
                <w:sz w:val="18"/>
              </w:rPr>
              <w:t>$453,600</w:t>
            </w:r>
          </w:p>
        </w:tc>
      </w:tr>
      <w:tr>
        <w:tc>
          <w:tcPr>
            <w:tcW w:type="dxa" w:w="2436"/>
          </w:tcPr>
          <w:p>
            <w:r/>
            <w:r>
              <w:rPr>
                <w:rFonts w:ascii="Calibri" w:hAnsi="Calibri"/>
                <w:b w:val="0"/>
                <w:color w:val="1A1A2E"/>
                <w:sz w:val="18"/>
              </w:rPr>
              <w:t>**Annual savings (SMS line)**</w:t>
            </w:r>
          </w:p>
        </w:tc>
        <w:tc>
          <w:tcPr>
            <w:tcW w:type="dxa" w:w="2436"/>
          </w:tcPr>
          <w:p>
            <w:r/>
            <w:r>
              <w:rPr>
                <w:rFonts w:ascii="Calibri" w:hAnsi="Calibri"/>
                <w:b w:val="0"/>
                <w:color w:val="1A1A2E"/>
                <w:sz w:val="18"/>
              </w:rPr>
              <w:t>$55,440</w:t>
            </w:r>
          </w:p>
        </w:tc>
        <w:tc>
          <w:tcPr>
            <w:tcW w:type="dxa" w:w="2436"/>
          </w:tcPr>
          <w:p>
            <w:r/>
            <w:r>
              <w:rPr>
                <w:rFonts w:ascii="Calibri" w:hAnsi="Calibri"/>
                <w:b w:val="0"/>
                <w:color w:val="1A1A2E"/>
                <w:sz w:val="18"/>
              </w:rPr>
              <w:t>$277,200</w:t>
            </w:r>
          </w:p>
        </w:tc>
        <w:tc>
          <w:tcPr>
            <w:tcW w:type="dxa" w:w="2436"/>
          </w:tcPr>
          <w:p>
            <w:r/>
            <w:r>
              <w:rPr>
                <w:rFonts w:ascii="Calibri" w:hAnsi="Calibri"/>
                <w:b w:val="0"/>
                <w:color w:val="1A1A2E"/>
                <w:sz w:val="18"/>
              </w:rPr>
              <w:t>$554,400</w:t>
            </w:r>
          </w:p>
        </w:tc>
      </w:tr>
      <w:tr>
        <w:tc>
          <w:tcPr>
            <w:tcW w:type="dxa" w:w="2436"/>
          </w:tcPr>
          <w:p>
            <w:r/>
            <w:r>
              <w:rPr>
                <w:rFonts w:ascii="Calibri" w:hAnsi="Calibri"/>
                <w:b w:val="0"/>
                <w:color w:val="1A1A2E"/>
                <w:sz w:val="18"/>
              </w:rPr>
              <w:t>SMS OTP cost (ETB)</w:t>
            </w:r>
          </w:p>
        </w:tc>
        <w:tc>
          <w:tcPr>
            <w:tcW w:type="dxa" w:w="2436"/>
          </w:tcPr>
          <w:p>
            <w:r/>
            <w:r>
              <w:rPr>
                <w:rFonts w:ascii="Calibri" w:hAnsi="Calibri"/>
                <w:b w:val="0"/>
                <w:color w:val="1A1A2E"/>
                <w:sz w:val="18"/>
              </w:rPr>
              <w:t>5.64M</w:t>
            </w:r>
          </w:p>
        </w:tc>
        <w:tc>
          <w:tcPr>
            <w:tcW w:type="dxa" w:w="2436"/>
          </w:tcPr>
          <w:p>
            <w:r/>
            <w:r>
              <w:rPr>
                <w:rFonts w:ascii="Calibri" w:hAnsi="Calibri"/>
                <w:b w:val="0"/>
                <w:color w:val="1A1A2E"/>
                <w:sz w:val="18"/>
              </w:rPr>
              <w:t>28.2M</w:t>
            </w:r>
          </w:p>
        </w:tc>
        <w:tc>
          <w:tcPr>
            <w:tcW w:type="dxa" w:w="2436"/>
          </w:tcPr>
          <w:p>
            <w:r/>
            <w:r>
              <w:rPr>
                <w:rFonts w:ascii="Calibri" w:hAnsi="Calibri"/>
                <w:b w:val="0"/>
                <w:color w:val="1A1A2E"/>
                <w:sz w:val="18"/>
              </w:rPr>
              <w:t>56.4M</w:t>
            </w:r>
          </w:p>
        </w:tc>
      </w:tr>
      <w:tr>
        <w:tc>
          <w:tcPr>
            <w:tcW w:type="dxa" w:w="2436"/>
          </w:tcPr>
          <w:p>
            <w:r/>
            <w:r>
              <w:rPr>
                <w:rFonts w:ascii="Calibri" w:hAnsi="Calibri"/>
                <w:b w:val="0"/>
                <w:color w:val="1A1A2E"/>
                <w:sz w:val="18"/>
              </w:rPr>
              <w:t>Blended cost (ETB)</w:t>
            </w:r>
          </w:p>
        </w:tc>
        <w:tc>
          <w:tcPr>
            <w:tcW w:type="dxa" w:w="2436"/>
          </w:tcPr>
          <w:p>
            <w:r/>
            <w:r>
              <w:rPr>
                <w:rFonts w:ascii="Calibri" w:hAnsi="Calibri"/>
                <w:b w:val="0"/>
                <w:color w:val="1A1A2E"/>
                <w:sz w:val="18"/>
              </w:rPr>
              <w:t>2.54M</w:t>
            </w:r>
          </w:p>
        </w:tc>
        <w:tc>
          <w:tcPr>
            <w:tcW w:type="dxa" w:w="2436"/>
          </w:tcPr>
          <w:p>
            <w:r/>
            <w:r>
              <w:rPr>
                <w:rFonts w:ascii="Calibri" w:hAnsi="Calibri"/>
                <w:b w:val="0"/>
                <w:color w:val="1A1A2E"/>
                <w:sz w:val="18"/>
              </w:rPr>
              <w:t>12.7M</w:t>
            </w:r>
          </w:p>
        </w:tc>
        <w:tc>
          <w:tcPr>
            <w:tcW w:type="dxa" w:w="2436"/>
          </w:tcPr>
          <w:p>
            <w:r/>
            <w:r>
              <w:rPr>
                <w:rFonts w:ascii="Calibri" w:hAnsi="Calibri"/>
                <w:b w:val="0"/>
                <w:color w:val="1A1A2E"/>
                <w:sz w:val="18"/>
              </w:rPr>
              <w:t>25.4M</w:t>
            </w:r>
          </w:p>
        </w:tc>
      </w:tr>
      <w:tr>
        <w:tc>
          <w:tcPr>
            <w:tcW w:type="dxa" w:w="2436"/>
          </w:tcPr>
          <w:p>
            <w:r/>
            <w:r>
              <w:rPr>
                <w:rFonts w:ascii="Calibri" w:hAnsi="Calibri"/>
                <w:b w:val="0"/>
                <w:color w:val="1A1A2E"/>
                <w:sz w:val="18"/>
              </w:rPr>
              <w:t>Savings (ETB)</w:t>
            </w:r>
          </w:p>
        </w:tc>
        <w:tc>
          <w:tcPr>
            <w:tcW w:type="dxa" w:w="2436"/>
          </w:tcPr>
          <w:p>
            <w:r/>
            <w:r>
              <w:rPr>
                <w:rFonts w:ascii="Calibri" w:hAnsi="Calibri"/>
                <w:b w:val="0"/>
                <w:color w:val="1A1A2E"/>
                <w:sz w:val="18"/>
              </w:rPr>
              <w:t>3.10M</w:t>
            </w:r>
          </w:p>
        </w:tc>
        <w:tc>
          <w:tcPr>
            <w:tcW w:type="dxa" w:w="2436"/>
          </w:tcPr>
          <w:p>
            <w:r/>
            <w:r>
              <w:rPr>
                <w:rFonts w:ascii="Calibri" w:hAnsi="Calibri"/>
                <w:b w:val="0"/>
                <w:color w:val="1A1A2E"/>
                <w:sz w:val="18"/>
              </w:rPr>
              <w:t>15.5M</w:t>
            </w:r>
          </w:p>
        </w:tc>
        <w:tc>
          <w:tcPr>
            <w:tcW w:type="dxa" w:w="2436"/>
          </w:tcPr>
          <w:p>
            <w:r/>
            <w:r>
              <w:rPr>
                <w:rFonts w:ascii="Calibri" w:hAnsi="Calibri"/>
                <w:b w:val="0"/>
                <w:color w:val="1A1A2E"/>
                <w:sz w:val="18"/>
              </w:rPr>
              <w:t>31.0M</w:t>
            </w:r>
          </w:p>
        </w:tc>
      </w:tr>
    </w:tbl>
    <w:p/>
    <w:p>
      <w:r>
        <w:rPr>
          <w:rFonts w:ascii="Calibri" w:hAnsi="Calibri"/>
          <w:b w:val="0"/>
          <w:color w:val="1A1A2E"/>
          <w:sz w:val="22"/>
        </w:rPr>
        <w:t>Interpretation: Silent authentication replaces the majority of billable SMS OTP attempts. Residual SMS remains on operator rails — preserving Ethio Telecom revenue on fallback traffic while reducing enterprise SMS spend.</w:t>
      </w:r>
    </w:p>
    <w:p>
      <w:pPr>
        <w:pStyle w:val="Heading3"/>
      </w:pPr>
      <w:r>
        <w:t>10.5.3 ROI summary — including fraud avoidance (ILLUSTRATIVE)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78930" w:val="clear"/>
          </w:tcPr>
          <w:p>
            <w:r>
              <w:rPr>
                <w:b/>
                <w:color w:val="FFFFFF"/>
              </w:rPr>
            </w:r>
            <w:r>
              <w:rPr>
                <w:rFonts w:ascii="Calibri" w:hAnsi="Calibri"/>
                <w:b/>
                <w:color w:val="FFFFFF"/>
                <w:sz w:val="18"/>
              </w:rPr>
              <w:t>Line item</w:t>
            </w:r>
          </w:p>
        </w:tc>
        <w:tc>
          <w:tcPr>
            <w:tcW w:type="dxa" w:w="2436"/>
            <w:shd w:fill="078930" w:val="clear"/>
          </w:tcPr>
          <w:p>
            <w:r>
              <w:rPr>
                <w:b/>
                <w:color w:val="FFFFFF"/>
              </w:rPr>
            </w:r>
            <w:r>
              <w:rPr>
                <w:rFonts w:ascii="Calibri" w:hAnsi="Calibri"/>
                <w:b/>
                <w:color w:val="FFFFFF"/>
                <w:sz w:val="18"/>
              </w:rPr>
              <w:t>100k users</w:t>
            </w:r>
          </w:p>
        </w:tc>
        <w:tc>
          <w:tcPr>
            <w:tcW w:type="dxa" w:w="2436"/>
            <w:shd w:fill="078930" w:val="clear"/>
          </w:tcPr>
          <w:p>
            <w:r>
              <w:rPr>
                <w:b/>
                <w:color w:val="FFFFFF"/>
              </w:rPr>
            </w:r>
            <w:r>
              <w:rPr>
                <w:rFonts w:ascii="Calibri" w:hAnsi="Calibri"/>
                <w:b/>
                <w:color w:val="FFFFFF"/>
                <w:sz w:val="18"/>
              </w:rPr>
              <w:t>500k users</w:t>
            </w:r>
          </w:p>
        </w:tc>
        <w:tc>
          <w:tcPr>
            <w:tcW w:type="dxa" w:w="2436"/>
            <w:shd w:fill="078930" w:val="clear"/>
          </w:tcPr>
          <w:p>
            <w:r>
              <w:rPr>
                <w:b/>
                <w:color w:val="FFFFFF"/>
              </w:rPr>
            </w:r>
            <w:r>
              <w:rPr>
                <w:rFonts w:ascii="Calibri" w:hAnsi="Calibri"/>
                <w:b/>
                <w:color w:val="FFFFFF"/>
                <w:sz w:val="18"/>
              </w:rPr>
              <w:t>1M users</w:t>
            </w:r>
          </w:p>
        </w:tc>
      </w:tr>
      <w:tr>
        <w:tc>
          <w:tcPr>
            <w:tcW w:type="dxa" w:w="2436"/>
          </w:tcPr>
          <w:p>
            <w:r/>
            <w:r>
              <w:rPr>
                <w:rFonts w:ascii="Calibri" w:hAnsi="Calibri"/>
                <w:b w:val="0"/>
                <w:color w:val="1A1A2E"/>
                <w:sz w:val="18"/>
              </w:rPr>
              <w:t>SMS cost reduction</w:t>
            </w:r>
          </w:p>
        </w:tc>
        <w:tc>
          <w:tcPr>
            <w:tcW w:type="dxa" w:w="2436"/>
          </w:tcPr>
          <w:p>
            <w:r/>
            <w:r>
              <w:rPr>
                <w:rFonts w:ascii="Calibri" w:hAnsi="Calibri"/>
                <w:b w:val="0"/>
                <w:color w:val="1A1A2E"/>
                <w:sz w:val="18"/>
              </w:rPr>
              <w:t>$55,440</w:t>
            </w:r>
          </w:p>
        </w:tc>
        <w:tc>
          <w:tcPr>
            <w:tcW w:type="dxa" w:w="2436"/>
          </w:tcPr>
          <w:p>
            <w:r/>
            <w:r>
              <w:rPr>
                <w:rFonts w:ascii="Calibri" w:hAnsi="Calibri"/>
                <w:b w:val="0"/>
                <w:color w:val="1A1A2E"/>
                <w:sz w:val="18"/>
              </w:rPr>
              <w:t>$277,200</w:t>
            </w:r>
          </w:p>
        </w:tc>
        <w:tc>
          <w:tcPr>
            <w:tcW w:type="dxa" w:w="2436"/>
          </w:tcPr>
          <w:p>
            <w:r/>
            <w:r>
              <w:rPr>
                <w:rFonts w:ascii="Calibri" w:hAnsi="Calibri"/>
                <w:b w:val="0"/>
                <w:color w:val="1A1A2E"/>
                <w:sz w:val="18"/>
              </w:rPr>
              <w:t>$554,400</w:t>
            </w:r>
          </w:p>
        </w:tc>
      </w:tr>
      <w:tr>
        <w:tc>
          <w:tcPr>
            <w:tcW w:type="dxa" w:w="2436"/>
          </w:tcPr>
          <w:p>
            <w:r/>
            <w:r>
              <w:rPr>
                <w:rFonts w:ascii="Calibri" w:hAnsi="Calibri"/>
                <w:b w:val="0"/>
                <w:color w:val="1A1A2E"/>
                <w:sz w:val="18"/>
              </w:rPr>
              <w:t>Silent auth API spend (70% × events × $0.010)</w:t>
            </w:r>
          </w:p>
        </w:tc>
        <w:tc>
          <w:tcPr>
            <w:tcW w:type="dxa" w:w="2436"/>
          </w:tcPr>
          <w:p>
            <w:r/>
            <w:r>
              <w:rPr>
                <w:rFonts w:ascii="Calibri" w:hAnsi="Calibri"/>
                <w:b w:val="0"/>
                <w:color w:val="1A1A2E"/>
                <w:sz w:val="18"/>
              </w:rPr>
              <w:t>$16,800</w:t>
            </w:r>
          </w:p>
        </w:tc>
        <w:tc>
          <w:tcPr>
            <w:tcW w:type="dxa" w:w="2436"/>
          </w:tcPr>
          <w:p>
            <w:r/>
            <w:r>
              <w:rPr>
                <w:rFonts w:ascii="Calibri" w:hAnsi="Calibri"/>
                <w:b w:val="0"/>
                <w:color w:val="1A1A2E"/>
                <w:sz w:val="18"/>
              </w:rPr>
              <w:t>$84,000</w:t>
            </w:r>
          </w:p>
        </w:tc>
        <w:tc>
          <w:tcPr>
            <w:tcW w:type="dxa" w:w="2436"/>
          </w:tcPr>
          <w:p>
            <w:r/>
            <w:r>
              <w:rPr>
                <w:rFonts w:ascii="Calibri" w:hAnsi="Calibri"/>
                <w:b w:val="0"/>
                <w:color w:val="1A1A2E"/>
                <w:sz w:val="18"/>
              </w:rPr>
              <w:t>$168,000</w:t>
            </w:r>
          </w:p>
        </w:tc>
      </w:tr>
      <w:tr>
        <w:tc>
          <w:tcPr>
            <w:tcW w:type="dxa" w:w="2436"/>
          </w:tcPr>
          <w:p>
            <w:r/>
            <w:r>
              <w:rPr>
                <w:rFonts w:ascii="Calibri" w:hAnsi="Calibri"/>
                <w:b w:val="0"/>
                <w:color w:val="1A1A2E"/>
                <w:sz w:val="18"/>
              </w:rPr>
              <w:t>Fallback SMS (30% × events × $0.042)</w:t>
            </w:r>
          </w:p>
        </w:tc>
        <w:tc>
          <w:tcPr>
            <w:tcW w:type="dxa" w:w="2436"/>
          </w:tcPr>
          <w:p>
            <w:r/>
            <w:r>
              <w:rPr>
                <w:rFonts w:ascii="Calibri" w:hAnsi="Calibri"/>
                <w:b w:val="0"/>
                <w:color w:val="1A1A2E"/>
                <w:sz w:val="18"/>
              </w:rPr>
              <w:t>$30,240</w:t>
            </w:r>
          </w:p>
        </w:tc>
        <w:tc>
          <w:tcPr>
            <w:tcW w:type="dxa" w:w="2436"/>
          </w:tcPr>
          <w:p>
            <w:r/>
            <w:r>
              <w:rPr>
                <w:rFonts w:ascii="Calibri" w:hAnsi="Calibri"/>
                <w:b w:val="0"/>
                <w:color w:val="1A1A2E"/>
                <w:sz w:val="18"/>
              </w:rPr>
              <w:t>$151,200</w:t>
            </w:r>
          </w:p>
        </w:tc>
        <w:tc>
          <w:tcPr>
            <w:tcW w:type="dxa" w:w="2436"/>
          </w:tcPr>
          <w:p>
            <w:r/>
            <w:r>
              <w:rPr>
                <w:rFonts w:ascii="Calibri" w:hAnsi="Calibri"/>
                <w:b w:val="0"/>
                <w:color w:val="1A1A2E"/>
                <w:sz w:val="18"/>
              </w:rPr>
              <w:t>$302,400</w:t>
            </w:r>
          </w:p>
        </w:tc>
      </w:tr>
      <w:tr>
        <w:tc>
          <w:tcPr>
            <w:tcW w:type="dxa" w:w="2436"/>
          </w:tcPr>
          <w:p>
            <w:r/>
            <w:r>
              <w:rPr>
                <w:rFonts w:ascii="Calibri" w:hAnsi="Calibri"/>
                <w:b w:val="0"/>
                <w:color w:val="1A1A2E"/>
                <w:sz w:val="18"/>
              </w:rPr>
              <w:t>**Net auth-channel savings**</w:t>
            </w:r>
          </w:p>
        </w:tc>
        <w:tc>
          <w:tcPr>
            <w:tcW w:type="dxa" w:w="2436"/>
          </w:tcPr>
          <w:p>
            <w:r/>
            <w:r>
              <w:rPr>
                <w:rFonts w:ascii="Calibri" w:hAnsi="Calibri"/>
                <w:b w:val="0"/>
                <w:color w:val="1A1A2E"/>
                <w:sz w:val="18"/>
              </w:rPr>
              <w:t>$8,400</w:t>
            </w:r>
          </w:p>
        </w:tc>
        <w:tc>
          <w:tcPr>
            <w:tcW w:type="dxa" w:w="2436"/>
          </w:tcPr>
          <w:p>
            <w:r/>
            <w:r>
              <w:rPr>
                <w:rFonts w:ascii="Calibri" w:hAnsi="Calibri"/>
                <w:b w:val="0"/>
                <w:color w:val="1A1A2E"/>
                <w:sz w:val="18"/>
              </w:rPr>
              <w:t>$41,800</w:t>
            </w:r>
          </w:p>
        </w:tc>
        <w:tc>
          <w:tcPr>
            <w:tcW w:type="dxa" w:w="2436"/>
          </w:tcPr>
          <w:p>
            <w:r/>
            <w:r>
              <w:rPr>
                <w:rFonts w:ascii="Calibri" w:hAnsi="Calibri"/>
                <w:b w:val="0"/>
                <w:color w:val="1A1A2E"/>
                <w:sz w:val="18"/>
              </w:rPr>
              <w:t>$83,600</w:t>
            </w:r>
          </w:p>
        </w:tc>
      </w:tr>
      <w:tr>
        <w:tc>
          <w:tcPr>
            <w:tcW w:type="dxa" w:w="2436"/>
          </w:tcPr>
          <w:p>
            <w:r/>
            <w:r>
              <w:rPr>
                <w:rFonts w:ascii="Calibri" w:hAnsi="Calibri"/>
                <w:b w:val="0"/>
                <w:color w:val="1A1A2E"/>
                <w:sz w:val="18"/>
              </w:rPr>
              <w:t>Fraud loss avoided</w:t>
            </w:r>
          </w:p>
        </w:tc>
        <w:tc>
          <w:tcPr>
            <w:tcW w:type="dxa" w:w="2436"/>
          </w:tcPr>
          <w:p>
            <w:r/>
            <w:r>
              <w:rPr>
                <w:rFonts w:ascii="Calibri" w:hAnsi="Calibri"/>
                <w:b w:val="0"/>
                <w:color w:val="1A1A2E"/>
                <w:sz w:val="18"/>
              </w:rPr>
              <w:t>$157,680</w:t>
            </w:r>
          </w:p>
        </w:tc>
        <w:tc>
          <w:tcPr>
            <w:tcW w:type="dxa" w:w="2436"/>
          </w:tcPr>
          <w:p>
            <w:r/>
            <w:r>
              <w:rPr>
                <w:rFonts w:ascii="Calibri" w:hAnsi="Calibri"/>
                <w:b w:val="0"/>
                <w:color w:val="1A1A2E"/>
                <w:sz w:val="18"/>
              </w:rPr>
              <w:t>$788,400</w:t>
            </w:r>
          </w:p>
        </w:tc>
        <w:tc>
          <w:tcPr>
            <w:tcW w:type="dxa" w:w="2436"/>
          </w:tcPr>
          <w:p>
            <w:r/>
            <w:r>
              <w:rPr>
                <w:rFonts w:ascii="Calibri" w:hAnsi="Calibri"/>
                <w:b w:val="0"/>
                <w:color w:val="1A1A2E"/>
                <w:sz w:val="18"/>
              </w:rPr>
              <w:t>$1,576,800</w:t>
            </w:r>
          </w:p>
        </w:tc>
      </w:tr>
      <w:tr>
        <w:tc>
          <w:tcPr>
            <w:tcW w:type="dxa" w:w="2436"/>
          </w:tcPr>
          <w:p>
            <w:r/>
            <w:r>
              <w:rPr>
                <w:rFonts w:ascii="Calibri" w:hAnsi="Calibri"/>
                <w:b w:val="0"/>
                <w:color w:val="1A1A2E"/>
                <w:sz w:val="18"/>
              </w:rPr>
              <w:t>**Total annual benefit**</w:t>
            </w:r>
          </w:p>
        </w:tc>
        <w:tc>
          <w:tcPr>
            <w:tcW w:type="dxa" w:w="2436"/>
          </w:tcPr>
          <w:p>
            <w:r/>
            <w:r>
              <w:rPr>
                <w:rFonts w:ascii="Calibri" w:hAnsi="Calibri"/>
                <w:b w:val="0"/>
                <w:color w:val="1A1A2E"/>
                <w:sz w:val="18"/>
              </w:rPr>
              <w:t>$166,080</w:t>
            </w:r>
          </w:p>
        </w:tc>
        <w:tc>
          <w:tcPr>
            <w:tcW w:type="dxa" w:w="2436"/>
          </w:tcPr>
          <w:p>
            <w:r/>
            <w:r>
              <w:rPr>
                <w:rFonts w:ascii="Calibri" w:hAnsi="Calibri"/>
                <w:b w:val="0"/>
                <w:color w:val="1A1A2E"/>
                <w:sz w:val="18"/>
              </w:rPr>
              <w:t>$830,200</w:t>
            </w:r>
          </w:p>
        </w:tc>
        <w:tc>
          <w:tcPr>
            <w:tcW w:type="dxa" w:w="2436"/>
          </w:tcPr>
          <w:p>
            <w:r/>
            <w:r>
              <w:rPr>
                <w:rFonts w:ascii="Calibri" w:hAnsi="Calibri"/>
                <w:b w:val="0"/>
                <w:color w:val="1A1A2E"/>
                <w:sz w:val="18"/>
              </w:rPr>
              <w:t>$1,660,400</w:t>
            </w:r>
          </w:p>
        </w:tc>
      </w:tr>
      <w:tr>
        <w:tc>
          <w:tcPr>
            <w:tcW w:type="dxa" w:w="2436"/>
          </w:tcPr>
          <w:p>
            <w:r/>
            <w:r>
              <w:rPr>
                <w:rFonts w:ascii="Calibri" w:hAnsi="Calibri"/>
                <w:b w:val="0"/>
                <w:color w:val="1A1A2E"/>
                <w:sz w:val="18"/>
              </w:rPr>
              <w:t>Restlink platform + integration (Year 1)</w:t>
            </w:r>
          </w:p>
        </w:tc>
        <w:tc>
          <w:tcPr>
            <w:tcW w:type="dxa" w:w="2436"/>
          </w:tcPr>
          <w:p>
            <w:r/>
            <w:r>
              <w:rPr>
                <w:rFonts w:ascii="Calibri" w:hAnsi="Calibri"/>
                <w:b w:val="0"/>
                <w:color w:val="1A1A2E"/>
                <w:sz w:val="18"/>
              </w:rPr>
              <w:t>$120,000</w:t>
            </w:r>
          </w:p>
        </w:tc>
        <w:tc>
          <w:tcPr>
            <w:tcW w:type="dxa" w:w="2436"/>
          </w:tcPr>
          <w:p>
            <w:r/>
            <w:r>
              <w:rPr>
                <w:rFonts w:ascii="Calibri" w:hAnsi="Calibri"/>
                <w:b w:val="0"/>
                <w:color w:val="1A1A2E"/>
                <w:sz w:val="18"/>
              </w:rPr>
              <w:t>$280,000</w:t>
            </w:r>
          </w:p>
        </w:tc>
        <w:tc>
          <w:tcPr>
            <w:tcW w:type="dxa" w:w="2436"/>
          </w:tcPr>
          <w:p>
            <w:r/>
            <w:r>
              <w:rPr>
                <w:rFonts w:ascii="Calibri" w:hAnsi="Calibri"/>
                <w:b w:val="0"/>
                <w:color w:val="1A1A2E"/>
                <w:sz w:val="18"/>
              </w:rPr>
              <w:t>$450,000</w:t>
            </w:r>
          </w:p>
        </w:tc>
      </w:tr>
      <w:tr>
        <w:tc>
          <w:tcPr>
            <w:tcW w:type="dxa" w:w="2436"/>
          </w:tcPr>
          <w:p>
            <w:r/>
            <w:r>
              <w:rPr>
                <w:rFonts w:ascii="Calibri" w:hAnsi="Calibri"/>
                <w:b w:val="0"/>
                <w:color w:val="1A1A2E"/>
                <w:sz w:val="18"/>
              </w:rPr>
              <w:t>**Simple Year-1 ROI**</w:t>
            </w:r>
          </w:p>
        </w:tc>
        <w:tc>
          <w:tcPr>
            <w:tcW w:type="dxa" w:w="2436"/>
          </w:tcPr>
          <w:p>
            <w:r/>
            <w:r>
              <w:rPr>
                <w:rFonts w:ascii="Calibri" w:hAnsi="Calibri"/>
                <w:b w:val="0"/>
                <w:color w:val="1A1A2E"/>
                <w:sz w:val="18"/>
              </w:rPr>
              <w:t>38%</w:t>
            </w:r>
          </w:p>
        </w:tc>
        <w:tc>
          <w:tcPr>
            <w:tcW w:type="dxa" w:w="2436"/>
          </w:tcPr>
          <w:p>
            <w:r/>
            <w:r>
              <w:rPr>
                <w:rFonts w:ascii="Calibri" w:hAnsi="Calibri"/>
                <w:b w:val="0"/>
                <w:color w:val="1A1A2E"/>
                <w:sz w:val="18"/>
              </w:rPr>
              <w:t>196%</w:t>
            </w:r>
          </w:p>
        </w:tc>
        <w:tc>
          <w:tcPr>
            <w:tcW w:type="dxa" w:w="2436"/>
          </w:tcPr>
          <w:p>
            <w:r/>
            <w:r>
              <w:rPr>
                <w:rFonts w:ascii="Calibri" w:hAnsi="Calibri"/>
                <w:b w:val="0"/>
                <w:color w:val="1A1A2E"/>
                <w:sz w:val="18"/>
              </w:rPr>
              <w:t>269%</w:t>
            </w:r>
          </w:p>
        </w:tc>
      </w:tr>
      <w:tr>
        <w:tc>
          <w:tcPr>
            <w:tcW w:type="dxa" w:w="2436"/>
          </w:tcPr>
          <w:p>
            <w:r/>
            <w:r>
              <w:rPr>
                <w:rFonts w:ascii="Calibri" w:hAnsi="Calibri"/>
                <w:b w:val="0"/>
                <w:color w:val="1A1A2E"/>
                <w:sz w:val="18"/>
              </w:rPr>
              <w:t>Payback period (months)</w:t>
            </w:r>
          </w:p>
        </w:tc>
        <w:tc>
          <w:tcPr>
            <w:tcW w:type="dxa" w:w="2436"/>
          </w:tcPr>
          <w:p>
            <w:r/>
            <w:r>
              <w:rPr>
                <w:rFonts w:ascii="Calibri" w:hAnsi="Calibri"/>
                <w:b w:val="0"/>
                <w:color w:val="1A1A2E"/>
                <w:sz w:val="18"/>
              </w:rPr>
              <w:t>~9</w:t>
            </w:r>
          </w:p>
        </w:tc>
        <w:tc>
          <w:tcPr>
            <w:tcW w:type="dxa" w:w="2436"/>
          </w:tcPr>
          <w:p>
            <w:r/>
            <w:r>
              <w:rPr>
                <w:rFonts w:ascii="Calibri" w:hAnsi="Calibri"/>
                <w:b w:val="0"/>
                <w:color w:val="1A1A2E"/>
                <w:sz w:val="18"/>
              </w:rPr>
              <w:t>~4</w:t>
            </w:r>
          </w:p>
        </w:tc>
        <w:tc>
          <w:tcPr>
            <w:tcW w:type="dxa" w:w="2436"/>
          </w:tcPr>
          <w:p>
            <w:r/>
            <w:r>
              <w:rPr>
                <w:rFonts w:ascii="Calibri" w:hAnsi="Calibri"/>
                <w:b w:val="0"/>
                <w:color w:val="1A1A2E"/>
                <w:sz w:val="18"/>
              </w:rPr>
              <w:t>~3</w:t>
            </w:r>
          </w:p>
        </w:tc>
      </w:tr>
    </w:tbl>
    <w:p/>
    <w:p>
      <w:r>
        <w:rPr>
          <w:rFonts w:ascii="Calibri" w:hAnsi="Calibri"/>
          <w:b w:val="0"/>
          <w:color w:val="1A1A2E"/>
          <w:sz w:val="22"/>
        </w:rPr>
        <w:t>Fraud avoidance dominates ROI at scale. SMS savings alone may not cover platform fees at very small scale — pilot business cases should include fraud-risk reduction and customer-experience metrics (login completion rate, call-centre load).</w:t>
      </w:r>
    </w:p>
    <w:p>
      <w:pPr>
        <w:pStyle w:val="Heading3"/>
      </w:pPr>
      <w:r>
        <w:t>10.5.4 Ethio Telecom revenue impact (ILLUSTRATIVE)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78930" w:val="clear"/>
          </w:tcPr>
          <w:p>
            <w:r>
              <w:rPr>
                <w:b/>
                <w:color w:val="FFFFFF"/>
              </w:rPr>
            </w:r>
            <w:r>
              <w:rPr>
                <w:rFonts w:ascii="Calibri" w:hAnsi="Calibri"/>
                <w:b/>
                <w:color w:val="FFFFFF"/>
                <w:sz w:val="18"/>
              </w:rPr>
              <w:t>Line</w:t>
            </w:r>
          </w:p>
        </w:tc>
        <w:tc>
          <w:tcPr>
            <w:tcW w:type="dxa" w:w="2436"/>
            <w:shd w:fill="078930" w:val="clear"/>
          </w:tcPr>
          <w:p>
            <w:r>
              <w:rPr>
                <w:b/>
                <w:color w:val="FFFFFF"/>
              </w:rPr>
            </w:r>
            <w:r>
              <w:rPr>
                <w:rFonts w:ascii="Calibri" w:hAnsi="Calibri"/>
                <w:b/>
                <w:color w:val="FFFFFF"/>
                <w:sz w:val="18"/>
              </w:rPr>
              <w:t>100k users</w:t>
            </w:r>
          </w:p>
        </w:tc>
        <w:tc>
          <w:tcPr>
            <w:tcW w:type="dxa" w:w="2436"/>
            <w:shd w:fill="078930" w:val="clear"/>
          </w:tcPr>
          <w:p>
            <w:r>
              <w:rPr>
                <w:b/>
                <w:color w:val="FFFFFF"/>
              </w:rPr>
            </w:r>
            <w:r>
              <w:rPr>
                <w:rFonts w:ascii="Calibri" w:hAnsi="Calibri"/>
                <w:b/>
                <w:color w:val="FFFFFF"/>
                <w:sz w:val="18"/>
              </w:rPr>
              <w:t>500k users</w:t>
            </w:r>
          </w:p>
        </w:tc>
        <w:tc>
          <w:tcPr>
            <w:tcW w:type="dxa" w:w="2436"/>
            <w:shd w:fill="078930" w:val="clear"/>
          </w:tcPr>
          <w:p>
            <w:r>
              <w:rPr>
                <w:b/>
                <w:color w:val="FFFFFF"/>
              </w:rPr>
            </w:r>
            <w:r>
              <w:rPr>
                <w:rFonts w:ascii="Calibri" w:hAnsi="Calibri"/>
                <w:b/>
                <w:color w:val="FFFFFF"/>
                <w:sz w:val="18"/>
              </w:rPr>
              <w:t>1M users</w:t>
            </w:r>
          </w:p>
        </w:tc>
      </w:tr>
      <w:tr>
        <w:tc>
          <w:tcPr>
            <w:tcW w:type="dxa" w:w="2436"/>
          </w:tcPr>
          <w:p>
            <w:r/>
            <w:r>
              <w:rPr>
                <w:rFonts w:ascii="Calibri" w:hAnsi="Calibri"/>
                <w:b w:val="0"/>
                <w:color w:val="1A1A2E"/>
                <w:sz w:val="18"/>
              </w:rPr>
              <w:t>SMS OTP messages (baseline)</w:t>
            </w:r>
          </w:p>
        </w:tc>
        <w:tc>
          <w:tcPr>
            <w:tcW w:type="dxa" w:w="2436"/>
          </w:tcPr>
          <w:p>
            <w:r/>
            <w:r>
              <w:rPr>
                <w:rFonts w:ascii="Calibri" w:hAnsi="Calibri"/>
                <w:b w:val="0"/>
                <w:color w:val="1A1A2E"/>
                <w:sz w:val="18"/>
              </w:rPr>
              <w:t>2.40M</w:t>
            </w:r>
          </w:p>
        </w:tc>
        <w:tc>
          <w:tcPr>
            <w:tcW w:type="dxa" w:w="2436"/>
          </w:tcPr>
          <w:p>
            <w:r/>
            <w:r>
              <w:rPr>
                <w:rFonts w:ascii="Calibri" w:hAnsi="Calibri"/>
                <w:b w:val="0"/>
                <w:color w:val="1A1A2E"/>
                <w:sz w:val="18"/>
              </w:rPr>
              <w:t>12.0M</w:t>
            </w:r>
          </w:p>
        </w:tc>
        <w:tc>
          <w:tcPr>
            <w:tcW w:type="dxa" w:w="2436"/>
          </w:tcPr>
          <w:p>
            <w:r/>
            <w:r>
              <w:rPr>
                <w:rFonts w:ascii="Calibri" w:hAnsi="Calibri"/>
                <w:b w:val="0"/>
                <w:color w:val="1A1A2E"/>
                <w:sz w:val="18"/>
              </w:rPr>
              <w:t>24.0M</w:t>
            </w:r>
          </w:p>
        </w:tc>
      </w:tr>
      <w:tr>
        <w:tc>
          <w:tcPr>
            <w:tcW w:type="dxa" w:w="2436"/>
          </w:tcPr>
          <w:p>
            <w:r/>
            <w:r>
              <w:rPr>
                <w:rFonts w:ascii="Calibri" w:hAnsi="Calibri"/>
                <w:b w:val="0"/>
                <w:color w:val="1A1A2E"/>
                <w:sz w:val="18"/>
              </w:rPr>
              <w:t>SMS OTP messages (after 70% silent)</w:t>
            </w:r>
          </w:p>
        </w:tc>
        <w:tc>
          <w:tcPr>
            <w:tcW w:type="dxa" w:w="2436"/>
          </w:tcPr>
          <w:p>
            <w:r/>
            <w:r>
              <w:rPr>
                <w:rFonts w:ascii="Calibri" w:hAnsi="Calibri"/>
                <w:b w:val="0"/>
                <w:color w:val="1A1A2E"/>
                <w:sz w:val="18"/>
              </w:rPr>
              <w:t>720k</w:t>
            </w:r>
          </w:p>
        </w:tc>
        <w:tc>
          <w:tcPr>
            <w:tcW w:type="dxa" w:w="2436"/>
          </w:tcPr>
          <w:p>
            <w:r/>
            <w:r>
              <w:rPr>
                <w:rFonts w:ascii="Calibri" w:hAnsi="Calibri"/>
                <w:b w:val="0"/>
                <w:color w:val="1A1A2E"/>
                <w:sz w:val="18"/>
              </w:rPr>
              <w:t>3.60M</w:t>
            </w:r>
          </w:p>
        </w:tc>
        <w:tc>
          <w:tcPr>
            <w:tcW w:type="dxa" w:w="2436"/>
          </w:tcPr>
          <w:p>
            <w:r/>
            <w:r>
              <w:rPr>
                <w:rFonts w:ascii="Calibri" w:hAnsi="Calibri"/>
                <w:b w:val="0"/>
                <w:color w:val="1A1A2E"/>
                <w:sz w:val="18"/>
              </w:rPr>
              <w:t>7.20M</w:t>
            </w:r>
          </w:p>
        </w:tc>
      </w:tr>
      <w:tr>
        <w:tc>
          <w:tcPr>
            <w:tcW w:type="dxa" w:w="2436"/>
          </w:tcPr>
          <w:p>
            <w:r/>
            <w:r>
              <w:rPr>
                <w:rFonts w:ascii="Calibri" w:hAnsi="Calibri"/>
                <w:b w:val="0"/>
                <w:color w:val="1A1A2E"/>
                <w:sz w:val="18"/>
              </w:rPr>
              <w:t>SMS revenue at $0.042/msg</w:t>
            </w:r>
          </w:p>
        </w:tc>
        <w:tc>
          <w:tcPr>
            <w:tcW w:type="dxa" w:w="2436"/>
          </w:tcPr>
          <w:p>
            <w:r/>
            <w:r>
              <w:rPr>
                <w:rFonts w:ascii="Calibri" w:hAnsi="Calibri"/>
                <w:b w:val="0"/>
                <w:color w:val="1A1A2E"/>
                <w:sz w:val="18"/>
              </w:rPr>
              <w:t>$100,800 → $30,240</w:t>
            </w:r>
          </w:p>
        </w:tc>
        <w:tc>
          <w:tcPr>
            <w:tcW w:type="dxa" w:w="2436"/>
          </w:tcPr>
          <w:p>
            <w:r/>
            <w:r>
              <w:rPr>
                <w:rFonts w:ascii="Calibri" w:hAnsi="Calibri"/>
                <w:b w:val="0"/>
                <w:color w:val="1A1A2E"/>
                <w:sz w:val="18"/>
              </w:rPr>
              <w:t>$504k → $151k</w:t>
            </w:r>
          </w:p>
        </w:tc>
        <w:tc>
          <w:tcPr>
            <w:tcW w:type="dxa" w:w="2436"/>
          </w:tcPr>
          <w:p>
            <w:r/>
            <w:r>
              <w:rPr>
                <w:rFonts w:ascii="Calibri" w:hAnsi="Calibri"/>
                <w:b w:val="0"/>
                <w:color w:val="1A1A2E"/>
                <w:sz w:val="18"/>
              </w:rPr>
              <w:t>$1.01M → $302k</w:t>
            </w:r>
          </w:p>
        </w:tc>
      </w:tr>
      <w:tr>
        <w:tc>
          <w:tcPr>
            <w:tcW w:type="dxa" w:w="2436"/>
          </w:tcPr>
          <w:p>
            <w:r/>
            <w:r>
              <w:rPr>
                <w:rFonts w:ascii="Calibri" w:hAnsi="Calibri"/>
                <w:b w:val="0"/>
                <w:color w:val="1A1A2E"/>
                <w:sz w:val="18"/>
              </w:rPr>
              <w:t>Optional API revenue share (20% of $0.010 × silent calls)</w:t>
            </w:r>
          </w:p>
        </w:tc>
        <w:tc>
          <w:tcPr>
            <w:tcW w:type="dxa" w:w="2436"/>
          </w:tcPr>
          <w:p>
            <w:r/>
            <w:r>
              <w:rPr>
                <w:rFonts w:ascii="Calibri" w:hAnsi="Calibri"/>
                <w:b w:val="0"/>
                <w:color w:val="1A1A2E"/>
                <w:sz w:val="18"/>
              </w:rPr>
              <w:t>$3,360</w:t>
            </w:r>
          </w:p>
        </w:tc>
        <w:tc>
          <w:tcPr>
            <w:tcW w:type="dxa" w:w="2436"/>
          </w:tcPr>
          <w:p>
            <w:r/>
            <w:r>
              <w:rPr>
                <w:rFonts w:ascii="Calibri" w:hAnsi="Calibri"/>
                <w:b w:val="0"/>
                <w:color w:val="1A1A2E"/>
                <w:sz w:val="18"/>
              </w:rPr>
              <w:t>$16,800</w:t>
            </w:r>
          </w:p>
        </w:tc>
        <w:tc>
          <w:tcPr>
            <w:tcW w:type="dxa" w:w="2436"/>
          </w:tcPr>
          <w:p>
            <w:r/>
            <w:r>
              <w:rPr>
                <w:rFonts w:ascii="Calibri" w:hAnsi="Calibri"/>
                <w:b w:val="0"/>
                <w:color w:val="1A1A2E"/>
                <w:sz w:val="18"/>
              </w:rPr>
              <w:t>$33,600</w:t>
            </w:r>
          </w:p>
        </w:tc>
      </w:tr>
      <w:tr>
        <w:tc>
          <w:tcPr>
            <w:tcW w:type="dxa" w:w="2436"/>
          </w:tcPr>
          <w:p>
            <w:r/>
            <w:r>
              <w:rPr>
                <w:rFonts w:ascii="Calibri" w:hAnsi="Calibri"/>
                <w:b w:val="0"/>
                <w:color w:val="1A1A2E"/>
                <w:sz w:val="18"/>
              </w:rPr>
              <w:t>Data bearer uplift (ILLUSTRATIVE, +5% data ARPU on auth cohort)</w:t>
            </w:r>
          </w:p>
        </w:tc>
        <w:tc>
          <w:tcPr>
            <w:tcW w:type="dxa" w:w="2436"/>
          </w:tcPr>
          <w:p>
            <w:r/>
            <w:r>
              <w:rPr>
                <w:rFonts w:ascii="Calibri" w:hAnsi="Calibri"/>
                <w:b w:val="0"/>
                <w:color w:val="1A1A2E"/>
                <w:sz w:val="18"/>
              </w:rPr>
              <w:t>$42,000</w:t>
            </w:r>
          </w:p>
        </w:tc>
        <w:tc>
          <w:tcPr>
            <w:tcW w:type="dxa" w:w="2436"/>
          </w:tcPr>
          <w:p>
            <w:r/>
            <w:r>
              <w:rPr>
                <w:rFonts w:ascii="Calibri" w:hAnsi="Calibri"/>
                <w:b w:val="0"/>
                <w:color w:val="1A1A2E"/>
                <w:sz w:val="18"/>
              </w:rPr>
              <w:t>$210,000</w:t>
            </w:r>
          </w:p>
        </w:tc>
        <w:tc>
          <w:tcPr>
            <w:tcW w:type="dxa" w:w="2436"/>
          </w:tcPr>
          <w:p>
            <w:r/>
            <w:r>
              <w:rPr>
                <w:rFonts w:ascii="Calibri" w:hAnsi="Calibri"/>
                <w:b w:val="0"/>
                <w:color w:val="1A1A2E"/>
                <w:sz w:val="18"/>
              </w:rPr>
              <w:t>$420,000</w:t>
            </w:r>
          </w:p>
        </w:tc>
      </w:tr>
    </w:tbl>
    <w:p/>
    <w:p>
      <w:r>
        <w:rPr>
          <w:rFonts w:ascii="Calibri" w:hAnsi="Calibri"/>
          <w:b w:val="0"/>
          <w:color w:val="1A1A2E"/>
          <w:sz w:val="22"/>
        </w:rPr>
        <w:t>Ethio Telecom SMS revenue declines proportionally to successful silent-auth substitution — an expected enterprise efficiency gain, not revenue diversion to Restlink. Optional API share and increased cellular-data engagement partially offset SMS volume reduction. Restlink does not capture the SMS delta.</w:t>
      </w:r>
    </w:p>
    <w:p>
      <w:pPr>
        <w:pStyle w:val="Heading2"/>
      </w:pPr>
      <w:r>
        <w:t>10.6 Stakeholder value summary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78930" w:val="clear"/>
          </w:tcPr>
          <w:p>
            <w:r>
              <w:rPr>
                <w:b/>
                <w:color w:val="FFFFFF"/>
              </w:rPr>
            </w:r>
            <w:r>
              <w:rPr>
                <w:rFonts w:ascii="Calibri" w:hAnsi="Calibri"/>
                <w:b/>
                <w:color w:val="FFFFFF"/>
                <w:sz w:val="18"/>
              </w:rPr>
              <w:t>Stakeholder</w:t>
            </w:r>
          </w:p>
        </w:tc>
        <w:tc>
          <w:tcPr>
            <w:tcW w:type="dxa" w:w="2436"/>
            <w:shd w:fill="078930" w:val="clear"/>
          </w:tcPr>
          <w:p>
            <w:r>
              <w:rPr>
                <w:b/>
                <w:color w:val="FFFFFF"/>
              </w:rPr>
            </w:r>
            <w:r>
              <w:rPr>
                <w:rFonts w:ascii="Calibri" w:hAnsi="Calibri"/>
                <w:b/>
                <w:color w:val="FFFFFF"/>
                <w:sz w:val="18"/>
              </w:rPr>
              <w:t>Primary value</w:t>
            </w:r>
          </w:p>
        </w:tc>
        <w:tc>
          <w:tcPr>
            <w:tcW w:type="dxa" w:w="2436"/>
            <w:shd w:fill="078930" w:val="clear"/>
          </w:tcPr>
          <w:p>
            <w:r>
              <w:rPr>
                <w:b/>
                <w:color w:val="FFFFFF"/>
              </w:rPr>
            </w:r>
            <w:r>
              <w:rPr>
                <w:rFonts w:ascii="Calibri" w:hAnsi="Calibri"/>
                <w:b/>
                <w:color w:val="FFFFFF"/>
                <w:sz w:val="18"/>
              </w:rPr>
              <w:t>Financial / operational effect</w:t>
            </w:r>
          </w:p>
        </w:tc>
        <w:tc>
          <w:tcPr>
            <w:tcW w:type="dxa" w:w="2436"/>
            <w:shd w:fill="078930" w:val="clear"/>
          </w:tcPr>
          <w:p>
            <w:r>
              <w:rPr>
                <w:b/>
                <w:color w:val="FFFFFF"/>
              </w:rPr>
            </w:r>
            <w:r>
              <w:rPr>
                <w:rFonts w:ascii="Calibri" w:hAnsi="Calibri"/>
                <w:b/>
                <w:color w:val="FFFFFF"/>
                <w:sz w:val="18"/>
              </w:rPr>
              <w:t>Risk mitigated</w:t>
            </w:r>
          </w:p>
        </w:tc>
      </w:tr>
      <w:tr>
        <w:tc>
          <w:tcPr>
            <w:tcW w:type="dxa" w:w="2436"/>
          </w:tcPr>
          <w:p>
            <w:r/>
            <w:r>
              <w:rPr>
                <w:rFonts w:ascii="Calibri" w:hAnsi="Calibri"/>
                <w:b w:val="0"/>
                <w:color w:val="1A1A2E"/>
                <w:sz w:val="18"/>
              </w:rPr>
              <w:t>**Citizens**</w:t>
            </w:r>
          </w:p>
        </w:tc>
        <w:tc>
          <w:tcPr>
            <w:tcW w:type="dxa" w:w="2436"/>
          </w:tcPr>
          <w:p>
            <w:r/>
            <w:r>
              <w:rPr>
                <w:rFonts w:ascii="Calibri" w:hAnsi="Calibri"/>
                <w:b w:val="0"/>
                <w:color w:val="1A1A2E"/>
                <w:sz w:val="18"/>
              </w:rPr>
              <w:t>Passwordless, low-friction login to e-Gov and bank apps</w:t>
            </w:r>
          </w:p>
        </w:tc>
        <w:tc>
          <w:tcPr>
            <w:tcW w:type="dxa" w:w="2436"/>
          </w:tcPr>
          <w:p>
            <w:r/>
            <w:r>
              <w:rPr>
                <w:rFonts w:ascii="Calibri" w:hAnsi="Calibri"/>
                <w:b w:val="0"/>
                <w:color w:val="1A1A2E"/>
                <w:sz w:val="18"/>
              </w:rPr>
              <w:t>Fewer abandoned sessions; no OTP wait</w:t>
            </w:r>
          </w:p>
        </w:tc>
        <w:tc>
          <w:tcPr>
            <w:tcW w:type="dxa" w:w="2436"/>
          </w:tcPr>
          <w:p>
            <w:r/>
            <w:r>
              <w:rPr>
                <w:rFonts w:ascii="Calibri" w:hAnsi="Calibri"/>
                <w:b w:val="0"/>
                <w:color w:val="1A1A2E"/>
                <w:sz w:val="18"/>
              </w:rPr>
              <w:t>Phishing, SMS delay</w:t>
            </w:r>
          </w:p>
        </w:tc>
      </w:tr>
      <w:tr>
        <w:tc>
          <w:tcPr>
            <w:tcW w:type="dxa" w:w="2436"/>
          </w:tcPr>
          <w:p>
            <w:r/>
            <w:r>
              <w:rPr>
                <w:rFonts w:ascii="Calibri" w:hAnsi="Calibri"/>
                <w:b w:val="0"/>
                <w:color w:val="1A1A2E"/>
                <w:sz w:val="18"/>
              </w:rPr>
              <w:t>**Government**</w:t>
            </w:r>
          </w:p>
        </w:tc>
        <w:tc>
          <w:tcPr>
            <w:tcW w:type="dxa" w:w="2436"/>
          </w:tcPr>
          <w:p>
            <w:r/>
            <w:r>
              <w:rPr>
                <w:rFonts w:ascii="Calibri" w:hAnsi="Calibri"/>
                <w:b w:val="0"/>
                <w:color w:val="1A1A2E"/>
                <w:sz w:val="18"/>
              </w:rPr>
              <w:t>Strong phone-number identity for digital services</w:t>
            </w:r>
          </w:p>
        </w:tc>
        <w:tc>
          <w:tcPr>
            <w:tcW w:type="dxa" w:w="2436"/>
          </w:tcPr>
          <w:p>
            <w:r/>
            <w:r>
              <w:rPr>
                <w:rFonts w:ascii="Calibri" w:hAnsi="Calibri"/>
                <w:b w:val="0"/>
                <w:color w:val="1A1A2E"/>
                <w:sz w:val="18"/>
              </w:rPr>
              <w:t>Lower SMS budget; higher portal completion</w:t>
            </w:r>
          </w:p>
        </w:tc>
        <w:tc>
          <w:tcPr>
            <w:tcW w:type="dxa" w:w="2436"/>
          </w:tcPr>
          <w:p>
            <w:r/>
            <w:r>
              <w:rPr>
                <w:rFonts w:ascii="Calibri" w:hAnsi="Calibri"/>
                <w:b w:val="0"/>
                <w:color w:val="1A1A2E"/>
                <w:sz w:val="18"/>
              </w:rPr>
              <w:t>Benefit fraud, ghost accounts</w:t>
            </w:r>
          </w:p>
        </w:tc>
      </w:tr>
      <w:tr>
        <w:tc>
          <w:tcPr>
            <w:tcW w:type="dxa" w:w="2436"/>
          </w:tcPr>
          <w:p>
            <w:r/>
            <w:r>
              <w:rPr>
                <w:rFonts w:ascii="Calibri" w:hAnsi="Calibri"/>
                <w:b w:val="0"/>
                <w:color w:val="1A1A2E"/>
                <w:sz w:val="18"/>
              </w:rPr>
              <w:t>**Commercial banks**</w:t>
            </w:r>
          </w:p>
        </w:tc>
        <w:tc>
          <w:tcPr>
            <w:tcW w:type="dxa" w:w="2436"/>
          </w:tcPr>
          <w:p>
            <w:r/>
            <w:r>
              <w:rPr>
                <w:rFonts w:ascii="Calibri" w:hAnsi="Calibri"/>
                <w:b w:val="0"/>
                <w:color w:val="1A1A2E"/>
                <w:sz w:val="18"/>
              </w:rPr>
              <w:t>Reduced ATO; improved mobile adoption</w:t>
            </w:r>
          </w:p>
        </w:tc>
        <w:tc>
          <w:tcPr>
            <w:tcW w:type="dxa" w:w="2436"/>
          </w:tcPr>
          <w:p>
            <w:r/>
            <w:r>
              <w:rPr>
                <w:rFonts w:ascii="Calibri" w:hAnsi="Calibri"/>
                <w:b w:val="0"/>
                <w:color w:val="1A1A2E"/>
                <w:sz w:val="18"/>
              </w:rPr>
              <w:t>SMS OPEX reduction; fraud loss avoidance</w:t>
            </w:r>
          </w:p>
        </w:tc>
        <w:tc>
          <w:tcPr>
            <w:tcW w:type="dxa" w:w="2436"/>
          </w:tcPr>
          <w:p>
            <w:r/>
            <w:r>
              <w:rPr>
                <w:rFonts w:ascii="Calibri" w:hAnsi="Calibri"/>
                <w:b w:val="0"/>
                <w:color w:val="1A1A2E"/>
                <w:sz w:val="18"/>
              </w:rPr>
              <w:t>SIM swap, SS7 SMS intercept</w:t>
            </w:r>
          </w:p>
        </w:tc>
      </w:tr>
      <w:tr>
        <w:tc>
          <w:tcPr>
            <w:tcW w:type="dxa" w:w="2436"/>
          </w:tcPr>
          <w:p>
            <w:r/>
            <w:r>
              <w:rPr>
                <w:rFonts w:ascii="Calibri" w:hAnsi="Calibri"/>
                <w:b w:val="0"/>
                <w:color w:val="1A1A2E"/>
                <w:sz w:val="18"/>
              </w:rPr>
              <w:t>**Ethio Telecom**</w:t>
            </w:r>
          </w:p>
        </w:tc>
        <w:tc>
          <w:tcPr>
            <w:tcW w:type="dxa" w:w="2436"/>
          </w:tcPr>
          <w:p>
            <w:r/>
            <w:r>
              <w:rPr>
                <w:rFonts w:ascii="Calibri" w:hAnsi="Calibri"/>
                <w:b w:val="0"/>
                <w:color w:val="1A1A2E"/>
                <w:sz w:val="18"/>
              </w:rPr>
              <w:t>New enterprise VAS partnership; no channel conflict</w:t>
            </w:r>
          </w:p>
        </w:tc>
        <w:tc>
          <w:tcPr>
            <w:tcW w:type="dxa" w:w="2436"/>
          </w:tcPr>
          <w:p>
            <w:r/>
            <w:r>
              <w:rPr>
                <w:rFonts w:ascii="Calibri" w:hAnsi="Calibri"/>
                <w:b w:val="0"/>
                <w:color w:val="1A1A2E"/>
                <w:sz w:val="18"/>
              </w:rPr>
              <w:t>Retains fallback SMS + data; optional API share</w:t>
            </w:r>
          </w:p>
        </w:tc>
        <w:tc>
          <w:tcPr>
            <w:tcW w:type="dxa" w:w="2436"/>
          </w:tcPr>
          <w:p>
            <w:r/>
            <w:r>
              <w:rPr>
                <w:rFonts w:ascii="Calibri" w:hAnsi="Calibri"/>
                <w:b w:val="0"/>
                <w:color w:val="1A1A2E"/>
                <w:sz w:val="18"/>
              </w:rPr>
              <w:t>Regulatory scrutiny on SMS bypass</w:t>
            </w:r>
          </w:p>
        </w:tc>
      </w:tr>
      <w:tr>
        <w:tc>
          <w:tcPr>
            <w:tcW w:type="dxa" w:w="2436"/>
          </w:tcPr>
          <w:p>
            <w:r/>
            <w:r>
              <w:rPr>
                <w:rFonts w:ascii="Calibri" w:hAnsi="Calibri"/>
                <w:b w:val="0"/>
                <w:color w:val="1A1A2E"/>
                <w:sz w:val="18"/>
              </w:rPr>
              <w:t>**National Bank of Ethiopia**</w:t>
            </w:r>
          </w:p>
        </w:tc>
        <w:tc>
          <w:tcPr>
            <w:tcW w:type="dxa" w:w="2436"/>
          </w:tcPr>
          <w:p>
            <w:r/>
            <w:r>
              <w:rPr>
                <w:rFonts w:ascii="Calibri" w:hAnsi="Calibri"/>
                <w:b w:val="0"/>
                <w:color w:val="1A1A2E"/>
                <w:sz w:val="18"/>
              </w:rPr>
              <w:t>Supervised auth uplift for financial inclusion</w:t>
            </w:r>
          </w:p>
        </w:tc>
        <w:tc>
          <w:tcPr>
            <w:tcW w:type="dxa" w:w="2436"/>
          </w:tcPr>
          <w:p>
            <w:r/>
            <w:r>
              <w:rPr>
                <w:rFonts w:ascii="Calibri" w:hAnsi="Calibri"/>
                <w:b w:val="0"/>
                <w:color w:val="1A1A2E"/>
                <w:sz w:val="18"/>
              </w:rPr>
              <w:t>Observable SLA / audit trail from SAS</w:t>
            </w:r>
          </w:p>
        </w:tc>
        <w:tc>
          <w:tcPr>
            <w:tcW w:type="dxa" w:w="2436"/>
          </w:tcPr>
          <w:p>
            <w:r/>
            <w:r>
              <w:rPr>
                <w:rFonts w:ascii="Calibri" w:hAnsi="Calibri"/>
                <w:b w:val="0"/>
                <w:color w:val="1A1A2E"/>
                <w:sz w:val="18"/>
              </w:rPr>
              <w:t>Unsupervised A2P aggregators</w:t>
            </w:r>
          </w:p>
        </w:tc>
      </w:tr>
      <w:tr>
        <w:tc>
          <w:tcPr>
            <w:tcW w:type="dxa" w:w="2436"/>
          </w:tcPr>
          <w:p>
            <w:r/>
            <w:r>
              <w:rPr>
                <w:rFonts w:ascii="Calibri" w:hAnsi="Calibri"/>
                <w:b w:val="0"/>
                <w:color w:val="1A1A2E"/>
                <w:sz w:val="18"/>
              </w:rPr>
              <w:t>**Restlink**</w:t>
            </w:r>
          </w:p>
        </w:tc>
        <w:tc>
          <w:tcPr>
            <w:tcW w:type="dxa" w:w="2436"/>
          </w:tcPr>
          <w:p>
            <w:r/>
            <w:r>
              <w:rPr>
                <w:rFonts w:ascii="Calibri" w:hAnsi="Calibri"/>
                <w:b w:val="0"/>
                <w:color w:val="1A1A2E"/>
                <w:sz w:val="18"/>
              </w:rPr>
              <w:t>Recurring `/verify` platform revenue</w:t>
            </w:r>
          </w:p>
        </w:tc>
        <w:tc>
          <w:tcPr>
            <w:tcW w:type="dxa" w:w="2436"/>
          </w:tcPr>
          <w:p>
            <w:r/>
            <w:r>
              <w:rPr>
                <w:rFonts w:ascii="Calibri" w:hAnsi="Calibri"/>
                <w:b w:val="0"/>
                <w:color w:val="1A1A2E"/>
                <w:sz w:val="18"/>
              </w:rPr>
              <w:t>Integration + managed service margins</w:t>
            </w:r>
          </w:p>
        </w:tc>
        <w:tc>
          <w:tcPr>
            <w:tcW w:type="dxa" w:w="2436"/>
          </w:tcPr>
          <w:p>
            <w:r/>
            <w:r>
              <w:rPr>
                <w:rFonts w:ascii="Calibri" w:hAnsi="Calibri"/>
                <w:b w:val="0"/>
                <w:color w:val="1A1A2E"/>
                <w:sz w:val="18"/>
              </w:rPr>
              <w:t>—</w:t>
            </w:r>
          </w:p>
        </w:tc>
      </w:tr>
    </w:tbl>
    <w:p/>
    <w:p>
      <w:pPr>
        <w:pStyle w:val="Heading2"/>
      </w:pPr>
      <w:r>
        <w:t>10.7 Contractual &amp; commercial terms (outline)</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Term</w:t>
            </w:r>
          </w:p>
        </w:tc>
        <w:tc>
          <w:tcPr>
            <w:tcW w:type="dxa" w:w="4873"/>
            <w:shd w:fill="078930" w:val="clear"/>
          </w:tcPr>
          <w:p>
            <w:r>
              <w:rPr>
                <w:b/>
                <w:color w:val="FFFFFF"/>
              </w:rPr>
            </w:r>
            <w:r>
              <w:rPr>
                <w:rFonts w:ascii="Calibri" w:hAnsi="Calibri"/>
                <w:b/>
                <w:color w:val="FFFFFF"/>
                <w:sz w:val="18"/>
              </w:rPr>
              <w:t>Proposed structure</w:t>
            </w:r>
          </w:p>
        </w:tc>
      </w:tr>
      <w:tr>
        <w:tc>
          <w:tcPr>
            <w:tcW w:type="dxa" w:w="4873"/>
          </w:tcPr>
          <w:p>
            <w:r/>
            <w:r>
              <w:rPr>
                <w:rFonts w:ascii="Calibri" w:hAnsi="Calibri"/>
                <w:b w:val="0"/>
                <w:color w:val="1A1A2E"/>
                <w:sz w:val="18"/>
              </w:rPr>
              <w:t>**Master Services Agreement (MSA)**</w:t>
            </w:r>
          </w:p>
        </w:tc>
        <w:tc>
          <w:tcPr>
            <w:tcW w:type="dxa" w:w="4873"/>
          </w:tcPr>
          <w:p>
            <w:r/>
            <w:r>
              <w:rPr>
                <w:rFonts w:ascii="Calibri" w:hAnsi="Calibri"/>
                <w:b w:val="0"/>
                <w:color w:val="1A1A2E"/>
                <w:sz w:val="18"/>
              </w:rPr>
              <w:t>Restlink ↔ each enterprise tenant</w:t>
            </w:r>
          </w:p>
        </w:tc>
      </w:tr>
      <w:tr>
        <w:tc>
          <w:tcPr>
            <w:tcW w:type="dxa" w:w="4873"/>
          </w:tcPr>
          <w:p>
            <w:r/>
            <w:r>
              <w:rPr>
                <w:rFonts w:ascii="Calibri" w:hAnsi="Calibri"/>
                <w:b w:val="0"/>
                <w:color w:val="1A1A2E"/>
                <w:sz w:val="18"/>
              </w:rPr>
              <w:t>**Network Attachment Agreement**</w:t>
            </w:r>
          </w:p>
        </w:tc>
        <w:tc>
          <w:tcPr>
            <w:tcW w:type="dxa" w:w="4873"/>
          </w:tcPr>
          <w:p>
            <w:r/>
            <w:r>
              <w:rPr>
                <w:rFonts w:ascii="Calibri" w:hAnsi="Calibri"/>
                <w:b w:val="0"/>
                <w:color w:val="1A1A2E"/>
                <w:sz w:val="18"/>
              </w:rPr>
              <w:t>Restlink ↔ Ethio Telecom (VAS hosting, Resolver access, signalling quotas)</w:t>
            </w:r>
          </w:p>
        </w:tc>
      </w:tr>
      <w:tr>
        <w:tc>
          <w:tcPr>
            <w:tcW w:type="dxa" w:w="4873"/>
          </w:tcPr>
          <w:p>
            <w:r/>
            <w:r>
              <w:rPr>
                <w:rFonts w:ascii="Calibri" w:hAnsi="Calibri"/>
                <w:b w:val="0"/>
                <w:color w:val="1A1A2E"/>
                <w:sz w:val="18"/>
              </w:rPr>
              <w:t>**SLA**</w:t>
            </w:r>
          </w:p>
        </w:tc>
        <w:tc>
          <w:tcPr>
            <w:tcW w:type="dxa" w:w="4873"/>
          </w:tcPr>
          <w:p>
            <w:r/>
            <w:r>
              <w:rPr>
                <w:rFonts w:ascii="Calibri" w:hAnsi="Calibri"/>
                <w:b w:val="0"/>
                <w:color w:val="1A1A2E"/>
                <w:sz w:val="18"/>
              </w:rPr>
              <w:t>99.5% API availability (Pilot); 99.9% (Production); P95 latency ≤ 3s inclusive of FALLBACK signal</w:t>
            </w:r>
          </w:p>
        </w:tc>
      </w:tr>
      <w:tr>
        <w:tc>
          <w:tcPr>
            <w:tcW w:type="dxa" w:w="4873"/>
          </w:tcPr>
          <w:p>
            <w:r/>
            <w:r>
              <w:rPr>
                <w:rFonts w:ascii="Calibri" w:hAnsi="Calibri"/>
                <w:b w:val="0"/>
                <w:color w:val="1A1A2E"/>
                <w:sz w:val="18"/>
              </w:rPr>
              <w:t>**Data processing**</w:t>
            </w:r>
          </w:p>
        </w:tc>
        <w:tc>
          <w:tcPr>
            <w:tcW w:type="dxa" w:w="4873"/>
          </w:tcPr>
          <w:p>
            <w:r/>
            <w:r>
              <w:rPr>
                <w:rFonts w:ascii="Calibri" w:hAnsi="Calibri"/>
                <w:b w:val="0"/>
                <w:color w:val="1A1A2E"/>
                <w:sz w:val="18"/>
              </w:rPr>
              <w:t>MSISDN/IMSI processed in-operator; pseudonymised `reqId` in Restlink logs; no sale of subscriber data</w:t>
            </w:r>
          </w:p>
        </w:tc>
      </w:tr>
      <w:tr>
        <w:tc>
          <w:tcPr>
            <w:tcW w:type="dxa" w:w="4873"/>
          </w:tcPr>
          <w:p>
            <w:r/>
            <w:r>
              <w:rPr>
                <w:rFonts w:ascii="Calibri" w:hAnsi="Calibri"/>
                <w:b w:val="0"/>
                <w:color w:val="1A1A2E"/>
                <w:sz w:val="18"/>
              </w:rPr>
              <w:t>**Liability cap**</w:t>
            </w:r>
          </w:p>
        </w:tc>
        <w:tc>
          <w:tcPr>
            <w:tcW w:type="dxa" w:w="4873"/>
          </w:tcPr>
          <w:p>
            <w:r/>
            <w:r>
              <w:rPr>
                <w:rFonts w:ascii="Calibri" w:hAnsi="Calibri"/>
                <w:b w:val="0"/>
                <w:color w:val="1A1A2E"/>
                <w:sz w:val="18"/>
              </w:rPr>
              <w:t>Aligned with authentication assurance tier; high-value flows require bank-side step-up</w:t>
            </w:r>
          </w:p>
        </w:tc>
      </w:tr>
      <w:tr>
        <w:tc>
          <w:tcPr>
            <w:tcW w:type="dxa" w:w="4873"/>
          </w:tcPr>
          <w:p>
            <w:r/>
            <w:r>
              <w:rPr>
                <w:rFonts w:ascii="Calibri" w:hAnsi="Calibri"/>
                <w:b w:val="0"/>
                <w:color w:val="1A1A2E"/>
                <w:sz w:val="18"/>
              </w:rPr>
              <w:t>**Audit**</w:t>
            </w:r>
          </w:p>
        </w:tc>
        <w:tc>
          <w:tcPr>
            <w:tcW w:type="dxa" w:w="4873"/>
          </w:tcPr>
          <w:p>
            <w:r/>
            <w:r>
              <w:rPr>
                <w:rFonts w:ascii="Calibri" w:hAnsi="Calibri"/>
                <w:b w:val="0"/>
                <w:color w:val="1A1A2E"/>
                <w:sz w:val="18"/>
              </w:rPr>
              <w:t>Quarterly usage report; annual security assessment (GSMA FS.11/FS.19 control mapping)</w:t>
            </w:r>
          </w:p>
        </w:tc>
      </w:tr>
      <w:tr>
        <w:tc>
          <w:tcPr>
            <w:tcW w:type="dxa" w:w="4873"/>
          </w:tcPr>
          <w:p>
            <w:r/>
            <w:r>
              <w:rPr>
                <w:rFonts w:ascii="Calibri" w:hAnsi="Calibri"/>
                <w:b w:val="0"/>
                <w:color w:val="1A1A2E"/>
                <w:sz w:val="18"/>
              </w:rPr>
              <w:t>**Currency**</w:t>
            </w:r>
          </w:p>
        </w:tc>
        <w:tc>
          <w:tcPr>
            <w:tcW w:type="dxa" w:w="4873"/>
          </w:tcPr>
          <w:p>
            <w:r/>
            <w:r>
              <w:rPr>
                <w:rFonts w:ascii="Calibri" w:hAnsi="Calibri"/>
                <w:b w:val="0"/>
                <w:color w:val="1A1A2E"/>
                <w:sz w:val="18"/>
              </w:rPr>
              <w:t>ETB invoicing for local banks; USD or ETB for multilateral development bank-funded e-Gov</w:t>
            </w:r>
          </w:p>
        </w:tc>
      </w:tr>
      <w:tr>
        <w:tc>
          <w:tcPr>
            <w:tcW w:type="dxa" w:w="4873"/>
          </w:tcPr>
          <w:p>
            <w:r/>
            <w:r>
              <w:rPr>
                <w:rFonts w:ascii="Calibri" w:hAnsi="Calibri"/>
                <w:b w:val="0"/>
                <w:color w:val="1A1A2E"/>
                <w:sz w:val="18"/>
              </w:rPr>
              <w:t>**Term**</w:t>
            </w:r>
          </w:p>
        </w:tc>
        <w:tc>
          <w:tcPr>
            <w:tcW w:type="dxa" w:w="4873"/>
          </w:tcPr>
          <w:p>
            <w:r/>
            <w:r>
              <w:rPr>
                <w:rFonts w:ascii="Calibri" w:hAnsi="Calibri"/>
                <w:b w:val="0"/>
                <w:color w:val="1A1A2E"/>
                <w:sz w:val="18"/>
              </w:rPr>
              <w:t>Pilot 6 months; production 3+2 years</w:t>
            </w:r>
          </w:p>
        </w:tc>
      </w:tr>
    </w:tbl>
    <w:p/>
    <w:p>
      <w:pPr>
        <w:pStyle w:val="Heading2"/>
      </w:pPr>
      <w:r>
        <w:t>10.8 Competitive &amp; regulatory considerations</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Topic</w:t>
            </w:r>
          </w:p>
        </w:tc>
        <w:tc>
          <w:tcPr>
            <w:tcW w:type="dxa" w:w="4873"/>
            <w:shd w:fill="078930" w:val="clear"/>
          </w:tcPr>
          <w:p>
            <w:r>
              <w:rPr>
                <w:b/>
                <w:color w:val="FFFFFF"/>
              </w:rPr>
            </w:r>
            <w:r>
              <w:rPr>
                <w:rFonts w:ascii="Calibri" w:hAnsi="Calibri"/>
                <w:b/>
                <w:color w:val="FFFFFF"/>
                <w:sz w:val="18"/>
              </w:rPr>
              <w:t>Restlink approach</w:t>
            </w:r>
          </w:p>
        </w:tc>
      </w:tr>
      <w:tr>
        <w:tc>
          <w:tcPr>
            <w:tcW w:type="dxa" w:w="4873"/>
          </w:tcPr>
          <w:p>
            <w:r/>
            <w:r>
              <w:rPr>
                <w:rFonts w:ascii="Calibri" w:hAnsi="Calibri"/>
                <w:b w:val="0"/>
                <w:color w:val="1A1A2E"/>
                <w:sz w:val="18"/>
              </w:rPr>
              <w:t>**SMS bypass perception**</w:t>
            </w:r>
          </w:p>
        </w:tc>
        <w:tc>
          <w:tcPr>
            <w:tcW w:type="dxa" w:w="4873"/>
          </w:tcPr>
          <w:p>
            <w:r/>
            <w:r>
              <w:rPr>
                <w:rFonts w:ascii="Calibri" w:hAnsi="Calibri"/>
                <w:b w:val="0"/>
                <w:color w:val="1A1A2E"/>
                <w:sz w:val="18"/>
              </w:rPr>
              <w:t>Public commitment: fallback OTP billed by operator; Restlink publishes traffic split quarterly</w:t>
            </w:r>
          </w:p>
        </w:tc>
      </w:tr>
      <w:tr>
        <w:tc>
          <w:tcPr>
            <w:tcW w:type="dxa" w:w="4873"/>
          </w:tcPr>
          <w:p>
            <w:r/>
            <w:r>
              <w:rPr>
                <w:rFonts w:ascii="Calibri" w:hAnsi="Calibri"/>
                <w:b w:val="0"/>
                <w:color w:val="1A1A2E"/>
                <w:sz w:val="18"/>
              </w:rPr>
              <w:t>**Open Gateway / CAMARA**</w:t>
            </w:r>
          </w:p>
        </w:tc>
        <w:tc>
          <w:tcPr>
            <w:tcW w:type="dxa" w:w="4873"/>
          </w:tcPr>
          <w:p>
            <w:r/>
            <w:r>
              <w:rPr>
                <w:rFonts w:ascii="Calibri" w:hAnsi="Calibri"/>
                <w:b w:val="0"/>
                <w:color w:val="1A1A2E"/>
                <w:sz w:val="18"/>
              </w:rPr>
              <w:t>API shapes follow CAMARA Number Verification; future SIM Swap API Phase 2</w:t>
            </w:r>
          </w:p>
        </w:tc>
      </w:tr>
      <w:tr>
        <w:tc>
          <w:tcPr>
            <w:tcW w:type="dxa" w:w="4873"/>
          </w:tcPr>
          <w:p>
            <w:r/>
            <w:r>
              <w:rPr>
                <w:rFonts w:ascii="Calibri" w:hAnsi="Calibri"/>
                <w:b w:val="0"/>
                <w:color w:val="1A1A2E"/>
                <w:sz w:val="18"/>
              </w:rPr>
              <w:t>**Local content / data residency**</w:t>
            </w:r>
          </w:p>
        </w:tc>
        <w:tc>
          <w:tcPr>
            <w:tcW w:type="dxa" w:w="4873"/>
          </w:tcPr>
          <w:p>
            <w:r/>
            <w:r>
              <w:rPr>
                <w:rFonts w:ascii="Calibri" w:hAnsi="Calibri"/>
                <w:b w:val="0"/>
                <w:color w:val="1A1A2E"/>
                <w:sz w:val="18"/>
              </w:rPr>
              <w:t>SAS hosted in Ethio Telecom DC or approved Ethiopian cloud region</w:t>
            </w:r>
          </w:p>
        </w:tc>
      </w:tr>
      <w:tr>
        <w:tc>
          <w:tcPr>
            <w:tcW w:type="dxa" w:w="4873"/>
          </w:tcPr>
          <w:p>
            <w:r/>
            <w:r>
              <w:rPr>
                <w:rFonts w:ascii="Calibri" w:hAnsi="Calibri"/>
                <w:b w:val="0"/>
                <w:color w:val="1A1A2E"/>
                <w:sz w:val="18"/>
              </w:rPr>
              <w:t>**Interconnect compliance**</w:t>
            </w:r>
          </w:p>
        </w:tc>
        <w:tc>
          <w:tcPr>
            <w:tcW w:type="dxa" w:w="4873"/>
          </w:tcPr>
          <w:p>
            <w:r/>
            <w:r>
              <w:rPr>
                <w:rFonts w:ascii="Calibri" w:hAnsi="Calibri"/>
                <w:b w:val="0"/>
                <w:color w:val="1A1A2E"/>
                <w:sz w:val="18"/>
              </w:rPr>
              <w:t>No Category 1 MAP on interconnect; intra-network HLR/HSS only (FS.11)</w:t>
            </w:r>
          </w:p>
        </w:tc>
      </w:tr>
      <w:tr>
        <w:tc>
          <w:tcPr>
            <w:tcW w:type="dxa" w:w="4873"/>
          </w:tcPr>
          <w:p>
            <w:r/>
            <w:r>
              <w:rPr>
                <w:rFonts w:ascii="Calibri" w:hAnsi="Calibri"/>
                <w:b w:val="0"/>
                <w:color w:val="1A1A2E"/>
                <w:sz w:val="18"/>
              </w:rPr>
              <w:t>**Incumbent aggregators**</w:t>
            </w:r>
          </w:p>
        </w:tc>
        <w:tc>
          <w:tcPr>
            <w:tcW w:type="dxa" w:w="4873"/>
          </w:tcPr>
          <w:p>
            <w:r/>
            <w:r>
              <w:rPr>
                <w:rFonts w:ascii="Calibri" w:hAnsi="Calibri"/>
                <w:b w:val="0"/>
                <w:color w:val="1A1A2E"/>
                <w:sz w:val="18"/>
              </w:rPr>
              <w:t>Complementary — aggregators retain SMS delivery; Restlink replaces OTP *requirement*, not SMS infrastructure</w:t>
            </w:r>
          </w:p>
        </w:tc>
      </w:tr>
    </w:tbl>
    <w:p/>
    <w:p>
      <w:pPr>
        <w:pStyle w:val="Heading2"/>
      </w:pPr>
      <w:r>
        <w:t>10.9 Summary</w:t>
      </w:r>
    </w:p>
    <w:p>
      <w:r>
        <w:rPr>
          <w:rFonts w:ascii="Calibri" w:hAnsi="Calibri"/>
          <w:b w:val="0"/>
          <w:color w:val="1A1A2E"/>
          <w:sz w:val="22"/>
        </w:rPr>
        <w:t>The Restlink commercial model is an additive enterprise authentication layer. Government and banks pay per /verify; Ethio Telecom continues to earn SMS and interconnect fees on every fallback message and retains optional participation in API margin. The model is designed for regulatory acceptance, operator partnership, and positive ROI for financial institutions when fraud avoidance and completion-rate gains are included — not SMS arbitrage.</w:t>
      </w:r>
    </w:p>
    <w:p>
      <w:r>
        <w:rPr>
          <w:rFonts w:ascii="Calibri" w:hAnsi="Calibri"/>
          <w:b w:val="0"/>
          <w:color w:val="1A1A2E"/>
          <w:sz w:val="22"/>
        </w:rPr>
        <w:t>Structured ROI scenarios for charting are maintained in [../assets/roi_illustrative.json](../assets/roi_illustrative.json).</w:t>
      </w:r>
    </w:p>
    <w:p>
      <w:r>
        <w:rPr>
          <w:rFonts w:ascii="Calibri" w:hAnsi="Calibri"/>
          <w:b w:val="0"/>
          <w:color w:val="1A1A2E"/>
          <w:sz w:val="22"/>
        </w:rPr>
        <w:t>*Next: [Chapter 11 — Implementation Roadmap](11_implementation_roadmap.md)*</w:t>
      </w:r>
    </w:p>
    <w:p>
      <w:pPr>
        <w:pStyle w:val="Heading2"/>
      </w:pPr>
      <w:r>
        <w:t>Figure — Illustrative ROI scenarios</w:t>
      </w:r>
    </w:p>
    <w:p>
      <w:r>
        <w:drawing>
          <wp:inline xmlns:a="http://schemas.openxmlformats.org/drawingml/2006/main" xmlns:pic="http://schemas.openxmlformats.org/drawingml/2006/picture">
            <wp:extent cx="5669280" cy="3001384"/>
            <wp:docPr id="3" name="Picture 3"/>
            <wp:cNvGraphicFramePr>
              <a:graphicFrameLocks noChangeAspect="1"/>
            </wp:cNvGraphicFramePr>
            <a:graphic>
              <a:graphicData uri="http://schemas.openxmlformats.org/drawingml/2006/picture">
                <pic:pic>
                  <pic:nvPicPr>
                    <pic:cNvPr id="0" name="roi_illustrative.png"/>
                    <pic:cNvPicPr/>
                  </pic:nvPicPr>
                  <pic:blipFill>
                    <a:blip r:embed="rId12"/>
                    <a:stretch>
                      <a:fillRect/>
                    </a:stretch>
                  </pic:blipFill>
                  <pic:spPr>
                    <a:xfrm>
                      <a:off x="0" y="0"/>
                      <a:ext cx="5669280" cy="3001384"/>
                    </a:xfrm>
                    <a:prstGeom prst="rect"/>
                  </pic:spPr>
                </pic:pic>
              </a:graphicData>
            </a:graphic>
          </wp:inline>
        </w:drawing>
      </w:r>
    </w:p>
    <w:p>
      <w:r>
        <w:rPr>
          <w:rFonts w:ascii="Calibri" w:hAnsi="Calibri"/>
          <w:b w:val="0"/>
          <w:color w:val="6B7280"/>
          <w:sz w:val="18"/>
        </w:rPr>
        <w:t>Figure: ILLUSTRATIVE USD figures — not a binding price quote.</w:t>
      </w:r>
    </w:p>
    <w:p>
      <w:r>
        <w:br w:type="page"/>
      </w:r>
    </w:p>
    <w:p>
      <w:pPr>
        <w:pStyle w:val="Heading1"/>
      </w:pPr>
      <w:r>
        <w:t>Chapter 11 — Implementation Roadmap</w:t>
      </w:r>
    </w:p>
    <w:p>
      <w:r>
        <w:rPr>
          <w:rFonts w:ascii="Calibri" w:hAnsi="Calibri"/>
          <w:b w:val="0"/>
          <w:color w:val="1A1A2E"/>
          <w:sz w:val="22"/>
        </w:rPr>
        <w:t>Restlink Silent Authentication for Government &amp; Banks (Ethiopia)</w:t>
      </w:r>
    </w:p>
    <w:p>
      <w:r>
        <w:rPr>
          <w:rFonts w:ascii="Calibri" w:hAnsi="Calibri"/>
          <w:b w:val="0"/>
          <w:color w:val="1A1A2E"/>
          <w:sz w:val="22"/>
        </w:rPr>
        <w:t>Document: Proposal §11</w:t>
      </w:r>
    </w:p>
    <w:p>
      <w:r>
        <w:rPr>
          <w:rFonts w:ascii="Calibri" w:hAnsi="Calibri"/>
          <w:b w:val="0"/>
          <w:color w:val="1A1A2E"/>
          <w:sz w:val="22"/>
        </w:rPr>
        <w:t>Classification: Commercial-in-Confidence</w:t>
      </w:r>
    </w:p>
    <w:p>
      <w:r>
        <w:rPr>
          <w:rFonts w:ascii="Calibri" w:hAnsi="Calibri"/>
          <w:b w:val="0"/>
          <w:color w:val="1A1A2E"/>
          <w:sz w:val="22"/>
        </w:rPr>
        <w:t>Version: 1.0 (Draft)</w:t>
      </w:r>
    </w:p>
    <w:p>
      <w:r>
        <w:rPr>
          <w:rFonts w:ascii="Calibri" w:hAnsi="Calibri"/>
          <w:b w:val="0"/>
          <w:color w:val="1A1A2E"/>
          <w:sz w:val="22"/>
        </w:rPr>
        <w:t>Date: 2026-07-20</w:t>
      </w:r>
    </w:p>
    <w:p>
      <w:pPr>
        <w:pStyle w:val="Heading2"/>
      </w:pPr>
      <w:r>
        <w:t>11.1 Roadmap overview</w:t>
      </w:r>
    </w:p>
    <w:p>
      <w:r>
        <w:rPr>
          <w:rFonts w:ascii="Calibri" w:hAnsi="Calibri"/>
          <w:b w:val="0"/>
          <w:color w:val="1A1A2E"/>
          <w:sz w:val="22"/>
        </w:rPr>
        <w:t>Implementation is structured in three phases over approximately eighteen months from contract signature to national-scale production. Each phase delivers a standalone security and business increment: Phase 1 proves IP-match silent auth on 2G/3G MAP; Phase 2 extends to 4G/5G Diameter and CAMARA SIM Swap; Phase 3 adds TS.43 / CAMARA NV2 for Wi-Fi and browser coverage.</w:t>
      </w:r>
    </w:p>
    <w:p>
      <w:r>
        <w:rPr>
          <w:rFonts w:ascii="Calibri" w:hAnsi="Calibri"/>
          <w:b w:val="0"/>
          <w:color w:val="1A1A2E"/>
          <w:sz w:val="22"/>
        </w:rPr>
        <w:t>Phases align with the unified identity architecture principle — protect residual OTP first (operator SMS Home Routing + signalling firewall confirmation in parallel), then substitute OTP where the silent path succeeds.</w:t>
      </w:r>
    </w:p>
    <w:p>
      <w:r>
        <w:rPr>
          <w:rFonts w:ascii="Calibri" w:hAnsi="Calibri"/>
          <w:b w:val="0"/>
          <w:color w:val="6B7280"/>
          <w:sz w:val="18"/>
        </w:rPr>
        <w:t>[Diagram / code block omitted in DOCX — see markdown source: 11_implementation_roadmap.md]</w:t>
      </w:r>
    </w:p>
    <w:p>
      <w:pPr>
        <w:pStyle w:val="Heading2"/>
      </w:pPr>
      <w:r>
        <w:t>11.2 Phase 1 — MAP ATI/PSI pilot</w:t>
      </w:r>
    </w:p>
    <w:p>
      <w:r>
        <w:rPr>
          <w:rFonts w:ascii="Calibri" w:hAnsi="Calibri"/>
          <w:b w:val="0"/>
          <w:color w:val="1A1A2E"/>
          <w:sz w:val="22"/>
        </w:rPr>
        <w:t>Duration: Months 1–6</w:t>
      </w:r>
    </w:p>
    <w:p>
      <w:r>
        <w:rPr>
          <w:rFonts w:ascii="Calibri" w:hAnsi="Calibri"/>
          <w:b w:val="0"/>
          <w:color w:val="1A1A2E"/>
          <w:sz w:val="22"/>
        </w:rPr>
        <w:t>Objective: Prove end-to-end silent authentication for cellular-data sessions using IP Resolver + MAP Verifier on Ethio Telecom 2G/3G core.</w:t>
      </w:r>
    </w:p>
    <w:p>
      <w:pPr>
        <w:pStyle w:val="Heading3"/>
      </w:pPr>
      <w:r>
        <w:t>11.2.1 Scope</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In scope</w:t>
            </w:r>
          </w:p>
        </w:tc>
        <w:tc>
          <w:tcPr>
            <w:tcW w:type="dxa" w:w="4873"/>
            <w:shd w:fill="078930" w:val="clear"/>
          </w:tcPr>
          <w:p>
            <w:r>
              <w:rPr>
                <w:b/>
                <w:color w:val="FFFFFF"/>
              </w:rPr>
            </w:r>
            <w:r>
              <w:rPr>
                <w:rFonts w:ascii="Calibri" w:hAnsi="Calibri"/>
                <w:b/>
                <w:color w:val="FFFFFF"/>
                <w:sz w:val="18"/>
              </w:rPr>
              <w:t>Out of scope</w:t>
            </w:r>
          </w:p>
        </w:tc>
      </w:tr>
      <w:tr>
        <w:tc>
          <w:tcPr>
            <w:tcW w:type="dxa" w:w="4873"/>
          </w:tcPr>
          <w:p>
            <w:r/>
            <w:r>
              <w:rPr>
                <w:rFonts w:ascii="Calibri" w:hAnsi="Calibri"/>
                <w:b w:val="0"/>
                <w:color w:val="1A1A2E"/>
                <w:sz w:val="18"/>
              </w:rPr>
              <w:t>Restlink SAS deployment in operator DMZ / VAS zone</w:t>
            </w:r>
          </w:p>
        </w:tc>
        <w:tc>
          <w:tcPr>
            <w:tcW w:type="dxa" w:w="4873"/>
          </w:tcPr>
          <w:p>
            <w:r/>
            <w:r>
              <w:rPr>
                <w:rFonts w:ascii="Calibri" w:hAnsi="Calibri"/>
                <w:b w:val="0"/>
                <w:color w:val="1A1A2E"/>
                <w:sz w:val="18"/>
              </w:rPr>
              <w:t>TS.43 Wi-Fi path</w:t>
            </w:r>
          </w:p>
        </w:tc>
      </w:tr>
      <w:tr>
        <w:tc>
          <w:tcPr>
            <w:tcW w:type="dxa" w:w="4873"/>
          </w:tcPr>
          <w:p>
            <w:r/>
            <w:r>
              <w:rPr>
                <w:rFonts w:ascii="Calibri" w:hAnsi="Calibri"/>
                <w:b w:val="0"/>
                <w:color w:val="1A1A2E"/>
                <w:sz w:val="18"/>
              </w:rPr>
              <w:t>PGW/GGSN or CGNAT Resolver integration (one binding source)</w:t>
            </w:r>
          </w:p>
        </w:tc>
        <w:tc>
          <w:tcPr>
            <w:tcW w:type="dxa" w:w="4873"/>
          </w:tcPr>
          <w:p>
            <w:r/>
            <w:r>
              <w:rPr>
                <w:rFonts w:ascii="Calibri" w:hAnsi="Calibri"/>
                <w:b w:val="0"/>
                <w:color w:val="1A1A2E"/>
                <w:sz w:val="18"/>
              </w:rPr>
              <w:t>Multi-operator / MVNO</w:t>
            </w:r>
          </w:p>
        </w:tc>
      </w:tr>
      <w:tr>
        <w:tc>
          <w:tcPr>
            <w:tcW w:type="dxa" w:w="4873"/>
          </w:tcPr>
          <w:p>
            <w:r/>
            <w:r>
              <w:rPr>
                <w:rFonts w:ascii="Calibri" w:hAnsi="Calibri"/>
                <w:b w:val="0"/>
                <w:color w:val="1A1A2E"/>
                <w:sz w:val="18"/>
              </w:rPr>
              <w:t>MAP **PSI** (primary) + **ATI** (intra-network only) + **SAI** for SIM-swap freshness</w:t>
            </w:r>
          </w:p>
        </w:tc>
        <w:tc>
          <w:tcPr>
            <w:tcW w:type="dxa" w:w="4873"/>
          </w:tcPr>
          <w:p>
            <w:r/>
            <w:r>
              <w:rPr>
                <w:rFonts w:ascii="Calibri" w:hAnsi="Calibri"/>
                <w:b w:val="0"/>
                <w:color w:val="1A1A2E"/>
                <w:sz w:val="18"/>
              </w:rPr>
              <w:t>CAMARA SIM Swap API (Phase 2)</w:t>
            </w:r>
          </w:p>
        </w:tc>
      </w:tr>
      <w:tr>
        <w:tc>
          <w:tcPr>
            <w:tcW w:type="dxa" w:w="4873"/>
          </w:tcPr>
          <w:p>
            <w:r/>
            <w:r>
              <w:rPr>
                <w:rFonts w:ascii="Calibri" w:hAnsi="Calibri"/>
                <w:b w:val="0"/>
                <w:color w:val="1A1A2E"/>
                <w:sz w:val="18"/>
              </w:rPr>
              <w:t>CAMARA Number Verification adapter (`POST /verify`)</w:t>
            </w:r>
          </w:p>
        </w:tc>
        <w:tc>
          <w:tcPr>
            <w:tcW w:type="dxa" w:w="4873"/>
          </w:tcPr>
          <w:p>
            <w:r/>
            <w:r>
              <w:rPr>
                <w:rFonts w:ascii="Calibri" w:hAnsi="Calibri"/>
                <w:b w:val="0"/>
                <w:color w:val="1A1A2E"/>
                <w:sz w:val="18"/>
              </w:rPr>
              <w:t>Production Diameter S6a (Phase 2)</w:t>
            </w:r>
          </w:p>
        </w:tc>
      </w:tr>
      <w:tr>
        <w:tc>
          <w:tcPr>
            <w:tcW w:type="dxa" w:w="4873"/>
          </w:tcPr>
          <w:p>
            <w:r/>
            <w:r>
              <w:rPr>
                <w:rFonts w:ascii="Calibri" w:hAnsi="Calibri"/>
                <w:b w:val="0"/>
                <w:color w:val="1A1A2E"/>
                <w:sz w:val="18"/>
              </w:rPr>
              <w:t>One commercial bank + one e-Gov portal (UAT cohort ≤ 10,000 users)</w:t>
            </w:r>
          </w:p>
        </w:tc>
        <w:tc>
          <w:tcPr>
            <w:tcW w:type="dxa" w:w="4873"/>
          </w:tcPr>
          <w:p>
            <w:r/>
            <w:r>
              <w:rPr>
                <w:rFonts w:ascii="Calibri" w:hAnsi="Calibri"/>
                <w:b w:val="0"/>
                <w:color w:val="1A1A2E"/>
                <w:sz w:val="18"/>
              </w:rPr>
              <w:t>National marketing launch</w:t>
            </w:r>
          </w:p>
        </w:tc>
      </w:tr>
      <w:tr>
        <w:tc>
          <w:tcPr>
            <w:tcW w:type="dxa" w:w="4873"/>
          </w:tcPr>
          <w:p>
            <w:r/>
            <w:r>
              <w:rPr>
                <w:rFonts w:ascii="Calibri" w:hAnsi="Calibri"/>
                <w:b w:val="0"/>
                <w:color w:val="1A1A2E"/>
                <w:sz w:val="18"/>
              </w:rPr>
              <w:t>mTLS bank↔Restlink; audit logging; FALLBACK policy to operator SMS OTP</w:t>
            </w:r>
          </w:p>
        </w:tc>
        <w:tc>
          <w:tcPr>
            <w:tcW w:type="dxa" w:w="4873"/>
          </w:tcPr>
          <w:p>
            <w:r/>
            <w:r>
              <w:rPr>
                <w:rFonts w:ascii="Calibri" w:hAnsi="Calibri"/>
                <w:b w:val="0"/>
                <w:color w:val="1A1A2E"/>
                <w:sz w:val="18"/>
              </w:rPr>
              <w:t>Custom HSS vendor changes</w:t>
            </w:r>
          </w:p>
        </w:tc>
      </w:tr>
    </w:tbl>
    <w:p/>
    <w:p>
      <w:pPr>
        <w:pStyle w:val="Heading3"/>
      </w:pPr>
      <w:r>
        <w:t>11.2.2 Deliverables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w:t>
            </w:r>
          </w:p>
        </w:tc>
        <w:tc>
          <w:tcPr>
            <w:tcW w:type="dxa" w:w="3249"/>
            <w:shd w:fill="078930" w:val="clear"/>
          </w:tcPr>
          <w:p>
            <w:r>
              <w:rPr>
                <w:b/>
                <w:color w:val="FFFFFF"/>
              </w:rPr>
            </w:r>
            <w:r>
              <w:rPr>
                <w:rFonts w:ascii="Calibri" w:hAnsi="Calibri"/>
                <w:b/>
                <w:color w:val="FFFFFF"/>
                <w:sz w:val="18"/>
              </w:rPr>
              <w:t>Deliverable</w:t>
            </w:r>
          </w:p>
        </w:tc>
        <w:tc>
          <w:tcPr>
            <w:tcW w:type="dxa" w:w="3249"/>
            <w:shd w:fill="078930" w:val="clear"/>
          </w:tcPr>
          <w:p>
            <w:r>
              <w:rPr>
                <w:b/>
                <w:color w:val="FFFFFF"/>
              </w:rPr>
            </w:r>
            <w:r>
              <w:rPr>
                <w:rFonts w:ascii="Calibri" w:hAnsi="Calibri"/>
                <w:b/>
                <w:color w:val="FFFFFF"/>
                <w:sz w:val="18"/>
              </w:rPr>
              <w:t>Acceptance criterion</w:t>
            </w:r>
          </w:p>
        </w:tc>
      </w:tr>
      <w:tr>
        <w:tc>
          <w:tcPr>
            <w:tcW w:type="dxa" w:w="3249"/>
          </w:tcPr>
          <w:p>
            <w:r/>
            <w:r>
              <w:rPr>
                <w:rFonts w:ascii="Calibri" w:hAnsi="Calibri"/>
                <w:b w:val="0"/>
                <w:color w:val="1A1A2E"/>
                <w:sz w:val="18"/>
              </w:rPr>
              <w:t>D1.1</w:t>
            </w:r>
          </w:p>
        </w:tc>
        <w:tc>
          <w:tcPr>
            <w:tcW w:type="dxa" w:w="3249"/>
          </w:tcPr>
          <w:p>
            <w:r/>
            <w:r>
              <w:rPr>
                <w:rFonts w:ascii="Calibri" w:hAnsi="Calibri"/>
                <w:b w:val="0"/>
                <w:color w:val="1A1A2E"/>
                <w:sz w:val="18"/>
              </w:rPr>
              <w:t>Signed Network Attachment Agreement (Ethio Telecom ↔ Restlink)</w:t>
            </w:r>
          </w:p>
        </w:tc>
        <w:tc>
          <w:tcPr>
            <w:tcW w:type="dxa" w:w="3249"/>
          </w:tcPr>
          <w:p>
            <w:r/>
            <w:r>
              <w:rPr>
                <w:rFonts w:ascii="Calibri" w:hAnsi="Calibri"/>
                <w:b w:val="0"/>
                <w:color w:val="1A1A2E"/>
                <w:sz w:val="18"/>
              </w:rPr>
              <w:t>Resolver + MAP GT routing approved</w:t>
            </w:r>
          </w:p>
        </w:tc>
      </w:tr>
      <w:tr>
        <w:tc>
          <w:tcPr>
            <w:tcW w:type="dxa" w:w="3249"/>
          </w:tcPr>
          <w:p>
            <w:r/>
            <w:r>
              <w:rPr>
                <w:rFonts w:ascii="Calibri" w:hAnsi="Calibri"/>
                <w:b w:val="0"/>
                <w:color w:val="1A1A2E"/>
                <w:sz w:val="18"/>
              </w:rPr>
              <w:t>D1.2</w:t>
            </w:r>
          </w:p>
        </w:tc>
        <w:tc>
          <w:tcPr>
            <w:tcW w:type="dxa" w:w="3249"/>
          </w:tcPr>
          <w:p>
            <w:r/>
            <w:r>
              <w:rPr>
                <w:rFonts w:ascii="Calibri" w:hAnsi="Calibri"/>
                <w:b w:val="0"/>
                <w:color w:val="1A1A2E"/>
                <w:sz w:val="18"/>
              </w:rPr>
              <w:t>SAS HA pair (active/passive) in operator DC</w:t>
            </w:r>
          </w:p>
        </w:tc>
        <w:tc>
          <w:tcPr>
            <w:tcW w:type="dxa" w:w="3249"/>
          </w:tcPr>
          <w:p>
            <w:r/>
            <w:r>
              <w:rPr>
                <w:rFonts w:ascii="Calibri" w:hAnsi="Calibri"/>
                <w:b w:val="0"/>
                <w:color w:val="1A1A2E"/>
                <w:sz w:val="18"/>
              </w:rPr>
              <w:t>Failover ≤ 30s</w:t>
            </w:r>
          </w:p>
        </w:tc>
      </w:tr>
      <w:tr>
        <w:tc>
          <w:tcPr>
            <w:tcW w:type="dxa" w:w="3249"/>
          </w:tcPr>
          <w:p>
            <w:r/>
            <w:r>
              <w:rPr>
                <w:rFonts w:ascii="Calibri" w:hAnsi="Calibri"/>
                <w:b w:val="0"/>
                <w:color w:val="1A1A2E"/>
                <w:sz w:val="18"/>
              </w:rPr>
              <w:t>D1.3</w:t>
            </w:r>
          </w:p>
        </w:tc>
        <w:tc>
          <w:tcPr>
            <w:tcW w:type="dxa" w:w="3249"/>
          </w:tcPr>
          <w:p>
            <w:r/>
            <w:r>
              <w:rPr>
                <w:rFonts w:ascii="Calibri" w:hAnsi="Calibri"/>
                <w:b w:val="0"/>
                <w:color w:val="1A1A2E"/>
                <w:sz w:val="18"/>
              </w:rPr>
              <w:t>Resolver interface (IP + port + timestamp → MSISDN)</w:t>
            </w:r>
          </w:p>
        </w:tc>
        <w:tc>
          <w:tcPr>
            <w:tcW w:type="dxa" w:w="3249"/>
          </w:tcPr>
          <w:p>
            <w:r/>
            <w:r>
              <w:rPr>
                <w:rFonts w:ascii="Calibri" w:hAnsi="Calibri"/>
                <w:b w:val="0"/>
                <w:color w:val="1A1A2E"/>
                <w:sz w:val="18"/>
              </w:rPr>
              <w:t>P95 ≤ 300ms; CGNAT disambiguation tested</w:t>
            </w:r>
          </w:p>
        </w:tc>
      </w:tr>
      <w:tr>
        <w:tc>
          <w:tcPr>
            <w:tcW w:type="dxa" w:w="3249"/>
          </w:tcPr>
          <w:p>
            <w:r/>
            <w:r>
              <w:rPr>
                <w:rFonts w:ascii="Calibri" w:hAnsi="Calibri"/>
                <w:b w:val="0"/>
                <w:color w:val="1A1A2E"/>
                <w:sz w:val="18"/>
              </w:rPr>
              <w:t>D1.4</w:t>
            </w:r>
          </w:p>
        </w:tc>
        <w:tc>
          <w:tcPr>
            <w:tcW w:type="dxa" w:w="3249"/>
          </w:tcPr>
          <w:p>
            <w:r/>
            <w:r>
              <w:rPr>
                <w:rFonts w:ascii="Calibri" w:hAnsi="Calibri"/>
                <w:b w:val="0"/>
                <w:color w:val="1A1A2E"/>
                <w:sz w:val="18"/>
              </w:rPr>
              <w:t>MAP Verifier (PSI/ATI/SAI via jSS7)</w:t>
            </w:r>
          </w:p>
        </w:tc>
        <w:tc>
          <w:tcPr>
            <w:tcW w:type="dxa" w:w="3249"/>
          </w:tcPr>
          <w:p>
            <w:r/>
            <w:r>
              <w:rPr>
                <w:rFonts w:ascii="Calibri" w:hAnsi="Calibri"/>
                <w:b w:val="0"/>
                <w:color w:val="1A1A2E"/>
                <w:sz w:val="18"/>
              </w:rPr>
              <w:t>Dialog timeout 2s; zero dialog leak in 72h soak</w:t>
            </w:r>
          </w:p>
        </w:tc>
      </w:tr>
      <w:tr>
        <w:tc>
          <w:tcPr>
            <w:tcW w:type="dxa" w:w="3249"/>
          </w:tcPr>
          <w:p>
            <w:r/>
            <w:r>
              <w:rPr>
                <w:rFonts w:ascii="Calibri" w:hAnsi="Calibri"/>
                <w:b w:val="0"/>
                <w:color w:val="1A1A2E"/>
                <w:sz w:val="18"/>
              </w:rPr>
              <w:t>D1.5</w:t>
            </w:r>
          </w:p>
        </w:tc>
        <w:tc>
          <w:tcPr>
            <w:tcW w:type="dxa" w:w="3249"/>
          </w:tcPr>
          <w:p>
            <w:r/>
            <w:r>
              <w:rPr>
                <w:rFonts w:ascii="Calibri" w:hAnsi="Calibri"/>
                <w:b w:val="0"/>
                <w:color w:val="1A1A2E"/>
                <w:sz w:val="18"/>
              </w:rPr>
              <w:t>Assurance scoring v1 (login tier)</w:t>
            </w:r>
          </w:p>
        </w:tc>
        <w:tc>
          <w:tcPr>
            <w:tcW w:type="dxa" w:w="3249"/>
          </w:tcPr>
          <w:p>
            <w:r/>
            <w:r>
              <w:rPr>
                <w:rFonts w:ascii="Calibri" w:hAnsi="Calibri"/>
                <w:b w:val="0"/>
                <w:color w:val="1A1A2E"/>
                <w:sz w:val="18"/>
              </w:rPr>
              <w:t>Configurable weights; fail-closed documented</w:t>
            </w:r>
          </w:p>
        </w:tc>
      </w:tr>
      <w:tr>
        <w:tc>
          <w:tcPr>
            <w:tcW w:type="dxa" w:w="3249"/>
          </w:tcPr>
          <w:p>
            <w:r/>
            <w:r>
              <w:rPr>
                <w:rFonts w:ascii="Calibri" w:hAnsi="Calibri"/>
                <w:b w:val="0"/>
                <w:color w:val="1A1A2E"/>
                <w:sz w:val="18"/>
              </w:rPr>
              <w:t>D1.6</w:t>
            </w:r>
          </w:p>
        </w:tc>
        <w:tc>
          <w:tcPr>
            <w:tcW w:type="dxa" w:w="3249"/>
          </w:tcPr>
          <w:p>
            <w:r/>
            <w:r>
              <w:rPr>
                <w:rFonts w:ascii="Calibri" w:hAnsi="Calibri"/>
                <w:b w:val="0"/>
                <w:color w:val="1A1A2E"/>
                <w:sz w:val="18"/>
              </w:rPr>
              <w:t>CAMARA NV adapter + bank SDK (Android pilot)</w:t>
            </w:r>
          </w:p>
        </w:tc>
        <w:tc>
          <w:tcPr>
            <w:tcW w:type="dxa" w:w="3249"/>
          </w:tcPr>
          <w:p>
            <w:r/>
            <w:r>
              <w:rPr>
                <w:rFonts w:ascii="Calibri" w:hAnsi="Calibri"/>
                <w:b w:val="0"/>
                <w:color w:val="1A1A2E"/>
                <w:sz w:val="18"/>
              </w:rPr>
              <w:t>OpenAPI 3.1 contract; mock + live endpoints</w:t>
            </w:r>
          </w:p>
        </w:tc>
      </w:tr>
      <w:tr>
        <w:tc>
          <w:tcPr>
            <w:tcW w:type="dxa" w:w="3249"/>
          </w:tcPr>
          <w:p>
            <w:r/>
            <w:r>
              <w:rPr>
                <w:rFonts w:ascii="Calibri" w:hAnsi="Calibri"/>
                <w:b w:val="0"/>
                <w:color w:val="1A1A2E"/>
                <w:sz w:val="18"/>
              </w:rPr>
              <w:t>D1.7</w:t>
            </w:r>
          </w:p>
        </w:tc>
        <w:tc>
          <w:tcPr>
            <w:tcW w:type="dxa" w:w="3249"/>
          </w:tcPr>
          <w:p>
            <w:r/>
            <w:r>
              <w:rPr>
                <w:rFonts w:ascii="Calibri" w:hAnsi="Calibri"/>
                <w:b w:val="0"/>
                <w:color w:val="1A1A2E"/>
                <w:sz w:val="18"/>
              </w:rPr>
              <w:t>Pilot run report</w:t>
            </w:r>
          </w:p>
        </w:tc>
        <w:tc>
          <w:tcPr>
            <w:tcW w:type="dxa" w:w="3249"/>
          </w:tcPr>
          <w:p>
            <w:r/>
            <w:r>
              <w:rPr>
                <w:rFonts w:ascii="Calibri" w:hAnsi="Calibri"/>
                <w:b w:val="0"/>
                <w:color w:val="1A1A2E"/>
                <w:sz w:val="18"/>
              </w:rPr>
              <w:t>≥ 60% silent-auth success on cellular; FALLBACK ≤ 40%</w:t>
            </w:r>
          </w:p>
        </w:tc>
      </w:tr>
    </w:tbl>
    <w:p/>
    <w:p>
      <w:pPr>
        <w:pStyle w:val="Heading3"/>
      </w:pPr>
      <w:r>
        <w:t>11.2.3 Work packages — Phase 1</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WP</w:t>
            </w:r>
          </w:p>
        </w:tc>
        <w:tc>
          <w:tcPr>
            <w:tcW w:type="dxa" w:w="1949"/>
            <w:shd w:fill="078930" w:val="clear"/>
          </w:tcPr>
          <w:p>
            <w:r>
              <w:rPr>
                <w:b/>
                <w:color w:val="FFFFFF"/>
              </w:rPr>
            </w:r>
            <w:r>
              <w:rPr>
                <w:rFonts w:ascii="Calibri" w:hAnsi="Calibri"/>
                <w:b/>
                <w:color w:val="FFFFFF"/>
                <w:sz w:val="18"/>
              </w:rPr>
              <w:t>Title</w:t>
            </w:r>
          </w:p>
        </w:tc>
        <w:tc>
          <w:tcPr>
            <w:tcW w:type="dxa" w:w="1949"/>
            <w:shd w:fill="078930" w:val="clear"/>
          </w:tcPr>
          <w:p>
            <w:r>
              <w:rPr>
                <w:b/>
                <w:color w:val="FFFFFF"/>
              </w:rPr>
            </w:r>
            <w:r>
              <w:rPr>
                <w:rFonts w:ascii="Calibri" w:hAnsi="Calibri"/>
                <w:b/>
                <w:color w:val="FFFFFF"/>
                <w:sz w:val="18"/>
              </w:rPr>
              <w:t>Owner</w:t>
            </w:r>
          </w:p>
        </w:tc>
        <w:tc>
          <w:tcPr>
            <w:tcW w:type="dxa" w:w="1949"/>
            <w:shd w:fill="078930" w:val="clear"/>
          </w:tcPr>
          <w:p>
            <w:r>
              <w:rPr>
                <w:b/>
                <w:color w:val="FFFFFF"/>
              </w:rPr>
            </w:r>
            <w:r>
              <w:rPr>
                <w:rFonts w:ascii="Calibri" w:hAnsi="Calibri"/>
                <w:b/>
                <w:color w:val="FFFFFF"/>
                <w:sz w:val="18"/>
              </w:rPr>
              <w:t>Duration</w:t>
            </w:r>
          </w:p>
        </w:tc>
        <w:tc>
          <w:tcPr>
            <w:tcW w:type="dxa" w:w="1949"/>
            <w:shd w:fill="078930" w:val="clear"/>
          </w:tcPr>
          <w:p>
            <w:r>
              <w:rPr>
                <w:b/>
                <w:color w:val="FFFFFF"/>
              </w:rPr>
            </w:r>
            <w:r>
              <w:rPr>
                <w:rFonts w:ascii="Calibri" w:hAnsi="Calibri"/>
                <w:b/>
                <w:color w:val="FFFFFF"/>
                <w:sz w:val="18"/>
              </w:rPr>
              <w:t>Dependencies</w:t>
            </w:r>
          </w:p>
        </w:tc>
      </w:tr>
      <w:tr>
        <w:tc>
          <w:tcPr>
            <w:tcW w:type="dxa" w:w="1949"/>
          </w:tcPr>
          <w:p>
            <w:r/>
            <w:r>
              <w:rPr>
                <w:rFonts w:ascii="Calibri" w:hAnsi="Calibri"/>
                <w:b w:val="0"/>
                <w:color w:val="1A1A2E"/>
                <w:sz w:val="18"/>
              </w:rPr>
              <w:t>WP1.1</w:t>
            </w:r>
          </w:p>
        </w:tc>
        <w:tc>
          <w:tcPr>
            <w:tcW w:type="dxa" w:w="1949"/>
          </w:tcPr>
          <w:p>
            <w:r/>
            <w:r>
              <w:rPr>
                <w:rFonts w:ascii="Calibri" w:hAnsi="Calibri"/>
                <w:b w:val="0"/>
                <w:color w:val="1A1A2E"/>
                <w:sz w:val="18"/>
              </w:rPr>
              <w:t>Governance &amp; security architecture sign-off</w:t>
            </w:r>
          </w:p>
        </w:tc>
        <w:tc>
          <w:tcPr>
            <w:tcW w:type="dxa" w:w="1949"/>
          </w:tcPr>
          <w:p>
            <w:r/>
            <w:r>
              <w:rPr>
                <w:rFonts w:ascii="Calibri" w:hAnsi="Calibri"/>
                <w:b w:val="0"/>
                <w:color w:val="1A1A2E"/>
                <w:sz w:val="18"/>
              </w:rPr>
              <w:t>Restlink + Ethio Telecom + NBE observer</w:t>
            </w:r>
          </w:p>
        </w:tc>
        <w:tc>
          <w:tcPr>
            <w:tcW w:type="dxa" w:w="1949"/>
          </w:tcPr>
          <w:p>
            <w:r/>
            <w:r>
              <w:rPr>
                <w:rFonts w:ascii="Calibri" w:hAnsi="Calibri"/>
                <w:b w:val="0"/>
                <w:color w:val="1A1A2E"/>
                <w:sz w:val="18"/>
              </w:rPr>
              <w:t>4 weeks</w:t>
            </w:r>
          </w:p>
        </w:tc>
        <w:tc>
          <w:tcPr>
            <w:tcW w:type="dxa" w:w="1949"/>
          </w:tcPr>
          <w:p>
            <w:r/>
            <w:r>
              <w:rPr>
                <w:rFonts w:ascii="Calibri" w:hAnsi="Calibri"/>
                <w:b w:val="0"/>
                <w:color w:val="1A1A2E"/>
                <w:sz w:val="18"/>
              </w:rPr>
              <w:t>MSA draft</w:t>
            </w:r>
          </w:p>
        </w:tc>
      </w:tr>
      <w:tr>
        <w:tc>
          <w:tcPr>
            <w:tcW w:type="dxa" w:w="1949"/>
          </w:tcPr>
          <w:p>
            <w:r/>
            <w:r>
              <w:rPr>
                <w:rFonts w:ascii="Calibri" w:hAnsi="Calibri"/>
                <w:b w:val="0"/>
                <w:color w:val="1A1A2E"/>
                <w:sz w:val="18"/>
              </w:rPr>
              <w:t>WP1.2</w:t>
            </w:r>
          </w:p>
        </w:tc>
        <w:tc>
          <w:tcPr>
            <w:tcW w:type="dxa" w:w="1949"/>
          </w:tcPr>
          <w:p>
            <w:r/>
            <w:r>
              <w:rPr>
                <w:rFonts w:ascii="Calibri" w:hAnsi="Calibri"/>
                <w:b w:val="0"/>
                <w:color w:val="1A1A2E"/>
                <w:sz w:val="18"/>
              </w:rPr>
              <w:t>Resolver source selection (PGW RADIUS vs PCRF Sd vs CGNAT log)</w:t>
            </w:r>
          </w:p>
        </w:tc>
        <w:tc>
          <w:tcPr>
            <w:tcW w:type="dxa" w:w="1949"/>
          </w:tcPr>
          <w:p>
            <w:r/>
            <w:r>
              <w:rPr>
                <w:rFonts w:ascii="Calibri" w:hAnsi="Calibri"/>
                <w:b w:val="0"/>
                <w:color w:val="1A1A2E"/>
                <w:sz w:val="18"/>
              </w:rPr>
              <w:t>Ethio Telecom core + Restlink</w:t>
            </w:r>
          </w:p>
        </w:tc>
        <w:tc>
          <w:tcPr>
            <w:tcW w:type="dxa" w:w="1949"/>
          </w:tcPr>
          <w:p>
            <w:r/>
            <w:r>
              <w:rPr>
                <w:rFonts w:ascii="Calibri" w:hAnsi="Calibri"/>
                <w:b w:val="0"/>
                <w:color w:val="1A1A2E"/>
                <w:sz w:val="18"/>
              </w:rPr>
              <w:t>3 weeks</w:t>
            </w:r>
          </w:p>
        </w:tc>
        <w:tc>
          <w:tcPr>
            <w:tcW w:type="dxa" w:w="1949"/>
          </w:tcPr>
          <w:p>
            <w:r/>
            <w:r>
              <w:rPr>
                <w:rFonts w:ascii="Calibri" w:hAnsi="Calibri"/>
                <w:b w:val="0"/>
                <w:color w:val="1A1A2E"/>
                <w:sz w:val="18"/>
              </w:rPr>
              <w:t>WP1.1</w:t>
            </w:r>
          </w:p>
        </w:tc>
      </w:tr>
      <w:tr>
        <w:tc>
          <w:tcPr>
            <w:tcW w:type="dxa" w:w="1949"/>
          </w:tcPr>
          <w:p>
            <w:r/>
            <w:r>
              <w:rPr>
                <w:rFonts w:ascii="Calibri" w:hAnsi="Calibri"/>
                <w:b w:val="0"/>
                <w:color w:val="1A1A2E"/>
                <w:sz w:val="18"/>
              </w:rPr>
              <w:t>WP1.3</w:t>
            </w:r>
          </w:p>
        </w:tc>
        <w:tc>
          <w:tcPr>
            <w:tcW w:type="dxa" w:w="1949"/>
          </w:tcPr>
          <w:p>
            <w:r/>
            <w:r>
              <w:rPr>
                <w:rFonts w:ascii="Calibri" w:hAnsi="Calibri"/>
                <w:b w:val="0"/>
                <w:color w:val="1A1A2E"/>
                <w:sz w:val="18"/>
              </w:rPr>
              <w:t>jSS7 MAP Verifier module (PSI/ATI/SAI)</w:t>
            </w:r>
          </w:p>
        </w:tc>
        <w:tc>
          <w:tcPr>
            <w:tcW w:type="dxa" w:w="1949"/>
          </w:tcPr>
          <w:p>
            <w:r/>
            <w:r>
              <w:rPr>
                <w:rFonts w:ascii="Calibri" w:hAnsi="Calibri"/>
                <w:b w:val="0"/>
                <w:color w:val="1A1A2E"/>
                <w:sz w:val="18"/>
              </w:rPr>
              <w:t>Restlink engineering</w:t>
            </w:r>
          </w:p>
        </w:tc>
        <w:tc>
          <w:tcPr>
            <w:tcW w:type="dxa" w:w="1949"/>
          </w:tcPr>
          <w:p>
            <w:r/>
            <w:r>
              <w:rPr>
                <w:rFonts w:ascii="Calibri" w:hAnsi="Calibri"/>
                <w:b w:val="0"/>
                <w:color w:val="1A1A2E"/>
                <w:sz w:val="18"/>
              </w:rPr>
              <w:t>6 weeks</w:t>
            </w:r>
          </w:p>
        </w:tc>
        <w:tc>
          <w:tcPr>
            <w:tcW w:type="dxa" w:w="1949"/>
          </w:tcPr>
          <w:p>
            <w:r/>
            <w:r>
              <w:rPr>
                <w:rFonts w:ascii="Calibri" w:hAnsi="Calibri"/>
                <w:b w:val="0"/>
                <w:color w:val="1A1A2E"/>
                <w:sz w:val="18"/>
              </w:rPr>
              <w:t>WP1.2</w:t>
            </w:r>
          </w:p>
        </w:tc>
      </w:tr>
      <w:tr>
        <w:tc>
          <w:tcPr>
            <w:tcW w:type="dxa" w:w="1949"/>
          </w:tcPr>
          <w:p>
            <w:r/>
            <w:r>
              <w:rPr>
                <w:rFonts w:ascii="Calibri" w:hAnsi="Calibri"/>
                <w:b w:val="0"/>
                <w:color w:val="1A1A2E"/>
                <w:sz w:val="18"/>
              </w:rPr>
              <w:t>WP1.4</w:t>
            </w:r>
          </w:p>
        </w:tc>
        <w:tc>
          <w:tcPr>
            <w:tcW w:type="dxa" w:w="1949"/>
          </w:tcPr>
          <w:p>
            <w:r/>
            <w:r>
              <w:rPr>
                <w:rFonts w:ascii="Calibri" w:hAnsi="Calibri"/>
                <w:b w:val="0"/>
                <w:color w:val="1A1A2E"/>
                <w:sz w:val="18"/>
              </w:rPr>
              <w:t>SAS policy engine + `/verify` API</w:t>
            </w:r>
          </w:p>
        </w:tc>
        <w:tc>
          <w:tcPr>
            <w:tcW w:type="dxa" w:w="1949"/>
          </w:tcPr>
          <w:p>
            <w:r/>
            <w:r>
              <w:rPr>
                <w:rFonts w:ascii="Calibri" w:hAnsi="Calibri"/>
                <w:b w:val="0"/>
                <w:color w:val="1A1A2E"/>
                <w:sz w:val="18"/>
              </w:rPr>
              <w:t>Restlink engineering</w:t>
            </w:r>
          </w:p>
        </w:tc>
        <w:tc>
          <w:tcPr>
            <w:tcW w:type="dxa" w:w="1949"/>
          </w:tcPr>
          <w:p>
            <w:r/>
            <w:r>
              <w:rPr>
                <w:rFonts w:ascii="Calibri" w:hAnsi="Calibri"/>
                <w:b w:val="0"/>
                <w:color w:val="1A1A2E"/>
                <w:sz w:val="18"/>
              </w:rPr>
              <w:t>4 weeks</w:t>
            </w:r>
          </w:p>
        </w:tc>
        <w:tc>
          <w:tcPr>
            <w:tcW w:type="dxa" w:w="1949"/>
          </w:tcPr>
          <w:p>
            <w:r/>
            <w:r>
              <w:rPr>
                <w:rFonts w:ascii="Calibri" w:hAnsi="Calibri"/>
                <w:b w:val="0"/>
                <w:color w:val="1A1A2E"/>
                <w:sz w:val="18"/>
              </w:rPr>
              <w:t>WP1.3 (parallel start week 3)</w:t>
            </w:r>
          </w:p>
        </w:tc>
      </w:tr>
      <w:tr>
        <w:tc>
          <w:tcPr>
            <w:tcW w:type="dxa" w:w="1949"/>
          </w:tcPr>
          <w:p>
            <w:r/>
            <w:r>
              <w:rPr>
                <w:rFonts w:ascii="Calibri" w:hAnsi="Calibri"/>
                <w:b w:val="0"/>
                <w:color w:val="1A1A2E"/>
                <w:sz w:val="18"/>
              </w:rPr>
              <w:t>WP1.5</w:t>
            </w:r>
          </w:p>
        </w:tc>
        <w:tc>
          <w:tcPr>
            <w:tcW w:type="dxa" w:w="1949"/>
          </w:tcPr>
          <w:p>
            <w:r/>
            <w:r>
              <w:rPr>
                <w:rFonts w:ascii="Calibri" w:hAnsi="Calibri"/>
                <w:b w:val="0"/>
                <w:color w:val="1A1A2E"/>
                <w:sz w:val="18"/>
              </w:rPr>
              <w:t>Bank + e-Gov integration (1+1)</w:t>
            </w:r>
          </w:p>
        </w:tc>
        <w:tc>
          <w:tcPr>
            <w:tcW w:type="dxa" w:w="1949"/>
          </w:tcPr>
          <w:p>
            <w:r/>
            <w:r>
              <w:rPr>
                <w:rFonts w:ascii="Calibri" w:hAnsi="Calibri"/>
                <w:b w:val="0"/>
                <w:color w:val="1A1A2E"/>
                <w:sz w:val="18"/>
              </w:rPr>
              <w:t>Restlink PS + tenant IT</w:t>
            </w:r>
          </w:p>
        </w:tc>
        <w:tc>
          <w:tcPr>
            <w:tcW w:type="dxa" w:w="1949"/>
          </w:tcPr>
          <w:p>
            <w:r/>
            <w:r>
              <w:rPr>
                <w:rFonts w:ascii="Calibri" w:hAnsi="Calibri"/>
                <w:b w:val="0"/>
                <w:color w:val="1A1A2E"/>
                <w:sz w:val="18"/>
              </w:rPr>
              <w:t>8 weeks</w:t>
            </w:r>
          </w:p>
        </w:tc>
        <w:tc>
          <w:tcPr>
            <w:tcW w:type="dxa" w:w="1949"/>
          </w:tcPr>
          <w:p>
            <w:r/>
            <w:r>
              <w:rPr>
                <w:rFonts w:ascii="Calibri" w:hAnsi="Calibri"/>
                <w:b w:val="0"/>
                <w:color w:val="1A1A2E"/>
                <w:sz w:val="18"/>
              </w:rPr>
              <w:t>WP1.4</w:t>
            </w:r>
          </w:p>
        </w:tc>
      </w:tr>
      <w:tr>
        <w:tc>
          <w:tcPr>
            <w:tcW w:type="dxa" w:w="1949"/>
          </w:tcPr>
          <w:p>
            <w:r/>
            <w:r>
              <w:rPr>
                <w:rFonts w:ascii="Calibri" w:hAnsi="Calibri"/>
                <w:b w:val="0"/>
                <w:color w:val="1A1A2E"/>
                <w:sz w:val="18"/>
              </w:rPr>
              <w:t>WP1.6</w:t>
            </w:r>
          </w:p>
        </w:tc>
        <w:tc>
          <w:tcPr>
            <w:tcW w:type="dxa" w:w="1949"/>
          </w:tcPr>
          <w:p>
            <w:r/>
            <w:r>
              <w:rPr>
                <w:rFonts w:ascii="Calibri" w:hAnsi="Calibri"/>
                <w:b w:val="0"/>
                <w:color w:val="1A1A2E"/>
                <w:sz w:val="18"/>
              </w:rPr>
              <w:t>Pilot UAT, penetration test, go-live</w:t>
            </w:r>
          </w:p>
        </w:tc>
        <w:tc>
          <w:tcPr>
            <w:tcW w:type="dxa" w:w="1949"/>
          </w:tcPr>
          <w:p>
            <w:r/>
            <w:r>
              <w:rPr>
                <w:rFonts w:ascii="Calibri" w:hAnsi="Calibri"/>
                <w:b w:val="0"/>
                <w:color w:val="1A1A2E"/>
                <w:sz w:val="18"/>
              </w:rPr>
              <w:t>Joint</w:t>
            </w:r>
          </w:p>
        </w:tc>
        <w:tc>
          <w:tcPr>
            <w:tcW w:type="dxa" w:w="1949"/>
          </w:tcPr>
          <w:p>
            <w:r/>
            <w:r>
              <w:rPr>
                <w:rFonts w:ascii="Calibri" w:hAnsi="Calibri"/>
                <w:b w:val="0"/>
                <w:color w:val="1A1A2E"/>
                <w:sz w:val="18"/>
              </w:rPr>
              <w:t>4 weeks</w:t>
            </w:r>
          </w:p>
        </w:tc>
        <w:tc>
          <w:tcPr>
            <w:tcW w:type="dxa" w:w="1949"/>
          </w:tcPr>
          <w:p>
            <w:r/>
            <w:r>
              <w:rPr>
                <w:rFonts w:ascii="Calibri" w:hAnsi="Calibri"/>
                <w:b w:val="0"/>
                <w:color w:val="1A1A2E"/>
                <w:sz w:val="18"/>
              </w:rPr>
              <w:t>WP1.5</w:t>
            </w:r>
          </w:p>
        </w:tc>
      </w:tr>
      <w:tr>
        <w:tc>
          <w:tcPr>
            <w:tcW w:type="dxa" w:w="1949"/>
          </w:tcPr>
          <w:p>
            <w:r/>
            <w:r>
              <w:rPr>
                <w:rFonts w:ascii="Calibri" w:hAnsi="Calibri"/>
                <w:b w:val="0"/>
                <w:color w:val="1A1A2E"/>
                <w:sz w:val="18"/>
              </w:rPr>
              <w:t>WP1.7</w:t>
            </w:r>
          </w:p>
        </w:tc>
        <w:tc>
          <w:tcPr>
            <w:tcW w:type="dxa" w:w="1949"/>
          </w:tcPr>
          <w:p>
            <w:r/>
            <w:r>
              <w:rPr>
                <w:rFonts w:ascii="Calibri" w:hAnsi="Calibri"/>
                <w:b w:val="0"/>
                <w:color w:val="1A1A2E"/>
                <w:sz w:val="18"/>
              </w:rPr>
              <w:t>Operator SMS Home Routing / SS7 FW confirmation</w:t>
            </w:r>
          </w:p>
        </w:tc>
        <w:tc>
          <w:tcPr>
            <w:tcW w:type="dxa" w:w="1949"/>
          </w:tcPr>
          <w:p>
            <w:r/>
            <w:r>
              <w:rPr>
                <w:rFonts w:ascii="Calibri" w:hAnsi="Calibri"/>
                <w:b w:val="0"/>
                <w:color w:val="1A1A2E"/>
                <w:sz w:val="18"/>
              </w:rPr>
              <w:t>Ethio Telecom</w:t>
            </w:r>
          </w:p>
        </w:tc>
        <w:tc>
          <w:tcPr>
            <w:tcW w:type="dxa" w:w="1949"/>
          </w:tcPr>
          <w:p>
            <w:r/>
            <w:r>
              <w:rPr>
                <w:rFonts w:ascii="Calibri" w:hAnsi="Calibri"/>
                <w:b w:val="0"/>
                <w:color w:val="1A1A2E"/>
                <w:sz w:val="18"/>
              </w:rPr>
              <w:t>Parallel</w:t>
            </w:r>
          </w:p>
        </w:tc>
        <w:tc>
          <w:tcPr>
            <w:tcW w:type="dxa" w:w="1949"/>
          </w:tcPr>
          <w:p>
            <w:r/>
            <w:r>
              <w:rPr>
                <w:rFonts w:ascii="Calibri" w:hAnsi="Calibri"/>
                <w:b w:val="0"/>
                <w:color w:val="1A1A2E"/>
                <w:sz w:val="18"/>
              </w:rPr>
              <w:t>WP1.1</w:t>
            </w:r>
          </w:p>
        </w:tc>
      </w:tr>
    </w:tbl>
    <w:p/>
    <w:p>
      <w:pPr>
        <w:pStyle w:val="Heading2"/>
      </w:pPr>
      <w:r>
        <w:t>11.3 Phase 2 — Diameter S6a + CAMARA SIM Swap</w:t>
      </w:r>
    </w:p>
    <w:p>
      <w:r>
        <w:rPr>
          <w:rFonts w:ascii="Calibri" w:hAnsi="Calibri"/>
          <w:b w:val="0"/>
          <w:color w:val="1A1A2E"/>
          <w:sz w:val="22"/>
        </w:rPr>
        <w:t>Duration: Months 7–11</w:t>
      </w:r>
    </w:p>
    <w:p>
      <w:r>
        <w:rPr>
          <w:rFonts w:ascii="Calibri" w:hAnsi="Calibri"/>
          <w:b w:val="0"/>
          <w:color w:val="1A1A2E"/>
          <w:sz w:val="22"/>
        </w:rPr>
        <w:t>Objective: Extend verification to 4G/5G subscribers via Diameter S6a (ULR/ULA) + read-only Sh UDR; expose CAMARA SIM Swap API for high-value and e-Gov disbursement flows.</w:t>
      </w:r>
    </w:p>
    <w:p>
      <w:pPr>
        <w:pStyle w:val="Heading3"/>
      </w:pPr>
      <w:r>
        <w:t>11.3.1 Scope</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In scope</w:t>
            </w:r>
          </w:p>
        </w:tc>
        <w:tc>
          <w:tcPr>
            <w:tcW w:type="dxa" w:w="4873"/>
            <w:shd w:fill="078930" w:val="clear"/>
          </w:tcPr>
          <w:p>
            <w:r>
              <w:rPr>
                <w:b/>
                <w:color w:val="FFFFFF"/>
              </w:rPr>
            </w:r>
            <w:r>
              <w:rPr>
                <w:rFonts w:ascii="Calibri" w:hAnsi="Calibri"/>
                <w:b/>
                <w:color w:val="FFFFFF"/>
                <w:sz w:val="18"/>
              </w:rPr>
              <w:t>Out of scope</w:t>
            </w:r>
          </w:p>
        </w:tc>
      </w:tr>
      <w:tr>
        <w:tc>
          <w:tcPr>
            <w:tcW w:type="dxa" w:w="4873"/>
          </w:tcPr>
          <w:p>
            <w:r/>
            <w:r>
              <w:rPr>
                <w:rFonts w:ascii="Calibri" w:hAnsi="Calibri"/>
                <w:b w:val="0"/>
                <w:color w:val="1A1A2E"/>
                <w:sz w:val="18"/>
              </w:rPr>
              <w:t>Diameter S6a client on corsac-diameter fork (mirror MAP verifier pattern)</w:t>
            </w:r>
          </w:p>
        </w:tc>
        <w:tc>
          <w:tcPr>
            <w:tcW w:type="dxa" w:w="4873"/>
          </w:tcPr>
          <w:p>
            <w:r/>
            <w:r>
              <w:rPr>
                <w:rFonts w:ascii="Calibri" w:hAnsi="Calibri"/>
                <w:b w:val="0"/>
                <w:color w:val="1A1A2E"/>
                <w:sz w:val="18"/>
              </w:rPr>
              <w:t>TS.43 EAP-AKA (Phase 3)</w:t>
            </w:r>
          </w:p>
        </w:tc>
      </w:tr>
      <w:tr>
        <w:tc>
          <w:tcPr>
            <w:tcW w:type="dxa" w:w="4873"/>
          </w:tcPr>
          <w:p>
            <w:r/>
            <w:r>
              <w:rPr>
                <w:rFonts w:ascii="Calibri" w:hAnsi="Calibri"/>
                <w:b w:val="0"/>
                <w:color w:val="1A1A2E"/>
                <w:sz w:val="18"/>
              </w:rPr>
              <w:t>Dual-path verifier: MAP for 2G/3G, Diameter for 4G/5G</w:t>
            </w:r>
          </w:p>
        </w:tc>
        <w:tc>
          <w:tcPr>
            <w:tcW w:type="dxa" w:w="4873"/>
          </w:tcPr>
          <w:p>
            <w:r/>
            <w:r>
              <w:rPr>
                <w:rFonts w:ascii="Calibri" w:hAnsi="Calibri"/>
                <w:b w:val="0"/>
                <w:color w:val="1A1A2E"/>
                <w:sz w:val="18"/>
              </w:rPr>
              <w:t>5G SEPP/N32 implementation (operator-led)</w:t>
            </w:r>
          </w:p>
        </w:tc>
      </w:tr>
      <w:tr>
        <w:tc>
          <w:tcPr>
            <w:tcW w:type="dxa" w:w="4873"/>
          </w:tcPr>
          <w:p>
            <w:r/>
            <w:r>
              <w:rPr>
                <w:rFonts w:ascii="Calibri" w:hAnsi="Calibri"/>
                <w:b w:val="0"/>
                <w:color w:val="1A1A2E"/>
                <w:sz w:val="18"/>
              </w:rPr>
              <w:t>CAMARA SIM Swap API (check + notification webhook)</w:t>
            </w:r>
          </w:p>
        </w:tc>
        <w:tc>
          <w:tcPr>
            <w:tcW w:type="dxa" w:w="4873"/>
          </w:tcPr>
          <w:p>
            <w:r/>
            <w:r>
              <w:rPr>
                <w:rFonts w:ascii="Calibri" w:hAnsi="Calibri"/>
                <w:b w:val="0"/>
                <w:color w:val="1A1A2E"/>
                <w:sz w:val="18"/>
              </w:rPr>
              <w:t>Number Recycling API</w:t>
            </w:r>
          </w:p>
        </w:tc>
      </w:tr>
      <w:tr>
        <w:tc>
          <w:tcPr>
            <w:tcW w:type="dxa" w:w="4873"/>
          </w:tcPr>
          <w:p>
            <w:r/>
            <w:r>
              <w:rPr>
                <w:rFonts w:ascii="Calibri" w:hAnsi="Calibri"/>
                <w:b w:val="0"/>
                <w:color w:val="1A1A2E"/>
                <w:sz w:val="18"/>
              </w:rPr>
              <w:t>Assurance tiering (login vs transfer vs benefit)</w:t>
            </w:r>
          </w:p>
        </w:tc>
        <w:tc>
          <w:tcPr>
            <w:tcW w:type="dxa" w:w="4873"/>
          </w:tcPr>
          <w:p>
            <w:r/>
            <w:r>
              <w:rPr>
                <w:rFonts w:ascii="Calibri" w:hAnsi="Calibri"/>
                <w:b w:val="0"/>
                <w:color w:val="1A1A2E"/>
                <w:sz w:val="18"/>
              </w:rPr>
              <w:t>International roaming silent auth</w:t>
            </w:r>
          </w:p>
        </w:tc>
      </w:tr>
      <w:tr>
        <w:tc>
          <w:tcPr>
            <w:tcW w:type="dxa" w:w="4873"/>
          </w:tcPr>
          <w:p>
            <w:r/>
            <w:r>
              <w:rPr>
                <w:rFonts w:ascii="Calibri" w:hAnsi="Calibri"/>
                <w:b w:val="0"/>
                <w:color w:val="1A1A2E"/>
                <w:sz w:val="18"/>
              </w:rPr>
              <w:t>Rollout to **five** commercial banks</w:t>
            </w:r>
          </w:p>
        </w:tc>
        <w:tc>
          <w:tcPr>
            <w:tcW w:type="dxa" w:w="4873"/>
          </w:tcPr>
          <w:p>
            <w:r/>
            <w:r>
              <w:rPr>
                <w:rFonts w:ascii="Calibri" w:hAnsi="Calibri"/>
                <w:b w:val="0"/>
                <w:color w:val="1A1A2E"/>
                <w:sz w:val="18"/>
              </w:rPr>
              <w:t>Full national e-Gov</w:t>
            </w:r>
          </w:p>
        </w:tc>
      </w:tr>
    </w:tbl>
    <w:p/>
    <w:p>
      <w:pPr>
        <w:pStyle w:val="Heading3"/>
      </w:pPr>
      <w:r>
        <w:t>11.3.2 Deliverables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w:t>
            </w:r>
          </w:p>
        </w:tc>
        <w:tc>
          <w:tcPr>
            <w:tcW w:type="dxa" w:w="3249"/>
            <w:shd w:fill="078930" w:val="clear"/>
          </w:tcPr>
          <w:p>
            <w:r>
              <w:rPr>
                <w:b/>
                <w:color w:val="FFFFFF"/>
              </w:rPr>
            </w:r>
            <w:r>
              <w:rPr>
                <w:rFonts w:ascii="Calibri" w:hAnsi="Calibri"/>
                <w:b/>
                <w:color w:val="FFFFFF"/>
                <w:sz w:val="18"/>
              </w:rPr>
              <w:t>Deliverable</w:t>
            </w:r>
          </w:p>
        </w:tc>
        <w:tc>
          <w:tcPr>
            <w:tcW w:type="dxa" w:w="3249"/>
            <w:shd w:fill="078930" w:val="clear"/>
          </w:tcPr>
          <w:p>
            <w:r>
              <w:rPr>
                <w:b/>
                <w:color w:val="FFFFFF"/>
              </w:rPr>
            </w:r>
            <w:r>
              <w:rPr>
                <w:rFonts w:ascii="Calibri" w:hAnsi="Calibri"/>
                <w:b/>
                <w:color w:val="FFFFFF"/>
                <w:sz w:val="18"/>
              </w:rPr>
              <w:t>Acceptance criterion</w:t>
            </w:r>
          </w:p>
        </w:tc>
      </w:tr>
      <w:tr>
        <w:tc>
          <w:tcPr>
            <w:tcW w:type="dxa" w:w="3249"/>
          </w:tcPr>
          <w:p>
            <w:r/>
            <w:r>
              <w:rPr>
                <w:rFonts w:ascii="Calibri" w:hAnsi="Calibri"/>
                <w:b w:val="0"/>
                <w:color w:val="1A1A2E"/>
                <w:sz w:val="18"/>
              </w:rPr>
              <w:t>D2.1</w:t>
            </w:r>
          </w:p>
        </w:tc>
        <w:tc>
          <w:tcPr>
            <w:tcW w:type="dxa" w:w="3249"/>
          </w:tcPr>
          <w:p>
            <w:r/>
            <w:r>
              <w:rPr>
                <w:rFonts w:ascii="Calibri" w:hAnsi="Calibri"/>
                <w:b w:val="0"/>
                <w:color w:val="1A1A2E"/>
                <w:sz w:val="18"/>
              </w:rPr>
              <w:t>Diameter S6a Verifier (ULR/ULA + Sh UDR)</w:t>
            </w:r>
          </w:p>
        </w:tc>
        <w:tc>
          <w:tcPr>
            <w:tcW w:type="dxa" w:w="3249"/>
          </w:tcPr>
          <w:p>
            <w:r/>
            <w:r>
              <w:rPr>
                <w:rFonts w:ascii="Calibri" w:hAnsi="Calibri"/>
                <w:b w:val="0"/>
                <w:color w:val="1A1A2E"/>
                <w:sz w:val="18"/>
              </w:rPr>
              <w:t>P95 ≤ 2s; parity with MAP assurance outputs</w:t>
            </w:r>
          </w:p>
        </w:tc>
      </w:tr>
      <w:tr>
        <w:tc>
          <w:tcPr>
            <w:tcW w:type="dxa" w:w="3249"/>
          </w:tcPr>
          <w:p>
            <w:r/>
            <w:r>
              <w:rPr>
                <w:rFonts w:ascii="Calibri" w:hAnsi="Calibri"/>
                <w:b w:val="0"/>
                <w:color w:val="1A1A2E"/>
                <w:sz w:val="18"/>
              </w:rPr>
              <w:t>D2.2</w:t>
            </w:r>
          </w:p>
        </w:tc>
        <w:tc>
          <w:tcPr>
            <w:tcW w:type="dxa" w:w="3249"/>
          </w:tcPr>
          <w:p>
            <w:r/>
            <w:r>
              <w:rPr>
                <w:rFonts w:ascii="Calibri" w:hAnsi="Calibri"/>
                <w:b w:val="0"/>
                <w:color w:val="1A1A2E"/>
                <w:sz w:val="18"/>
              </w:rPr>
              <w:t>Access-technology auto-selection</w:t>
            </w:r>
          </w:p>
        </w:tc>
        <w:tc>
          <w:tcPr>
            <w:tcW w:type="dxa" w:w="3249"/>
          </w:tcPr>
          <w:p>
            <w:r/>
            <w:r>
              <w:rPr>
                <w:rFonts w:ascii="Calibri" w:hAnsi="Calibri"/>
                <w:b w:val="0"/>
                <w:color w:val="1A1A2E"/>
                <w:sz w:val="18"/>
              </w:rPr>
              <w:t>Correct MAP vs Diameter path per serving node</w:t>
            </w:r>
          </w:p>
        </w:tc>
      </w:tr>
      <w:tr>
        <w:tc>
          <w:tcPr>
            <w:tcW w:type="dxa" w:w="3249"/>
          </w:tcPr>
          <w:p>
            <w:r/>
            <w:r>
              <w:rPr>
                <w:rFonts w:ascii="Calibri" w:hAnsi="Calibri"/>
                <w:b w:val="0"/>
                <w:color w:val="1A1A2E"/>
                <w:sz w:val="18"/>
              </w:rPr>
              <w:t>D2.3</w:t>
            </w:r>
          </w:p>
        </w:tc>
        <w:tc>
          <w:tcPr>
            <w:tcW w:type="dxa" w:w="3249"/>
          </w:tcPr>
          <w:p>
            <w:r/>
            <w:r>
              <w:rPr>
                <w:rFonts w:ascii="Calibri" w:hAnsi="Calibri"/>
                <w:b w:val="0"/>
                <w:color w:val="1A1A2E"/>
                <w:sz w:val="18"/>
              </w:rPr>
              <w:t>CAMARA SIM Swap API v0.5+ adapter</w:t>
            </w:r>
          </w:p>
        </w:tc>
        <w:tc>
          <w:tcPr>
            <w:tcW w:type="dxa" w:w="3249"/>
          </w:tcPr>
          <w:p>
            <w:r/>
            <w:r>
              <w:rPr>
                <w:rFonts w:ascii="Calibri" w:hAnsi="Calibri"/>
                <w:b w:val="0"/>
                <w:color w:val="1A1A2E"/>
                <w:sz w:val="18"/>
              </w:rPr>
              <w:t>GSMA Open Gateway conformance self-test</w:t>
            </w:r>
          </w:p>
        </w:tc>
      </w:tr>
      <w:tr>
        <w:tc>
          <w:tcPr>
            <w:tcW w:type="dxa" w:w="3249"/>
          </w:tcPr>
          <w:p>
            <w:r/>
            <w:r>
              <w:rPr>
                <w:rFonts w:ascii="Calibri" w:hAnsi="Calibri"/>
                <w:b w:val="0"/>
                <w:color w:val="1A1A2E"/>
                <w:sz w:val="18"/>
              </w:rPr>
              <w:t>D2.4</w:t>
            </w:r>
          </w:p>
        </w:tc>
        <w:tc>
          <w:tcPr>
            <w:tcW w:type="dxa" w:w="3249"/>
          </w:tcPr>
          <w:p>
            <w:r/>
            <w:r>
              <w:rPr>
                <w:rFonts w:ascii="Calibri" w:hAnsi="Calibri"/>
                <w:b w:val="0"/>
                <w:color w:val="1A1A2E"/>
                <w:sz w:val="18"/>
              </w:rPr>
              <w:t>Shared identity-policy store (SAS + operator FW)</w:t>
            </w:r>
          </w:p>
        </w:tc>
        <w:tc>
          <w:tcPr>
            <w:tcW w:type="dxa" w:w="3249"/>
          </w:tcPr>
          <w:p>
            <w:r/>
            <w:r>
              <w:rPr>
                <w:rFonts w:ascii="Calibri" w:hAnsi="Calibri"/>
                <w:b w:val="0"/>
                <w:color w:val="1A1A2E"/>
                <w:sz w:val="18"/>
              </w:rPr>
              <w:t>Rate limits coherent across silent + OTP paths</w:t>
            </w:r>
          </w:p>
        </w:tc>
      </w:tr>
      <w:tr>
        <w:tc>
          <w:tcPr>
            <w:tcW w:type="dxa" w:w="3249"/>
          </w:tcPr>
          <w:p>
            <w:r/>
            <w:r>
              <w:rPr>
                <w:rFonts w:ascii="Calibri" w:hAnsi="Calibri"/>
                <w:b w:val="0"/>
                <w:color w:val="1A1A2E"/>
                <w:sz w:val="18"/>
              </w:rPr>
              <w:t>D2.5</w:t>
            </w:r>
          </w:p>
        </w:tc>
        <w:tc>
          <w:tcPr>
            <w:tcW w:type="dxa" w:w="3249"/>
          </w:tcPr>
          <w:p>
            <w:r/>
            <w:r>
              <w:rPr>
                <w:rFonts w:ascii="Calibri" w:hAnsi="Calibri"/>
                <w:b w:val="0"/>
                <w:color w:val="1A1A2E"/>
                <w:sz w:val="18"/>
              </w:rPr>
              <w:t>Multi-tenant billing &amp; usage dashboard</w:t>
            </w:r>
          </w:p>
        </w:tc>
        <w:tc>
          <w:tcPr>
            <w:tcW w:type="dxa" w:w="3249"/>
          </w:tcPr>
          <w:p>
            <w:r/>
            <w:r>
              <w:rPr>
                <w:rFonts w:ascii="Calibri" w:hAnsi="Calibri"/>
                <w:b w:val="0"/>
                <w:color w:val="1A1A2E"/>
                <w:sz w:val="18"/>
              </w:rPr>
              <w:t>Per-bank `/verify` metering</w:t>
            </w:r>
          </w:p>
        </w:tc>
      </w:tr>
      <w:tr>
        <w:tc>
          <w:tcPr>
            <w:tcW w:type="dxa" w:w="3249"/>
          </w:tcPr>
          <w:p>
            <w:r/>
            <w:r>
              <w:rPr>
                <w:rFonts w:ascii="Calibri" w:hAnsi="Calibri"/>
                <w:b w:val="0"/>
                <w:color w:val="1A1A2E"/>
                <w:sz w:val="18"/>
              </w:rPr>
              <w:t>D2.6</w:t>
            </w:r>
          </w:p>
        </w:tc>
        <w:tc>
          <w:tcPr>
            <w:tcW w:type="dxa" w:w="3249"/>
          </w:tcPr>
          <w:p>
            <w:r/>
            <w:r>
              <w:rPr>
                <w:rFonts w:ascii="Calibri" w:hAnsi="Calibri"/>
                <w:b w:val="0"/>
                <w:color w:val="1A1A2E"/>
                <w:sz w:val="18"/>
              </w:rPr>
              <w:t>Production SLA (99.9%)</w:t>
            </w:r>
          </w:p>
        </w:tc>
        <w:tc>
          <w:tcPr>
            <w:tcW w:type="dxa" w:w="3249"/>
          </w:tcPr>
          <w:p>
            <w:r/>
            <w:r>
              <w:rPr>
                <w:rFonts w:ascii="Calibri" w:hAnsi="Calibri"/>
                <w:b w:val="0"/>
                <w:color w:val="1A1A2E"/>
                <w:sz w:val="18"/>
              </w:rPr>
              <w:t>Quarterly review with NBE-aligned banks</w:t>
            </w:r>
          </w:p>
        </w:tc>
      </w:tr>
    </w:tbl>
    <w:p/>
    <w:p>
      <w:pPr>
        <w:pStyle w:val="Heading3"/>
      </w:pPr>
      <w:r>
        <w:t>11.3.3 Work packages — Phase 2</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WP</w:t>
            </w:r>
          </w:p>
        </w:tc>
        <w:tc>
          <w:tcPr>
            <w:tcW w:type="dxa" w:w="1949"/>
            <w:shd w:fill="078930" w:val="clear"/>
          </w:tcPr>
          <w:p>
            <w:r>
              <w:rPr>
                <w:b/>
                <w:color w:val="FFFFFF"/>
              </w:rPr>
            </w:r>
            <w:r>
              <w:rPr>
                <w:rFonts w:ascii="Calibri" w:hAnsi="Calibri"/>
                <w:b/>
                <w:color w:val="FFFFFF"/>
                <w:sz w:val="18"/>
              </w:rPr>
              <w:t>Title</w:t>
            </w:r>
          </w:p>
        </w:tc>
        <w:tc>
          <w:tcPr>
            <w:tcW w:type="dxa" w:w="1949"/>
            <w:shd w:fill="078930" w:val="clear"/>
          </w:tcPr>
          <w:p>
            <w:r>
              <w:rPr>
                <w:b/>
                <w:color w:val="FFFFFF"/>
              </w:rPr>
            </w:r>
            <w:r>
              <w:rPr>
                <w:rFonts w:ascii="Calibri" w:hAnsi="Calibri"/>
                <w:b/>
                <w:color w:val="FFFFFF"/>
                <w:sz w:val="18"/>
              </w:rPr>
              <w:t>Owner</w:t>
            </w:r>
          </w:p>
        </w:tc>
        <w:tc>
          <w:tcPr>
            <w:tcW w:type="dxa" w:w="1949"/>
            <w:shd w:fill="078930" w:val="clear"/>
          </w:tcPr>
          <w:p>
            <w:r>
              <w:rPr>
                <w:b/>
                <w:color w:val="FFFFFF"/>
              </w:rPr>
            </w:r>
            <w:r>
              <w:rPr>
                <w:rFonts w:ascii="Calibri" w:hAnsi="Calibri"/>
                <w:b/>
                <w:color w:val="FFFFFF"/>
                <w:sz w:val="18"/>
              </w:rPr>
              <w:t>Duration</w:t>
            </w:r>
          </w:p>
        </w:tc>
        <w:tc>
          <w:tcPr>
            <w:tcW w:type="dxa" w:w="1949"/>
            <w:shd w:fill="078930" w:val="clear"/>
          </w:tcPr>
          <w:p>
            <w:r>
              <w:rPr>
                <w:b/>
                <w:color w:val="FFFFFF"/>
              </w:rPr>
            </w:r>
            <w:r>
              <w:rPr>
                <w:rFonts w:ascii="Calibri" w:hAnsi="Calibri"/>
                <w:b/>
                <w:color w:val="FFFFFF"/>
                <w:sz w:val="18"/>
              </w:rPr>
              <w:t>Dependencies</w:t>
            </w:r>
          </w:p>
        </w:tc>
      </w:tr>
      <w:tr>
        <w:tc>
          <w:tcPr>
            <w:tcW w:type="dxa" w:w="1949"/>
          </w:tcPr>
          <w:p>
            <w:r/>
            <w:r>
              <w:rPr>
                <w:rFonts w:ascii="Calibri" w:hAnsi="Calibri"/>
                <w:b w:val="0"/>
                <w:color w:val="1A1A2E"/>
                <w:sz w:val="18"/>
              </w:rPr>
              <w:t>WP2.1</w:t>
            </w:r>
          </w:p>
        </w:tc>
        <w:tc>
          <w:tcPr>
            <w:tcW w:type="dxa" w:w="1949"/>
          </w:tcPr>
          <w:p>
            <w:r/>
            <w:r>
              <w:rPr>
                <w:rFonts w:ascii="Calibri" w:hAnsi="Calibri"/>
                <w:b w:val="0"/>
                <w:color w:val="1A1A2E"/>
                <w:sz w:val="18"/>
              </w:rPr>
              <w:t>Diameter S6a module (corsac-diameter fork)</w:t>
            </w:r>
          </w:p>
        </w:tc>
        <w:tc>
          <w:tcPr>
            <w:tcW w:type="dxa" w:w="1949"/>
          </w:tcPr>
          <w:p>
            <w:r/>
            <w:r>
              <w:rPr>
                <w:rFonts w:ascii="Calibri" w:hAnsi="Calibri"/>
                <w:b w:val="0"/>
                <w:color w:val="1A1A2E"/>
                <w:sz w:val="18"/>
              </w:rPr>
              <w:t>Restlink engineering</w:t>
            </w:r>
          </w:p>
        </w:tc>
        <w:tc>
          <w:tcPr>
            <w:tcW w:type="dxa" w:w="1949"/>
          </w:tcPr>
          <w:p>
            <w:r/>
            <w:r>
              <w:rPr>
                <w:rFonts w:ascii="Calibri" w:hAnsi="Calibri"/>
                <w:b w:val="0"/>
                <w:color w:val="1A1A2E"/>
                <w:sz w:val="18"/>
              </w:rPr>
              <w:t>8 weeks</w:t>
            </w:r>
          </w:p>
        </w:tc>
        <w:tc>
          <w:tcPr>
            <w:tcW w:type="dxa" w:w="1949"/>
          </w:tcPr>
          <w:p>
            <w:r/>
            <w:r>
              <w:rPr>
                <w:rFonts w:ascii="Calibri" w:hAnsi="Calibri"/>
                <w:b w:val="0"/>
                <w:color w:val="1A1A2E"/>
                <w:sz w:val="18"/>
              </w:rPr>
              <w:t>Phase 1 complete</w:t>
            </w:r>
          </w:p>
        </w:tc>
      </w:tr>
      <w:tr>
        <w:tc>
          <w:tcPr>
            <w:tcW w:type="dxa" w:w="1949"/>
          </w:tcPr>
          <w:p>
            <w:r/>
            <w:r>
              <w:rPr>
                <w:rFonts w:ascii="Calibri" w:hAnsi="Calibri"/>
                <w:b w:val="0"/>
                <w:color w:val="1A1A2E"/>
                <w:sz w:val="18"/>
              </w:rPr>
              <w:t>WP2.2</w:t>
            </w:r>
          </w:p>
        </w:tc>
        <w:tc>
          <w:tcPr>
            <w:tcW w:type="dxa" w:w="1949"/>
          </w:tcPr>
          <w:p>
            <w:r/>
            <w:r>
              <w:rPr>
                <w:rFonts w:ascii="Calibri" w:hAnsi="Calibri"/>
                <w:b w:val="0"/>
                <w:color w:val="1A1A2E"/>
                <w:sz w:val="18"/>
              </w:rPr>
              <w:t>Verifier routing logic (MAP ↔ Diameter)</w:t>
            </w:r>
          </w:p>
        </w:tc>
        <w:tc>
          <w:tcPr>
            <w:tcW w:type="dxa" w:w="1949"/>
          </w:tcPr>
          <w:p>
            <w:r/>
            <w:r>
              <w:rPr>
                <w:rFonts w:ascii="Calibri" w:hAnsi="Calibri"/>
                <w:b w:val="0"/>
                <w:color w:val="1A1A2E"/>
                <w:sz w:val="18"/>
              </w:rPr>
              <w:t>Restlink engineering</w:t>
            </w:r>
          </w:p>
        </w:tc>
        <w:tc>
          <w:tcPr>
            <w:tcW w:type="dxa" w:w="1949"/>
          </w:tcPr>
          <w:p>
            <w:r/>
            <w:r>
              <w:rPr>
                <w:rFonts w:ascii="Calibri" w:hAnsi="Calibri"/>
                <w:b w:val="0"/>
                <w:color w:val="1A1A2E"/>
                <w:sz w:val="18"/>
              </w:rPr>
              <w:t>3 weeks</w:t>
            </w:r>
          </w:p>
        </w:tc>
        <w:tc>
          <w:tcPr>
            <w:tcW w:type="dxa" w:w="1949"/>
          </w:tcPr>
          <w:p>
            <w:r/>
            <w:r>
              <w:rPr>
                <w:rFonts w:ascii="Calibri" w:hAnsi="Calibri"/>
                <w:b w:val="0"/>
                <w:color w:val="1A1A2E"/>
                <w:sz w:val="18"/>
              </w:rPr>
              <w:t>WP2.1</w:t>
            </w:r>
          </w:p>
        </w:tc>
      </w:tr>
      <w:tr>
        <w:tc>
          <w:tcPr>
            <w:tcW w:type="dxa" w:w="1949"/>
          </w:tcPr>
          <w:p>
            <w:r/>
            <w:r>
              <w:rPr>
                <w:rFonts w:ascii="Calibri" w:hAnsi="Calibri"/>
                <w:b w:val="0"/>
                <w:color w:val="1A1A2E"/>
                <w:sz w:val="18"/>
              </w:rPr>
              <w:t>WP2.3</w:t>
            </w:r>
          </w:p>
        </w:tc>
        <w:tc>
          <w:tcPr>
            <w:tcW w:type="dxa" w:w="1949"/>
          </w:tcPr>
          <w:p>
            <w:r/>
            <w:r>
              <w:rPr>
                <w:rFonts w:ascii="Calibri" w:hAnsi="Calibri"/>
                <w:b w:val="0"/>
                <w:color w:val="1A1A2E"/>
                <w:sz w:val="18"/>
              </w:rPr>
              <w:t>CAMARA SIM Swap adapter</w:t>
            </w:r>
          </w:p>
        </w:tc>
        <w:tc>
          <w:tcPr>
            <w:tcW w:type="dxa" w:w="1949"/>
          </w:tcPr>
          <w:p>
            <w:r/>
            <w:r>
              <w:rPr>
                <w:rFonts w:ascii="Calibri" w:hAnsi="Calibri"/>
                <w:b w:val="0"/>
                <w:color w:val="1A1A2E"/>
                <w:sz w:val="18"/>
              </w:rPr>
              <w:t>Restlink engineering</w:t>
            </w:r>
          </w:p>
        </w:tc>
        <w:tc>
          <w:tcPr>
            <w:tcW w:type="dxa" w:w="1949"/>
          </w:tcPr>
          <w:p>
            <w:r/>
            <w:r>
              <w:rPr>
                <w:rFonts w:ascii="Calibri" w:hAnsi="Calibri"/>
                <w:b w:val="0"/>
                <w:color w:val="1A1A2E"/>
                <w:sz w:val="18"/>
              </w:rPr>
              <w:t>6 weeks</w:t>
            </w:r>
          </w:p>
        </w:tc>
        <w:tc>
          <w:tcPr>
            <w:tcW w:type="dxa" w:w="1949"/>
          </w:tcPr>
          <w:p>
            <w:r/>
            <w:r>
              <w:rPr>
                <w:rFonts w:ascii="Calibri" w:hAnsi="Calibri"/>
                <w:b w:val="0"/>
                <w:color w:val="1A1A2E"/>
                <w:sz w:val="18"/>
              </w:rPr>
              <w:t>WP2.2</w:t>
            </w:r>
          </w:p>
        </w:tc>
      </w:tr>
      <w:tr>
        <w:tc>
          <w:tcPr>
            <w:tcW w:type="dxa" w:w="1949"/>
          </w:tcPr>
          <w:p>
            <w:r/>
            <w:r>
              <w:rPr>
                <w:rFonts w:ascii="Calibri" w:hAnsi="Calibri"/>
                <w:b w:val="0"/>
                <w:color w:val="1A1A2E"/>
                <w:sz w:val="18"/>
              </w:rPr>
              <w:t>WP2.4</w:t>
            </w:r>
          </w:p>
        </w:tc>
        <w:tc>
          <w:tcPr>
            <w:tcW w:type="dxa" w:w="1949"/>
          </w:tcPr>
          <w:p>
            <w:r/>
            <w:r>
              <w:rPr>
                <w:rFonts w:ascii="Calibri" w:hAnsi="Calibri"/>
                <w:b w:val="0"/>
                <w:color w:val="1A1A2E"/>
                <w:sz w:val="18"/>
              </w:rPr>
              <w:t>Bank rollout wave (5 institutions)</w:t>
            </w:r>
          </w:p>
        </w:tc>
        <w:tc>
          <w:tcPr>
            <w:tcW w:type="dxa" w:w="1949"/>
          </w:tcPr>
          <w:p>
            <w:r/>
            <w:r>
              <w:rPr>
                <w:rFonts w:ascii="Calibri" w:hAnsi="Calibri"/>
                <w:b w:val="0"/>
                <w:color w:val="1A1A2E"/>
                <w:sz w:val="18"/>
              </w:rPr>
              <w:t>Restlink PS</w:t>
            </w:r>
          </w:p>
        </w:tc>
        <w:tc>
          <w:tcPr>
            <w:tcW w:type="dxa" w:w="1949"/>
          </w:tcPr>
          <w:p>
            <w:r/>
            <w:r>
              <w:rPr>
                <w:rFonts w:ascii="Calibri" w:hAnsi="Calibri"/>
                <w:b w:val="0"/>
                <w:color w:val="1A1A2E"/>
                <w:sz w:val="18"/>
              </w:rPr>
              <w:t>12 weeks</w:t>
            </w:r>
          </w:p>
        </w:tc>
        <w:tc>
          <w:tcPr>
            <w:tcW w:type="dxa" w:w="1949"/>
          </w:tcPr>
          <w:p>
            <w:r/>
            <w:r>
              <w:rPr>
                <w:rFonts w:ascii="Calibri" w:hAnsi="Calibri"/>
                <w:b w:val="0"/>
                <w:color w:val="1A1A2E"/>
                <w:sz w:val="18"/>
              </w:rPr>
              <w:t>WP2.3</w:t>
            </w:r>
          </w:p>
        </w:tc>
      </w:tr>
      <w:tr>
        <w:tc>
          <w:tcPr>
            <w:tcW w:type="dxa" w:w="1949"/>
          </w:tcPr>
          <w:p>
            <w:r/>
            <w:r>
              <w:rPr>
                <w:rFonts w:ascii="Calibri" w:hAnsi="Calibri"/>
                <w:b w:val="0"/>
                <w:color w:val="1A1A2E"/>
                <w:sz w:val="18"/>
              </w:rPr>
              <w:t>WP2.5</w:t>
            </w:r>
          </w:p>
        </w:tc>
        <w:tc>
          <w:tcPr>
            <w:tcW w:type="dxa" w:w="1949"/>
          </w:tcPr>
          <w:p>
            <w:r/>
            <w:r>
              <w:rPr>
                <w:rFonts w:ascii="Calibri" w:hAnsi="Calibri"/>
                <w:b w:val="0"/>
                <w:color w:val="1A1A2E"/>
                <w:sz w:val="18"/>
              </w:rPr>
              <w:t>DEA / Diameter edge validation (operator)</w:t>
            </w:r>
          </w:p>
        </w:tc>
        <w:tc>
          <w:tcPr>
            <w:tcW w:type="dxa" w:w="1949"/>
          </w:tcPr>
          <w:p>
            <w:r/>
            <w:r>
              <w:rPr>
                <w:rFonts w:ascii="Calibri" w:hAnsi="Calibri"/>
                <w:b w:val="0"/>
                <w:color w:val="1A1A2E"/>
                <w:sz w:val="18"/>
              </w:rPr>
              <w:t>Ethio Telecom</w:t>
            </w:r>
          </w:p>
        </w:tc>
        <w:tc>
          <w:tcPr>
            <w:tcW w:type="dxa" w:w="1949"/>
          </w:tcPr>
          <w:p>
            <w:r/>
            <w:r>
              <w:rPr>
                <w:rFonts w:ascii="Calibri" w:hAnsi="Calibri"/>
                <w:b w:val="0"/>
                <w:color w:val="1A1A2E"/>
                <w:sz w:val="18"/>
              </w:rPr>
              <w:t>Parallel</w:t>
            </w:r>
          </w:p>
        </w:tc>
        <w:tc>
          <w:tcPr>
            <w:tcW w:type="dxa" w:w="1949"/>
          </w:tcPr>
          <w:p>
            <w:r/>
            <w:r>
              <w:rPr>
                <w:rFonts w:ascii="Calibri" w:hAnsi="Calibri"/>
                <w:b w:val="0"/>
                <w:color w:val="1A1A2E"/>
                <w:sz w:val="18"/>
              </w:rPr>
              <w:t>FS.19 checklist</w:t>
            </w:r>
          </w:p>
        </w:tc>
      </w:tr>
      <w:tr>
        <w:tc>
          <w:tcPr>
            <w:tcW w:type="dxa" w:w="1949"/>
          </w:tcPr>
          <w:p>
            <w:r/>
            <w:r>
              <w:rPr>
                <w:rFonts w:ascii="Calibri" w:hAnsi="Calibri"/>
                <w:b w:val="0"/>
                <w:color w:val="1A1A2E"/>
                <w:sz w:val="18"/>
              </w:rPr>
              <w:t>WP2.6</w:t>
            </w:r>
          </w:p>
        </w:tc>
        <w:tc>
          <w:tcPr>
            <w:tcW w:type="dxa" w:w="1949"/>
          </w:tcPr>
          <w:p>
            <w:r/>
            <w:r>
              <w:rPr>
                <w:rFonts w:ascii="Calibri" w:hAnsi="Calibri"/>
                <w:b w:val="0"/>
                <w:color w:val="1A1A2E"/>
                <w:sz w:val="18"/>
              </w:rPr>
              <w:t>Assurance calibration &amp; fraud analytics v1</w:t>
            </w:r>
          </w:p>
        </w:tc>
        <w:tc>
          <w:tcPr>
            <w:tcW w:type="dxa" w:w="1949"/>
          </w:tcPr>
          <w:p>
            <w:r/>
            <w:r>
              <w:rPr>
                <w:rFonts w:ascii="Calibri" w:hAnsi="Calibri"/>
                <w:b w:val="0"/>
                <w:color w:val="1A1A2E"/>
                <w:sz w:val="18"/>
              </w:rPr>
              <w:t>Restlink + bank risk</w:t>
            </w:r>
          </w:p>
        </w:tc>
        <w:tc>
          <w:tcPr>
            <w:tcW w:type="dxa" w:w="1949"/>
          </w:tcPr>
          <w:p>
            <w:r/>
            <w:r>
              <w:rPr>
                <w:rFonts w:ascii="Calibri" w:hAnsi="Calibri"/>
                <w:b w:val="0"/>
                <w:color w:val="1A1A2E"/>
                <w:sz w:val="18"/>
              </w:rPr>
              <w:t>4 weeks</w:t>
            </w:r>
          </w:p>
        </w:tc>
        <w:tc>
          <w:tcPr>
            <w:tcW w:type="dxa" w:w="1949"/>
          </w:tcPr>
          <w:p>
            <w:r/>
            <w:r>
              <w:rPr>
                <w:rFonts w:ascii="Calibri" w:hAnsi="Calibri"/>
                <w:b w:val="0"/>
                <w:color w:val="1A1A2E"/>
                <w:sz w:val="18"/>
              </w:rPr>
              <w:t>WP2.4 mid-point</w:t>
            </w:r>
          </w:p>
        </w:tc>
      </w:tr>
    </w:tbl>
    <w:p/>
    <w:p>
      <w:pPr>
        <w:pStyle w:val="Heading2"/>
      </w:pPr>
      <w:r>
        <w:t>11.4 Phase 3 — TS.43 &amp; CAMARA NV2</w:t>
      </w:r>
    </w:p>
    <w:p>
      <w:r>
        <w:rPr>
          <w:rFonts w:ascii="Calibri" w:hAnsi="Calibri"/>
          <w:b w:val="0"/>
          <w:color w:val="1A1A2E"/>
          <w:sz w:val="22"/>
        </w:rPr>
        <w:t>Duration: Months 12–18</w:t>
      </w:r>
    </w:p>
    <w:p>
      <w:r>
        <w:rPr>
          <w:rFonts w:ascii="Calibri" w:hAnsi="Calibri"/>
          <w:b w:val="0"/>
          <w:color w:val="1A1A2E"/>
          <w:sz w:val="22"/>
        </w:rPr>
        <w:t>Objective: Close the Wi-Fi-only coverage gap via GSMA TS.43 Service Entitlement (EAP-AKA SIM method) and CAMARA Number Verification v2 (NV2) for browser and native apps without active cellular bearer.</w:t>
      </w:r>
    </w:p>
    <w:p>
      <w:pPr>
        <w:pStyle w:val="Heading3"/>
      </w:pPr>
      <w:r>
        <w:t>11.4.1 Scope</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In scope</w:t>
            </w:r>
          </w:p>
        </w:tc>
        <w:tc>
          <w:tcPr>
            <w:tcW w:type="dxa" w:w="4873"/>
            <w:shd w:fill="078930" w:val="clear"/>
          </w:tcPr>
          <w:p>
            <w:r>
              <w:rPr>
                <w:b/>
                <w:color w:val="FFFFFF"/>
              </w:rPr>
            </w:r>
            <w:r>
              <w:rPr>
                <w:rFonts w:ascii="Calibri" w:hAnsi="Calibri"/>
                <w:b/>
                <w:color w:val="FFFFFF"/>
                <w:sz w:val="18"/>
              </w:rPr>
              <w:t>Out of scope</w:t>
            </w:r>
          </w:p>
        </w:tc>
      </w:tr>
      <w:tr>
        <w:tc>
          <w:tcPr>
            <w:tcW w:type="dxa" w:w="4873"/>
          </w:tcPr>
          <w:p>
            <w:r/>
            <w:r>
              <w:rPr>
                <w:rFonts w:ascii="Calibri" w:hAnsi="Calibri"/>
                <w:b w:val="0"/>
                <w:color w:val="1A1A2E"/>
                <w:sz w:val="18"/>
              </w:rPr>
              <w:t>TS.43 entitlement server (operator-hosted or co-managed)</w:t>
            </w:r>
          </w:p>
        </w:tc>
        <w:tc>
          <w:tcPr>
            <w:tcW w:type="dxa" w:w="4873"/>
          </w:tcPr>
          <w:p>
            <w:r/>
            <w:r>
              <w:rPr>
                <w:rFonts w:ascii="Calibri" w:hAnsi="Calibri"/>
                <w:b w:val="0"/>
                <w:color w:val="1A1A2E"/>
                <w:sz w:val="18"/>
              </w:rPr>
              <w:t>Non-SIM device auth</w:t>
            </w:r>
          </w:p>
        </w:tc>
      </w:tr>
      <w:tr>
        <w:tc>
          <w:tcPr>
            <w:tcW w:type="dxa" w:w="4873"/>
          </w:tcPr>
          <w:p>
            <w:r/>
            <w:r>
              <w:rPr>
                <w:rFonts w:ascii="Calibri" w:hAnsi="Calibri"/>
                <w:b w:val="0"/>
                <w:color w:val="1A1A2E"/>
                <w:sz w:val="18"/>
              </w:rPr>
              <w:t>NV2 API surface (CAMARA)</w:t>
            </w:r>
          </w:p>
        </w:tc>
        <w:tc>
          <w:tcPr>
            <w:tcW w:type="dxa" w:w="4873"/>
          </w:tcPr>
          <w:p>
            <w:r/>
            <w:r>
              <w:rPr>
                <w:rFonts w:ascii="Calibri" w:hAnsi="Calibri"/>
                <w:b w:val="0"/>
                <w:color w:val="1A1A2E"/>
                <w:sz w:val="18"/>
              </w:rPr>
              <w:t>Full GSMA Open Gateway catalogue</w:t>
            </w:r>
          </w:p>
        </w:tc>
      </w:tr>
      <w:tr>
        <w:tc>
          <w:tcPr>
            <w:tcW w:type="dxa" w:w="4873"/>
          </w:tcPr>
          <w:p>
            <w:r/>
            <w:r>
              <w:rPr>
                <w:rFonts w:ascii="Calibri" w:hAnsi="Calibri"/>
                <w:b w:val="0"/>
                <w:color w:val="1A1A2E"/>
                <w:sz w:val="18"/>
              </w:rPr>
              <w:t>iOS + Android SDK parity</w:t>
            </w:r>
          </w:p>
        </w:tc>
        <w:tc>
          <w:tcPr>
            <w:tcW w:type="dxa" w:w="4873"/>
          </w:tcPr>
          <w:p>
            <w:r/>
            <w:r>
              <w:rPr>
                <w:rFonts w:ascii="Calibri" w:hAnsi="Calibri"/>
                <w:b w:val="0"/>
                <w:color w:val="1A1A2E"/>
                <w:sz w:val="18"/>
              </w:rPr>
              <w:t>Desktop browser FIDO-only (recommend Passkey fallback)</w:t>
            </w:r>
          </w:p>
        </w:tc>
      </w:tr>
      <w:tr>
        <w:tc>
          <w:tcPr>
            <w:tcW w:type="dxa" w:w="4873"/>
          </w:tcPr>
          <w:p>
            <w:r/>
            <w:r>
              <w:rPr>
                <w:rFonts w:ascii="Calibri" w:hAnsi="Calibri"/>
                <w:b w:val="0"/>
                <w:color w:val="1A1A2E"/>
                <w:sz w:val="18"/>
              </w:rPr>
              <w:t>National e-Gov scale (500k+ registered users)</w:t>
            </w:r>
          </w:p>
        </w:tc>
        <w:tc>
          <w:tcPr>
            <w:tcW w:type="dxa" w:w="4873"/>
          </w:tcPr>
          <w:p>
            <w:r/>
            <w:r>
              <w:rPr>
                <w:rFonts w:ascii="Calibri" w:hAnsi="Calibri"/>
                <w:b w:val="0"/>
                <w:color w:val="1A1A2E"/>
                <w:sz w:val="18"/>
              </w:rPr>
              <w:t>Cross-border NV</w:t>
            </w:r>
          </w:p>
        </w:tc>
      </w:tr>
    </w:tbl>
    <w:p/>
    <w:p>
      <w:pPr>
        <w:pStyle w:val="Heading3"/>
      </w:pPr>
      <w:r>
        <w:t>11.4.2 Deliverables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w:t>
            </w:r>
          </w:p>
        </w:tc>
        <w:tc>
          <w:tcPr>
            <w:tcW w:type="dxa" w:w="3249"/>
            <w:shd w:fill="078930" w:val="clear"/>
          </w:tcPr>
          <w:p>
            <w:r>
              <w:rPr>
                <w:b/>
                <w:color w:val="FFFFFF"/>
              </w:rPr>
            </w:r>
            <w:r>
              <w:rPr>
                <w:rFonts w:ascii="Calibri" w:hAnsi="Calibri"/>
                <w:b/>
                <w:color w:val="FFFFFF"/>
                <w:sz w:val="18"/>
              </w:rPr>
              <w:t>Deliverable</w:t>
            </w:r>
          </w:p>
        </w:tc>
        <w:tc>
          <w:tcPr>
            <w:tcW w:type="dxa" w:w="3249"/>
            <w:shd w:fill="078930" w:val="clear"/>
          </w:tcPr>
          <w:p>
            <w:r>
              <w:rPr>
                <w:b/>
                <w:color w:val="FFFFFF"/>
              </w:rPr>
            </w:r>
            <w:r>
              <w:rPr>
                <w:rFonts w:ascii="Calibri" w:hAnsi="Calibri"/>
                <w:b/>
                <w:color w:val="FFFFFF"/>
                <w:sz w:val="18"/>
              </w:rPr>
              <w:t>Acceptance criterion</w:t>
            </w:r>
          </w:p>
        </w:tc>
      </w:tr>
      <w:tr>
        <w:tc>
          <w:tcPr>
            <w:tcW w:type="dxa" w:w="3249"/>
          </w:tcPr>
          <w:p>
            <w:r/>
            <w:r>
              <w:rPr>
                <w:rFonts w:ascii="Calibri" w:hAnsi="Calibri"/>
                <w:b w:val="0"/>
                <w:color w:val="1A1A2E"/>
                <w:sz w:val="18"/>
              </w:rPr>
              <w:t>D3.1</w:t>
            </w:r>
          </w:p>
        </w:tc>
        <w:tc>
          <w:tcPr>
            <w:tcW w:type="dxa" w:w="3249"/>
          </w:tcPr>
          <w:p>
            <w:r/>
            <w:r>
              <w:rPr>
                <w:rFonts w:ascii="Calibri" w:hAnsi="Calibri"/>
                <w:b w:val="0"/>
                <w:color w:val="1A1A2E"/>
                <w:sz w:val="18"/>
              </w:rPr>
              <w:t>TS.43 entitlement server integration</w:t>
            </w:r>
          </w:p>
        </w:tc>
        <w:tc>
          <w:tcPr>
            <w:tcW w:type="dxa" w:w="3249"/>
          </w:tcPr>
          <w:p>
            <w:r/>
            <w:r>
              <w:rPr>
                <w:rFonts w:ascii="Calibri" w:hAnsi="Calibri"/>
                <w:b w:val="0"/>
                <w:color w:val="1A1A2E"/>
                <w:sz w:val="18"/>
              </w:rPr>
              <w:t>EAP-AKA success on Wi-Fi test matrix</w:t>
            </w:r>
          </w:p>
        </w:tc>
      </w:tr>
      <w:tr>
        <w:tc>
          <w:tcPr>
            <w:tcW w:type="dxa" w:w="3249"/>
          </w:tcPr>
          <w:p>
            <w:r/>
            <w:r>
              <w:rPr>
                <w:rFonts w:ascii="Calibri" w:hAnsi="Calibri"/>
                <w:b w:val="0"/>
                <w:color w:val="1A1A2E"/>
                <w:sz w:val="18"/>
              </w:rPr>
              <w:t>D3.2</w:t>
            </w:r>
          </w:p>
        </w:tc>
        <w:tc>
          <w:tcPr>
            <w:tcW w:type="dxa" w:w="3249"/>
          </w:tcPr>
          <w:p>
            <w:r/>
            <w:r>
              <w:rPr>
                <w:rFonts w:ascii="Calibri" w:hAnsi="Calibri"/>
                <w:b w:val="0"/>
                <w:color w:val="1A1A2E"/>
                <w:sz w:val="18"/>
              </w:rPr>
              <w:t>NV2 adapter unified with SAS `/verify`</w:t>
            </w:r>
          </w:p>
        </w:tc>
        <w:tc>
          <w:tcPr>
            <w:tcW w:type="dxa" w:w="3249"/>
          </w:tcPr>
          <w:p>
            <w:r/>
            <w:r>
              <w:rPr>
                <w:rFonts w:ascii="Calibri" w:hAnsi="Calibri"/>
                <w:b w:val="0"/>
                <w:color w:val="1A1A2E"/>
                <w:sz w:val="18"/>
              </w:rPr>
              <w:t>Single policy engine; method negotiation</w:t>
            </w:r>
          </w:p>
        </w:tc>
      </w:tr>
      <w:tr>
        <w:tc>
          <w:tcPr>
            <w:tcW w:type="dxa" w:w="3249"/>
          </w:tcPr>
          <w:p>
            <w:r/>
            <w:r>
              <w:rPr>
                <w:rFonts w:ascii="Calibri" w:hAnsi="Calibri"/>
                <w:b w:val="0"/>
                <w:color w:val="1A1A2E"/>
                <w:sz w:val="18"/>
              </w:rPr>
              <w:t>D3.3</w:t>
            </w:r>
          </w:p>
        </w:tc>
        <w:tc>
          <w:tcPr>
            <w:tcW w:type="dxa" w:w="3249"/>
          </w:tcPr>
          <w:p>
            <w:r/>
            <w:r>
              <w:rPr>
                <w:rFonts w:ascii="Calibri" w:hAnsi="Calibri"/>
                <w:b w:val="0"/>
                <w:color w:val="1A1A2E"/>
                <w:sz w:val="18"/>
              </w:rPr>
              <w:t>Fallback surface ≤ 15% of auth events (steady state)</w:t>
            </w:r>
          </w:p>
        </w:tc>
        <w:tc>
          <w:tcPr>
            <w:tcW w:type="dxa" w:w="3249"/>
          </w:tcPr>
          <w:p>
            <w:r/>
            <w:r>
              <w:rPr>
                <w:rFonts w:ascii="Calibri" w:hAnsi="Calibri"/>
                <w:b w:val="0"/>
                <w:color w:val="1A1A2E"/>
                <w:sz w:val="18"/>
              </w:rPr>
              <w:t>Measured over 90 days post-launch</w:t>
            </w:r>
          </w:p>
        </w:tc>
      </w:tr>
      <w:tr>
        <w:tc>
          <w:tcPr>
            <w:tcW w:type="dxa" w:w="3249"/>
          </w:tcPr>
          <w:p>
            <w:r/>
            <w:r>
              <w:rPr>
                <w:rFonts w:ascii="Calibri" w:hAnsi="Calibri"/>
                <w:b w:val="0"/>
                <w:color w:val="1A1A2E"/>
                <w:sz w:val="18"/>
              </w:rPr>
              <w:t>D3.4</w:t>
            </w:r>
          </w:p>
        </w:tc>
        <w:tc>
          <w:tcPr>
            <w:tcW w:type="dxa" w:w="3249"/>
          </w:tcPr>
          <w:p>
            <w:r/>
            <w:r>
              <w:rPr>
                <w:rFonts w:ascii="Calibri" w:hAnsi="Calibri"/>
                <w:b w:val="0"/>
                <w:color w:val="1A1A2E"/>
                <w:sz w:val="18"/>
              </w:rPr>
              <w:t>National e-Gov production cutover</w:t>
            </w:r>
          </w:p>
        </w:tc>
        <w:tc>
          <w:tcPr>
            <w:tcW w:type="dxa" w:w="3249"/>
          </w:tcPr>
          <w:p>
            <w:r/>
            <w:r>
              <w:rPr>
                <w:rFonts w:ascii="Calibri" w:hAnsi="Calibri"/>
                <w:b w:val="0"/>
                <w:color w:val="1A1A2E"/>
                <w:sz w:val="18"/>
              </w:rPr>
              <w:t>Ministry sign-off; DR tested</w:t>
            </w:r>
          </w:p>
        </w:tc>
      </w:tr>
      <w:tr>
        <w:tc>
          <w:tcPr>
            <w:tcW w:type="dxa" w:w="3249"/>
          </w:tcPr>
          <w:p>
            <w:r/>
            <w:r>
              <w:rPr>
                <w:rFonts w:ascii="Calibri" w:hAnsi="Calibri"/>
                <w:b w:val="0"/>
                <w:color w:val="1A1A2E"/>
                <w:sz w:val="18"/>
              </w:rPr>
              <w:t>D3.5</w:t>
            </w:r>
          </w:p>
        </w:tc>
        <w:tc>
          <w:tcPr>
            <w:tcW w:type="dxa" w:w="3249"/>
          </w:tcPr>
          <w:p>
            <w:r/>
            <w:r>
              <w:rPr>
                <w:rFonts w:ascii="Calibri" w:hAnsi="Calibri"/>
                <w:b w:val="0"/>
                <w:color w:val="1A1A2E"/>
                <w:sz w:val="18"/>
              </w:rPr>
              <w:t>FS.36 / 5G SMSF path readiness assessment</w:t>
            </w:r>
          </w:p>
        </w:tc>
        <w:tc>
          <w:tcPr>
            <w:tcW w:type="dxa" w:w="3249"/>
          </w:tcPr>
          <w:p>
            <w:r/>
            <w:r>
              <w:rPr>
                <w:rFonts w:ascii="Calibri" w:hAnsi="Calibri"/>
                <w:b w:val="0"/>
                <w:color w:val="1A1A2E"/>
                <w:sz w:val="18"/>
              </w:rPr>
              <w:t>Operator report; Restlink SAS unchanged at app layer</w:t>
            </w:r>
          </w:p>
        </w:tc>
      </w:tr>
    </w:tbl>
    <w:p/>
    <w:p>
      <w:pPr>
        <w:pStyle w:val="Heading3"/>
      </w:pPr>
      <w:r>
        <w:t>11.4.3 Work packages — Phase 3</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WP</w:t>
            </w:r>
          </w:p>
        </w:tc>
        <w:tc>
          <w:tcPr>
            <w:tcW w:type="dxa" w:w="1949"/>
            <w:shd w:fill="078930" w:val="clear"/>
          </w:tcPr>
          <w:p>
            <w:r>
              <w:rPr>
                <w:b/>
                <w:color w:val="FFFFFF"/>
              </w:rPr>
            </w:r>
            <w:r>
              <w:rPr>
                <w:rFonts w:ascii="Calibri" w:hAnsi="Calibri"/>
                <w:b/>
                <w:color w:val="FFFFFF"/>
                <w:sz w:val="18"/>
              </w:rPr>
              <w:t>Title</w:t>
            </w:r>
          </w:p>
        </w:tc>
        <w:tc>
          <w:tcPr>
            <w:tcW w:type="dxa" w:w="1949"/>
            <w:shd w:fill="078930" w:val="clear"/>
          </w:tcPr>
          <w:p>
            <w:r>
              <w:rPr>
                <w:b/>
                <w:color w:val="FFFFFF"/>
              </w:rPr>
            </w:r>
            <w:r>
              <w:rPr>
                <w:rFonts w:ascii="Calibri" w:hAnsi="Calibri"/>
                <w:b/>
                <w:color w:val="FFFFFF"/>
                <w:sz w:val="18"/>
              </w:rPr>
              <w:t>Owner</w:t>
            </w:r>
          </w:p>
        </w:tc>
        <w:tc>
          <w:tcPr>
            <w:tcW w:type="dxa" w:w="1949"/>
            <w:shd w:fill="078930" w:val="clear"/>
          </w:tcPr>
          <w:p>
            <w:r>
              <w:rPr>
                <w:b/>
                <w:color w:val="FFFFFF"/>
              </w:rPr>
            </w:r>
            <w:r>
              <w:rPr>
                <w:rFonts w:ascii="Calibri" w:hAnsi="Calibri"/>
                <w:b/>
                <w:color w:val="FFFFFF"/>
                <w:sz w:val="18"/>
              </w:rPr>
              <w:t>Duration</w:t>
            </w:r>
          </w:p>
        </w:tc>
        <w:tc>
          <w:tcPr>
            <w:tcW w:type="dxa" w:w="1949"/>
            <w:shd w:fill="078930" w:val="clear"/>
          </w:tcPr>
          <w:p>
            <w:r>
              <w:rPr>
                <w:b/>
                <w:color w:val="FFFFFF"/>
              </w:rPr>
            </w:r>
            <w:r>
              <w:rPr>
                <w:rFonts w:ascii="Calibri" w:hAnsi="Calibri"/>
                <w:b/>
                <w:color w:val="FFFFFF"/>
                <w:sz w:val="18"/>
              </w:rPr>
              <w:t>Dependencies</w:t>
            </w:r>
          </w:p>
        </w:tc>
      </w:tr>
      <w:tr>
        <w:tc>
          <w:tcPr>
            <w:tcW w:type="dxa" w:w="1949"/>
          </w:tcPr>
          <w:p>
            <w:r/>
            <w:r>
              <w:rPr>
                <w:rFonts w:ascii="Calibri" w:hAnsi="Calibri"/>
                <w:b w:val="0"/>
                <w:color w:val="1A1A2E"/>
                <w:sz w:val="18"/>
              </w:rPr>
              <w:t>WP3.1</w:t>
            </w:r>
          </w:p>
        </w:tc>
        <w:tc>
          <w:tcPr>
            <w:tcW w:type="dxa" w:w="1949"/>
          </w:tcPr>
          <w:p>
            <w:r/>
            <w:r>
              <w:rPr>
                <w:rFonts w:ascii="Calibri" w:hAnsi="Calibri"/>
                <w:b w:val="0"/>
                <w:color w:val="1A1A2E"/>
                <w:sz w:val="18"/>
              </w:rPr>
              <w:t>TS.43 feasibility &amp; entitlement server</w:t>
            </w:r>
          </w:p>
        </w:tc>
        <w:tc>
          <w:tcPr>
            <w:tcW w:type="dxa" w:w="1949"/>
          </w:tcPr>
          <w:p>
            <w:r/>
            <w:r>
              <w:rPr>
                <w:rFonts w:ascii="Calibri" w:hAnsi="Calibri"/>
                <w:b w:val="0"/>
                <w:color w:val="1A1A2E"/>
                <w:sz w:val="18"/>
              </w:rPr>
              <w:t>Ethio Telecom + Restlink</w:t>
            </w:r>
          </w:p>
        </w:tc>
        <w:tc>
          <w:tcPr>
            <w:tcW w:type="dxa" w:w="1949"/>
          </w:tcPr>
          <w:p>
            <w:r/>
            <w:r>
              <w:rPr>
                <w:rFonts w:ascii="Calibri" w:hAnsi="Calibri"/>
                <w:b w:val="0"/>
                <w:color w:val="1A1A2E"/>
                <w:sz w:val="18"/>
              </w:rPr>
              <w:t>10 weeks</w:t>
            </w:r>
          </w:p>
        </w:tc>
        <w:tc>
          <w:tcPr>
            <w:tcW w:type="dxa" w:w="1949"/>
          </w:tcPr>
          <w:p>
            <w:r/>
            <w:r>
              <w:rPr>
                <w:rFonts w:ascii="Calibri" w:hAnsi="Calibri"/>
                <w:b w:val="0"/>
                <w:color w:val="1A1A2E"/>
                <w:sz w:val="18"/>
              </w:rPr>
              <w:t>Phase 2 complete</w:t>
            </w:r>
          </w:p>
        </w:tc>
      </w:tr>
      <w:tr>
        <w:tc>
          <w:tcPr>
            <w:tcW w:type="dxa" w:w="1949"/>
          </w:tcPr>
          <w:p>
            <w:r/>
            <w:r>
              <w:rPr>
                <w:rFonts w:ascii="Calibri" w:hAnsi="Calibri"/>
                <w:b w:val="0"/>
                <w:color w:val="1A1A2E"/>
                <w:sz w:val="18"/>
              </w:rPr>
              <w:t>WP3.2</w:t>
            </w:r>
          </w:p>
        </w:tc>
        <w:tc>
          <w:tcPr>
            <w:tcW w:type="dxa" w:w="1949"/>
          </w:tcPr>
          <w:p>
            <w:r/>
            <w:r>
              <w:rPr>
                <w:rFonts w:ascii="Calibri" w:hAnsi="Calibri"/>
                <w:b w:val="0"/>
                <w:color w:val="1A1A2E"/>
                <w:sz w:val="18"/>
              </w:rPr>
              <w:t>NV2 / CAMARA adapter</w:t>
            </w:r>
          </w:p>
        </w:tc>
        <w:tc>
          <w:tcPr>
            <w:tcW w:type="dxa" w:w="1949"/>
          </w:tcPr>
          <w:p>
            <w:r/>
            <w:r>
              <w:rPr>
                <w:rFonts w:ascii="Calibri" w:hAnsi="Calibri"/>
                <w:b w:val="0"/>
                <w:color w:val="1A1A2E"/>
                <w:sz w:val="18"/>
              </w:rPr>
              <w:t>Restlink engineering</w:t>
            </w:r>
          </w:p>
        </w:tc>
        <w:tc>
          <w:tcPr>
            <w:tcW w:type="dxa" w:w="1949"/>
          </w:tcPr>
          <w:p>
            <w:r/>
            <w:r>
              <w:rPr>
                <w:rFonts w:ascii="Calibri" w:hAnsi="Calibri"/>
                <w:b w:val="0"/>
                <w:color w:val="1A1A2E"/>
                <w:sz w:val="18"/>
              </w:rPr>
              <w:t>8 weeks</w:t>
            </w:r>
          </w:p>
        </w:tc>
        <w:tc>
          <w:tcPr>
            <w:tcW w:type="dxa" w:w="1949"/>
          </w:tcPr>
          <w:p>
            <w:r/>
            <w:r>
              <w:rPr>
                <w:rFonts w:ascii="Calibri" w:hAnsi="Calibri"/>
                <w:b w:val="0"/>
                <w:color w:val="1A1A2E"/>
                <w:sz w:val="18"/>
              </w:rPr>
              <w:t>WP3.1</w:t>
            </w:r>
          </w:p>
        </w:tc>
      </w:tr>
      <w:tr>
        <w:tc>
          <w:tcPr>
            <w:tcW w:type="dxa" w:w="1949"/>
          </w:tcPr>
          <w:p>
            <w:r/>
            <w:r>
              <w:rPr>
                <w:rFonts w:ascii="Calibri" w:hAnsi="Calibri"/>
                <w:b w:val="0"/>
                <w:color w:val="1A1A2E"/>
                <w:sz w:val="18"/>
              </w:rPr>
              <w:t>WP3.3</w:t>
            </w:r>
          </w:p>
        </w:tc>
        <w:tc>
          <w:tcPr>
            <w:tcW w:type="dxa" w:w="1949"/>
          </w:tcPr>
          <w:p>
            <w:r/>
            <w:r>
              <w:rPr>
                <w:rFonts w:ascii="Calibri" w:hAnsi="Calibri"/>
                <w:b w:val="0"/>
                <w:color w:val="1A1A2E"/>
                <w:sz w:val="18"/>
              </w:rPr>
              <w:t>SDK v2 (Wi-Fi + cellular unified)</w:t>
            </w:r>
          </w:p>
        </w:tc>
        <w:tc>
          <w:tcPr>
            <w:tcW w:type="dxa" w:w="1949"/>
          </w:tcPr>
          <w:p>
            <w:r/>
            <w:r>
              <w:rPr>
                <w:rFonts w:ascii="Calibri" w:hAnsi="Calibri"/>
                <w:b w:val="0"/>
                <w:color w:val="1A1A2E"/>
                <w:sz w:val="18"/>
              </w:rPr>
              <w:t>Restlink engineering</w:t>
            </w:r>
          </w:p>
        </w:tc>
        <w:tc>
          <w:tcPr>
            <w:tcW w:type="dxa" w:w="1949"/>
          </w:tcPr>
          <w:p>
            <w:r/>
            <w:r>
              <w:rPr>
                <w:rFonts w:ascii="Calibri" w:hAnsi="Calibri"/>
                <w:b w:val="0"/>
                <w:color w:val="1A1A2E"/>
                <w:sz w:val="18"/>
              </w:rPr>
              <w:t>6 weeks</w:t>
            </w:r>
          </w:p>
        </w:tc>
        <w:tc>
          <w:tcPr>
            <w:tcW w:type="dxa" w:w="1949"/>
          </w:tcPr>
          <w:p>
            <w:r/>
            <w:r>
              <w:rPr>
                <w:rFonts w:ascii="Calibri" w:hAnsi="Calibri"/>
                <w:b w:val="0"/>
                <w:color w:val="1A1A2E"/>
                <w:sz w:val="18"/>
              </w:rPr>
              <w:t>WP3.2</w:t>
            </w:r>
          </w:p>
        </w:tc>
      </w:tr>
      <w:tr>
        <w:tc>
          <w:tcPr>
            <w:tcW w:type="dxa" w:w="1949"/>
          </w:tcPr>
          <w:p>
            <w:r/>
            <w:r>
              <w:rPr>
                <w:rFonts w:ascii="Calibri" w:hAnsi="Calibri"/>
                <w:b w:val="0"/>
                <w:color w:val="1A1A2E"/>
                <w:sz w:val="18"/>
              </w:rPr>
              <w:t>WP3.4</w:t>
            </w:r>
          </w:p>
        </w:tc>
        <w:tc>
          <w:tcPr>
            <w:tcW w:type="dxa" w:w="1949"/>
          </w:tcPr>
          <w:p>
            <w:r/>
            <w:r>
              <w:rPr>
                <w:rFonts w:ascii="Calibri" w:hAnsi="Calibri"/>
                <w:b w:val="0"/>
                <w:color w:val="1A1A2E"/>
                <w:sz w:val="18"/>
              </w:rPr>
              <w:t>National e-Gov integration</w:t>
            </w:r>
          </w:p>
        </w:tc>
        <w:tc>
          <w:tcPr>
            <w:tcW w:type="dxa" w:w="1949"/>
          </w:tcPr>
          <w:p>
            <w:r/>
            <w:r>
              <w:rPr>
                <w:rFonts w:ascii="Calibri" w:hAnsi="Calibri"/>
                <w:b w:val="0"/>
                <w:color w:val="1A1A2E"/>
                <w:sz w:val="18"/>
              </w:rPr>
              <w:t>Restlink PS + government SI</w:t>
            </w:r>
          </w:p>
        </w:tc>
        <w:tc>
          <w:tcPr>
            <w:tcW w:type="dxa" w:w="1949"/>
          </w:tcPr>
          <w:p>
            <w:r/>
            <w:r>
              <w:rPr>
                <w:rFonts w:ascii="Calibri" w:hAnsi="Calibri"/>
                <w:b w:val="0"/>
                <w:color w:val="1A1A2E"/>
                <w:sz w:val="18"/>
              </w:rPr>
              <w:t>10 weeks</w:t>
            </w:r>
          </w:p>
        </w:tc>
        <w:tc>
          <w:tcPr>
            <w:tcW w:type="dxa" w:w="1949"/>
          </w:tcPr>
          <w:p>
            <w:r/>
            <w:r>
              <w:rPr>
                <w:rFonts w:ascii="Calibri" w:hAnsi="Calibri"/>
                <w:b w:val="0"/>
                <w:color w:val="1A1A2E"/>
                <w:sz w:val="18"/>
              </w:rPr>
              <w:t>WP3.3</w:t>
            </w:r>
          </w:p>
        </w:tc>
      </w:tr>
      <w:tr>
        <w:tc>
          <w:tcPr>
            <w:tcW w:type="dxa" w:w="1949"/>
          </w:tcPr>
          <w:p>
            <w:r/>
            <w:r>
              <w:rPr>
                <w:rFonts w:ascii="Calibri" w:hAnsi="Calibri"/>
                <w:b w:val="0"/>
                <w:color w:val="1A1A2E"/>
                <w:sz w:val="18"/>
              </w:rPr>
              <w:t>WP3.5</w:t>
            </w:r>
          </w:p>
        </w:tc>
        <w:tc>
          <w:tcPr>
            <w:tcW w:type="dxa" w:w="1949"/>
          </w:tcPr>
          <w:p>
            <w:r/>
            <w:r>
              <w:rPr>
                <w:rFonts w:ascii="Calibri" w:hAnsi="Calibri"/>
                <w:b w:val="0"/>
                <w:color w:val="1A1A2E"/>
                <w:sz w:val="18"/>
              </w:rPr>
              <w:t>Hypercare &amp; optimisation (90 days)</w:t>
            </w:r>
          </w:p>
        </w:tc>
        <w:tc>
          <w:tcPr>
            <w:tcW w:type="dxa" w:w="1949"/>
          </w:tcPr>
          <w:p>
            <w:r/>
            <w:r>
              <w:rPr>
                <w:rFonts w:ascii="Calibri" w:hAnsi="Calibri"/>
                <w:b w:val="0"/>
                <w:color w:val="1A1A2E"/>
                <w:sz w:val="18"/>
              </w:rPr>
              <w:t>Restlink ops</w:t>
            </w:r>
          </w:p>
        </w:tc>
        <w:tc>
          <w:tcPr>
            <w:tcW w:type="dxa" w:w="1949"/>
          </w:tcPr>
          <w:p>
            <w:r/>
            <w:r>
              <w:rPr>
                <w:rFonts w:ascii="Calibri" w:hAnsi="Calibri"/>
                <w:b w:val="0"/>
                <w:color w:val="1A1A2E"/>
                <w:sz w:val="18"/>
              </w:rPr>
              <w:t>12 weeks</w:t>
            </w:r>
          </w:p>
        </w:tc>
        <w:tc>
          <w:tcPr>
            <w:tcW w:type="dxa" w:w="1949"/>
          </w:tcPr>
          <w:p>
            <w:r/>
            <w:r>
              <w:rPr>
                <w:rFonts w:ascii="Calibri" w:hAnsi="Calibri"/>
                <w:b w:val="0"/>
                <w:color w:val="1A1A2E"/>
                <w:sz w:val="18"/>
              </w:rPr>
              <w:t>WP3.4 go-live</w:t>
            </w:r>
          </w:p>
        </w:tc>
      </w:tr>
    </w:tbl>
    <w:p/>
    <w:p>
      <w:pPr>
        <w:pStyle w:val="Heading2"/>
      </w:pPr>
      <w:r>
        <w:t>11.5 Cross-phase work packages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78930" w:val="clear"/>
          </w:tcPr>
          <w:p>
            <w:r>
              <w:rPr>
                <w:b/>
                <w:color w:val="FFFFFF"/>
              </w:rPr>
            </w:r>
            <w:r>
              <w:rPr>
                <w:rFonts w:ascii="Calibri" w:hAnsi="Calibri"/>
                <w:b/>
                <w:color w:val="FFFFFF"/>
                <w:sz w:val="18"/>
              </w:rPr>
              <w:t>WP</w:t>
            </w:r>
          </w:p>
        </w:tc>
        <w:tc>
          <w:tcPr>
            <w:tcW w:type="dxa" w:w="2436"/>
            <w:shd w:fill="078930" w:val="clear"/>
          </w:tcPr>
          <w:p>
            <w:r>
              <w:rPr>
                <w:b/>
                <w:color w:val="FFFFFF"/>
              </w:rPr>
            </w:r>
            <w:r>
              <w:rPr>
                <w:rFonts w:ascii="Calibri" w:hAnsi="Calibri"/>
                <w:b/>
                <w:color w:val="FFFFFF"/>
                <w:sz w:val="18"/>
              </w:rPr>
              <w:t>Title</w:t>
            </w:r>
          </w:p>
        </w:tc>
        <w:tc>
          <w:tcPr>
            <w:tcW w:type="dxa" w:w="2436"/>
            <w:shd w:fill="078930" w:val="clear"/>
          </w:tcPr>
          <w:p>
            <w:r>
              <w:rPr>
                <w:b/>
                <w:color w:val="FFFFFF"/>
              </w:rPr>
            </w:r>
            <w:r>
              <w:rPr>
                <w:rFonts w:ascii="Calibri" w:hAnsi="Calibri"/>
                <w:b/>
                <w:color w:val="FFFFFF"/>
                <w:sz w:val="18"/>
              </w:rPr>
              <w:t>Phases</w:t>
            </w:r>
          </w:p>
        </w:tc>
        <w:tc>
          <w:tcPr>
            <w:tcW w:type="dxa" w:w="2436"/>
            <w:shd w:fill="078930" w:val="clear"/>
          </w:tcPr>
          <w:p>
            <w:r>
              <w:rPr>
                <w:b/>
                <w:color w:val="FFFFFF"/>
              </w:rPr>
            </w:r>
            <w:r>
              <w:rPr>
                <w:rFonts w:ascii="Calibri" w:hAnsi="Calibri"/>
                <w:b/>
                <w:color w:val="FFFFFF"/>
                <w:sz w:val="18"/>
              </w:rPr>
              <w:t>Description</w:t>
            </w:r>
          </w:p>
        </w:tc>
      </w:tr>
      <w:tr>
        <w:tc>
          <w:tcPr>
            <w:tcW w:type="dxa" w:w="2436"/>
          </w:tcPr>
          <w:p>
            <w:r/>
            <w:r>
              <w:rPr>
                <w:rFonts w:ascii="Calibri" w:hAnsi="Calibri"/>
                <w:b w:val="0"/>
                <w:color w:val="1A1A2E"/>
                <w:sz w:val="18"/>
              </w:rPr>
              <w:t>WP-X.1</w:t>
            </w:r>
          </w:p>
        </w:tc>
        <w:tc>
          <w:tcPr>
            <w:tcW w:type="dxa" w:w="2436"/>
          </w:tcPr>
          <w:p>
            <w:r/>
            <w:r>
              <w:rPr>
                <w:rFonts w:ascii="Calibri" w:hAnsi="Calibri"/>
                <w:b w:val="0"/>
                <w:color w:val="1A1A2E"/>
                <w:sz w:val="18"/>
              </w:rPr>
              <w:t>Security &amp; compliance</w:t>
            </w:r>
          </w:p>
        </w:tc>
        <w:tc>
          <w:tcPr>
            <w:tcW w:type="dxa" w:w="2436"/>
          </w:tcPr>
          <w:p>
            <w:r/>
            <w:r>
              <w:rPr>
                <w:rFonts w:ascii="Calibri" w:hAnsi="Calibri"/>
                <w:b w:val="0"/>
                <w:color w:val="1A1A2E"/>
                <w:sz w:val="18"/>
              </w:rPr>
              <w:t>1–3</w:t>
            </w:r>
          </w:p>
        </w:tc>
        <w:tc>
          <w:tcPr>
            <w:tcW w:type="dxa" w:w="2436"/>
          </w:tcPr>
          <w:p>
            <w:r/>
            <w:r>
              <w:rPr>
                <w:rFonts w:ascii="Calibri" w:hAnsi="Calibri"/>
                <w:b w:val="0"/>
                <w:color w:val="1A1A2E"/>
                <w:sz w:val="18"/>
              </w:rPr>
              <w:t>FS.11/FS.19 control mapping; annual pen-test</w:t>
            </w:r>
          </w:p>
        </w:tc>
      </w:tr>
      <w:tr>
        <w:tc>
          <w:tcPr>
            <w:tcW w:type="dxa" w:w="2436"/>
          </w:tcPr>
          <w:p>
            <w:r/>
            <w:r>
              <w:rPr>
                <w:rFonts w:ascii="Calibri" w:hAnsi="Calibri"/>
                <w:b w:val="0"/>
                <w:color w:val="1A1A2E"/>
                <w:sz w:val="18"/>
              </w:rPr>
              <w:t>WP-X.2</w:t>
            </w:r>
          </w:p>
        </w:tc>
        <w:tc>
          <w:tcPr>
            <w:tcW w:type="dxa" w:w="2436"/>
          </w:tcPr>
          <w:p>
            <w:r/>
            <w:r>
              <w:rPr>
                <w:rFonts w:ascii="Calibri" w:hAnsi="Calibri"/>
                <w:b w:val="0"/>
                <w:color w:val="1A1A2E"/>
                <w:sz w:val="18"/>
              </w:rPr>
              <w:t>Observability</w:t>
            </w:r>
          </w:p>
        </w:tc>
        <w:tc>
          <w:tcPr>
            <w:tcW w:type="dxa" w:w="2436"/>
          </w:tcPr>
          <w:p>
            <w:r/>
            <w:r>
              <w:rPr>
                <w:rFonts w:ascii="Calibri" w:hAnsi="Calibri"/>
                <w:b w:val="0"/>
                <w:color w:val="1A1A2E"/>
                <w:sz w:val="18"/>
              </w:rPr>
              <w:t>1–3</w:t>
            </w:r>
          </w:p>
        </w:tc>
        <w:tc>
          <w:tcPr>
            <w:tcW w:type="dxa" w:w="2436"/>
          </w:tcPr>
          <w:p>
            <w:r/>
            <w:r>
              <w:rPr>
                <w:rFonts w:ascii="Calibri" w:hAnsi="Calibri"/>
                <w:b w:val="0"/>
                <w:color w:val="1A1A2E"/>
                <w:sz w:val="18"/>
              </w:rPr>
              <w:t>Metrics: success/FALLBACK/latency/dialog abort; SIEM export</w:t>
            </w:r>
          </w:p>
        </w:tc>
      </w:tr>
      <w:tr>
        <w:tc>
          <w:tcPr>
            <w:tcW w:type="dxa" w:w="2436"/>
          </w:tcPr>
          <w:p>
            <w:r/>
            <w:r>
              <w:rPr>
                <w:rFonts w:ascii="Calibri" w:hAnsi="Calibri"/>
                <w:b w:val="0"/>
                <w:color w:val="1A1A2E"/>
                <w:sz w:val="18"/>
              </w:rPr>
              <w:t>WP-X.3</w:t>
            </w:r>
          </w:p>
        </w:tc>
        <w:tc>
          <w:tcPr>
            <w:tcW w:type="dxa" w:w="2436"/>
          </w:tcPr>
          <w:p>
            <w:r/>
            <w:r>
              <w:rPr>
                <w:rFonts w:ascii="Calibri" w:hAnsi="Calibri"/>
                <w:b w:val="0"/>
                <w:color w:val="1A1A2E"/>
                <w:sz w:val="18"/>
              </w:rPr>
              <w:t>Documentation &amp; training</w:t>
            </w:r>
          </w:p>
        </w:tc>
        <w:tc>
          <w:tcPr>
            <w:tcW w:type="dxa" w:w="2436"/>
          </w:tcPr>
          <w:p>
            <w:r/>
            <w:r>
              <w:rPr>
                <w:rFonts w:ascii="Calibri" w:hAnsi="Calibri"/>
                <w:b w:val="0"/>
                <w:color w:val="1A1A2E"/>
                <w:sz w:val="18"/>
              </w:rPr>
              <w:t>1–3</w:t>
            </w:r>
          </w:p>
        </w:tc>
        <w:tc>
          <w:tcPr>
            <w:tcW w:type="dxa" w:w="2436"/>
          </w:tcPr>
          <w:p>
            <w:r/>
            <w:r>
              <w:rPr>
                <w:rFonts w:ascii="Calibri" w:hAnsi="Calibri"/>
                <w:b w:val="0"/>
                <w:color w:val="1A1A2E"/>
                <w:sz w:val="18"/>
              </w:rPr>
              <w:t>Bank integration guides; operator NOC runbooks</w:t>
            </w:r>
          </w:p>
        </w:tc>
      </w:tr>
      <w:tr>
        <w:tc>
          <w:tcPr>
            <w:tcW w:type="dxa" w:w="2436"/>
          </w:tcPr>
          <w:p>
            <w:r/>
            <w:r>
              <w:rPr>
                <w:rFonts w:ascii="Calibri" w:hAnsi="Calibri"/>
                <w:b w:val="0"/>
                <w:color w:val="1A1A2E"/>
                <w:sz w:val="18"/>
              </w:rPr>
              <w:t>WP-X.4</w:t>
            </w:r>
          </w:p>
        </w:tc>
        <w:tc>
          <w:tcPr>
            <w:tcW w:type="dxa" w:w="2436"/>
          </w:tcPr>
          <w:p>
            <w:r/>
            <w:r>
              <w:rPr>
                <w:rFonts w:ascii="Calibri" w:hAnsi="Calibri"/>
                <w:b w:val="0"/>
                <w:color w:val="1A1A2E"/>
                <w:sz w:val="18"/>
              </w:rPr>
              <w:t>Commercial metering</w:t>
            </w:r>
          </w:p>
        </w:tc>
        <w:tc>
          <w:tcPr>
            <w:tcW w:type="dxa" w:w="2436"/>
          </w:tcPr>
          <w:p>
            <w:r/>
            <w:r>
              <w:rPr>
                <w:rFonts w:ascii="Calibri" w:hAnsi="Calibri"/>
                <w:b w:val="0"/>
                <w:color w:val="1A1A2E"/>
                <w:sz w:val="18"/>
              </w:rPr>
              <w:t>2–3</w:t>
            </w:r>
          </w:p>
        </w:tc>
        <w:tc>
          <w:tcPr>
            <w:tcW w:type="dxa" w:w="2436"/>
          </w:tcPr>
          <w:p>
            <w:r/>
            <w:r>
              <w:rPr>
                <w:rFonts w:ascii="Calibri" w:hAnsi="Calibri"/>
                <w:b w:val="0"/>
                <w:color w:val="1A1A2E"/>
                <w:sz w:val="18"/>
              </w:rPr>
              <w:t>Usage API → billing system</w:t>
            </w:r>
          </w:p>
        </w:tc>
      </w:tr>
      <w:tr>
        <w:tc>
          <w:tcPr>
            <w:tcW w:type="dxa" w:w="2436"/>
          </w:tcPr>
          <w:p>
            <w:r/>
            <w:r>
              <w:rPr>
                <w:rFonts w:ascii="Calibri" w:hAnsi="Calibri"/>
                <w:b w:val="0"/>
                <w:color w:val="1A1A2E"/>
                <w:sz w:val="18"/>
              </w:rPr>
              <w:t>WP-X.5</w:t>
            </w:r>
          </w:p>
        </w:tc>
        <w:tc>
          <w:tcPr>
            <w:tcW w:type="dxa" w:w="2436"/>
          </w:tcPr>
          <w:p>
            <w:r/>
            <w:r>
              <w:rPr>
                <w:rFonts w:ascii="Calibri" w:hAnsi="Calibri"/>
                <w:b w:val="0"/>
                <w:color w:val="1A1A2E"/>
                <w:sz w:val="18"/>
              </w:rPr>
              <w:t>Disaster recovery</w:t>
            </w:r>
          </w:p>
        </w:tc>
        <w:tc>
          <w:tcPr>
            <w:tcW w:type="dxa" w:w="2436"/>
          </w:tcPr>
          <w:p>
            <w:r/>
            <w:r>
              <w:rPr>
                <w:rFonts w:ascii="Calibri" w:hAnsi="Calibri"/>
                <w:b w:val="0"/>
                <w:color w:val="1A1A2E"/>
                <w:sz w:val="18"/>
              </w:rPr>
              <w:t>2–3</w:t>
            </w:r>
          </w:p>
        </w:tc>
        <w:tc>
          <w:tcPr>
            <w:tcW w:type="dxa" w:w="2436"/>
          </w:tcPr>
          <w:p>
            <w:r/>
            <w:r>
              <w:rPr>
                <w:rFonts w:ascii="Calibri" w:hAnsi="Calibri"/>
                <w:b w:val="0"/>
                <w:color w:val="1A1A2E"/>
                <w:sz w:val="18"/>
              </w:rPr>
              <w:t>RPO 15 min; RTO 1 hr for SAS tier</w:t>
            </w:r>
          </w:p>
        </w:tc>
      </w:tr>
    </w:tbl>
    <w:p/>
    <w:p>
      <w:pPr>
        <w:pStyle w:val="Heading2"/>
      </w:pPr>
      <w:r>
        <w:t>11.6 Resource plan (indicative)</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78930" w:val="clear"/>
          </w:tcPr>
          <w:p>
            <w:r>
              <w:rPr>
                <w:b/>
                <w:color w:val="FFFFFF"/>
              </w:rPr>
            </w:r>
            <w:r>
              <w:rPr>
                <w:rFonts w:ascii="Calibri" w:hAnsi="Calibri"/>
                <w:b/>
                <w:color w:val="FFFFFF"/>
                <w:sz w:val="18"/>
              </w:rPr>
              <w:t>Role</w:t>
            </w:r>
          </w:p>
        </w:tc>
        <w:tc>
          <w:tcPr>
            <w:tcW w:type="dxa" w:w="2436"/>
            <w:shd w:fill="078930" w:val="clear"/>
          </w:tcPr>
          <w:p>
            <w:r>
              <w:rPr>
                <w:b/>
                <w:color w:val="FFFFFF"/>
              </w:rPr>
            </w:r>
            <w:r>
              <w:rPr>
                <w:rFonts w:ascii="Calibri" w:hAnsi="Calibri"/>
                <w:b/>
                <w:color w:val="FFFFFF"/>
                <w:sz w:val="18"/>
              </w:rPr>
              <w:t>Phase 1 FTE</w:t>
            </w:r>
          </w:p>
        </w:tc>
        <w:tc>
          <w:tcPr>
            <w:tcW w:type="dxa" w:w="2436"/>
            <w:shd w:fill="078930" w:val="clear"/>
          </w:tcPr>
          <w:p>
            <w:r>
              <w:rPr>
                <w:b/>
                <w:color w:val="FFFFFF"/>
              </w:rPr>
            </w:r>
            <w:r>
              <w:rPr>
                <w:rFonts w:ascii="Calibri" w:hAnsi="Calibri"/>
                <w:b/>
                <w:color w:val="FFFFFF"/>
                <w:sz w:val="18"/>
              </w:rPr>
              <w:t>Phase 2 FTE</w:t>
            </w:r>
          </w:p>
        </w:tc>
        <w:tc>
          <w:tcPr>
            <w:tcW w:type="dxa" w:w="2436"/>
            <w:shd w:fill="078930" w:val="clear"/>
          </w:tcPr>
          <w:p>
            <w:r>
              <w:rPr>
                <w:b/>
                <w:color w:val="FFFFFF"/>
              </w:rPr>
            </w:r>
            <w:r>
              <w:rPr>
                <w:rFonts w:ascii="Calibri" w:hAnsi="Calibri"/>
                <w:b/>
                <w:color w:val="FFFFFF"/>
                <w:sz w:val="18"/>
              </w:rPr>
              <w:t>Phase 3 FTE</w:t>
            </w:r>
          </w:p>
        </w:tc>
      </w:tr>
      <w:tr>
        <w:tc>
          <w:tcPr>
            <w:tcW w:type="dxa" w:w="2436"/>
          </w:tcPr>
          <w:p>
            <w:r/>
            <w:r>
              <w:rPr>
                <w:rFonts w:ascii="Calibri" w:hAnsi="Calibri"/>
                <w:b w:val="0"/>
                <w:color w:val="1A1A2E"/>
                <w:sz w:val="18"/>
              </w:rPr>
              <w:t>Restlink solution architect</w:t>
            </w:r>
          </w:p>
        </w:tc>
        <w:tc>
          <w:tcPr>
            <w:tcW w:type="dxa" w:w="2436"/>
          </w:tcPr>
          <w:p>
            <w:r/>
            <w:r>
              <w:rPr>
                <w:rFonts w:ascii="Calibri" w:hAnsi="Calibri"/>
                <w:b w:val="0"/>
                <w:color w:val="1A1A2E"/>
                <w:sz w:val="18"/>
              </w:rPr>
              <w:t>0.5</w:t>
            </w:r>
          </w:p>
        </w:tc>
        <w:tc>
          <w:tcPr>
            <w:tcW w:type="dxa" w:w="2436"/>
          </w:tcPr>
          <w:p>
            <w:r/>
            <w:r>
              <w:rPr>
                <w:rFonts w:ascii="Calibri" w:hAnsi="Calibri"/>
                <w:b w:val="0"/>
                <w:color w:val="1A1A2E"/>
                <w:sz w:val="18"/>
              </w:rPr>
              <w:t>0.5</w:t>
            </w:r>
          </w:p>
        </w:tc>
        <w:tc>
          <w:tcPr>
            <w:tcW w:type="dxa" w:w="2436"/>
          </w:tcPr>
          <w:p>
            <w:r/>
            <w:r>
              <w:rPr>
                <w:rFonts w:ascii="Calibri" w:hAnsi="Calibri"/>
                <w:b w:val="0"/>
                <w:color w:val="1A1A2E"/>
                <w:sz w:val="18"/>
              </w:rPr>
              <w:t>0.25</w:t>
            </w:r>
          </w:p>
        </w:tc>
      </w:tr>
      <w:tr>
        <w:tc>
          <w:tcPr>
            <w:tcW w:type="dxa" w:w="2436"/>
          </w:tcPr>
          <w:p>
            <w:r/>
            <w:r>
              <w:rPr>
                <w:rFonts w:ascii="Calibri" w:hAnsi="Calibri"/>
                <w:b w:val="0"/>
                <w:color w:val="1A1A2E"/>
                <w:sz w:val="18"/>
              </w:rPr>
              <w:t>Restlink MAP/Diameter engineers</w:t>
            </w:r>
          </w:p>
        </w:tc>
        <w:tc>
          <w:tcPr>
            <w:tcW w:type="dxa" w:w="2436"/>
          </w:tcPr>
          <w:p>
            <w:r/>
            <w:r>
              <w:rPr>
                <w:rFonts w:ascii="Calibri" w:hAnsi="Calibri"/>
                <w:b w:val="0"/>
                <w:color w:val="1A1A2E"/>
                <w:sz w:val="18"/>
              </w:rPr>
              <w:t>2.0</w:t>
            </w:r>
          </w:p>
        </w:tc>
        <w:tc>
          <w:tcPr>
            <w:tcW w:type="dxa" w:w="2436"/>
          </w:tcPr>
          <w:p>
            <w:r/>
            <w:r>
              <w:rPr>
                <w:rFonts w:ascii="Calibri" w:hAnsi="Calibri"/>
                <w:b w:val="0"/>
                <w:color w:val="1A1A2E"/>
                <w:sz w:val="18"/>
              </w:rPr>
              <w:t>2.5</w:t>
            </w:r>
          </w:p>
        </w:tc>
        <w:tc>
          <w:tcPr>
            <w:tcW w:type="dxa" w:w="2436"/>
          </w:tcPr>
          <w:p>
            <w:r/>
            <w:r>
              <w:rPr>
                <w:rFonts w:ascii="Calibri" w:hAnsi="Calibri"/>
                <w:b w:val="0"/>
                <w:color w:val="1A1A2E"/>
                <w:sz w:val="18"/>
              </w:rPr>
              <w:t>1.5</w:t>
            </w:r>
          </w:p>
        </w:tc>
      </w:tr>
      <w:tr>
        <w:tc>
          <w:tcPr>
            <w:tcW w:type="dxa" w:w="2436"/>
          </w:tcPr>
          <w:p>
            <w:r/>
            <w:r>
              <w:rPr>
                <w:rFonts w:ascii="Calibri" w:hAnsi="Calibri"/>
                <w:b w:val="0"/>
                <w:color w:val="1A1A2E"/>
                <w:sz w:val="18"/>
              </w:rPr>
              <w:t>Restlink backend / API</w:t>
            </w:r>
          </w:p>
        </w:tc>
        <w:tc>
          <w:tcPr>
            <w:tcW w:type="dxa" w:w="2436"/>
          </w:tcPr>
          <w:p>
            <w:r/>
            <w:r>
              <w:rPr>
                <w:rFonts w:ascii="Calibri" w:hAnsi="Calibri"/>
                <w:b w:val="0"/>
                <w:color w:val="1A1A2E"/>
                <w:sz w:val="18"/>
              </w:rPr>
              <w:t>1.5</w:t>
            </w:r>
          </w:p>
        </w:tc>
        <w:tc>
          <w:tcPr>
            <w:tcW w:type="dxa" w:w="2436"/>
          </w:tcPr>
          <w:p>
            <w:r/>
            <w:r>
              <w:rPr>
                <w:rFonts w:ascii="Calibri" w:hAnsi="Calibri"/>
                <w:b w:val="0"/>
                <w:color w:val="1A1A2E"/>
                <w:sz w:val="18"/>
              </w:rPr>
              <w:t>1.0</w:t>
            </w:r>
          </w:p>
        </w:tc>
        <w:tc>
          <w:tcPr>
            <w:tcW w:type="dxa" w:w="2436"/>
          </w:tcPr>
          <w:p>
            <w:r/>
            <w:r>
              <w:rPr>
                <w:rFonts w:ascii="Calibri" w:hAnsi="Calibri"/>
                <w:b w:val="0"/>
                <w:color w:val="1A1A2E"/>
                <w:sz w:val="18"/>
              </w:rPr>
              <w:t>1.0</w:t>
            </w:r>
          </w:p>
        </w:tc>
      </w:tr>
      <w:tr>
        <w:tc>
          <w:tcPr>
            <w:tcW w:type="dxa" w:w="2436"/>
          </w:tcPr>
          <w:p>
            <w:r/>
            <w:r>
              <w:rPr>
                <w:rFonts w:ascii="Calibri" w:hAnsi="Calibri"/>
                <w:b w:val="0"/>
                <w:color w:val="1A1A2E"/>
                <w:sz w:val="18"/>
              </w:rPr>
              <w:t>Restlink PS / integration</w:t>
            </w:r>
          </w:p>
        </w:tc>
        <w:tc>
          <w:tcPr>
            <w:tcW w:type="dxa" w:w="2436"/>
          </w:tcPr>
          <w:p>
            <w:r/>
            <w:r>
              <w:rPr>
                <w:rFonts w:ascii="Calibri" w:hAnsi="Calibri"/>
                <w:b w:val="0"/>
                <w:color w:val="1A1A2E"/>
                <w:sz w:val="18"/>
              </w:rPr>
              <w:t>1.0</w:t>
            </w:r>
          </w:p>
        </w:tc>
        <w:tc>
          <w:tcPr>
            <w:tcW w:type="dxa" w:w="2436"/>
          </w:tcPr>
          <w:p>
            <w:r/>
            <w:r>
              <w:rPr>
                <w:rFonts w:ascii="Calibri" w:hAnsi="Calibri"/>
                <w:b w:val="0"/>
                <w:color w:val="1A1A2E"/>
                <w:sz w:val="18"/>
              </w:rPr>
              <w:t>2.0</w:t>
            </w:r>
          </w:p>
        </w:tc>
        <w:tc>
          <w:tcPr>
            <w:tcW w:type="dxa" w:w="2436"/>
          </w:tcPr>
          <w:p>
            <w:r/>
            <w:r>
              <w:rPr>
                <w:rFonts w:ascii="Calibri" w:hAnsi="Calibri"/>
                <w:b w:val="0"/>
                <w:color w:val="1A1A2E"/>
                <w:sz w:val="18"/>
              </w:rPr>
              <w:t>2.5</w:t>
            </w:r>
          </w:p>
        </w:tc>
      </w:tr>
      <w:tr>
        <w:tc>
          <w:tcPr>
            <w:tcW w:type="dxa" w:w="2436"/>
          </w:tcPr>
          <w:p>
            <w:r/>
            <w:r>
              <w:rPr>
                <w:rFonts w:ascii="Calibri" w:hAnsi="Calibri"/>
                <w:b w:val="0"/>
                <w:color w:val="1A1A2E"/>
                <w:sz w:val="18"/>
              </w:rPr>
              <w:t>Ethio Telecom core liaison</w:t>
            </w:r>
          </w:p>
        </w:tc>
        <w:tc>
          <w:tcPr>
            <w:tcW w:type="dxa" w:w="2436"/>
          </w:tcPr>
          <w:p>
            <w:r/>
            <w:r>
              <w:rPr>
                <w:rFonts w:ascii="Calibri" w:hAnsi="Calibri"/>
                <w:b w:val="0"/>
                <w:color w:val="1A1A2E"/>
                <w:sz w:val="18"/>
              </w:rPr>
              <w:t>0.5</w:t>
            </w:r>
          </w:p>
        </w:tc>
        <w:tc>
          <w:tcPr>
            <w:tcW w:type="dxa" w:w="2436"/>
          </w:tcPr>
          <w:p>
            <w:r/>
            <w:r>
              <w:rPr>
                <w:rFonts w:ascii="Calibri" w:hAnsi="Calibri"/>
                <w:b w:val="0"/>
                <w:color w:val="1A1A2E"/>
                <w:sz w:val="18"/>
              </w:rPr>
              <w:t>0.5</w:t>
            </w:r>
          </w:p>
        </w:tc>
        <w:tc>
          <w:tcPr>
            <w:tcW w:type="dxa" w:w="2436"/>
          </w:tcPr>
          <w:p>
            <w:r/>
            <w:r>
              <w:rPr>
                <w:rFonts w:ascii="Calibri" w:hAnsi="Calibri"/>
                <w:b w:val="0"/>
                <w:color w:val="1A1A2E"/>
                <w:sz w:val="18"/>
              </w:rPr>
              <w:t>0.25</w:t>
            </w:r>
          </w:p>
        </w:tc>
      </w:tr>
      <w:tr>
        <w:tc>
          <w:tcPr>
            <w:tcW w:type="dxa" w:w="2436"/>
          </w:tcPr>
          <w:p>
            <w:r/>
            <w:r>
              <w:rPr>
                <w:rFonts w:ascii="Calibri" w:hAnsi="Calibri"/>
                <w:b w:val="0"/>
                <w:color w:val="1A1A2E"/>
                <w:sz w:val="18"/>
              </w:rPr>
              <w:t>Ethio Telecom PGW/HSS engineer</w:t>
            </w:r>
          </w:p>
        </w:tc>
        <w:tc>
          <w:tcPr>
            <w:tcW w:type="dxa" w:w="2436"/>
          </w:tcPr>
          <w:p>
            <w:r/>
            <w:r>
              <w:rPr>
                <w:rFonts w:ascii="Calibri" w:hAnsi="Calibri"/>
                <w:b w:val="0"/>
                <w:color w:val="1A1A2E"/>
                <w:sz w:val="18"/>
              </w:rPr>
              <w:t>0.25</w:t>
            </w:r>
          </w:p>
        </w:tc>
        <w:tc>
          <w:tcPr>
            <w:tcW w:type="dxa" w:w="2436"/>
          </w:tcPr>
          <w:p>
            <w:r/>
            <w:r>
              <w:rPr>
                <w:rFonts w:ascii="Calibri" w:hAnsi="Calibri"/>
                <w:b w:val="0"/>
                <w:color w:val="1A1A2E"/>
                <w:sz w:val="18"/>
              </w:rPr>
              <w:t>0.25</w:t>
            </w:r>
          </w:p>
        </w:tc>
        <w:tc>
          <w:tcPr>
            <w:tcW w:type="dxa" w:w="2436"/>
          </w:tcPr>
          <w:p>
            <w:r/>
            <w:r>
              <w:rPr>
                <w:rFonts w:ascii="Calibri" w:hAnsi="Calibri"/>
                <w:b w:val="0"/>
                <w:color w:val="1A1A2E"/>
                <w:sz w:val="18"/>
              </w:rPr>
              <w:t>0.25</w:t>
            </w:r>
          </w:p>
        </w:tc>
      </w:tr>
      <w:tr>
        <w:tc>
          <w:tcPr>
            <w:tcW w:type="dxa" w:w="2436"/>
          </w:tcPr>
          <w:p>
            <w:r/>
            <w:r>
              <w:rPr>
                <w:rFonts w:ascii="Calibri" w:hAnsi="Calibri"/>
                <w:b w:val="0"/>
                <w:color w:val="1A1A2E"/>
                <w:sz w:val="18"/>
              </w:rPr>
              <w:t>Bank tenant IT (per pilot)</w:t>
            </w:r>
          </w:p>
        </w:tc>
        <w:tc>
          <w:tcPr>
            <w:tcW w:type="dxa" w:w="2436"/>
          </w:tcPr>
          <w:p>
            <w:r/>
            <w:r>
              <w:rPr>
                <w:rFonts w:ascii="Calibri" w:hAnsi="Calibri"/>
                <w:b w:val="0"/>
                <w:color w:val="1A1A2E"/>
                <w:sz w:val="18"/>
              </w:rPr>
              <w:t>0.5</w:t>
            </w:r>
          </w:p>
        </w:tc>
        <w:tc>
          <w:tcPr>
            <w:tcW w:type="dxa" w:w="2436"/>
          </w:tcPr>
          <w:p>
            <w:r/>
            <w:r>
              <w:rPr>
                <w:rFonts w:ascii="Calibri" w:hAnsi="Calibri"/>
                <w:b w:val="0"/>
                <w:color w:val="1A1A2E"/>
                <w:sz w:val="18"/>
              </w:rPr>
              <w:t>0.25 × 5</w:t>
            </w:r>
          </w:p>
        </w:tc>
        <w:tc>
          <w:tcPr>
            <w:tcW w:type="dxa" w:w="2436"/>
          </w:tcPr>
          <w:p>
            <w:r/>
            <w:r>
              <w:rPr>
                <w:rFonts w:ascii="Calibri" w:hAnsi="Calibri"/>
                <w:b w:val="0"/>
                <w:color w:val="1A1A2E"/>
                <w:sz w:val="18"/>
              </w:rPr>
              <w:t>0.1 × N</w:t>
            </w:r>
          </w:p>
        </w:tc>
      </w:tr>
    </w:tbl>
    <w:p/>
    <w:p>
      <w:pPr>
        <w:pStyle w:val="Heading2"/>
      </w:pPr>
      <w:r>
        <w:t>11.7 Risks and mitigations</w:t>
      </w:r>
    </w:p>
    <w:tbl>
      <w:tblPr>
        <w:tblStyle w:val="TableGrid"/>
        <w:tblW w:type="auto" w:w="0"/>
        <w:tblLook w:firstColumn="1" w:firstRow="1" w:lastColumn="0" w:lastRow="0" w:noHBand="0" w:noVBand="1" w:val="04A0"/>
      </w:tblPr>
      <w:tblGrid>
        <w:gridCol w:w="1624"/>
        <w:gridCol w:w="1624"/>
        <w:gridCol w:w="1624"/>
        <w:gridCol w:w="1624"/>
        <w:gridCol w:w="1624"/>
        <w:gridCol w:w="1624"/>
      </w:tblGrid>
      <w:tr>
        <w:tc>
          <w:tcPr>
            <w:tcW w:type="dxa" w:w="1624"/>
            <w:shd w:fill="078930" w:val="clear"/>
          </w:tcPr>
          <w:p>
            <w:r>
              <w:rPr>
                <w:b/>
                <w:color w:val="FFFFFF"/>
              </w:rPr>
            </w:r>
            <w:r>
              <w:rPr>
                <w:rFonts w:ascii="Calibri" w:hAnsi="Calibri"/>
                <w:b/>
                <w:color w:val="FFFFFF"/>
                <w:sz w:val="18"/>
              </w:rPr>
              <w:t>ID</w:t>
            </w:r>
          </w:p>
        </w:tc>
        <w:tc>
          <w:tcPr>
            <w:tcW w:type="dxa" w:w="1624"/>
            <w:shd w:fill="078930" w:val="clear"/>
          </w:tcPr>
          <w:p>
            <w:r>
              <w:rPr>
                <w:b/>
                <w:color w:val="FFFFFF"/>
              </w:rPr>
            </w:r>
            <w:r>
              <w:rPr>
                <w:rFonts w:ascii="Calibri" w:hAnsi="Calibri"/>
                <w:b/>
                <w:color w:val="FFFFFF"/>
                <w:sz w:val="18"/>
              </w:rPr>
              <w:t>Risk</w:t>
            </w:r>
          </w:p>
        </w:tc>
        <w:tc>
          <w:tcPr>
            <w:tcW w:type="dxa" w:w="1624"/>
            <w:shd w:fill="078930" w:val="clear"/>
          </w:tcPr>
          <w:p>
            <w:r>
              <w:rPr>
                <w:b/>
                <w:color w:val="FFFFFF"/>
              </w:rPr>
            </w:r>
            <w:r>
              <w:rPr>
                <w:rFonts w:ascii="Calibri" w:hAnsi="Calibri"/>
                <w:b/>
                <w:color w:val="FFFFFF"/>
                <w:sz w:val="18"/>
              </w:rPr>
              <w:t>Likelihood</w:t>
            </w:r>
          </w:p>
        </w:tc>
        <w:tc>
          <w:tcPr>
            <w:tcW w:type="dxa" w:w="1624"/>
            <w:shd w:fill="078930" w:val="clear"/>
          </w:tcPr>
          <w:p>
            <w:r>
              <w:rPr>
                <w:b/>
                <w:color w:val="FFFFFF"/>
              </w:rPr>
            </w:r>
            <w:r>
              <w:rPr>
                <w:rFonts w:ascii="Calibri" w:hAnsi="Calibri"/>
                <w:b/>
                <w:color w:val="FFFFFF"/>
                <w:sz w:val="18"/>
              </w:rPr>
              <w:t>Impact</w:t>
            </w:r>
          </w:p>
        </w:tc>
        <w:tc>
          <w:tcPr>
            <w:tcW w:type="dxa" w:w="1624"/>
            <w:shd w:fill="078930" w:val="clear"/>
          </w:tcPr>
          <w:p>
            <w:r>
              <w:rPr>
                <w:b/>
                <w:color w:val="FFFFFF"/>
              </w:rPr>
            </w:r>
            <w:r>
              <w:rPr>
                <w:rFonts w:ascii="Calibri" w:hAnsi="Calibri"/>
                <w:b/>
                <w:color w:val="FFFFFF"/>
                <w:sz w:val="18"/>
              </w:rPr>
              <w:t>Mitigation</w:t>
            </w:r>
          </w:p>
        </w:tc>
        <w:tc>
          <w:tcPr>
            <w:tcW w:type="dxa" w:w="1624"/>
            <w:shd w:fill="078930" w:val="clear"/>
          </w:tcPr>
          <w:p>
            <w:r>
              <w:rPr>
                <w:b/>
                <w:color w:val="FFFFFF"/>
              </w:rPr>
            </w:r>
            <w:r>
              <w:rPr>
                <w:rFonts w:ascii="Calibri" w:hAnsi="Calibri"/>
                <w:b/>
                <w:color w:val="FFFFFF"/>
                <w:sz w:val="18"/>
              </w:rPr>
              <w:t>Owner</w:t>
            </w:r>
          </w:p>
        </w:tc>
      </w:tr>
      <w:tr>
        <w:tc>
          <w:tcPr>
            <w:tcW w:type="dxa" w:w="1624"/>
          </w:tcPr>
          <w:p>
            <w:r/>
            <w:r>
              <w:rPr>
                <w:rFonts w:ascii="Calibri" w:hAnsi="Calibri"/>
                <w:b w:val="0"/>
                <w:color w:val="1A1A2E"/>
                <w:sz w:val="18"/>
              </w:rPr>
              <w:t>R1</w:t>
            </w:r>
          </w:p>
        </w:tc>
        <w:tc>
          <w:tcPr>
            <w:tcW w:type="dxa" w:w="1624"/>
          </w:tcPr>
          <w:p>
            <w:r/>
            <w:r>
              <w:rPr>
                <w:rFonts w:ascii="Calibri" w:hAnsi="Calibri"/>
                <w:b w:val="0"/>
                <w:color w:val="1A1A2E"/>
                <w:sz w:val="18"/>
              </w:rPr>
              <w:t>Resolver binding source delayed or ambiguous under CGNAT</w:t>
            </w:r>
          </w:p>
        </w:tc>
        <w:tc>
          <w:tcPr>
            <w:tcW w:type="dxa" w:w="1624"/>
          </w:tcPr>
          <w:p>
            <w:r/>
            <w:r>
              <w:rPr>
                <w:rFonts w:ascii="Calibri" w:hAnsi="Calibri"/>
                <w:b w:val="0"/>
                <w:color w:val="1A1A2E"/>
                <w:sz w:val="18"/>
              </w:rPr>
              <w:t>Medium</w:t>
            </w:r>
          </w:p>
        </w:tc>
        <w:tc>
          <w:tcPr>
            <w:tcW w:type="dxa" w:w="1624"/>
          </w:tcPr>
          <w:p>
            <w:r/>
            <w:r>
              <w:rPr>
                <w:rFonts w:ascii="Calibri" w:hAnsi="Calibri"/>
                <w:b w:val="0"/>
                <w:color w:val="1A1A2E"/>
                <w:sz w:val="18"/>
              </w:rPr>
              <w:t>High</w:t>
            </w:r>
          </w:p>
        </w:tc>
        <w:tc>
          <w:tcPr>
            <w:tcW w:type="dxa" w:w="1624"/>
          </w:tcPr>
          <w:p>
            <w:r/>
            <w:r>
              <w:rPr>
                <w:rFonts w:ascii="Calibri" w:hAnsi="Calibri"/>
                <w:b w:val="0"/>
                <w:color w:val="1A1A2E"/>
                <w:sz w:val="18"/>
              </w:rPr>
              <w:t>Early WP1.2 proof; require IP+port+timestamp; reject multi-MSISDN</w:t>
            </w:r>
          </w:p>
        </w:tc>
        <w:tc>
          <w:tcPr>
            <w:tcW w:type="dxa" w:w="1624"/>
          </w:tcPr>
          <w:p>
            <w:r/>
            <w:r>
              <w:rPr>
                <w:rFonts w:ascii="Calibri" w:hAnsi="Calibri"/>
                <w:b w:val="0"/>
                <w:color w:val="1A1A2E"/>
                <w:sz w:val="18"/>
              </w:rPr>
              <w:t>Ethio Telecom + Restlink</w:t>
            </w:r>
          </w:p>
        </w:tc>
      </w:tr>
      <w:tr>
        <w:tc>
          <w:tcPr>
            <w:tcW w:type="dxa" w:w="1624"/>
          </w:tcPr>
          <w:p>
            <w:r/>
            <w:r>
              <w:rPr>
                <w:rFonts w:ascii="Calibri" w:hAnsi="Calibri"/>
                <w:b w:val="0"/>
                <w:color w:val="1A1A2E"/>
                <w:sz w:val="18"/>
              </w:rPr>
              <w:t>R2</w:t>
            </w:r>
          </w:p>
        </w:tc>
        <w:tc>
          <w:tcPr>
            <w:tcW w:type="dxa" w:w="1624"/>
          </w:tcPr>
          <w:p>
            <w:r/>
            <w:r>
              <w:rPr>
                <w:rFonts w:ascii="Calibri" w:hAnsi="Calibri"/>
                <w:b w:val="0"/>
                <w:color w:val="1A1A2E"/>
                <w:sz w:val="18"/>
              </w:rPr>
              <w:t>FS.11 Category 1 ATI misuse perception</w:t>
            </w:r>
          </w:p>
        </w:tc>
        <w:tc>
          <w:tcPr>
            <w:tcW w:type="dxa" w:w="1624"/>
          </w:tcPr>
          <w:p>
            <w:r/>
            <w:r>
              <w:rPr>
                <w:rFonts w:ascii="Calibri" w:hAnsi="Calibri"/>
                <w:b w:val="0"/>
                <w:color w:val="1A1A2E"/>
                <w:sz w:val="18"/>
              </w:rPr>
              <w:t>Low</w:t>
            </w:r>
          </w:p>
        </w:tc>
        <w:tc>
          <w:tcPr>
            <w:tcW w:type="dxa" w:w="1624"/>
          </w:tcPr>
          <w:p>
            <w:r/>
            <w:r>
              <w:rPr>
                <w:rFonts w:ascii="Calibri" w:hAnsi="Calibri"/>
                <w:b w:val="0"/>
                <w:color w:val="1A1A2E"/>
                <w:sz w:val="18"/>
              </w:rPr>
              <w:t>High</w:t>
            </w:r>
          </w:p>
        </w:tc>
        <w:tc>
          <w:tcPr>
            <w:tcW w:type="dxa" w:w="1624"/>
          </w:tcPr>
          <w:p>
            <w:r/>
            <w:r>
              <w:rPr>
                <w:rFonts w:ascii="Calibri" w:hAnsi="Calibri"/>
                <w:b w:val="0"/>
                <w:color w:val="1A1A2E"/>
                <w:sz w:val="18"/>
              </w:rPr>
              <w:t>Document intra-network-only deployment; PSI as primary</w:t>
            </w:r>
          </w:p>
        </w:tc>
        <w:tc>
          <w:tcPr>
            <w:tcW w:type="dxa" w:w="1624"/>
          </w:tcPr>
          <w:p>
            <w:r/>
            <w:r>
              <w:rPr>
                <w:rFonts w:ascii="Calibri" w:hAnsi="Calibri"/>
                <w:b w:val="0"/>
                <w:color w:val="1A1A2E"/>
                <w:sz w:val="18"/>
              </w:rPr>
              <w:t>Restlink</w:t>
            </w:r>
          </w:p>
        </w:tc>
      </w:tr>
      <w:tr>
        <w:tc>
          <w:tcPr>
            <w:tcW w:type="dxa" w:w="1624"/>
          </w:tcPr>
          <w:p>
            <w:r/>
            <w:r>
              <w:rPr>
                <w:rFonts w:ascii="Calibri" w:hAnsi="Calibri"/>
                <w:b w:val="0"/>
                <w:color w:val="1A1A2E"/>
                <w:sz w:val="18"/>
              </w:rPr>
              <w:t>R3</w:t>
            </w:r>
          </w:p>
        </w:tc>
        <w:tc>
          <w:tcPr>
            <w:tcW w:type="dxa" w:w="1624"/>
          </w:tcPr>
          <w:p>
            <w:r/>
            <w:r>
              <w:rPr>
                <w:rFonts w:ascii="Calibri" w:hAnsi="Calibri"/>
                <w:b w:val="0"/>
                <w:color w:val="1A1A2E"/>
                <w:sz w:val="18"/>
              </w:rPr>
              <w:t>MAP dialog leak / timeout under HSS load</w:t>
            </w:r>
          </w:p>
        </w:tc>
        <w:tc>
          <w:tcPr>
            <w:tcW w:type="dxa" w:w="1624"/>
          </w:tcPr>
          <w:p>
            <w:r/>
            <w:r>
              <w:rPr>
                <w:rFonts w:ascii="Calibri" w:hAnsi="Calibri"/>
                <w:b w:val="0"/>
                <w:color w:val="1A1A2E"/>
                <w:sz w:val="18"/>
              </w:rPr>
              <w:t>Medium</w:t>
            </w:r>
          </w:p>
        </w:tc>
        <w:tc>
          <w:tcPr>
            <w:tcW w:type="dxa" w:w="1624"/>
          </w:tcPr>
          <w:p>
            <w:r/>
            <w:r>
              <w:rPr>
                <w:rFonts w:ascii="Calibri" w:hAnsi="Calibri"/>
                <w:b w:val="0"/>
                <w:color w:val="1A1A2E"/>
                <w:sz w:val="18"/>
              </w:rPr>
              <w:t>Medium</w:t>
            </w:r>
          </w:p>
        </w:tc>
        <w:tc>
          <w:tcPr>
            <w:tcW w:type="dxa" w:w="1624"/>
          </w:tcPr>
          <w:p>
            <w:r/>
            <w:r>
              <w:rPr>
                <w:rFonts w:ascii="Calibri" w:hAnsi="Calibri"/>
                <w:b w:val="0"/>
                <w:color w:val="1A1A2E"/>
                <w:sz w:val="18"/>
              </w:rPr>
              <w:t>Bounded TC timers; soak test; abort on 2s budget</w:t>
            </w:r>
          </w:p>
        </w:tc>
        <w:tc>
          <w:tcPr>
            <w:tcW w:type="dxa" w:w="1624"/>
          </w:tcPr>
          <w:p>
            <w:r/>
            <w:r>
              <w:rPr>
                <w:rFonts w:ascii="Calibri" w:hAnsi="Calibri"/>
                <w:b w:val="0"/>
                <w:color w:val="1A1A2E"/>
                <w:sz w:val="18"/>
              </w:rPr>
              <w:t>Restlink</w:t>
            </w:r>
          </w:p>
        </w:tc>
      </w:tr>
      <w:tr>
        <w:tc>
          <w:tcPr>
            <w:tcW w:type="dxa" w:w="1624"/>
          </w:tcPr>
          <w:p>
            <w:r/>
            <w:r>
              <w:rPr>
                <w:rFonts w:ascii="Calibri" w:hAnsi="Calibri"/>
                <w:b w:val="0"/>
                <w:color w:val="1A1A2E"/>
                <w:sz w:val="18"/>
              </w:rPr>
              <w:t>R4</w:t>
            </w:r>
          </w:p>
        </w:tc>
        <w:tc>
          <w:tcPr>
            <w:tcW w:type="dxa" w:w="1624"/>
          </w:tcPr>
          <w:p>
            <w:r/>
            <w:r>
              <w:rPr>
                <w:rFonts w:ascii="Calibri" w:hAnsi="Calibri"/>
                <w:b w:val="0"/>
                <w:color w:val="1A1A2E"/>
                <w:sz w:val="18"/>
              </w:rPr>
              <w:t>Low cellular-data adoption in rural cohort</w:t>
            </w:r>
          </w:p>
        </w:tc>
        <w:tc>
          <w:tcPr>
            <w:tcW w:type="dxa" w:w="1624"/>
          </w:tcPr>
          <w:p>
            <w:r/>
            <w:r>
              <w:rPr>
                <w:rFonts w:ascii="Calibri" w:hAnsi="Calibri"/>
                <w:b w:val="0"/>
                <w:color w:val="1A1A2E"/>
                <w:sz w:val="18"/>
              </w:rPr>
              <w:t>Medium</w:t>
            </w:r>
          </w:p>
        </w:tc>
        <w:tc>
          <w:tcPr>
            <w:tcW w:type="dxa" w:w="1624"/>
          </w:tcPr>
          <w:p>
            <w:r/>
            <w:r>
              <w:rPr>
                <w:rFonts w:ascii="Calibri" w:hAnsi="Calibri"/>
                <w:b w:val="0"/>
                <w:color w:val="1A1A2E"/>
                <w:sz w:val="18"/>
              </w:rPr>
              <w:t>Medium</w:t>
            </w:r>
          </w:p>
        </w:tc>
        <w:tc>
          <w:tcPr>
            <w:tcW w:type="dxa" w:w="1624"/>
          </w:tcPr>
          <w:p>
            <w:r/>
            <w:r>
              <w:rPr>
                <w:rFonts w:ascii="Calibri" w:hAnsi="Calibri"/>
                <w:b w:val="0"/>
                <w:color w:val="1A1A2E"/>
                <w:sz w:val="18"/>
              </w:rPr>
              <w:t>Phase 3 TS.43; Passkey fallback; measure bearer mix</w:t>
            </w:r>
          </w:p>
        </w:tc>
        <w:tc>
          <w:tcPr>
            <w:tcW w:type="dxa" w:w="1624"/>
          </w:tcPr>
          <w:p>
            <w:r/>
            <w:r>
              <w:rPr>
                <w:rFonts w:ascii="Calibri" w:hAnsi="Calibri"/>
                <w:b w:val="0"/>
                <w:color w:val="1A1A2E"/>
                <w:sz w:val="18"/>
              </w:rPr>
              <w:t>Joint</w:t>
            </w:r>
          </w:p>
        </w:tc>
      </w:tr>
      <w:tr>
        <w:tc>
          <w:tcPr>
            <w:tcW w:type="dxa" w:w="1624"/>
          </w:tcPr>
          <w:p>
            <w:r/>
            <w:r>
              <w:rPr>
                <w:rFonts w:ascii="Calibri" w:hAnsi="Calibri"/>
                <w:b w:val="0"/>
                <w:color w:val="1A1A2E"/>
                <w:sz w:val="18"/>
              </w:rPr>
              <w:t>R5</w:t>
            </w:r>
          </w:p>
        </w:tc>
        <w:tc>
          <w:tcPr>
            <w:tcW w:type="dxa" w:w="1624"/>
          </w:tcPr>
          <w:p>
            <w:r/>
            <w:r>
              <w:rPr>
                <w:rFonts w:ascii="Calibri" w:hAnsi="Calibri"/>
                <w:b w:val="0"/>
                <w:color w:val="1A1A2E"/>
                <w:sz w:val="18"/>
              </w:rPr>
              <w:t>Bank IT integration backlog</w:t>
            </w:r>
          </w:p>
        </w:tc>
        <w:tc>
          <w:tcPr>
            <w:tcW w:type="dxa" w:w="1624"/>
          </w:tcPr>
          <w:p>
            <w:r/>
            <w:r>
              <w:rPr>
                <w:rFonts w:ascii="Calibri" w:hAnsi="Calibri"/>
                <w:b w:val="0"/>
                <w:color w:val="1A1A2E"/>
                <w:sz w:val="18"/>
              </w:rPr>
              <w:t>High</w:t>
            </w:r>
          </w:p>
        </w:tc>
        <w:tc>
          <w:tcPr>
            <w:tcW w:type="dxa" w:w="1624"/>
          </w:tcPr>
          <w:p>
            <w:r/>
            <w:r>
              <w:rPr>
                <w:rFonts w:ascii="Calibri" w:hAnsi="Calibri"/>
                <w:b w:val="0"/>
                <w:color w:val="1A1A2E"/>
                <w:sz w:val="18"/>
              </w:rPr>
              <w:t>Medium</w:t>
            </w:r>
          </w:p>
        </w:tc>
        <w:tc>
          <w:tcPr>
            <w:tcW w:type="dxa" w:w="1624"/>
          </w:tcPr>
          <w:p>
            <w:r/>
            <w:r>
              <w:rPr>
                <w:rFonts w:ascii="Calibri" w:hAnsi="Calibri"/>
                <w:b w:val="0"/>
                <w:color w:val="1A1A2E"/>
                <w:sz w:val="18"/>
              </w:rPr>
              <w:t>CAMARA mock server; reference SDK; fixed-scope pilot SOW</w:t>
            </w:r>
          </w:p>
        </w:tc>
        <w:tc>
          <w:tcPr>
            <w:tcW w:type="dxa" w:w="1624"/>
          </w:tcPr>
          <w:p>
            <w:r/>
            <w:r>
              <w:rPr>
                <w:rFonts w:ascii="Calibri" w:hAnsi="Calibri"/>
                <w:b w:val="0"/>
                <w:color w:val="1A1A2E"/>
                <w:sz w:val="18"/>
              </w:rPr>
              <w:t>Restlink PS</w:t>
            </w:r>
          </w:p>
        </w:tc>
      </w:tr>
      <w:tr>
        <w:tc>
          <w:tcPr>
            <w:tcW w:type="dxa" w:w="1624"/>
          </w:tcPr>
          <w:p>
            <w:r/>
            <w:r>
              <w:rPr>
                <w:rFonts w:ascii="Calibri" w:hAnsi="Calibri"/>
                <w:b w:val="0"/>
                <w:color w:val="1A1A2E"/>
                <w:sz w:val="18"/>
              </w:rPr>
              <w:t>R6</w:t>
            </w:r>
          </w:p>
        </w:tc>
        <w:tc>
          <w:tcPr>
            <w:tcW w:type="dxa" w:w="1624"/>
          </w:tcPr>
          <w:p>
            <w:r/>
            <w:r>
              <w:rPr>
                <w:rFonts w:ascii="Calibri" w:hAnsi="Calibri"/>
                <w:b w:val="0"/>
                <w:color w:val="1A1A2E"/>
                <w:sz w:val="18"/>
              </w:rPr>
              <w:t>SMS revenue concern blocks operator sign-off</w:t>
            </w:r>
          </w:p>
        </w:tc>
        <w:tc>
          <w:tcPr>
            <w:tcW w:type="dxa" w:w="1624"/>
          </w:tcPr>
          <w:p>
            <w:r/>
            <w:r>
              <w:rPr>
                <w:rFonts w:ascii="Calibri" w:hAnsi="Calibri"/>
                <w:b w:val="0"/>
                <w:color w:val="1A1A2E"/>
                <w:sz w:val="18"/>
              </w:rPr>
              <w:t>Medium</w:t>
            </w:r>
          </w:p>
        </w:tc>
        <w:tc>
          <w:tcPr>
            <w:tcW w:type="dxa" w:w="1624"/>
          </w:tcPr>
          <w:p>
            <w:r/>
            <w:r>
              <w:rPr>
                <w:rFonts w:ascii="Calibri" w:hAnsi="Calibri"/>
                <w:b w:val="0"/>
                <w:color w:val="1A1A2E"/>
                <w:sz w:val="18"/>
              </w:rPr>
              <w:t>High</w:t>
            </w:r>
          </w:p>
        </w:tc>
        <w:tc>
          <w:tcPr>
            <w:tcW w:type="dxa" w:w="1624"/>
          </w:tcPr>
          <w:p>
            <w:r/>
            <w:r>
              <w:rPr>
                <w:rFonts w:ascii="Calibri" w:hAnsi="Calibri"/>
                <w:b w:val="0"/>
                <w:color w:val="1A1A2E"/>
                <w:sz w:val="18"/>
              </w:rPr>
              <w:t>Commercial model §10: no SMS margin to Restlink; optional API share</w:t>
            </w:r>
          </w:p>
        </w:tc>
        <w:tc>
          <w:tcPr>
            <w:tcW w:type="dxa" w:w="1624"/>
          </w:tcPr>
          <w:p>
            <w:r/>
            <w:r>
              <w:rPr>
                <w:rFonts w:ascii="Calibri" w:hAnsi="Calibri"/>
                <w:b w:val="0"/>
                <w:color w:val="1A1A2E"/>
                <w:sz w:val="18"/>
              </w:rPr>
              <w:t>Commercial</w:t>
            </w:r>
          </w:p>
        </w:tc>
      </w:tr>
      <w:tr>
        <w:tc>
          <w:tcPr>
            <w:tcW w:type="dxa" w:w="1624"/>
          </w:tcPr>
          <w:p>
            <w:r/>
            <w:r>
              <w:rPr>
                <w:rFonts w:ascii="Calibri" w:hAnsi="Calibri"/>
                <w:b w:val="0"/>
                <w:color w:val="1A1A2E"/>
                <w:sz w:val="18"/>
              </w:rPr>
              <w:t>R7</w:t>
            </w:r>
          </w:p>
        </w:tc>
        <w:tc>
          <w:tcPr>
            <w:tcW w:type="dxa" w:w="1624"/>
          </w:tcPr>
          <w:p>
            <w:r/>
            <w:r>
              <w:rPr>
                <w:rFonts w:ascii="Calibri" w:hAnsi="Calibri"/>
                <w:b w:val="0"/>
                <w:color w:val="1A1A2E"/>
                <w:sz w:val="18"/>
              </w:rPr>
              <w:t>SIM-swap signal false positive / negative</w:t>
            </w:r>
          </w:p>
        </w:tc>
        <w:tc>
          <w:tcPr>
            <w:tcW w:type="dxa" w:w="1624"/>
          </w:tcPr>
          <w:p>
            <w:r/>
            <w:r>
              <w:rPr>
                <w:rFonts w:ascii="Calibri" w:hAnsi="Calibri"/>
                <w:b w:val="0"/>
                <w:color w:val="1A1A2E"/>
                <w:sz w:val="18"/>
              </w:rPr>
              <w:t>Medium</w:t>
            </w:r>
          </w:p>
        </w:tc>
        <w:tc>
          <w:tcPr>
            <w:tcW w:type="dxa" w:w="1624"/>
          </w:tcPr>
          <w:p>
            <w:r/>
            <w:r>
              <w:rPr>
                <w:rFonts w:ascii="Calibri" w:hAnsi="Calibri"/>
                <w:b w:val="0"/>
                <w:color w:val="1A1A2E"/>
                <w:sz w:val="18"/>
              </w:rPr>
              <w:t>High</w:t>
            </w:r>
          </w:p>
        </w:tc>
        <w:tc>
          <w:tcPr>
            <w:tcW w:type="dxa" w:w="1624"/>
          </w:tcPr>
          <w:p>
            <w:r/>
            <w:r>
              <w:rPr>
                <w:rFonts w:ascii="Calibri" w:hAnsi="Calibri"/>
                <w:b w:val="0"/>
                <w:color w:val="1A1A2E"/>
                <w:sz w:val="18"/>
              </w:rPr>
              <w:t>SAI + last-update age; tunable cooldown; CAMARA SIM Swap Phase 2</w:t>
            </w:r>
          </w:p>
        </w:tc>
        <w:tc>
          <w:tcPr>
            <w:tcW w:type="dxa" w:w="1624"/>
          </w:tcPr>
          <w:p>
            <w:r/>
            <w:r>
              <w:rPr>
                <w:rFonts w:ascii="Calibri" w:hAnsi="Calibri"/>
                <w:b w:val="0"/>
                <w:color w:val="1A1A2E"/>
                <w:sz w:val="18"/>
              </w:rPr>
              <w:t>Restlink</w:t>
            </w:r>
          </w:p>
        </w:tc>
      </w:tr>
      <w:tr>
        <w:tc>
          <w:tcPr>
            <w:tcW w:type="dxa" w:w="1624"/>
          </w:tcPr>
          <w:p>
            <w:r/>
            <w:r>
              <w:rPr>
                <w:rFonts w:ascii="Calibri" w:hAnsi="Calibri"/>
                <w:b w:val="0"/>
                <w:color w:val="1A1A2E"/>
                <w:sz w:val="18"/>
              </w:rPr>
              <w:t>R8</w:t>
            </w:r>
          </w:p>
        </w:tc>
        <w:tc>
          <w:tcPr>
            <w:tcW w:type="dxa" w:w="1624"/>
          </w:tcPr>
          <w:p>
            <w:r/>
            <w:r>
              <w:rPr>
                <w:rFonts w:ascii="Calibri" w:hAnsi="Calibri"/>
                <w:b w:val="0"/>
                <w:color w:val="1A1A2E"/>
                <w:sz w:val="18"/>
              </w:rPr>
              <w:t>Regulatory delay (NBE / MoIT approval)</w:t>
            </w:r>
          </w:p>
        </w:tc>
        <w:tc>
          <w:tcPr>
            <w:tcW w:type="dxa" w:w="1624"/>
          </w:tcPr>
          <w:p>
            <w:r/>
            <w:r>
              <w:rPr>
                <w:rFonts w:ascii="Calibri" w:hAnsi="Calibri"/>
                <w:b w:val="0"/>
                <w:color w:val="1A1A2E"/>
                <w:sz w:val="18"/>
              </w:rPr>
              <w:t>Medium</w:t>
            </w:r>
          </w:p>
        </w:tc>
        <w:tc>
          <w:tcPr>
            <w:tcW w:type="dxa" w:w="1624"/>
          </w:tcPr>
          <w:p>
            <w:r/>
            <w:r>
              <w:rPr>
                <w:rFonts w:ascii="Calibri" w:hAnsi="Calibri"/>
                <w:b w:val="0"/>
                <w:color w:val="1A1A2E"/>
                <w:sz w:val="18"/>
              </w:rPr>
              <w:t>Medium</w:t>
            </w:r>
          </w:p>
        </w:tc>
        <w:tc>
          <w:tcPr>
            <w:tcW w:type="dxa" w:w="1624"/>
          </w:tcPr>
          <w:p>
            <w:r/>
            <w:r>
              <w:rPr>
                <w:rFonts w:ascii="Calibri" w:hAnsi="Calibri"/>
                <w:b w:val="0"/>
                <w:color w:val="1A1A2E"/>
                <w:sz w:val="18"/>
              </w:rPr>
              <w:t>Early observer engagement; FS.11/19 mapping pack</w:t>
            </w:r>
          </w:p>
        </w:tc>
        <w:tc>
          <w:tcPr>
            <w:tcW w:type="dxa" w:w="1624"/>
          </w:tcPr>
          <w:p>
            <w:r/>
            <w:r>
              <w:rPr>
                <w:rFonts w:ascii="Calibri" w:hAnsi="Calibri"/>
                <w:b w:val="0"/>
                <w:color w:val="1A1A2E"/>
                <w:sz w:val="18"/>
              </w:rPr>
              <w:t>Restlink</w:t>
            </w:r>
          </w:p>
        </w:tc>
      </w:tr>
      <w:tr>
        <w:tc>
          <w:tcPr>
            <w:tcW w:type="dxa" w:w="1624"/>
          </w:tcPr>
          <w:p>
            <w:r/>
            <w:r>
              <w:rPr>
                <w:rFonts w:ascii="Calibri" w:hAnsi="Calibri"/>
                <w:b w:val="0"/>
                <w:color w:val="1A1A2E"/>
                <w:sz w:val="18"/>
              </w:rPr>
              <w:t>R9</w:t>
            </w:r>
          </w:p>
        </w:tc>
        <w:tc>
          <w:tcPr>
            <w:tcW w:type="dxa" w:w="1624"/>
          </w:tcPr>
          <w:p>
            <w:r/>
            <w:r>
              <w:rPr>
                <w:rFonts w:ascii="Calibri" w:hAnsi="Calibri"/>
                <w:b w:val="0"/>
                <w:color w:val="1A1A2E"/>
                <w:sz w:val="18"/>
              </w:rPr>
              <w:t>Diameter S6a interoperability gaps</w:t>
            </w:r>
          </w:p>
        </w:tc>
        <w:tc>
          <w:tcPr>
            <w:tcW w:type="dxa" w:w="1624"/>
          </w:tcPr>
          <w:p>
            <w:r/>
            <w:r>
              <w:rPr>
                <w:rFonts w:ascii="Calibri" w:hAnsi="Calibri"/>
                <w:b w:val="0"/>
                <w:color w:val="1A1A2E"/>
                <w:sz w:val="18"/>
              </w:rPr>
              <w:t>Medium</w:t>
            </w:r>
          </w:p>
        </w:tc>
        <w:tc>
          <w:tcPr>
            <w:tcW w:type="dxa" w:w="1624"/>
          </w:tcPr>
          <w:p>
            <w:r/>
            <w:r>
              <w:rPr>
                <w:rFonts w:ascii="Calibri" w:hAnsi="Calibri"/>
                <w:b w:val="0"/>
                <w:color w:val="1A1A2E"/>
                <w:sz w:val="18"/>
              </w:rPr>
              <w:t>Medium</w:t>
            </w:r>
          </w:p>
        </w:tc>
        <w:tc>
          <w:tcPr>
            <w:tcW w:type="dxa" w:w="1624"/>
          </w:tcPr>
          <w:p>
            <w:r/>
            <w:r>
              <w:rPr>
                <w:rFonts w:ascii="Calibri" w:hAnsi="Calibri"/>
                <w:b w:val="0"/>
                <w:color w:val="1A1A2E"/>
                <w:sz w:val="18"/>
              </w:rPr>
              <w:t>Lab HSS (`sas-diameter-testapp`) reference run; vendor test harness; MAP fallback for 4G attach</w:t>
            </w:r>
          </w:p>
        </w:tc>
        <w:tc>
          <w:tcPr>
            <w:tcW w:type="dxa" w:w="1624"/>
          </w:tcPr>
          <w:p>
            <w:r/>
            <w:r>
              <w:rPr>
                <w:rFonts w:ascii="Calibri" w:hAnsi="Calibri"/>
                <w:b w:val="0"/>
                <w:color w:val="1A1A2E"/>
                <w:sz w:val="18"/>
              </w:rPr>
              <w:t>Restlink</w:t>
            </w:r>
          </w:p>
        </w:tc>
      </w:tr>
      <w:tr>
        <w:tc>
          <w:tcPr>
            <w:tcW w:type="dxa" w:w="1624"/>
          </w:tcPr>
          <w:p>
            <w:r/>
            <w:r>
              <w:rPr>
                <w:rFonts w:ascii="Calibri" w:hAnsi="Calibri"/>
                <w:b w:val="0"/>
                <w:color w:val="1A1A2E"/>
                <w:sz w:val="18"/>
              </w:rPr>
              <w:t>R10</w:t>
            </w:r>
          </w:p>
        </w:tc>
        <w:tc>
          <w:tcPr>
            <w:tcW w:type="dxa" w:w="1624"/>
          </w:tcPr>
          <w:p>
            <w:r/>
            <w:r>
              <w:rPr>
                <w:rFonts w:ascii="Calibri" w:hAnsi="Calibri"/>
                <w:b w:val="0"/>
                <w:color w:val="1A1A2E"/>
                <w:sz w:val="18"/>
              </w:rPr>
              <w:t>TS.43 entitlement complexity</w:t>
            </w:r>
          </w:p>
        </w:tc>
        <w:tc>
          <w:tcPr>
            <w:tcW w:type="dxa" w:w="1624"/>
          </w:tcPr>
          <w:p>
            <w:r/>
            <w:r>
              <w:rPr>
                <w:rFonts w:ascii="Calibri" w:hAnsi="Calibri"/>
                <w:b w:val="0"/>
                <w:color w:val="1A1A2E"/>
                <w:sz w:val="18"/>
              </w:rPr>
              <w:t>High</w:t>
            </w:r>
          </w:p>
        </w:tc>
        <w:tc>
          <w:tcPr>
            <w:tcW w:type="dxa" w:w="1624"/>
          </w:tcPr>
          <w:p>
            <w:r/>
            <w:r>
              <w:rPr>
                <w:rFonts w:ascii="Calibri" w:hAnsi="Calibri"/>
                <w:b w:val="0"/>
                <w:color w:val="1A1A2E"/>
                <w:sz w:val="18"/>
              </w:rPr>
              <w:t>Medium</w:t>
            </w:r>
          </w:p>
        </w:tc>
        <w:tc>
          <w:tcPr>
            <w:tcW w:type="dxa" w:w="1624"/>
          </w:tcPr>
          <w:p>
            <w:r/>
            <w:r>
              <w:rPr>
                <w:rFonts w:ascii="Calibri" w:hAnsi="Calibri"/>
                <w:b w:val="0"/>
                <w:color w:val="1A1A2E"/>
                <w:sz w:val="18"/>
              </w:rPr>
              <w:t>Phase 3 gate; Wi-Fi remains OTP+Home Routing until proven</w:t>
            </w:r>
          </w:p>
        </w:tc>
        <w:tc>
          <w:tcPr>
            <w:tcW w:type="dxa" w:w="1624"/>
          </w:tcPr>
          <w:p>
            <w:r/>
            <w:r>
              <w:rPr>
                <w:rFonts w:ascii="Calibri" w:hAnsi="Calibri"/>
                <w:b w:val="0"/>
                <w:color w:val="1A1A2E"/>
                <w:sz w:val="18"/>
              </w:rPr>
              <w:t>Ethio Telecom</w:t>
            </w:r>
          </w:p>
        </w:tc>
      </w:tr>
    </w:tbl>
    <w:p/>
    <w:p>
      <w:pPr>
        <w:pStyle w:val="Heading2"/>
      </w:pPr>
      <w:r>
        <w:t>11.8 Success metrics</w:t>
      </w:r>
    </w:p>
    <w:p>
      <w:pPr>
        <w:pStyle w:val="Heading3"/>
      </w:pPr>
      <w:r>
        <w:t>11.8.1 Phase exit criteria</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Phase</w:t>
            </w:r>
          </w:p>
        </w:tc>
        <w:tc>
          <w:tcPr>
            <w:tcW w:type="dxa" w:w="3249"/>
            <w:shd w:fill="078930" w:val="clear"/>
          </w:tcPr>
          <w:p>
            <w:r>
              <w:rPr>
                <w:b/>
                <w:color w:val="FFFFFF"/>
              </w:rPr>
            </w:r>
            <w:r>
              <w:rPr>
                <w:rFonts w:ascii="Calibri" w:hAnsi="Calibri"/>
                <w:b/>
                <w:color w:val="FFFFFF"/>
                <w:sz w:val="18"/>
              </w:rPr>
              <w:t>Metric</w:t>
            </w:r>
          </w:p>
        </w:tc>
        <w:tc>
          <w:tcPr>
            <w:tcW w:type="dxa" w:w="3249"/>
            <w:shd w:fill="078930" w:val="clear"/>
          </w:tcPr>
          <w:p>
            <w:r>
              <w:rPr>
                <w:b/>
                <w:color w:val="FFFFFF"/>
              </w:rPr>
            </w:r>
            <w:r>
              <w:rPr>
                <w:rFonts w:ascii="Calibri" w:hAnsi="Calibri"/>
                <w:b/>
                <w:color w:val="FFFFFF"/>
                <w:sz w:val="18"/>
              </w:rPr>
              <w:t>Target</w:t>
            </w:r>
          </w:p>
        </w:tc>
      </w:tr>
      <w:tr>
        <w:tc>
          <w:tcPr>
            <w:tcW w:type="dxa" w:w="3249"/>
          </w:tcPr>
          <w:p>
            <w:r/>
            <w:r>
              <w:rPr>
                <w:rFonts w:ascii="Calibri" w:hAnsi="Calibri"/>
                <w:b w:val="0"/>
                <w:color w:val="1A1A2E"/>
                <w:sz w:val="18"/>
              </w:rPr>
              <w:t>**1**</w:t>
            </w:r>
          </w:p>
        </w:tc>
        <w:tc>
          <w:tcPr>
            <w:tcW w:type="dxa" w:w="3249"/>
          </w:tcPr>
          <w:p>
            <w:r/>
            <w:r>
              <w:rPr>
                <w:rFonts w:ascii="Calibri" w:hAnsi="Calibri"/>
                <w:b w:val="0"/>
                <w:color w:val="1A1A2E"/>
                <w:sz w:val="18"/>
              </w:rPr>
              <w:t>Silent-auth success rate (cellular sessions)</w:t>
            </w:r>
          </w:p>
        </w:tc>
        <w:tc>
          <w:tcPr>
            <w:tcW w:type="dxa" w:w="3249"/>
          </w:tcPr>
          <w:p>
            <w:r/>
            <w:r>
              <w:rPr>
                <w:rFonts w:ascii="Calibri" w:hAnsi="Calibri"/>
                <w:b w:val="0"/>
                <w:color w:val="1A1A2E"/>
                <w:sz w:val="18"/>
              </w:rPr>
              <w:t>≥ 60%</w:t>
            </w:r>
          </w:p>
        </w:tc>
      </w:tr>
      <w:tr>
        <w:tc>
          <w:tcPr>
            <w:tcW w:type="dxa" w:w="3249"/>
          </w:tcPr>
          <w:p>
            <w:r/>
            <w:r>
              <w:rPr>
                <w:rFonts w:ascii="Calibri" w:hAnsi="Calibri"/>
                <w:b w:val="0"/>
                <w:color w:val="1A1A2E"/>
                <w:sz w:val="18"/>
              </w:rPr>
              <w:t>**1**</w:t>
            </w:r>
          </w:p>
        </w:tc>
        <w:tc>
          <w:tcPr>
            <w:tcW w:type="dxa" w:w="3249"/>
          </w:tcPr>
          <w:p>
            <w:r/>
            <w:r>
              <w:rPr>
                <w:rFonts w:ascii="Calibri" w:hAnsi="Calibri"/>
                <w:b w:val="0"/>
                <w:color w:val="1A1A2E"/>
                <w:sz w:val="18"/>
              </w:rPr>
              <w:t>API P95 latency (inclusive)</w:t>
            </w:r>
          </w:p>
        </w:tc>
        <w:tc>
          <w:tcPr>
            <w:tcW w:type="dxa" w:w="3249"/>
          </w:tcPr>
          <w:p>
            <w:r/>
            <w:r>
              <w:rPr>
                <w:rFonts w:ascii="Calibri" w:hAnsi="Calibri"/>
                <w:b w:val="0"/>
                <w:color w:val="1A1A2E"/>
                <w:sz w:val="18"/>
              </w:rPr>
              <w:t>≤ 3.0 s</w:t>
            </w:r>
          </w:p>
        </w:tc>
      </w:tr>
      <w:tr>
        <w:tc>
          <w:tcPr>
            <w:tcW w:type="dxa" w:w="3249"/>
          </w:tcPr>
          <w:p>
            <w:r/>
            <w:r>
              <w:rPr>
                <w:rFonts w:ascii="Calibri" w:hAnsi="Calibri"/>
                <w:b w:val="0"/>
                <w:color w:val="1A1A2E"/>
                <w:sz w:val="18"/>
              </w:rPr>
              <w:t>**1**</w:t>
            </w:r>
          </w:p>
        </w:tc>
        <w:tc>
          <w:tcPr>
            <w:tcW w:type="dxa" w:w="3249"/>
          </w:tcPr>
          <w:p>
            <w:r/>
            <w:r>
              <w:rPr>
                <w:rFonts w:ascii="Calibri" w:hAnsi="Calibri"/>
                <w:b w:val="0"/>
                <w:color w:val="1A1A2E"/>
                <w:sz w:val="18"/>
              </w:rPr>
              <w:t>MAP dialog leak incidents</w:t>
            </w:r>
          </w:p>
        </w:tc>
        <w:tc>
          <w:tcPr>
            <w:tcW w:type="dxa" w:w="3249"/>
          </w:tcPr>
          <w:p>
            <w:r/>
            <w:r>
              <w:rPr>
                <w:rFonts w:ascii="Calibri" w:hAnsi="Calibri"/>
                <w:b w:val="0"/>
                <w:color w:val="1A1A2E"/>
                <w:sz w:val="18"/>
              </w:rPr>
              <w:t>0 in 30-day pilot</w:t>
            </w:r>
          </w:p>
        </w:tc>
      </w:tr>
      <w:tr>
        <w:tc>
          <w:tcPr>
            <w:tcW w:type="dxa" w:w="3249"/>
          </w:tcPr>
          <w:p>
            <w:r/>
            <w:r>
              <w:rPr>
                <w:rFonts w:ascii="Calibri" w:hAnsi="Calibri"/>
                <w:b w:val="0"/>
                <w:color w:val="1A1A2E"/>
                <w:sz w:val="18"/>
              </w:rPr>
              <w:t>**1**</w:t>
            </w:r>
          </w:p>
        </w:tc>
        <w:tc>
          <w:tcPr>
            <w:tcW w:type="dxa" w:w="3249"/>
          </w:tcPr>
          <w:p>
            <w:r/>
            <w:r>
              <w:rPr>
                <w:rFonts w:ascii="Calibri" w:hAnsi="Calibri"/>
                <w:b w:val="0"/>
                <w:color w:val="1A1A2E"/>
                <w:sz w:val="18"/>
              </w:rPr>
              <w:t>Pilot user NPS (login experience)</w:t>
            </w:r>
          </w:p>
        </w:tc>
        <w:tc>
          <w:tcPr>
            <w:tcW w:type="dxa" w:w="3249"/>
          </w:tcPr>
          <w:p>
            <w:r/>
            <w:r>
              <w:rPr>
                <w:rFonts w:ascii="Calibri" w:hAnsi="Calibri"/>
                <w:b w:val="0"/>
                <w:color w:val="1A1A2E"/>
                <w:sz w:val="18"/>
              </w:rPr>
              <w:t>≥ +30 vs OTP baseline</w:t>
            </w:r>
          </w:p>
        </w:tc>
      </w:tr>
      <w:tr>
        <w:tc>
          <w:tcPr>
            <w:tcW w:type="dxa" w:w="3249"/>
          </w:tcPr>
          <w:p>
            <w:r/>
            <w:r>
              <w:rPr>
                <w:rFonts w:ascii="Calibri" w:hAnsi="Calibri"/>
                <w:b w:val="0"/>
                <w:color w:val="1A1A2E"/>
                <w:sz w:val="18"/>
              </w:rPr>
              <w:t>**2**</w:t>
            </w:r>
          </w:p>
        </w:tc>
        <w:tc>
          <w:tcPr>
            <w:tcW w:type="dxa" w:w="3249"/>
          </w:tcPr>
          <w:p>
            <w:r/>
            <w:r>
              <w:rPr>
                <w:rFonts w:ascii="Calibri" w:hAnsi="Calibri"/>
                <w:b w:val="0"/>
                <w:color w:val="1A1A2E"/>
                <w:sz w:val="18"/>
              </w:rPr>
              <w:t>4G/5G verifier success parity</w:t>
            </w:r>
          </w:p>
        </w:tc>
        <w:tc>
          <w:tcPr>
            <w:tcW w:type="dxa" w:w="3249"/>
          </w:tcPr>
          <w:p>
            <w:r/>
            <w:r>
              <w:rPr>
                <w:rFonts w:ascii="Calibri" w:hAnsi="Calibri"/>
                <w:b w:val="0"/>
                <w:color w:val="1A1A2E"/>
                <w:sz w:val="18"/>
              </w:rPr>
              <w:t>≥ 95% vs MAP path</w:t>
            </w:r>
          </w:p>
        </w:tc>
      </w:tr>
      <w:tr>
        <w:tc>
          <w:tcPr>
            <w:tcW w:type="dxa" w:w="3249"/>
          </w:tcPr>
          <w:p>
            <w:r/>
            <w:r>
              <w:rPr>
                <w:rFonts w:ascii="Calibri" w:hAnsi="Calibri"/>
                <w:b w:val="0"/>
                <w:color w:val="1A1A2E"/>
                <w:sz w:val="18"/>
              </w:rPr>
              <w:t>**2**</w:t>
            </w:r>
          </w:p>
        </w:tc>
        <w:tc>
          <w:tcPr>
            <w:tcW w:type="dxa" w:w="3249"/>
          </w:tcPr>
          <w:p>
            <w:r/>
            <w:r>
              <w:rPr>
                <w:rFonts w:ascii="Calibri" w:hAnsi="Calibri"/>
                <w:b w:val="0"/>
                <w:color w:val="1A1A2E"/>
                <w:sz w:val="18"/>
              </w:rPr>
              <w:t>SIM Swap API false positive rate</w:t>
            </w:r>
          </w:p>
        </w:tc>
        <w:tc>
          <w:tcPr>
            <w:tcW w:type="dxa" w:w="3249"/>
          </w:tcPr>
          <w:p>
            <w:r/>
            <w:r>
              <w:rPr>
                <w:rFonts w:ascii="Calibri" w:hAnsi="Calibri"/>
                <w:b w:val="0"/>
                <w:color w:val="1A1A2E"/>
                <w:sz w:val="18"/>
              </w:rPr>
              <w:t>≤ 2% (tuned cohort)</w:t>
            </w:r>
          </w:p>
        </w:tc>
      </w:tr>
      <w:tr>
        <w:tc>
          <w:tcPr>
            <w:tcW w:type="dxa" w:w="3249"/>
          </w:tcPr>
          <w:p>
            <w:r/>
            <w:r>
              <w:rPr>
                <w:rFonts w:ascii="Calibri" w:hAnsi="Calibri"/>
                <w:b w:val="0"/>
                <w:color w:val="1A1A2E"/>
                <w:sz w:val="18"/>
              </w:rPr>
              <w:t>**2**</w:t>
            </w:r>
          </w:p>
        </w:tc>
        <w:tc>
          <w:tcPr>
            <w:tcW w:type="dxa" w:w="3249"/>
          </w:tcPr>
          <w:p>
            <w:r/>
            <w:r>
              <w:rPr>
                <w:rFonts w:ascii="Calibri" w:hAnsi="Calibri"/>
                <w:b w:val="0"/>
                <w:color w:val="1A1A2E"/>
                <w:sz w:val="18"/>
              </w:rPr>
              <w:t>Active bank tenants</w:t>
            </w:r>
          </w:p>
        </w:tc>
        <w:tc>
          <w:tcPr>
            <w:tcW w:type="dxa" w:w="3249"/>
          </w:tcPr>
          <w:p>
            <w:r/>
            <w:r>
              <w:rPr>
                <w:rFonts w:ascii="Calibri" w:hAnsi="Calibri"/>
                <w:b w:val="0"/>
                <w:color w:val="1A1A2E"/>
                <w:sz w:val="18"/>
              </w:rPr>
              <w:t>≥ 5</w:t>
            </w:r>
          </w:p>
        </w:tc>
      </w:tr>
      <w:tr>
        <w:tc>
          <w:tcPr>
            <w:tcW w:type="dxa" w:w="3249"/>
          </w:tcPr>
          <w:p>
            <w:r/>
            <w:r>
              <w:rPr>
                <w:rFonts w:ascii="Calibri" w:hAnsi="Calibri"/>
                <w:b w:val="0"/>
                <w:color w:val="1A1A2E"/>
                <w:sz w:val="18"/>
              </w:rPr>
              <w:t>**3**</w:t>
            </w:r>
          </w:p>
        </w:tc>
        <w:tc>
          <w:tcPr>
            <w:tcW w:type="dxa" w:w="3249"/>
          </w:tcPr>
          <w:p>
            <w:r/>
            <w:r>
              <w:rPr>
                <w:rFonts w:ascii="Calibri" w:hAnsi="Calibri"/>
                <w:b w:val="0"/>
                <w:color w:val="1A1A2E"/>
                <w:sz w:val="18"/>
              </w:rPr>
              <w:t>Wi-Fi silent-auth success (TS.43)</w:t>
            </w:r>
          </w:p>
        </w:tc>
        <w:tc>
          <w:tcPr>
            <w:tcW w:type="dxa" w:w="3249"/>
          </w:tcPr>
          <w:p>
            <w:r/>
            <w:r>
              <w:rPr>
                <w:rFonts w:ascii="Calibri" w:hAnsi="Calibri"/>
                <w:b w:val="0"/>
                <w:color w:val="1A1A2E"/>
                <w:sz w:val="18"/>
              </w:rPr>
              <w:t>≥ 50% of Wi-Fi-only attempts</w:t>
            </w:r>
          </w:p>
        </w:tc>
      </w:tr>
      <w:tr>
        <w:tc>
          <w:tcPr>
            <w:tcW w:type="dxa" w:w="3249"/>
          </w:tcPr>
          <w:p>
            <w:r/>
            <w:r>
              <w:rPr>
                <w:rFonts w:ascii="Calibri" w:hAnsi="Calibri"/>
                <w:b w:val="0"/>
                <w:color w:val="1A1A2E"/>
                <w:sz w:val="18"/>
              </w:rPr>
              <w:t>**3**</w:t>
            </w:r>
          </w:p>
        </w:tc>
        <w:tc>
          <w:tcPr>
            <w:tcW w:type="dxa" w:w="3249"/>
          </w:tcPr>
          <w:p>
            <w:r/>
            <w:r>
              <w:rPr>
                <w:rFonts w:ascii="Calibri" w:hAnsi="Calibri"/>
                <w:b w:val="0"/>
                <w:color w:val="1A1A2E"/>
                <w:sz w:val="18"/>
              </w:rPr>
              <w:t>Overall FALLBACK rate</w:t>
            </w:r>
          </w:p>
        </w:tc>
        <w:tc>
          <w:tcPr>
            <w:tcW w:type="dxa" w:w="3249"/>
          </w:tcPr>
          <w:p>
            <w:r/>
            <w:r>
              <w:rPr>
                <w:rFonts w:ascii="Calibri" w:hAnsi="Calibri"/>
                <w:b w:val="0"/>
                <w:color w:val="1A1A2E"/>
                <w:sz w:val="18"/>
              </w:rPr>
              <w:t>≤ 15%</w:t>
            </w:r>
          </w:p>
        </w:tc>
      </w:tr>
      <w:tr>
        <w:tc>
          <w:tcPr>
            <w:tcW w:type="dxa" w:w="3249"/>
          </w:tcPr>
          <w:p>
            <w:r/>
            <w:r>
              <w:rPr>
                <w:rFonts w:ascii="Calibri" w:hAnsi="Calibri"/>
                <w:b w:val="0"/>
                <w:color w:val="1A1A2E"/>
                <w:sz w:val="18"/>
              </w:rPr>
              <w:t>**3**</w:t>
            </w:r>
          </w:p>
        </w:tc>
        <w:tc>
          <w:tcPr>
            <w:tcW w:type="dxa" w:w="3249"/>
          </w:tcPr>
          <w:p>
            <w:r/>
            <w:r>
              <w:rPr>
                <w:rFonts w:ascii="Calibri" w:hAnsi="Calibri"/>
                <w:b w:val="0"/>
                <w:color w:val="1A1A2E"/>
                <w:sz w:val="18"/>
              </w:rPr>
              <w:t>e-Gov registered users on silent auth</w:t>
            </w:r>
          </w:p>
        </w:tc>
        <w:tc>
          <w:tcPr>
            <w:tcW w:type="dxa" w:w="3249"/>
          </w:tcPr>
          <w:p>
            <w:r/>
            <w:r>
              <w:rPr>
                <w:rFonts w:ascii="Calibri" w:hAnsi="Calibri"/>
                <w:b w:val="0"/>
                <w:color w:val="1A1A2E"/>
                <w:sz w:val="18"/>
              </w:rPr>
              <w:t>≥ 500,000</w:t>
            </w:r>
          </w:p>
        </w:tc>
      </w:tr>
    </w:tbl>
    <w:p/>
    <w:p>
      <w:pPr>
        <w:pStyle w:val="Heading3"/>
      </w:pPr>
      <w:r>
        <w:t>11.8.2 Ongoing operational KPIs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KPI</w:t>
            </w:r>
          </w:p>
        </w:tc>
        <w:tc>
          <w:tcPr>
            <w:tcW w:type="dxa" w:w="3249"/>
            <w:shd w:fill="078930" w:val="clear"/>
          </w:tcPr>
          <w:p>
            <w:r>
              <w:rPr>
                <w:b/>
                <w:color w:val="FFFFFF"/>
              </w:rPr>
            </w:r>
            <w:r>
              <w:rPr>
                <w:rFonts w:ascii="Calibri" w:hAnsi="Calibri"/>
                <w:b/>
                <w:color w:val="FFFFFF"/>
                <w:sz w:val="18"/>
              </w:rPr>
              <w:t>Target (production)</w:t>
            </w:r>
          </w:p>
        </w:tc>
        <w:tc>
          <w:tcPr>
            <w:tcW w:type="dxa" w:w="3249"/>
            <w:shd w:fill="078930" w:val="clear"/>
          </w:tcPr>
          <w:p>
            <w:r>
              <w:rPr>
                <w:b/>
                <w:color w:val="FFFFFF"/>
              </w:rPr>
            </w:r>
            <w:r>
              <w:rPr>
                <w:rFonts w:ascii="Calibri" w:hAnsi="Calibri"/>
                <w:b/>
                <w:color w:val="FFFFFF"/>
                <w:sz w:val="18"/>
              </w:rPr>
              <w:t>Measurement</w:t>
            </w:r>
          </w:p>
        </w:tc>
      </w:tr>
      <w:tr>
        <w:tc>
          <w:tcPr>
            <w:tcW w:type="dxa" w:w="3249"/>
          </w:tcPr>
          <w:p>
            <w:r/>
            <w:r>
              <w:rPr>
                <w:rFonts w:ascii="Calibri" w:hAnsi="Calibri"/>
                <w:b w:val="0"/>
                <w:color w:val="1A1A2E"/>
                <w:sz w:val="18"/>
              </w:rPr>
              <w:t>SAS availability</w:t>
            </w:r>
          </w:p>
        </w:tc>
        <w:tc>
          <w:tcPr>
            <w:tcW w:type="dxa" w:w="3249"/>
          </w:tcPr>
          <w:p>
            <w:r/>
            <w:r>
              <w:rPr>
                <w:rFonts w:ascii="Calibri" w:hAnsi="Calibri"/>
                <w:b w:val="0"/>
                <w:color w:val="1A1A2E"/>
                <w:sz w:val="18"/>
              </w:rPr>
              <w:t>99.9%</w:t>
            </w:r>
          </w:p>
        </w:tc>
        <w:tc>
          <w:tcPr>
            <w:tcW w:type="dxa" w:w="3249"/>
          </w:tcPr>
          <w:p>
            <w:r/>
            <w:r>
              <w:rPr>
                <w:rFonts w:ascii="Calibri" w:hAnsi="Calibri"/>
                <w:b w:val="0"/>
                <w:color w:val="1A1A2E"/>
                <w:sz w:val="18"/>
              </w:rPr>
              <w:t>Monthly</w:t>
            </w:r>
          </w:p>
        </w:tc>
      </w:tr>
      <w:tr>
        <w:tc>
          <w:tcPr>
            <w:tcW w:type="dxa" w:w="3249"/>
          </w:tcPr>
          <w:p>
            <w:r/>
            <w:r>
              <w:rPr>
                <w:rFonts w:ascii="Calibri" w:hAnsi="Calibri"/>
                <w:b w:val="0"/>
                <w:color w:val="1A1A2E"/>
                <w:sz w:val="18"/>
              </w:rPr>
              <w:t>`/verify` success (non-FALLBACK)</w:t>
            </w:r>
          </w:p>
        </w:tc>
        <w:tc>
          <w:tcPr>
            <w:tcW w:type="dxa" w:w="3249"/>
          </w:tcPr>
          <w:p>
            <w:r/>
            <w:r>
              <w:rPr>
                <w:rFonts w:ascii="Calibri" w:hAnsi="Calibri"/>
                <w:b w:val="0"/>
                <w:color w:val="1A1A2E"/>
                <w:sz w:val="18"/>
              </w:rPr>
              <w:t>≥ 70%</w:t>
            </w:r>
          </w:p>
        </w:tc>
        <w:tc>
          <w:tcPr>
            <w:tcW w:type="dxa" w:w="3249"/>
          </w:tcPr>
          <w:p>
            <w:r/>
            <w:r>
              <w:rPr>
                <w:rFonts w:ascii="Calibri" w:hAnsi="Calibri"/>
                <w:b w:val="0"/>
                <w:color w:val="1A1A2E"/>
                <w:sz w:val="18"/>
              </w:rPr>
              <w:t>Rolling 30 days</w:t>
            </w:r>
          </w:p>
        </w:tc>
      </w:tr>
      <w:tr>
        <w:tc>
          <w:tcPr>
            <w:tcW w:type="dxa" w:w="3249"/>
          </w:tcPr>
          <w:p>
            <w:r/>
            <w:r>
              <w:rPr>
                <w:rFonts w:ascii="Calibri" w:hAnsi="Calibri"/>
                <w:b w:val="0"/>
                <w:color w:val="1A1A2E"/>
                <w:sz w:val="18"/>
              </w:rPr>
              <w:t>ATO rate reduction vs baseline</w:t>
            </w:r>
          </w:p>
        </w:tc>
        <w:tc>
          <w:tcPr>
            <w:tcW w:type="dxa" w:w="3249"/>
          </w:tcPr>
          <w:p>
            <w:r/>
            <w:r>
              <w:rPr>
                <w:rFonts w:ascii="Calibri" w:hAnsi="Calibri"/>
                <w:b w:val="0"/>
                <w:color w:val="1A1A2E"/>
                <w:sz w:val="18"/>
              </w:rPr>
              <w:t>≥ 50%</w:t>
            </w:r>
          </w:p>
        </w:tc>
        <w:tc>
          <w:tcPr>
            <w:tcW w:type="dxa" w:w="3249"/>
          </w:tcPr>
          <w:p>
            <w:r/>
            <w:r>
              <w:rPr>
                <w:rFonts w:ascii="Calibri" w:hAnsi="Calibri"/>
                <w:b w:val="0"/>
                <w:color w:val="1A1A2E"/>
                <w:sz w:val="18"/>
              </w:rPr>
              <w:t>Bank fraud ops quarterly</w:t>
            </w:r>
          </w:p>
        </w:tc>
      </w:tr>
      <w:tr>
        <w:tc>
          <w:tcPr>
            <w:tcW w:type="dxa" w:w="3249"/>
          </w:tcPr>
          <w:p>
            <w:r/>
            <w:r>
              <w:rPr>
                <w:rFonts w:ascii="Calibri" w:hAnsi="Calibri"/>
                <w:b w:val="0"/>
                <w:color w:val="1A1A2E"/>
                <w:sz w:val="18"/>
              </w:rPr>
              <w:t>Enterprise SMS OTP volume reduction</w:t>
            </w:r>
          </w:p>
        </w:tc>
        <w:tc>
          <w:tcPr>
            <w:tcW w:type="dxa" w:w="3249"/>
          </w:tcPr>
          <w:p>
            <w:r/>
            <w:r>
              <w:rPr>
                <w:rFonts w:ascii="Calibri" w:hAnsi="Calibri"/>
                <w:b w:val="0"/>
                <w:color w:val="1A1A2E"/>
                <w:sz w:val="18"/>
              </w:rPr>
              <w:t>≥ 60%</w:t>
            </w:r>
          </w:p>
        </w:tc>
        <w:tc>
          <w:tcPr>
            <w:tcW w:type="dxa" w:w="3249"/>
          </w:tcPr>
          <w:p>
            <w:r/>
            <w:r>
              <w:rPr>
                <w:rFonts w:ascii="Calibri" w:hAnsi="Calibri"/>
                <w:b w:val="0"/>
                <w:color w:val="1A1A2E"/>
                <w:sz w:val="18"/>
              </w:rPr>
              <w:t>Operator A2P billing</w:t>
            </w:r>
          </w:p>
        </w:tc>
      </w:tr>
      <w:tr>
        <w:tc>
          <w:tcPr>
            <w:tcW w:type="dxa" w:w="3249"/>
          </w:tcPr>
          <w:p>
            <w:r/>
            <w:r>
              <w:rPr>
                <w:rFonts w:ascii="Calibri" w:hAnsi="Calibri"/>
                <w:b w:val="0"/>
                <w:color w:val="1A1A2E"/>
                <w:sz w:val="18"/>
              </w:rPr>
              <w:t>Mean time to detect SAS degradation</w:t>
            </w:r>
          </w:p>
        </w:tc>
        <w:tc>
          <w:tcPr>
            <w:tcW w:type="dxa" w:w="3249"/>
          </w:tcPr>
          <w:p>
            <w:r/>
            <w:r>
              <w:rPr>
                <w:rFonts w:ascii="Calibri" w:hAnsi="Calibri"/>
                <w:b w:val="0"/>
                <w:color w:val="1A1A2E"/>
                <w:sz w:val="18"/>
              </w:rPr>
              <w:t>≤ 5 min</w:t>
            </w:r>
          </w:p>
        </w:tc>
        <w:tc>
          <w:tcPr>
            <w:tcW w:type="dxa" w:w="3249"/>
          </w:tcPr>
          <w:p>
            <w:r/>
            <w:r>
              <w:rPr>
                <w:rFonts w:ascii="Calibri" w:hAnsi="Calibri"/>
                <w:b w:val="0"/>
                <w:color w:val="1A1A2E"/>
                <w:sz w:val="18"/>
              </w:rPr>
              <w:t>Alerting</w:t>
            </w:r>
          </w:p>
        </w:tc>
      </w:tr>
      <w:tr>
        <w:tc>
          <w:tcPr>
            <w:tcW w:type="dxa" w:w="3249"/>
          </w:tcPr>
          <w:p>
            <w:r/>
            <w:r>
              <w:rPr>
                <w:rFonts w:ascii="Calibri" w:hAnsi="Calibri"/>
                <w:b w:val="0"/>
                <w:color w:val="1A1A2E"/>
                <w:sz w:val="18"/>
              </w:rPr>
              <w:t>Security incidents (auth bypass)</w:t>
            </w:r>
          </w:p>
        </w:tc>
        <w:tc>
          <w:tcPr>
            <w:tcW w:type="dxa" w:w="3249"/>
          </w:tcPr>
          <w:p>
            <w:r/>
            <w:r>
              <w:rPr>
                <w:rFonts w:ascii="Calibri" w:hAnsi="Calibri"/>
                <w:b w:val="0"/>
                <w:color w:val="1A1A2E"/>
                <w:sz w:val="18"/>
              </w:rPr>
              <w:t>0 critical</w:t>
            </w:r>
          </w:p>
        </w:tc>
        <w:tc>
          <w:tcPr>
            <w:tcW w:type="dxa" w:w="3249"/>
          </w:tcPr>
          <w:p>
            <w:r/>
            <w:r>
              <w:rPr>
                <w:rFonts w:ascii="Calibri" w:hAnsi="Calibri"/>
                <w:b w:val="0"/>
                <w:color w:val="1A1A2E"/>
                <w:sz w:val="18"/>
              </w:rPr>
              <w:t>Per incident</w:t>
            </w:r>
          </w:p>
        </w:tc>
      </w:tr>
    </w:tbl>
    <w:p/>
    <w:p>
      <w:pPr>
        <w:pStyle w:val="Heading3"/>
      </w:pPr>
      <w:r>
        <w:t>11.8.3 Business outcomes (12-month post Phase 2)</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Outcome</w:t>
            </w:r>
          </w:p>
        </w:tc>
        <w:tc>
          <w:tcPr>
            <w:tcW w:type="dxa" w:w="4873"/>
            <w:shd w:fill="078930" w:val="clear"/>
          </w:tcPr>
          <w:p>
            <w:r>
              <w:rPr>
                <w:b/>
                <w:color w:val="FFFFFF"/>
              </w:rPr>
            </w:r>
            <w:r>
              <w:rPr>
                <w:rFonts w:ascii="Calibri" w:hAnsi="Calibri"/>
                <w:b/>
                <w:color w:val="FFFFFF"/>
                <w:sz w:val="18"/>
              </w:rPr>
              <w:t>ILLUSTRATIVE target</w:t>
            </w:r>
          </w:p>
        </w:tc>
      </w:tr>
      <w:tr>
        <w:tc>
          <w:tcPr>
            <w:tcW w:type="dxa" w:w="4873"/>
          </w:tcPr>
          <w:p>
            <w:r/>
            <w:r>
              <w:rPr>
                <w:rFonts w:ascii="Calibri" w:hAnsi="Calibri"/>
                <w:b w:val="0"/>
                <w:color w:val="1A1A2E"/>
                <w:sz w:val="18"/>
              </w:rPr>
              <w:t>Combined bank + e-Gov active users</w:t>
            </w:r>
          </w:p>
        </w:tc>
        <w:tc>
          <w:tcPr>
            <w:tcW w:type="dxa" w:w="4873"/>
          </w:tcPr>
          <w:p>
            <w:r/>
            <w:r>
              <w:rPr>
                <w:rFonts w:ascii="Calibri" w:hAnsi="Calibri"/>
                <w:b w:val="0"/>
                <w:color w:val="1A1A2E"/>
                <w:sz w:val="18"/>
              </w:rPr>
              <w:t>500,000</w:t>
            </w:r>
          </w:p>
        </w:tc>
      </w:tr>
      <w:tr>
        <w:tc>
          <w:tcPr>
            <w:tcW w:type="dxa" w:w="4873"/>
          </w:tcPr>
          <w:p>
            <w:r/>
            <w:r>
              <w:rPr>
                <w:rFonts w:ascii="Calibri" w:hAnsi="Calibri"/>
                <w:b w:val="0"/>
                <w:color w:val="1A1A2E"/>
                <w:sz w:val="18"/>
              </w:rPr>
              <w:t>Annual `/verify` volume</w:t>
            </w:r>
          </w:p>
        </w:tc>
        <w:tc>
          <w:tcPr>
            <w:tcW w:type="dxa" w:w="4873"/>
          </w:tcPr>
          <w:p>
            <w:r/>
            <w:r>
              <w:rPr>
                <w:rFonts w:ascii="Calibri" w:hAnsi="Calibri"/>
                <w:b w:val="0"/>
                <w:color w:val="1A1A2E"/>
                <w:sz w:val="18"/>
              </w:rPr>
              <w:t>12M</w:t>
            </w:r>
          </w:p>
        </w:tc>
      </w:tr>
      <w:tr>
        <w:tc>
          <w:tcPr>
            <w:tcW w:type="dxa" w:w="4873"/>
          </w:tcPr>
          <w:p>
            <w:r/>
            <w:r>
              <w:rPr>
                <w:rFonts w:ascii="Calibri" w:hAnsi="Calibri"/>
                <w:b w:val="0"/>
                <w:color w:val="1A1A2E"/>
                <w:sz w:val="18"/>
              </w:rPr>
              <w:t>Enterprise SMS OTP spend reduction</w:t>
            </w:r>
          </w:p>
        </w:tc>
        <w:tc>
          <w:tcPr>
            <w:tcW w:type="dxa" w:w="4873"/>
          </w:tcPr>
          <w:p>
            <w:r/>
            <w:r>
              <w:rPr>
                <w:rFonts w:ascii="Calibri" w:hAnsi="Calibri"/>
                <w:b w:val="0"/>
                <w:color w:val="1A1A2E"/>
                <w:sz w:val="18"/>
              </w:rPr>
              <w:t>See §10.5.2</w:t>
            </w:r>
          </w:p>
        </w:tc>
      </w:tr>
      <w:tr>
        <w:tc>
          <w:tcPr>
            <w:tcW w:type="dxa" w:w="4873"/>
          </w:tcPr>
          <w:p>
            <w:r/>
            <w:r>
              <w:rPr>
                <w:rFonts w:ascii="Calibri" w:hAnsi="Calibri"/>
                <w:b w:val="0"/>
                <w:color w:val="1A1A2E"/>
                <w:sz w:val="18"/>
              </w:rPr>
              <w:t>Fraud loss avoided</w:t>
            </w:r>
          </w:p>
        </w:tc>
        <w:tc>
          <w:tcPr>
            <w:tcW w:type="dxa" w:w="4873"/>
          </w:tcPr>
          <w:p>
            <w:r/>
            <w:r>
              <w:rPr>
                <w:rFonts w:ascii="Calibri" w:hAnsi="Calibri"/>
                <w:b w:val="0"/>
                <w:color w:val="1A1A2E"/>
                <w:sz w:val="18"/>
              </w:rPr>
              <w:t>See `roi_illustrative.json`</w:t>
            </w:r>
          </w:p>
        </w:tc>
      </w:tr>
    </w:tbl>
    <w:p/>
    <w:p>
      <w:pPr>
        <w:pStyle w:val="Heading2"/>
      </w:pPr>
      <w:r>
        <w:t>11.9 Governance and decision gates</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78930" w:val="clear"/>
          </w:tcPr>
          <w:p>
            <w:r>
              <w:rPr>
                <w:b/>
                <w:color w:val="FFFFFF"/>
              </w:rPr>
            </w:r>
            <w:r>
              <w:rPr>
                <w:rFonts w:ascii="Calibri" w:hAnsi="Calibri"/>
                <w:b/>
                <w:color w:val="FFFFFF"/>
                <w:sz w:val="18"/>
              </w:rPr>
              <w:t>Gate</w:t>
            </w:r>
          </w:p>
        </w:tc>
        <w:tc>
          <w:tcPr>
            <w:tcW w:type="dxa" w:w="2436"/>
            <w:shd w:fill="078930" w:val="clear"/>
          </w:tcPr>
          <w:p>
            <w:r>
              <w:rPr>
                <w:b/>
                <w:color w:val="FFFFFF"/>
              </w:rPr>
            </w:r>
            <w:r>
              <w:rPr>
                <w:rFonts w:ascii="Calibri" w:hAnsi="Calibri"/>
                <w:b/>
                <w:color w:val="FFFFFF"/>
                <w:sz w:val="18"/>
              </w:rPr>
              <w:t>Timing</w:t>
            </w:r>
          </w:p>
        </w:tc>
        <w:tc>
          <w:tcPr>
            <w:tcW w:type="dxa" w:w="2436"/>
            <w:shd w:fill="078930" w:val="clear"/>
          </w:tcPr>
          <w:p>
            <w:r>
              <w:rPr>
                <w:b/>
                <w:color w:val="FFFFFF"/>
              </w:rPr>
            </w:r>
            <w:r>
              <w:rPr>
                <w:rFonts w:ascii="Calibri" w:hAnsi="Calibri"/>
                <w:b/>
                <w:color w:val="FFFFFF"/>
                <w:sz w:val="18"/>
              </w:rPr>
              <w:t>Decision body</w:t>
            </w:r>
          </w:p>
        </w:tc>
        <w:tc>
          <w:tcPr>
            <w:tcW w:type="dxa" w:w="2436"/>
            <w:shd w:fill="078930" w:val="clear"/>
          </w:tcPr>
          <w:p>
            <w:r>
              <w:rPr>
                <w:b/>
                <w:color w:val="FFFFFF"/>
              </w:rPr>
            </w:r>
            <w:r>
              <w:rPr>
                <w:rFonts w:ascii="Calibri" w:hAnsi="Calibri"/>
                <w:b/>
                <w:color w:val="FFFFFF"/>
                <w:sz w:val="18"/>
              </w:rPr>
              <w:t>Go criteria</w:t>
            </w:r>
          </w:p>
        </w:tc>
      </w:tr>
      <w:tr>
        <w:tc>
          <w:tcPr>
            <w:tcW w:type="dxa" w:w="2436"/>
          </w:tcPr>
          <w:p>
            <w:r/>
            <w:r>
              <w:rPr>
                <w:rFonts w:ascii="Calibri" w:hAnsi="Calibri"/>
                <w:b w:val="0"/>
                <w:color w:val="1A1A2E"/>
                <w:sz w:val="18"/>
              </w:rPr>
              <w:t>G0</w:t>
            </w:r>
          </w:p>
        </w:tc>
        <w:tc>
          <w:tcPr>
            <w:tcW w:type="dxa" w:w="2436"/>
          </w:tcPr>
          <w:p>
            <w:r/>
            <w:r>
              <w:rPr>
                <w:rFonts w:ascii="Calibri" w:hAnsi="Calibri"/>
                <w:b w:val="0"/>
                <w:color w:val="1A1A2E"/>
                <w:sz w:val="18"/>
              </w:rPr>
              <w:t>Contract signature</w:t>
            </w:r>
          </w:p>
        </w:tc>
        <w:tc>
          <w:tcPr>
            <w:tcW w:type="dxa" w:w="2436"/>
          </w:tcPr>
          <w:p>
            <w:r/>
            <w:r>
              <w:rPr>
                <w:rFonts w:ascii="Calibri" w:hAnsi="Calibri"/>
                <w:b w:val="0"/>
                <w:color w:val="1A1A2E"/>
                <w:sz w:val="18"/>
              </w:rPr>
              <w:t>Ethio Telecom + Restlink exec</w:t>
            </w:r>
          </w:p>
        </w:tc>
        <w:tc>
          <w:tcPr>
            <w:tcW w:type="dxa" w:w="2436"/>
          </w:tcPr>
          <w:p>
            <w:r/>
            <w:r>
              <w:rPr>
                <w:rFonts w:ascii="Calibri" w:hAnsi="Calibri"/>
                <w:b w:val="0"/>
                <w:color w:val="1A1A2E"/>
                <w:sz w:val="18"/>
              </w:rPr>
              <w:t>Commercial model agreed</w:t>
            </w:r>
          </w:p>
        </w:tc>
      </w:tr>
      <w:tr>
        <w:tc>
          <w:tcPr>
            <w:tcW w:type="dxa" w:w="2436"/>
          </w:tcPr>
          <w:p>
            <w:r/>
            <w:r>
              <w:rPr>
                <w:rFonts w:ascii="Calibri" w:hAnsi="Calibri"/>
                <w:b w:val="0"/>
                <w:color w:val="1A1A2E"/>
                <w:sz w:val="18"/>
              </w:rPr>
              <w:t>G1</w:t>
            </w:r>
          </w:p>
        </w:tc>
        <w:tc>
          <w:tcPr>
            <w:tcW w:type="dxa" w:w="2436"/>
          </w:tcPr>
          <w:p>
            <w:r/>
            <w:r>
              <w:rPr>
                <w:rFonts w:ascii="Calibri" w:hAnsi="Calibri"/>
                <w:b w:val="0"/>
                <w:color w:val="1A1A2E"/>
                <w:sz w:val="18"/>
              </w:rPr>
              <w:t>End Phase 1</w:t>
            </w:r>
          </w:p>
        </w:tc>
        <w:tc>
          <w:tcPr>
            <w:tcW w:type="dxa" w:w="2436"/>
          </w:tcPr>
          <w:p>
            <w:r/>
            <w:r>
              <w:rPr>
                <w:rFonts w:ascii="Calibri" w:hAnsi="Calibri"/>
                <w:b w:val="0"/>
                <w:color w:val="1A1A2E"/>
                <w:sz w:val="18"/>
              </w:rPr>
              <w:t>Technical steering committee</w:t>
            </w:r>
          </w:p>
        </w:tc>
        <w:tc>
          <w:tcPr>
            <w:tcW w:type="dxa" w:w="2436"/>
          </w:tcPr>
          <w:p>
            <w:r/>
            <w:r>
              <w:rPr>
                <w:rFonts w:ascii="Calibri" w:hAnsi="Calibri"/>
                <w:b w:val="0"/>
                <w:color w:val="1A1A2E"/>
                <w:sz w:val="18"/>
              </w:rPr>
              <w:t>D1.* accepted; pen-test remediated</w:t>
            </w:r>
          </w:p>
        </w:tc>
      </w:tr>
      <w:tr>
        <w:tc>
          <w:tcPr>
            <w:tcW w:type="dxa" w:w="2436"/>
          </w:tcPr>
          <w:p>
            <w:r/>
            <w:r>
              <w:rPr>
                <w:rFonts w:ascii="Calibri" w:hAnsi="Calibri"/>
                <w:b w:val="0"/>
                <w:color w:val="1A1A2E"/>
                <w:sz w:val="18"/>
              </w:rPr>
              <w:t>G2</w:t>
            </w:r>
          </w:p>
        </w:tc>
        <w:tc>
          <w:tcPr>
            <w:tcW w:type="dxa" w:w="2436"/>
          </w:tcPr>
          <w:p>
            <w:r/>
            <w:r>
              <w:rPr>
                <w:rFonts w:ascii="Calibri" w:hAnsi="Calibri"/>
                <w:b w:val="0"/>
                <w:color w:val="1A1A2E"/>
                <w:sz w:val="18"/>
              </w:rPr>
              <w:t>Phase 2 funding release</w:t>
            </w:r>
          </w:p>
        </w:tc>
        <w:tc>
          <w:tcPr>
            <w:tcW w:type="dxa" w:w="2436"/>
          </w:tcPr>
          <w:p>
            <w:r/>
            <w:r>
              <w:rPr>
                <w:rFonts w:ascii="Calibri" w:hAnsi="Calibri"/>
                <w:b w:val="0"/>
                <w:color w:val="1A1A2E"/>
                <w:sz w:val="18"/>
              </w:rPr>
              <w:t>Restlink + bank sponsors</w:t>
            </w:r>
          </w:p>
        </w:tc>
        <w:tc>
          <w:tcPr>
            <w:tcW w:type="dxa" w:w="2436"/>
          </w:tcPr>
          <w:p>
            <w:r/>
            <w:r>
              <w:rPr>
                <w:rFonts w:ascii="Calibri" w:hAnsi="Calibri"/>
                <w:b w:val="0"/>
                <w:color w:val="1A1A2E"/>
                <w:sz w:val="18"/>
              </w:rPr>
              <w:t>≥ 60% pilot success; 2 LOIs for rollout</w:t>
            </w:r>
          </w:p>
        </w:tc>
      </w:tr>
      <w:tr>
        <w:tc>
          <w:tcPr>
            <w:tcW w:type="dxa" w:w="2436"/>
          </w:tcPr>
          <w:p>
            <w:r/>
            <w:r>
              <w:rPr>
                <w:rFonts w:ascii="Calibri" w:hAnsi="Calibri"/>
                <w:b w:val="0"/>
                <w:color w:val="1A1A2E"/>
                <w:sz w:val="18"/>
              </w:rPr>
              <w:t>G3</w:t>
            </w:r>
          </w:p>
        </w:tc>
        <w:tc>
          <w:tcPr>
            <w:tcW w:type="dxa" w:w="2436"/>
          </w:tcPr>
          <w:p>
            <w:r/>
            <w:r>
              <w:rPr>
                <w:rFonts w:ascii="Calibri" w:hAnsi="Calibri"/>
                <w:b w:val="0"/>
                <w:color w:val="1A1A2E"/>
                <w:sz w:val="18"/>
              </w:rPr>
              <w:t>Phase 3 TS.43 commit</w:t>
            </w:r>
          </w:p>
        </w:tc>
        <w:tc>
          <w:tcPr>
            <w:tcW w:type="dxa" w:w="2436"/>
          </w:tcPr>
          <w:p>
            <w:r/>
            <w:r>
              <w:rPr>
                <w:rFonts w:ascii="Calibri" w:hAnsi="Calibri"/>
                <w:b w:val="0"/>
                <w:color w:val="1A1A2E"/>
                <w:sz w:val="18"/>
              </w:rPr>
              <w:t>Operator product board</w:t>
            </w:r>
          </w:p>
        </w:tc>
        <w:tc>
          <w:tcPr>
            <w:tcW w:type="dxa" w:w="2436"/>
          </w:tcPr>
          <w:p>
            <w:r/>
            <w:r>
              <w:rPr>
                <w:rFonts w:ascii="Calibri" w:hAnsi="Calibri"/>
                <w:b w:val="0"/>
                <w:color w:val="1A1A2E"/>
                <w:sz w:val="18"/>
              </w:rPr>
              <w:t>TS.43 lab success; entitlement host ready</w:t>
            </w:r>
          </w:p>
        </w:tc>
      </w:tr>
      <w:tr>
        <w:tc>
          <w:tcPr>
            <w:tcW w:type="dxa" w:w="2436"/>
          </w:tcPr>
          <w:p>
            <w:r/>
            <w:r>
              <w:rPr>
                <w:rFonts w:ascii="Calibri" w:hAnsi="Calibri"/>
                <w:b w:val="0"/>
                <w:color w:val="1A1A2E"/>
                <w:sz w:val="18"/>
              </w:rPr>
              <w:t>G4</w:t>
            </w:r>
          </w:p>
        </w:tc>
        <w:tc>
          <w:tcPr>
            <w:tcW w:type="dxa" w:w="2436"/>
          </w:tcPr>
          <w:p>
            <w:r/>
            <w:r>
              <w:rPr>
                <w:rFonts w:ascii="Calibri" w:hAnsi="Calibri"/>
                <w:b w:val="0"/>
                <w:color w:val="1A1A2E"/>
                <w:sz w:val="18"/>
              </w:rPr>
              <w:t>National e-Gov</w:t>
            </w:r>
          </w:p>
        </w:tc>
        <w:tc>
          <w:tcPr>
            <w:tcW w:type="dxa" w:w="2436"/>
          </w:tcPr>
          <w:p>
            <w:r/>
            <w:r>
              <w:rPr>
                <w:rFonts w:ascii="Calibri" w:hAnsi="Calibri"/>
                <w:b w:val="0"/>
                <w:color w:val="1A1A2E"/>
                <w:sz w:val="18"/>
              </w:rPr>
              <w:t>Ministry + NBE</w:t>
            </w:r>
          </w:p>
        </w:tc>
        <w:tc>
          <w:tcPr>
            <w:tcW w:type="dxa" w:w="2436"/>
          </w:tcPr>
          <w:p>
            <w:r/>
            <w:r>
              <w:rPr>
                <w:rFonts w:ascii="Calibri" w:hAnsi="Calibri"/>
                <w:b w:val="0"/>
                <w:color w:val="1A1A2E"/>
                <w:sz w:val="18"/>
              </w:rPr>
              <w:t>Security audit; DR drill passed</w:t>
            </w:r>
          </w:p>
        </w:tc>
      </w:tr>
    </w:tbl>
    <w:p/>
    <w:p>
      <w:pPr>
        <w:pStyle w:val="Heading2"/>
      </w:pPr>
      <w:r>
        <w:t>11.10 Summary</w:t>
      </w:r>
    </w:p>
    <w:p>
      <w:r>
        <w:rPr>
          <w:rFonts w:ascii="Calibri" w:hAnsi="Calibri"/>
          <w:b w:val="0"/>
          <w:color w:val="1A1A2E"/>
          <w:sz w:val="22"/>
        </w:rPr>
        <w:t>The roadmap de-risks delivery by proving MAP ATI/PSI on a constrained pilot, then layering Diameter + CAMARA SIM Swap for modern attach, and finally TS.43 / NV2 for Wi-Fi completeness. Operator SMS revenue remains on existing rails throughout; Restlink monetises the authentication API layer only. Success is measured in security outcomes, user experience, and enterprise economics — not SMS displacement.</w:t>
      </w:r>
    </w:p>
    <w:p>
      <w:r>
        <w:rPr>
          <w:rFonts w:ascii="Calibri" w:hAnsi="Calibri"/>
          <w:b w:val="0"/>
          <w:color w:val="1A1A2E"/>
          <w:sz w:val="22"/>
        </w:rPr>
        <w:t>*Previous: [Chapter 10 — Commercial Model](10_commercial_model.md) · Next: [Chapter 12 — Appendices](12_appendices.md)*</w:t>
      </w:r>
    </w:p>
    <w:p>
      <w:pPr>
        <w:pStyle w:val="Heading2"/>
      </w:pPr>
      <w:r>
        <w:t>Figure — Phased roadmap</w:t>
      </w:r>
    </w:p>
    <w:p>
      <w:r>
        <w:drawing>
          <wp:inline xmlns:a="http://schemas.openxmlformats.org/drawingml/2006/main" xmlns:pic="http://schemas.openxmlformats.org/drawingml/2006/picture">
            <wp:extent cx="5669280" cy="2334409"/>
            <wp:docPr id="4" name="Picture 4"/>
            <wp:cNvGraphicFramePr>
              <a:graphicFrameLocks noChangeAspect="1"/>
            </wp:cNvGraphicFramePr>
            <a:graphic>
              <a:graphicData uri="http://schemas.openxmlformats.org/drawingml/2006/picture">
                <pic:pic>
                  <pic:nvPicPr>
                    <pic:cNvPr id="0" name="roadmap.png"/>
                    <pic:cNvPicPr/>
                  </pic:nvPicPr>
                  <pic:blipFill>
                    <a:blip r:embed="rId13"/>
                    <a:stretch>
                      <a:fillRect/>
                    </a:stretch>
                  </pic:blipFill>
                  <pic:spPr>
                    <a:xfrm>
                      <a:off x="0" y="0"/>
                      <a:ext cx="5669280" cy="2334409"/>
                    </a:xfrm>
                    <a:prstGeom prst="rect"/>
                  </pic:spPr>
                </pic:pic>
              </a:graphicData>
            </a:graphic>
          </wp:inline>
        </w:drawing>
      </w:r>
    </w:p>
    <w:p>
      <w:r>
        <w:br w:type="page"/>
      </w:r>
    </w:p>
    <w:p>
      <w:pPr>
        <w:pStyle w:val="Heading1"/>
      </w:pPr>
      <w:r>
        <w:t>Chapter 12 — Appendices</w:t>
      </w:r>
    </w:p>
    <w:p>
      <w:r>
        <w:rPr>
          <w:rFonts w:ascii="Calibri" w:hAnsi="Calibri"/>
          <w:b w:val="0"/>
          <w:color w:val="1A1A2E"/>
          <w:sz w:val="22"/>
        </w:rPr>
        <w:t>Restlink Silent Authentication for Government &amp; Banks (Ethiopia)</w:t>
      </w:r>
    </w:p>
    <w:p>
      <w:r>
        <w:rPr>
          <w:rFonts w:ascii="Calibri" w:hAnsi="Calibri"/>
          <w:b w:val="0"/>
          <w:color w:val="1A1A2E"/>
          <w:sz w:val="22"/>
        </w:rPr>
        <w:t>Document: Proposal §12</w:t>
      </w:r>
    </w:p>
    <w:p>
      <w:r>
        <w:rPr>
          <w:rFonts w:ascii="Calibri" w:hAnsi="Calibri"/>
          <w:b w:val="0"/>
          <w:color w:val="1A1A2E"/>
          <w:sz w:val="22"/>
        </w:rPr>
        <w:t>Classification: Commercial-in-Confidence</w:t>
      </w:r>
    </w:p>
    <w:p>
      <w:r>
        <w:rPr>
          <w:rFonts w:ascii="Calibri" w:hAnsi="Calibri"/>
          <w:b w:val="0"/>
          <w:color w:val="1A1A2E"/>
          <w:sz w:val="22"/>
        </w:rPr>
        <w:t>Version: 1.0 (Draft)</w:t>
      </w:r>
    </w:p>
    <w:p>
      <w:r>
        <w:rPr>
          <w:rFonts w:ascii="Calibri" w:hAnsi="Calibri"/>
          <w:b w:val="0"/>
          <w:color w:val="1A1A2E"/>
          <w:sz w:val="22"/>
        </w:rPr>
        <w:t>Date: 2026-07-20</w:t>
      </w:r>
    </w:p>
    <w:p>
      <w:pPr>
        <w:pStyle w:val="Heading2"/>
      </w:pPr>
      <w:r>
        <w:t>Appendix A — Glossary</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Term</w:t>
            </w:r>
          </w:p>
        </w:tc>
        <w:tc>
          <w:tcPr>
            <w:tcW w:type="dxa" w:w="3249"/>
            <w:shd w:fill="078930" w:val="clear"/>
          </w:tcPr>
          <w:p>
            <w:r>
              <w:rPr>
                <w:b/>
                <w:color w:val="FFFFFF"/>
              </w:rPr>
            </w:r>
            <w:r>
              <w:rPr>
                <w:rFonts w:ascii="Calibri" w:hAnsi="Calibri"/>
                <w:b/>
                <w:color w:val="FFFFFF"/>
                <w:sz w:val="18"/>
              </w:rPr>
              <w:t>Expansion</w:t>
            </w:r>
          </w:p>
        </w:tc>
        <w:tc>
          <w:tcPr>
            <w:tcW w:type="dxa" w:w="3249"/>
            <w:shd w:fill="078930" w:val="clear"/>
          </w:tcPr>
          <w:p>
            <w:r>
              <w:rPr>
                <w:b/>
                <w:color w:val="FFFFFF"/>
              </w:rPr>
            </w:r>
            <w:r>
              <w:rPr>
                <w:rFonts w:ascii="Calibri" w:hAnsi="Calibri"/>
                <w:b/>
                <w:color w:val="FFFFFF"/>
                <w:sz w:val="18"/>
              </w:rPr>
              <w:t>Definition in this proposal</w:t>
            </w:r>
          </w:p>
        </w:tc>
      </w:tr>
      <w:tr>
        <w:tc>
          <w:tcPr>
            <w:tcW w:type="dxa" w:w="3249"/>
          </w:tcPr>
          <w:p>
            <w:r/>
            <w:r>
              <w:rPr>
                <w:rFonts w:ascii="Calibri" w:hAnsi="Calibri"/>
                <w:b w:val="0"/>
                <w:color w:val="1A1A2E"/>
                <w:sz w:val="18"/>
              </w:rPr>
              <w:t>**ATI**</w:t>
            </w:r>
          </w:p>
        </w:tc>
        <w:tc>
          <w:tcPr>
            <w:tcW w:type="dxa" w:w="3249"/>
          </w:tcPr>
          <w:p>
            <w:r/>
            <w:r>
              <w:rPr>
                <w:rFonts w:ascii="Calibri" w:hAnsi="Calibri"/>
                <w:b w:val="0"/>
                <w:color w:val="1A1A2E"/>
                <w:sz w:val="18"/>
              </w:rPr>
              <w:t>AnyTimeInterrogation</w:t>
            </w:r>
          </w:p>
        </w:tc>
        <w:tc>
          <w:tcPr>
            <w:tcW w:type="dxa" w:w="3249"/>
          </w:tcPr>
          <w:p>
            <w:r/>
            <w:r>
              <w:rPr>
                <w:rFonts w:ascii="Calibri" w:hAnsi="Calibri"/>
                <w:b w:val="0"/>
                <w:color w:val="1A1A2E"/>
                <w:sz w:val="18"/>
              </w:rPr>
              <w:t>SS7 MAP operation querying subscriber state and location from the HLR. **FS.11 Category 1 on interconnect** — permitted **intra-network only** in Restlink deployment.</w:t>
            </w:r>
          </w:p>
        </w:tc>
      </w:tr>
      <w:tr>
        <w:tc>
          <w:tcPr>
            <w:tcW w:type="dxa" w:w="3249"/>
          </w:tcPr>
          <w:p>
            <w:r/>
            <w:r>
              <w:rPr>
                <w:rFonts w:ascii="Calibri" w:hAnsi="Calibri"/>
                <w:b w:val="0"/>
                <w:color w:val="1A1A2E"/>
                <w:sz w:val="18"/>
              </w:rPr>
              <w:t>**PSI**</w:t>
            </w:r>
          </w:p>
        </w:tc>
        <w:tc>
          <w:tcPr>
            <w:tcW w:type="dxa" w:w="3249"/>
          </w:tcPr>
          <w:p>
            <w:r/>
            <w:r>
              <w:rPr>
                <w:rFonts w:ascii="Calibri" w:hAnsi="Calibri"/>
                <w:b w:val="0"/>
                <w:color w:val="1A1A2E"/>
                <w:sz w:val="18"/>
              </w:rPr>
              <w:t>ProvideSubscriberInfo</w:t>
            </w:r>
          </w:p>
        </w:tc>
        <w:tc>
          <w:tcPr>
            <w:tcW w:type="dxa" w:w="3249"/>
          </w:tcPr>
          <w:p>
            <w:r/>
            <w:r>
              <w:rPr>
                <w:rFonts w:ascii="Calibri" w:hAnsi="Calibri"/>
                <w:b w:val="0"/>
                <w:color w:val="1A1A2E"/>
                <w:sz w:val="18"/>
              </w:rPr>
              <w:t>SS7 MAP operation returning subscriber state, location, and related data. FS.11 Category 2.1 — primary 2G/3G verifier message in Phase 1.</w:t>
            </w:r>
          </w:p>
        </w:tc>
      </w:tr>
      <w:tr>
        <w:tc>
          <w:tcPr>
            <w:tcW w:type="dxa" w:w="3249"/>
          </w:tcPr>
          <w:p>
            <w:r/>
            <w:r>
              <w:rPr>
                <w:rFonts w:ascii="Calibri" w:hAnsi="Calibri"/>
                <w:b w:val="0"/>
                <w:color w:val="1A1A2E"/>
                <w:sz w:val="18"/>
              </w:rPr>
              <w:t>**SAI**</w:t>
            </w:r>
          </w:p>
        </w:tc>
        <w:tc>
          <w:tcPr>
            <w:tcW w:type="dxa" w:w="3249"/>
          </w:tcPr>
          <w:p>
            <w:r/>
            <w:r>
              <w:rPr>
                <w:rFonts w:ascii="Calibri" w:hAnsi="Calibri"/>
                <w:b w:val="0"/>
                <w:color w:val="1A1A2E"/>
                <w:sz w:val="18"/>
              </w:rPr>
              <w:t>SendAuthenticationInfo</w:t>
            </w:r>
          </w:p>
        </w:tc>
        <w:tc>
          <w:tcPr>
            <w:tcW w:type="dxa" w:w="3249"/>
          </w:tcPr>
          <w:p>
            <w:r/>
            <w:r>
              <w:rPr>
                <w:rFonts w:ascii="Calibri" w:hAnsi="Calibri"/>
                <w:b w:val="0"/>
                <w:color w:val="1A1A2E"/>
                <w:sz w:val="18"/>
              </w:rPr>
              <w:t>SS7 MAP operation retrieving authentication vectors; used to infer SIM / IMSI change freshness for swap detection. FS.11 Category 3.2.</w:t>
            </w:r>
          </w:p>
        </w:tc>
      </w:tr>
      <w:tr>
        <w:tc>
          <w:tcPr>
            <w:tcW w:type="dxa" w:w="3249"/>
          </w:tcPr>
          <w:p>
            <w:r/>
            <w:r>
              <w:rPr>
                <w:rFonts w:ascii="Calibri" w:hAnsi="Calibri"/>
                <w:b w:val="0"/>
                <w:color w:val="1A1A2E"/>
                <w:sz w:val="18"/>
              </w:rPr>
              <w:t>**HLR**</w:t>
            </w:r>
          </w:p>
        </w:tc>
        <w:tc>
          <w:tcPr>
            <w:tcW w:type="dxa" w:w="3249"/>
          </w:tcPr>
          <w:p>
            <w:r/>
            <w:r>
              <w:rPr>
                <w:rFonts w:ascii="Calibri" w:hAnsi="Calibri"/>
                <w:b w:val="0"/>
                <w:color w:val="1A1A2E"/>
                <w:sz w:val="18"/>
              </w:rPr>
              <w:t>Home Location Register</w:t>
            </w:r>
          </w:p>
        </w:tc>
        <w:tc>
          <w:tcPr>
            <w:tcW w:type="dxa" w:w="3249"/>
          </w:tcPr>
          <w:p>
            <w:r/>
            <w:r>
              <w:rPr>
                <w:rFonts w:ascii="Calibri" w:hAnsi="Calibri"/>
                <w:b w:val="0"/>
                <w:color w:val="1A1A2E"/>
                <w:sz w:val="18"/>
              </w:rPr>
              <w:t>2G/3G subscriber database; authoritative for CS/PS subscription state. Queried by MAP Verifier inside operator network.</w:t>
            </w:r>
          </w:p>
        </w:tc>
      </w:tr>
      <w:tr>
        <w:tc>
          <w:tcPr>
            <w:tcW w:type="dxa" w:w="3249"/>
          </w:tcPr>
          <w:p>
            <w:r/>
            <w:r>
              <w:rPr>
                <w:rFonts w:ascii="Calibri" w:hAnsi="Calibri"/>
                <w:b w:val="0"/>
                <w:color w:val="1A1A2E"/>
                <w:sz w:val="18"/>
              </w:rPr>
              <w:t>**HSS**</w:t>
            </w:r>
          </w:p>
        </w:tc>
        <w:tc>
          <w:tcPr>
            <w:tcW w:type="dxa" w:w="3249"/>
          </w:tcPr>
          <w:p>
            <w:r/>
            <w:r>
              <w:rPr>
                <w:rFonts w:ascii="Calibri" w:hAnsi="Calibri"/>
                <w:b w:val="0"/>
                <w:color w:val="1A1A2E"/>
                <w:sz w:val="18"/>
              </w:rPr>
              <w:t>Home Subscriber Server</w:t>
            </w:r>
          </w:p>
        </w:tc>
        <w:tc>
          <w:tcPr>
            <w:tcW w:type="dxa" w:w="3249"/>
          </w:tcPr>
          <w:p>
            <w:r/>
            <w:r>
              <w:rPr>
                <w:rFonts w:ascii="Calibri" w:hAnsi="Calibri"/>
                <w:b w:val="0"/>
                <w:color w:val="1A1A2E"/>
                <w:sz w:val="18"/>
              </w:rPr>
              <w:t>LTE/EPC and 5G NSA subscriber database; functional successor to HLR. Queried via Diameter S6a in Phase 2.</w:t>
            </w:r>
          </w:p>
        </w:tc>
      </w:tr>
      <w:tr>
        <w:tc>
          <w:tcPr>
            <w:tcW w:type="dxa" w:w="3249"/>
          </w:tcPr>
          <w:p>
            <w:r/>
            <w:r>
              <w:rPr>
                <w:rFonts w:ascii="Calibri" w:hAnsi="Calibri"/>
                <w:b w:val="0"/>
                <w:color w:val="1A1A2E"/>
                <w:sz w:val="18"/>
              </w:rPr>
              <w:t>**PGW**</w:t>
            </w:r>
          </w:p>
        </w:tc>
        <w:tc>
          <w:tcPr>
            <w:tcW w:type="dxa" w:w="3249"/>
          </w:tcPr>
          <w:p>
            <w:r/>
            <w:r>
              <w:rPr>
                <w:rFonts w:ascii="Calibri" w:hAnsi="Calibri"/>
                <w:b w:val="0"/>
                <w:color w:val="1A1A2E"/>
                <w:sz w:val="18"/>
              </w:rPr>
              <w:t>Packet Data Network Gateway</w:t>
            </w:r>
          </w:p>
        </w:tc>
        <w:tc>
          <w:tcPr>
            <w:tcW w:type="dxa" w:w="3249"/>
          </w:tcPr>
          <w:p>
            <w:r/>
            <w:r>
              <w:rPr>
                <w:rFonts w:ascii="Calibri" w:hAnsi="Calibri"/>
                <w:b w:val="0"/>
                <w:color w:val="1A1A2E"/>
                <w:sz w:val="18"/>
              </w:rPr>
              <w:t>4G user-plane gateway; maintains bearer session binding (IP ↔ IMSI/MSISDN). Primary Resolver data source for IP-match silent auth.</w:t>
            </w:r>
          </w:p>
        </w:tc>
      </w:tr>
      <w:tr>
        <w:tc>
          <w:tcPr>
            <w:tcW w:type="dxa" w:w="3249"/>
          </w:tcPr>
          <w:p>
            <w:r/>
            <w:r>
              <w:rPr>
                <w:rFonts w:ascii="Calibri" w:hAnsi="Calibri"/>
                <w:b w:val="0"/>
                <w:color w:val="1A1A2E"/>
                <w:sz w:val="18"/>
              </w:rPr>
              <w:t>**CGNAT**</w:t>
            </w:r>
          </w:p>
        </w:tc>
        <w:tc>
          <w:tcPr>
            <w:tcW w:type="dxa" w:w="3249"/>
          </w:tcPr>
          <w:p>
            <w:r/>
            <w:r>
              <w:rPr>
                <w:rFonts w:ascii="Calibri" w:hAnsi="Calibri"/>
                <w:b w:val="0"/>
                <w:color w:val="1A1A2E"/>
                <w:sz w:val="18"/>
              </w:rPr>
              <w:t>Carrier-Grade NAT</w:t>
            </w:r>
          </w:p>
        </w:tc>
        <w:tc>
          <w:tcPr>
            <w:tcW w:type="dxa" w:w="3249"/>
          </w:tcPr>
          <w:p>
            <w:r/>
            <w:r>
              <w:rPr>
                <w:rFonts w:ascii="Calibri" w:hAnsi="Calibri"/>
                <w:b w:val="0"/>
                <w:color w:val="1A1A2E"/>
                <w:sz w:val="18"/>
              </w:rPr>
              <w:t>IPv4 address sharing; multiple subscribers may share one public IP. Requires **IP + source port + timestamp** for Resolver disambiguation.</w:t>
            </w:r>
          </w:p>
        </w:tc>
      </w:tr>
      <w:tr>
        <w:tc>
          <w:tcPr>
            <w:tcW w:type="dxa" w:w="3249"/>
          </w:tcPr>
          <w:p>
            <w:r/>
            <w:r>
              <w:rPr>
                <w:rFonts w:ascii="Calibri" w:hAnsi="Calibri"/>
                <w:b w:val="0"/>
                <w:color w:val="1A1A2E"/>
                <w:sz w:val="18"/>
              </w:rPr>
              <w:t>**CAMARA**</w:t>
            </w:r>
          </w:p>
        </w:tc>
        <w:tc>
          <w:tcPr>
            <w:tcW w:type="dxa" w:w="3249"/>
          </w:tcPr>
          <w:p>
            <w:r/>
            <w:r>
              <w:rPr>
                <w:rFonts w:ascii="Calibri" w:hAnsi="Calibri"/>
                <w:b w:val="0"/>
                <w:color w:val="1A1A2E"/>
                <w:sz w:val="18"/>
              </w:rPr>
              <w:t>—</w:t>
            </w:r>
          </w:p>
        </w:tc>
        <w:tc>
          <w:tcPr>
            <w:tcW w:type="dxa" w:w="3249"/>
          </w:tcPr>
          <w:p>
            <w:r/>
            <w:r>
              <w:rPr>
                <w:rFonts w:ascii="Calibri" w:hAnsi="Calibri"/>
                <w:b w:val="0"/>
                <w:color w:val="1A1A2E"/>
                <w:sz w:val="18"/>
              </w:rPr>
              <w:t>Linux Foundation / GSMA telco API project. Defines Number Verification, SIM Swap, OTP SMS, and related northbound APIs. Restlink exposes CAMARA-shaped adapters over SAS.</w:t>
            </w:r>
          </w:p>
        </w:tc>
      </w:tr>
      <w:tr>
        <w:tc>
          <w:tcPr>
            <w:tcW w:type="dxa" w:w="3249"/>
          </w:tcPr>
          <w:p>
            <w:r/>
            <w:r>
              <w:rPr>
                <w:rFonts w:ascii="Calibri" w:hAnsi="Calibri"/>
                <w:b w:val="0"/>
                <w:color w:val="1A1A2E"/>
                <w:sz w:val="18"/>
              </w:rPr>
              <w:t>**FASG**</w:t>
            </w:r>
          </w:p>
        </w:tc>
        <w:tc>
          <w:tcPr>
            <w:tcW w:type="dxa" w:w="3249"/>
          </w:tcPr>
          <w:p>
            <w:r/>
            <w:r>
              <w:rPr>
                <w:rFonts w:ascii="Calibri" w:hAnsi="Calibri"/>
                <w:b w:val="0"/>
                <w:color w:val="1A1A2E"/>
                <w:sz w:val="18"/>
              </w:rPr>
              <w:t>Fraud and Security Group</w:t>
            </w:r>
          </w:p>
        </w:tc>
        <w:tc>
          <w:tcPr>
            <w:tcW w:type="dxa" w:w="3249"/>
          </w:tcPr>
          <w:p>
            <w:r/>
            <w:r>
              <w:rPr>
                <w:rFonts w:ascii="Calibri" w:hAnsi="Calibri"/>
                <w:b w:val="0"/>
                <w:color w:val="1A1A2E"/>
                <w:sz w:val="18"/>
              </w:rPr>
              <w:t>GSMA working group publishing FS-series interconnect security PRDs (FS.07, FS.11, FS.19, etc.).</w:t>
            </w:r>
          </w:p>
        </w:tc>
      </w:tr>
      <w:tr>
        <w:tc>
          <w:tcPr>
            <w:tcW w:type="dxa" w:w="3249"/>
          </w:tcPr>
          <w:p>
            <w:r/>
            <w:r>
              <w:rPr>
                <w:rFonts w:ascii="Calibri" w:hAnsi="Calibri"/>
                <w:b w:val="0"/>
                <w:color w:val="1A1A2E"/>
                <w:sz w:val="18"/>
              </w:rPr>
              <w:t>**SAS**</w:t>
            </w:r>
          </w:p>
        </w:tc>
        <w:tc>
          <w:tcPr>
            <w:tcW w:type="dxa" w:w="3249"/>
          </w:tcPr>
          <w:p>
            <w:r/>
            <w:r>
              <w:rPr>
                <w:rFonts w:ascii="Calibri" w:hAnsi="Calibri"/>
                <w:b w:val="0"/>
                <w:color w:val="1A1A2E"/>
                <w:sz w:val="18"/>
              </w:rPr>
              <w:t>Silent Authentication Service</w:t>
            </w:r>
          </w:p>
        </w:tc>
        <w:tc>
          <w:tcPr>
            <w:tcW w:type="dxa" w:w="3249"/>
          </w:tcPr>
          <w:p>
            <w:r/>
            <w:r>
              <w:rPr>
                <w:rFonts w:ascii="Calibri" w:hAnsi="Calibri"/>
                <w:b w:val="0"/>
                <w:color w:val="1A1A2E"/>
                <w:sz w:val="18"/>
              </w:rPr>
              <w:t>Restlink component: Resolver + Verifier + Policy engine; implements `/verify` and CAMARA adapters.</w:t>
            </w:r>
          </w:p>
        </w:tc>
      </w:tr>
      <w:tr>
        <w:tc>
          <w:tcPr>
            <w:tcW w:type="dxa" w:w="3249"/>
          </w:tcPr>
          <w:p>
            <w:r/>
            <w:r>
              <w:rPr>
                <w:rFonts w:ascii="Calibri" w:hAnsi="Calibri"/>
                <w:b w:val="0"/>
                <w:color w:val="1A1A2E"/>
                <w:sz w:val="18"/>
              </w:rPr>
              <w:t>**NV / NV2**</w:t>
            </w:r>
          </w:p>
        </w:tc>
        <w:tc>
          <w:tcPr>
            <w:tcW w:type="dxa" w:w="3249"/>
          </w:tcPr>
          <w:p>
            <w:r/>
            <w:r>
              <w:rPr>
                <w:rFonts w:ascii="Calibri" w:hAnsi="Calibri"/>
                <w:b w:val="0"/>
                <w:color w:val="1A1A2E"/>
                <w:sz w:val="18"/>
              </w:rPr>
              <w:t>Number Verification (v2)</w:t>
            </w:r>
          </w:p>
        </w:tc>
        <w:tc>
          <w:tcPr>
            <w:tcW w:type="dxa" w:w="3249"/>
          </w:tcPr>
          <w:p>
            <w:r/>
            <w:r>
              <w:rPr>
                <w:rFonts w:ascii="Calibri" w:hAnsi="Calibri"/>
                <w:b w:val="0"/>
                <w:color w:val="1A1A2E"/>
                <w:sz w:val="18"/>
              </w:rPr>
              <w:t>CAMARA API family for verifying that a device session matches a phone number. NV2 extends coverage and assurance semantics.</w:t>
            </w:r>
          </w:p>
        </w:tc>
      </w:tr>
      <w:tr>
        <w:tc>
          <w:tcPr>
            <w:tcW w:type="dxa" w:w="3249"/>
          </w:tcPr>
          <w:p>
            <w:r/>
            <w:r>
              <w:rPr>
                <w:rFonts w:ascii="Calibri" w:hAnsi="Calibri"/>
                <w:b w:val="0"/>
                <w:color w:val="1A1A2E"/>
                <w:sz w:val="18"/>
              </w:rPr>
              <w:t>**TS.43**</w:t>
            </w:r>
          </w:p>
        </w:tc>
        <w:tc>
          <w:tcPr>
            <w:tcW w:type="dxa" w:w="3249"/>
          </w:tcPr>
          <w:p>
            <w:r/>
            <w:r>
              <w:rPr>
                <w:rFonts w:ascii="Calibri" w:hAnsi="Calibri"/>
                <w:b w:val="0"/>
                <w:color w:val="1A1A2E"/>
                <w:sz w:val="18"/>
              </w:rPr>
              <w:t>—</w:t>
            </w:r>
          </w:p>
        </w:tc>
        <w:tc>
          <w:tcPr>
            <w:tcW w:type="dxa" w:w="3249"/>
          </w:tcPr>
          <w:p>
            <w:r/>
            <w:r>
              <w:rPr>
                <w:rFonts w:ascii="Calibri" w:hAnsi="Calibri"/>
                <w:b w:val="0"/>
                <w:color w:val="1A1A2E"/>
                <w:sz w:val="18"/>
              </w:rPr>
              <w:t>GSMA Technical Specification — Service Entitlement Configuration. Defines SIM-based silent auth via **EAP-AKA** (works on Wi-Fi). Phase 3.</w:t>
            </w:r>
          </w:p>
        </w:tc>
      </w:tr>
      <w:tr>
        <w:tc>
          <w:tcPr>
            <w:tcW w:type="dxa" w:w="3249"/>
          </w:tcPr>
          <w:p>
            <w:r/>
            <w:r>
              <w:rPr>
                <w:rFonts w:ascii="Calibri" w:hAnsi="Calibri"/>
                <w:b w:val="0"/>
                <w:color w:val="1A1A2E"/>
                <w:sz w:val="18"/>
              </w:rPr>
              <w:t>**MAP**</w:t>
            </w:r>
          </w:p>
        </w:tc>
        <w:tc>
          <w:tcPr>
            <w:tcW w:type="dxa" w:w="3249"/>
          </w:tcPr>
          <w:p>
            <w:r/>
            <w:r>
              <w:rPr>
                <w:rFonts w:ascii="Calibri" w:hAnsi="Calibri"/>
                <w:b w:val="0"/>
                <w:color w:val="1A1A2E"/>
                <w:sz w:val="18"/>
              </w:rPr>
              <w:t>Mobile Application Part</w:t>
            </w:r>
          </w:p>
        </w:tc>
        <w:tc>
          <w:tcPr>
            <w:tcW w:type="dxa" w:w="3249"/>
          </w:tcPr>
          <w:p>
            <w:r/>
            <w:r>
              <w:rPr>
                <w:rFonts w:ascii="Calibri" w:hAnsi="Calibri"/>
                <w:b w:val="0"/>
                <w:color w:val="1A1A2E"/>
                <w:sz w:val="18"/>
              </w:rPr>
              <w:t>SS7 application layer for 2G/3G network signalling (mobility, SMS, supplementary services).</w:t>
            </w:r>
          </w:p>
        </w:tc>
      </w:tr>
      <w:tr>
        <w:tc>
          <w:tcPr>
            <w:tcW w:type="dxa" w:w="3249"/>
          </w:tcPr>
          <w:p>
            <w:r/>
            <w:r>
              <w:rPr>
                <w:rFonts w:ascii="Calibri" w:hAnsi="Calibri"/>
                <w:b w:val="0"/>
                <w:color w:val="1A1A2E"/>
                <w:sz w:val="18"/>
              </w:rPr>
              <w:t>**Diameter**</w:t>
            </w:r>
          </w:p>
        </w:tc>
        <w:tc>
          <w:tcPr>
            <w:tcW w:type="dxa" w:w="3249"/>
          </w:tcPr>
          <w:p>
            <w:r/>
            <w:r>
              <w:rPr>
                <w:rFonts w:ascii="Calibri" w:hAnsi="Calibri"/>
                <w:b w:val="0"/>
                <w:color w:val="1A1A2E"/>
                <w:sz w:val="18"/>
              </w:rPr>
              <w:t>—</w:t>
            </w:r>
          </w:p>
        </w:tc>
        <w:tc>
          <w:tcPr>
            <w:tcW w:type="dxa" w:w="3249"/>
          </w:tcPr>
          <w:p>
            <w:r/>
            <w:r>
              <w:rPr>
                <w:rFonts w:ascii="Calibri" w:hAnsi="Calibri"/>
                <w:b w:val="0"/>
                <w:color w:val="1A1A2E"/>
                <w:sz w:val="18"/>
              </w:rPr>
              <w:t>AAA protocol used in LTE/5G core (e.g. S6a between MME/AMF and HSS/UDM).</w:t>
            </w:r>
          </w:p>
        </w:tc>
      </w:tr>
      <w:tr>
        <w:tc>
          <w:tcPr>
            <w:tcW w:type="dxa" w:w="3249"/>
          </w:tcPr>
          <w:p>
            <w:r/>
            <w:r>
              <w:rPr>
                <w:rFonts w:ascii="Calibri" w:hAnsi="Calibri"/>
                <w:b w:val="0"/>
                <w:color w:val="1A1A2E"/>
                <w:sz w:val="18"/>
              </w:rPr>
              <w:t>**S6a**</w:t>
            </w:r>
          </w:p>
        </w:tc>
        <w:tc>
          <w:tcPr>
            <w:tcW w:type="dxa" w:w="3249"/>
          </w:tcPr>
          <w:p>
            <w:r/>
            <w:r>
              <w:rPr>
                <w:rFonts w:ascii="Calibri" w:hAnsi="Calibri"/>
                <w:b w:val="0"/>
                <w:color w:val="1A1A2E"/>
                <w:sz w:val="18"/>
              </w:rPr>
              <w:t>—</w:t>
            </w:r>
          </w:p>
        </w:tc>
        <w:tc>
          <w:tcPr>
            <w:tcW w:type="dxa" w:w="3249"/>
          </w:tcPr>
          <w:p>
            <w:r/>
            <w:r>
              <w:rPr>
                <w:rFonts w:ascii="Calibri" w:hAnsi="Calibri"/>
                <w:b w:val="0"/>
                <w:color w:val="1A1A2E"/>
                <w:sz w:val="18"/>
              </w:rPr>
              <w:t>Diameter interface between MME and HSS; carries ULR for location updates (Sh carries UDR for read-only data).</w:t>
            </w:r>
          </w:p>
        </w:tc>
      </w:tr>
      <w:tr>
        <w:tc>
          <w:tcPr>
            <w:tcW w:type="dxa" w:w="3249"/>
          </w:tcPr>
          <w:p>
            <w:r/>
            <w:r>
              <w:rPr>
                <w:rFonts w:ascii="Calibri" w:hAnsi="Calibri"/>
                <w:b w:val="0"/>
                <w:color w:val="1A1A2E"/>
                <w:sz w:val="18"/>
              </w:rPr>
              <w:t>**Sh UDR / SNR**</w:t>
            </w:r>
          </w:p>
        </w:tc>
        <w:tc>
          <w:tcPr>
            <w:tcW w:type="dxa" w:w="3249"/>
          </w:tcPr>
          <w:p>
            <w:r/>
            <w:r>
              <w:rPr>
                <w:rFonts w:ascii="Calibri" w:hAnsi="Calibri"/>
                <w:b w:val="0"/>
                <w:color w:val="1A1A2E"/>
                <w:sz w:val="18"/>
              </w:rPr>
              <w:t>User Data Request / Subscribe-Notifications Request</w:t>
            </w:r>
          </w:p>
        </w:tc>
        <w:tc>
          <w:tcPr>
            <w:tcW w:type="dxa" w:w="3249"/>
          </w:tcPr>
          <w:p>
            <w:r/>
            <w:r>
              <w:rPr>
                <w:rFonts w:ascii="Calibri" w:hAnsi="Calibri"/>
                <w:b w:val="0"/>
                <w:color w:val="1A1A2E"/>
                <w:sz w:val="18"/>
              </w:rPr>
              <w:t>Read-only subscriber-data read used for 4G/5G SIM-swap freshness.</w:t>
            </w:r>
          </w:p>
        </w:tc>
      </w:tr>
      <w:tr>
        <w:tc>
          <w:tcPr>
            <w:tcW w:type="dxa" w:w="3249"/>
          </w:tcPr>
          <w:p>
            <w:r/>
            <w:r>
              <w:rPr>
                <w:rFonts w:ascii="Calibri" w:hAnsi="Calibri"/>
                <w:b w:val="0"/>
                <w:color w:val="1A1A2E"/>
                <w:sz w:val="18"/>
              </w:rPr>
              <w:t>**MSISDN**</w:t>
            </w:r>
          </w:p>
        </w:tc>
        <w:tc>
          <w:tcPr>
            <w:tcW w:type="dxa" w:w="3249"/>
          </w:tcPr>
          <w:p>
            <w:r/>
            <w:r>
              <w:rPr>
                <w:rFonts w:ascii="Calibri" w:hAnsi="Calibri"/>
                <w:b w:val="0"/>
                <w:color w:val="1A1A2E"/>
                <w:sz w:val="18"/>
              </w:rPr>
              <w:t>Mobile Station International Subscriber Directory Number</w:t>
            </w:r>
          </w:p>
        </w:tc>
        <w:tc>
          <w:tcPr>
            <w:tcW w:type="dxa" w:w="3249"/>
          </w:tcPr>
          <w:p>
            <w:r/>
            <w:r>
              <w:rPr>
                <w:rFonts w:ascii="Calibri" w:hAnsi="Calibri"/>
                <w:b w:val="0"/>
                <w:color w:val="1A1A2E"/>
                <w:sz w:val="18"/>
              </w:rPr>
              <w:t>Public telephone number (E.164) associated with SIM subscription.</w:t>
            </w:r>
          </w:p>
        </w:tc>
      </w:tr>
      <w:tr>
        <w:tc>
          <w:tcPr>
            <w:tcW w:type="dxa" w:w="3249"/>
          </w:tcPr>
          <w:p>
            <w:r/>
            <w:r>
              <w:rPr>
                <w:rFonts w:ascii="Calibri" w:hAnsi="Calibri"/>
                <w:b w:val="0"/>
                <w:color w:val="1A1A2E"/>
                <w:sz w:val="18"/>
              </w:rPr>
              <w:t>**IMSI**</w:t>
            </w:r>
          </w:p>
        </w:tc>
        <w:tc>
          <w:tcPr>
            <w:tcW w:type="dxa" w:w="3249"/>
          </w:tcPr>
          <w:p>
            <w:r/>
            <w:r>
              <w:rPr>
                <w:rFonts w:ascii="Calibri" w:hAnsi="Calibri"/>
                <w:b w:val="0"/>
                <w:color w:val="1A1A2E"/>
                <w:sz w:val="18"/>
              </w:rPr>
              <w:t>International Mobile Subscriber Identity</w:t>
            </w:r>
          </w:p>
        </w:tc>
        <w:tc>
          <w:tcPr>
            <w:tcW w:type="dxa" w:w="3249"/>
          </w:tcPr>
          <w:p>
            <w:r/>
            <w:r>
              <w:rPr>
                <w:rFonts w:ascii="Calibri" w:hAnsi="Calibri"/>
                <w:b w:val="0"/>
                <w:color w:val="1A1A2E"/>
                <w:sz w:val="18"/>
              </w:rPr>
              <w:t>Private SIM identifier; never returned to mobile app — bank backend only.</w:t>
            </w:r>
          </w:p>
        </w:tc>
      </w:tr>
      <w:tr>
        <w:tc>
          <w:tcPr>
            <w:tcW w:type="dxa" w:w="3249"/>
          </w:tcPr>
          <w:p>
            <w:r/>
            <w:r>
              <w:rPr>
                <w:rFonts w:ascii="Calibri" w:hAnsi="Calibri"/>
                <w:b w:val="0"/>
                <w:color w:val="1A1A2E"/>
                <w:sz w:val="18"/>
              </w:rPr>
              <w:t>**OTP**</w:t>
            </w:r>
          </w:p>
        </w:tc>
        <w:tc>
          <w:tcPr>
            <w:tcW w:type="dxa" w:w="3249"/>
          </w:tcPr>
          <w:p>
            <w:r/>
            <w:r>
              <w:rPr>
                <w:rFonts w:ascii="Calibri" w:hAnsi="Calibri"/>
                <w:b w:val="0"/>
                <w:color w:val="1A1A2E"/>
                <w:sz w:val="18"/>
              </w:rPr>
              <w:t>One-Time Password</w:t>
            </w:r>
          </w:p>
        </w:tc>
        <w:tc>
          <w:tcPr>
            <w:tcW w:type="dxa" w:w="3249"/>
          </w:tcPr>
          <w:p>
            <w:r/>
            <w:r>
              <w:rPr>
                <w:rFonts w:ascii="Calibri" w:hAnsi="Calibri"/>
                <w:b w:val="0"/>
                <w:color w:val="1A1A2E"/>
                <w:sz w:val="18"/>
              </w:rPr>
              <w:t>SMS-delivered code; **fallback** when silent path unavailable. Billed via Ethio Telecom SMSC.</w:t>
            </w:r>
          </w:p>
        </w:tc>
      </w:tr>
      <w:tr>
        <w:tc>
          <w:tcPr>
            <w:tcW w:type="dxa" w:w="3249"/>
          </w:tcPr>
          <w:p>
            <w:r/>
            <w:r>
              <w:rPr>
                <w:rFonts w:ascii="Calibri" w:hAnsi="Calibri"/>
                <w:b w:val="0"/>
                <w:color w:val="1A1A2E"/>
                <w:sz w:val="18"/>
              </w:rPr>
              <w:t>**ATO**</w:t>
            </w:r>
          </w:p>
        </w:tc>
        <w:tc>
          <w:tcPr>
            <w:tcW w:type="dxa" w:w="3249"/>
          </w:tcPr>
          <w:p>
            <w:r/>
            <w:r>
              <w:rPr>
                <w:rFonts w:ascii="Calibri" w:hAnsi="Calibri"/>
                <w:b w:val="0"/>
                <w:color w:val="1A1A2E"/>
                <w:sz w:val="18"/>
              </w:rPr>
              <w:t>Account Takeover</w:t>
            </w:r>
          </w:p>
        </w:tc>
        <w:tc>
          <w:tcPr>
            <w:tcW w:type="dxa" w:w="3249"/>
          </w:tcPr>
          <w:p>
            <w:r/>
            <w:r>
              <w:rPr>
                <w:rFonts w:ascii="Calibri" w:hAnsi="Calibri"/>
                <w:b w:val="0"/>
                <w:color w:val="1A1A2E"/>
                <w:sz w:val="18"/>
              </w:rPr>
              <w:t>Fraud class where attacker gains control of victim account; target risk metric for ROI modelling.</w:t>
            </w:r>
          </w:p>
        </w:tc>
      </w:tr>
      <w:tr>
        <w:tc>
          <w:tcPr>
            <w:tcW w:type="dxa" w:w="3249"/>
          </w:tcPr>
          <w:p>
            <w:r/>
            <w:r>
              <w:rPr>
                <w:rFonts w:ascii="Calibri" w:hAnsi="Calibri"/>
                <w:b w:val="0"/>
                <w:color w:val="1A1A2E"/>
                <w:sz w:val="18"/>
              </w:rPr>
              <w:t>**VAS**</w:t>
            </w:r>
          </w:p>
        </w:tc>
        <w:tc>
          <w:tcPr>
            <w:tcW w:type="dxa" w:w="3249"/>
          </w:tcPr>
          <w:p>
            <w:r/>
            <w:r>
              <w:rPr>
                <w:rFonts w:ascii="Calibri" w:hAnsi="Calibri"/>
                <w:b w:val="0"/>
                <w:color w:val="1A1A2E"/>
                <w:sz w:val="18"/>
              </w:rPr>
              <w:t>Value-Added Service</w:t>
            </w:r>
          </w:p>
        </w:tc>
        <w:tc>
          <w:tcPr>
            <w:tcW w:type="dxa" w:w="3249"/>
          </w:tcPr>
          <w:p>
            <w:r/>
            <w:r>
              <w:rPr>
                <w:rFonts w:ascii="Calibri" w:hAnsi="Calibri"/>
                <w:b w:val="0"/>
                <w:color w:val="1A1A2E"/>
                <w:sz w:val="18"/>
              </w:rPr>
              <w:t>Operator-hosted or operator-partnered service layer above core network. Restlink positions as VAS adapter.</w:t>
            </w:r>
          </w:p>
        </w:tc>
      </w:tr>
      <w:tr>
        <w:tc>
          <w:tcPr>
            <w:tcW w:type="dxa" w:w="3249"/>
          </w:tcPr>
          <w:p>
            <w:r/>
            <w:r>
              <w:rPr>
                <w:rFonts w:ascii="Calibri" w:hAnsi="Calibri"/>
                <w:b w:val="0"/>
                <w:color w:val="1A1A2E"/>
                <w:sz w:val="18"/>
              </w:rPr>
              <w:t>**FALLBACK**</w:t>
            </w:r>
          </w:p>
        </w:tc>
        <w:tc>
          <w:tcPr>
            <w:tcW w:type="dxa" w:w="3249"/>
          </w:tcPr>
          <w:p>
            <w:r/>
            <w:r>
              <w:rPr>
                <w:rFonts w:ascii="Calibri" w:hAnsi="Calibri"/>
                <w:b w:val="0"/>
                <w:color w:val="1A1A2E"/>
                <w:sz w:val="18"/>
              </w:rPr>
              <w:t>—</w:t>
            </w:r>
          </w:p>
        </w:tc>
        <w:tc>
          <w:tcPr>
            <w:tcW w:type="dxa" w:w="3249"/>
          </w:tcPr>
          <w:p>
            <w:r/>
            <w:r>
              <w:rPr>
                <w:rFonts w:ascii="Calibri" w:hAnsi="Calibri"/>
                <w:b w:val="0"/>
                <w:color w:val="1A1A2E"/>
                <w:sz w:val="18"/>
              </w:rPr>
              <w:t>SAS policy outcome when evidence insufficient — triggers step-up MFA (OTP, Passkey, TOTP). Fail-closed; never soft-pass.</w:t>
            </w:r>
          </w:p>
        </w:tc>
      </w:tr>
      <w:tr>
        <w:tc>
          <w:tcPr>
            <w:tcW w:type="dxa" w:w="3249"/>
          </w:tcPr>
          <w:p>
            <w:r/>
            <w:r>
              <w:rPr>
                <w:rFonts w:ascii="Calibri" w:hAnsi="Calibri"/>
                <w:b w:val="0"/>
                <w:color w:val="1A1A2E"/>
                <w:sz w:val="18"/>
              </w:rPr>
              <w:t>**DEA**</w:t>
            </w:r>
          </w:p>
        </w:tc>
        <w:tc>
          <w:tcPr>
            <w:tcW w:type="dxa" w:w="3249"/>
          </w:tcPr>
          <w:p>
            <w:r/>
            <w:r>
              <w:rPr>
                <w:rFonts w:ascii="Calibri" w:hAnsi="Calibri"/>
                <w:b w:val="0"/>
                <w:color w:val="1A1A2E"/>
                <w:sz w:val="18"/>
              </w:rPr>
              <w:t>Diameter Edge Agent</w:t>
            </w:r>
          </w:p>
        </w:tc>
        <w:tc>
          <w:tcPr>
            <w:tcW w:type="dxa" w:w="3249"/>
          </w:tcPr>
          <w:p>
            <w:r/>
            <w:r>
              <w:rPr>
                <w:rFonts w:ascii="Calibri" w:hAnsi="Calibri"/>
                <w:b w:val="0"/>
                <w:color w:val="1A1A2E"/>
                <w:sz w:val="18"/>
              </w:rPr>
              <w:t>Interconnect border element filtering Diameter per FS.19; operator-owned (Strategy B — protect residual OTP).</w:t>
            </w:r>
          </w:p>
        </w:tc>
      </w:tr>
      <w:tr>
        <w:tc>
          <w:tcPr>
            <w:tcW w:type="dxa" w:w="3249"/>
          </w:tcPr>
          <w:p>
            <w:r/>
            <w:r>
              <w:rPr>
                <w:rFonts w:ascii="Calibri" w:hAnsi="Calibri"/>
                <w:b w:val="0"/>
                <w:color w:val="1A1A2E"/>
                <w:sz w:val="18"/>
              </w:rPr>
              <w:t>**SEPP**</w:t>
            </w:r>
          </w:p>
        </w:tc>
        <w:tc>
          <w:tcPr>
            <w:tcW w:type="dxa" w:w="3249"/>
          </w:tcPr>
          <w:p>
            <w:r/>
            <w:r>
              <w:rPr>
                <w:rFonts w:ascii="Calibri" w:hAnsi="Calibri"/>
                <w:b w:val="0"/>
                <w:color w:val="1A1A2E"/>
                <w:sz w:val="18"/>
              </w:rPr>
              <w:t>Security Edge Protection Proxy</w:t>
            </w:r>
          </w:p>
        </w:tc>
        <w:tc>
          <w:tcPr>
            <w:tcW w:type="dxa" w:w="3249"/>
          </w:tcPr>
          <w:p>
            <w:r/>
            <w:r>
              <w:rPr>
                <w:rFonts w:ascii="Calibri" w:hAnsi="Calibri"/>
                <w:b w:val="0"/>
                <w:color w:val="1A1A2E"/>
                <w:sz w:val="18"/>
              </w:rPr>
              <w:t>5G interconnect border node (N32); operator-owned per FS.36.</w:t>
            </w:r>
          </w:p>
        </w:tc>
      </w:tr>
      <w:tr>
        <w:tc>
          <w:tcPr>
            <w:tcW w:type="dxa" w:w="3249"/>
          </w:tcPr>
          <w:p>
            <w:r/>
            <w:r>
              <w:rPr>
                <w:rFonts w:ascii="Calibri" w:hAnsi="Calibri"/>
                <w:b w:val="0"/>
                <w:color w:val="1A1A2E"/>
                <w:sz w:val="18"/>
              </w:rPr>
              <w:t>**Home Routing**</w:t>
            </w:r>
          </w:p>
        </w:tc>
        <w:tc>
          <w:tcPr>
            <w:tcW w:type="dxa" w:w="3249"/>
          </w:tcPr>
          <w:p>
            <w:r/>
            <w:r>
              <w:rPr>
                <w:rFonts w:ascii="Calibri" w:hAnsi="Calibri"/>
                <w:b w:val="0"/>
                <w:color w:val="1A1A2E"/>
                <w:sz w:val="18"/>
              </w:rPr>
              <w:t>SMS Home Routing</w:t>
            </w:r>
          </w:p>
        </w:tc>
        <w:tc>
          <w:tcPr>
            <w:tcW w:type="dxa" w:w="3249"/>
          </w:tcPr>
          <w:p>
            <w:r/>
            <w:r>
              <w:rPr>
                <w:rFonts w:ascii="Calibri" w:hAnsi="Calibri"/>
                <w:b w:val="0"/>
                <w:color w:val="1A1A2E"/>
                <w:sz w:val="18"/>
              </w:rPr>
              <w:t>SMS delivery architecture keeping MT SMS within home operator network; mitigates SS7 SRI-SM intercept (FS.11).</w:t>
            </w:r>
          </w:p>
        </w:tc>
      </w:tr>
      <w:tr>
        <w:tc>
          <w:tcPr>
            <w:tcW w:type="dxa" w:w="3249"/>
          </w:tcPr>
          <w:p>
            <w:r/>
            <w:r>
              <w:rPr>
                <w:rFonts w:ascii="Calibri" w:hAnsi="Calibri"/>
                <w:b w:val="0"/>
                <w:color w:val="1A1A2E"/>
                <w:sz w:val="18"/>
              </w:rPr>
              <w:t>**Open Gateway**</w:t>
            </w:r>
          </w:p>
        </w:tc>
        <w:tc>
          <w:tcPr>
            <w:tcW w:type="dxa" w:w="3249"/>
          </w:tcPr>
          <w:p>
            <w:r/>
            <w:r>
              <w:rPr>
                <w:rFonts w:ascii="Calibri" w:hAnsi="Calibri"/>
                <w:b w:val="0"/>
                <w:color w:val="1A1A2E"/>
                <w:sz w:val="18"/>
              </w:rPr>
              <w:t>GSMA Open Gateway</w:t>
            </w:r>
          </w:p>
        </w:tc>
        <w:tc>
          <w:tcPr>
            <w:tcW w:type="dxa" w:w="3249"/>
          </w:tcPr>
          <w:p>
            <w:r/>
            <w:r>
              <w:rPr>
                <w:rFonts w:ascii="Calibri" w:hAnsi="Calibri"/>
                <w:b w:val="0"/>
                <w:color w:val="1A1A2E"/>
                <w:sz w:val="18"/>
              </w:rPr>
              <w:t>Programme aligning operator APIs (CAMARA) for developer access. Ethiopia positioning in §10.</w:t>
            </w:r>
          </w:p>
        </w:tc>
      </w:tr>
      <w:tr>
        <w:tc>
          <w:tcPr>
            <w:tcW w:type="dxa" w:w="3249"/>
          </w:tcPr>
          <w:p>
            <w:r/>
            <w:r>
              <w:rPr>
                <w:rFonts w:ascii="Calibri" w:hAnsi="Calibri"/>
                <w:b w:val="0"/>
                <w:color w:val="1A1A2E"/>
                <w:sz w:val="18"/>
              </w:rPr>
              <w:t>**reqId**</w:t>
            </w:r>
          </w:p>
        </w:tc>
        <w:tc>
          <w:tcPr>
            <w:tcW w:type="dxa" w:w="3249"/>
          </w:tcPr>
          <w:p>
            <w:r/>
            <w:r>
              <w:rPr>
                <w:rFonts w:ascii="Calibri" w:hAnsi="Calibri"/>
                <w:b w:val="0"/>
                <w:color w:val="1A1A2E"/>
                <w:sz w:val="18"/>
              </w:rPr>
              <w:t>Request identifier</w:t>
            </w:r>
          </w:p>
        </w:tc>
        <w:tc>
          <w:tcPr>
            <w:tcW w:type="dxa" w:w="3249"/>
          </w:tcPr>
          <w:p>
            <w:r/>
            <w:r>
              <w:rPr>
                <w:rFonts w:ascii="Calibri" w:hAnsi="Calibri"/>
                <w:b w:val="0"/>
                <w:color w:val="1A1A2E"/>
                <w:sz w:val="18"/>
              </w:rPr>
              <w:t>Idempotency key on `/verify`; deduplicates client retries.</w:t>
            </w:r>
          </w:p>
        </w:tc>
      </w:tr>
    </w:tbl>
    <w:p/>
    <w:p>
      <w:pPr>
        <w:pStyle w:val="Heading2"/>
      </w:pPr>
      <w:r>
        <w:t>Appendix B — jSS7 class reference (coral-valley)</w:t>
      </w:r>
    </w:p>
    <w:p>
      <w:r>
        <w:rPr>
          <w:rFonts w:ascii="Calibri" w:hAnsi="Calibri"/>
          <w:b w:val="0"/>
          <w:color w:val="1A1A2E"/>
          <w:sz w:val="22"/>
        </w:rPr>
        <w:t>Reference implementation path prefix:</w:t>
      </w:r>
    </w:p>
    <w:p>
      <w:r>
        <w:rPr>
          <w:rFonts w:ascii="Calibri" w:hAnsi="Calibri"/>
          <w:b w:val="0"/>
          <w:color w:val="1A1A2E"/>
          <w:sz w:val="22"/>
        </w:rPr>
        <w:t>worktrees/jSS7/coral-valley/jSS7/map/map-impl/src/main/java/org/restcomm/protocols/ss7/map/</w:t>
      </w:r>
    </w:p>
    <w:p>
      <w:pPr>
        <w:pStyle w:val="Heading3"/>
      </w:pPr>
      <w:r>
        <w:t>B.1 Mobility / subscriber information (Silent Auth Verifier — Phase 1)</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78930" w:val="clear"/>
          </w:tcPr>
          <w:p>
            <w:r>
              <w:rPr>
                <w:b/>
                <w:color w:val="FFFFFF"/>
              </w:rPr>
            </w:r>
            <w:r>
              <w:rPr>
                <w:rFonts w:ascii="Calibri" w:hAnsi="Calibri"/>
                <w:b/>
                <w:color w:val="FFFFFF"/>
                <w:sz w:val="18"/>
              </w:rPr>
              <w:t>Class</w:t>
            </w:r>
          </w:p>
        </w:tc>
        <w:tc>
          <w:tcPr>
            <w:tcW w:type="dxa" w:w="2436"/>
            <w:shd w:fill="078930" w:val="clear"/>
          </w:tcPr>
          <w:p>
            <w:r>
              <w:rPr>
                <w:b/>
                <w:color w:val="FFFFFF"/>
              </w:rPr>
            </w:r>
            <w:r>
              <w:rPr>
                <w:rFonts w:ascii="Calibri" w:hAnsi="Calibri"/>
                <w:b/>
                <w:color w:val="FFFFFF"/>
                <w:sz w:val="18"/>
              </w:rPr>
              <w:t>Package suffix</w:t>
            </w:r>
          </w:p>
        </w:tc>
        <w:tc>
          <w:tcPr>
            <w:tcW w:type="dxa" w:w="2436"/>
            <w:shd w:fill="078930" w:val="clear"/>
          </w:tcPr>
          <w:p>
            <w:r>
              <w:rPr>
                <w:b/>
                <w:color w:val="FFFFFF"/>
              </w:rPr>
            </w:r>
            <w:r>
              <w:rPr>
                <w:rFonts w:ascii="Calibri" w:hAnsi="Calibri"/>
                <w:b/>
                <w:color w:val="FFFFFF"/>
                <w:sz w:val="18"/>
              </w:rPr>
              <w:t>MAP operation</w:t>
            </w:r>
          </w:p>
        </w:tc>
        <w:tc>
          <w:tcPr>
            <w:tcW w:type="dxa" w:w="2436"/>
            <w:shd w:fill="078930" w:val="clear"/>
          </w:tcPr>
          <w:p>
            <w:r>
              <w:rPr>
                <w:b/>
                <w:color w:val="FFFFFF"/>
              </w:rPr>
            </w:r>
            <w:r>
              <w:rPr>
                <w:rFonts w:ascii="Calibri" w:hAnsi="Calibri"/>
                <w:b/>
                <w:color w:val="FFFFFF"/>
                <w:sz w:val="18"/>
              </w:rPr>
              <w:t>Role in SAS</w:t>
            </w:r>
          </w:p>
        </w:tc>
      </w:tr>
      <w:tr>
        <w:tc>
          <w:tcPr>
            <w:tcW w:type="dxa" w:w="2436"/>
          </w:tcPr>
          <w:p>
            <w:r/>
            <w:r>
              <w:rPr>
                <w:rFonts w:ascii="Calibri" w:hAnsi="Calibri"/>
                <w:b w:val="0"/>
                <w:color w:val="1A1A2E"/>
                <w:sz w:val="18"/>
              </w:rPr>
              <w:t>`AnyTimeInterrogationRequestImpl`</w:t>
            </w:r>
          </w:p>
        </w:tc>
        <w:tc>
          <w:tcPr>
            <w:tcW w:type="dxa" w:w="2436"/>
          </w:tcPr>
          <w:p>
            <w:r/>
            <w:r>
              <w:rPr>
                <w:rFonts w:ascii="Calibri" w:hAnsi="Calibri"/>
                <w:b w:val="0"/>
                <w:color w:val="1A1A2E"/>
                <w:sz w:val="18"/>
              </w:rPr>
              <w:t>`service/mobility/subscriberInformation/`</w:t>
            </w:r>
          </w:p>
        </w:tc>
        <w:tc>
          <w:tcPr>
            <w:tcW w:type="dxa" w:w="2436"/>
          </w:tcPr>
          <w:p>
            <w:r/>
            <w:r>
              <w:rPr>
                <w:rFonts w:ascii="Calibri" w:hAnsi="Calibri"/>
                <w:b w:val="0"/>
                <w:color w:val="1A1A2E"/>
                <w:sz w:val="18"/>
              </w:rPr>
              <w:t>ATI</w:t>
            </w:r>
          </w:p>
        </w:tc>
        <w:tc>
          <w:tcPr>
            <w:tcW w:type="dxa" w:w="2436"/>
          </w:tcPr>
          <w:p>
            <w:r/>
            <w:r>
              <w:rPr>
                <w:rFonts w:ascii="Calibri" w:hAnsi="Calibri"/>
                <w:b w:val="0"/>
                <w:color w:val="1A1A2E"/>
                <w:sz w:val="18"/>
              </w:rPr>
              <w:t>Intra-network subscriber interrogation (secondary to PSI)</w:t>
            </w:r>
          </w:p>
        </w:tc>
      </w:tr>
      <w:tr>
        <w:tc>
          <w:tcPr>
            <w:tcW w:type="dxa" w:w="2436"/>
          </w:tcPr>
          <w:p>
            <w:r/>
            <w:r>
              <w:rPr>
                <w:rFonts w:ascii="Calibri" w:hAnsi="Calibri"/>
                <w:b w:val="0"/>
                <w:color w:val="1A1A2E"/>
                <w:sz w:val="18"/>
              </w:rPr>
              <w:t>`AnyTimeInterrogationResponseImpl`</w:t>
            </w:r>
          </w:p>
        </w:tc>
        <w:tc>
          <w:tcPr>
            <w:tcW w:type="dxa" w:w="2436"/>
          </w:tcPr>
          <w:p>
            <w:r/>
            <w:r>
              <w:rPr>
                <w:rFonts w:ascii="Calibri" w:hAnsi="Calibri"/>
                <w:b w:val="0"/>
                <w:color w:val="1A1A2E"/>
                <w:sz w:val="18"/>
              </w:rPr>
              <w:t>`service/mobility/subscriberInformation/`</w:t>
            </w:r>
          </w:p>
        </w:tc>
        <w:tc>
          <w:tcPr>
            <w:tcW w:type="dxa" w:w="2436"/>
          </w:tcPr>
          <w:p>
            <w:r/>
            <w:r>
              <w:rPr>
                <w:rFonts w:ascii="Calibri" w:hAnsi="Calibri"/>
                <w:b w:val="0"/>
                <w:color w:val="1A1A2E"/>
                <w:sz w:val="18"/>
              </w:rPr>
              <w:t>ATI response</w:t>
            </w:r>
          </w:p>
        </w:tc>
        <w:tc>
          <w:tcPr>
            <w:tcW w:type="dxa" w:w="2436"/>
          </w:tcPr>
          <w:p>
            <w:r/>
            <w:r>
              <w:rPr>
                <w:rFonts w:ascii="Calibri" w:hAnsi="Calibri"/>
                <w:b w:val="0"/>
                <w:color w:val="1A1A2E"/>
                <w:sz w:val="18"/>
              </w:rPr>
              <w:t>Parse subscriberInfo, location, state</w:t>
            </w:r>
          </w:p>
        </w:tc>
      </w:tr>
      <w:tr>
        <w:tc>
          <w:tcPr>
            <w:tcW w:type="dxa" w:w="2436"/>
          </w:tcPr>
          <w:p>
            <w:r/>
            <w:r>
              <w:rPr>
                <w:rFonts w:ascii="Calibri" w:hAnsi="Calibri"/>
                <w:b w:val="0"/>
                <w:color w:val="1A1A2E"/>
                <w:sz w:val="18"/>
              </w:rPr>
              <w:t>`ProvideSubscriberInfoRequestImpl`</w:t>
            </w:r>
          </w:p>
        </w:tc>
        <w:tc>
          <w:tcPr>
            <w:tcW w:type="dxa" w:w="2436"/>
          </w:tcPr>
          <w:p>
            <w:r/>
            <w:r>
              <w:rPr>
                <w:rFonts w:ascii="Calibri" w:hAnsi="Calibri"/>
                <w:b w:val="0"/>
                <w:color w:val="1A1A2E"/>
                <w:sz w:val="18"/>
              </w:rPr>
              <w:t>`service/mobility/subscriberInformation/`</w:t>
            </w:r>
          </w:p>
        </w:tc>
        <w:tc>
          <w:tcPr>
            <w:tcW w:type="dxa" w:w="2436"/>
          </w:tcPr>
          <w:p>
            <w:r/>
            <w:r>
              <w:rPr>
                <w:rFonts w:ascii="Calibri" w:hAnsi="Calibri"/>
                <w:b w:val="0"/>
                <w:color w:val="1A1A2E"/>
                <w:sz w:val="18"/>
              </w:rPr>
              <w:t>PSI</w:t>
            </w:r>
          </w:p>
        </w:tc>
        <w:tc>
          <w:tcPr>
            <w:tcW w:type="dxa" w:w="2436"/>
          </w:tcPr>
          <w:p>
            <w:r/>
            <w:r>
              <w:rPr>
                <w:rFonts w:ascii="Calibri" w:hAnsi="Calibri"/>
                <w:b w:val="0"/>
                <w:color w:val="1A1A2E"/>
                <w:sz w:val="18"/>
              </w:rPr>
              <w:t>**Primary** 2G/3G reachability + location query</w:t>
            </w:r>
          </w:p>
        </w:tc>
      </w:tr>
      <w:tr>
        <w:tc>
          <w:tcPr>
            <w:tcW w:type="dxa" w:w="2436"/>
          </w:tcPr>
          <w:p>
            <w:r/>
            <w:r>
              <w:rPr>
                <w:rFonts w:ascii="Calibri" w:hAnsi="Calibri"/>
                <w:b w:val="0"/>
                <w:color w:val="1A1A2E"/>
                <w:sz w:val="18"/>
              </w:rPr>
              <w:t>`ProvideSubscriberInfoResponseImpl`</w:t>
            </w:r>
          </w:p>
        </w:tc>
        <w:tc>
          <w:tcPr>
            <w:tcW w:type="dxa" w:w="2436"/>
          </w:tcPr>
          <w:p>
            <w:r/>
            <w:r>
              <w:rPr>
                <w:rFonts w:ascii="Calibri" w:hAnsi="Calibri"/>
                <w:b w:val="0"/>
                <w:color w:val="1A1A2E"/>
                <w:sz w:val="18"/>
              </w:rPr>
              <w:t>`service/mobility/subscriberInformation/`</w:t>
            </w:r>
          </w:p>
        </w:tc>
        <w:tc>
          <w:tcPr>
            <w:tcW w:type="dxa" w:w="2436"/>
          </w:tcPr>
          <w:p>
            <w:r/>
            <w:r>
              <w:rPr>
                <w:rFonts w:ascii="Calibri" w:hAnsi="Calibri"/>
                <w:b w:val="0"/>
                <w:color w:val="1A1A2E"/>
                <w:sz w:val="18"/>
              </w:rPr>
              <w:t>PSI response</w:t>
            </w:r>
          </w:p>
        </w:tc>
        <w:tc>
          <w:tcPr>
            <w:tcW w:type="dxa" w:w="2436"/>
          </w:tcPr>
          <w:p>
            <w:r/>
            <w:r>
              <w:rPr>
                <w:rFonts w:ascii="Calibri" w:hAnsi="Calibri"/>
                <w:b w:val="0"/>
                <w:color w:val="1A1A2E"/>
                <w:sz w:val="18"/>
              </w:rPr>
              <w:t>Subscriber state for assurance scoring</w:t>
            </w:r>
          </w:p>
        </w:tc>
      </w:tr>
      <w:tr>
        <w:tc>
          <w:tcPr>
            <w:tcW w:type="dxa" w:w="2436"/>
          </w:tcPr>
          <w:p>
            <w:r/>
            <w:r>
              <w:rPr>
                <w:rFonts w:ascii="Calibri" w:hAnsi="Calibri"/>
                <w:b w:val="0"/>
                <w:color w:val="1A1A2E"/>
                <w:sz w:val="18"/>
              </w:rPr>
              <w:t>`SendAuthenticationInfoRequestImpl`</w:t>
            </w:r>
          </w:p>
        </w:tc>
        <w:tc>
          <w:tcPr>
            <w:tcW w:type="dxa" w:w="2436"/>
          </w:tcPr>
          <w:p>
            <w:r/>
            <w:r>
              <w:rPr>
                <w:rFonts w:ascii="Calibri" w:hAnsi="Calibri"/>
                <w:b w:val="0"/>
                <w:color w:val="1A1A2E"/>
                <w:sz w:val="18"/>
              </w:rPr>
              <w:t>`service/mobility/authentication/`</w:t>
            </w:r>
          </w:p>
        </w:tc>
        <w:tc>
          <w:tcPr>
            <w:tcW w:type="dxa" w:w="2436"/>
          </w:tcPr>
          <w:p>
            <w:r/>
            <w:r>
              <w:rPr>
                <w:rFonts w:ascii="Calibri" w:hAnsi="Calibri"/>
                <w:b w:val="0"/>
                <w:color w:val="1A1A2E"/>
                <w:sz w:val="18"/>
              </w:rPr>
              <w:t>SAI</w:t>
            </w:r>
          </w:p>
        </w:tc>
        <w:tc>
          <w:tcPr>
            <w:tcW w:type="dxa" w:w="2436"/>
          </w:tcPr>
          <w:p>
            <w:r/>
            <w:r>
              <w:rPr>
                <w:rFonts w:ascii="Calibri" w:hAnsi="Calibri"/>
                <w:b w:val="0"/>
                <w:color w:val="1A1A2E"/>
                <w:sz w:val="18"/>
              </w:rPr>
              <w:t>SIM-swap freshness / IMSI change signal</w:t>
            </w:r>
          </w:p>
        </w:tc>
      </w:tr>
      <w:tr>
        <w:tc>
          <w:tcPr>
            <w:tcW w:type="dxa" w:w="2436"/>
          </w:tcPr>
          <w:p>
            <w:r/>
            <w:r>
              <w:rPr>
                <w:rFonts w:ascii="Calibri" w:hAnsi="Calibri"/>
                <w:b w:val="0"/>
                <w:color w:val="1A1A2E"/>
                <w:sz w:val="18"/>
              </w:rPr>
              <w:t>`SendAuthenticationInfoResponseImpl`</w:t>
            </w:r>
          </w:p>
        </w:tc>
        <w:tc>
          <w:tcPr>
            <w:tcW w:type="dxa" w:w="2436"/>
          </w:tcPr>
          <w:p>
            <w:r/>
            <w:r>
              <w:rPr>
                <w:rFonts w:ascii="Calibri" w:hAnsi="Calibri"/>
                <w:b w:val="0"/>
                <w:color w:val="1A1A2E"/>
                <w:sz w:val="18"/>
              </w:rPr>
              <w:t>`service/mobility/authentication/`</w:t>
            </w:r>
          </w:p>
        </w:tc>
        <w:tc>
          <w:tcPr>
            <w:tcW w:type="dxa" w:w="2436"/>
          </w:tcPr>
          <w:p>
            <w:r/>
            <w:r>
              <w:rPr>
                <w:rFonts w:ascii="Calibri" w:hAnsi="Calibri"/>
                <w:b w:val="0"/>
                <w:color w:val="1A1A2E"/>
                <w:sz w:val="18"/>
              </w:rPr>
              <w:t>SAI response</w:t>
            </w:r>
          </w:p>
        </w:tc>
        <w:tc>
          <w:tcPr>
            <w:tcW w:type="dxa" w:w="2436"/>
          </w:tcPr>
          <w:p>
            <w:r/>
            <w:r>
              <w:rPr>
                <w:rFonts w:ascii="Calibri" w:hAnsi="Calibri"/>
                <w:b w:val="0"/>
                <w:color w:val="1A1A2E"/>
                <w:sz w:val="18"/>
              </w:rPr>
              <w:t>Auth vector metadata for swap heuristics</w:t>
            </w:r>
          </w:p>
        </w:tc>
      </w:tr>
      <w:tr>
        <w:tc>
          <w:tcPr>
            <w:tcW w:type="dxa" w:w="2436"/>
          </w:tcPr>
          <w:p>
            <w:r/>
            <w:r>
              <w:rPr>
                <w:rFonts w:ascii="Calibri" w:hAnsi="Calibri"/>
                <w:b w:val="0"/>
                <w:color w:val="1A1A2E"/>
                <w:sz w:val="18"/>
              </w:rPr>
              <w:t>`MAPServiceMobilityImpl`</w:t>
            </w:r>
          </w:p>
        </w:tc>
        <w:tc>
          <w:tcPr>
            <w:tcW w:type="dxa" w:w="2436"/>
          </w:tcPr>
          <w:p>
            <w:r/>
            <w:r>
              <w:rPr>
                <w:rFonts w:ascii="Calibri" w:hAnsi="Calibri"/>
                <w:b w:val="0"/>
                <w:color w:val="1A1A2E"/>
                <w:sz w:val="18"/>
              </w:rPr>
              <w:t>`service/mobility/`</w:t>
            </w:r>
          </w:p>
        </w:tc>
        <w:tc>
          <w:tcPr>
            <w:tcW w:type="dxa" w:w="2436"/>
          </w:tcPr>
          <w:p>
            <w:r/>
            <w:r>
              <w:rPr>
                <w:rFonts w:ascii="Calibri" w:hAnsi="Calibri"/>
                <w:b w:val="0"/>
                <w:color w:val="1A1A2E"/>
                <w:sz w:val="18"/>
              </w:rPr>
              <w:t>Mobility service</w:t>
            </w:r>
          </w:p>
        </w:tc>
        <w:tc>
          <w:tcPr>
            <w:tcW w:type="dxa" w:w="2436"/>
          </w:tcPr>
          <w:p>
            <w:r/>
            <w:r>
              <w:rPr>
                <w:rFonts w:ascii="Calibri" w:hAnsi="Calibri"/>
                <w:b w:val="0"/>
                <w:color w:val="1A1A2E"/>
                <w:sz w:val="18"/>
              </w:rPr>
              <w:t>Service entry for mobility operations</w:t>
            </w:r>
          </w:p>
        </w:tc>
      </w:tr>
      <w:tr>
        <w:tc>
          <w:tcPr>
            <w:tcW w:type="dxa" w:w="2436"/>
          </w:tcPr>
          <w:p>
            <w:r/>
            <w:r>
              <w:rPr>
                <w:rFonts w:ascii="Calibri" w:hAnsi="Calibri"/>
                <w:b w:val="0"/>
                <w:color w:val="1A1A2E"/>
                <w:sz w:val="18"/>
              </w:rPr>
              <w:t>`MAPDialogMobilityImpl`</w:t>
            </w:r>
          </w:p>
        </w:tc>
        <w:tc>
          <w:tcPr>
            <w:tcW w:type="dxa" w:w="2436"/>
          </w:tcPr>
          <w:p>
            <w:r/>
            <w:r>
              <w:rPr>
                <w:rFonts w:ascii="Calibri" w:hAnsi="Calibri"/>
                <w:b w:val="0"/>
                <w:color w:val="1A1A2E"/>
                <w:sz w:val="18"/>
              </w:rPr>
              <w:t>`dialog/`</w:t>
            </w:r>
          </w:p>
        </w:tc>
        <w:tc>
          <w:tcPr>
            <w:tcW w:type="dxa" w:w="2436"/>
          </w:tcPr>
          <w:p>
            <w:r/>
            <w:r>
              <w:rPr>
                <w:rFonts w:ascii="Calibri" w:hAnsi="Calibri"/>
                <w:b w:val="0"/>
                <w:color w:val="1A1A2E"/>
                <w:sz w:val="18"/>
              </w:rPr>
              <w:t>TCAP dialog</w:t>
            </w:r>
          </w:p>
        </w:tc>
        <w:tc>
          <w:tcPr>
            <w:tcW w:type="dxa" w:w="2436"/>
          </w:tcPr>
          <w:p>
            <w:r/>
            <w:r>
              <w:rPr>
                <w:rFonts w:ascii="Calibri" w:hAnsi="Calibri"/>
                <w:b w:val="0"/>
                <w:color w:val="1A1A2E"/>
                <w:sz w:val="18"/>
              </w:rPr>
              <w:t>Dialog lifecycle; timeout → `abort()`</w:t>
            </w:r>
          </w:p>
        </w:tc>
      </w:tr>
    </w:tbl>
    <w:p/>
    <w:p>
      <w:r>
        <w:rPr>
          <w:rFonts w:ascii="Calibri" w:hAnsi="Calibri"/>
          <w:b w:val="0"/>
          <w:color w:val="1A1A2E"/>
          <w:sz w:val="22"/>
        </w:rPr>
        <w:t>Dialog anchor: MAPProviderImpl → MAPServiceMobility — one dialog per verifier stage; 2 s TC timer.</w:t>
      </w:r>
    </w:p>
    <w:p>
      <w:pPr>
        <w:pStyle w:val="Heading3"/>
      </w:pPr>
      <w:r>
        <w:t>B.2 SMS service (Strategy B — residual OTP protection; operator / future)</w:t>
      </w:r>
    </w:p>
    <w:p>
      <w:r>
        <w:rPr>
          <w:rFonts w:ascii="Calibri" w:hAnsi="Calibri"/>
          <w:b w:val="0"/>
          <w:color w:val="1A1A2E"/>
          <w:sz w:val="22"/>
        </w:rPr>
        <w:t>Path: service/sms/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Class</w:t>
            </w:r>
          </w:p>
        </w:tc>
        <w:tc>
          <w:tcPr>
            <w:tcW w:type="dxa" w:w="3249"/>
            <w:shd w:fill="078930" w:val="clear"/>
          </w:tcPr>
          <w:p>
            <w:r>
              <w:rPr>
                <w:b/>
                <w:color w:val="FFFFFF"/>
              </w:rPr>
            </w:r>
            <w:r>
              <w:rPr>
                <w:rFonts w:ascii="Calibri" w:hAnsi="Calibri"/>
                <w:b/>
                <w:color w:val="FFFFFF"/>
                <w:sz w:val="18"/>
              </w:rPr>
              <w:t>MAP operation</w:t>
            </w:r>
          </w:p>
        </w:tc>
        <w:tc>
          <w:tcPr>
            <w:tcW w:type="dxa" w:w="3249"/>
            <w:shd w:fill="078930" w:val="clear"/>
          </w:tcPr>
          <w:p>
            <w:r>
              <w:rPr>
                <w:b/>
                <w:color w:val="FFFFFF"/>
              </w:rPr>
            </w:r>
            <w:r>
              <w:rPr>
                <w:rFonts w:ascii="Calibri" w:hAnsi="Calibri"/>
                <w:b/>
                <w:color w:val="FFFFFF"/>
                <w:sz w:val="18"/>
              </w:rPr>
              <w:t>Role</w:t>
            </w:r>
          </w:p>
        </w:tc>
      </w:tr>
      <w:tr>
        <w:tc>
          <w:tcPr>
            <w:tcW w:type="dxa" w:w="3249"/>
          </w:tcPr>
          <w:p>
            <w:r/>
            <w:r>
              <w:rPr>
                <w:rFonts w:ascii="Calibri" w:hAnsi="Calibri"/>
                <w:b w:val="0"/>
                <w:color w:val="1A1A2E"/>
                <w:sz w:val="18"/>
              </w:rPr>
              <w:t>`SendRoutingInfoForSMRequestImpl`</w:t>
            </w:r>
          </w:p>
        </w:tc>
        <w:tc>
          <w:tcPr>
            <w:tcW w:type="dxa" w:w="3249"/>
          </w:tcPr>
          <w:p>
            <w:r/>
            <w:r>
              <w:rPr>
                <w:rFonts w:ascii="Calibri" w:hAnsi="Calibri"/>
                <w:b w:val="0"/>
                <w:color w:val="1A1A2E"/>
                <w:sz w:val="18"/>
              </w:rPr>
              <w:t>SRI-SM</w:t>
            </w:r>
          </w:p>
        </w:tc>
        <w:tc>
          <w:tcPr>
            <w:tcW w:type="dxa" w:w="3249"/>
          </w:tcPr>
          <w:p>
            <w:r/>
            <w:r>
              <w:rPr>
                <w:rFonts w:ascii="Calibri" w:hAnsi="Calibri"/>
                <w:b w:val="0"/>
                <w:color w:val="1A1A2E"/>
                <w:sz w:val="18"/>
              </w:rPr>
              <w:t>Home Routing probe; IMSI + correlationID fields</w:t>
            </w:r>
          </w:p>
        </w:tc>
      </w:tr>
      <w:tr>
        <w:tc>
          <w:tcPr>
            <w:tcW w:type="dxa" w:w="3249"/>
          </w:tcPr>
          <w:p>
            <w:r/>
            <w:r>
              <w:rPr>
                <w:rFonts w:ascii="Calibri" w:hAnsi="Calibri"/>
                <w:b w:val="0"/>
                <w:color w:val="1A1A2E"/>
                <w:sz w:val="18"/>
              </w:rPr>
              <w:t>`SendRoutingInfoForSMResponseImpl`</w:t>
            </w:r>
          </w:p>
        </w:tc>
        <w:tc>
          <w:tcPr>
            <w:tcW w:type="dxa" w:w="3249"/>
          </w:tcPr>
          <w:p>
            <w:r/>
            <w:r>
              <w:rPr>
                <w:rFonts w:ascii="Calibri" w:hAnsi="Calibri"/>
                <w:b w:val="0"/>
                <w:color w:val="1A1A2E"/>
                <w:sz w:val="18"/>
              </w:rPr>
              <w:t>SRI-SM response</w:t>
            </w:r>
          </w:p>
        </w:tc>
        <w:tc>
          <w:tcPr>
            <w:tcW w:type="dxa" w:w="3249"/>
          </w:tcPr>
          <w:p>
            <w:r/>
            <w:r>
              <w:rPr>
                <w:rFonts w:ascii="Calibri" w:hAnsi="Calibri"/>
                <w:b w:val="0"/>
                <w:color w:val="1A1A2E"/>
                <w:sz w:val="18"/>
              </w:rPr>
              <w:t>Router address substitution</w:t>
            </w:r>
          </w:p>
        </w:tc>
      </w:tr>
      <w:tr>
        <w:tc>
          <w:tcPr>
            <w:tcW w:type="dxa" w:w="3249"/>
          </w:tcPr>
          <w:p>
            <w:r/>
            <w:r>
              <w:rPr>
                <w:rFonts w:ascii="Calibri" w:hAnsi="Calibri"/>
                <w:b w:val="0"/>
                <w:color w:val="1A1A2E"/>
                <w:sz w:val="18"/>
              </w:rPr>
              <w:t>`CorrelationIDImpl`</w:t>
            </w:r>
          </w:p>
        </w:tc>
        <w:tc>
          <w:tcPr>
            <w:tcW w:type="dxa" w:w="3249"/>
          </w:tcPr>
          <w:p>
            <w:r/>
            <w:r>
              <w:rPr>
                <w:rFonts w:ascii="Calibri" w:hAnsi="Calibri"/>
                <w:b w:val="0"/>
                <w:color w:val="1A1A2E"/>
                <w:sz w:val="18"/>
              </w:rPr>
              <w:t>Correlation ID IE</w:t>
            </w:r>
          </w:p>
        </w:tc>
        <w:tc>
          <w:tcPr>
            <w:tcW w:type="dxa" w:w="3249"/>
          </w:tcPr>
          <w:p>
            <w:r/>
            <w:r>
              <w:rPr>
                <w:rFonts w:ascii="Calibri" w:hAnsi="Calibri"/>
                <w:b w:val="0"/>
                <w:color w:val="1A1A2E"/>
                <w:sz w:val="18"/>
              </w:rPr>
              <w:t>MT Home Routing correlation</w:t>
            </w:r>
          </w:p>
        </w:tc>
      </w:tr>
      <w:tr>
        <w:tc>
          <w:tcPr>
            <w:tcW w:type="dxa" w:w="3249"/>
          </w:tcPr>
          <w:p>
            <w:r/>
            <w:r>
              <w:rPr>
                <w:rFonts w:ascii="Calibri" w:hAnsi="Calibri"/>
                <w:b w:val="0"/>
                <w:color w:val="1A1A2E"/>
                <w:sz w:val="18"/>
              </w:rPr>
              <w:t>`LocationInfoWithLMSIImpl`</w:t>
            </w:r>
          </w:p>
        </w:tc>
        <w:tc>
          <w:tcPr>
            <w:tcW w:type="dxa" w:w="3249"/>
          </w:tcPr>
          <w:p>
            <w:r/>
            <w:r>
              <w:rPr>
                <w:rFonts w:ascii="Calibri" w:hAnsi="Calibri"/>
                <w:b w:val="0"/>
                <w:color w:val="1A1A2E"/>
                <w:sz w:val="18"/>
              </w:rPr>
              <w:t>Location + LMSI</w:t>
            </w:r>
          </w:p>
        </w:tc>
        <w:tc>
          <w:tcPr>
            <w:tcW w:type="dxa" w:w="3249"/>
          </w:tcPr>
          <w:p>
            <w:r/>
            <w:r>
              <w:rPr>
                <w:rFonts w:ascii="Calibri" w:hAnsi="Calibri"/>
                <w:b w:val="0"/>
                <w:color w:val="1A1A2E"/>
                <w:sz w:val="18"/>
              </w:rPr>
              <w:t>Hardened correlation key</w:t>
            </w:r>
          </w:p>
        </w:tc>
      </w:tr>
      <w:tr>
        <w:tc>
          <w:tcPr>
            <w:tcW w:type="dxa" w:w="3249"/>
          </w:tcPr>
          <w:p>
            <w:r/>
            <w:r>
              <w:rPr>
                <w:rFonts w:ascii="Calibri" w:hAnsi="Calibri"/>
                <w:b w:val="0"/>
                <w:color w:val="1A1A2E"/>
                <w:sz w:val="18"/>
              </w:rPr>
              <w:t>`MtForwardShortMessageRequestImpl`</w:t>
            </w:r>
          </w:p>
        </w:tc>
        <w:tc>
          <w:tcPr>
            <w:tcW w:type="dxa" w:w="3249"/>
          </w:tcPr>
          <w:p>
            <w:r/>
            <w:r>
              <w:rPr>
                <w:rFonts w:ascii="Calibri" w:hAnsi="Calibri"/>
                <w:b w:val="0"/>
                <w:color w:val="1A1A2E"/>
                <w:sz w:val="18"/>
              </w:rPr>
              <w:t>MT-FSM</w:t>
            </w:r>
          </w:p>
        </w:tc>
        <w:tc>
          <w:tcPr>
            <w:tcW w:type="dxa" w:w="3249"/>
          </w:tcPr>
          <w:p>
            <w:r/>
            <w:r>
              <w:rPr>
                <w:rFonts w:ascii="Calibri" w:hAnsi="Calibri"/>
                <w:b w:val="0"/>
                <w:color w:val="1A1A2E"/>
                <w:sz w:val="18"/>
              </w:rPr>
              <w:t>Validate correlated MT delivery</w:t>
            </w:r>
          </w:p>
        </w:tc>
      </w:tr>
      <w:tr>
        <w:tc>
          <w:tcPr>
            <w:tcW w:type="dxa" w:w="3249"/>
          </w:tcPr>
          <w:p>
            <w:r/>
            <w:r>
              <w:rPr>
                <w:rFonts w:ascii="Calibri" w:hAnsi="Calibri"/>
                <w:b w:val="0"/>
                <w:color w:val="1A1A2E"/>
                <w:sz w:val="18"/>
              </w:rPr>
              <w:t>`MoForwardShortMessageRequestImpl`</w:t>
            </w:r>
          </w:p>
        </w:tc>
        <w:tc>
          <w:tcPr>
            <w:tcW w:type="dxa" w:w="3249"/>
          </w:tcPr>
          <w:p>
            <w:r/>
            <w:r>
              <w:rPr>
                <w:rFonts w:ascii="Calibri" w:hAnsi="Calibri"/>
                <w:b w:val="0"/>
                <w:color w:val="1A1A2E"/>
                <w:sz w:val="18"/>
              </w:rPr>
              <w:t>MO-FSM</w:t>
            </w:r>
          </w:p>
        </w:tc>
        <w:tc>
          <w:tcPr>
            <w:tcW w:type="dxa" w:w="3249"/>
          </w:tcPr>
          <w:p>
            <w:r/>
            <w:r>
              <w:rPr>
                <w:rFonts w:ascii="Calibri" w:hAnsi="Calibri"/>
                <w:b w:val="0"/>
                <w:color w:val="1A1A2E"/>
                <w:sz w:val="18"/>
              </w:rPr>
              <w:t>MO origin checks</w:t>
            </w:r>
          </w:p>
        </w:tc>
      </w:tr>
      <w:tr>
        <w:tc>
          <w:tcPr>
            <w:tcW w:type="dxa" w:w="3249"/>
          </w:tcPr>
          <w:p>
            <w:r/>
            <w:r>
              <w:rPr>
                <w:rFonts w:ascii="Calibri" w:hAnsi="Calibri"/>
                <w:b w:val="0"/>
                <w:color w:val="1A1A2E"/>
                <w:sz w:val="18"/>
              </w:rPr>
              <w:t>`InformServiceCentreRequestImpl`</w:t>
            </w:r>
          </w:p>
        </w:tc>
        <w:tc>
          <w:tcPr>
            <w:tcW w:type="dxa" w:w="3249"/>
          </w:tcPr>
          <w:p>
            <w:r/>
            <w:r>
              <w:rPr>
                <w:rFonts w:ascii="Calibri" w:hAnsi="Calibri"/>
                <w:b w:val="0"/>
                <w:color w:val="1A1A2E"/>
                <w:sz w:val="18"/>
              </w:rPr>
              <w:t>InformSC</w:t>
            </w:r>
          </w:p>
        </w:tc>
        <w:tc>
          <w:tcPr>
            <w:tcW w:type="dxa" w:w="3249"/>
          </w:tcPr>
          <w:p>
            <w:r/>
            <w:r>
              <w:rPr>
                <w:rFonts w:ascii="Calibri" w:hAnsi="Calibri"/>
                <w:b w:val="0"/>
                <w:color w:val="1A1A2E"/>
                <w:sz w:val="18"/>
              </w:rPr>
              <w:t>SMSC signalling scrutiny</w:t>
            </w:r>
          </w:p>
        </w:tc>
      </w:tr>
      <w:tr>
        <w:tc>
          <w:tcPr>
            <w:tcW w:type="dxa" w:w="3249"/>
          </w:tcPr>
          <w:p>
            <w:r/>
            <w:r>
              <w:rPr>
                <w:rFonts w:ascii="Calibri" w:hAnsi="Calibri"/>
                <w:b w:val="0"/>
                <w:color w:val="1A1A2E"/>
                <w:sz w:val="18"/>
              </w:rPr>
              <w:t>`MAPServiceSmsImpl`</w:t>
            </w:r>
          </w:p>
        </w:tc>
        <w:tc>
          <w:tcPr>
            <w:tcW w:type="dxa" w:w="3249"/>
          </w:tcPr>
          <w:p>
            <w:r/>
            <w:r>
              <w:rPr>
                <w:rFonts w:ascii="Calibri" w:hAnsi="Calibri"/>
                <w:b w:val="0"/>
                <w:color w:val="1A1A2E"/>
                <w:sz w:val="18"/>
              </w:rPr>
              <w:t>SMS service</w:t>
            </w:r>
          </w:p>
        </w:tc>
        <w:tc>
          <w:tcPr>
            <w:tcW w:type="dxa" w:w="3249"/>
          </w:tcPr>
          <w:p>
            <w:r/>
            <w:r>
              <w:rPr>
                <w:rFonts w:ascii="Calibri" w:hAnsi="Calibri"/>
                <w:b w:val="0"/>
                <w:color w:val="1A1A2E"/>
                <w:sz w:val="18"/>
              </w:rPr>
              <w:t>SMS MAP service hook point</w:t>
            </w:r>
          </w:p>
        </w:tc>
      </w:tr>
      <w:tr>
        <w:tc>
          <w:tcPr>
            <w:tcW w:type="dxa" w:w="3249"/>
          </w:tcPr>
          <w:p>
            <w:r/>
            <w:r>
              <w:rPr>
                <w:rFonts w:ascii="Calibri" w:hAnsi="Calibri"/>
                <w:b w:val="0"/>
                <w:color w:val="1A1A2E"/>
                <w:sz w:val="18"/>
              </w:rPr>
              <w:t>`MAPDialogSmsImpl`</w:t>
            </w:r>
          </w:p>
        </w:tc>
        <w:tc>
          <w:tcPr>
            <w:tcW w:type="dxa" w:w="3249"/>
          </w:tcPr>
          <w:p>
            <w:r/>
            <w:r>
              <w:rPr>
                <w:rFonts w:ascii="Calibri" w:hAnsi="Calibri"/>
                <w:b w:val="0"/>
                <w:color w:val="1A1A2E"/>
                <w:sz w:val="18"/>
              </w:rPr>
              <w:t>SMS dialog</w:t>
            </w:r>
          </w:p>
        </w:tc>
        <w:tc>
          <w:tcPr>
            <w:tcW w:type="dxa" w:w="3249"/>
          </w:tcPr>
          <w:p>
            <w:r/>
            <w:r>
              <w:rPr>
                <w:rFonts w:ascii="Calibri" w:hAnsi="Calibri"/>
                <w:b w:val="0"/>
                <w:color w:val="1A1A2E"/>
                <w:sz w:val="18"/>
              </w:rPr>
              <w:t>SMS TCAP dialog management</w:t>
            </w:r>
          </w:p>
        </w:tc>
      </w:tr>
    </w:tbl>
    <w:p/>
    <w:p>
      <w:pPr>
        <w:pStyle w:val="Heading3"/>
      </w:pPr>
      <w:r>
        <w:t>B.3 TCAP layer (Double MAP mitigation)</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Component</w:t>
            </w:r>
          </w:p>
        </w:tc>
        <w:tc>
          <w:tcPr>
            <w:tcW w:type="dxa" w:w="3249"/>
            <w:shd w:fill="078930" w:val="clear"/>
          </w:tcPr>
          <w:p>
            <w:r>
              <w:rPr>
                <w:b/>
                <w:color w:val="FFFFFF"/>
              </w:rPr>
            </w:r>
            <w:r>
              <w:rPr>
                <w:rFonts w:ascii="Calibri" w:hAnsi="Calibri"/>
                <w:b/>
                <w:color w:val="FFFFFF"/>
                <w:sz w:val="18"/>
              </w:rPr>
              <w:t>Package</w:t>
            </w:r>
          </w:p>
        </w:tc>
        <w:tc>
          <w:tcPr>
            <w:tcW w:type="dxa" w:w="3249"/>
            <w:shd w:fill="078930" w:val="clear"/>
          </w:tcPr>
          <w:p>
            <w:r>
              <w:rPr>
                <w:b/>
                <w:color w:val="FFFFFF"/>
              </w:rPr>
            </w:r>
            <w:r>
              <w:rPr>
                <w:rFonts w:ascii="Calibri" w:hAnsi="Calibri"/>
                <w:b/>
                <w:color w:val="FFFFFF"/>
                <w:sz w:val="18"/>
              </w:rPr>
              <w:t>Role</w:t>
            </w:r>
          </w:p>
        </w:tc>
      </w:tr>
      <w:tr>
        <w:tc>
          <w:tcPr>
            <w:tcW w:type="dxa" w:w="3249"/>
          </w:tcPr>
          <w:p>
            <w:r/>
            <w:r>
              <w:rPr>
                <w:rFonts w:ascii="Calibri" w:hAnsi="Calibri"/>
                <w:b w:val="0"/>
                <w:color w:val="1A1A2E"/>
                <w:sz w:val="18"/>
              </w:rPr>
              <w:t>TCAP dialog inspection</w:t>
            </w:r>
          </w:p>
        </w:tc>
        <w:tc>
          <w:tcPr>
            <w:tcW w:type="dxa" w:w="3249"/>
          </w:tcPr>
          <w:p>
            <w:r/>
            <w:r>
              <w:rPr>
                <w:rFonts w:ascii="Calibri" w:hAnsi="Calibri"/>
                <w:b w:val="0"/>
                <w:color w:val="1A1A2E"/>
                <w:sz w:val="18"/>
              </w:rPr>
              <w:t>`org/restcomm/protocols/ss7/tcap`</w:t>
            </w:r>
          </w:p>
        </w:tc>
        <w:tc>
          <w:tcPr>
            <w:tcW w:type="dxa" w:w="3249"/>
          </w:tcPr>
          <w:p>
            <w:r/>
            <w:r>
              <w:rPr>
                <w:rFonts w:ascii="Calibri" w:hAnsi="Calibri"/>
                <w:b w:val="0"/>
                <w:color w:val="1A1A2E"/>
                <w:sz w:val="18"/>
              </w:rPr>
              <w:t>Detect multiple MAP components in `TCBegin` (FS.11 CVD-2018-0015)</w:t>
            </w:r>
          </w:p>
        </w:tc>
      </w:tr>
    </w:tbl>
    <w:p/>
    <w:p>
      <w:pPr>
        <w:pStyle w:val="Heading3"/>
      </w:pPr>
      <w:r>
        <w:t>B.4 Diameter (Phase 2 — mirror of MAP verifier)</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Module</w:t>
            </w:r>
          </w:p>
        </w:tc>
        <w:tc>
          <w:tcPr>
            <w:tcW w:type="dxa" w:w="3249"/>
            <w:shd w:fill="078930" w:val="clear"/>
          </w:tcPr>
          <w:p>
            <w:r>
              <w:rPr>
                <w:b/>
                <w:color w:val="FFFFFF"/>
              </w:rPr>
            </w:r>
            <w:r>
              <w:rPr>
                <w:rFonts w:ascii="Calibri" w:hAnsi="Calibri"/>
                <w:b/>
                <w:color w:val="FFFFFF"/>
                <w:sz w:val="18"/>
              </w:rPr>
              <w:t>Status</w:t>
            </w:r>
          </w:p>
        </w:tc>
        <w:tc>
          <w:tcPr>
            <w:tcW w:type="dxa" w:w="3249"/>
            <w:shd w:fill="078930" w:val="clear"/>
          </w:tcPr>
          <w:p>
            <w:r>
              <w:rPr>
                <w:b/>
                <w:color w:val="FFFFFF"/>
              </w:rPr>
            </w:r>
            <w:r>
              <w:rPr>
                <w:rFonts w:ascii="Calibri" w:hAnsi="Calibri"/>
                <w:b/>
                <w:color w:val="FFFFFF"/>
                <w:sz w:val="18"/>
              </w:rPr>
              <w:t>S6a messages</w:t>
            </w:r>
          </w:p>
        </w:tc>
      </w:tr>
      <w:tr>
        <w:tc>
          <w:tcPr>
            <w:tcW w:type="dxa" w:w="3249"/>
          </w:tcPr>
          <w:p>
            <w:r/>
            <w:r>
              <w:rPr>
                <w:rFonts w:ascii="Calibri" w:hAnsi="Calibri"/>
                <w:b w:val="0"/>
                <w:color w:val="1A1A2E"/>
                <w:sz w:val="18"/>
              </w:rPr>
              <w:t>corsac-diameter client (AGPL fork)</w:t>
            </w:r>
          </w:p>
        </w:tc>
        <w:tc>
          <w:tcPr>
            <w:tcW w:type="dxa" w:w="3249"/>
          </w:tcPr>
          <w:p>
            <w:r/>
            <w:r>
              <w:rPr>
                <w:rFonts w:ascii="Calibri" w:hAnsi="Calibri"/>
                <w:b w:val="0"/>
                <w:color w:val="1A1A2E"/>
                <w:sz w:val="18"/>
              </w:rPr>
              <w:t>Lab reference implemented (`ras/s6averifier` + `ras/swxverifier`); operator UAT outstanding</w:t>
            </w:r>
          </w:p>
        </w:tc>
        <w:tc>
          <w:tcPr>
            <w:tcW w:type="dxa" w:w="3249"/>
          </w:tcPr>
          <w:p>
            <w:r/>
            <w:r>
              <w:rPr>
                <w:rFonts w:ascii="Calibri" w:hAnsi="Calibri"/>
                <w:b w:val="0"/>
                <w:color w:val="1A1A2E"/>
                <w:sz w:val="18"/>
              </w:rPr>
              <w:t>ULR/ULA (S6a) + MAR/SAR (SWx); UDR/SNR (Sh) freshness still open</w:t>
            </w:r>
          </w:p>
        </w:tc>
      </w:tr>
      <w:tr>
        <w:tc>
          <w:tcPr>
            <w:tcW w:type="dxa" w:w="3249"/>
          </w:tcPr>
          <w:p>
            <w:r/>
            <w:r>
              <w:rPr>
                <w:rFonts w:ascii="Calibri" w:hAnsi="Calibri"/>
                <w:b w:val="0"/>
                <w:color w:val="1A1A2E"/>
                <w:sz w:val="18"/>
              </w:rPr>
              <w:t>Parity requirement</w:t>
            </w:r>
          </w:p>
        </w:tc>
        <w:tc>
          <w:tcPr>
            <w:tcW w:type="dxa" w:w="3249"/>
          </w:tcPr>
          <w:p>
            <w:r/>
            <w:r>
              <w:rPr>
                <w:rFonts w:ascii="Calibri" w:hAnsi="Calibri"/>
                <w:b w:val="0"/>
                <w:color w:val="1A1A2E"/>
                <w:sz w:val="18"/>
              </w:rPr>
              <w:t>Match MAP assurance outputs</w:t>
            </w:r>
          </w:p>
        </w:tc>
        <w:tc>
          <w:tcPr>
            <w:tcW w:type="dxa" w:w="3249"/>
          </w:tcPr>
          <w:p>
            <w:r/>
            <w:r>
              <w:rPr>
                <w:rFonts w:ascii="Calibri" w:hAnsi="Calibri"/>
                <w:b w:val="0"/>
                <w:color w:val="1A1A2E"/>
                <w:sz w:val="18"/>
              </w:rPr>
              <w:t>subscriberReachable, authInfoAge</w:t>
            </w:r>
          </w:p>
        </w:tc>
      </w:tr>
    </w:tbl>
    <w:p/>
    <w:p>
      <w:pPr>
        <w:pStyle w:val="Heading2"/>
      </w:pPr>
      <w:r>
        <w:t>Appendix C — Open items</w:t>
      </w:r>
    </w:p>
    <w:p>
      <w:r>
        <w:rPr>
          <w:rFonts w:ascii="Calibri" w:hAnsi="Calibri"/>
          <w:b w:val="0"/>
          <w:color w:val="1A1A2E"/>
          <w:sz w:val="22"/>
        </w:rPr>
        <w:t>Items below require resolution before or during the phase indicated. Status as of proposal v1.0.</w:t>
      </w:r>
    </w:p>
    <w:tbl>
      <w:tblPr>
        <w:tblStyle w:val="TableGrid"/>
        <w:tblW w:type="auto" w:w="0"/>
        <w:tblLook w:firstColumn="1" w:firstRow="1" w:lastColumn="0" w:lastRow="0" w:noHBand="0" w:noVBand="1" w:val="04A0"/>
      </w:tblPr>
      <w:tblGrid>
        <w:gridCol w:w="1949"/>
        <w:gridCol w:w="1949"/>
        <w:gridCol w:w="1949"/>
        <w:gridCol w:w="1949"/>
        <w:gridCol w:w="1949"/>
      </w:tblGrid>
      <w:tr>
        <w:tc>
          <w:tcPr>
            <w:tcW w:type="dxa" w:w="1949"/>
            <w:shd w:fill="078930" w:val="clear"/>
          </w:tcPr>
          <w:p>
            <w:r>
              <w:rPr>
                <w:b/>
                <w:color w:val="FFFFFF"/>
              </w:rPr>
            </w:r>
            <w:r>
              <w:rPr>
                <w:rFonts w:ascii="Calibri" w:hAnsi="Calibri"/>
                <w:b/>
                <w:color w:val="FFFFFF"/>
                <w:sz w:val="18"/>
              </w:rPr>
              <w:t>ID</w:t>
            </w:r>
          </w:p>
        </w:tc>
        <w:tc>
          <w:tcPr>
            <w:tcW w:type="dxa" w:w="1949"/>
            <w:shd w:fill="078930" w:val="clear"/>
          </w:tcPr>
          <w:p>
            <w:r>
              <w:rPr>
                <w:b/>
                <w:color w:val="FFFFFF"/>
              </w:rPr>
            </w:r>
            <w:r>
              <w:rPr>
                <w:rFonts w:ascii="Calibri" w:hAnsi="Calibri"/>
                <w:b/>
                <w:color w:val="FFFFFF"/>
                <w:sz w:val="18"/>
              </w:rPr>
              <w:t>Item</w:t>
            </w:r>
          </w:p>
        </w:tc>
        <w:tc>
          <w:tcPr>
            <w:tcW w:type="dxa" w:w="1949"/>
            <w:shd w:fill="078930" w:val="clear"/>
          </w:tcPr>
          <w:p>
            <w:r>
              <w:rPr>
                <w:b/>
                <w:color w:val="FFFFFF"/>
              </w:rPr>
            </w:r>
            <w:r>
              <w:rPr>
                <w:rFonts w:ascii="Calibri" w:hAnsi="Calibri"/>
                <w:b/>
                <w:color w:val="FFFFFF"/>
                <w:sz w:val="18"/>
              </w:rPr>
              <w:t>Phase</w:t>
            </w:r>
          </w:p>
        </w:tc>
        <w:tc>
          <w:tcPr>
            <w:tcW w:type="dxa" w:w="1949"/>
            <w:shd w:fill="078930" w:val="clear"/>
          </w:tcPr>
          <w:p>
            <w:r>
              <w:rPr>
                <w:b/>
                <w:color w:val="FFFFFF"/>
              </w:rPr>
            </w:r>
            <w:r>
              <w:rPr>
                <w:rFonts w:ascii="Calibri" w:hAnsi="Calibri"/>
                <w:b/>
                <w:color w:val="FFFFFF"/>
                <w:sz w:val="18"/>
              </w:rPr>
              <w:t>Owner</w:t>
            </w:r>
          </w:p>
        </w:tc>
        <w:tc>
          <w:tcPr>
            <w:tcW w:type="dxa" w:w="1949"/>
            <w:shd w:fill="078930" w:val="clear"/>
          </w:tcPr>
          <w:p>
            <w:r>
              <w:rPr>
                <w:b/>
                <w:color w:val="FFFFFF"/>
              </w:rPr>
            </w:r>
            <w:r>
              <w:rPr>
                <w:rFonts w:ascii="Calibri" w:hAnsi="Calibri"/>
                <w:b/>
                <w:color w:val="FFFFFF"/>
                <w:sz w:val="18"/>
              </w:rPr>
              <w:t>Notes</w:t>
            </w:r>
          </w:p>
        </w:tc>
      </w:tr>
      <w:tr>
        <w:tc>
          <w:tcPr>
            <w:tcW w:type="dxa" w:w="1949"/>
          </w:tcPr>
          <w:p>
            <w:r/>
            <w:r>
              <w:rPr>
                <w:rFonts w:ascii="Calibri" w:hAnsi="Calibri"/>
                <w:b w:val="0"/>
                <w:color w:val="1A1A2E"/>
                <w:sz w:val="18"/>
              </w:rPr>
              <w:t>OI-01</w:t>
            </w:r>
          </w:p>
        </w:tc>
        <w:tc>
          <w:tcPr>
            <w:tcW w:type="dxa" w:w="1949"/>
          </w:tcPr>
          <w:p>
            <w:r/>
            <w:r>
              <w:rPr>
                <w:rFonts w:ascii="Calibri" w:hAnsi="Calibri"/>
                <w:b w:val="0"/>
                <w:color w:val="1A1A2E"/>
                <w:sz w:val="18"/>
              </w:rPr>
              <w:t>Resolver source: PGW RADIUS accounting vs PCRF Gx/Sd vs CGNAT flow log</w:t>
            </w:r>
          </w:p>
        </w:tc>
        <w:tc>
          <w:tcPr>
            <w:tcW w:type="dxa" w:w="1949"/>
          </w:tcPr>
          <w:p>
            <w:r/>
            <w:r>
              <w:rPr>
                <w:rFonts w:ascii="Calibri" w:hAnsi="Calibri"/>
                <w:b w:val="0"/>
                <w:color w:val="1A1A2E"/>
                <w:sz w:val="18"/>
              </w:rPr>
              <w:t>1</w:t>
            </w:r>
          </w:p>
        </w:tc>
        <w:tc>
          <w:tcPr>
            <w:tcW w:type="dxa" w:w="1949"/>
          </w:tcPr>
          <w:p>
            <w:r/>
            <w:r>
              <w:rPr>
                <w:rFonts w:ascii="Calibri" w:hAnsi="Calibri"/>
                <w:b w:val="0"/>
                <w:color w:val="1A1A2E"/>
                <w:sz w:val="18"/>
              </w:rPr>
              <w:t>Ethio Telecom + Restlink</w:t>
            </w:r>
          </w:p>
        </w:tc>
        <w:tc>
          <w:tcPr>
            <w:tcW w:type="dxa" w:w="1949"/>
          </w:tcPr>
          <w:p>
            <w:r/>
            <w:r>
              <w:rPr>
                <w:rFonts w:ascii="Calibri" w:hAnsi="Calibri"/>
                <w:b w:val="0"/>
                <w:color w:val="1A1A2E"/>
                <w:sz w:val="18"/>
              </w:rPr>
              <w:t>Blocks WP1.2</w:t>
            </w:r>
          </w:p>
        </w:tc>
      </w:tr>
      <w:tr>
        <w:tc>
          <w:tcPr>
            <w:tcW w:type="dxa" w:w="1949"/>
          </w:tcPr>
          <w:p>
            <w:r/>
            <w:r>
              <w:rPr>
                <w:rFonts w:ascii="Calibri" w:hAnsi="Calibri"/>
                <w:b w:val="0"/>
                <w:color w:val="1A1A2E"/>
                <w:sz w:val="18"/>
              </w:rPr>
              <w:t>OI-02</w:t>
            </w:r>
          </w:p>
        </w:tc>
        <w:tc>
          <w:tcPr>
            <w:tcW w:type="dxa" w:w="1949"/>
          </w:tcPr>
          <w:p>
            <w:r/>
            <w:r>
              <w:rPr>
                <w:rFonts w:ascii="Calibri" w:hAnsi="Calibri"/>
                <w:b w:val="0"/>
                <w:color w:val="1A1A2E"/>
                <w:sz w:val="18"/>
              </w:rPr>
              <w:t>Diameter S6a client module (mirror jSS7 MAP verifier) — lab reference on corsac-diameter fork exists; operator UAT + Sh UDR/SNR freshness outstanding</w:t>
            </w:r>
          </w:p>
        </w:tc>
        <w:tc>
          <w:tcPr>
            <w:tcW w:type="dxa" w:w="1949"/>
          </w:tcPr>
          <w:p>
            <w:r/>
            <w:r>
              <w:rPr>
                <w:rFonts w:ascii="Calibri" w:hAnsi="Calibri"/>
                <w:b w:val="0"/>
                <w:color w:val="1A1A2E"/>
                <w:sz w:val="18"/>
              </w:rPr>
              <w:t>2</w:t>
            </w:r>
          </w:p>
        </w:tc>
        <w:tc>
          <w:tcPr>
            <w:tcW w:type="dxa" w:w="1949"/>
          </w:tcPr>
          <w:p>
            <w:r/>
            <w:r>
              <w:rPr>
                <w:rFonts w:ascii="Calibri" w:hAnsi="Calibri"/>
                <w:b w:val="0"/>
                <w:color w:val="1A1A2E"/>
                <w:sz w:val="18"/>
              </w:rPr>
              <w:t>Restlink engineering</w:t>
            </w:r>
          </w:p>
        </w:tc>
        <w:tc>
          <w:tcPr>
            <w:tcW w:type="dxa" w:w="1949"/>
          </w:tcPr>
          <w:p>
            <w:r/>
            <w:r>
              <w:rPr>
                <w:rFonts w:ascii="Calibri" w:hAnsi="Calibri"/>
                <w:b w:val="0"/>
                <w:color w:val="1A1A2E"/>
                <w:sz w:val="18"/>
              </w:rPr>
              <w:t>See Appendix B.4</w:t>
            </w:r>
          </w:p>
        </w:tc>
      </w:tr>
      <w:tr>
        <w:tc>
          <w:tcPr>
            <w:tcW w:type="dxa" w:w="1949"/>
          </w:tcPr>
          <w:p>
            <w:r/>
            <w:r>
              <w:rPr>
                <w:rFonts w:ascii="Calibri" w:hAnsi="Calibri"/>
                <w:b w:val="0"/>
                <w:color w:val="1A1A2E"/>
                <w:sz w:val="18"/>
              </w:rPr>
              <w:t>OI-03</w:t>
            </w:r>
          </w:p>
        </w:tc>
        <w:tc>
          <w:tcPr>
            <w:tcW w:type="dxa" w:w="1949"/>
          </w:tcPr>
          <w:p>
            <w:r/>
            <w:r>
              <w:rPr>
                <w:rFonts w:ascii="Calibri" w:hAnsi="Calibri"/>
                <w:b w:val="0"/>
                <w:color w:val="1A1A2E"/>
                <w:sz w:val="18"/>
              </w:rPr>
              <w:t>CAMARA Number Verification adapter: SAS `/verify` ↔ NV contract mapping — Java adapter implemented in `sas-host/` (CAMARA NV v2.1.0); bank-facing conformance UAT outstanding</w:t>
            </w:r>
          </w:p>
        </w:tc>
        <w:tc>
          <w:tcPr>
            <w:tcW w:type="dxa" w:w="1949"/>
          </w:tcPr>
          <w:p>
            <w:r/>
            <w:r>
              <w:rPr>
                <w:rFonts w:ascii="Calibri" w:hAnsi="Calibri"/>
                <w:b w:val="0"/>
                <w:color w:val="1A1A2E"/>
                <w:sz w:val="18"/>
              </w:rPr>
              <w:t>1</w:t>
            </w:r>
          </w:p>
        </w:tc>
        <w:tc>
          <w:tcPr>
            <w:tcW w:type="dxa" w:w="1949"/>
          </w:tcPr>
          <w:p>
            <w:r/>
            <w:r>
              <w:rPr>
                <w:rFonts w:ascii="Calibri" w:hAnsi="Calibri"/>
                <w:b w:val="0"/>
                <w:color w:val="1A1A2E"/>
                <w:sz w:val="18"/>
              </w:rPr>
              <w:t>Restlink engineering</w:t>
            </w:r>
          </w:p>
        </w:tc>
        <w:tc>
          <w:tcPr>
            <w:tcW w:type="dxa" w:w="1949"/>
          </w:tcPr>
          <w:p>
            <w:r/>
            <w:r>
              <w:rPr>
                <w:rFonts w:ascii="Calibri" w:hAnsi="Calibri"/>
                <w:b w:val="0"/>
                <w:color w:val="1A1A2E"/>
                <w:sz w:val="18"/>
              </w:rPr>
              <w:t>OpenAPI 3.1 draft in integration pack</w:t>
            </w:r>
          </w:p>
        </w:tc>
      </w:tr>
      <w:tr>
        <w:tc>
          <w:tcPr>
            <w:tcW w:type="dxa" w:w="1949"/>
          </w:tcPr>
          <w:p>
            <w:r/>
            <w:r>
              <w:rPr>
                <w:rFonts w:ascii="Calibri" w:hAnsi="Calibri"/>
                <w:b w:val="0"/>
                <w:color w:val="1A1A2E"/>
                <w:sz w:val="18"/>
              </w:rPr>
              <w:t>OI-04</w:t>
            </w:r>
          </w:p>
        </w:tc>
        <w:tc>
          <w:tcPr>
            <w:tcW w:type="dxa" w:w="1949"/>
          </w:tcPr>
          <w:p>
            <w:r/>
            <w:r>
              <w:rPr>
                <w:rFonts w:ascii="Calibri" w:hAnsi="Calibri"/>
                <w:b w:val="0"/>
                <w:color w:val="1A1A2E"/>
                <w:sz w:val="18"/>
              </w:rPr>
              <w:t>Assurance weights + per-risk thresholds (e-Gov login vs bank transfer)</w:t>
            </w:r>
          </w:p>
        </w:tc>
        <w:tc>
          <w:tcPr>
            <w:tcW w:type="dxa" w:w="1949"/>
          </w:tcPr>
          <w:p>
            <w:r/>
            <w:r>
              <w:rPr>
                <w:rFonts w:ascii="Calibri" w:hAnsi="Calibri"/>
                <w:b w:val="0"/>
                <w:color w:val="1A1A2E"/>
                <w:sz w:val="18"/>
              </w:rPr>
              <w:t>1–2</w:t>
            </w:r>
          </w:p>
        </w:tc>
        <w:tc>
          <w:tcPr>
            <w:tcW w:type="dxa" w:w="1949"/>
          </w:tcPr>
          <w:p>
            <w:r/>
            <w:r>
              <w:rPr>
                <w:rFonts w:ascii="Calibri" w:hAnsi="Calibri"/>
                <w:b w:val="0"/>
                <w:color w:val="1A1A2E"/>
                <w:sz w:val="18"/>
              </w:rPr>
              <w:t>Restlink + tenant risk</w:t>
            </w:r>
          </w:p>
        </w:tc>
        <w:tc>
          <w:tcPr>
            <w:tcW w:type="dxa" w:w="1949"/>
          </w:tcPr>
          <w:p>
            <w:r/>
            <w:r>
              <w:rPr>
                <w:rFonts w:ascii="Calibri" w:hAnsi="Calibri"/>
                <w:b w:val="0"/>
                <w:color w:val="1A1A2E"/>
                <w:sz w:val="18"/>
              </w:rPr>
              <w:t>Config-driven; no code deploy per tune</w:t>
            </w:r>
          </w:p>
        </w:tc>
      </w:tr>
      <w:tr>
        <w:tc>
          <w:tcPr>
            <w:tcW w:type="dxa" w:w="1949"/>
          </w:tcPr>
          <w:p>
            <w:r/>
            <w:r>
              <w:rPr>
                <w:rFonts w:ascii="Calibri" w:hAnsi="Calibri"/>
                <w:b w:val="0"/>
                <w:color w:val="1A1A2E"/>
                <w:sz w:val="18"/>
              </w:rPr>
              <w:t>OI-05</w:t>
            </w:r>
          </w:p>
        </w:tc>
        <w:tc>
          <w:tcPr>
            <w:tcW w:type="dxa" w:w="1949"/>
          </w:tcPr>
          <w:p>
            <w:r/>
            <w:r>
              <w:rPr>
                <w:rFonts w:ascii="Calibri" w:hAnsi="Calibri"/>
                <w:b w:val="0"/>
                <w:color w:val="1A1A2E"/>
                <w:sz w:val="18"/>
              </w:rPr>
              <w:t>Shared identity-policy / rate-limit store (SAS + signalling FW)</w:t>
            </w:r>
          </w:p>
        </w:tc>
        <w:tc>
          <w:tcPr>
            <w:tcW w:type="dxa" w:w="1949"/>
          </w:tcPr>
          <w:p>
            <w:r/>
            <w:r>
              <w:rPr>
                <w:rFonts w:ascii="Calibri" w:hAnsi="Calibri"/>
                <w:b w:val="0"/>
                <w:color w:val="1A1A2E"/>
                <w:sz w:val="18"/>
              </w:rPr>
              <w:t>2</w:t>
            </w:r>
          </w:p>
        </w:tc>
        <w:tc>
          <w:tcPr>
            <w:tcW w:type="dxa" w:w="1949"/>
          </w:tcPr>
          <w:p>
            <w:r/>
            <w:r>
              <w:rPr>
                <w:rFonts w:ascii="Calibri" w:hAnsi="Calibri"/>
                <w:b w:val="0"/>
                <w:color w:val="1A1A2E"/>
                <w:sz w:val="18"/>
              </w:rPr>
              <w:t>Ethio Telecom + Restlink</w:t>
            </w:r>
          </w:p>
        </w:tc>
        <w:tc>
          <w:tcPr>
            <w:tcW w:type="dxa" w:w="1949"/>
          </w:tcPr>
          <w:p>
            <w:r/>
            <w:r>
              <w:rPr>
                <w:rFonts w:ascii="Calibri" w:hAnsi="Calibri"/>
                <w:b w:val="0"/>
                <w:color w:val="1A1A2E"/>
                <w:sz w:val="18"/>
              </w:rPr>
              <w:t>Prevent legacy OTP abuse when silent blocked</w:t>
            </w:r>
          </w:p>
        </w:tc>
      </w:tr>
      <w:tr>
        <w:tc>
          <w:tcPr>
            <w:tcW w:type="dxa" w:w="1949"/>
          </w:tcPr>
          <w:p>
            <w:r/>
            <w:r>
              <w:rPr>
                <w:rFonts w:ascii="Calibri" w:hAnsi="Calibri"/>
                <w:b w:val="0"/>
                <w:color w:val="1A1A2E"/>
                <w:sz w:val="18"/>
              </w:rPr>
              <w:t>OI-06</w:t>
            </w:r>
          </w:p>
        </w:tc>
        <w:tc>
          <w:tcPr>
            <w:tcW w:type="dxa" w:w="1949"/>
          </w:tcPr>
          <w:p>
            <w:r/>
            <w:r>
              <w:rPr>
                <w:rFonts w:ascii="Calibri" w:hAnsi="Calibri"/>
                <w:b w:val="0"/>
                <w:color w:val="1A1A2E"/>
                <w:sz w:val="18"/>
              </w:rPr>
              <w:t>TS.43 entitlement server hosting model (operator vs co-manage)</w:t>
            </w:r>
          </w:p>
        </w:tc>
        <w:tc>
          <w:tcPr>
            <w:tcW w:type="dxa" w:w="1949"/>
          </w:tcPr>
          <w:p>
            <w:r/>
            <w:r>
              <w:rPr>
                <w:rFonts w:ascii="Calibri" w:hAnsi="Calibri"/>
                <w:b w:val="0"/>
                <w:color w:val="1A1A2E"/>
                <w:sz w:val="18"/>
              </w:rPr>
              <w:t>3</w:t>
            </w:r>
          </w:p>
        </w:tc>
        <w:tc>
          <w:tcPr>
            <w:tcW w:type="dxa" w:w="1949"/>
          </w:tcPr>
          <w:p>
            <w:r/>
            <w:r>
              <w:rPr>
                <w:rFonts w:ascii="Calibri" w:hAnsi="Calibri"/>
                <w:b w:val="0"/>
                <w:color w:val="1A1A2E"/>
                <w:sz w:val="18"/>
              </w:rPr>
              <w:t>Ethio Telecom product</w:t>
            </w:r>
          </w:p>
        </w:tc>
        <w:tc>
          <w:tcPr>
            <w:tcW w:type="dxa" w:w="1949"/>
          </w:tcPr>
          <w:p>
            <w:r/>
            <w:r>
              <w:rPr>
                <w:rFonts w:ascii="Calibri" w:hAnsi="Calibri"/>
                <w:b w:val="0"/>
                <w:color w:val="1A1A2E"/>
                <w:sz w:val="18"/>
              </w:rPr>
              <w:t>Feasibility gate G3</w:t>
            </w:r>
          </w:p>
        </w:tc>
      </w:tr>
      <w:tr>
        <w:tc>
          <w:tcPr>
            <w:tcW w:type="dxa" w:w="1949"/>
          </w:tcPr>
          <w:p>
            <w:r/>
            <w:r>
              <w:rPr>
                <w:rFonts w:ascii="Calibri" w:hAnsi="Calibri"/>
                <w:b w:val="0"/>
                <w:color w:val="1A1A2E"/>
                <w:sz w:val="18"/>
              </w:rPr>
              <w:t>OI-07</w:t>
            </w:r>
          </w:p>
        </w:tc>
        <w:tc>
          <w:tcPr>
            <w:tcW w:type="dxa" w:w="1949"/>
          </w:tcPr>
          <w:p>
            <w:r/>
            <w:r>
              <w:rPr>
                <w:rFonts w:ascii="Calibri" w:hAnsi="Calibri"/>
                <w:b w:val="0"/>
                <w:color w:val="1A1A2E"/>
                <w:sz w:val="18"/>
              </w:rPr>
              <w:t>SMS Router / SS7 FW product confirmation for Strategy B</w:t>
            </w:r>
          </w:p>
        </w:tc>
        <w:tc>
          <w:tcPr>
            <w:tcW w:type="dxa" w:w="1949"/>
          </w:tcPr>
          <w:p>
            <w:r/>
            <w:r>
              <w:rPr>
                <w:rFonts w:ascii="Calibri" w:hAnsi="Calibri"/>
                <w:b w:val="0"/>
                <w:color w:val="1A1A2E"/>
                <w:sz w:val="18"/>
              </w:rPr>
              <w:t>1 (parallel)</w:t>
            </w:r>
          </w:p>
        </w:tc>
        <w:tc>
          <w:tcPr>
            <w:tcW w:type="dxa" w:w="1949"/>
          </w:tcPr>
          <w:p>
            <w:r/>
            <w:r>
              <w:rPr>
                <w:rFonts w:ascii="Calibri" w:hAnsi="Calibri"/>
                <w:b w:val="0"/>
                <w:color w:val="1A1A2E"/>
                <w:sz w:val="18"/>
              </w:rPr>
              <w:t>Ethio Telecom</w:t>
            </w:r>
          </w:p>
        </w:tc>
        <w:tc>
          <w:tcPr>
            <w:tcW w:type="dxa" w:w="1949"/>
          </w:tcPr>
          <w:p>
            <w:r/>
            <w:r>
              <w:rPr>
                <w:rFonts w:ascii="Calibri" w:hAnsi="Calibri"/>
                <w:b w:val="0"/>
                <w:color w:val="1A1A2E"/>
                <w:sz w:val="18"/>
              </w:rPr>
              <w:t>jSS7 classes Appendix B.2 if COTS unavailable</w:t>
            </w:r>
          </w:p>
        </w:tc>
      </w:tr>
      <w:tr>
        <w:tc>
          <w:tcPr>
            <w:tcW w:type="dxa" w:w="1949"/>
          </w:tcPr>
          <w:p>
            <w:r/>
            <w:r>
              <w:rPr>
                <w:rFonts w:ascii="Calibri" w:hAnsi="Calibri"/>
                <w:b w:val="0"/>
                <w:color w:val="1A1A2E"/>
                <w:sz w:val="18"/>
              </w:rPr>
              <w:t>OI-08</w:t>
            </w:r>
          </w:p>
        </w:tc>
        <w:tc>
          <w:tcPr>
            <w:tcW w:type="dxa" w:w="1949"/>
          </w:tcPr>
          <w:p>
            <w:r/>
            <w:r>
              <w:rPr>
                <w:rFonts w:ascii="Calibri" w:hAnsi="Calibri"/>
                <w:b w:val="0"/>
                <w:color w:val="1A1A2E"/>
                <w:sz w:val="18"/>
              </w:rPr>
              <w:t>Exact enterprise SMS A2P tariff for ROI refresh</w:t>
            </w:r>
          </w:p>
        </w:tc>
        <w:tc>
          <w:tcPr>
            <w:tcW w:type="dxa" w:w="1949"/>
          </w:tcPr>
          <w:p>
            <w:r/>
            <w:r>
              <w:rPr>
                <w:rFonts w:ascii="Calibri" w:hAnsi="Calibri"/>
                <w:b w:val="0"/>
                <w:color w:val="1A1A2E"/>
                <w:sz w:val="18"/>
              </w:rPr>
              <w:t>Commercial</w:t>
            </w:r>
          </w:p>
        </w:tc>
        <w:tc>
          <w:tcPr>
            <w:tcW w:type="dxa" w:w="1949"/>
          </w:tcPr>
          <w:p>
            <w:r/>
            <w:r>
              <w:rPr>
                <w:rFonts w:ascii="Calibri" w:hAnsi="Calibri"/>
                <w:b w:val="0"/>
                <w:color w:val="1A1A2E"/>
                <w:sz w:val="18"/>
              </w:rPr>
              <w:t>Ethio Telecom</w:t>
            </w:r>
          </w:p>
        </w:tc>
        <w:tc>
          <w:tcPr>
            <w:tcW w:type="dxa" w:w="1949"/>
          </w:tcPr>
          <w:p>
            <w:r/>
            <w:r>
              <w:rPr>
                <w:rFonts w:ascii="Calibri" w:hAnsi="Calibri"/>
                <w:b w:val="0"/>
                <w:color w:val="1A1A2E"/>
                <w:sz w:val="18"/>
              </w:rPr>
              <w:t>Replace ILLUSTRATIVE $0.042/msg</w:t>
            </w:r>
          </w:p>
        </w:tc>
      </w:tr>
      <w:tr>
        <w:tc>
          <w:tcPr>
            <w:tcW w:type="dxa" w:w="1949"/>
          </w:tcPr>
          <w:p>
            <w:r/>
            <w:r>
              <w:rPr>
                <w:rFonts w:ascii="Calibri" w:hAnsi="Calibri"/>
                <w:b w:val="0"/>
                <w:color w:val="1A1A2E"/>
                <w:sz w:val="18"/>
              </w:rPr>
              <w:t>OI-09</w:t>
            </w:r>
          </w:p>
        </w:tc>
        <w:tc>
          <w:tcPr>
            <w:tcW w:type="dxa" w:w="1949"/>
          </w:tcPr>
          <w:p>
            <w:r/>
            <w:r>
              <w:rPr>
                <w:rFonts w:ascii="Calibri" w:hAnsi="Calibri"/>
                <w:b w:val="0"/>
                <w:color w:val="1A1A2E"/>
                <w:sz w:val="18"/>
              </w:rPr>
              <w:t>NBE supervisory guidance letter for network-assisted auth</w:t>
            </w:r>
          </w:p>
        </w:tc>
        <w:tc>
          <w:tcPr>
            <w:tcW w:type="dxa" w:w="1949"/>
          </w:tcPr>
          <w:p>
            <w:r/>
            <w:r>
              <w:rPr>
                <w:rFonts w:ascii="Calibri" w:hAnsi="Calibri"/>
                <w:b w:val="0"/>
                <w:color w:val="1A1A2E"/>
                <w:sz w:val="18"/>
              </w:rPr>
              <w:t>1</w:t>
            </w:r>
          </w:p>
        </w:tc>
        <w:tc>
          <w:tcPr>
            <w:tcW w:type="dxa" w:w="1949"/>
          </w:tcPr>
          <w:p>
            <w:r/>
            <w:r>
              <w:rPr>
                <w:rFonts w:ascii="Calibri" w:hAnsi="Calibri"/>
                <w:b w:val="0"/>
                <w:color w:val="1A1A2E"/>
                <w:sz w:val="18"/>
              </w:rPr>
              <w:t>Restlink regulatory</w:t>
            </w:r>
          </w:p>
        </w:tc>
        <w:tc>
          <w:tcPr>
            <w:tcW w:type="dxa" w:w="1949"/>
          </w:tcPr>
          <w:p>
            <w:r/>
            <w:r>
              <w:rPr>
                <w:rFonts w:ascii="Calibri" w:hAnsi="Calibri"/>
                <w:b w:val="0"/>
                <w:color w:val="1A1A2E"/>
                <w:sz w:val="18"/>
              </w:rPr>
              <w:t>Observer at G0</w:t>
            </w:r>
          </w:p>
        </w:tc>
      </w:tr>
      <w:tr>
        <w:tc>
          <w:tcPr>
            <w:tcW w:type="dxa" w:w="1949"/>
          </w:tcPr>
          <w:p>
            <w:r/>
            <w:r>
              <w:rPr>
                <w:rFonts w:ascii="Calibri" w:hAnsi="Calibri"/>
                <w:b w:val="0"/>
                <w:color w:val="1A1A2E"/>
                <w:sz w:val="18"/>
              </w:rPr>
              <w:t>OI-10</w:t>
            </w:r>
          </w:p>
        </w:tc>
        <w:tc>
          <w:tcPr>
            <w:tcW w:type="dxa" w:w="1949"/>
          </w:tcPr>
          <w:p>
            <w:r/>
            <w:r>
              <w:rPr>
                <w:rFonts w:ascii="Calibri" w:hAnsi="Calibri"/>
                <w:b w:val="0"/>
                <w:color w:val="1A1A2E"/>
                <w:sz w:val="18"/>
              </w:rPr>
              <w:t>iOS SDK entitlement / carrier privilege constraints</w:t>
            </w:r>
          </w:p>
        </w:tc>
        <w:tc>
          <w:tcPr>
            <w:tcW w:type="dxa" w:w="1949"/>
          </w:tcPr>
          <w:p>
            <w:r/>
            <w:r>
              <w:rPr>
                <w:rFonts w:ascii="Calibri" w:hAnsi="Calibri"/>
                <w:b w:val="0"/>
                <w:color w:val="1A1A2E"/>
                <w:sz w:val="18"/>
              </w:rPr>
              <w:t>3</w:t>
            </w:r>
          </w:p>
        </w:tc>
        <w:tc>
          <w:tcPr>
            <w:tcW w:type="dxa" w:w="1949"/>
          </w:tcPr>
          <w:p>
            <w:r/>
            <w:r>
              <w:rPr>
                <w:rFonts w:ascii="Calibri" w:hAnsi="Calibri"/>
                <w:b w:val="0"/>
                <w:color w:val="1A1A2E"/>
                <w:sz w:val="18"/>
              </w:rPr>
              <w:t>Restlink + Apple enterprise</w:t>
            </w:r>
          </w:p>
        </w:tc>
        <w:tc>
          <w:tcPr>
            <w:tcW w:type="dxa" w:w="1949"/>
          </w:tcPr>
          <w:p>
            <w:r/>
            <w:r>
              <w:rPr>
                <w:rFonts w:ascii="Calibri" w:hAnsi="Calibri"/>
                <w:b w:val="0"/>
                <w:color w:val="1A1A2E"/>
                <w:sz w:val="18"/>
              </w:rPr>
              <w:t>May affect Wi-Fi path UX</w:t>
            </w:r>
          </w:p>
        </w:tc>
      </w:tr>
      <w:tr>
        <w:tc>
          <w:tcPr>
            <w:tcW w:type="dxa" w:w="1949"/>
          </w:tcPr>
          <w:p>
            <w:r/>
            <w:r>
              <w:rPr>
                <w:rFonts w:ascii="Calibri" w:hAnsi="Calibri"/>
                <w:b w:val="0"/>
                <w:color w:val="1A1A2E"/>
                <w:sz w:val="18"/>
              </w:rPr>
              <w:t>OI-11</w:t>
            </w:r>
          </w:p>
        </w:tc>
        <w:tc>
          <w:tcPr>
            <w:tcW w:type="dxa" w:w="1949"/>
          </w:tcPr>
          <w:p>
            <w:r/>
            <w:r>
              <w:rPr>
                <w:rFonts w:ascii="Calibri" w:hAnsi="Calibri"/>
                <w:b w:val="0"/>
                <w:color w:val="1A1A2E"/>
                <w:sz w:val="18"/>
              </w:rPr>
              <w:t>5G SA SMSF + SEPP path validation (FS.36)</w:t>
            </w:r>
          </w:p>
        </w:tc>
        <w:tc>
          <w:tcPr>
            <w:tcW w:type="dxa" w:w="1949"/>
          </w:tcPr>
          <w:p>
            <w:r/>
            <w:r>
              <w:rPr>
                <w:rFonts w:ascii="Calibri" w:hAnsi="Calibri"/>
                <w:b w:val="0"/>
                <w:color w:val="1A1A2E"/>
                <w:sz w:val="18"/>
              </w:rPr>
              <w:t>3</w:t>
            </w:r>
          </w:p>
        </w:tc>
        <w:tc>
          <w:tcPr>
            <w:tcW w:type="dxa" w:w="1949"/>
          </w:tcPr>
          <w:p>
            <w:r/>
            <w:r>
              <w:rPr>
                <w:rFonts w:ascii="Calibri" w:hAnsi="Calibri"/>
                <w:b w:val="0"/>
                <w:color w:val="1A1A2E"/>
                <w:sz w:val="18"/>
              </w:rPr>
              <w:t>Ethio Telecom</w:t>
            </w:r>
          </w:p>
        </w:tc>
        <w:tc>
          <w:tcPr>
            <w:tcW w:type="dxa" w:w="1949"/>
          </w:tcPr>
          <w:p>
            <w:r/>
            <w:r>
              <w:rPr>
                <w:rFonts w:ascii="Calibri" w:hAnsi="Calibri"/>
                <w:b w:val="0"/>
                <w:color w:val="1A1A2E"/>
                <w:sz w:val="18"/>
              </w:rPr>
              <w:t>SAS unchanged at API layer</w:t>
            </w:r>
          </w:p>
        </w:tc>
      </w:tr>
      <w:tr>
        <w:tc>
          <w:tcPr>
            <w:tcW w:type="dxa" w:w="1949"/>
          </w:tcPr>
          <w:p>
            <w:r/>
            <w:r>
              <w:rPr>
                <w:rFonts w:ascii="Calibri" w:hAnsi="Calibri"/>
                <w:b w:val="0"/>
                <w:color w:val="1A1A2E"/>
                <w:sz w:val="18"/>
              </w:rPr>
              <w:t>OI-12</w:t>
            </w:r>
          </w:p>
        </w:tc>
        <w:tc>
          <w:tcPr>
            <w:tcW w:type="dxa" w:w="1949"/>
          </w:tcPr>
          <w:p>
            <w:r/>
            <w:r>
              <w:rPr>
                <w:rFonts w:ascii="Calibri" w:hAnsi="Calibri"/>
                <w:b w:val="0"/>
                <w:color w:val="1A1A2E"/>
                <w:sz w:val="18"/>
              </w:rPr>
              <w:t>Disaster recovery site (secondary DC)</w:t>
            </w:r>
          </w:p>
        </w:tc>
        <w:tc>
          <w:tcPr>
            <w:tcW w:type="dxa" w:w="1949"/>
          </w:tcPr>
          <w:p>
            <w:r/>
            <w:r>
              <w:rPr>
                <w:rFonts w:ascii="Calibri" w:hAnsi="Calibri"/>
                <w:b w:val="0"/>
                <w:color w:val="1A1A2E"/>
                <w:sz w:val="18"/>
              </w:rPr>
              <w:t>2</w:t>
            </w:r>
          </w:p>
        </w:tc>
        <w:tc>
          <w:tcPr>
            <w:tcW w:type="dxa" w:w="1949"/>
          </w:tcPr>
          <w:p>
            <w:r/>
            <w:r>
              <w:rPr>
                <w:rFonts w:ascii="Calibri" w:hAnsi="Calibri"/>
                <w:b w:val="0"/>
                <w:color w:val="1A1A2E"/>
                <w:sz w:val="18"/>
              </w:rPr>
              <w:t>Restlink + operator</w:t>
            </w:r>
          </w:p>
        </w:tc>
        <w:tc>
          <w:tcPr>
            <w:tcW w:type="dxa" w:w="1949"/>
          </w:tcPr>
          <w:p>
            <w:r/>
            <w:r>
              <w:rPr>
                <w:rFonts w:ascii="Calibri" w:hAnsi="Calibri"/>
                <w:b w:val="0"/>
                <w:color w:val="1A1A2E"/>
                <w:sz w:val="18"/>
              </w:rPr>
              <w:t>RPO/RTO in §11.5 WP-X.5</w:t>
            </w:r>
          </w:p>
        </w:tc>
      </w:tr>
      <w:tr>
        <w:tc>
          <w:tcPr>
            <w:tcW w:type="dxa" w:w="1949"/>
          </w:tcPr>
          <w:p>
            <w:r/>
            <w:r>
              <w:rPr>
                <w:rFonts w:ascii="Calibri" w:hAnsi="Calibri"/>
                <w:b w:val="0"/>
                <w:color w:val="1A1A2E"/>
                <w:sz w:val="18"/>
              </w:rPr>
              <w:t>OI-13</w:t>
            </w:r>
          </w:p>
        </w:tc>
        <w:tc>
          <w:tcPr>
            <w:tcW w:type="dxa" w:w="1949"/>
          </w:tcPr>
          <w:p>
            <w:r/>
            <w:r>
              <w:rPr>
                <w:rFonts w:ascii="Calibri" w:hAnsi="Calibri"/>
                <w:b w:val="0"/>
                <w:color w:val="1A1A2E"/>
                <w:sz w:val="18"/>
              </w:rPr>
              <w:t>Pen-test firm and scope (API + MAP injection)</w:t>
            </w:r>
          </w:p>
        </w:tc>
        <w:tc>
          <w:tcPr>
            <w:tcW w:type="dxa" w:w="1949"/>
          </w:tcPr>
          <w:p>
            <w:r/>
            <w:r>
              <w:rPr>
                <w:rFonts w:ascii="Calibri" w:hAnsi="Calibri"/>
                <w:b w:val="0"/>
                <w:color w:val="1A1A2E"/>
                <w:sz w:val="18"/>
              </w:rPr>
              <w:t>1</w:t>
            </w:r>
          </w:p>
        </w:tc>
        <w:tc>
          <w:tcPr>
            <w:tcW w:type="dxa" w:w="1949"/>
          </w:tcPr>
          <w:p>
            <w:r/>
            <w:r>
              <w:rPr>
                <w:rFonts w:ascii="Calibri" w:hAnsi="Calibri"/>
                <w:b w:val="0"/>
                <w:color w:val="1A1A2E"/>
                <w:sz w:val="18"/>
              </w:rPr>
              <w:t>Joint</w:t>
            </w:r>
          </w:p>
        </w:tc>
        <w:tc>
          <w:tcPr>
            <w:tcW w:type="dxa" w:w="1949"/>
          </w:tcPr>
          <w:p>
            <w:r/>
            <w:r>
              <w:rPr>
                <w:rFonts w:ascii="Calibri" w:hAnsi="Calibri"/>
                <w:b w:val="0"/>
                <w:color w:val="1A1A2E"/>
                <w:sz w:val="18"/>
              </w:rPr>
              <w:t>Before pilot go-live</w:t>
            </w:r>
          </w:p>
        </w:tc>
      </w:tr>
      <w:tr>
        <w:tc>
          <w:tcPr>
            <w:tcW w:type="dxa" w:w="1949"/>
          </w:tcPr>
          <w:p>
            <w:r/>
            <w:r>
              <w:rPr>
                <w:rFonts w:ascii="Calibri" w:hAnsi="Calibri"/>
                <w:b w:val="0"/>
                <w:color w:val="1A1A2E"/>
                <w:sz w:val="18"/>
              </w:rPr>
              <w:t>OI-14</w:t>
            </w:r>
          </w:p>
        </w:tc>
        <w:tc>
          <w:tcPr>
            <w:tcW w:type="dxa" w:w="1949"/>
          </w:tcPr>
          <w:p>
            <w:r/>
            <w:r>
              <w:rPr>
                <w:rFonts w:ascii="Calibri" w:hAnsi="Calibri"/>
                <w:b w:val="0"/>
                <w:color w:val="1A1A2E"/>
                <w:sz w:val="18"/>
              </w:rPr>
              <w:t>Fraud analytics baseline (ATO rate per bank)</w:t>
            </w:r>
          </w:p>
        </w:tc>
        <w:tc>
          <w:tcPr>
            <w:tcW w:type="dxa" w:w="1949"/>
          </w:tcPr>
          <w:p>
            <w:r/>
            <w:r>
              <w:rPr>
                <w:rFonts w:ascii="Calibri" w:hAnsi="Calibri"/>
                <w:b w:val="0"/>
                <w:color w:val="1A1A2E"/>
                <w:sz w:val="18"/>
              </w:rPr>
              <w:t>1</w:t>
            </w:r>
          </w:p>
        </w:tc>
        <w:tc>
          <w:tcPr>
            <w:tcW w:type="dxa" w:w="1949"/>
          </w:tcPr>
          <w:p>
            <w:r/>
            <w:r>
              <w:rPr>
                <w:rFonts w:ascii="Calibri" w:hAnsi="Calibri"/>
                <w:b w:val="0"/>
                <w:color w:val="1A1A2E"/>
                <w:sz w:val="18"/>
              </w:rPr>
              <w:t>Bank tenants</w:t>
            </w:r>
          </w:p>
        </w:tc>
        <w:tc>
          <w:tcPr>
            <w:tcW w:type="dxa" w:w="1949"/>
          </w:tcPr>
          <w:p>
            <w:r/>
            <w:r>
              <w:rPr>
                <w:rFonts w:ascii="Calibri" w:hAnsi="Calibri"/>
                <w:b w:val="0"/>
                <w:color w:val="1A1A2E"/>
                <w:sz w:val="18"/>
              </w:rPr>
              <w:t>Required for ROI validation</w:t>
            </w:r>
          </w:p>
        </w:tc>
      </w:tr>
    </w:tbl>
    <w:p/>
    <w:p>
      <w:pPr>
        <w:pStyle w:val="Heading2"/>
      </w:pPr>
      <w:r>
        <w:t>Appendix D — References</w:t>
      </w:r>
    </w:p>
    <w:p>
      <w:r>
        <w:rPr>
          <w:rFonts w:ascii="Calibri" w:hAnsi="Calibri"/>
          <w:b w:val="0"/>
          <w:color w:val="1A1A2E"/>
          <w:sz w:val="22"/>
        </w:rPr>
        <w:t>Bibliographic style: Author/Organisation. *Title*. Version/Number, Publisher, Year. [Online]. Available: URL. [Accessed: Date].</w:t>
      </w:r>
    </w:p>
    <w:p>
      <w:pPr>
        <w:pStyle w:val="Heading3"/>
      </w:pPr>
      <w:r>
        <w:t>D.1 GSMA Fraud &amp; Security Group (FASG)</w:t>
      </w:r>
    </w:p>
    <w:p>
      <w:r>
        <w:rPr>
          <w:rFonts w:ascii="Calibri" w:hAnsi="Calibri"/>
          <w:b w:val="0"/>
          <w:color w:val="1A1A2E"/>
          <w:sz w:val="22"/>
        </w:rPr>
        <w:t>GSMA. *FS.11 — SS7 Interconnect Security Monitoring and Firewall Guidelines*. Version 4.0, GSMA Fraud and Security Group, 2018. [Online]. Available: https://www.gsma.com/solutions-and-impact/technologies/security/wp-content/uploads/2019/02/FS.11-v4.0.pdf. [Accessed: 20 July 2026].</w:t>
      </w:r>
    </w:p>
    <w:p>
      <w:r>
        <w:rPr>
          <w:rFonts w:ascii="Calibri" w:hAnsi="Calibri"/>
          <w:b w:val="0"/>
          <w:color w:val="1A1A2E"/>
          <w:sz w:val="22"/>
        </w:rPr>
        <w:t>GSMA. *FS.19 — Diameter Interconnect Security*. Version 2.0, GSMA Fraud and Security Group, 2020. [Online]. Available: https://www.gsma.com/solutions-and-impact/technologies/security/ (members access). [Accessed: 20 July 2026].</w:t>
      </w:r>
    </w:p>
    <w:p>
      <w:r>
        <w:rPr>
          <w:rFonts w:ascii="Calibri" w:hAnsi="Calibri"/>
          <w:b w:val="0"/>
          <w:color w:val="1A1A2E"/>
          <w:sz w:val="22"/>
        </w:rPr>
        <w:t>GSMA. *FS.07 — SS7 and SIGTRAN Network Security*. GSMA Fraud and Security Group, 2017. [Online]. Available: https://www.gsma.com/solutions-and-impact/technologies/security/ (members access). [Accessed: 20 July 2026].</w:t>
      </w:r>
    </w:p>
    <w:p>
      <w:r>
        <w:rPr>
          <w:rFonts w:ascii="Calibri" w:hAnsi="Calibri"/>
          <w:b w:val="0"/>
          <w:color w:val="1A1A2E"/>
          <w:sz w:val="22"/>
        </w:rPr>
        <w:t>GSMA. *FS.21 — Interconnect Signalling Security Recommendations*. GSMA Fraud and Security Group, 2019. [Online]. Available: https://www.gsma.com/solutions-and-impact/technologies/security/ (members access). [Accessed: 20 July 2026].</w:t>
      </w:r>
    </w:p>
    <w:p>
      <w:r>
        <w:rPr>
          <w:rFonts w:ascii="Calibri" w:hAnsi="Calibri"/>
          <w:b w:val="0"/>
          <w:color w:val="1A1A2E"/>
          <w:sz w:val="22"/>
        </w:rPr>
        <w:t>GSMA. *FS.36 — 5G Interconnect Security*. GSMA Fraud and Security Group, 2022. [Online]. Available: https://www.gsma.com/solutions-and-impact/technologies/security/ (members access). [Accessed: 20 July 2026].</w:t>
      </w:r>
    </w:p>
    <w:p>
      <w:r>
        <w:rPr>
          <w:rFonts w:ascii="Calibri" w:hAnsi="Calibri"/>
          <w:b w:val="0"/>
          <w:color w:val="1A1A2E"/>
          <w:sz w:val="22"/>
        </w:rPr>
        <w:t>GSMA. *SG.22 — SMS Firewall Best Practices and Policies*. GSMA Fraud and Security Group, 2018. [Online]. Available: https://www.gsma.com/solutions-and-impact/technologies/security/ (members access). [Accessed: 20 July 2026].</w:t>
      </w:r>
    </w:p>
    <w:p>
      <w:r>
        <w:rPr>
          <w:rFonts w:ascii="Calibri" w:hAnsi="Calibri"/>
          <w:b w:val="0"/>
          <w:color w:val="1A1A2E"/>
          <w:sz w:val="22"/>
        </w:rPr>
        <w:t>GSMA. *FF.09 — SMS Fraud*. GSMA Fraud and Security Group, 2017. [Online]. Available: https://www.gsma.com/solutions-and-impact/technologies/security/ (members access). [Accessed: 20 July 2026].</w:t>
      </w:r>
    </w:p>
    <w:p>
      <w:pPr>
        <w:pStyle w:val="Heading3"/>
      </w:pPr>
      <w:r>
        <w:t>D.2 GSMA identity &amp; Open Gateway</w:t>
      </w:r>
    </w:p>
    <w:p>
      <w:r>
        <w:rPr>
          <w:rFonts w:ascii="Calibri" w:hAnsi="Calibri"/>
          <w:b w:val="0"/>
          <w:color w:val="1A1A2E"/>
          <w:sz w:val="22"/>
        </w:rPr>
        <w:t>GSMA. *TS.43 — Service Entitlement Configuration*. Version 12.0, GSMA, 2024. [Online]. Available: https://www.gsma.com/solutions-and-impact/industry-services/device-services/service-entitlement-configuration/. [Accessed: 20 July 2026].</w:t>
      </w:r>
    </w:p>
    <w:p>
      <w:r>
        <w:rPr>
          <w:rFonts w:ascii="Calibri" w:hAnsi="Calibri"/>
          <w:b w:val="0"/>
          <w:color w:val="1A1A2E"/>
          <w:sz w:val="22"/>
        </w:rPr>
        <w:t>GSMA. *Open Gateway*. GSMA, ongoing. [Online]. Available: https://www.gsma.com/solutions-and-impact/gsma-open-gateway/. [Accessed: 20 July 2026].</w:t>
      </w:r>
    </w:p>
    <w:p>
      <w:r>
        <w:rPr>
          <w:rFonts w:ascii="Calibri" w:hAnsi="Calibri"/>
          <w:b w:val="0"/>
          <w:color w:val="1A1A2E"/>
          <w:sz w:val="22"/>
        </w:rPr>
        <w:t>Meta Platforms, Inc. and Mobile Operators. *The Promise of Silent Authentication APIs*. White paper, GSMA/Meta, 2026. [Online]. Available: https://www.gsma.com/ (industry circulation). [Accessed: 20 July 2026].</w:t>
      </w:r>
    </w:p>
    <w:p>
      <w:pPr>
        <w:pStyle w:val="Heading3"/>
      </w:pPr>
      <w:r>
        <w:t>D.3 CAMARA</w:t>
      </w:r>
    </w:p>
    <w:p>
      <w:r>
        <w:rPr>
          <w:rFonts w:ascii="Calibri" w:hAnsi="Calibri"/>
          <w:b w:val="0"/>
          <w:color w:val="1A1A2E"/>
          <w:sz w:val="22"/>
        </w:rPr>
        <w:t>Linux Foundation. *CAMARA Project*. CAMARA, ongoing. [Online]. Available: https://camaraproject.org/. [Accessed: 20 July 2026].</w:t>
      </w:r>
    </w:p>
    <w:p>
      <w:r>
        <w:rPr>
          <w:rFonts w:ascii="Calibri" w:hAnsi="Calibri"/>
          <w:b w:val="0"/>
          <w:color w:val="1A1A2E"/>
          <w:sz w:val="22"/>
        </w:rPr>
        <w:t>CAMARA. *Number Verification API*. Release version per CAMARA catalogue, Linux Foundation, 2025–2026. [Online]. Available: https://github.com/camaraproject/NumberVerification. [Accessed: 20 July 2026].</w:t>
      </w:r>
    </w:p>
    <w:p>
      <w:r>
        <w:rPr>
          <w:rFonts w:ascii="Calibri" w:hAnsi="Calibri"/>
          <w:b w:val="0"/>
          <w:color w:val="1A1A2E"/>
          <w:sz w:val="22"/>
        </w:rPr>
        <w:t>CAMARA. *SIM Swap API*. Release version per CAMARA catalogue, Linux Foundation, 2025–2026. [Online]. Available: https://github.com/camaraproject/SIMSwap. [Accessed: 20 July 2026].</w:t>
      </w:r>
    </w:p>
    <w:p>
      <w:pPr>
        <w:pStyle w:val="Heading3"/>
      </w:pPr>
      <w:r>
        <w:t>D.4 3GPP</w:t>
      </w:r>
    </w:p>
    <w:p>
      <w:r>
        <w:rPr>
          <w:rFonts w:ascii="Calibri" w:hAnsi="Calibri"/>
          <w:b w:val="0"/>
          <w:color w:val="1A1A2E"/>
          <w:sz w:val="22"/>
        </w:rPr>
        <w:t>3GPP. *Technical Specification 23.040 — Technical realization of the Short Message Service (SMS)*. Release 17, 3GPP, 2022. [Online]. Available: https://www.3gpp.org/ftp/Specs/archive/23_series/23.040/. [Accessed: 20 July 2026].</w:t>
      </w:r>
    </w:p>
    <w:p>
      <w:r>
        <w:rPr>
          <w:rFonts w:ascii="Calibri" w:hAnsi="Calibri"/>
          <w:b w:val="0"/>
          <w:color w:val="1A1A2E"/>
          <w:sz w:val="22"/>
        </w:rPr>
        <w:t>3GPP. *Technical Specification 29.337 — Diameter based SMS procedures*. Release 17, 3GPP, 2022. [Online]. Available: https://www.3gpp.org/ftp/Specs/archive/29_series/29.337/. [Accessed: 20 July 2026].</w:t>
      </w:r>
    </w:p>
    <w:p>
      <w:r>
        <w:rPr>
          <w:rFonts w:ascii="Calibri" w:hAnsi="Calibri"/>
          <w:b w:val="0"/>
          <w:color w:val="1A1A2E"/>
          <w:sz w:val="22"/>
        </w:rPr>
        <w:t>3GPP. *Technical Specification 33.501 — Security architecture and procedures for 5G System*. Release 17, 3GPP, 2022. [Online]. Available: https://www.3gpp.org/ftp/Specs/archive/33_series/33.501/. [Accessed: 20 July 2026].</w:t>
      </w:r>
    </w:p>
    <w:p>
      <w:pPr>
        <w:pStyle w:val="Heading3"/>
      </w:pPr>
      <w:r>
        <w:t>D.5 ITU</w:t>
      </w:r>
    </w:p>
    <w:p>
      <w:r>
        <w:rPr>
          <w:rFonts w:ascii="Calibri" w:hAnsi="Calibri"/>
          <w:b w:val="0"/>
          <w:color w:val="1A1A2E"/>
          <w:sz w:val="22"/>
        </w:rPr>
        <w:t>International Telecommunication Union. *Recommendation E.164 — The international public telecommunication numbering plan*. ITU-T, latest revision. [Online]. Available: https://www.itu.int/rec/T-REC-E.164. [Accessed: 20 July 2026].</w:t>
      </w:r>
    </w:p>
    <w:p>
      <w:r>
        <w:rPr>
          <w:rFonts w:ascii="Calibri" w:hAnsi="Calibri"/>
          <w:b w:val="0"/>
          <w:color w:val="1A1A2E"/>
          <w:sz w:val="22"/>
        </w:rPr>
        <w:t>International Telecommunication Union. *Recommendation Q.767 — Application of the ISDN user part of CCITT signalling System No. 7 for international ISDN interconnections*. ITU-T (SS7 ISUP context). [Online]. Available: https://www.itu.int/rec/T-REC-Q.767. [Accessed: 20 July 2026].</w:t>
      </w:r>
    </w:p>
    <w:p>
      <w:pPr>
        <w:pStyle w:val="Heading3"/>
      </w:pPr>
      <w:r>
        <w:t>D.6 International development &amp; fraud context</w:t>
      </w:r>
    </w:p>
    <w:p>
      <w:r>
        <w:rPr>
          <w:rFonts w:ascii="Calibri" w:hAnsi="Calibri"/>
          <w:b w:val="0"/>
          <w:color w:val="1A1A2E"/>
          <w:sz w:val="22"/>
        </w:rPr>
        <w:t>United Nations Office on Drugs and Crime (UNODC). *Comprehensive Study on Cybercrime*. UNODC, 2013 (updated materials ongoing). [Online]. Available: https://www.unodc.org/unodc/en/organized-crime/cybercrime.html. [Accessed: 20 July 2026].</w:t>
      </w:r>
    </w:p>
    <w:p>
      <w:r>
        <w:rPr>
          <w:rFonts w:ascii="Calibri" w:hAnsi="Calibri"/>
          <w:b w:val="0"/>
          <w:color w:val="1A1A2E"/>
          <w:sz w:val="22"/>
        </w:rPr>
        <w:t>World Bank. *Digital Ethiopia 2025*. World Bank Group, 2019. [Online]. Available: https://documents.worldbank.org/en/publication/documents-reports/documentdetail/612981551016992000/digital-ethiopia-2025. [Accessed: 20 July 2026].</w:t>
      </w:r>
    </w:p>
    <w:p>
      <w:r>
        <w:rPr>
          <w:rFonts w:ascii="Calibri" w:hAnsi="Calibri"/>
          <w:b w:val="0"/>
          <w:color w:val="1A1A2E"/>
          <w:sz w:val="22"/>
        </w:rPr>
        <w:t>World Bank. *Global Financial Inclusion Database (Findex)*. World Bank, 2024 edition. [Online]. Available: https://worldbank.org/en/publication/globalfindex. [Accessed: 20 July 2026].</w:t>
      </w:r>
    </w:p>
    <w:p>
      <w:r>
        <w:rPr>
          <w:rFonts w:ascii="Calibri" w:hAnsi="Calibri"/>
          <w:b w:val="0"/>
          <w:color w:val="1A1A2E"/>
          <w:sz w:val="22"/>
        </w:rPr>
        <w:t>European Union Agency for Cybersecurity (ENISA). *Signalling Security in Telecom SS7/Diameter/5G Networks*. ENISA, 2021. [Online]. Available: https://www.enisa.europa.eu/publications/signalling-security-telecom-ss7-diameter-5g-networks. [Accessed: 20 July 2026].</w:t>
      </w:r>
    </w:p>
    <w:p>
      <w:pPr>
        <w:pStyle w:val="Heading3"/>
      </w:pPr>
      <w:r>
        <w:t>D.7 Internal design artefacts (this programme)</w:t>
      </w:r>
    </w:p>
    <w:p>
      <w:r>
        <w:rPr>
          <w:rFonts w:ascii="Calibri" w:hAnsi="Calibri"/>
          <w:b w:val="0"/>
          <w:color w:val="1A1A2E"/>
          <w:sz w:val="22"/>
        </w:rPr>
        <w:t>Restlink. *Silent Authentication — Banking Flow Design*. Repository: docs/design/silent-auth-standard-flow.md, 2026.</w:t>
      </w:r>
    </w:p>
    <w:p>
      <w:r>
        <w:rPr>
          <w:rFonts w:ascii="Calibri" w:hAnsi="Calibri"/>
          <w:b w:val="0"/>
          <w:color w:val="1A1A2E"/>
          <w:sz w:val="22"/>
        </w:rPr>
        <w:t>Restlink. *Unified Identity &amp; SMS Security Architecture*. Repository: docs/design/unified-identity-sms-security-architecture.md, 2026.</w:t>
      </w:r>
    </w:p>
    <w:p>
      <w:r>
        <w:rPr>
          <w:rFonts w:ascii="Calibri" w:hAnsi="Calibri"/>
          <w:b w:val="0"/>
          <w:color w:val="1A1A2E"/>
          <w:sz w:val="22"/>
        </w:rPr>
        <w:t>Restlink. *GSMA FASG Document Index*. Repository: docs/research/gsma-fs-index.md, 2026.</w:t>
      </w:r>
    </w:p>
    <w:p>
      <w:r>
        <w:rPr>
          <w:rFonts w:ascii="Calibri" w:hAnsi="Calibri"/>
          <w:b w:val="0"/>
          <w:color w:val="1A1A2E"/>
          <w:sz w:val="22"/>
        </w:rPr>
        <w:t>Restlink. *SMS Channel Protection Research*. Repository: docs/research/sms-channel-protection.md, 2026.</w:t>
      </w:r>
    </w:p>
    <w:p>
      <w:pPr>
        <w:pStyle w:val="Heading2"/>
      </w:pPr>
      <w:r>
        <w:t>Appendix E — Document control</w:t>
      </w:r>
    </w:p>
    <w:p>
      <w:pPr>
        <w:pStyle w:val="Heading3"/>
      </w:pPr>
      <w:r>
        <w:t>E.1 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78930" w:val="clear"/>
          </w:tcPr>
          <w:p>
            <w:r>
              <w:rPr>
                <w:b/>
                <w:color w:val="FFFFFF"/>
              </w:rPr>
            </w:r>
            <w:r>
              <w:rPr>
                <w:rFonts w:ascii="Calibri" w:hAnsi="Calibri"/>
                <w:b/>
                <w:color w:val="FFFFFF"/>
                <w:sz w:val="18"/>
              </w:rPr>
              <w:t>Version</w:t>
            </w:r>
          </w:p>
        </w:tc>
        <w:tc>
          <w:tcPr>
            <w:tcW w:type="dxa" w:w="2436"/>
            <w:shd w:fill="078930" w:val="clear"/>
          </w:tcPr>
          <w:p>
            <w:r>
              <w:rPr>
                <w:b/>
                <w:color w:val="FFFFFF"/>
              </w:rPr>
            </w:r>
            <w:r>
              <w:rPr>
                <w:rFonts w:ascii="Calibri" w:hAnsi="Calibri"/>
                <w:b/>
                <w:color w:val="FFFFFF"/>
                <w:sz w:val="18"/>
              </w:rPr>
              <w:t>Date</w:t>
            </w:r>
          </w:p>
        </w:tc>
        <w:tc>
          <w:tcPr>
            <w:tcW w:type="dxa" w:w="2436"/>
            <w:shd w:fill="078930" w:val="clear"/>
          </w:tcPr>
          <w:p>
            <w:r>
              <w:rPr>
                <w:b/>
                <w:color w:val="FFFFFF"/>
              </w:rPr>
            </w:r>
            <w:r>
              <w:rPr>
                <w:rFonts w:ascii="Calibri" w:hAnsi="Calibri"/>
                <w:b/>
                <w:color w:val="FFFFFF"/>
                <w:sz w:val="18"/>
              </w:rPr>
              <w:t>Author</w:t>
            </w:r>
          </w:p>
        </w:tc>
        <w:tc>
          <w:tcPr>
            <w:tcW w:type="dxa" w:w="2436"/>
            <w:shd w:fill="078930" w:val="clear"/>
          </w:tcPr>
          <w:p>
            <w:r>
              <w:rPr>
                <w:b/>
                <w:color w:val="FFFFFF"/>
              </w:rPr>
            </w:r>
            <w:r>
              <w:rPr>
                <w:rFonts w:ascii="Calibri" w:hAnsi="Calibri"/>
                <w:b/>
                <w:color w:val="FFFFFF"/>
                <w:sz w:val="18"/>
              </w:rPr>
              <w:t>Summary of changes</w:t>
            </w:r>
          </w:p>
        </w:tc>
      </w:tr>
      <w:tr>
        <w:tc>
          <w:tcPr>
            <w:tcW w:type="dxa" w:w="2436"/>
          </w:tcPr>
          <w:p>
            <w:r/>
            <w:r>
              <w:rPr>
                <w:rFonts w:ascii="Calibri" w:hAnsi="Calibri"/>
                <w:b w:val="0"/>
                <w:color w:val="1A1A2E"/>
                <w:sz w:val="18"/>
              </w:rPr>
              <w:t>0.1</w:t>
            </w:r>
          </w:p>
        </w:tc>
        <w:tc>
          <w:tcPr>
            <w:tcW w:type="dxa" w:w="2436"/>
          </w:tcPr>
          <w:p>
            <w:r/>
            <w:r>
              <w:rPr>
                <w:rFonts w:ascii="Calibri" w:hAnsi="Calibri"/>
                <w:b w:val="0"/>
                <w:color w:val="1A1A2E"/>
                <w:sz w:val="18"/>
              </w:rPr>
              <w:t>2026-07-18</w:t>
            </w:r>
          </w:p>
        </w:tc>
        <w:tc>
          <w:tcPr>
            <w:tcW w:type="dxa" w:w="2436"/>
          </w:tcPr>
          <w:p>
            <w:r/>
            <w:r>
              <w:rPr>
                <w:rFonts w:ascii="Calibri" w:hAnsi="Calibri"/>
                <w:b w:val="0"/>
                <w:color w:val="1A1A2E"/>
                <w:sz w:val="18"/>
              </w:rPr>
              <w:t>Restlink</w:t>
            </w:r>
          </w:p>
        </w:tc>
        <w:tc>
          <w:tcPr>
            <w:tcW w:type="dxa" w:w="2436"/>
          </w:tcPr>
          <w:p>
            <w:r/>
            <w:r>
              <w:rPr>
                <w:rFonts w:ascii="Calibri" w:hAnsi="Calibri"/>
                <w:b w:val="0"/>
                <w:color w:val="1A1A2E"/>
                <w:sz w:val="18"/>
              </w:rPr>
              <w:t>Initial outline from Supermemory seed</w:t>
            </w:r>
          </w:p>
        </w:tc>
      </w:tr>
      <w:tr>
        <w:tc>
          <w:tcPr>
            <w:tcW w:type="dxa" w:w="2436"/>
          </w:tcPr>
          <w:p>
            <w:r/>
            <w:r>
              <w:rPr>
                <w:rFonts w:ascii="Calibri" w:hAnsi="Calibri"/>
                <w:b w:val="0"/>
                <w:color w:val="1A1A2E"/>
                <w:sz w:val="18"/>
              </w:rPr>
              <w:t>0.5</w:t>
            </w:r>
          </w:p>
        </w:tc>
        <w:tc>
          <w:tcPr>
            <w:tcW w:type="dxa" w:w="2436"/>
          </w:tcPr>
          <w:p>
            <w:r/>
            <w:r>
              <w:rPr>
                <w:rFonts w:ascii="Calibri" w:hAnsi="Calibri"/>
                <w:b w:val="0"/>
                <w:color w:val="1A1A2E"/>
                <w:sz w:val="18"/>
              </w:rPr>
              <w:t>2026-07-19</w:t>
            </w:r>
          </w:p>
        </w:tc>
        <w:tc>
          <w:tcPr>
            <w:tcW w:type="dxa" w:w="2436"/>
          </w:tcPr>
          <w:p>
            <w:r/>
            <w:r>
              <w:rPr>
                <w:rFonts w:ascii="Calibri" w:hAnsi="Calibri"/>
                <w:b w:val="0"/>
                <w:color w:val="1A1A2E"/>
                <w:sz w:val="18"/>
              </w:rPr>
              <w:t>Restlink</w:t>
            </w:r>
          </w:p>
        </w:tc>
        <w:tc>
          <w:tcPr>
            <w:tcW w:type="dxa" w:w="2436"/>
          </w:tcPr>
          <w:p>
            <w:r/>
            <w:r>
              <w:rPr>
                <w:rFonts w:ascii="Calibri" w:hAnsi="Calibri"/>
                <w:b w:val="0"/>
                <w:color w:val="1A1A2E"/>
                <w:sz w:val="18"/>
              </w:rPr>
              <w:t>Commercial model + roadmap draft</w:t>
            </w:r>
          </w:p>
        </w:tc>
      </w:tr>
      <w:tr>
        <w:tc>
          <w:tcPr>
            <w:tcW w:type="dxa" w:w="2436"/>
          </w:tcPr>
          <w:p>
            <w:r/>
            <w:r>
              <w:rPr>
                <w:rFonts w:ascii="Calibri" w:hAnsi="Calibri"/>
                <w:b w:val="0"/>
                <w:color w:val="1A1A2E"/>
                <w:sz w:val="18"/>
              </w:rPr>
              <w:t>**1.0**</w:t>
            </w:r>
          </w:p>
        </w:tc>
        <w:tc>
          <w:tcPr>
            <w:tcW w:type="dxa" w:w="2436"/>
          </w:tcPr>
          <w:p>
            <w:r/>
            <w:r>
              <w:rPr>
                <w:rFonts w:ascii="Calibri" w:hAnsi="Calibri"/>
                <w:b w:val="0"/>
                <w:color w:val="1A1A2E"/>
                <w:sz w:val="18"/>
              </w:rPr>
              <w:t>**2026-07-20**</w:t>
            </w:r>
          </w:p>
        </w:tc>
        <w:tc>
          <w:tcPr>
            <w:tcW w:type="dxa" w:w="2436"/>
          </w:tcPr>
          <w:p>
            <w:r/>
            <w:r>
              <w:rPr>
                <w:rFonts w:ascii="Calibri" w:hAnsi="Calibri"/>
                <w:b w:val="0"/>
                <w:color w:val="1A1A2E"/>
                <w:sz w:val="18"/>
              </w:rPr>
              <w:t>**Restlink**</w:t>
            </w:r>
          </w:p>
        </w:tc>
        <w:tc>
          <w:tcPr>
            <w:tcW w:type="dxa" w:w="2436"/>
          </w:tcPr>
          <w:p>
            <w:r/>
            <w:r>
              <w:rPr>
                <w:rFonts w:ascii="Calibri" w:hAnsi="Calibri"/>
                <w:b w:val="0"/>
                <w:color w:val="1A1A2E"/>
                <w:sz w:val="18"/>
              </w:rPr>
              <w:t>**Proposal release: §10–§12 for government + bank submission**</w:t>
            </w:r>
          </w:p>
        </w:tc>
      </w:tr>
    </w:tbl>
    <w:p/>
    <w:p>
      <w:pPr>
        <w:pStyle w:val="Heading3"/>
      </w:pPr>
      <w:r>
        <w:t>E.2 Approval record (draft)</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fill="078930" w:val="clear"/>
          </w:tcPr>
          <w:p>
            <w:r>
              <w:rPr>
                <w:b/>
                <w:color w:val="FFFFFF"/>
              </w:rPr>
            </w:r>
            <w:r>
              <w:rPr>
                <w:rFonts w:ascii="Calibri" w:hAnsi="Calibri"/>
                <w:b/>
                <w:color w:val="FFFFFF"/>
                <w:sz w:val="18"/>
              </w:rPr>
              <w:t>Role</w:t>
            </w:r>
          </w:p>
        </w:tc>
        <w:tc>
          <w:tcPr>
            <w:tcW w:type="dxa" w:w="2436"/>
            <w:shd w:fill="078930" w:val="clear"/>
          </w:tcPr>
          <w:p>
            <w:r>
              <w:rPr>
                <w:b/>
                <w:color w:val="FFFFFF"/>
              </w:rPr>
            </w:r>
            <w:r>
              <w:rPr>
                <w:rFonts w:ascii="Calibri" w:hAnsi="Calibri"/>
                <w:b/>
                <w:color w:val="FFFFFF"/>
                <w:sz w:val="18"/>
              </w:rPr>
              <w:t>Name</w:t>
            </w:r>
          </w:p>
        </w:tc>
        <w:tc>
          <w:tcPr>
            <w:tcW w:type="dxa" w:w="2436"/>
            <w:shd w:fill="078930" w:val="clear"/>
          </w:tcPr>
          <w:p>
            <w:r>
              <w:rPr>
                <w:b/>
                <w:color w:val="FFFFFF"/>
              </w:rPr>
            </w:r>
            <w:r>
              <w:rPr>
                <w:rFonts w:ascii="Calibri" w:hAnsi="Calibri"/>
                <w:b/>
                <w:color w:val="FFFFFF"/>
                <w:sz w:val="18"/>
              </w:rPr>
              <w:t>Signature</w:t>
            </w:r>
          </w:p>
        </w:tc>
        <w:tc>
          <w:tcPr>
            <w:tcW w:type="dxa" w:w="2436"/>
            <w:shd w:fill="078930" w:val="clear"/>
          </w:tcPr>
          <w:p>
            <w:r>
              <w:rPr>
                <w:b/>
                <w:color w:val="FFFFFF"/>
              </w:rPr>
            </w:r>
            <w:r>
              <w:rPr>
                <w:rFonts w:ascii="Calibri" w:hAnsi="Calibri"/>
                <w:b/>
                <w:color w:val="FFFFFF"/>
                <w:sz w:val="18"/>
              </w:rPr>
              <w:t>Date</w:t>
            </w:r>
          </w:p>
        </w:tc>
      </w:tr>
      <w:tr>
        <w:tc>
          <w:tcPr>
            <w:tcW w:type="dxa" w:w="2436"/>
          </w:tcPr>
          <w:p>
            <w:r/>
            <w:r>
              <w:rPr>
                <w:rFonts w:ascii="Calibri" w:hAnsi="Calibri"/>
                <w:b w:val="0"/>
                <w:color w:val="1A1A2E"/>
                <w:sz w:val="18"/>
              </w:rPr>
              <w:t>Author</w:t>
            </w:r>
          </w:p>
        </w:tc>
        <w:tc>
          <w:tcPr>
            <w:tcW w:type="dxa" w:w="2436"/>
          </w:tcPr>
          <w:p>
            <w:r/>
            <w:r>
              <w:rPr>
                <w:rFonts w:ascii="Calibri" w:hAnsi="Calibri"/>
                <w:b w:val="0"/>
                <w:color w:val="1A1A2E"/>
                <w:sz w:val="18"/>
              </w:rPr>
              <w:t>Restlink Proposal Team</w:t>
            </w:r>
          </w:p>
        </w:tc>
        <w:tc>
          <w:tcPr>
            <w:tcW w:type="dxa" w:w="2436"/>
          </w:tcPr>
          <w:p>
            <w:r/>
            <w:r>
              <w:rPr>
                <w:rFonts w:ascii="Calibri" w:hAnsi="Calibri"/>
                <w:b w:val="0"/>
                <w:color w:val="1A1A2E"/>
                <w:sz w:val="18"/>
              </w:rPr>
              <w:t>—</w:t>
            </w:r>
          </w:p>
        </w:tc>
        <w:tc>
          <w:tcPr>
            <w:tcW w:type="dxa" w:w="2436"/>
          </w:tcPr>
          <w:p>
            <w:r/>
            <w:r>
              <w:rPr>
                <w:rFonts w:ascii="Calibri" w:hAnsi="Calibri"/>
                <w:b w:val="0"/>
                <w:color w:val="1A1A2E"/>
                <w:sz w:val="18"/>
              </w:rPr>
              <w:t>2026-07-20</w:t>
            </w:r>
          </w:p>
        </w:tc>
      </w:tr>
      <w:tr>
        <w:tc>
          <w:tcPr>
            <w:tcW w:type="dxa" w:w="2436"/>
          </w:tcPr>
          <w:p>
            <w:r/>
            <w:r>
              <w:rPr>
                <w:rFonts w:ascii="Calibri" w:hAnsi="Calibri"/>
                <w:b w:val="0"/>
                <w:color w:val="1A1A2E"/>
                <w:sz w:val="18"/>
              </w:rPr>
              <w:t>Technical reviewer</w:t>
            </w:r>
          </w:p>
        </w:tc>
        <w:tc>
          <w:tcPr>
            <w:tcW w:type="dxa" w:w="2436"/>
          </w:tcPr>
          <w:p>
            <w:r/>
            <w:r>
              <w:rPr>
                <w:rFonts w:ascii="Calibri" w:hAnsi="Calibri"/>
                <w:b w:val="0"/>
                <w:color w:val="1A1A2E"/>
                <w:sz w:val="18"/>
              </w:rPr>
              <w:t>—</w:t>
            </w:r>
          </w:p>
        </w:tc>
        <w:tc>
          <w:tcPr>
            <w:tcW w:type="dxa" w:w="2436"/>
          </w:tcPr>
          <w:p>
            <w:r/>
            <w:r>
              <w:rPr>
                <w:rFonts w:ascii="Calibri" w:hAnsi="Calibri"/>
                <w:b w:val="0"/>
                <w:color w:val="1A1A2E"/>
                <w:sz w:val="18"/>
              </w:rPr>
              <w:t>Pending</w:t>
            </w:r>
          </w:p>
        </w:tc>
        <w:tc>
          <w:tcPr>
            <w:tcW w:type="dxa" w:w="2436"/>
          </w:tcPr>
          <w:p>
            <w:r/>
            <w:r>
              <w:rPr>
                <w:rFonts w:ascii="Calibri" w:hAnsi="Calibri"/>
                <w:b w:val="0"/>
                <w:color w:val="1A1A2E"/>
                <w:sz w:val="18"/>
              </w:rPr>
              <w:t>—</w:t>
            </w:r>
          </w:p>
        </w:tc>
      </w:tr>
      <w:tr>
        <w:tc>
          <w:tcPr>
            <w:tcW w:type="dxa" w:w="2436"/>
          </w:tcPr>
          <w:p>
            <w:r/>
            <w:r>
              <w:rPr>
                <w:rFonts w:ascii="Calibri" w:hAnsi="Calibri"/>
                <w:b w:val="0"/>
                <w:color w:val="1A1A2E"/>
                <w:sz w:val="18"/>
              </w:rPr>
              <w:t>Commercial approver</w:t>
            </w:r>
          </w:p>
        </w:tc>
        <w:tc>
          <w:tcPr>
            <w:tcW w:type="dxa" w:w="2436"/>
          </w:tcPr>
          <w:p>
            <w:r/>
            <w:r>
              <w:rPr>
                <w:rFonts w:ascii="Calibri" w:hAnsi="Calibri"/>
                <w:b w:val="0"/>
                <w:color w:val="1A1A2E"/>
                <w:sz w:val="18"/>
              </w:rPr>
              <w:t>—</w:t>
            </w:r>
          </w:p>
        </w:tc>
        <w:tc>
          <w:tcPr>
            <w:tcW w:type="dxa" w:w="2436"/>
          </w:tcPr>
          <w:p>
            <w:r/>
            <w:r>
              <w:rPr>
                <w:rFonts w:ascii="Calibri" w:hAnsi="Calibri"/>
                <w:b w:val="0"/>
                <w:color w:val="1A1A2E"/>
                <w:sz w:val="18"/>
              </w:rPr>
              <w:t>Pending</w:t>
            </w:r>
          </w:p>
        </w:tc>
        <w:tc>
          <w:tcPr>
            <w:tcW w:type="dxa" w:w="2436"/>
          </w:tcPr>
          <w:p>
            <w:r/>
            <w:r>
              <w:rPr>
                <w:rFonts w:ascii="Calibri" w:hAnsi="Calibri"/>
                <w:b w:val="0"/>
                <w:color w:val="1A1A2E"/>
                <w:sz w:val="18"/>
              </w:rPr>
              <w:t>—</w:t>
            </w:r>
          </w:p>
        </w:tc>
      </w:tr>
      <w:tr>
        <w:tc>
          <w:tcPr>
            <w:tcW w:type="dxa" w:w="2436"/>
          </w:tcPr>
          <w:p>
            <w:r/>
            <w:r>
              <w:rPr>
                <w:rFonts w:ascii="Calibri" w:hAnsi="Calibri"/>
                <w:b w:val="0"/>
                <w:color w:val="1A1A2E"/>
                <w:sz w:val="18"/>
              </w:rPr>
              <w:t>Ethio Telecom counterpart</w:t>
            </w:r>
          </w:p>
        </w:tc>
        <w:tc>
          <w:tcPr>
            <w:tcW w:type="dxa" w:w="2436"/>
          </w:tcPr>
          <w:p>
            <w:r/>
            <w:r>
              <w:rPr>
                <w:rFonts w:ascii="Calibri" w:hAnsi="Calibri"/>
                <w:b w:val="0"/>
                <w:color w:val="1A1A2E"/>
                <w:sz w:val="18"/>
              </w:rPr>
              <w:t>—</w:t>
            </w:r>
          </w:p>
        </w:tc>
        <w:tc>
          <w:tcPr>
            <w:tcW w:type="dxa" w:w="2436"/>
          </w:tcPr>
          <w:p>
            <w:r/>
            <w:r>
              <w:rPr>
                <w:rFonts w:ascii="Calibri" w:hAnsi="Calibri"/>
                <w:b w:val="0"/>
                <w:color w:val="1A1A2E"/>
                <w:sz w:val="18"/>
              </w:rPr>
              <w:t>Pending</w:t>
            </w:r>
          </w:p>
        </w:tc>
        <w:tc>
          <w:tcPr>
            <w:tcW w:type="dxa" w:w="2436"/>
          </w:tcPr>
          <w:p>
            <w:r/>
            <w:r>
              <w:rPr>
                <w:rFonts w:ascii="Calibri" w:hAnsi="Calibri"/>
                <w:b w:val="0"/>
                <w:color w:val="1A1A2E"/>
                <w:sz w:val="18"/>
              </w:rPr>
              <w:t>—</w:t>
            </w:r>
          </w:p>
        </w:tc>
      </w:tr>
    </w:tbl>
    <w:p/>
    <w:p>
      <w:pPr>
        <w:pStyle w:val="Heading3"/>
      </w:pPr>
      <w:r>
        <w:t>E.3 Distribution list</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Recipient</w:t>
            </w:r>
          </w:p>
        </w:tc>
        <w:tc>
          <w:tcPr>
            <w:tcW w:type="dxa" w:w="3249"/>
            <w:shd w:fill="078930" w:val="clear"/>
          </w:tcPr>
          <w:p>
            <w:r>
              <w:rPr>
                <w:b/>
                <w:color w:val="FFFFFF"/>
              </w:rPr>
            </w:r>
            <w:r>
              <w:rPr>
                <w:rFonts w:ascii="Calibri" w:hAnsi="Calibri"/>
                <w:b/>
                <w:color w:val="FFFFFF"/>
                <w:sz w:val="18"/>
              </w:rPr>
              <w:t>Copy type</w:t>
            </w:r>
          </w:p>
        </w:tc>
        <w:tc>
          <w:tcPr>
            <w:tcW w:type="dxa" w:w="3249"/>
            <w:shd w:fill="078930" w:val="clear"/>
          </w:tcPr>
          <w:p>
            <w:r>
              <w:rPr>
                <w:b/>
                <w:color w:val="FFFFFF"/>
              </w:rPr>
            </w:r>
            <w:r>
              <w:rPr>
                <w:rFonts w:ascii="Calibri" w:hAnsi="Calibri"/>
                <w:b/>
                <w:color w:val="FFFFFF"/>
                <w:sz w:val="18"/>
              </w:rPr>
              <w:t>Purpose</w:t>
            </w:r>
          </w:p>
        </w:tc>
      </w:tr>
      <w:tr>
        <w:tc>
          <w:tcPr>
            <w:tcW w:type="dxa" w:w="3249"/>
          </w:tcPr>
          <w:p>
            <w:r/>
            <w:r>
              <w:rPr>
                <w:rFonts w:ascii="Calibri" w:hAnsi="Calibri"/>
                <w:b w:val="0"/>
                <w:color w:val="1A1A2E"/>
                <w:sz w:val="18"/>
              </w:rPr>
              <w:t>Ethio Telecom — Enterprise / VAS</w:t>
            </w:r>
          </w:p>
        </w:tc>
        <w:tc>
          <w:tcPr>
            <w:tcW w:type="dxa" w:w="3249"/>
          </w:tcPr>
          <w:p>
            <w:r/>
            <w:r>
              <w:rPr>
                <w:rFonts w:ascii="Calibri" w:hAnsi="Calibri"/>
                <w:b w:val="0"/>
                <w:color w:val="1A1A2E"/>
                <w:sz w:val="18"/>
              </w:rPr>
              <w:t>Controlled</w:t>
            </w:r>
          </w:p>
        </w:tc>
        <w:tc>
          <w:tcPr>
            <w:tcW w:type="dxa" w:w="3249"/>
          </w:tcPr>
          <w:p>
            <w:r/>
            <w:r>
              <w:rPr>
                <w:rFonts w:ascii="Calibri" w:hAnsi="Calibri"/>
                <w:b w:val="0"/>
                <w:color w:val="1A1A2E"/>
                <w:sz w:val="18"/>
              </w:rPr>
              <w:t>Partnership evaluation</w:t>
            </w:r>
          </w:p>
        </w:tc>
      </w:tr>
      <w:tr>
        <w:tc>
          <w:tcPr>
            <w:tcW w:type="dxa" w:w="3249"/>
          </w:tcPr>
          <w:p>
            <w:r/>
            <w:r>
              <w:rPr>
                <w:rFonts w:ascii="Calibri" w:hAnsi="Calibri"/>
                <w:b w:val="0"/>
                <w:color w:val="1A1A2E"/>
                <w:sz w:val="18"/>
              </w:rPr>
              <w:t>National Bank of Ethiopia (observer)</w:t>
            </w:r>
          </w:p>
        </w:tc>
        <w:tc>
          <w:tcPr>
            <w:tcW w:type="dxa" w:w="3249"/>
          </w:tcPr>
          <w:p>
            <w:r/>
            <w:r>
              <w:rPr>
                <w:rFonts w:ascii="Calibri" w:hAnsi="Calibri"/>
                <w:b w:val="0"/>
                <w:color w:val="1A1A2E"/>
                <w:sz w:val="18"/>
              </w:rPr>
              <w:t>Controlled</w:t>
            </w:r>
          </w:p>
        </w:tc>
        <w:tc>
          <w:tcPr>
            <w:tcW w:type="dxa" w:w="3249"/>
          </w:tcPr>
          <w:p>
            <w:r/>
            <w:r>
              <w:rPr>
                <w:rFonts w:ascii="Calibri" w:hAnsi="Calibri"/>
                <w:b w:val="0"/>
                <w:color w:val="1A1A2E"/>
                <w:sz w:val="18"/>
              </w:rPr>
              <w:t>Supervisory awareness</w:t>
            </w:r>
          </w:p>
        </w:tc>
      </w:tr>
      <w:tr>
        <w:tc>
          <w:tcPr>
            <w:tcW w:type="dxa" w:w="3249"/>
          </w:tcPr>
          <w:p>
            <w:r/>
            <w:r>
              <w:rPr>
                <w:rFonts w:ascii="Calibri" w:hAnsi="Calibri"/>
                <w:b w:val="0"/>
                <w:color w:val="1A1A2E"/>
                <w:sz w:val="18"/>
              </w:rPr>
              <w:t>Ministry of Innovation &amp; Technology</w:t>
            </w:r>
          </w:p>
        </w:tc>
        <w:tc>
          <w:tcPr>
            <w:tcW w:type="dxa" w:w="3249"/>
          </w:tcPr>
          <w:p>
            <w:r/>
            <w:r>
              <w:rPr>
                <w:rFonts w:ascii="Calibri" w:hAnsi="Calibri"/>
                <w:b w:val="0"/>
                <w:color w:val="1A1A2E"/>
                <w:sz w:val="18"/>
              </w:rPr>
              <w:t>Controlled</w:t>
            </w:r>
          </w:p>
        </w:tc>
        <w:tc>
          <w:tcPr>
            <w:tcW w:type="dxa" w:w="3249"/>
          </w:tcPr>
          <w:p>
            <w:r/>
            <w:r>
              <w:rPr>
                <w:rFonts w:ascii="Calibri" w:hAnsi="Calibri"/>
                <w:b w:val="0"/>
                <w:color w:val="1A1A2E"/>
                <w:sz w:val="18"/>
              </w:rPr>
              <w:t>e-Gov alignment</w:t>
            </w:r>
          </w:p>
        </w:tc>
      </w:tr>
      <w:tr>
        <w:tc>
          <w:tcPr>
            <w:tcW w:type="dxa" w:w="3249"/>
          </w:tcPr>
          <w:p>
            <w:r/>
            <w:r>
              <w:rPr>
                <w:rFonts w:ascii="Calibri" w:hAnsi="Calibri"/>
                <w:b w:val="0"/>
                <w:color w:val="1A1A2E"/>
                <w:sz w:val="18"/>
              </w:rPr>
              <w:t>Pilot commercial bank(s)</w:t>
            </w:r>
          </w:p>
        </w:tc>
        <w:tc>
          <w:tcPr>
            <w:tcW w:type="dxa" w:w="3249"/>
          </w:tcPr>
          <w:p>
            <w:r/>
            <w:r>
              <w:rPr>
                <w:rFonts w:ascii="Calibri" w:hAnsi="Calibri"/>
                <w:b w:val="0"/>
                <w:color w:val="1A1A2E"/>
                <w:sz w:val="18"/>
              </w:rPr>
              <w:t>Controlled</w:t>
            </w:r>
          </w:p>
        </w:tc>
        <w:tc>
          <w:tcPr>
            <w:tcW w:type="dxa" w:w="3249"/>
          </w:tcPr>
          <w:p>
            <w:r/>
            <w:r>
              <w:rPr>
                <w:rFonts w:ascii="Calibri" w:hAnsi="Calibri"/>
                <w:b w:val="0"/>
                <w:color w:val="1A1A2E"/>
                <w:sz w:val="18"/>
              </w:rPr>
              <w:t>Integration planning</w:t>
            </w:r>
          </w:p>
        </w:tc>
      </w:tr>
      <w:tr>
        <w:tc>
          <w:tcPr>
            <w:tcW w:type="dxa" w:w="3249"/>
          </w:tcPr>
          <w:p>
            <w:r/>
            <w:r>
              <w:rPr>
                <w:rFonts w:ascii="Calibri" w:hAnsi="Calibri"/>
                <w:b w:val="0"/>
                <w:color w:val="1A1A2E"/>
                <w:sz w:val="18"/>
              </w:rPr>
              <w:t>Restlink executive</w:t>
            </w:r>
          </w:p>
        </w:tc>
        <w:tc>
          <w:tcPr>
            <w:tcW w:type="dxa" w:w="3249"/>
          </w:tcPr>
          <w:p>
            <w:r/>
            <w:r>
              <w:rPr>
                <w:rFonts w:ascii="Calibri" w:hAnsi="Calibri"/>
                <w:b w:val="0"/>
                <w:color w:val="1A1A2E"/>
                <w:sz w:val="18"/>
              </w:rPr>
              <w:t>Master</w:t>
            </w:r>
          </w:p>
        </w:tc>
        <w:tc>
          <w:tcPr>
            <w:tcW w:type="dxa" w:w="3249"/>
          </w:tcPr>
          <w:p>
            <w:r/>
            <w:r>
              <w:rPr>
                <w:rFonts w:ascii="Calibri" w:hAnsi="Calibri"/>
                <w:b w:val="0"/>
                <w:color w:val="1A1A2E"/>
                <w:sz w:val="18"/>
              </w:rPr>
              <w:t>Authorisation</w:t>
            </w:r>
          </w:p>
        </w:tc>
      </w:tr>
    </w:tbl>
    <w:p/>
    <w:p>
      <w:pPr>
        <w:pStyle w:val="Heading3"/>
      </w:pPr>
      <w:r>
        <w:t>E.4 Related documents</w:t>
      </w:r>
    </w:p>
    <w:tbl>
      <w:tblPr>
        <w:tblStyle w:val="TableGrid"/>
        <w:tblW w:type="auto" w:w="0"/>
        <w:tblLook w:firstColumn="1" w:firstRow="1" w:lastColumn="0" w:lastRow="0" w:noHBand="0" w:noVBand="1" w:val="04A0"/>
      </w:tblPr>
      <w:tblGrid>
        <w:gridCol w:w="3249"/>
        <w:gridCol w:w="3249"/>
        <w:gridCol w:w="3249"/>
      </w:tblGrid>
      <w:tr>
        <w:tc>
          <w:tcPr>
            <w:tcW w:type="dxa" w:w="3249"/>
            <w:shd w:fill="078930" w:val="clear"/>
          </w:tcPr>
          <w:p>
            <w:r>
              <w:rPr>
                <w:b/>
                <w:color w:val="FFFFFF"/>
              </w:rPr>
            </w:r>
            <w:r>
              <w:rPr>
                <w:rFonts w:ascii="Calibri" w:hAnsi="Calibri"/>
                <w:b/>
                <w:color w:val="FFFFFF"/>
                <w:sz w:val="18"/>
              </w:rPr>
              <w:t>Doc ID</w:t>
            </w:r>
          </w:p>
        </w:tc>
        <w:tc>
          <w:tcPr>
            <w:tcW w:type="dxa" w:w="3249"/>
            <w:shd w:fill="078930" w:val="clear"/>
          </w:tcPr>
          <w:p>
            <w:r>
              <w:rPr>
                <w:b/>
                <w:color w:val="FFFFFF"/>
              </w:rPr>
            </w:r>
            <w:r>
              <w:rPr>
                <w:rFonts w:ascii="Calibri" w:hAnsi="Calibri"/>
                <w:b/>
                <w:color w:val="FFFFFF"/>
                <w:sz w:val="18"/>
              </w:rPr>
              <w:t>Title</w:t>
            </w:r>
          </w:p>
        </w:tc>
        <w:tc>
          <w:tcPr>
            <w:tcW w:type="dxa" w:w="3249"/>
            <w:shd w:fill="078930" w:val="clear"/>
          </w:tcPr>
          <w:p>
            <w:r>
              <w:rPr>
                <w:b/>
                <w:color w:val="FFFFFF"/>
              </w:rPr>
            </w:r>
            <w:r>
              <w:rPr>
                <w:rFonts w:ascii="Calibri" w:hAnsi="Calibri"/>
                <w:b/>
                <w:color w:val="FFFFFF"/>
                <w:sz w:val="18"/>
              </w:rPr>
              <w:t>Location</w:t>
            </w:r>
          </w:p>
        </w:tc>
      </w:tr>
      <w:tr>
        <w:tc>
          <w:tcPr>
            <w:tcW w:type="dxa" w:w="3249"/>
          </w:tcPr>
          <w:p>
            <w:r/>
            <w:r>
              <w:rPr>
                <w:rFonts w:ascii="Calibri" w:hAnsi="Calibri"/>
                <w:b w:val="0"/>
                <w:color w:val="1A1A2E"/>
                <w:sz w:val="18"/>
              </w:rPr>
              <w:t>RESTLINK-SA-01</w:t>
            </w:r>
          </w:p>
        </w:tc>
        <w:tc>
          <w:tcPr>
            <w:tcW w:type="dxa" w:w="3249"/>
          </w:tcPr>
          <w:p>
            <w:r/>
            <w:r>
              <w:rPr>
                <w:rFonts w:ascii="Calibri" w:hAnsi="Calibri"/>
                <w:b w:val="0"/>
                <w:color w:val="1A1A2E"/>
                <w:sz w:val="18"/>
              </w:rPr>
              <w:t>Executive summary (§1–§3)</w:t>
            </w:r>
          </w:p>
        </w:tc>
        <w:tc>
          <w:tcPr>
            <w:tcW w:type="dxa" w:w="3249"/>
          </w:tcPr>
          <w:p>
            <w:r/>
            <w:r>
              <w:rPr>
                <w:rFonts w:ascii="Calibri" w:hAnsi="Calibri"/>
                <w:b w:val="0"/>
                <w:color w:val="1A1A2E"/>
                <w:sz w:val="18"/>
              </w:rPr>
              <w:t>`proposal/chapters/`</w:t>
            </w:r>
          </w:p>
        </w:tc>
      </w:tr>
      <w:tr>
        <w:tc>
          <w:tcPr>
            <w:tcW w:type="dxa" w:w="3249"/>
          </w:tcPr>
          <w:p>
            <w:r/>
            <w:r>
              <w:rPr>
                <w:rFonts w:ascii="Calibri" w:hAnsi="Calibri"/>
                <w:b w:val="0"/>
                <w:color w:val="1A1A2E"/>
                <w:sz w:val="18"/>
              </w:rPr>
              <w:t>RESTLINK-SA-10</w:t>
            </w:r>
          </w:p>
        </w:tc>
        <w:tc>
          <w:tcPr>
            <w:tcW w:type="dxa" w:w="3249"/>
          </w:tcPr>
          <w:p>
            <w:r/>
            <w:r>
              <w:rPr>
                <w:rFonts w:ascii="Calibri" w:hAnsi="Calibri"/>
                <w:b w:val="0"/>
                <w:color w:val="1A1A2E"/>
                <w:sz w:val="18"/>
              </w:rPr>
              <w:t>Commercial model</w:t>
            </w:r>
          </w:p>
        </w:tc>
        <w:tc>
          <w:tcPr>
            <w:tcW w:type="dxa" w:w="3249"/>
          </w:tcPr>
          <w:p>
            <w:r/>
            <w:r>
              <w:rPr>
                <w:rFonts w:ascii="Calibri" w:hAnsi="Calibri"/>
                <w:b w:val="0"/>
                <w:color w:val="1A1A2E"/>
                <w:sz w:val="18"/>
              </w:rPr>
              <w:t>`proposal/chapters/10_commercial_model.md`</w:t>
            </w:r>
          </w:p>
        </w:tc>
      </w:tr>
      <w:tr>
        <w:tc>
          <w:tcPr>
            <w:tcW w:type="dxa" w:w="3249"/>
          </w:tcPr>
          <w:p>
            <w:r/>
            <w:r>
              <w:rPr>
                <w:rFonts w:ascii="Calibri" w:hAnsi="Calibri"/>
                <w:b w:val="0"/>
                <w:color w:val="1A1A2E"/>
                <w:sz w:val="18"/>
              </w:rPr>
              <w:t>RESTLINK-SA-11</w:t>
            </w:r>
          </w:p>
        </w:tc>
        <w:tc>
          <w:tcPr>
            <w:tcW w:type="dxa" w:w="3249"/>
          </w:tcPr>
          <w:p>
            <w:r/>
            <w:r>
              <w:rPr>
                <w:rFonts w:ascii="Calibri" w:hAnsi="Calibri"/>
                <w:b w:val="0"/>
                <w:color w:val="1A1A2E"/>
                <w:sz w:val="18"/>
              </w:rPr>
              <w:t>Implementation roadmap</w:t>
            </w:r>
          </w:p>
        </w:tc>
        <w:tc>
          <w:tcPr>
            <w:tcW w:type="dxa" w:w="3249"/>
          </w:tcPr>
          <w:p>
            <w:r/>
            <w:r>
              <w:rPr>
                <w:rFonts w:ascii="Calibri" w:hAnsi="Calibri"/>
                <w:b w:val="0"/>
                <w:color w:val="1A1A2E"/>
                <w:sz w:val="18"/>
              </w:rPr>
              <w:t>`proposal/chapters/11_implementation_roadmap.md`</w:t>
            </w:r>
          </w:p>
        </w:tc>
      </w:tr>
      <w:tr>
        <w:tc>
          <w:tcPr>
            <w:tcW w:type="dxa" w:w="3249"/>
          </w:tcPr>
          <w:p>
            <w:r/>
            <w:r>
              <w:rPr>
                <w:rFonts w:ascii="Calibri" w:hAnsi="Calibri"/>
                <w:b w:val="0"/>
                <w:color w:val="1A1A2E"/>
                <w:sz w:val="18"/>
              </w:rPr>
              <w:t>RESTLINK-SA-12</w:t>
            </w:r>
          </w:p>
        </w:tc>
        <w:tc>
          <w:tcPr>
            <w:tcW w:type="dxa" w:w="3249"/>
          </w:tcPr>
          <w:p>
            <w:r/>
            <w:r>
              <w:rPr>
                <w:rFonts w:ascii="Calibri" w:hAnsi="Calibri"/>
                <w:b w:val="0"/>
                <w:color w:val="1A1A2E"/>
                <w:sz w:val="18"/>
              </w:rPr>
              <w:t>Appendices (this document)</w:t>
            </w:r>
          </w:p>
        </w:tc>
        <w:tc>
          <w:tcPr>
            <w:tcW w:type="dxa" w:w="3249"/>
          </w:tcPr>
          <w:p>
            <w:r/>
            <w:r>
              <w:rPr>
                <w:rFonts w:ascii="Calibri" w:hAnsi="Calibri"/>
                <w:b w:val="0"/>
                <w:color w:val="1A1A2E"/>
                <w:sz w:val="18"/>
              </w:rPr>
              <w:t>`proposal/chapters/12_appendices.md`</w:t>
            </w:r>
          </w:p>
        </w:tc>
      </w:tr>
      <w:tr>
        <w:tc>
          <w:tcPr>
            <w:tcW w:type="dxa" w:w="3249"/>
          </w:tcPr>
          <w:p>
            <w:r/>
            <w:r>
              <w:rPr>
                <w:rFonts w:ascii="Calibri" w:hAnsi="Calibri"/>
                <w:b w:val="0"/>
                <w:color w:val="1A1A2E"/>
                <w:sz w:val="18"/>
              </w:rPr>
              <w:t>RESTLINK-SA-ROI</w:t>
            </w:r>
          </w:p>
        </w:tc>
        <w:tc>
          <w:tcPr>
            <w:tcW w:type="dxa" w:w="3249"/>
          </w:tcPr>
          <w:p>
            <w:r/>
            <w:r>
              <w:rPr>
                <w:rFonts w:ascii="Calibri" w:hAnsi="Calibri"/>
                <w:b w:val="0"/>
                <w:color w:val="1A1A2E"/>
                <w:sz w:val="18"/>
              </w:rPr>
              <w:t>Illustrative ROI dataset</w:t>
            </w:r>
          </w:p>
        </w:tc>
        <w:tc>
          <w:tcPr>
            <w:tcW w:type="dxa" w:w="3249"/>
          </w:tcPr>
          <w:p>
            <w:r/>
            <w:r>
              <w:rPr>
                <w:rFonts w:ascii="Calibri" w:hAnsi="Calibri"/>
                <w:b w:val="0"/>
                <w:color w:val="1A1A2E"/>
                <w:sz w:val="18"/>
              </w:rPr>
              <w:t>`proposal/assets/roi_illustrative.json`</w:t>
            </w:r>
          </w:p>
        </w:tc>
      </w:tr>
      <w:tr>
        <w:tc>
          <w:tcPr>
            <w:tcW w:type="dxa" w:w="3249"/>
          </w:tcPr>
          <w:p>
            <w:r/>
            <w:r>
              <w:rPr>
                <w:rFonts w:ascii="Calibri" w:hAnsi="Calibri"/>
                <w:b w:val="0"/>
                <w:color w:val="1A1A2E"/>
                <w:sz w:val="18"/>
              </w:rPr>
              <w:t>RESTLINK-SA-DES</w:t>
            </w:r>
          </w:p>
        </w:tc>
        <w:tc>
          <w:tcPr>
            <w:tcW w:type="dxa" w:w="3249"/>
          </w:tcPr>
          <w:p>
            <w:r/>
            <w:r>
              <w:rPr>
                <w:rFonts w:ascii="Calibri" w:hAnsi="Calibri"/>
                <w:b w:val="0"/>
                <w:color w:val="1A1A2E"/>
                <w:sz w:val="18"/>
              </w:rPr>
              <w:t>Technical design pack</w:t>
            </w:r>
          </w:p>
        </w:tc>
        <w:tc>
          <w:tcPr>
            <w:tcW w:type="dxa" w:w="3249"/>
          </w:tcPr>
          <w:p>
            <w:r/>
            <w:r>
              <w:rPr>
                <w:rFonts w:ascii="Calibri" w:hAnsi="Calibri"/>
                <w:b w:val="0"/>
                <w:color w:val="1A1A2E"/>
                <w:sz w:val="18"/>
              </w:rPr>
              <w:t>`docs/design/`</w:t>
            </w:r>
          </w:p>
        </w:tc>
      </w:tr>
      <w:tr>
        <w:tc>
          <w:tcPr>
            <w:tcW w:type="dxa" w:w="3249"/>
          </w:tcPr>
          <w:p>
            <w:r/>
            <w:r>
              <w:rPr>
                <w:rFonts w:ascii="Calibri" w:hAnsi="Calibri"/>
                <w:b w:val="0"/>
                <w:color w:val="1A1A2E"/>
                <w:sz w:val="18"/>
              </w:rPr>
              <w:t>RESTLINK-SA-DECK</w:t>
            </w:r>
          </w:p>
        </w:tc>
        <w:tc>
          <w:tcPr>
            <w:tcW w:type="dxa" w:w="3249"/>
          </w:tcPr>
          <w:p>
            <w:r/>
            <w:r>
              <w:rPr>
                <w:rFonts w:ascii="Calibri" w:hAnsi="Calibri"/>
                <w:b w:val="0"/>
                <w:color w:val="1A1A2E"/>
                <w:sz w:val="18"/>
              </w:rPr>
              <w:t>Mix v3 presentation</w:t>
            </w:r>
          </w:p>
        </w:tc>
        <w:tc>
          <w:tcPr>
            <w:tcW w:type="dxa" w:w="3249"/>
          </w:tcPr>
          <w:p>
            <w:r/>
            <w:r>
              <w:rPr>
                <w:rFonts w:ascii="Calibri" w:hAnsi="Calibri"/>
                <w:b w:val="0"/>
                <w:color w:val="1A1A2E"/>
                <w:sz w:val="18"/>
              </w:rPr>
              <w:t>`slides/Restlink_Silent_Auth_Mix_v3.pptx`</w:t>
            </w:r>
          </w:p>
        </w:tc>
      </w:tr>
    </w:tbl>
    <w:p/>
    <w:p>
      <w:pPr>
        <w:pStyle w:val="Heading3"/>
      </w:pPr>
      <w:r>
        <w:t>E.5 Classification &amp; retention</w:t>
      </w:r>
    </w:p>
    <w:p>
      <w:pPr>
        <w:pStyle w:val="ListBullet"/>
      </w:pPr>
      <w:r>
        <w:rPr>
          <w:rFonts w:ascii="Calibri" w:hAnsi="Calibri"/>
          <w:b w:val="0"/>
          <w:color w:val="1A1A2E"/>
          <w:sz w:val="22"/>
        </w:rPr>
        <w:t>**Classification:** Commercial-in-Confidence until executed MSAs permit wider distribution.</w:t>
      </w:r>
    </w:p>
    <w:p>
      <w:pPr>
        <w:pStyle w:val="ListBullet"/>
      </w:pPr>
      <w:r>
        <w:rPr>
          <w:rFonts w:ascii="Calibri" w:hAnsi="Calibri"/>
          <w:b w:val="0"/>
          <w:color w:val="1A1A2E"/>
          <w:sz w:val="22"/>
        </w:rPr>
        <w:t>**Retention:** 7 years from last contract activity or as required by Ethiopian commercial law.</w:t>
      </w:r>
    </w:p>
    <w:p>
      <w:pPr>
        <w:pStyle w:val="ListBullet"/>
      </w:pPr>
      <w:r>
        <w:rPr>
          <w:rFonts w:ascii="Calibri" w:hAnsi="Calibri"/>
          <w:b w:val="0"/>
          <w:color w:val="1A1A2E"/>
          <w:sz w:val="22"/>
        </w:rPr>
        <w:t>**ILLUSTRATIVE data:** All financial projections in §10 and `roi_illustrative.json` must be re-validated against signed tariffs before binding bids.</w:t>
      </w:r>
    </w:p>
    <w:p>
      <w:pPr>
        <w:pStyle w:val="Heading3"/>
      </w:pPr>
      <w:r>
        <w:t>E.6 Conventions</w:t>
      </w:r>
    </w:p>
    <w:tbl>
      <w:tblPr>
        <w:tblStyle w:val="TableGrid"/>
        <w:tblW w:type="auto" w:w="0"/>
        <w:tblLook w:firstColumn="1" w:firstRow="1" w:lastColumn="0" w:lastRow="0" w:noHBand="0" w:noVBand="1" w:val="04A0"/>
      </w:tblPr>
      <w:tblGrid>
        <w:gridCol w:w="4873"/>
        <w:gridCol w:w="4873"/>
      </w:tblGrid>
      <w:tr>
        <w:tc>
          <w:tcPr>
            <w:tcW w:type="dxa" w:w="4873"/>
            <w:shd w:fill="078930" w:val="clear"/>
          </w:tcPr>
          <w:p>
            <w:r>
              <w:rPr>
                <w:b/>
                <w:color w:val="FFFFFF"/>
              </w:rPr>
            </w:r>
            <w:r>
              <w:rPr>
                <w:rFonts w:ascii="Calibri" w:hAnsi="Calibri"/>
                <w:b/>
                <w:color w:val="FFFFFF"/>
                <w:sz w:val="18"/>
              </w:rPr>
              <w:t>Convention</w:t>
            </w:r>
          </w:p>
        </w:tc>
        <w:tc>
          <w:tcPr>
            <w:tcW w:type="dxa" w:w="4873"/>
            <w:shd w:fill="078930" w:val="clear"/>
          </w:tcPr>
          <w:p>
            <w:r>
              <w:rPr>
                <w:b/>
                <w:color w:val="FFFFFF"/>
              </w:rPr>
            </w:r>
            <w:r>
              <w:rPr>
                <w:rFonts w:ascii="Calibri" w:hAnsi="Calibri"/>
                <w:b/>
                <w:color w:val="FFFFFF"/>
                <w:sz w:val="18"/>
              </w:rPr>
              <w:t>Meaning</w:t>
            </w:r>
          </w:p>
        </w:tc>
      </w:tr>
      <w:tr>
        <w:tc>
          <w:tcPr>
            <w:tcW w:type="dxa" w:w="4873"/>
          </w:tcPr>
          <w:p>
            <w:r/>
            <w:r>
              <w:rPr>
                <w:rFonts w:ascii="Calibri" w:hAnsi="Calibri"/>
                <w:b w:val="0"/>
                <w:color w:val="1A1A2E"/>
                <w:sz w:val="18"/>
              </w:rPr>
              <w:t>**ILLUSTRATIVE**</w:t>
            </w:r>
          </w:p>
        </w:tc>
        <w:tc>
          <w:tcPr>
            <w:tcW w:type="dxa" w:w="4873"/>
          </w:tcPr>
          <w:p>
            <w:r/>
            <w:r>
              <w:rPr>
                <w:rFonts w:ascii="Calibri" w:hAnsi="Calibri"/>
                <w:b w:val="0"/>
                <w:color w:val="1A1A2E"/>
                <w:sz w:val="18"/>
              </w:rPr>
              <w:t>Planning assumption; not a quoted price</w:t>
            </w:r>
          </w:p>
        </w:tc>
      </w:tr>
      <w:tr>
        <w:tc>
          <w:tcPr>
            <w:tcW w:type="dxa" w:w="4873"/>
          </w:tcPr>
          <w:p>
            <w:r/>
            <w:r>
              <w:rPr>
                <w:rFonts w:ascii="Calibri" w:hAnsi="Calibri"/>
                <w:b w:val="0"/>
                <w:color w:val="1A1A2E"/>
                <w:sz w:val="18"/>
              </w:rPr>
              <w:t>SHALL / MUST</w:t>
            </w:r>
          </w:p>
        </w:tc>
        <w:tc>
          <w:tcPr>
            <w:tcW w:type="dxa" w:w="4873"/>
          </w:tcPr>
          <w:p>
            <w:r/>
            <w:r>
              <w:rPr>
                <w:rFonts w:ascii="Calibri" w:hAnsi="Calibri"/>
                <w:b w:val="0"/>
                <w:color w:val="1A1A2E"/>
                <w:sz w:val="18"/>
              </w:rPr>
              <w:t>Normative requirement on Restlink design</w:t>
            </w:r>
          </w:p>
        </w:tc>
      </w:tr>
      <w:tr>
        <w:tc>
          <w:tcPr>
            <w:tcW w:type="dxa" w:w="4873"/>
          </w:tcPr>
          <w:p>
            <w:r/>
            <w:r>
              <w:rPr>
                <w:rFonts w:ascii="Calibri" w:hAnsi="Calibri"/>
                <w:b w:val="0"/>
                <w:color w:val="1A1A2E"/>
                <w:sz w:val="18"/>
              </w:rPr>
              <w:t>Operator</w:t>
            </w:r>
          </w:p>
        </w:tc>
        <w:tc>
          <w:tcPr>
            <w:tcW w:type="dxa" w:w="4873"/>
          </w:tcPr>
          <w:p>
            <w:r/>
            <w:r>
              <w:rPr>
                <w:rFonts w:ascii="Calibri" w:hAnsi="Calibri"/>
                <w:b w:val="0"/>
                <w:color w:val="1A1A2E"/>
                <w:sz w:val="18"/>
              </w:rPr>
              <w:t>Ethio Telecom unless stated otherwise</w:t>
            </w:r>
          </w:p>
        </w:tc>
      </w:tr>
      <w:tr>
        <w:tc>
          <w:tcPr>
            <w:tcW w:type="dxa" w:w="4873"/>
          </w:tcPr>
          <w:p>
            <w:r/>
            <w:r>
              <w:rPr>
                <w:rFonts w:ascii="Calibri" w:hAnsi="Calibri"/>
                <w:b w:val="0"/>
                <w:color w:val="1A1A2E"/>
                <w:sz w:val="18"/>
              </w:rPr>
              <w:t>Tenant</w:t>
            </w:r>
          </w:p>
        </w:tc>
        <w:tc>
          <w:tcPr>
            <w:tcW w:type="dxa" w:w="4873"/>
          </w:tcPr>
          <w:p>
            <w:r/>
            <w:r>
              <w:rPr>
                <w:rFonts w:ascii="Calibri" w:hAnsi="Calibri"/>
                <w:b w:val="0"/>
                <w:color w:val="1A1A2E"/>
                <w:sz w:val="18"/>
              </w:rPr>
              <w:t>Government agency or bank consuming `/verify`</w:t>
            </w:r>
          </w:p>
        </w:tc>
      </w:tr>
    </w:tbl>
    <w:p/>
    <w:p>
      <w:r>
        <w:rPr>
          <w:rFonts w:ascii="Calibri" w:hAnsi="Calibri"/>
          <w:b w:val="0"/>
          <w:color w:val="1A1A2E"/>
          <w:sz w:val="22"/>
        </w:rPr>
        <w:t>*Previous: [Chapter 11 — Implementation Roadmap](11_implementation_roadmap.md)*</w:t>
      </w:r>
    </w:p>
    <w:p>
      <w:r>
        <w:br w:type="page"/>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b w:val="0"/>
        <w:color w:val="6B7280"/>
        <w:sz w:val="18"/>
      </w:rPr>
      <w:t xml:space="preserve">Restlink Silent Authentication Proposal  ·  Ethiopia  ·  Page </w:t>
    </w: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7893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7893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7893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