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
    </w:p>
    <w:p>
      <w:pPr>
        <w:pBdr/>
        <w:spacing/>
        <w:ind/>
        <w:rPr/>
      </w:pPr>
      <w:r/>
      <w:r/>
    </w:p>
    <w:p>
      <w:pPr>
        <w:pBdr/>
        <w:spacing/>
        <w:ind/>
        <w:jc w:val="center"/>
        <w:rPr/>
      </w:pPr>
      <w:r>
        <w:rPr>
          <w:rFonts w:ascii="Calibri" w:hAnsi="Calibri"/>
          <w:b/>
          <w:color w:val="078930"/>
          <w:sz w:val="36"/>
        </w:rPr>
        <w:t xml:space="preserve">DIGICOM-ET</w:t>
      </w:r>
      <w:r/>
    </w:p>
    <w:p>
      <w:pPr>
        <w:pBdr/>
        <w:spacing/>
        <w:ind/>
        <w:jc w:val="center"/>
        <w:rPr/>
      </w:pPr>
      <w:r>
        <w:rPr>
          <w:rFonts w:ascii="Calibri" w:hAnsi="Calibri"/>
          <w:b/>
          <w:color w:val="1a1a2e"/>
          <w:sz w:val="52"/>
        </w:rPr>
        <w:t xml:space="preserve">Silent Authentication for Government &amp; Banks</w:t>
      </w:r>
      <w:r/>
    </w:p>
    <w:p>
      <w:pPr>
        <w:pBdr/>
        <w:spacing/>
        <w:ind/>
        <w:jc w:val="center"/>
        <w:rPr/>
      </w:pPr>
      <w:r>
        <w:rPr>
          <w:rFonts w:ascii="Calibri" w:hAnsi="Calibri"/>
          <w:b w:val="0"/>
          <w:color w:val="1a1a2e"/>
          <w:sz w:val="28"/>
        </w:rPr>
        <w:t xml:space="preserve">Technical &amp; Commercial Proposal — Federal Democratic Republic of Ethiopia</w:t>
      </w:r>
      <w:r/>
    </w:p>
    <w:p>
      <w:pPr>
        <w:pBdr/>
        <w:spacing/>
        <w:ind/>
        <w:rPr/>
      </w:pPr>
      <w:r/>
      <w:r/>
    </w:p>
    <w:p>
      <w:pPr>
        <w:pBdr/>
        <w:spacing/>
        <w:ind/>
        <w:jc w:val="center"/>
        <w:rPr/>
      </w:pPr>
      <w:r>
        <w:rPr>
          <w:rFonts w:ascii="Calibri" w:hAnsi="Calibri"/>
          <w:b w:val="0"/>
          <w:color w:val="1a1a2e"/>
          <w:sz w:val="22"/>
        </w:rPr>
        <w:t xml:space="preserve">Document: DigicomET Silent Authentication Proposal v3</w:t>
      </w:r>
      <w:r/>
    </w:p>
    <w:p>
      <w:pPr>
        <w:pBdr/>
        <w:spacing/>
        <w:ind/>
        <w:jc w:val="center"/>
        <w:rPr/>
      </w:pPr>
      <w:r>
        <w:rPr>
          <w:rFonts w:ascii="Calibri" w:hAnsi="Calibri"/>
          <w:b w:val="0"/>
          <w:color w:val="1a1a2e"/>
          <w:sz w:val="22"/>
        </w:rPr>
        <w:t xml:space="preserve">Based on: DigicomET_Silent_AuthProposal_v3.pptx</w:t>
      </w:r>
      <w:r/>
    </w:p>
    <w:p>
      <w:pPr>
        <w:pBdr/>
        <w:spacing/>
        <w:ind/>
        <w:jc w:val="center"/>
        <w:rPr/>
      </w:pPr>
      <w:r>
        <w:rPr>
          <w:rFonts w:ascii="Calibri" w:hAnsi="Calibri"/>
          <w:b w:val="0"/>
          <w:color w:val="1a1a2e"/>
          <w:sz w:val="22"/>
        </w:rPr>
        <w:t xml:space="preserve">Audience: Government digital services · Banks · Ethio Telecom partnership</w:t>
      </w:r>
      <w:r/>
    </w:p>
    <w:p>
      <w:pPr>
        <w:pBdr/>
        <w:spacing/>
        <w:ind/>
        <w:jc w:val="center"/>
        <w:rPr/>
      </w:pPr>
      <w:r>
        <w:rPr>
          <w:rFonts w:ascii="Calibri" w:hAnsi="Calibri"/>
          <w:b w:val="0"/>
          <w:color w:val="1a1a2e"/>
          <w:sz w:val="22"/>
        </w:rPr>
        <w:t xml:space="preserve">Classification: Proposal — For Official Use</w:t>
      </w:r>
      <w:r/>
    </w:p>
    <w:p>
      <w:pPr>
        <w:pBdr/>
        <w:spacing/>
        <w:ind/>
        <w:jc w:val="center"/>
        <w:rPr/>
      </w:pPr>
      <w:r>
        <w:rPr>
          <w:rFonts w:ascii="Calibri" w:hAnsi="Calibri"/>
          <w:b w:val="0"/>
          <w:color w:val="1a1a2e"/>
          <w:sz w:val="22"/>
        </w:rPr>
        <w:t xml:space="preserve">Date: July 2026</w:t>
      </w:r>
      <w:r/>
    </w:p>
    <w:p>
      <w:pPr>
        <w:pBdr/>
        <w:spacing/>
        <w:ind/>
        <w:rPr/>
      </w:pPr>
      <w:r/>
      <w:r/>
    </w:p>
    <w:p>
      <w:pPr>
        <w:pBdr/>
        <w:spacing/>
        <w:ind/>
        <w:jc w:val="center"/>
        <w:rPr/>
      </w:pPr>
      <w:r>
        <w:rPr>
          <w:rFonts w:ascii="Calibri" w:hAnsi="Calibri"/>
          <w:b w:val="0"/>
          <w:color w:val="0d7377"/>
          <w:sz w:val="20"/>
        </w:rPr>
        <w:t xml:space="preserve">Digicom-ET is a VAS / adapter layer on Ethio Telecom signalling &amp; data. It does not take SMS interconnect revenue. Fallback OTP remains operator-billed.</w:t>
      </w:r>
      <w:r/>
    </w:p>
    <w:p>
      <w:pPr>
        <w:pBdr/>
        <w:spacing/>
        <w:ind/>
        <w:rPr/>
      </w:pPr>
      <w:r>
        <w:br w:type="page" w:clear="all"/>
      </w:r>
      <w:r/>
    </w:p>
    <w:p>
      <w:pPr>
        <w:pStyle w:val="704"/>
        <w:pBdr/>
        <w:spacing/>
        <w:ind/>
        <w:rPr/>
      </w:pPr>
      <w:r>
        <w:t xml:space="preserve">Table of Contents</w:t>
      </w:r>
      <w:r/>
    </w:p>
    <w:p>
      <w:pPr>
        <w:pBdr/>
        <w:spacing/>
        <w:ind/>
        <w:rPr/>
      </w:pPr>
      <w:r>
        <w:rPr>
          <w:rFonts w:ascii="Calibri" w:hAnsi="Calibri"/>
          <w:b w:val="0"/>
          <w:color w:val="1a1a2e"/>
          <w:sz w:val="24"/>
        </w:rPr>
        <w:t xml:space="preserve">0. Document Introduction &amp; Slide Mapping</w:t>
      </w:r>
      <w:r/>
    </w:p>
    <w:p>
      <w:pPr>
        <w:pBdr/>
        <w:spacing/>
        <w:ind/>
        <w:rPr/>
      </w:pPr>
      <w:r>
        <w:rPr>
          <w:rFonts w:ascii="Calibri" w:hAnsi="Calibri"/>
          <w:b w:val="0"/>
          <w:color w:val="1a1a2e"/>
          <w:sz w:val="24"/>
        </w:rPr>
        <w:t xml:space="preserve">1. Executive Summary</w:t>
      </w:r>
      <w:r/>
    </w:p>
    <w:p>
      <w:pPr>
        <w:pBdr/>
        <w:spacing/>
        <w:ind/>
        <w:rPr/>
      </w:pPr>
      <w:r>
        <w:rPr>
          <w:rFonts w:ascii="Calibri" w:hAnsi="Calibri"/>
          <w:b w:val="0"/>
          <w:color w:val="1a1a2e"/>
          <w:sz w:val="24"/>
        </w:rPr>
        <w:t xml:space="preserve">2. Global Fraud Landscape &amp; Evidence Base</w:t>
      </w:r>
      <w:r/>
    </w:p>
    <w:p>
      <w:pPr>
        <w:pBdr/>
        <w:spacing/>
        <w:ind/>
        <w:rPr/>
      </w:pPr>
      <w:r>
        <w:rPr>
          <w:rFonts w:ascii="Calibri" w:hAnsi="Calibri"/>
          <w:b w:val="0"/>
          <w:color w:val="1a1a2e"/>
          <w:sz w:val="24"/>
        </w:rPr>
        <w:t xml:space="preserve">2b. Case Studies &amp; United Nations / ITU Data</w:t>
      </w:r>
      <w:r/>
    </w:p>
    <w:p>
      <w:pPr>
        <w:pBdr/>
        <w:spacing/>
        <w:ind/>
        <w:rPr/>
      </w:pPr>
      <w:r>
        <w:rPr>
          <w:rFonts w:ascii="Calibri" w:hAnsi="Calibri"/>
          <w:b w:val="0"/>
          <w:color w:val="1a1a2e"/>
          <w:sz w:val="24"/>
        </w:rPr>
        <w:t xml:space="preserve">3. Ethiopia Market &amp; Stakeholder Context</w:t>
      </w:r>
      <w:r/>
    </w:p>
    <w:p>
      <w:pPr>
        <w:pBdr/>
        <w:spacing/>
        <w:ind/>
        <w:rPr/>
      </w:pPr>
      <w:r>
        <w:rPr>
          <w:rFonts w:ascii="Calibri" w:hAnsi="Calibri"/>
          <w:b w:val="0"/>
          <w:color w:val="1a1a2e"/>
          <w:sz w:val="24"/>
        </w:rPr>
        <w:t xml:space="preserve">4. Solution Overview — Two-Stage Silent Auth</w:t>
      </w:r>
      <w:r/>
    </w:p>
    <w:p>
      <w:pPr>
        <w:pBdr/>
        <w:spacing/>
        <w:ind/>
        <w:rPr/>
      </w:pPr>
      <w:r>
        <w:rPr>
          <w:rFonts w:ascii="Calibri" w:hAnsi="Calibri"/>
          <w:b w:val="0"/>
          <w:color w:val="1a1a2e"/>
          <w:sz w:val="24"/>
        </w:rPr>
        <w:t xml:space="preserve">5. Protocol Message Flows (ATI / PSI / SAI / Diameter)</w:t>
      </w:r>
      <w:r/>
    </w:p>
    <w:p>
      <w:pPr>
        <w:pBdr/>
        <w:spacing/>
        <w:ind/>
        <w:rPr/>
      </w:pPr>
      <w:r>
        <w:rPr>
          <w:rFonts w:ascii="Calibri" w:hAnsi="Calibri"/>
          <w:b w:val="0"/>
          <w:color w:val="1a1a2e"/>
          <w:sz w:val="24"/>
        </w:rPr>
        <w:t xml:space="preserve">6. SAS State Machine, Timeouts &amp; jSS7 Hooks</w:t>
      </w:r>
      <w:r/>
    </w:p>
    <w:p>
      <w:pPr>
        <w:pBdr/>
        <w:spacing/>
        <w:ind/>
        <w:rPr/>
      </w:pPr>
      <w:r>
        <w:rPr>
          <w:rFonts w:ascii="Calibri" w:hAnsi="Calibri"/>
          <w:b w:val="0"/>
          <w:color w:val="1a1a2e"/>
          <w:sz w:val="24"/>
        </w:rPr>
        <w:t xml:space="preserve">7. CAMARA &amp; Open Gateway APIs</w:t>
      </w:r>
      <w:r/>
    </w:p>
    <w:p>
      <w:pPr>
        <w:pBdr/>
        <w:spacing/>
        <w:ind/>
        <w:rPr/>
      </w:pPr>
      <w:r>
        <w:rPr>
          <w:rFonts w:ascii="Calibri" w:hAnsi="Calibri"/>
          <w:b w:val="0"/>
          <w:color w:val="1a1a2e"/>
          <w:sz w:val="24"/>
        </w:rPr>
        <w:t xml:space="preserve">8. GSMA FASG Signalling &amp; SMS Security</w:t>
      </w:r>
      <w:r/>
    </w:p>
    <w:p>
      <w:pPr>
        <w:pBdr/>
        <w:spacing/>
        <w:ind/>
        <w:rPr/>
      </w:pPr>
      <w:r>
        <w:rPr>
          <w:rFonts w:ascii="Calibri" w:hAnsi="Calibri"/>
          <w:b w:val="0"/>
          <w:color w:val="1a1a2e"/>
          <w:sz w:val="24"/>
        </w:rPr>
        <w:t xml:space="preserve">9. Security &amp; Compliance Checklist</w:t>
      </w:r>
      <w:r/>
    </w:p>
    <w:p>
      <w:pPr>
        <w:pBdr/>
        <w:spacing/>
        <w:ind/>
        <w:rPr/>
      </w:pPr>
      <w:r>
        <w:rPr>
          <w:rFonts w:ascii="Calibri" w:hAnsi="Calibri"/>
          <w:b w:val="0"/>
          <w:color w:val="1a1a2e"/>
          <w:sz w:val="24"/>
        </w:rPr>
        <w:t xml:space="preserve">10. Commercial Model &amp; Illustrative ROI</w:t>
      </w:r>
      <w:r/>
    </w:p>
    <w:p>
      <w:pPr>
        <w:pBdr/>
        <w:spacing/>
        <w:ind/>
        <w:rPr/>
      </w:pPr>
      <w:r>
        <w:rPr>
          <w:rFonts w:ascii="Calibri" w:hAnsi="Calibri"/>
          <w:b w:val="0"/>
          <w:color w:val="1a1a2e"/>
          <w:sz w:val="24"/>
        </w:rPr>
        <w:t xml:space="preserve">11. Implementation Roadmap</w:t>
      </w:r>
      <w:r/>
    </w:p>
    <w:p>
      <w:pPr>
        <w:pBdr/>
        <w:spacing/>
        <w:ind/>
        <w:rPr/>
      </w:pPr>
      <w:r>
        <w:rPr>
          <w:rFonts w:ascii="Calibri" w:hAnsi="Calibri"/>
          <w:b w:val="0"/>
          <w:color w:val="1a1a2e"/>
          <w:sz w:val="24"/>
        </w:rPr>
        <w:t xml:space="preserve">12. Appendices — Glossary, References, Document Control</w:t>
      </w:r>
      <w:r/>
    </w:p>
    <w:p>
      <w:pPr>
        <w:pBdr/>
        <w:spacing/>
        <w:ind/>
        <w:rPr/>
      </w:pPr>
      <w:r>
        <w:br w:type="page" w:clear="all"/>
      </w:r>
      <w:r/>
    </w:p>
    <w:p>
      <w:pPr>
        <w:pStyle w:val="704"/>
        <w:pBdr/>
        <w:spacing/>
        <w:ind/>
        <w:rPr/>
      </w:pPr>
      <w:r>
        <w:t xml:space="preserve">Document Introduction — How to Read This Proposal</w:t>
      </w:r>
      <w:r/>
    </w:p>
    <w:p>
      <w:pPr>
        <w:pBdr/>
        <w:spacing/>
        <w:ind/>
        <w:rPr/>
      </w:pPr>
      <w:r>
        <w:rPr>
          <w:rFonts w:ascii="Calibri" w:hAnsi="Calibri"/>
          <w:b w:val="0"/>
          <w:color w:val="1a1a2e"/>
          <w:sz w:val="22"/>
        </w:rPr>
        <w:t xml:space="preserve">Proposal title: Network-Side Silent Authentication for Ethiopian Government, Banking, and Digital Public Services</w:t>
      </w:r>
      <w:r/>
    </w:p>
    <w:p>
      <w:pPr>
        <w:pBdr/>
        <w:spacing/>
        <w:ind/>
        <w:rPr/>
      </w:pPr>
      <w:r>
        <w:rPr>
          <w:rFonts w:ascii="Calibri" w:hAnsi="Calibri"/>
          <w:b w:val="0"/>
          <w:color w:val="1a1a2e"/>
          <w:sz w:val="22"/>
        </w:rPr>
        <w:t xml:space="preserve">Submitted by: Digicom-ET (Value-Added Services Partner)</w:t>
      </w:r>
      <w:r/>
    </w:p>
    <w:p>
      <w:pPr>
        <w:pBdr/>
        <w:spacing/>
        <w:ind/>
        <w:rPr/>
      </w:pPr>
      <w:r>
        <w:rPr>
          <w:rFonts w:ascii="Calibri" w:hAnsi="Calibri"/>
          <w:b w:val="0"/>
          <w:color w:val="1a1a2e"/>
          <w:sz w:val="22"/>
        </w:rPr>
        <w:t xml:space="preserve">Network operator context: Ethio Telecom</w:t>
      </w:r>
      <w:r/>
    </w:p>
    <w:p>
      <w:pPr>
        <w:pBdr/>
        <w:spacing/>
        <w:ind/>
        <w:rPr/>
      </w:pPr>
      <w:r>
        <w:rPr>
          <w:rFonts w:ascii="Calibri" w:hAnsi="Calibri"/>
          <w:b w:val="0"/>
          <w:color w:val="1a1a2e"/>
          <w:sz w:val="22"/>
        </w:rPr>
        <w:t xml:space="preserve">Companion presentation: DigicomET_Silent_AuthProposal_v3.pptx (28 slides; generated as *Silent Auth Mix v3*)</w:t>
      </w:r>
      <w:r/>
    </w:p>
    <w:p>
      <w:pPr>
        <w:pBdr/>
        <w:spacing/>
        <w:ind/>
        <w:rPr/>
      </w:pPr>
      <w:r>
        <w:rPr>
          <w:rFonts w:ascii="Calibri" w:hAnsi="Calibri"/>
          <w:b w:val="0"/>
          <w:color w:val="1a1a2e"/>
          <w:sz w:val="22"/>
        </w:rPr>
        <w:t xml:space="preserve">Document classification: Confidential — Government &amp; Financial Sector</w:t>
      </w:r>
      <w:r/>
    </w:p>
    <w:p>
      <w:pPr>
        <w:pBdr/>
        <w:spacing/>
        <w:ind/>
        <w:rPr/>
      </w:pPr>
      <w:r>
        <w:rPr>
          <w:rFonts w:ascii="Calibri" w:hAnsi="Calibri"/>
          <w:b w:val="0"/>
          <w:color w:val="1a1a2e"/>
          <w:sz w:val="22"/>
        </w:rPr>
        <w:t xml:space="preserve">Version: 1.0 — July 2026</w:t>
      </w:r>
      <w:r/>
    </w:p>
    <w:p>
      <w:pPr>
        <w:pBdr/>
        <w:spacing/>
        <w:ind/>
        <w:rPr/>
      </w:pPr>
      <w:r>
        <w:rPr>
          <w:rFonts w:ascii="Calibri" w:hAnsi="Calibri"/>
          <w:b w:val="0"/>
          <w:color w:val="1a1a2e"/>
          <w:sz w:val="22"/>
        </w:rPr>
        <w:t xml:space="preserve">Target length: ~50 Word pages (assembled via scripts/build_proposal_docx.py)</w:t>
      </w:r>
      <w:r/>
    </w:p>
    <w:p>
      <w:pPr>
        <w:pStyle w:val="705"/>
        <w:pBdr/>
        <w:spacing/>
        <w:ind/>
        <w:rPr/>
      </w:pPr>
      <w:r>
        <w:t xml:space="preserve">0.1 Purpose of This Proposal</w:t>
      </w:r>
      <w:r/>
    </w:p>
    <w:p>
      <w:pPr>
        <w:pBdr/>
        <w:spacing/>
        <w:ind/>
        <w:rPr/>
      </w:pPr>
      <w:r>
        <w:rPr>
          <w:rFonts w:ascii="Calibri" w:hAnsi="Calibri"/>
          <w:b w:val="0"/>
          <w:color w:val="1a1a2e"/>
          <w:sz w:val="22"/>
        </w:rPr>
        <w:t xml:space="preserve">This document is a formal technical and commercial proposal to the Government of Ethiopia, Ethio Telecom, the National Bank of Ethiopia (NBE), and participat</w:t>
      </w:r>
      <w:r>
        <w:rPr>
          <w:rFonts w:ascii="Calibri" w:hAnsi="Calibri"/>
          <w:b w:val="0"/>
          <w:color w:val="1a1a2e"/>
          <w:sz w:val="22"/>
        </w:rPr>
        <w:t xml:space="preserve">ing commercial banks. It recommends deployment of a Silent Authentication Service (SAS) as a Value-Added Service (VAS) adapter on Ethio Telecom infrastructure, operated and integrated by Digicom-ET for government portals and financial institution backends.</w:t>
      </w:r>
      <w:r/>
    </w:p>
    <w:p>
      <w:pPr>
        <w:pBdr/>
        <w:spacing/>
        <w:ind/>
        <w:rPr/>
      </w:pPr>
      <w:r>
        <w:rPr>
          <w:rFonts w:ascii="Calibri" w:hAnsi="Calibri"/>
          <w:b w:val="0"/>
          <w:color w:val="1a1a2e"/>
          <w:sz w:val="22"/>
        </w:rPr>
        <w:t xml:space="preserve">The proposal add</w:t>
      </w:r>
      <w:r>
        <w:rPr>
          <w:rFonts w:ascii="Calibri" w:hAnsi="Calibri"/>
          <w:b w:val="0"/>
          <w:color w:val="1a1a2e"/>
          <w:sz w:val="22"/>
        </w:rPr>
        <w:t xml:space="preserve">resses a structural weakness in Ethiopia's accelerating digitisation: proof of possession of a mobile phone number is overwhelmingly implemented as SMS one-time password (OTP) delivery. SMS OTP is familiar, interoperable across handsets, and inexpensive to</w:t>
      </w:r>
      <w:r>
        <w:rPr>
          <w:rFonts w:ascii="Calibri" w:hAnsi="Calibri"/>
          <w:b w:val="0"/>
          <w:color w:val="1a1a2e"/>
          <w:sz w:val="22"/>
        </w:rPr>
        <w:t xml:space="preserve"> integrate. It is also exposed to signalling-layer interception, SIM-swap account takeover, artificial inflation of traffic (AIT), and real-time OTP relay phishing—threats documented in independent security research and operator fraud programmes worldwide.</w:t>
      </w:r>
      <w:r/>
    </w:p>
    <w:p>
      <w:pPr>
        <w:pBdr/>
        <w:spacing/>
        <w:ind/>
        <w:rPr/>
      </w:pPr>
      <w:r>
        <w:rPr>
          <w:rFonts w:ascii="Calibri" w:hAnsi="Calibri"/>
          <w:b w:val="0"/>
          <w:color w:val="1a1a2e"/>
          <w:sz w:val="22"/>
        </w:rPr>
        <w:t xml:space="preserve">Silent authentication replaces the SMS delivery step for eligible sessions by verifying that the device currently a</w:t>
      </w:r>
      <w:r>
        <w:rPr>
          <w:rFonts w:ascii="Calibri" w:hAnsi="Calibri"/>
          <w:b w:val="0"/>
          <w:color w:val="1a1a2e"/>
          <w:sz w:val="22"/>
        </w:rPr>
        <w:t xml:space="preserve">ttached to the cellular network owns the claimed MSISDN, using operator-internal correlation of live data bearer (IP, port, timestamp) with HLR/HSS subscriber state under GSMA interconnect security norms (FS.11 for SS7 MAP; FS.19 for Diameter S6a). The app</w:t>
      </w:r>
      <w:r>
        <w:rPr>
          <w:rFonts w:ascii="Calibri" w:hAnsi="Calibri"/>
          <w:b w:val="0"/>
          <w:color w:val="1a1a2e"/>
          <w:sz w:val="22"/>
        </w:rPr>
        <w:t xml:space="preserve">lication-facing contract aligns with CAMARA Number Verification (NV) and GSMA Open Gateway patterns. Residual authentication steps up to passkey, TOTP, or operator-billed SMS OTP on the Ethio Telecom SMSC when evidence is insufficient—a fail-closed design.</w:t>
      </w:r>
      <w:r/>
    </w:p>
    <w:p>
      <w:pPr>
        <w:pBdr/>
        <w:spacing/>
        <w:ind/>
        <w:rPr/>
      </w:pPr>
      <w:r>
        <w:rPr>
          <w:rFonts w:ascii="Calibri" w:hAnsi="Calibri"/>
          <w:b w:val="0"/>
          <w:color w:val="1a1a2e"/>
          <w:sz w:val="22"/>
        </w:rPr>
        <w:t xml:space="preserve">This proposal is intended to support investment decisions, regulatory review, operator partnership negotiation, and integra</w:t>
      </w:r>
      <w:r>
        <w:rPr>
          <w:rFonts w:ascii="Calibri" w:hAnsi="Calibri"/>
          <w:b w:val="0"/>
          <w:color w:val="1a1a2e"/>
          <w:sz w:val="22"/>
        </w:rPr>
        <w:t xml:space="preserve">tor technical onboarding. It is not a marketing brochure: it includes MAP/Diameter message flows, finite-state machine (FSM) timeout budgets, GSMA document cross-references, and illustrative commercial modelling clearly labelled where projections are used.</w:t>
      </w:r>
      <w:r/>
    </w:p>
    <w:p>
      <w:pPr>
        <w:pStyle w:val="705"/>
        <w:pBdr/>
        <w:spacing/>
        <w:ind/>
        <w:rPr/>
      </w:pPr>
      <w:r>
        <w:t xml:space="preserve">0.2 Intended Audience and Reading Paths</w:t>
      </w:r>
      <w:r/>
    </w:p>
    <w:p>
      <w:pPr>
        <w:pBdr/>
        <w:spacing/>
        <w:ind/>
        <w:rPr/>
      </w:pPr>
      <w:r>
        <w:rPr>
          <w:rFonts w:ascii="Calibri" w:hAnsi="Calibri"/>
          <w:b w:val="0"/>
          <w:color w:val="1a1a2e"/>
          <w:sz w:val="22"/>
        </w:rPr>
        <w:t xml:space="preserve">Different stakeholders enter the material with different obligations. The table below recommends primary chapters and optional depth for each audience. All readers should begin with Chapter 0 (this introduction) and Chapter 1 (Executive Summary).</w:t>
      </w:r>
      <w:r/>
    </w:p>
    <w:p>
      <w:pPr>
        <w:pStyle w:val="705"/>
        <w:pBdr/>
        <w:spacing/>
        <w:ind/>
        <w:rPr/>
      </w:pPr>
      <w:r>
        <w:t xml:space="preserve">0.3 Relationship to the Presentation Deck</w:t>
      </w:r>
      <w:r/>
    </w:p>
    <w:p>
      <w:pPr>
        <w:pBdr/>
        <w:spacing/>
        <w:ind/>
        <w:rPr/>
      </w:pPr>
      <w:r>
        <w:rPr>
          <w:rFonts w:ascii="Calibri" w:hAnsi="Calibri"/>
          <w:b w:val="0"/>
          <w:color w:val="1a1a2e"/>
          <w:sz w:val="22"/>
        </w:rPr>
        <w:t xml:space="preserve">The companion deck DigicomET_Silent_AuthProposal_v3.pptx contain</w:t>
      </w:r>
      <w:r>
        <w:rPr>
          <w:rFonts w:ascii="Calibri" w:hAnsi="Calibri"/>
          <w:b w:val="0"/>
          <w:color w:val="1a1a2e"/>
          <w:sz w:val="22"/>
        </w:rPr>
        <w:t xml:space="preserve">s 28 slides synthesising the business narrative (citizen and e-Gov persona, commercial model, value proposition) with technical depth (two-stage Resolver/Verifier, ATI/PSI/SAI, Diameter S6a, FSM timeouts, CAMARA and GSMA tables). The written proposal expan</w:t>
      </w:r>
      <w:r>
        <w:rPr>
          <w:rFonts w:ascii="Calibri" w:hAnsi="Calibri"/>
          <w:b w:val="0"/>
          <w:color w:val="1a1a2e"/>
          <w:sz w:val="22"/>
        </w:rPr>
        <w:t xml:space="preserve">ds every slide into narrative chapters with citations, sequence diagrams, and procurement-ready detail. The deck is suitable for steering committees and bilateral meetings; this document is suitable for due diligence, security review, and contract annexes.</w:t>
      </w:r>
      <w:r/>
    </w:p>
    <w:p>
      <w:pPr>
        <w:pStyle w:val="706"/>
        <w:pBdr/>
        <w:spacing/>
        <w:ind/>
        <w:rPr/>
      </w:pPr>
      <w:r>
        <w:t xml:space="preserve">0.3.1 Slide-to-chapter mapping (28 slides)</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Slide #</w:t>
            </w:r>
            <w:r/>
          </w:p>
        </w:tc>
        <w:tc>
          <w:tcPr>
            <w:shd w:val="clear" w:color="auto" w:fill="078930"/>
            <w:tcBorders/>
            <w:tcW w:w="2436" w:type="dxa"/>
          </w:tcPr>
          <w:p>
            <w:pPr>
              <w:pBdr/>
              <w:spacing/>
              <w:ind/>
              <w:rPr/>
            </w:pPr>
            <w:r>
              <w:rPr>
                <w:b/>
                <w:color w:val="ffffff"/>
              </w:rPr>
            </w:r>
            <w:r>
              <w:rPr>
                <w:rFonts w:ascii="Calibri" w:hAnsi="Calibri"/>
                <w:b/>
                <w:color w:val="ffffff"/>
                <w:sz w:val="18"/>
              </w:rPr>
              <w:t xml:space="preserve">Deck title (short)</w:t>
            </w:r>
            <w:r/>
          </w:p>
        </w:tc>
        <w:tc>
          <w:tcPr>
            <w:shd w:val="clear" w:color="auto" w:fill="078930"/>
            <w:tcBorders/>
            <w:tcW w:w="2436" w:type="dxa"/>
          </w:tcPr>
          <w:p>
            <w:pPr>
              <w:pBdr/>
              <w:spacing/>
              <w:ind/>
              <w:rPr/>
            </w:pPr>
            <w:r>
              <w:rPr>
                <w:b/>
                <w:color w:val="ffffff"/>
              </w:rPr>
            </w:r>
            <w:r>
              <w:rPr>
                <w:rFonts w:ascii="Calibri" w:hAnsi="Calibri"/>
                <w:b/>
                <w:color w:val="ffffff"/>
                <w:sz w:val="18"/>
              </w:rPr>
              <w:t xml:space="preserve">Primary written chapter(s)</w:t>
            </w:r>
            <w:r/>
          </w:p>
        </w:tc>
        <w:tc>
          <w:tcPr>
            <w:shd w:val="clear" w:color="auto" w:fill="078930"/>
            <w:tcBorders/>
            <w:tcW w:w="2436" w:type="dxa"/>
          </w:tcPr>
          <w:p>
            <w:pPr>
              <w:pBdr/>
              <w:spacing/>
              <w:ind/>
              <w:rPr/>
            </w:pPr>
            <w:r>
              <w:rPr>
                <w:b/>
                <w:color w:val="ffffff"/>
              </w:rPr>
            </w:r>
            <w:r>
              <w:rPr>
                <w:rFonts w:ascii="Calibri" w:hAnsi="Calibri"/>
                <w:b/>
                <w:color w:val="ffffff"/>
                <w:sz w:val="18"/>
              </w:rPr>
              <w:t xml:space="preserve">Section / topic in proposal</w:t>
            </w:r>
            <w:r/>
          </w:p>
        </w:tc>
      </w:tr>
      <w:tr>
        <w:trPr/>
        <w:tc>
          <w:tcPr>
            <w:tcBorders/>
            <w:tcW w:w="2436" w:type="dxa"/>
          </w:tcPr>
          <w:p>
            <w:pPr>
              <w:pBdr/>
              <w:spacing/>
              <w:ind/>
              <w:rPr/>
            </w:pPr>
            <w:r>
              <w:rPr>
                <w:rFonts w:ascii="Calibri" w:hAnsi="Calibri"/>
                <w:b w:val="0"/>
                <w:color w:val="1a1a2e"/>
                <w:sz w:val="18"/>
              </w:rPr>
              <w:t xml:space="preserve">1</w:t>
            </w:r>
            <w:r/>
          </w:p>
        </w:tc>
        <w:tc>
          <w:tcPr>
            <w:tcBorders/>
            <w:tcW w:w="2436" w:type="dxa"/>
          </w:tcPr>
          <w:p>
            <w:pPr>
              <w:pBdr/>
              <w:spacing/>
              <w:ind/>
              <w:rPr/>
            </w:pPr>
            <w:r>
              <w:rPr>
                <w:rFonts w:ascii="Calibri" w:hAnsi="Calibri"/>
                <w:b w:val="0"/>
                <w:color w:val="1a1a2e"/>
                <w:sz w:val="18"/>
              </w:rPr>
              <w:t xml:space="preserve">Title</w:t>
            </w:r>
            <w:r/>
          </w:p>
        </w:tc>
        <w:tc>
          <w:tcPr>
            <w:tcBorders/>
            <w:tcW w:w="2436" w:type="dxa"/>
          </w:tcPr>
          <w:p>
            <w:pPr>
              <w:pBdr/>
              <w:spacing/>
              <w:ind/>
              <w:rPr/>
            </w:pPr>
            <w:r>
              <w:rPr>
                <w:rFonts w:ascii="Calibri" w:hAnsi="Calibri"/>
                <w:b w:val="0"/>
                <w:color w:val="1a1a2e"/>
                <w:sz w:val="18"/>
              </w:rPr>
              <w:t xml:space="preserve">0, 1</w:t>
            </w:r>
            <w:r/>
          </w:p>
        </w:tc>
        <w:tc>
          <w:tcPr>
            <w:tcBorders/>
            <w:tcW w:w="2436" w:type="dxa"/>
          </w:tcPr>
          <w:p>
            <w:pPr>
              <w:pBdr/>
              <w:spacing/>
              <w:ind/>
              <w:rPr/>
            </w:pPr>
            <w:r>
              <w:rPr>
                <w:rFonts w:ascii="Calibri" w:hAnsi="Calibri"/>
                <w:b w:val="0"/>
                <w:color w:val="1a1a2e"/>
                <w:sz w:val="18"/>
              </w:rPr>
              <w:t xml:space="preserve">Cover metadata, executive framing</w:t>
            </w:r>
            <w:r/>
          </w:p>
        </w:tc>
      </w:tr>
      <w:tr>
        <w:trPr/>
        <w:tc>
          <w:tcPr>
            <w:tcBorders/>
            <w:tcW w:w="2436" w:type="dxa"/>
          </w:tcPr>
          <w:p>
            <w:pPr>
              <w:pBdr/>
              <w:spacing/>
              <w:ind/>
              <w:rPr/>
            </w:pPr>
            <w:r>
              <w:rPr>
                <w:rFonts w:ascii="Calibri" w:hAnsi="Calibri"/>
                <w:b w:val="0"/>
                <w:color w:val="1a1a2e"/>
                <w:sz w:val="18"/>
              </w:rPr>
              <w:t xml:space="preserve">2</w:t>
            </w:r>
            <w:r/>
          </w:p>
        </w:tc>
        <w:tc>
          <w:tcPr>
            <w:tcBorders/>
            <w:tcW w:w="2436" w:type="dxa"/>
          </w:tcPr>
          <w:p>
            <w:pPr>
              <w:pBdr/>
              <w:spacing/>
              <w:ind/>
              <w:rPr/>
            </w:pPr>
            <w:r>
              <w:rPr>
                <w:rFonts w:ascii="Calibri" w:hAnsi="Calibri"/>
                <w:b w:val="0"/>
                <w:color w:val="1a1a2e"/>
                <w:sz w:val="18"/>
              </w:rPr>
              <w:t xml:space="preserve">Agenda</w:t>
            </w:r>
            <w:r/>
          </w:p>
        </w:tc>
        <w:tc>
          <w:tcPr>
            <w:tcBorders/>
            <w:tcW w:w="2436" w:type="dxa"/>
          </w:tcPr>
          <w:p>
            <w:pPr>
              <w:pBdr/>
              <w:spacing/>
              <w:ind/>
              <w:rPr/>
            </w:pPr>
            <w:r>
              <w:rPr>
                <w:rFonts w:ascii="Calibri" w:hAnsi="Calibri"/>
                <w:b w:val="0"/>
                <w:color w:val="1a1a2e"/>
                <w:sz w:val="18"/>
              </w:rPr>
              <w:t xml:space="preserve">0</w:t>
            </w:r>
            <w:r/>
          </w:p>
        </w:tc>
        <w:tc>
          <w:tcPr>
            <w:tcBorders/>
            <w:tcW w:w="2436" w:type="dxa"/>
          </w:tcPr>
          <w:p>
            <w:pPr>
              <w:pBdr/>
              <w:spacing/>
              <w:ind/>
              <w:rPr/>
            </w:pPr>
            <w:r>
              <w:rPr>
                <w:rFonts w:ascii="Calibri" w:hAnsi="Calibri"/>
                <w:b w:val="0"/>
                <w:color w:val="1a1a2e"/>
                <w:sz w:val="18"/>
              </w:rPr>
              <w:t xml:space="preserve">Document structure (§0.4)</w:t>
            </w:r>
            <w:r/>
          </w:p>
        </w:tc>
      </w:tr>
      <w:tr>
        <w:trPr/>
        <w:tc>
          <w:tcPr>
            <w:tcBorders/>
            <w:tcW w:w="2436" w:type="dxa"/>
          </w:tcPr>
          <w:p>
            <w:pPr>
              <w:pBdr/>
              <w:spacing/>
              <w:ind/>
              <w:rPr/>
            </w:pPr>
            <w:r>
              <w:rPr>
                <w:rFonts w:ascii="Calibri" w:hAnsi="Calibri"/>
                <w:b w:val="0"/>
                <w:color w:val="1a1a2e"/>
                <w:sz w:val="18"/>
              </w:rPr>
              <w:t xml:space="preserve">3</w:t>
            </w:r>
            <w:r/>
          </w:p>
        </w:tc>
        <w:tc>
          <w:tcPr>
            <w:tcBorders/>
            <w:tcW w:w="2436" w:type="dxa"/>
          </w:tcPr>
          <w:p>
            <w:pPr>
              <w:pBdr/>
              <w:spacing/>
              <w:ind/>
              <w:rPr/>
            </w:pPr>
            <w:r>
              <w:rPr>
                <w:rFonts w:ascii="Calibri" w:hAnsi="Calibri"/>
                <w:b w:val="0"/>
                <w:color w:val="1a1a2e"/>
                <w:sz w:val="18"/>
              </w:rPr>
              <w:t xml:space="preserve">Why Ethiopia, why now</w:t>
            </w:r>
            <w:r/>
          </w:p>
        </w:tc>
        <w:tc>
          <w:tcPr>
            <w:tcBorders/>
            <w:tcW w:w="2436" w:type="dxa"/>
          </w:tcPr>
          <w:p>
            <w:pPr>
              <w:pBdr/>
              <w:spacing/>
              <w:ind/>
              <w:rPr/>
            </w:pPr>
            <w:r>
              <w:rPr>
                <w:rFonts w:ascii="Calibri" w:hAnsi="Calibri"/>
                <w:b w:val="0"/>
                <w:color w:val="1a1a2e"/>
                <w:sz w:val="18"/>
              </w:rPr>
              <w:t xml:space="preserve">3</w:t>
            </w:r>
            <w:r/>
          </w:p>
        </w:tc>
        <w:tc>
          <w:tcPr>
            <w:tcBorders/>
            <w:tcW w:w="2436" w:type="dxa"/>
          </w:tcPr>
          <w:p>
            <w:pPr>
              <w:pBdr/>
              <w:spacing/>
              <w:ind/>
              <w:rPr/>
            </w:pPr>
            <w:r>
              <w:rPr>
                <w:rFonts w:ascii="Calibri" w:hAnsi="Calibri"/>
                <w:b w:val="0"/>
                <w:color w:val="1a1a2e"/>
                <w:sz w:val="18"/>
              </w:rPr>
              <w:t xml:space="preserve">§3.1–3.3 market urgency</w:t>
            </w:r>
            <w:r/>
          </w:p>
        </w:tc>
      </w:tr>
      <w:tr>
        <w:trPr/>
        <w:tc>
          <w:tcPr>
            <w:tcBorders/>
            <w:tcW w:w="2436" w:type="dxa"/>
          </w:tcPr>
          <w:p>
            <w:pPr>
              <w:pBdr/>
              <w:spacing/>
              <w:ind/>
              <w:rPr/>
            </w:pPr>
            <w:r>
              <w:rPr>
                <w:rFonts w:ascii="Calibri" w:hAnsi="Calibri"/>
                <w:b w:val="0"/>
                <w:color w:val="1a1a2e"/>
                <w:sz w:val="18"/>
              </w:rPr>
              <w:t xml:space="preserve">4</w:t>
            </w:r>
            <w:r/>
          </w:p>
        </w:tc>
        <w:tc>
          <w:tcPr>
            <w:tcBorders/>
            <w:tcW w:w="2436" w:type="dxa"/>
          </w:tcPr>
          <w:p>
            <w:pPr>
              <w:pBdr/>
              <w:spacing/>
              <w:ind/>
              <w:rPr/>
            </w:pPr>
            <w:r>
              <w:rPr>
                <w:rFonts w:ascii="Calibri" w:hAnsi="Calibri"/>
                <w:b w:val="0"/>
                <w:color w:val="1a1a2e"/>
                <w:sz w:val="18"/>
              </w:rPr>
              <w:t xml:space="preserve">The SMS OTP problem</w:t>
            </w:r>
            <w:r/>
          </w:p>
        </w:tc>
        <w:tc>
          <w:tcPr>
            <w:tcBorders/>
            <w:tcW w:w="2436" w:type="dxa"/>
          </w:tcPr>
          <w:p>
            <w:pPr>
              <w:pBdr/>
              <w:spacing/>
              <w:ind/>
              <w:rPr/>
            </w:pPr>
            <w:r>
              <w:rPr>
                <w:rFonts w:ascii="Calibri" w:hAnsi="Calibri"/>
                <w:b w:val="0"/>
                <w:color w:val="1a1a2e"/>
                <w:sz w:val="18"/>
              </w:rPr>
              <w:t xml:space="preserve">2, 2b</w:t>
            </w:r>
            <w:r/>
          </w:p>
        </w:tc>
        <w:tc>
          <w:tcPr>
            <w:tcBorders/>
            <w:tcW w:w="2436" w:type="dxa"/>
          </w:tcPr>
          <w:p>
            <w:pPr>
              <w:pBdr/>
              <w:spacing/>
              <w:ind/>
              <w:rPr/>
            </w:pPr>
            <w:r>
              <w:rPr>
                <w:rFonts w:ascii="Calibri" w:hAnsi="Calibri"/>
                <w:b w:val="0"/>
                <w:color w:val="1a1a2e"/>
                <w:sz w:val="18"/>
              </w:rPr>
              <w:t xml:space="preserve">§2.3 SS7; §2b.2 case narratives</w:t>
            </w:r>
            <w:r/>
          </w:p>
        </w:tc>
      </w:tr>
      <w:tr>
        <w:trPr/>
        <w:tc>
          <w:tcPr>
            <w:tcBorders/>
            <w:tcW w:w="2436" w:type="dxa"/>
          </w:tcPr>
          <w:p>
            <w:pPr>
              <w:pBdr/>
              <w:spacing/>
              <w:ind/>
              <w:rPr/>
            </w:pPr>
            <w:r>
              <w:rPr>
                <w:rFonts w:ascii="Calibri" w:hAnsi="Calibri"/>
                <w:b w:val="0"/>
                <w:color w:val="1a1a2e"/>
                <w:sz w:val="18"/>
              </w:rPr>
              <w:t xml:space="preserve">5</w:t>
            </w:r>
            <w:r/>
          </w:p>
        </w:tc>
        <w:tc>
          <w:tcPr>
            <w:tcBorders/>
            <w:tcW w:w="2436" w:type="dxa"/>
          </w:tcPr>
          <w:p>
            <w:pPr>
              <w:pBdr/>
              <w:spacing/>
              <w:ind/>
              <w:rPr/>
            </w:pPr>
            <w:r>
              <w:rPr>
                <w:rFonts w:ascii="Calibri" w:hAnsi="Calibri"/>
                <w:b w:val="0"/>
                <w:color w:val="1a1a2e"/>
                <w:sz w:val="18"/>
              </w:rPr>
              <w:t xml:space="preserve">Government digital services</w:t>
            </w:r>
            <w:r/>
          </w:p>
        </w:tc>
        <w:tc>
          <w:tcPr>
            <w:tcBorders/>
            <w:tcW w:w="2436" w:type="dxa"/>
          </w:tcPr>
          <w:p>
            <w:pPr>
              <w:pBdr/>
              <w:spacing/>
              <w:ind/>
              <w:rPr/>
            </w:pPr>
            <w:r>
              <w:rPr>
                <w:rFonts w:ascii="Calibri" w:hAnsi="Calibri"/>
                <w:b w:val="0"/>
                <w:color w:val="1a1a2e"/>
                <w:sz w:val="18"/>
              </w:rPr>
              <w:t xml:space="preserve">3</w:t>
            </w:r>
            <w:r/>
          </w:p>
        </w:tc>
        <w:tc>
          <w:tcPr>
            <w:tcBorders/>
            <w:tcW w:w="2436" w:type="dxa"/>
          </w:tcPr>
          <w:p>
            <w:pPr>
              <w:pBdr/>
              <w:spacing/>
              <w:ind/>
              <w:rPr/>
            </w:pPr>
            <w:r>
              <w:rPr>
                <w:rFonts w:ascii="Calibri" w:hAnsi="Calibri"/>
                <w:b w:val="0"/>
                <w:color w:val="1a1a2e"/>
                <w:sz w:val="18"/>
              </w:rPr>
              <w:t xml:space="preserve">§3.3 e-Government; Fayda binding</w:t>
            </w:r>
            <w:r/>
          </w:p>
        </w:tc>
      </w:tr>
      <w:tr>
        <w:trPr/>
        <w:tc>
          <w:tcPr>
            <w:tcBorders/>
            <w:tcW w:w="2436" w:type="dxa"/>
          </w:tcPr>
          <w:p>
            <w:pPr>
              <w:pBdr/>
              <w:spacing/>
              <w:ind/>
              <w:rPr/>
            </w:pPr>
            <w:r>
              <w:rPr>
                <w:rFonts w:ascii="Calibri" w:hAnsi="Calibri"/>
                <w:b w:val="0"/>
                <w:color w:val="1a1a2e"/>
                <w:sz w:val="18"/>
              </w:rPr>
              <w:t xml:space="preserve">6</w:t>
            </w:r>
            <w:r/>
          </w:p>
        </w:tc>
        <w:tc>
          <w:tcPr>
            <w:tcBorders/>
            <w:tcW w:w="2436" w:type="dxa"/>
          </w:tcPr>
          <w:p>
            <w:pPr>
              <w:pBdr/>
              <w:spacing/>
              <w:ind/>
              <w:rPr/>
            </w:pPr>
            <w:r>
              <w:rPr>
                <w:rFonts w:ascii="Calibri" w:hAnsi="Calibri"/>
                <w:b w:val="0"/>
                <w:color w:val="1a1a2e"/>
                <w:sz w:val="18"/>
              </w:rPr>
              <w:t xml:space="preserve">Threats Silent Auth removes</w:t>
            </w:r>
            <w:r/>
          </w:p>
        </w:tc>
        <w:tc>
          <w:tcPr>
            <w:tcBorders/>
            <w:tcW w:w="2436" w:type="dxa"/>
          </w:tcPr>
          <w:p>
            <w:pPr>
              <w:pBdr/>
              <w:spacing/>
              <w:ind/>
              <w:rPr/>
            </w:pPr>
            <w:r>
              <w:rPr>
                <w:rFonts w:ascii="Calibri" w:hAnsi="Calibri"/>
                <w:b w:val="0"/>
                <w:color w:val="1a1a2e"/>
                <w:sz w:val="18"/>
              </w:rPr>
              <w:t xml:space="preserve">2, 2b, 8</w:t>
            </w:r>
            <w:r/>
          </w:p>
        </w:tc>
        <w:tc>
          <w:tcPr>
            <w:tcBorders/>
            <w:tcW w:w="2436" w:type="dxa"/>
          </w:tcPr>
          <w:p>
            <w:pPr>
              <w:pBdr/>
              <w:spacing/>
              <w:ind/>
              <w:rPr/>
            </w:pPr>
            <w:r>
              <w:rPr>
                <w:rFonts w:ascii="Calibri" w:hAnsi="Calibri"/>
                <w:b w:val="0"/>
                <w:color w:val="1a1a2e"/>
                <w:sz w:val="18"/>
              </w:rPr>
              <w:t xml:space="preserve">Threat taxonomy; FF.09; Strategy A</w:t>
            </w:r>
            <w:r/>
          </w:p>
        </w:tc>
      </w:tr>
      <w:tr>
        <w:trPr/>
        <w:tc>
          <w:tcPr>
            <w:tcBorders/>
            <w:tcW w:w="2436" w:type="dxa"/>
          </w:tcPr>
          <w:p>
            <w:pPr>
              <w:pBdr/>
              <w:spacing/>
              <w:ind/>
              <w:rPr/>
            </w:pPr>
            <w:r>
              <w:rPr>
                <w:rFonts w:ascii="Calibri" w:hAnsi="Calibri"/>
                <w:b w:val="0"/>
                <w:color w:val="1a1a2e"/>
                <w:sz w:val="18"/>
              </w:rPr>
              <w:t xml:space="preserve">7</w:t>
            </w:r>
            <w:r/>
          </w:p>
        </w:tc>
        <w:tc>
          <w:tcPr>
            <w:tcBorders/>
            <w:tcW w:w="2436" w:type="dxa"/>
          </w:tcPr>
          <w:p>
            <w:pPr>
              <w:pBdr/>
              <w:spacing/>
              <w:ind/>
              <w:rPr/>
            </w:pPr>
            <w:r>
              <w:rPr>
                <w:rFonts w:ascii="Calibri" w:hAnsi="Calibri"/>
                <w:b w:val="0"/>
                <w:color w:val="1a1a2e"/>
                <w:sz w:val="18"/>
              </w:rPr>
              <w:t xml:space="preserve">**Section:** The solution</w:t>
            </w:r>
            <w:r/>
          </w:p>
        </w:tc>
        <w:tc>
          <w:tcPr>
            <w:tcBorders/>
            <w:tcW w:w="2436" w:type="dxa"/>
          </w:tcPr>
          <w:p>
            <w:pPr>
              <w:pBdr/>
              <w:spacing/>
              <w:ind/>
              <w:rPr/>
            </w:pPr>
            <w:r>
              <w:rPr>
                <w:rFonts w:ascii="Calibri" w:hAnsi="Calibri"/>
                <w:b w:val="0"/>
                <w:color w:val="1a1a2e"/>
                <w:sz w:val="18"/>
              </w:rPr>
              <w:t xml:space="preserve">4</w:t>
            </w:r>
            <w:r/>
          </w:p>
        </w:tc>
        <w:tc>
          <w:tcPr>
            <w:tcBorders/>
            <w:tcW w:w="2436" w:type="dxa"/>
          </w:tcPr>
          <w:p>
            <w:pPr>
              <w:pBdr/>
              <w:spacing/>
              <w:ind/>
              <w:rPr/>
            </w:pPr>
            <w:r>
              <w:rPr>
                <w:rFonts w:ascii="Calibri" w:hAnsi="Calibri"/>
                <w:b w:val="0"/>
                <w:color w:val="1a1a2e"/>
                <w:sz w:val="18"/>
              </w:rPr>
              <w:t xml:space="preserve">Solution overview divider</w:t>
            </w:r>
            <w:r/>
          </w:p>
        </w:tc>
      </w:tr>
      <w:tr>
        <w:trPr/>
        <w:tc>
          <w:tcPr>
            <w:tcBorders/>
            <w:tcW w:w="2436" w:type="dxa"/>
          </w:tcPr>
          <w:p>
            <w:pPr>
              <w:pBdr/>
              <w:spacing/>
              <w:ind/>
              <w:rPr/>
            </w:pPr>
            <w:r>
              <w:rPr>
                <w:rFonts w:ascii="Calibri" w:hAnsi="Calibri"/>
                <w:b w:val="0"/>
                <w:color w:val="1a1a2e"/>
                <w:sz w:val="18"/>
              </w:rPr>
              <w:t xml:space="preserve">8</w:t>
            </w:r>
            <w:r/>
          </w:p>
        </w:tc>
        <w:tc>
          <w:tcPr>
            <w:tcBorders/>
            <w:tcW w:w="2436" w:type="dxa"/>
          </w:tcPr>
          <w:p>
            <w:pPr>
              <w:pBdr/>
              <w:spacing/>
              <w:ind/>
              <w:rPr/>
            </w:pPr>
            <w:r>
              <w:rPr>
                <w:rFonts w:ascii="Calibri" w:hAnsi="Calibri"/>
                <w:b w:val="0"/>
                <w:color w:val="1a1a2e"/>
                <w:sz w:val="18"/>
              </w:rPr>
              <w:t xml:space="preserve">Two-stage design (Resolver + Verifier)</w:t>
            </w:r>
            <w:r/>
          </w:p>
        </w:tc>
        <w:tc>
          <w:tcPr>
            <w:tcBorders/>
            <w:tcW w:w="2436" w:type="dxa"/>
          </w:tcPr>
          <w:p>
            <w:pPr>
              <w:pBdr/>
              <w:spacing/>
              <w:ind/>
              <w:rPr/>
            </w:pPr>
            <w:r>
              <w:rPr>
                <w:rFonts w:ascii="Calibri" w:hAnsi="Calibri"/>
                <w:b w:val="0"/>
                <w:color w:val="1a1a2e"/>
                <w:sz w:val="18"/>
              </w:rPr>
              <w:t xml:space="preserve">4, 5, 6</w:t>
            </w:r>
            <w:r/>
          </w:p>
        </w:tc>
        <w:tc>
          <w:tcPr>
            <w:tcBorders/>
            <w:tcW w:w="2436" w:type="dxa"/>
          </w:tcPr>
          <w:p>
            <w:pPr>
              <w:pBdr/>
              <w:spacing/>
              <w:ind/>
              <w:rPr/>
            </w:pPr>
            <w:r>
              <w:rPr>
                <w:rFonts w:ascii="Calibri" w:hAnsi="Calibri"/>
                <w:b w:val="0"/>
                <w:color w:val="1a1a2e"/>
                <w:sz w:val="18"/>
              </w:rPr>
              <w:t xml:space="preserve">Hard constraint: IP→MSISDN not on MAP</w:t>
            </w:r>
            <w:r/>
          </w:p>
        </w:tc>
      </w:tr>
      <w:tr>
        <w:trPr/>
        <w:tc>
          <w:tcPr>
            <w:tcBorders/>
            <w:tcW w:w="2436" w:type="dxa"/>
          </w:tcPr>
          <w:p>
            <w:pPr>
              <w:pBdr/>
              <w:spacing/>
              <w:ind/>
              <w:rPr/>
            </w:pPr>
            <w:r>
              <w:rPr>
                <w:rFonts w:ascii="Calibri" w:hAnsi="Calibri"/>
                <w:b w:val="0"/>
                <w:color w:val="1a1a2e"/>
                <w:sz w:val="18"/>
              </w:rPr>
              <w:t xml:space="preserve">9</w:t>
            </w:r>
            <w:r/>
          </w:p>
        </w:tc>
        <w:tc>
          <w:tcPr>
            <w:tcBorders/>
            <w:tcW w:w="2436" w:type="dxa"/>
          </w:tcPr>
          <w:p>
            <w:pPr>
              <w:pBdr/>
              <w:spacing/>
              <w:ind/>
              <w:rPr/>
            </w:pPr>
            <w:r>
              <w:rPr>
                <w:rFonts w:ascii="Calibri" w:hAnsi="Calibri"/>
                <w:b w:val="0"/>
                <w:color w:val="1a1a2e"/>
                <w:sz w:val="18"/>
              </w:rPr>
              <w:t xml:space="preserve">End-to-end message flow</w:t>
            </w:r>
            <w:r/>
          </w:p>
        </w:tc>
        <w:tc>
          <w:tcPr>
            <w:tcBorders/>
            <w:tcW w:w="2436" w:type="dxa"/>
          </w:tcPr>
          <w:p>
            <w:pPr>
              <w:pBdr/>
              <w:spacing/>
              <w:ind/>
              <w:rPr/>
            </w:pPr>
            <w:r>
              <w:rPr>
                <w:rFonts w:ascii="Calibri" w:hAnsi="Calibri"/>
                <w:b w:val="0"/>
                <w:color w:val="1a1a2e"/>
                <w:sz w:val="18"/>
              </w:rPr>
              <w:t xml:space="preserve">5</w:t>
            </w:r>
            <w:r/>
          </w:p>
        </w:tc>
        <w:tc>
          <w:tcPr>
            <w:tcBorders/>
            <w:tcW w:w="2436" w:type="dxa"/>
          </w:tcPr>
          <w:p>
            <w:pPr>
              <w:pBdr/>
              <w:spacing/>
              <w:ind/>
              <w:rPr/>
            </w:pPr>
            <w:r>
              <w:rPr>
                <w:rFonts w:ascii="Calibri" w:hAnsi="Calibri"/>
                <w:b w:val="0"/>
                <w:color w:val="1a1a2e"/>
                <w:sz w:val="18"/>
              </w:rPr>
              <w:t xml:space="preserve">Full sequence; bank BE → SAS → HLR</w:t>
            </w:r>
            <w:r/>
          </w:p>
        </w:tc>
      </w:tr>
      <w:tr>
        <w:trPr/>
        <w:tc>
          <w:tcPr>
            <w:tcBorders/>
            <w:tcW w:w="2436" w:type="dxa"/>
          </w:tcPr>
          <w:p>
            <w:pPr>
              <w:pBdr/>
              <w:spacing/>
              <w:ind/>
              <w:rPr/>
            </w:pPr>
            <w:r>
              <w:rPr>
                <w:rFonts w:ascii="Calibri" w:hAnsi="Calibri"/>
                <w:b w:val="0"/>
                <w:color w:val="1a1a2e"/>
                <w:sz w:val="18"/>
              </w:rPr>
              <w:t xml:space="preserve">10</w:t>
            </w:r>
            <w:r/>
          </w:p>
        </w:tc>
        <w:tc>
          <w:tcPr>
            <w:tcBorders/>
            <w:tcW w:w="2436" w:type="dxa"/>
          </w:tcPr>
          <w:p>
            <w:pPr>
              <w:pBdr/>
              <w:spacing/>
              <w:ind/>
              <w:rPr/>
            </w:pPr>
            <w:r>
              <w:rPr>
                <w:rFonts w:ascii="Calibri" w:hAnsi="Calibri"/>
                <w:b w:val="0"/>
                <w:color w:val="1a1a2e"/>
                <w:sz w:val="18"/>
              </w:rPr>
              <w:t xml:space="preserve">ATI deep dive</w:t>
            </w:r>
            <w:r/>
          </w:p>
        </w:tc>
        <w:tc>
          <w:tcPr>
            <w:tcBorders/>
            <w:tcW w:w="2436" w:type="dxa"/>
          </w:tcPr>
          <w:p>
            <w:pPr>
              <w:pBdr/>
              <w:spacing/>
              <w:ind/>
              <w:rPr/>
            </w:pPr>
            <w:r>
              <w:rPr>
                <w:rFonts w:ascii="Calibri" w:hAnsi="Calibri"/>
                <w:b w:val="0"/>
                <w:color w:val="1a1a2e"/>
                <w:sz w:val="18"/>
              </w:rPr>
              <w:t xml:space="preserve">5</w:t>
            </w:r>
            <w:r/>
          </w:p>
        </w:tc>
        <w:tc>
          <w:tcPr>
            <w:tcBorders/>
            <w:tcW w:w="2436" w:type="dxa"/>
          </w:tcPr>
          <w:p>
            <w:pPr>
              <w:pBdr/>
              <w:spacing/>
              <w:ind/>
              <w:rPr/>
            </w:pPr>
            <w:r>
              <w:rPr>
                <w:rFonts w:ascii="Calibri" w:hAnsi="Calibri"/>
                <w:b w:val="0"/>
                <w:color w:val="1a1a2e"/>
                <w:sz w:val="18"/>
              </w:rPr>
              <w:t xml:space="preserve">MAP AnyTimeInterrogation; FS.11 Cat.1</w:t>
            </w:r>
            <w:r/>
          </w:p>
        </w:tc>
      </w:tr>
      <w:tr>
        <w:trPr/>
        <w:tc>
          <w:tcPr>
            <w:tcBorders/>
            <w:tcW w:w="2436" w:type="dxa"/>
          </w:tcPr>
          <w:p>
            <w:pPr>
              <w:pBdr/>
              <w:spacing/>
              <w:ind/>
              <w:rPr/>
            </w:pPr>
            <w:r>
              <w:rPr>
                <w:rFonts w:ascii="Calibri" w:hAnsi="Calibri"/>
                <w:b w:val="0"/>
                <w:color w:val="1a1a2e"/>
                <w:sz w:val="18"/>
              </w:rPr>
              <w:t xml:space="preserve">11</w:t>
            </w:r>
            <w:r/>
          </w:p>
        </w:tc>
        <w:tc>
          <w:tcPr>
            <w:tcBorders/>
            <w:tcW w:w="2436" w:type="dxa"/>
          </w:tcPr>
          <w:p>
            <w:pPr>
              <w:pBdr/>
              <w:spacing/>
              <w:ind/>
              <w:rPr/>
            </w:pPr>
            <w:r>
              <w:rPr>
                <w:rFonts w:ascii="Calibri" w:hAnsi="Calibri"/>
                <w:b w:val="0"/>
                <w:color w:val="1a1a2e"/>
                <w:sz w:val="18"/>
              </w:rPr>
              <w:t xml:space="preserve">PSI · SAI · Diameter S6a</w:t>
            </w:r>
            <w:r/>
          </w:p>
        </w:tc>
        <w:tc>
          <w:tcPr>
            <w:tcBorders/>
            <w:tcW w:w="2436" w:type="dxa"/>
          </w:tcPr>
          <w:p>
            <w:pPr>
              <w:pBdr/>
              <w:spacing/>
              <w:ind/>
              <w:rPr/>
            </w:pPr>
            <w:r>
              <w:rPr>
                <w:rFonts w:ascii="Calibri" w:hAnsi="Calibri"/>
                <w:b w:val="0"/>
                <w:color w:val="1a1a2e"/>
                <w:sz w:val="18"/>
              </w:rPr>
              <w:t xml:space="preserve">5, 6</w:t>
            </w:r>
            <w:r/>
          </w:p>
        </w:tc>
        <w:tc>
          <w:tcPr>
            <w:tcBorders/>
            <w:tcW w:w="2436" w:type="dxa"/>
          </w:tcPr>
          <w:p>
            <w:pPr>
              <w:pBdr/>
              <w:spacing/>
              <w:ind/>
              <w:rPr/>
            </w:pPr>
            <w:r>
              <w:rPr>
                <w:rFonts w:ascii="Calibri" w:hAnsi="Calibri"/>
                <w:b w:val="0"/>
                <w:color w:val="1a1a2e"/>
                <w:sz w:val="18"/>
              </w:rPr>
              <w:t xml:space="preserve">Verifier opcodes; SIM-swap freshness</w:t>
            </w:r>
            <w:r/>
          </w:p>
        </w:tc>
      </w:tr>
      <w:tr>
        <w:trPr/>
        <w:tc>
          <w:tcPr>
            <w:tcBorders/>
            <w:tcW w:w="2436" w:type="dxa"/>
          </w:tcPr>
          <w:p>
            <w:pPr>
              <w:pBdr/>
              <w:spacing/>
              <w:ind/>
              <w:rPr/>
            </w:pPr>
            <w:r>
              <w:rPr>
                <w:rFonts w:ascii="Calibri" w:hAnsi="Calibri"/>
                <w:b w:val="0"/>
                <w:color w:val="1a1a2e"/>
                <w:sz w:val="18"/>
              </w:rPr>
              <w:t xml:space="preserve">12</w:t>
            </w:r>
            <w:r/>
          </w:p>
        </w:tc>
        <w:tc>
          <w:tcPr>
            <w:tcBorders/>
            <w:tcW w:w="2436" w:type="dxa"/>
          </w:tcPr>
          <w:p>
            <w:pPr>
              <w:pBdr/>
              <w:spacing/>
              <w:ind/>
              <w:rPr/>
            </w:pPr>
            <w:r>
              <w:rPr>
                <w:rFonts w:ascii="Calibri" w:hAnsi="Calibri"/>
                <w:b w:val="0"/>
                <w:color w:val="1a1a2e"/>
                <w:sz w:val="18"/>
              </w:rPr>
              <w:t xml:space="preserve">Architecture &amp; pocket (adapter)</w:t>
            </w:r>
            <w:r/>
          </w:p>
        </w:tc>
        <w:tc>
          <w:tcPr>
            <w:tcBorders/>
            <w:tcW w:w="2436" w:type="dxa"/>
          </w:tcPr>
          <w:p>
            <w:pPr>
              <w:pBdr/>
              <w:spacing/>
              <w:ind/>
              <w:rPr/>
            </w:pPr>
            <w:r>
              <w:rPr>
                <w:rFonts w:ascii="Calibri" w:hAnsi="Calibri"/>
                <w:b w:val="0"/>
                <w:color w:val="1a1a2e"/>
                <w:sz w:val="18"/>
              </w:rPr>
              <w:t xml:space="preserve">3, 4, 10</w:t>
            </w:r>
            <w:r/>
          </w:p>
        </w:tc>
        <w:tc>
          <w:tcPr>
            <w:tcBorders/>
            <w:tcW w:w="2436" w:type="dxa"/>
          </w:tcPr>
          <w:p>
            <w:pPr>
              <w:pBdr/>
              <w:spacing/>
              <w:ind/>
              <w:rPr/>
            </w:pPr>
            <w:r>
              <w:rPr>
                <w:rFonts w:ascii="Calibri" w:hAnsi="Calibri"/>
                <w:b w:val="0"/>
                <w:color w:val="1a1a2e"/>
                <w:sz w:val="18"/>
              </w:rPr>
              <w:t xml:space="preserve">VAS layer; no SMSC competition</w:t>
            </w:r>
            <w:r/>
          </w:p>
        </w:tc>
      </w:tr>
      <w:tr>
        <w:trPr/>
        <w:tc>
          <w:tcPr>
            <w:tcBorders/>
            <w:tcW w:w="2436" w:type="dxa"/>
          </w:tcPr>
          <w:p>
            <w:pPr>
              <w:pBdr/>
              <w:spacing/>
              <w:ind/>
              <w:rPr/>
            </w:pPr>
            <w:r>
              <w:rPr>
                <w:rFonts w:ascii="Calibri" w:hAnsi="Calibri"/>
                <w:b w:val="0"/>
                <w:color w:val="1a1a2e"/>
                <w:sz w:val="18"/>
              </w:rPr>
              <w:t xml:space="preserve">13</w:t>
            </w:r>
            <w:r/>
          </w:p>
        </w:tc>
        <w:tc>
          <w:tcPr>
            <w:tcBorders/>
            <w:tcW w:w="2436" w:type="dxa"/>
          </w:tcPr>
          <w:p>
            <w:pPr>
              <w:pBdr/>
              <w:spacing/>
              <w:ind/>
              <w:rPr/>
            </w:pPr>
            <w:r>
              <w:rPr>
                <w:rFonts w:ascii="Calibri" w:hAnsi="Calibri"/>
                <w:b w:val="0"/>
                <w:color w:val="1a1a2e"/>
                <w:sz w:val="18"/>
              </w:rPr>
              <w:t xml:space="preserve">Fallback SMS</w:t>
            </w:r>
            <w:r/>
          </w:p>
        </w:tc>
        <w:tc>
          <w:tcPr>
            <w:tcBorders/>
            <w:tcW w:w="2436" w:type="dxa"/>
          </w:tcPr>
          <w:p>
            <w:pPr>
              <w:pBdr/>
              <w:spacing/>
              <w:ind/>
              <w:rPr/>
            </w:pPr>
            <w:r>
              <w:rPr>
                <w:rFonts w:ascii="Calibri" w:hAnsi="Calibri"/>
                <w:b w:val="0"/>
                <w:color w:val="1a1a2e"/>
                <w:sz w:val="18"/>
              </w:rPr>
              <w:t xml:space="preserve">4, 6</w:t>
            </w:r>
            <w:r/>
          </w:p>
        </w:tc>
        <w:tc>
          <w:tcPr>
            <w:tcBorders/>
            <w:tcW w:w="2436" w:type="dxa"/>
          </w:tcPr>
          <w:p>
            <w:pPr>
              <w:pBdr/>
              <w:spacing/>
              <w:ind/>
              <w:rPr/>
            </w:pPr>
            <w:r>
              <w:rPr>
                <w:rFonts w:ascii="Calibri" w:hAnsi="Calibri"/>
                <w:b w:val="0"/>
                <w:color w:val="1a1a2e"/>
                <w:sz w:val="18"/>
              </w:rPr>
              <w:t xml:space="preserve">Fail-closed; Strategy B residual OTP</w:t>
            </w:r>
            <w:r/>
          </w:p>
        </w:tc>
      </w:tr>
      <w:tr>
        <w:trPr/>
        <w:tc>
          <w:tcPr>
            <w:tcBorders/>
            <w:tcW w:w="2436" w:type="dxa"/>
          </w:tcPr>
          <w:p>
            <w:pPr>
              <w:pBdr/>
              <w:spacing/>
              <w:ind/>
              <w:rPr/>
            </w:pPr>
            <w:r>
              <w:rPr>
                <w:rFonts w:ascii="Calibri" w:hAnsi="Calibri"/>
                <w:b w:val="0"/>
                <w:color w:val="1a1a2e"/>
                <w:sz w:val="18"/>
              </w:rPr>
              <w:t xml:space="preserve">14</w:t>
            </w:r>
            <w:r/>
          </w:p>
        </w:tc>
        <w:tc>
          <w:tcPr>
            <w:tcBorders/>
            <w:tcW w:w="2436" w:type="dxa"/>
          </w:tcPr>
          <w:p>
            <w:pPr>
              <w:pBdr/>
              <w:spacing/>
              <w:ind/>
              <w:rPr/>
            </w:pPr>
            <w:r>
              <w:rPr>
                <w:rFonts w:ascii="Calibri" w:hAnsi="Calibri"/>
                <w:b w:val="0"/>
                <w:color w:val="1a1a2e"/>
                <w:sz w:val="18"/>
              </w:rPr>
              <w:t xml:space="preserve">SAS FSM + timeouts</w:t>
            </w:r>
            <w:r/>
          </w:p>
        </w:tc>
        <w:tc>
          <w:tcPr>
            <w:tcBorders/>
            <w:tcW w:w="2436" w:type="dxa"/>
          </w:tcPr>
          <w:p>
            <w:pPr>
              <w:pBdr/>
              <w:spacing/>
              <w:ind/>
              <w:rPr/>
            </w:pPr>
            <w:r>
              <w:rPr>
                <w:rFonts w:ascii="Calibri" w:hAnsi="Calibri"/>
                <w:b w:val="0"/>
                <w:color w:val="1a1a2e"/>
                <w:sz w:val="18"/>
              </w:rPr>
              <w:t xml:space="preserve">6</w:t>
            </w:r>
            <w:r/>
          </w:p>
        </w:tc>
        <w:tc>
          <w:tcPr>
            <w:tcBorders/>
            <w:tcW w:w="2436" w:type="dxa"/>
          </w:tcPr>
          <w:p>
            <w:pPr>
              <w:pBdr/>
              <w:spacing/>
              <w:ind/>
              <w:rPr/>
            </w:pPr>
            <w:r>
              <w:rPr>
                <w:rFonts w:ascii="Calibri" w:hAnsi="Calibri"/>
                <w:b w:val="0"/>
                <w:color w:val="1a1a2e"/>
                <w:sz w:val="18"/>
              </w:rPr>
              <w:t xml:space="preserve">RESOLVING→VERIFYING→SCORING→APPROVED</w:t>
            </w:r>
            <w:r/>
          </w:p>
        </w:tc>
      </w:tr>
      <w:tr>
        <w:trPr/>
        <w:tc>
          <w:tcPr>
            <w:tcBorders/>
            <w:tcW w:w="2436" w:type="dxa"/>
          </w:tcPr>
          <w:p>
            <w:pPr>
              <w:pBdr/>
              <w:spacing/>
              <w:ind/>
              <w:rPr/>
            </w:pPr>
            <w:r>
              <w:rPr>
                <w:rFonts w:ascii="Calibri" w:hAnsi="Calibri"/>
                <w:b w:val="0"/>
                <w:color w:val="1a1a2e"/>
                <w:sz w:val="18"/>
              </w:rPr>
              <w:t xml:space="preserve">15</w:t>
            </w:r>
            <w:r/>
          </w:p>
        </w:tc>
        <w:tc>
          <w:tcPr>
            <w:tcBorders/>
            <w:tcW w:w="2436" w:type="dxa"/>
          </w:tcPr>
          <w:p>
            <w:pPr>
              <w:pBdr/>
              <w:spacing/>
              <w:ind/>
              <w:rPr/>
            </w:pPr>
            <w:r>
              <w:rPr>
                <w:rFonts w:ascii="Calibri" w:hAnsi="Calibri"/>
                <w:b w:val="0"/>
                <w:color w:val="1a1a2e"/>
                <w:sz w:val="18"/>
              </w:rPr>
              <w:t xml:space="preserve">Security checklist</w:t>
            </w:r>
            <w:r/>
          </w:p>
        </w:tc>
        <w:tc>
          <w:tcPr>
            <w:tcBorders/>
            <w:tcW w:w="2436" w:type="dxa"/>
          </w:tcPr>
          <w:p>
            <w:pPr>
              <w:pBdr/>
              <w:spacing/>
              <w:ind/>
              <w:rPr/>
            </w:pPr>
            <w:r>
              <w:rPr>
                <w:rFonts w:ascii="Calibri" w:hAnsi="Calibri"/>
                <w:b w:val="0"/>
                <w:color w:val="1a1a2e"/>
                <w:sz w:val="18"/>
              </w:rPr>
              <w:t xml:space="preserve">8, 9</w:t>
            </w:r>
            <w:r/>
          </w:p>
        </w:tc>
        <w:tc>
          <w:tcPr>
            <w:tcBorders/>
            <w:tcW w:w="2436" w:type="dxa"/>
          </w:tcPr>
          <w:p>
            <w:pPr>
              <w:pBdr/>
              <w:spacing/>
              <w:ind/>
              <w:rPr/>
            </w:pPr>
            <w:r>
              <w:rPr>
                <w:rFonts w:ascii="Calibri" w:hAnsi="Calibri"/>
                <w:b w:val="0"/>
                <w:color w:val="1a1a2e"/>
                <w:sz w:val="18"/>
              </w:rPr>
              <w:t xml:space="preserve">FS.11/19/36; mTLS; no MSISDN to app</w:t>
            </w:r>
            <w:r/>
          </w:p>
        </w:tc>
      </w:tr>
      <w:tr>
        <w:trPr/>
        <w:tc>
          <w:tcPr>
            <w:tcBorders/>
            <w:tcW w:w="2436" w:type="dxa"/>
          </w:tcPr>
          <w:p>
            <w:pPr>
              <w:pBdr/>
              <w:spacing/>
              <w:ind/>
              <w:rPr/>
            </w:pPr>
            <w:r>
              <w:rPr>
                <w:rFonts w:ascii="Calibri" w:hAnsi="Calibri"/>
                <w:b w:val="0"/>
                <w:color w:val="1a1a2e"/>
                <w:sz w:val="18"/>
              </w:rPr>
              <w:t xml:space="preserve">16</w:t>
            </w:r>
            <w:r/>
          </w:p>
        </w:tc>
        <w:tc>
          <w:tcPr>
            <w:tcBorders/>
            <w:tcW w:w="2436" w:type="dxa"/>
          </w:tcPr>
          <w:p>
            <w:pPr>
              <w:pBdr/>
              <w:spacing/>
              <w:ind/>
              <w:rPr/>
            </w:pPr>
            <w:r>
              <w:rPr>
                <w:rFonts w:ascii="Calibri" w:hAnsi="Calibri"/>
                <w:b w:val="0"/>
                <w:color w:val="1a1a2e"/>
                <w:sz w:val="18"/>
              </w:rPr>
              <w:t xml:space="preserve">Bank integration + jSS7</w:t>
            </w:r>
            <w:r/>
          </w:p>
        </w:tc>
        <w:tc>
          <w:tcPr>
            <w:tcBorders/>
            <w:tcW w:w="2436" w:type="dxa"/>
          </w:tcPr>
          <w:p>
            <w:pPr>
              <w:pBdr/>
              <w:spacing/>
              <w:ind/>
              <w:rPr/>
            </w:pPr>
            <w:r>
              <w:rPr>
                <w:rFonts w:ascii="Calibri" w:hAnsi="Calibri"/>
                <w:b w:val="0"/>
                <w:color w:val="1a1a2e"/>
                <w:sz w:val="18"/>
              </w:rPr>
              <w:t xml:space="preserve">5, 11, 12</w:t>
            </w:r>
            <w:r/>
          </w:p>
        </w:tc>
        <w:tc>
          <w:tcPr>
            <w:tcBorders/>
            <w:tcW w:w="2436" w:type="dxa"/>
          </w:tcPr>
          <w:p>
            <w:pPr>
              <w:pBdr/>
              <w:spacing/>
              <w:ind/>
              <w:rPr/>
            </w:pPr>
            <w:r>
              <w:rPr>
                <w:rFonts w:ascii="Calibri" w:hAnsi="Calibri"/>
                <w:b w:val="0"/>
                <w:color w:val="1a1a2e"/>
                <w:sz w:val="18"/>
              </w:rPr>
              <w:t xml:space="preserve">SDK steps; coral-valley MAP classes</w:t>
            </w:r>
            <w:r/>
          </w:p>
        </w:tc>
      </w:tr>
      <w:tr>
        <w:trPr/>
        <w:tc>
          <w:tcPr>
            <w:tcBorders/>
            <w:tcW w:w="2436" w:type="dxa"/>
          </w:tcPr>
          <w:p>
            <w:pPr>
              <w:pBdr/>
              <w:spacing/>
              <w:ind/>
              <w:rPr/>
            </w:pPr>
            <w:r>
              <w:rPr>
                <w:rFonts w:ascii="Calibri" w:hAnsi="Calibri"/>
                <w:b w:val="0"/>
                <w:color w:val="1a1a2e"/>
                <w:sz w:val="18"/>
              </w:rPr>
              <w:t xml:space="preserve">17</w:t>
            </w:r>
            <w:r/>
          </w:p>
        </w:tc>
        <w:tc>
          <w:tcPr>
            <w:tcBorders/>
            <w:tcW w:w="2436" w:type="dxa"/>
          </w:tcPr>
          <w:p>
            <w:pPr>
              <w:pBdr/>
              <w:spacing/>
              <w:ind/>
              <w:rPr/>
            </w:pPr>
            <w:r>
              <w:rPr>
                <w:rFonts w:ascii="Calibri" w:hAnsi="Calibri"/>
                <w:b w:val="0"/>
                <w:color w:val="1a1a2e"/>
                <w:sz w:val="18"/>
              </w:rPr>
              <w:t xml:space="preserve">**Section:** Standards &amp; APIs</w:t>
            </w:r>
            <w:r/>
          </w:p>
        </w:tc>
        <w:tc>
          <w:tcPr>
            <w:tcBorders/>
            <w:tcW w:w="2436" w:type="dxa"/>
          </w:tcPr>
          <w:p>
            <w:pPr>
              <w:pBdr/>
              <w:spacing/>
              <w:ind/>
              <w:rPr/>
            </w:pPr>
            <w:r>
              <w:rPr>
                <w:rFonts w:ascii="Calibri" w:hAnsi="Calibri"/>
                <w:b w:val="0"/>
                <w:color w:val="1a1a2e"/>
                <w:sz w:val="18"/>
              </w:rPr>
              <w:t xml:space="preserve">7, 8</w:t>
            </w:r>
            <w:r/>
          </w:p>
        </w:tc>
        <w:tc>
          <w:tcPr>
            <w:tcBorders/>
            <w:tcW w:w="2436" w:type="dxa"/>
          </w:tcPr>
          <w:p>
            <w:pPr>
              <w:pBdr/>
              <w:spacing/>
              <w:ind/>
              <w:rPr/>
            </w:pPr>
            <w:r>
              <w:rPr>
                <w:rFonts w:ascii="Calibri" w:hAnsi="Calibri"/>
                <w:b w:val="0"/>
                <w:color w:val="1a1a2e"/>
                <w:sz w:val="18"/>
              </w:rPr>
              <w:t xml:space="preserve">CAMARA + GSMA block</w:t>
            </w:r>
            <w:r/>
          </w:p>
        </w:tc>
      </w:tr>
      <w:tr>
        <w:trPr/>
        <w:tc>
          <w:tcPr>
            <w:tcBorders/>
            <w:tcW w:w="2436" w:type="dxa"/>
          </w:tcPr>
          <w:p>
            <w:pPr>
              <w:pBdr/>
              <w:spacing/>
              <w:ind/>
              <w:rPr/>
            </w:pPr>
            <w:r>
              <w:rPr>
                <w:rFonts w:ascii="Calibri" w:hAnsi="Calibri"/>
                <w:b w:val="0"/>
                <w:color w:val="1a1a2e"/>
                <w:sz w:val="18"/>
              </w:rPr>
              <w:t xml:space="preserve">18</w:t>
            </w:r>
            <w:r/>
          </w:p>
        </w:tc>
        <w:tc>
          <w:tcPr>
            <w:tcBorders/>
            <w:tcW w:w="2436" w:type="dxa"/>
          </w:tcPr>
          <w:p>
            <w:pPr>
              <w:pBdr/>
              <w:spacing/>
              <w:ind/>
              <w:rPr/>
            </w:pPr>
            <w:r>
              <w:rPr>
                <w:rFonts w:ascii="Calibri" w:hAnsi="Calibri"/>
                <w:b w:val="0"/>
                <w:color w:val="1a1a2e"/>
                <w:sz w:val="18"/>
              </w:rPr>
              <w:t xml:space="preserve">CAMARA APIs table</w:t>
            </w:r>
            <w:r/>
          </w:p>
        </w:tc>
        <w:tc>
          <w:tcPr>
            <w:tcBorders/>
            <w:tcW w:w="2436" w:type="dxa"/>
          </w:tcPr>
          <w:p>
            <w:pPr>
              <w:pBdr/>
              <w:spacing/>
              <w:ind/>
              <w:rPr/>
            </w:pPr>
            <w:r>
              <w:rPr>
                <w:rFonts w:ascii="Calibri" w:hAnsi="Calibri"/>
                <w:b w:val="0"/>
                <w:color w:val="1a1a2e"/>
                <w:sz w:val="18"/>
              </w:rPr>
              <w:t xml:space="preserve">7</w:t>
            </w:r>
            <w:r/>
          </w:p>
        </w:tc>
        <w:tc>
          <w:tcPr>
            <w:tcBorders/>
            <w:tcW w:w="2436" w:type="dxa"/>
          </w:tcPr>
          <w:p>
            <w:pPr>
              <w:pBdr/>
              <w:spacing/>
              <w:ind/>
              <w:rPr/>
            </w:pPr>
            <w:r>
              <w:rPr>
                <w:rFonts w:ascii="Calibri" w:hAnsi="Calibri"/>
                <w:b w:val="0"/>
                <w:color w:val="1a1a2e"/>
                <w:sz w:val="18"/>
              </w:rPr>
              <w:t xml:space="preserve">NV, SIM Swap, OTP SMS, KYC Match</w:t>
            </w:r>
            <w:r/>
          </w:p>
        </w:tc>
      </w:tr>
      <w:tr>
        <w:trPr/>
        <w:tc>
          <w:tcPr>
            <w:tcBorders/>
            <w:tcW w:w="2436" w:type="dxa"/>
          </w:tcPr>
          <w:p>
            <w:pPr>
              <w:pBdr/>
              <w:spacing/>
              <w:ind/>
              <w:rPr/>
            </w:pPr>
            <w:r>
              <w:rPr>
                <w:rFonts w:ascii="Calibri" w:hAnsi="Calibri"/>
                <w:b w:val="0"/>
                <w:color w:val="1a1a2e"/>
                <w:sz w:val="18"/>
              </w:rPr>
              <w:t xml:space="preserve">19</w:t>
            </w:r>
            <w:r/>
          </w:p>
        </w:tc>
        <w:tc>
          <w:tcPr>
            <w:tcBorders/>
            <w:tcW w:w="2436" w:type="dxa"/>
          </w:tcPr>
          <w:p>
            <w:pPr>
              <w:pBdr/>
              <w:spacing/>
              <w:ind/>
              <w:rPr/>
            </w:pPr>
            <w:r>
              <w:rPr>
                <w:rFonts w:ascii="Calibri" w:hAnsi="Calibri"/>
                <w:b w:val="0"/>
                <w:color w:val="1a1a2e"/>
                <w:sz w:val="18"/>
              </w:rPr>
              <w:t xml:space="preserve">CAMARA ↔ Digicom SAS</w:t>
            </w:r>
            <w:r/>
          </w:p>
        </w:tc>
        <w:tc>
          <w:tcPr>
            <w:tcBorders/>
            <w:tcW w:w="2436" w:type="dxa"/>
          </w:tcPr>
          <w:p>
            <w:pPr>
              <w:pBdr/>
              <w:spacing/>
              <w:ind/>
              <w:rPr/>
            </w:pPr>
            <w:r>
              <w:rPr>
                <w:rFonts w:ascii="Calibri" w:hAnsi="Calibri"/>
                <w:b w:val="0"/>
                <w:color w:val="1a1a2e"/>
                <w:sz w:val="18"/>
              </w:rPr>
              <w:t xml:space="preserve">7</w:t>
            </w:r>
            <w:r/>
          </w:p>
        </w:tc>
        <w:tc>
          <w:tcPr>
            <w:tcBorders/>
            <w:tcW w:w="2436" w:type="dxa"/>
          </w:tcPr>
          <w:p>
            <w:pPr>
              <w:pBdr/>
              <w:spacing/>
              <w:ind/>
              <w:rPr/>
            </w:pPr>
            <w:r>
              <w:rPr>
                <w:rFonts w:ascii="Calibri" w:hAnsi="Calibri"/>
                <w:b w:val="0"/>
                <w:color w:val="1a1a2e"/>
                <w:sz w:val="18"/>
              </w:rPr>
              <w:t xml:space="preserve">API equivalence to /verify pipeline</w:t>
            </w:r>
            <w:r/>
          </w:p>
        </w:tc>
      </w:tr>
      <w:tr>
        <w:trPr/>
        <w:tc>
          <w:tcPr>
            <w:tcBorders/>
            <w:tcW w:w="2436" w:type="dxa"/>
          </w:tcPr>
          <w:p>
            <w:pPr>
              <w:pBdr/>
              <w:spacing/>
              <w:ind/>
              <w:rPr/>
            </w:pPr>
            <w:r>
              <w:rPr>
                <w:rFonts w:ascii="Calibri" w:hAnsi="Calibri"/>
                <w:b w:val="0"/>
                <w:color w:val="1a1a2e"/>
                <w:sz w:val="18"/>
              </w:rPr>
              <w:t xml:space="preserve">20</w:t>
            </w:r>
            <w:r/>
          </w:p>
        </w:tc>
        <w:tc>
          <w:tcPr>
            <w:tcBorders/>
            <w:tcW w:w="2436" w:type="dxa"/>
          </w:tcPr>
          <w:p>
            <w:pPr>
              <w:pBdr/>
              <w:spacing/>
              <w:ind/>
              <w:rPr/>
            </w:pPr>
            <w:r>
              <w:rPr>
                <w:rFonts w:ascii="Calibri" w:hAnsi="Calibri"/>
                <w:b w:val="0"/>
                <w:color w:val="1a1a2e"/>
                <w:sz w:val="18"/>
              </w:rPr>
              <w:t xml:space="preserve">GSMA FASG index</w:t>
            </w:r>
            <w:r/>
          </w:p>
        </w:tc>
        <w:tc>
          <w:tcPr>
            <w:tcBorders/>
            <w:tcW w:w="2436" w:type="dxa"/>
          </w:tcPr>
          <w:p>
            <w:pPr>
              <w:pBdr/>
              <w:spacing/>
              <w:ind/>
              <w:rPr/>
            </w:pPr>
            <w:r>
              <w:rPr>
                <w:rFonts w:ascii="Calibri" w:hAnsi="Calibri"/>
                <w:b w:val="0"/>
                <w:color w:val="1a1a2e"/>
                <w:sz w:val="18"/>
              </w:rPr>
              <w:t xml:space="preserve">8</w:t>
            </w:r>
            <w:r/>
          </w:p>
        </w:tc>
        <w:tc>
          <w:tcPr>
            <w:tcBorders/>
            <w:tcW w:w="2436" w:type="dxa"/>
          </w:tcPr>
          <w:p>
            <w:pPr>
              <w:pBdr/>
              <w:spacing/>
              <w:ind/>
              <w:rPr/>
            </w:pPr>
            <w:r>
              <w:rPr>
                <w:rFonts w:ascii="Calibri" w:hAnsi="Calibri"/>
                <w:b w:val="0"/>
                <w:color w:val="1a1a2e"/>
                <w:sz w:val="18"/>
              </w:rPr>
              <w:t xml:space="preserve">FS.07–FS.36, SG.22, FF.09</w:t>
            </w:r>
            <w:r/>
          </w:p>
        </w:tc>
      </w:tr>
      <w:tr>
        <w:trPr/>
        <w:tc>
          <w:tcPr>
            <w:tcBorders/>
            <w:tcW w:w="2436" w:type="dxa"/>
          </w:tcPr>
          <w:p>
            <w:pPr>
              <w:pBdr/>
              <w:spacing/>
              <w:ind/>
              <w:rPr/>
            </w:pPr>
            <w:r>
              <w:rPr>
                <w:rFonts w:ascii="Calibri" w:hAnsi="Calibri"/>
                <w:b w:val="0"/>
                <w:color w:val="1a1a2e"/>
                <w:sz w:val="18"/>
              </w:rPr>
              <w:t xml:space="preserve">21</w:t>
            </w:r>
            <w:r/>
          </w:p>
        </w:tc>
        <w:tc>
          <w:tcPr>
            <w:tcBorders/>
            <w:tcW w:w="2436" w:type="dxa"/>
          </w:tcPr>
          <w:p>
            <w:pPr>
              <w:pBdr/>
              <w:spacing/>
              <w:ind/>
              <w:rPr/>
            </w:pPr>
            <w:r>
              <w:rPr>
                <w:rFonts w:ascii="Calibri" w:hAnsi="Calibri"/>
                <w:b w:val="0"/>
                <w:color w:val="1a1a2e"/>
                <w:sz w:val="18"/>
              </w:rPr>
              <w:t xml:space="preserve">FS.11 MAP categories</w:t>
            </w:r>
            <w:r/>
          </w:p>
        </w:tc>
        <w:tc>
          <w:tcPr>
            <w:tcBorders/>
            <w:tcW w:w="2436" w:type="dxa"/>
          </w:tcPr>
          <w:p>
            <w:pPr>
              <w:pBdr/>
              <w:spacing/>
              <w:ind/>
              <w:rPr/>
            </w:pPr>
            <w:r>
              <w:rPr>
                <w:rFonts w:ascii="Calibri" w:hAnsi="Calibri"/>
                <w:b w:val="0"/>
                <w:color w:val="1a1a2e"/>
                <w:sz w:val="18"/>
              </w:rPr>
              <w:t xml:space="preserve">8</w:t>
            </w:r>
            <w:r/>
          </w:p>
        </w:tc>
        <w:tc>
          <w:tcPr>
            <w:tcBorders/>
            <w:tcW w:w="2436" w:type="dxa"/>
          </w:tcPr>
          <w:p>
            <w:pPr>
              <w:pBdr/>
              <w:spacing/>
              <w:ind/>
              <w:rPr/>
            </w:pPr>
            <w:r>
              <w:rPr>
                <w:rFonts w:ascii="Calibri" w:hAnsi="Calibri"/>
                <w:b w:val="0"/>
                <w:color w:val="1a1a2e"/>
                <w:sz w:val="18"/>
              </w:rPr>
              <w:t xml:space="preserve">Cat 1 block; PSI/SAI deployment rules</w:t>
            </w:r>
            <w:r/>
          </w:p>
        </w:tc>
      </w:tr>
      <w:tr>
        <w:trPr/>
        <w:tc>
          <w:tcPr>
            <w:tcBorders/>
            <w:tcW w:w="2436" w:type="dxa"/>
          </w:tcPr>
          <w:p>
            <w:pPr>
              <w:pBdr/>
              <w:spacing/>
              <w:ind/>
              <w:rPr/>
            </w:pPr>
            <w:r>
              <w:rPr>
                <w:rFonts w:ascii="Calibri" w:hAnsi="Calibri"/>
                <w:b w:val="0"/>
                <w:color w:val="1a1a2e"/>
                <w:sz w:val="18"/>
              </w:rPr>
              <w:t xml:space="preserve">22</w:t>
            </w:r>
            <w:r/>
          </w:p>
        </w:tc>
        <w:tc>
          <w:tcPr>
            <w:tcBorders/>
            <w:tcW w:w="2436" w:type="dxa"/>
          </w:tcPr>
          <w:p>
            <w:pPr>
              <w:pBdr/>
              <w:spacing/>
              <w:ind/>
              <w:rPr/>
            </w:pPr>
            <w:r>
              <w:rPr>
                <w:rFonts w:ascii="Calibri" w:hAnsi="Calibri"/>
                <w:b w:val="0"/>
                <w:color w:val="1a1a2e"/>
                <w:sz w:val="18"/>
              </w:rPr>
              <w:t xml:space="preserve">Strategy A vs B + standards</w:t>
            </w:r>
            <w:r/>
          </w:p>
        </w:tc>
        <w:tc>
          <w:tcPr>
            <w:tcBorders/>
            <w:tcW w:w="2436" w:type="dxa"/>
          </w:tcPr>
          <w:p>
            <w:pPr>
              <w:pBdr/>
              <w:spacing/>
              <w:ind/>
              <w:rPr/>
            </w:pPr>
            <w:r>
              <w:rPr>
                <w:rFonts w:ascii="Calibri" w:hAnsi="Calibri"/>
                <w:b w:val="0"/>
                <w:color w:val="1a1a2e"/>
                <w:sz w:val="18"/>
              </w:rPr>
              <w:t xml:space="preserve">8, 9</w:t>
            </w:r>
            <w:r/>
          </w:p>
        </w:tc>
        <w:tc>
          <w:tcPr>
            <w:tcBorders/>
            <w:tcW w:w="2436" w:type="dxa"/>
          </w:tcPr>
          <w:p>
            <w:pPr>
              <w:pBdr/>
              <w:spacing/>
              <w:ind/>
              <w:rPr/>
            </w:pPr>
            <w:r>
              <w:rPr>
                <w:rFonts w:ascii="Calibri" w:hAnsi="Calibri"/>
                <w:b w:val="0"/>
                <w:color w:val="1a1a2e"/>
                <w:sz w:val="18"/>
              </w:rPr>
              <w:t xml:space="preserve">Replace OTP vs protect OTP</w:t>
            </w:r>
            <w:r/>
          </w:p>
        </w:tc>
      </w:tr>
      <w:tr>
        <w:trPr/>
        <w:tc>
          <w:tcPr>
            <w:tcBorders/>
            <w:tcW w:w="2436" w:type="dxa"/>
          </w:tcPr>
          <w:p>
            <w:pPr>
              <w:pBdr/>
              <w:spacing/>
              <w:ind/>
              <w:rPr/>
            </w:pPr>
            <w:r>
              <w:rPr>
                <w:rFonts w:ascii="Calibri" w:hAnsi="Calibri"/>
                <w:b w:val="0"/>
                <w:color w:val="1a1a2e"/>
                <w:sz w:val="18"/>
              </w:rPr>
              <w:t xml:space="preserve">23</w:t>
            </w:r>
            <w:r/>
          </w:p>
        </w:tc>
        <w:tc>
          <w:tcPr>
            <w:tcBorders/>
            <w:tcW w:w="2436" w:type="dxa"/>
          </w:tcPr>
          <w:p>
            <w:pPr>
              <w:pBdr/>
              <w:spacing/>
              <w:ind/>
              <w:rPr/>
            </w:pPr>
            <w:r>
              <w:rPr>
                <w:rFonts w:ascii="Calibri" w:hAnsi="Calibri"/>
                <w:b w:val="0"/>
                <w:color w:val="1a1a2e"/>
                <w:sz w:val="18"/>
              </w:rPr>
              <w:t xml:space="preserve">Open Gateway positioning</w:t>
            </w:r>
            <w:r/>
          </w:p>
        </w:tc>
        <w:tc>
          <w:tcPr>
            <w:tcBorders/>
            <w:tcW w:w="2436" w:type="dxa"/>
          </w:tcPr>
          <w:p>
            <w:pPr>
              <w:pBdr/>
              <w:spacing/>
              <w:ind/>
              <w:rPr/>
            </w:pPr>
            <w:r>
              <w:rPr>
                <w:rFonts w:ascii="Calibri" w:hAnsi="Calibri"/>
                <w:b w:val="0"/>
                <w:color w:val="1a1a2e"/>
                <w:sz w:val="18"/>
              </w:rPr>
              <w:t xml:space="preserve">7, 3</w:t>
            </w:r>
            <w:r/>
          </w:p>
        </w:tc>
        <w:tc>
          <w:tcPr>
            <w:tcBorders/>
            <w:tcW w:w="2436" w:type="dxa"/>
          </w:tcPr>
          <w:p>
            <w:pPr>
              <w:pBdr/>
              <w:spacing/>
              <w:ind/>
              <w:rPr/>
            </w:pPr>
            <w:r>
              <w:rPr>
                <w:rFonts w:ascii="Calibri" w:hAnsi="Calibri"/>
                <w:b w:val="0"/>
                <w:color w:val="1a1a2e"/>
                <w:sz w:val="18"/>
              </w:rPr>
              <w:t xml:space="preserve">Ethio Telecom as network truth source</w:t>
            </w:r>
            <w:r/>
          </w:p>
        </w:tc>
      </w:tr>
      <w:tr>
        <w:trPr/>
        <w:tc>
          <w:tcPr>
            <w:tcBorders/>
            <w:tcW w:w="2436" w:type="dxa"/>
          </w:tcPr>
          <w:p>
            <w:pPr>
              <w:pBdr/>
              <w:spacing/>
              <w:ind/>
              <w:rPr/>
            </w:pPr>
            <w:r>
              <w:rPr>
                <w:rFonts w:ascii="Calibri" w:hAnsi="Calibri"/>
                <w:b w:val="0"/>
                <w:color w:val="1a1a2e"/>
                <w:sz w:val="18"/>
              </w:rPr>
              <w:t xml:space="preserve">24</w:t>
            </w:r>
            <w:r/>
          </w:p>
        </w:tc>
        <w:tc>
          <w:tcPr>
            <w:tcBorders/>
            <w:tcW w:w="2436" w:type="dxa"/>
          </w:tcPr>
          <w:p>
            <w:pPr>
              <w:pBdr/>
              <w:spacing/>
              <w:ind/>
              <w:rPr/>
            </w:pPr>
            <w:r>
              <w:rPr>
                <w:rFonts w:ascii="Calibri" w:hAnsi="Calibri"/>
                <w:b w:val="0"/>
                <w:color w:val="1a1a2e"/>
                <w:sz w:val="18"/>
              </w:rPr>
              <w:t xml:space="preserve">Value for government &amp; banks</w:t>
            </w:r>
            <w:r/>
          </w:p>
        </w:tc>
        <w:tc>
          <w:tcPr>
            <w:tcBorders/>
            <w:tcW w:w="2436" w:type="dxa"/>
          </w:tcPr>
          <w:p>
            <w:pPr>
              <w:pBdr/>
              <w:spacing/>
              <w:ind/>
              <w:rPr/>
            </w:pPr>
            <w:r>
              <w:rPr>
                <w:rFonts w:ascii="Calibri" w:hAnsi="Calibri"/>
                <w:b w:val="0"/>
                <w:color w:val="1a1a2e"/>
                <w:sz w:val="18"/>
              </w:rPr>
              <w:t xml:space="preserve">1, 10</w:t>
            </w:r>
            <w:r/>
          </w:p>
        </w:tc>
        <w:tc>
          <w:tcPr>
            <w:tcBorders/>
            <w:tcW w:w="2436" w:type="dxa"/>
          </w:tcPr>
          <w:p>
            <w:pPr>
              <w:pBdr/>
              <w:spacing/>
              <w:ind/>
              <w:rPr/>
            </w:pPr>
            <w:r>
              <w:rPr>
                <w:rFonts w:ascii="Calibri" w:hAnsi="Calibri"/>
                <w:b w:val="0"/>
                <w:color w:val="1a1a2e"/>
                <w:sz w:val="18"/>
              </w:rPr>
              <w:t xml:space="preserve">Conversion, cost, fraud posture</w:t>
            </w:r>
            <w:r/>
          </w:p>
        </w:tc>
      </w:tr>
      <w:tr>
        <w:trPr/>
        <w:tc>
          <w:tcPr>
            <w:tcBorders/>
            <w:tcW w:w="2436" w:type="dxa"/>
          </w:tcPr>
          <w:p>
            <w:pPr>
              <w:pBdr/>
              <w:spacing/>
              <w:ind/>
              <w:rPr/>
            </w:pPr>
            <w:r>
              <w:rPr>
                <w:rFonts w:ascii="Calibri" w:hAnsi="Calibri"/>
                <w:b w:val="0"/>
                <w:color w:val="1a1a2e"/>
                <w:sz w:val="18"/>
              </w:rPr>
              <w:t xml:space="preserve">25</w:t>
            </w:r>
            <w:r/>
          </w:p>
        </w:tc>
        <w:tc>
          <w:tcPr>
            <w:tcBorders/>
            <w:tcW w:w="2436" w:type="dxa"/>
          </w:tcPr>
          <w:p>
            <w:pPr>
              <w:pBdr/>
              <w:spacing/>
              <w:ind/>
              <w:rPr/>
            </w:pPr>
            <w:r>
              <w:rPr>
                <w:rFonts w:ascii="Calibri" w:hAnsi="Calibri"/>
                <w:b w:val="0"/>
                <w:color w:val="1a1a2e"/>
                <w:sz w:val="18"/>
              </w:rPr>
              <w:t xml:space="preserve">Ethio Telecom partnership + roadmap</w:t>
            </w:r>
            <w:r/>
          </w:p>
        </w:tc>
        <w:tc>
          <w:tcPr>
            <w:tcBorders/>
            <w:tcW w:w="2436" w:type="dxa"/>
          </w:tcPr>
          <w:p>
            <w:pPr>
              <w:pBdr/>
              <w:spacing/>
              <w:ind/>
              <w:rPr/>
            </w:pPr>
            <w:r>
              <w:rPr>
                <w:rFonts w:ascii="Calibri" w:hAnsi="Calibri"/>
                <w:b w:val="0"/>
                <w:color w:val="1a1a2e"/>
                <w:sz w:val="18"/>
              </w:rPr>
              <w:t xml:space="preserve">11, 10</w:t>
            </w:r>
            <w:r/>
          </w:p>
        </w:tc>
        <w:tc>
          <w:tcPr>
            <w:tcBorders/>
            <w:tcW w:w="2436" w:type="dxa"/>
          </w:tcPr>
          <w:p>
            <w:pPr>
              <w:pBdr/>
              <w:spacing/>
              <w:ind/>
              <w:rPr/>
            </w:pPr>
            <w:r>
              <w:rPr>
                <w:rFonts w:ascii="Calibri" w:hAnsi="Calibri"/>
                <w:b w:val="0"/>
                <w:color w:val="1a1a2e"/>
                <w:sz w:val="18"/>
              </w:rPr>
              <w:t xml:space="preserve">Phases 1–3; revenue share option</w:t>
            </w:r>
            <w:r/>
          </w:p>
        </w:tc>
      </w:tr>
      <w:tr>
        <w:trPr/>
        <w:tc>
          <w:tcPr>
            <w:tcBorders/>
            <w:tcW w:w="2436" w:type="dxa"/>
          </w:tcPr>
          <w:p>
            <w:pPr>
              <w:pBdr/>
              <w:spacing/>
              <w:ind/>
              <w:rPr/>
            </w:pPr>
            <w:r>
              <w:rPr>
                <w:rFonts w:ascii="Calibri" w:hAnsi="Calibri"/>
                <w:b w:val="0"/>
                <w:color w:val="1a1a2e"/>
                <w:sz w:val="18"/>
              </w:rPr>
              <w:t xml:space="preserve">26</w:t>
            </w:r>
            <w:r/>
          </w:p>
        </w:tc>
        <w:tc>
          <w:tcPr>
            <w:tcBorders/>
            <w:tcW w:w="2436" w:type="dxa"/>
          </w:tcPr>
          <w:p>
            <w:pPr>
              <w:pBdr/>
              <w:spacing/>
              <w:ind/>
              <w:rPr/>
            </w:pPr>
            <w:r>
              <w:rPr>
                <w:rFonts w:ascii="Calibri" w:hAnsi="Calibri"/>
                <w:b w:val="0"/>
                <w:color w:val="1a1a2e"/>
                <w:sz w:val="18"/>
              </w:rPr>
              <w:t xml:space="preserve">Open items</w:t>
            </w:r>
            <w:r/>
          </w:p>
        </w:tc>
        <w:tc>
          <w:tcPr>
            <w:tcBorders/>
            <w:tcW w:w="2436" w:type="dxa"/>
          </w:tcPr>
          <w:p>
            <w:pPr>
              <w:pBdr/>
              <w:spacing/>
              <w:ind/>
              <w:rPr/>
            </w:pPr>
            <w:r>
              <w:rPr>
                <w:rFonts w:ascii="Calibri" w:hAnsi="Calibri"/>
                <w:b w:val="0"/>
                <w:color w:val="1a1a2e"/>
                <w:sz w:val="18"/>
              </w:rPr>
              <w:t xml:space="preserve">12</w:t>
            </w:r>
            <w:r/>
          </w:p>
        </w:tc>
        <w:tc>
          <w:tcPr>
            <w:tcBorders/>
            <w:tcW w:w="2436" w:type="dxa"/>
          </w:tcPr>
          <w:p>
            <w:pPr>
              <w:pBdr/>
              <w:spacing/>
              <w:ind/>
              <w:rPr/>
            </w:pPr>
            <w:r>
              <w:rPr>
                <w:rFonts w:ascii="Calibri" w:hAnsi="Calibri"/>
                <w:b w:val="0"/>
                <w:color w:val="1a1a2e"/>
                <w:sz w:val="18"/>
              </w:rPr>
              <w:t xml:space="preserve">Resolver source, jDiameter, policy store</w:t>
            </w:r>
            <w:r/>
          </w:p>
        </w:tc>
      </w:tr>
      <w:tr>
        <w:trPr/>
        <w:tc>
          <w:tcPr>
            <w:tcBorders/>
            <w:tcW w:w="2436" w:type="dxa"/>
          </w:tcPr>
          <w:p>
            <w:pPr>
              <w:pBdr/>
              <w:spacing/>
              <w:ind/>
              <w:rPr/>
            </w:pPr>
            <w:r>
              <w:rPr>
                <w:rFonts w:ascii="Calibri" w:hAnsi="Calibri"/>
                <w:b w:val="0"/>
                <w:color w:val="1a1a2e"/>
                <w:sz w:val="18"/>
              </w:rPr>
              <w:t xml:space="preserve">27</w:t>
            </w:r>
            <w:r/>
          </w:p>
        </w:tc>
        <w:tc>
          <w:tcPr>
            <w:tcBorders/>
            <w:tcW w:w="2436" w:type="dxa"/>
          </w:tcPr>
          <w:p>
            <w:pPr>
              <w:pBdr/>
              <w:spacing/>
              <w:ind/>
              <w:rPr/>
            </w:pPr>
            <w:r>
              <w:rPr>
                <w:rFonts w:ascii="Calibri" w:hAnsi="Calibri"/>
                <w:b w:val="0"/>
                <w:color w:val="1a1a2e"/>
                <w:sz w:val="18"/>
              </w:rPr>
              <w:t xml:space="preserve">Call to action</w:t>
            </w:r>
            <w:r/>
          </w:p>
        </w:tc>
        <w:tc>
          <w:tcPr>
            <w:tcBorders/>
            <w:tcW w:w="2436" w:type="dxa"/>
          </w:tcPr>
          <w:p>
            <w:pPr>
              <w:pBdr/>
              <w:spacing/>
              <w:ind/>
              <w:rPr/>
            </w:pPr>
            <w:r>
              <w:rPr>
                <w:rFonts w:ascii="Calibri" w:hAnsi="Calibri"/>
                <w:b w:val="0"/>
                <w:color w:val="1a1a2e"/>
                <w:sz w:val="18"/>
              </w:rPr>
              <w:t xml:space="preserve">1, 11</w:t>
            </w:r>
            <w:r/>
          </w:p>
        </w:tc>
        <w:tc>
          <w:tcPr>
            <w:tcBorders/>
            <w:tcW w:w="2436" w:type="dxa"/>
          </w:tcPr>
          <w:p>
            <w:pPr>
              <w:pBdr/>
              <w:spacing/>
              <w:ind/>
              <w:rPr/>
            </w:pPr>
            <w:r>
              <w:rPr>
                <w:rFonts w:ascii="Calibri" w:hAnsi="Calibri"/>
                <w:b w:val="0"/>
                <w:color w:val="1a1a2e"/>
                <w:sz w:val="18"/>
              </w:rPr>
              <w:t xml:space="preserve">Pilot ask</w:t>
            </w:r>
            <w:r/>
          </w:p>
        </w:tc>
      </w:tr>
      <w:tr>
        <w:trPr/>
        <w:tc>
          <w:tcPr>
            <w:tcBorders/>
            <w:tcW w:w="2436" w:type="dxa"/>
          </w:tcPr>
          <w:p>
            <w:pPr>
              <w:pBdr/>
              <w:spacing/>
              <w:ind/>
              <w:rPr/>
            </w:pPr>
            <w:r>
              <w:rPr>
                <w:rFonts w:ascii="Calibri" w:hAnsi="Calibri"/>
                <w:b w:val="0"/>
                <w:color w:val="1a1a2e"/>
                <w:sz w:val="18"/>
              </w:rPr>
              <w:t xml:space="preserve">28</w:t>
            </w:r>
            <w:r/>
          </w:p>
        </w:tc>
        <w:tc>
          <w:tcPr>
            <w:tcBorders/>
            <w:tcW w:w="2436" w:type="dxa"/>
          </w:tcPr>
          <w:p>
            <w:pPr>
              <w:pBdr/>
              <w:spacing/>
              <w:ind/>
              <w:rPr/>
            </w:pPr>
            <w:r>
              <w:rPr>
                <w:rFonts w:ascii="Calibri" w:hAnsi="Calibri"/>
                <w:b w:val="0"/>
                <w:color w:val="1a1a2e"/>
                <w:sz w:val="18"/>
              </w:rPr>
              <w:t xml:space="preserve">Thank you</w:t>
            </w:r>
            <w:r/>
          </w:p>
        </w:tc>
        <w:tc>
          <w:tcPr>
            <w:tcBorders/>
            <w:tcW w:w="2436" w:type="dxa"/>
          </w:tcPr>
          <w:p>
            <w:pPr>
              <w:pBdr/>
              <w:spacing/>
              <w:ind/>
              <w:rPr/>
            </w:pPr>
            <w:r>
              <w:rPr>
                <w:rFonts w:ascii="Calibri" w:hAnsi="Calibri"/>
                <w:b w:val="0"/>
                <w:color w:val="1a1a2e"/>
                <w:sz w:val="18"/>
              </w:rPr>
              <w:t xml:space="preserve">0</w:t>
            </w:r>
            <w:r/>
          </w:p>
        </w:tc>
        <w:tc>
          <w:tcPr>
            <w:tcBorders/>
            <w:tcW w:w="2436" w:type="dxa"/>
          </w:tcPr>
          <w:p>
            <w:pPr>
              <w:pBdr/>
              <w:spacing/>
              <w:ind/>
              <w:rPr/>
            </w:pPr>
            <w:r>
              <w:rPr>
                <w:rFonts w:ascii="Calibri" w:hAnsi="Calibri"/>
                <w:b w:val="0"/>
                <w:color w:val="1a1a2e"/>
                <w:sz w:val="18"/>
              </w:rPr>
              <w:t xml:space="preserve">Closing; reference list in Ch. 12</w:t>
            </w:r>
            <w:r/>
          </w:p>
        </w:tc>
      </w:tr>
    </w:tbl>
    <w:p>
      <w:pPr>
        <w:pBdr/>
        <w:spacing/>
        <w:ind/>
        <w:rPr/>
      </w:pPr>
      <w:r/>
      <w:r/>
    </w:p>
    <w:p>
      <w:pPr>
        <w:pStyle w:val="706"/>
        <w:pBdr/>
        <w:spacing/>
        <w:ind/>
        <w:rPr/>
      </w:pPr>
      <w:r>
        <w:t xml:space="preserve">0.3.2 How slide sections map to proposal parts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Deck section (slides)</w:t>
            </w:r>
            <w:r/>
          </w:p>
        </w:tc>
        <w:tc>
          <w:tcPr>
            <w:shd w:val="clear" w:color="auto" w:fill="078930"/>
            <w:tcBorders/>
            <w:tcW w:w="3249" w:type="dxa"/>
          </w:tcPr>
          <w:p>
            <w:pPr>
              <w:pBdr/>
              <w:spacing/>
              <w:ind/>
              <w:rPr/>
            </w:pPr>
            <w:r>
              <w:rPr>
                <w:b/>
                <w:color w:val="ffffff"/>
              </w:rPr>
            </w:r>
            <w:r>
              <w:rPr>
                <w:rFonts w:ascii="Calibri" w:hAnsi="Calibri"/>
                <w:b/>
                <w:color w:val="ffffff"/>
                <w:sz w:val="18"/>
              </w:rPr>
              <w:t xml:space="preserve">Proposal part</w:t>
            </w:r>
            <w:r/>
          </w:p>
        </w:tc>
        <w:tc>
          <w:tcPr>
            <w:shd w:val="clear" w:color="auto" w:fill="078930"/>
            <w:tcBorders/>
            <w:tcW w:w="3249" w:type="dxa"/>
          </w:tcPr>
          <w:p>
            <w:pPr>
              <w:pBdr/>
              <w:spacing/>
              <w:ind/>
              <w:rPr/>
            </w:pPr>
            <w:r>
              <w:rPr>
                <w:b/>
                <w:color w:val="ffffff"/>
              </w:rPr>
            </w:r>
            <w:r>
              <w:rPr>
                <w:rFonts w:ascii="Calibri" w:hAnsi="Calibri"/>
                <w:b/>
                <w:color w:val="ffffff"/>
                <w:sz w:val="18"/>
              </w:rPr>
              <w:t xml:space="preserve">Chapters</w:t>
            </w:r>
            <w:r/>
          </w:p>
        </w:tc>
      </w:tr>
      <w:tr>
        <w:trPr/>
        <w:tc>
          <w:tcPr>
            <w:tcBorders/>
            <w:tcW w:w="3249" w:type="dxa"/>
          </w:tcPr>
          <w:p>
            <w:pPr>
              <w:pBdr/>
              <w:spacing/>
              <w:ind/>
              <w:rPr/>
            </w:pPr>
            <w:r>
              <w:rPr>
                <w:rFonts w:ascii="Calibri" w:hAnsi="Calibri"/>
                <w:b w:val="0"/>
                <w:color w:val="1a1a2e"/>
                <w:sz w:val="18"/>
              </w:rPr>
              <w:t xml:space="preserve">Context &amp; problem (1–6)</w:t>
            </w:r>
            <w:r/>
          </w:p>
        </w:tc>
        <w:tc>
          <w:tcPr>
            <w:tcBorders/>
            <w:tcW w:w="3249" w:type="dxa"/>
          </w:tcPr>
          <w:p>
            <w:pPr>
              <w:pBdr/>
              <w:spacing/>
              <w:ind/>
              <w:rPr/>
            </w:pPr>
            <w:r>
              <w:rPr>
                <w:rFonts w:ascii="Calibri" w:hAnsi="Calibri"/>
                <w:b w:val="0"/>
                <w:color w:val="1a1a2e"/>
                <w:sz w:val="18"/>
              </w:rPr>
              <w:t xml:space="preserve">**Part I — Case for change**</w:t>
            </w:r>
            <w:r/>
          </w:p>
        </w:tc>
        <w:tc>
          <w:tcPr>
            <w:tcBorders/>
            <w:tcW w:w="3249" w:type="dxa"/>
          </w:tcPr>
          <w:p>
            <w:pPr>
              <w:pBdr/>
              <w:spacing/>
              <w:ind/>
              <w:rPr/>
            </w:pPr>
            <w:r>
              <w:rPr>
                <w:rFonts w:ascii="Calibri" w:hAnsi="Calibri"/>
                <w:b w:val="0"/>
                <w:color w:val="1a1a2e"/>
                <w:sz w:val="18"/>
              </w:rPr>
              <w:t xml:space="preserve">0, 1, 2, 2b, 3</w:t>
            </w:r>
            <w:r/>
          </w:p>
        </w:tc>
      </w:tr>
      <w:tr>
        <w:trPr/>
        <w:tc>
          <w:tcPr>
            <w:tcBorders/>
            <w:tcW w:w="3249" w:type="dxa"/>
          </w:tcPr>
          <w:p>
            <w:pPr>
              <w:pBdr/>
              <w:spacing/>
              <w:ind/>
              <w:rPr/>
            </w:pPr>
            <w:r>
              <w:rPr>
                <w:rFonts w:ascii="Calibri" w:hAnsi="Calibri"/>
                <w:b w:val="0"/>
                <w:color w:val="1a1a2e"/>
                <w:sz w:val="18"/>
              </w:rPr>
              <w:t xml:space="preserve">Solution &amp; engineering (7–16)</w:t>
            </w:r>
            <w:r/>
          </w:p>
        </w:tc>
        <w:tc>
          <w:tcPr>
            <w:tcBorders/>
            <w:tcW w:w="3249" w:type="dxa"/>
          </w:tcPr>
          <w:p>
            <w:pPr>
              <w:pBdr/>
              <w:spacing/>
              <w:ind/>
              <w:rPr/>
            </w:pPr>
            <w:r>
              <w:rPr>
                <w:rFonts w:ascii="Calibri" w:hAnsi="Calibri"/>
                <w:b w:val="0"/>
                <w:color w:val="1a1a2e"/>
                <w:sz w:val="18"/>
              </w:rPr>
              <w:t xml:space="preserve">**Part II — Technical design**</w:t>
            </w:r>
            <w:r/>
          </w:p>
        </w:tc>
        <w:tc>
          <w:tcPr>
            <w:tcBorders/>
            <w:tcW w:w="3249" w:type="dxa"/>
          </w:tcPr>
          <w:p>
            <w:pPr>
              <w:pBdr/>
              <w:spacing/>
              <w:ind/>
              <w:rPr/>
            </w:pPr>
            <w:r>
              <w:rPr>
                <w:rFonts w:ascii="Calibri" w:hAnsi="Calibri"/>
                <w:b w:val="0"/>
                <w:color w:val="1a1a2e"/>
                <w:sz w:val="18"/>
              </w:rPr>
              <w:t xml:space="preserve">4, 5, 6</w:t>
            </w:r>
            <w:r/>
          </w:p>
        </w:tc>
      </w:tr>
      <w:tr>
        <w:trPr/>
        <w:tc>
          <w:tcPr>
            <w:tcBorders/>
            <w:tcW w:w="3249" w:type="dxa"/>
          </w:tcPr>
          <w:p>
            <w:pPr>
              <w:pBdr/>
              <w:spacing/>
              <w:ind/>
              <w:rPr/>
            </w:pPr>
            <w:r>
              <w:rPr>
                <w:rFonts w:ascii="Calibri" w:hAnsi="Calibri"/>
                <w:b w:val="0"/>
                <w:color w:val="1a1a2e"/>
                <w:sz w:val="18"/>
              </w:rPr>
              <w:t xml:space="preserve">Standards (17–23)</w:t>
            </w:r>
            <w:r/>
          </w:p>
        </w:tc>
        <w:tc>
          <w:tcPr>
            <w:tcBorders/>
            <w:tcW w:w="3249" w:type="dxa"/>
          </w:tcPr>
          <w:p>
            <w:pPr>
              <w:pBdr/>
              <w:spacing/>
              <w:ind/>
              <w:rPr/>
            </w:pPr>
            <w:r>
              <w:rPr>
                <w:rFonts w:ascii="Calibri" w:hAnsi="Calibri"/>
                <w:b w:val="0"/>
                <w:color w:val="1a1a2e"/>
                <w:sz w:val="18"/>
              </w:rPr>
              <w:t xml:space="preserve">**Part III — Standards &amp; security**</w:t>
            </w:r>
            <w:r/>
          </w:p>
        </w:tc>
        <w:tc>
          <w:tcPr>
            <w:tcBorders/>
            <w:tcW w:w="3249" w:type="dxa"/>
          </w:tcPr>
          <w:p>
            <w:pPr>
              <w:pBdr/>
              <w:spacing/>
              <w:ind/>
              <w:rPr/>
            </w:pPr>
            <w:r>
              <w:rPr>
                <w:rFonts w:ascii="Calibri" w:hAnsi="Calibri"/>
                <w:b w:val="0"/>
                <w:color w:val="1a1a2e"/>
                <w:sz w:val="18"/>
              </w:rPr>
              <w:t xml:space="preserve">7, 8, 9</w:t>
            </w:r>
            <w:r/>
          </w:p>
        </w:tc>
      </w:tr>
      <w:tr>
        <w:trPr/>
        <w:tc>
          <w:tcPr>
            <w:tcBorders/>
            <w:tcW w:w="3249" w:type="dxa"/>
          </w:tcPr>
          <w:p>
            <w:pPr>
              <w:pBdr/>
              <w:spacing/>
              <w:ind/>
              <w:rPr/>
            </w:pPr>
            <w:r>
              <w:rPr>
                <w:rFonts w:ascii="Calibri" w:hAnsi="Calibri"/>
                <w:b w:val="0"/>
                <w:color w:val="1a1a2e"/>
                <w:sz w:val="18"/>
              </w:rPr>
              <w:t xml:space="preserve">Value &amp; execution (24–28)</w:t>
            </w:r>
            <w:r/>
          </w:p>
        </w:tc>
        <w:tc>
          <w:tcPr>
            <w:tcBorders/>
            <w:tcW w:w="3249" w:type="dxa"/>
          </w:tcPr>
          <w:p>
            <w:pPr>
              <w:pBdr/>
              <w:spacing/>
              <w:ind/>
              <w:rPr/>
            </w:pPr>
            <w:r>
              <w:rPr>
                <w:rFonts w:ascii="Calibri" w:hAnsi="Calibri"/>
                <w:b w:val="0"/>
                <w:color w:val="1a1a2e"/>
                <w:sz w:val="18"/>
              </w:rPr>
              <w:t xml:space="preserve">**Part IV — Commercial &amp; delivery**</w:t>
            </w:r>
            <w:r/>
          </w:p>
        </w:tc>
        <w:tc>
          <w:tcPr>
            <w:tcBorders/>
            <w:tcW w:w="3249" w:type="dxa"/>
          </w:tcPr>
          <w:p>
            <w:pPr>
              <w:pBdr/>
              <w:spacing/>
              <w:ind/>
              <w:rPr/>
            </w:pPr>
            <w:r>
              <w:rPr>
                <w:rFonts w:ascii="Calibri" w:hAnsi="Calibri"/>
                <w:b w:val="0"/>
                <w:color w:val="1a1a2e"/>
                <w:sz w:val="18"/>
              </w:rPr>
              <w:t xml:space="preserve">10, 11, 12</w:t>
            </w:r>
            <w:r/>
          </w:p>
        </w:tc>
      </w:tr>
    </w:tbl>
    <w:p>
      <w:pPr>
        <w:pBdr/>
        <w:spacing/>
        <w:ind/>
        <w:rPr/>
      </w:pPr>
      <w:r/>
      <w:r/>
    </w:p>
    <w:p>
      <w:pPr>
        <w:pBdr/>
        <w:spacing/>
        <w:ind/>
        <w:rPr/>
      </w:pPr>
      <w:r>
        <w:rPr>
          <w:rFonts w:ascii="Calibri" w:hAnsi="Calibri"/>
          <w:b w:val="0"/>
          <w:color w:val="1a1a2e"/>
          <w:sz w:val="22"/>
        </w:rPr>
        <w:t xml:space="preserve">Readers who</w:t>
      </w:r>
      <w:r>
        <w:rPr>
          <w:rFonts w:ascii="Calibri" w:hAnsi="Calibri"/>
          <w:b w:val="0"/>
          <w:color w:val="1a1a2e"/>
          <w:sz w:val="22"/>
        </w:rPr>
        <w:t xml:space="preserve"> attended a deck presentation should use the slide number in the table above to locate the authoritative expanded treatment in the written chapters. Where the deck shows a single bullet, the proposal typically provides a table, diagram, or cited statistic.</w:t>
      </w:r>
      <w:r/>
    </w:p>
    <w:p>
      <w:pPr>
        <w:pStyle w:val="705"/>
        <w:pBdr/>
        <w:spacing/>
        <w:ind/>
        <w:rPr/>
      </w:pPr>
      <w:r>
        <w:t xml:space="preserve">0.5 Definitions and Roles</w:t>
      </w:r>
      <w:r/>
    </w:p>
    <w:p>
      <w:pPr>
        <w:pStyle w:val="706"/>
        <w:pBdr/>
        <w:spacing/>
        <w:ind/>
        <w:rPr/>
      </w:pPr>
      <w:r>
        <w:t xml:space="preserve">0.5.1 Digicom-ET — VAS adapter (not an operator)</w:t>
      </w:r>
      <w:r/>
    </w:p>
    <w:p>
      <w:pPr>
        <w:pBdr/>
        <w:spacing/>
        <w:ind/>
        <w:rPr/>
      </w:pPr>
      <w:r>
        <w:rPr>
          <w:rFonts w:ascii="Calibri" w:hAnsi="Calibri"/>
          <w:b w:val="0"/>
          <w:color w:val="1a1a2e"/>
          <w:sz w:val="22"/>
        </w:rPr>
        <w:t xml:space="preserve">Digicom-ET is the Value-Added Services integrator proposing to deploy and operate the Silent Authentication Service above Ethio Telecom core network functions. Digicom:</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Attribute</w:t>
            </w:r>
            <w:r/>
          </w:p>
        </w:tc>
        <w:tc>
          <w:tcPr>
            <w:shd w:val="clear" w:color="auto" w:fill="078930"/>
            <w:tcBorders/>
            <w:tcW w:w="4873" w:type="dxa"/>
          </w:tcPr>
          <w:p>
            <w:pPr>
              <w:pBdr/>
              <w:spacing/>
              <w:ind/>
              <w:rPr/>
            </w:pPr>
            <w:r>
              <w:rPr>
                <w:b/>
                <w:color w:val="ffffff"/>
              </w:rPr>
            </w:r>
            <w:r>
              <w:rPr>
                <w:rFonts w:ascii="Calibri" w:hAnsi="Calibri"/>
                <w:b/>
                <w:color w:val="ffffff"/>
                <w:sz w:val="18"/>
              </w:rPr>
              <w:t xml:space="preserve">Definition</w:t>
            </w:r>
            <w:r/>
          </w:p>
        </w:tc>
      </w:tr>
      <w:tr>
        <w:trPr/>
        <w:tc>
          <w:tcPr>
            <w:tcBorders/>
            <w:tcW w:w="4873" w:type="dxa"/>
          </w:tcPr>
          <w:p>
            <w:pPr>
              <w:pBdr/>
              <w:spacing/>
              <w:ind/>
              <w:rPr/>
            </w:pPr>
            <w:r>
              <w:rPr>
                <w:rFonts w:ascii="Calibri" w:hAnsi="Calibri"/>
                <w:b w:val="0"/>
                <w:color w:val="1a1a2e"/>
                <w:sz w:val="18"/>
              </w:rPr>
              <w:t xml:space="preserve">**Legal/commercial role**</w:t>
            </w:r>
            <w:r/>
          </w:p>
        </w:tc>
        <w:tc>
          <w:tcPr>
            <w:tcBorders/>
            <w:tcW w:w="4873" w:type="dxa"/>
          </w:tcPr>
          <w:p>
            <w:pPr>
              <w:pBdr/>
              <w:spacing/>
              <w:ind/>
              <w:rPr/>
            </w:pPr>
            <w:r>
              <w:rPr>
                <w:rFonts w:ascii="Calibri" w:hAnsi="Calibri"/>
                <w:b w:val="0"/>
                <w:color w:val="1a1a2e"/>
                <w:sz w:val="18"/>
              </w:rPr>
              <w:t xml:space="preserve">Enterprise VAS provider contracting with banks, ministries, and payment agencies</w:t>
            </w:r>
            <w:r/>
          </w:p>
        </w:tc>
      </w:tr>
      <w:tr>
        <w:trPr/>
        <w:tc>
          <w:tcPr>
            <w:tcBorders/>
            <w:tcW w:w="4873" w:type="dxa"/>
          </w:tcPr>
          <w:p>
            <w:pPr>
              <w:pBdr/>
              <w:spacing/>
              <w:ind/>
              <w:rPr/>
            </w:pPr>
            <w:r>
              <w:rPr>
                <w:rFonts w:ascii="Calibri" w:hAnsi="Calibri"/>
                <w:b w:val="0"/>
                <w:color w:val="1a1a2e"/>
                <w:sz w:val="18"/>
              </w:rPr>
              <w:t xml:space="preserve">**Technical role**</w:t>
            </w:r>
            <w:r/>
          </w:p>
        </w:tc>
        <w:tc>
          <w:tcPr>
            <w:tcBorders/>
            <w:tcW w:w="4873" w:type="dxa"/>
          </w:tcPr>
          <w:p>
            <w:pPr>
              <w:pBdr/>
              <w:spacing/>
              <w:ind/>
              <w:rPr/>
            </w:pPr>
            <w:r>
              <w:rPr>
                <w:rFonts w:ascii="Calibri" w:hAnsi="Calibri"/>
                <w:b w:val="0"/>
                <w:color w:val="1a1a2e"/>
                <w:sz w:val="18"/>
              </w:rPr>
              <w:t xml:space="preserve">Hosts SAS application logic, CAMARA API façade, integrator SDKs, and policy engine</w:t>
            </w:r>
            <w:r/>
          </w:p>
        </w:tc>
      </w:tr>
      <w:tr>
        <w:trPr/>
        <w:tc>
          <w:tcPr>
            <w:tcBorders/>
            <w:tcW w:w="4873" w:type="dxa"/>
          </w:tcPr>
          <w:p>
            <w:pPr>
              <w:pBdr/>
              <w:spacing/>
              <w:ind/>
              <w:rPr/>
            </w:pPr>
            <w:r>
              <w:rPr>
                <w:rFonts w:ascii="Calibri" w:hAnsi="Calibri"/>
                <w:b w:val="0"/>
                <w:color w:val="1a1a2e"/>
                <w:sz w:val="18"/>
              </w:rPr>
              <w:t xml:space="preserve">**Network role**</w:t>
            </w:r>
            <w:r/>
          </w:p>
        </w:tc>
        <w:tc>
          <w:tcPr>
            <w:tcBorders/>
            <w:tcW w:w="4873" w:type="dxa"/>
          </w:tcPr>
          <w:p>
            <w:pPr>
              <w:pBdr/>
              <w:spacing/>
              <w:ind/>
              <w:rPr/>
            </w:pPr>
            <w:r>
              <w:rPr>
                <w:rFonts w:ascii="Calibri" w:hAnsi="Calibri"/>
                <w:b w:val="0"/>
                <w:color w:val="1a1a2e"/>
                <w:sz w:val="18"/>
              </w:rPr>
              <w:t xml:space="preserve">Consumes **operator-internal** interfaces (PGW session binding, HLR/HSS queries) under Ethio Telecom governance</w:t>
            </w:r>
            <w:r/>
          </w:p>
        </w:tc>
      </w:tr>
      <w:tr>
        <w:trPr/>
        <w:tc>
          <w:tcPr>
            <w:tcBorders/>
            <w:tcW w:w="4873" w:type="dxa"/>
          </w:tcPr>
          <w:p>
            <w:pPr>
              <w:pBdr/>
              <w:spacing/>
              <w:ind/>
              <w:rPr/>
            </w:pPr>
            <w:r>
              <w:rPr>
                <w:rFonts w:ascii="Calibri" w:hAnsi="Calibri"/>
                <w:b w:val="0"/>
                <w:color w:val="1a1a2e"/>
                <w:sz w:val="18"/>
              </w:rPr>
              <w:t xml:space="preserve">**Explicit non-role**</w:t>
            </w:r>
            <w:r/>
          </w:p>
        </w:tc>
        <w:tc>
          <w:tcPr>
            <w:tcBorders/>
            <w:tcW w:w="4873" w:type="dxa"/>
          </w:tcPr>
          <w:p>
            <w:pPr>
              <w:pBdr/>
              <w:spacing/>
              <w:ind/>
              <w:rPr/>
            </w:pPr>
            <w:r>
              <w:rPr>
                <w:rFonts w:ascii="Calibri" w:hAnsi="Calibri"/>
                <w:b w:val="0"/>
                <w:color w:val="1a1a2e"/>
                <w:sz w:val="18"/>
              </w:rPr>
              <w:t xml:space="preserve">Does **not** operate a competing SMSC; does **not** terminate international SMS interconnect; does **not** displace Ethio Telecom A2P SMS revenue</w:t>
            </w:r>
            <w:r/>
          </w:p>
        </w:tc>
      </w:tr>
      <w:tr>
        <w:trPr/>
        <w:tc>
          <w:tcPr>
            <w:tcBorders/>
            <w:tcW w:w="4873" w:type="dxa"/>
          </w:tcPr>
          <w:p>
            <w:pPr>
              <w:pBdr/>
              <w:spacing/>
              <w:ind/>
              <w:rPr/>
            </w:pPr>
            <w:r>
              <w:rPr>
                <w:rFonts w:ascii="Calibri" w:hAnsi="Calibri"/>
                <w:b w:val="0"/>
                <w:color w:val="1a1a2e"/>
                <w:sz w:val="18"/>
              </w:rPr>
              <w:t xml:space="preserve">**Billing model**</w:t>
            </w:r>
            <w:r/>
          </w:p>
        </w:tc>
        <w:tc>
          <w:tcPr>
            <w:tcBorders/>
            <w:tcW w:w="4873" w:type="dxa"/>
          </w:tcPr>
          <w:p>
            <w:pPr>
              <w:pBdr/>
              <w:spacing/>
              <w:ind/>
              <w:rPr/>
            </w:pPr>
            <w:r>
              <w:rPr>
                <w:rFonts w:ascii="Calibri" w:hAnsi="Calibri"/>
                <w:b w:val="0"/>
                <w:color w:val="1a1a2e"/>
                <w:sz w:val="18"/>
              </w:rPr>
              <w:t xml:space="preserve">Charges integrators per successful `/verify` (or CAMARA NV equivalent); optional revenue share with Ethio Telecom</w:t>
            </w:r>
            <w:r/>
          </w:p>
        </w:tc>
      </w:tr>
      <w:tr>
        <w:trPr/>
        <w:tc>
          <w:tcPr>
            <w:tcBorders/>
            <w:tcW w:w="4873" w:type="dxa"/>
          </w:tcPr>
          <w:p>
            <w:pPr>
              <w:pBdr/>
              <w:spacing/>
              <w:ind/>
              <w:rPr/>
            </w:pPr>
            <w:r>
              <w:rPr>
                <w:rFonts w:ascii="Calibri" w:hAnsi="Calibri"/>
                <w:b w:val="0"/>
                <w:color w:val="1a1a2e"/>
                <w:sz w:val="18"/>
              </w:rPr>
              <w:t xml:space="preserve">**Fallback SMS**</w:t>
            </w:r>
            <w:r/>
          </w:p>
        </w:tc>
        <w:tc>
          <w:tcPr>
            <w:tcBorders/>
            <w:tcW w:w="4873" w:type="dxa"/>
          </w:tcPr>
          <w:p>
            <w:pPr>
              <w:pBdr/>
              <w:spacing/>
              <w:ind/>
              <w:rPr/>
            </w:pPr>
            <w:r>
              <w:rPr>
                <w:rFonts w:ascii="Calibri" w:hAnsi="Calibri"/>
                <w:b w:val="0"/>
                <w:color w:val="1a1a2e"/>
                <w:sz w:val="18"/>
              </w:rPr>
              <w:t xml:space="preserve">When SAS returns FALLBACK, OTP SMS is sent via **Ethio Telecom SMSC** with **existing** enterprise SMS billing</w:t>
            </w:r>
            <w:r/>
          </w:p>
        </w:tc>
      </w:tr>
    </w:tbl>
    <w:p>
      <w:pPr>
        <w:pBdr/>
        <w:spacing/>
        <w:ind/>
        <w:rPr/>
      </w:pPr>
      <w:r/>
      <w:r/>
    </w:p>
    <w:p>
      <w:pPr>
        <w:pBdr/>
        <w:spacing/>
        <w:ind/>
        <w:rPr/>
      </w:pPr>
      <w:r>
        <w:rPr>
          <w:rFonts w:ascii="Calibri" w:hAnsi="Calibri"/>
          <w:b w:val="0"/>
          <w:color w:val="1a1a2e"/>
          <w:sz w:val="22"/>
        </w:rPr>
        <w:t xml:space="preserve">The adapter pattern preserves operator ownership of subscriber t</w:t>
      </w:r>
      <w:r>
        <w:rPr>
          <w:rFonts w:ascii="Calibri" w:hAnsi="Calibri"/>
          <w:b w:val="0"/>
          <w:color w:val="1a1a2e"/>
          <w:sz w:val="22"/>
        </w:rPr>
        <w:t xml:space="preserve">ruth (HLR/HSS/UDM, PGW, SMSC) while allowing multiple integrators to share one CAMARA-aligned verification contract—analogous to content billing gateways or mobile financial service hubs, but for authentication evidence rather than media or ledger entries.</w:t>
      </w:r>
      <w:r/>
    </w:p>
    <w:p>
      <w:pPr>
        <w:pStyle w:val="706"/>
        <w:pBdr/>
        <w:spacing/>
        <w:ind/>
        <w:rPr/>
      </w:pPr>
      <w:r>
        <w:t xml:space="preserve">0.5.2 Ethio Telecom — network operator and source of truth</w:t>
      </w:r>
      <w:r/>
    </w:p>
    <w:p>
      <w:pPr>
        <w:pBdr/>
        <w:spacing/>
        <w:ind/>
        <w:rPr/>
      </w:pPr>
      <w:r>
        <w:rPr>
          <w:rFonts w:ascii="Calibri" w:hAnsi="Calibri"/>
          <w:b w:val="0"/>
          <w:color w:val="1a1a2e"/>
          <w:sz w:val="22"/>
        </w:rPr>
        <w:t xml:space="preserve">Ethio Telecom is Ethiopia's primary mobile network operator and the authoritative custodian of subscriber identity binding (MSISDN ↔ IMSI), live session attachment (PGW/GGSN), and SMS delivery infrastructure. For silent authentication:</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Function</w:t>
            </w:r>
            <w:r/>
          </w:p>
        </w:tc>
        <w:tc>
          <w:tcPr>
            <w:shd w:val="clear" w:color="auto" w:fill="078930"/>
            <w:tcBorders/>
            <w:tcW w:w="4873" w:type="dxa"/>
          </w:tcPr>
          <w:p>
            <w:pPr>
              <w:pBdr/>
              <w:spacing/>
              <w:ind/>
              <w:rPr/>
            </w:pPr>
            <w:r>
              <w:rPr>
                <w:b/>
                <w:color w:val="ffffff"/>
              </w:rPr>
            </w:r>
            <w:r>
              <w:rPr>
                <w:rFonts w:ascii="Calibri" w:hAnsi="Calibri"/>
                <w:b/>
                <w:color w:val="ffffff"/>
                <w:sz w:val="18"/>
              </w:rPr>
              <w:t xml:space="preserve">Operator responsibility</w:t>
            </w:r>
            <w:r/>
          </w:p>
        </w:tc>
      </w:tr>
      <w:tr>
        <w:trPr/>
        <w:tc>
          <w:tcPr>
            <w:tcBorders/>
            <w:tcW w:w="4873" w:type="dxa"/>
          </w:tcPr>
          <w:p>
            <w:pPr>
              <w:pBdr/>
              <w:spacing/>
              <w:ind/>
              <w:rPr/>
            </w:pPr>
            <w:r>
              <w:rPr>
                <w:rFonts w:ascii="Calibri" w:hAnsi="Calibri"/>
                <w:b w:val="0"/>
                <w:color w:val="1a1a2e"/>
                <w:sz w:val="18"/>
              </w:rPr>
              <w:t xml:space="preserve">HLR/HSS/UDM</w:t>
            </w:r>
            <w:r/>
          </w:p>
        </w:tc>
        <w:tc>
          <w:tcPr>
            <w:tcBorders/>
            <w:tcW w:w="4873" w:type="dxa"/>
          </w:tcPr>
          <w:p>
            <w:pPr>
              <w:pBdr/>
              <w:spacing/>
              <w:ind/>
              <w:rPr/>
            </w:pPr>
            <w:r>
              <w:rPr>
                <w:rFonts w:ascii="Calibri" w:hAnsi="Calibri"/>
                <w:b w:val="0"/>
                <w:color w:val="1a1a2e"/>
                <w:sz w:val="18"/>
              </w:rPr>
              <w:t xml:space="preserve">Subscriber profile; PSI/SAI/IDR/AIR responses</w:t>
            </w:r>
            <w:r/>
          </w:p>
        </w:tc>
      </w:tr>
      <w:tr>
        <w:trPr/>
        <w:tc>
          <w:tcPr>
            <w:tcBorders/>
            <w:tcW w:w="4873" w:type="dxa"/>
          </w:tcPr>
          <w:p>
            <w:pPr>
              <w:pBdr/>
              <w:spacing/>
              <w:ind/>
              <w:rPr/>
            </w:pPr>
            <w:r>
              <w:rPr>
                <w:rFonts w:ascii="Calibri" w:hAnsi="Calibri"/>
                <w:b w:val="0"/>
                <w:color w:val="1a1a2e"/>
                <w:sz w:val="18"/>
              </w:rPr>
              <w:t xml:space="preserve">PGW/GGSN/PCRF/CGNAT</w:t>
            </w:r>
            <w:r/>
          </w:p>
        </w:tc>
        <w:tc>
          <w:tcPr>
            <w:tcBorders/>
            <w:tcW w:w="4873" w:type="dxa"/>
          </w:tcPr>
          <w:p>
            <w:pPr>
              <w:pBdr/>
              <w:spacing/>
              <w:ind/>
              <w:rPr/>
            </w:pPr>
            <w:r>
              <w:rPr>
                <w:rFonts w:ascii="Calibri" w:hAnsi="Calibri"/>
                <w:b w:val="0"/>
                <w:color w:val="1a1a2e"/>
                <w:sz w:val="18"/>
              </w:rPr>
              <w:t xml:space="preserve">Resolver input: IP + port + timestamp → MSISDN</w:t>
            </w:r>
            <w:r/>
          </w:p>
        </w:tc>
      </w:tr>
      <w:tr>
        <w:trPr/>
        <w:tc>
          <w:tcPr>
            <w:tcBorders/>
            <w:tcW w:w="4873" w:type="dxa"/>
          </w:tcPr>
          <w:p>
            <w:pPr>
              <w:pBdr/>
              <w:spacing/>
              <w:ind/>
              <w:rPr/>
            </w:pPr>
            <w:r>
              <w:rPr>
                <w:rFonts w:ascii="Calibri" w:hAnsi="Calibri"/>
                <w:b w:val="0"/>
                <w:color w:val="1a1a2e"/>
                <w:sz w:val="18"/>
              </w:rPr>
              <w:t xml:space="preserve">SMSC</w:t>
            </w:r>
            <w:r/>
          </w:p>
        </w:tc>
        <w:tc>
          <w:tcPr>
            <w:tcBorders/>
            <w:tcW w:w="4873" w:type="dxa"/>
          </w:tcPr>
          <w:p>
            <w:pPr>
              <w:pBdr/>
              <w:spacing/>
              <w:ind/>
              <w:rPr/>
            </w:pPr>
            <w:r>
              <w:rPr>
                <w:rFonts w:ascii="Calibri" w:hAnsi="Calibri"/>
                <w:b w:val="0"/>
                <w:color w:val="1a1a2e"/>
                <w:sz w:val="18"/>
              </w:rPr>
              <w:t xml:space="preserve">Fallback OTP only; unchanged commercial relationship with banks</w:t>
            </w:r>
            <w:r/>
          </w:p>
        </w:tc>
      </w:tr>
      <w:tr>
        <w:trPr/>
        <w:tc>
          <w:tcPr>
            <w:tcBorders/>
            <w:tcW w:w="4873" w:type="dxa"/>
          </w:tcPr>
          <w:p>
            <w:pPr>
              <w:pBdr/>
              <w:spacing/>
              <w:ind/>
              <w:rPr/>
            </w:pPr>
            <w:r>
              <w:rPr>
                <w:rFonts w:ascii="Calibri" w:hAnsi="Calibri"/>
                <w:b w:val="0"/>
                <w:color w:val="1a1a2e"/>
                <w:sz w:val="18"/>
              </w:rPr>
              <w:t xml:space="preserve">SS7/Diameter/5G border</w:t>
            </w:r>
            <w:r/>
          </w:p>
        </w:tc>
        <w:tc>
          <w:tcPr>
            <w:tcBorders/>
            <w:tcW w:w="4873" w:type="dxa"/>
          </w:tcPr>
          <w:p>
            <w:pPr>
              <w:pBdr/>
              <w:spacing/>
              <w:ind/>
              <w:rPr/>
            </w:pPr>
            <w:r>
              <w:rPr>
                <w:rFonts w:ascii="Calibri" w:hAnsi="Calibri"/>
                <w:b w:val="0"/>
                <w:color w:val="1a1a2e"/>
                <w:sz w:val="18"/>
              </w:rPr>
              <w:t xml:space="preserve">FS.11/FS.19/FS.36 firewall; SMS Home Routing</w:t>
            </w:r>
            <w:r/>
          </w:p>
        </w:tc>
      </w:tr>
      <w:tr>
        <w:trPr/>
        <w:tc>
          <w:tcPr>
            <w:tcBorders/>
            <w:tcW w:w="4873" w:type="dxa"/>
          </w:tcPr>
          <w:p>
            <w:pPr>
              <w:pBdr/>
              <w:spacing/>
              <w:ind/>
              <w:rPr/>
            </w:pPr>
            <w:r>
              <w:rPr>
                <w:rFonts w:ascii="Calibri" w:hAnsi="Calibri"/>
                <w:b w:val="0"/>
                <w:color w:val="1a1a2e"/>
                <w:sz w:val="18"/>
              </w:rPr>
              <w:t xml:space="preserve">Partnership</w:t>
            </w:r>
            <w:r/>
          </w:p>
        </w:tc>
        <w:tc>
          <w:tcPr>
            <w:tcBorders/>
            <w:tcW w:w="4873" w:type="dxa"/>
          </w:tcPr>
          <w:p>
            <w:pPr>
              <w:pBdr/>
              <w:spacing/>
              <w:ind/>
              <w:rPr/>
            </w:pPr>
            <w:r>
              <w:rPr>
                <w:rFonts w:ascii="Calibri" w:hAnsi="Calibri"/>
                <w:b w:val="0"/>
                <w:color w:val="1a1a2e"/>
                <w:sz w:val="18"/>
              </w:rPr>
              <w:t xml:space="preserve">Hosts or private-interconnects Digicom SAS; approves MAP/Diameter allow lists</w:t>
            </w:r>
            <w:r/>
          </w:p>
        </w:tc>
      </w:tr>
    </w:tbl>
    <w:p>
      <w:pPr>
        <w:pBdr/>
        <w:spacing/>
        <w:ind/>
        <w:rPr/>
      </w:pPr>
      <w:r/>
      <w:r/>
    </w:p>
    <w:p>
      <w:pPr>
        <w:pBdr/>
        <w:spacing/>
        <w:ind/>
        <w:rPr/>
      </w:pPr>
      <w:r>
        <w:rPr>
          <w:rFonts w:ascii="Calibri" w:hAnsi="Calibri"/>
          <w:b w:val="0"/>
          <w:color w:val="1a1a2e"/>
          <w:sz w:val="22"/>
        </w:rPr>
        <w:t xml:space="preserve">Ethio Telecom is not asked to become an application security vendor. Digicom absorbs integrator onboarding, SLAs, and CAMARA contract normalisation.</w:t>
      </w:r>
      <w:r/>
    </w:p>
    <w:p>
      <w:pPr>
        <w:pStyle w:val="706"/>
        <w:pBdr/>
        <w:spacing/>
        <w:ind/>
        <w:rPr/>
      </w:pPr>
      <w:r>
        <w:t xml:space="preserve">0.5.3 Government audience — digital public services and policy</w:t>
      </w:r>
      <w:r/>
    </w:p>
    <w:p>
      <w:pPr>
        <w:pBdr/>
        <w:spacing/>
        <w:ind/>
        <w:rPr/>
      </w:pPr>
      <w:r>
        <w:rPr>
          <w:rFonts w:ascii="Calibri" w:hAnsi="Calibri"/>
          <w:b w:val="0"/>
          <w:color w:val="1a1a2e"/>
          <w:sz w:val="22"/>
        </w:rPr>
        <w:t xml:space="preserve">Government audience in this proposal comprises: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Entity</w:t>
            </w:r>
            <w:r/>
          </w:p>
        </w:tc>
        <w:tc>
          <w:tcPr>
            <w:shd w:val="clear" w:color="auto" w:fill="078930"/>
            <w:tcBorders/>
            <w:tcW w:w="4873" w:type="dxa"/>
          </w:tcPr>
          <w:p>
            <w:pPr>
              <w:pBdr/>
              <w:spacing/>
              <w:ind/>
              <w:rPr/>
            </w:pPr>
            <w:r>
              <w:rPr>
                <w:b/>
                <w:color w:val="ffffff"/>
              </w:rPr>
            </w:r>
            <w:r>
              <w:rPr>
                <w:rFonts w:ascii="Calibri" w:hAnsi="Calibri"/>
                <w:b/>
                <w:color w:val="ffffff"/>
                <w:sz w:val="18"/>
              </w:rPr>
              <w:t xml:space="preserve">Interest in silent auth</w:t>
            </w:r>
            <w:r/>
          </w:p>
        </w:tc>
      </w:tr>
      <w:tr>
        <w:trPr/>
        <w:tc>
          <w:tcPr>
            <w:tcBorders/>
            <w:tcW w:w="4873" w:type="dxa"/>
          </w:tcPr>
          <w:p>
            <w:pPr>
              <w:pBdr/>
              <w:spacing/>
              <w:ind/>
              <w:rPr/>
            </w:pPr>
            <w:r>
              <w:rPr>
                <w:rFonts w:ascii="Calibri" w:hAnsi="Calibri"/>
                <w:b w:val="0"/>
                <w:color w:val="1a1a2e"/>
                <w:sz w:val="18"/>
              </w:rPr>
              <w:t xml:space="preserve">**MInT**</w:t>
            </w:r>
            <w:r/>
          </w:p>
        </w:tc>
        <w:tc>
          <w:tcPr>
            <w:tcBorders/>
            <w:tcW w:w="4873" w:type="dxa"/>
          </w:tcPr>
          <w:p>
            <w:pPr>
              <w:pBdr/>
              <w:spacing/>
              <w:ind/>
              <w:rPr/>
            </w:pPr>
            <w:r>
              <w:rPr>
                <w:rFonts w:ascii="Calibri" w:hAnsi="Calibri"/>
                <w:b w:val="0"/>
                <w:color w:val="1a1a2e"/>
                <w:sz w:val="18"/>
              </w:rPr>
              <w:t xml:space="preserve">Single e-Gov gateway; citizen UX; Digital Ethiopia 2025 KPIs</w:t>
            </w:r>
            <w:r/>
          </w:p>
        </w:tc>
      </w:tr>
      <w:tr>
        <w:trPr/>
        <w:tc>
          <w:tcPr>
            <w:tcBorders/>
            <w:tcW w:w="4873" w:type="dxa"/>
          </w:tcPr>
          <w:p>
            <w:pPr>
              <w:pBdr/>
              <w:spacing/>
              <w:ind/>
              <w:rPr/>
            </w:pPr>
            <w:r>
              <w:rPr>
                <w:rFonts w:ascii="Calibri" w:hAnsi="Calibri"/>
                <w:b w:val="0"/>
                <w:color w:val="1a1a2e"/>
                <w:sz w:val="18"/>
              </w:rPr>
              <w:t xml:space="preserve">**National ID Programme (Fayda / NIDP)**</w:t>
            </w:r>
            <w:r/>
          </w:p>
        </w:tc>
        <w:tc>
          <w:tcPr>
            <w:tcBorders/>
            <w:tcW w:w="4873" w:type="dxa"/>
          </w:tcPr>
          <w:p>
            <w:pPr>
              <w:pBdr/>
              <w:spacing/>
              <w:ind/>
              <w:rPr/>
            </w:pPr>
            <w:r>
              <w:rPr>
                <w:rFonts w:ascii="Calibri" w:hAnsi="Calibri"/>
                <w:b w:val="0"/>
                <w:color w:val="1a1a2e"/>
                <w:sz w:val="18"/>
              </w:rPr>
              <w:t xml:space="preserve">Binding digital ID credentials to live mobile possession</w:t>
            </w:r>
            <w:r/>
          </w:p>
        </w:tc>
      </w:tr>
      <w:tr>
        <w:trPr/>
        <w:tc>
          <w:tcPr>
            <w:tcBorders/>
            <w:tcW w:w="4873" w:type="dxa"/>
          </w:tcPr>
          <w:p>
            <w:pPr>
              <w:pBdr/>
              <w:spacing/>
              <w:ind/>
              <w:rPr/>
            </w:pPr>
            <w:r>
              <w:rPr>
                <w:rFonts w:ascii="Calibri" w:hAnsi="Calibri"/>
                <w:b w:val="0"/>
                <w:color w:val="1a1a2e"/>
                <w:sz w:val="18"/>
              </w:rPr>
              <w:t xml:space="preserve">**Ethiopian Revenue and Customs Authority (ERCA)**</w:t>
            </w:r>
            <w:r/>
          </w:p>
        </w:tc>
        <w:tc>
          <w:tcPr>
            <w:tcBorders/>
            <w:tcW w:w="4873" w:type="dxa"/>
          </w:tcPr>
          <w:p>
            <w:pPr>
              <w:pBdr/>
              <w:spacing/>
              <w:ind/>
              <w:rPr/>
            </w:pPr>
            <w:r>
              <w:rPr>
                <w:rFonts w:ascii="Calibri" w:hAnsi="Calibri"/>
                <w:b w:val="0"/>
                <w:color w:val="1a1a2e"/>
                <w:sz w:val="18"/>
              </w:rPr>
              <w:t xml:space="preserve">e-tax filing integrity; refund fraud prevention</w:t>
            </w:r>
            <w:r/>
          </w:p>
        </w:tc>
      </w:tr>
      <w:tr>
        <w:trPr/>
        <w:tc>
          <w:tcPr>
            <w:tcBorders/>
            <w:tcW w:w="4873" w:type="dxa"/>
          </w:tcPr>
          <w:p>
            <w:pPr>
              <w:pBdr/>
              <w:spacing/>
              <w:ind/>
              <w:rPr/>
            </w:pPr>
            <w:r>
              <w:rPr>
                <w:rFonts w:ascii="Calibri" w:hAnsi="Calibri"/>
                <w:b w:val="0"/>
                <w:color w:val="1a1a2e"/>
                <w:sz w:val="18"/>
              </w:rPr>
              <w:t xml:space="preserve">**Ministries (civil registration, health, education, social protection)**</w:t>
            </w:r>
            <w:r/>
          </w:p>
        </w:tc>
        <w:tc>
          <w:tcPr>
            <w:tcBorders/>
            <w:tcW w:w="4873" w:type="dxa"/>
          </w:tcPr>
          <w:p>
            <w:pPr>
              <w:pBdr/>
              <w:spacing/>
              <w:ind/>
              <w:rPr/>
            </w:pPr>
            <w:r>
              <w:rPr>
                <w:rFonts w:ascii="Calibri" w:hAnsi="Calibri"/>
                <w:b w:val="0"/>
                <w:color w:val="1a1a2e"/>
                <w:sz w:val="18"/>
              </w:rPr>
              <w:t xml:space="preserve">Life-event and benefit fraud; SIM-swap theft of entitlements</w:t>
            </w:r>
            <w:r/>
          </w:p>
        </w:tc>
      </w:tr>
      <w:tr>
        <w:trPr/>
        <w:tc>
          <w:tcPr>
            <w:tcBorders/>
            <w:tcW w:w="4873" w:type="dxa"/>
          </w:tcPr>
          <w:p>
            <w:pPr>
              <w:pBdr/>
              <w:spacing/>
              <w:ind/>
              <w:rPr/>
            </w:pPr>
            <w:r>
              <w:rPr>
                <w:rFonts w:ascii="Calibri" w:hAnsi="Calibri"/>
                <w:b w:val="0"/>
                <w:color w:val="1a1a2e"/>
                <w:sz w:val="18"/>
              </w:rPr>
              <w:t xml:space="preserve">**INSA**</w:t>
            </w:r>
            <w:r/>
          </w:p>
        </w:tc>
        <w:tc>
          <w:tcPr>
            <w:tcBorders/>
            <w:tcW w:w="4873" w:type="dxa"/>
          </w:tcPr>
          <w:p>
            <w:pPr>
              <w:pBdr/>
              <w:spacing/>
              <w:ind/>
              <w:rPr/>
            </w:pPr>
            <w:r>
              <w:rPr>
                <w:rFonts w:ascii="Calibri" w:hAnsi="Calibri"/>
                <w:b w:val="0"/>
                <w:color w:val="1a1a2e"/>
                <w:sz w:val="18"/>
              </w:rPr>
              <w:t xml:space="preserve">National cyber and signalling security posture</w:t>
            </w:r>
            <w:r/>
          </w:p>
        </w:tc>
      </w:tr>
    </w:tbl>
    <w:p>
      <w:pPr>
        <w:pBdr/>
        <w:spacing/>
        <w:ind/>
        <w:rPr/>
      </w:pPr>
      <w:r/>
      <w:r/>
    </w:p>
    <w:p>
      <w:pPr>
        <w:pBdr/>
        <w:spacing/>
        <w:ind/>
        <w:rPr/>
      </w:pPr>
      <w:r>
        <w:rPr>
          <w:rFonts w:ascii="Calibri" w:hAnsi="Calibri"/>
          <w:b w:val="0"/>
          <w:color w:val="1a1a2e"/>
          <w:sz w:val="22"/>
        </w:rPr>
        <w:t xml:space="preserve">Government integrators typically require higher</w:t>
      </w:r>
      <w:r>
        <w:rPr>
          <w:rFonts w:ascii="Calibri" w:hAnsi="Calibri"/>
          <w:b w:val="0"/>
          <w:color w:val="1a1a2e"/>
          <w:sz w:val="22"/>
        </w:rPr>
        <w:t xml:space="preserve"> assurance for benefit disbursement and identity recovery than consumer login, implemented via risk-based step-up (silent auth for routine access; passkey or in-person verification for high-impact transactions)—without changing the underlying SAS contract.</w:t>
      </w:r>
      <w:r/>
    </w:p>
    <w:p>
      <w:pPr>
        <w:pStyle w:val="706"/>
        <w:pBdr/>
        <w:spacing/>
        <w:ind/>
        <w:rPr/>
      </w:pPr>
      <w:r>
        <w:t xml:space="preserve">0.5.4 Banking and financial sector audience</w:t>
      </w:r>
      <w:r/>
    </w:p>
    <w:p>
      <w:pPr>
        <w:pBdr/>
        <w:spacing/>
        <w:ind/>
        <w:rPr/>
      </w:pPr>
      <w:r>
        <w:rPr>
          <w:rFonts w:ascii="Calibri" w:hAnsi="Calibri"/>
          <w:b w:val="0"/>
          <w:color w:val="1a1a2e"/>
          <w:sz w:val="22"/>
        </w:rPr>
        <w:t xml:space="preserve">Banking audience comprises NBE as regulator and commercial banks operating mobile banking (Commercial Bank of Ethiopia, Awash, Dashen, Bank of Abyssinia, Cooperative Bank of Oromia, and others). Interests include:</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Topic</w:t>
            </w:r>
            <w:r/>
          </w:p>
        </w:tc>
        <w:tc>
          <w:tcPr>
            <w:shd w:val="clear" w:color="auto" w:fill="078930"/>
            <w:tcBorders/>
            <w:tcW w:w="4873" w:type="dxa"/>
          </w:tcPr>
          <w:p>
            <w:pPr>
              <w:pBdr/>
              <w:spacing/>
              <w:ind/>
              <w:rPr/>
            </w:pPr>
            <w:r>
              <w:rPr>
                <w:b/>
                <w:color w:val="ffffff"/>
              </w:rPr>
            </w:r>
            <w:r>
              <w:rPr>
                <w:rFonts w:ascii="Calibri" w:hAnsi="Calibri"/>
                <w:b/>
                <w:color w:val="ffffff"/>
                <w:sz w:val="18"/>
              </w:rPr>
              <w:t xml:space="preserve">Silent auth relevance</w:t>
            </w:r>
            <w:r/>
          </w:p>
        </w:tc>
      </w:tr>
      <w:tr>
        <w:trPr/>
        <w:tc>
          <w:tcPr>
            <w:tcBorders/>
            <w:tcW w:w="4873" w:type="dxa"/>
          </w:tcPr>
          <w:p>
            <w:pPr>
              <w:pBdr/>
              <w:spacing/>
              <w:ind/>
              <w:rPr/>
            </w:pPr>
            <w:r>
              <w:rPr>
                <w:rFonts w:ascii="Calibri" w:hAnsi="Calibri"/>
                <w:b w:val="0"/>
                <w:color w:val="1a1a2e"/>
                <w:sz w:val="18"/>
              </w:rPr>
              <w:t xml:space="preserve">**Strong customer authentication**</w:t>
            </w:r>
            <w:r/>
          </w:p>
        </w:tc>
        <w:tc>
          <w:tcPr>
            <w:tcBorders/>
            <w:tcW w:w="4873" w:type="dxa"/>
          </w:tcPr>
          <w:p>
            <w:pPr>
              <w:pBdr/>
              <w:spacing/>
              <w:ind/>
              <w:rPr/>
            </w:pPr>
            <w:r>
              <w:rPr>
                <w:rFonts w:ascii="Calibri" w:hAnsi="Calibri"/>
                <w:b w:val="0"/>
                <w:color w:val="1a1a2e"/>
                <w:sz w:val="18"/>
              </w:rPr>
              <w:t xml:space="preserve">Replace weak SMS OTP where cellular evidence exists</w:t>
            </w:r>
            <w:r/>
          </w:p>
        </w:tc>
      </w:tr>
      <w:tr>
        <w:trPr/>
        <w:tc>
          <w:tcPr>
            <w:tcBorders/>
            <w:tcW w:w="4873" w:type="dxa"/>
          </w:tcPr>
          <w:p>
            <w:pPr>
              <w:pBdr/>
              <w:spacing/>
              <w:ind/>
              <w:rPr/>
            </w:pPr>
            <w:r>
              <w:rPr>
                <w:rFonts w:ascii="Calibri" w:hAnsi="Calibri"/>
                <w:b w:val="0"/>
                <w:color w:val="1a1a2e"/>
                <w:sz w:val="18"/>
              </w:rPr>
              <w:t xml:space="preserve">**Account takeover (ATO)**</w:t>
            </w:r>
            <w:r/>
          </w:p>
        </w:tc>
        <w:tc>
          <w:tcPr>
            <w:tcBorders/>
            <w:tcW w:w="4873" w:type="dxa"/>
          </w:tcPr>
          <w:p>
            <w:pPr>
              <w:pBdr/>
              <w:spacing/>
              <w:ind/>
              <w:rPr/>
            </w:pPr>
            <w:r>
              <w:rPr>
                <w:rFonts w:ascii="Calibri" w:hAnsi="Calibri"/>
                <w:b w:val="0"/>
                <w:color w:val="1a1a2e"/>
                <w:sz w:val="18"/>
              </w:rPr>
              <w:t xml:space="preserve">Reduce SIM-swap and SS7 OTP harvest success rate</w:t>
            </w:r>
            <w:r/>
          </w:p>
        </w:tc>
      </w:tr>
      <w:tr>
        <w:trPr/>
        <w:tc>
          <w:tcPr>
            <w:tcBorders/>
            <w:tcW w:w="4873" w:type="dxa"/>
          </w:tcPr>
          <w:p>
            <w:pPr>
              <w:pBdr/>
              <w:spacing/>
              <w:ind/>
              <w:rPr/>
            </w:pPr>
            <w:r>
              <w:rPr>
                <w:rFonts w:ascii="Calibri" w:hAnsi="Calibri"/>
                <w:b w:val="0"/>
                <w:color w:val="1a1a2e"/>
                <w:sz w:val="18"/>
              </w:rPr>
              <w:t xml:space="preserve">**Operational cost**</w:t>
            </w:r>
            <w:r/>
          </w:p>
        </w:tc>
        <w:tc>
          <w:tcPr>
            <w:tcBorders/>
            <w:tcW w:w="4873" w:type="dxa"/>
          </w:tcPr>
          <w:p>
            <w:pPr>
              <w:pBdr/>
              <w:spacing/>
              <w:ind/>
              <w:rPr/>
            </w:pPr>
            <w:r>
              <w:rPr>
                <w:rFonts w:ascii="Calibri" w:hAnsi="Calibri"/>
                <w:b w:val="0"/>
                <w:color w:val="1a1a2e"/>
                <w:sz w:val="18"/>
              </w:rPr>
              <w:t xml:space="preserve">Lower enterprise SMS OTP spend on silent happy path</w:t>
            </w:r>
            <w:r/>
          </w:p>
        </w:tc>
      </w:tr>
      <w:tr>
        <w:trPr/>
        <w:tc>
          <w:tcPr>
            <w:tcBorders/>
            <w:tcW w:w="4873" w:type="dxa"/>
          </w:tcPr>
          <w:p>
            <w:pPr>
              <w:pBdr/>
              <w:spacing/>
              <w:ind/>
              <w:rPr/>
            </w:pPr>
            <w:r>
              <w:rPr>
                <w:rFonts w:ascii="Calibri" w:hAnsi="Calibri"/>
                <w:b w:val="0"/>
                <w:color w:val="1a1a2e"/>
                <w:sz w:val="18"/>
              </w:rPr>
              <w:t xml:space="preserve">**Telebirr / wallet interoperability**</w:t>
            </w:r>
            <w:r/>
          </w:p>
        </w:tc>
        <w:tc>
          <w:tcPr>
            <w:tcBorders/>
            <w:tcW w:w="4873" w:type="dxa"/>
          </w:tcPr>
          <w:p>
            <w:pPr>
              <w:pBdr/>
              <w:spacing/>
              <w:ind/>
              <w:rPr/>
            </w:pPr>
            <w:r>
              <w:rPr>
                <w:rFonts w:ascii="Calibri" w:hAnsi="Calibri"/>
                <w:b w:val="0"/>
                <w:color w:val="1a1a2e"/>
                <w:sz w:val="18"/>
              </w:rPr>
              <w:t xml:space="preserve">Shared MSISDN identity layer across payment rails</w:t>
            </w:r>
            <w:r/>
          </w:p>
        </w:tc>
      </w:tr>
      <w:tr>
        <w:trPr/>
        <w:tc>
          <w:tcPr>
            <w:tcBorders/>
            <w:tcW w:w="4873" w:type="dxa"/>
          </w:tcPr>
          <w:p>
            <w:pPr>
              <w:pBdr/>
              <w:spacing/>
              <w:ind/>
              <w:rPr/>
            </w:pPr>
            <w:r>
              <w:rPr>
                <w:rFonts w:ascii="Calibri" w:hAnsi="Calibri"/>
                <w:b w:val="0"/>
                <w:color w:val="1a1a2e"/>
                <w:sz w:val="18"/>
              </w:rPr>
              <w:t xml:space="preserve">**Open Gateway portability**</w:t>
            </w:r>
            <w:r/>
          </w:p>
        </w:tc>
        <w:tc>
          <w:tcPr>
            <w:tcBorders/>
            <w:tcW w:w="4873" w:type="dxa"/>
          </w:tcPr>
          <w:p>
            <w:pPr>
              <w:pBdr/>
              <w:spacing/>
              <w:ind/>
              <w:rPr/>
            </w:pPr>
            <w:r>
              <w:rPr>
                <w:rFonts w:ascii="Calibri" w:hAnsi="Calibri"/>
                <w:b w:val="0"/>
                <w:color w:val="1a1a2e"/>
                <w:sz w:val="18"/>
              </w:rPr>
              <w:t xml:space="preserve">CAMARA NV skill transfer to other markets</w:t>
            </w:r>
            <w:r/>
          </w:p>
        </w:tc>
      </w:tr>
    </w:tbl>
    <w:p>
      <w:pPr>
        <w:pBdr/>
        <w:spacing/>
        <w:ind/>
        <w:rPr/>
      </w:pPr>
      <w:r/>
      <w:r/>
    </w:p>
    <w:p>
      <w:pPr>
        <w:pBdr/>
        <w:spacing/>
        <w:ind/>
        <w:rPr/>
      </w:pPr>
      <w:r>
        <w:rPr>
          <w:rFonts w:ascii="Calibri" w:hAnsi="Calibri"/>
          <w:b w:val="0"/>
          <w:color w:val="1a1a2e"/>
          <w:sz w:val="22"/>
        </w:rPr>
        <w:t xml:space="preserve">NBE electronic payment rules and fraud reporting expectations align with documented controls (fail-closed SAS, SIM-swap cooldown, audit logs)—detailed in Chapter 9.</w:t>
      </w:r>
      <w:r/>
    </w:p>
    <w:p>
      <w:pPr>
        <w:pStyle w:val="706"/>
        <w:pBdr/>
        <w:spacing/>
        <w:ind/>
        <w:rPr/>
      </w:pPr>
      <w:r>
        <w:t xml:space="preserve">0.5.5 Core technical terms (glossary preview)</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Term</w:t>
            </w:r>
            <w:r/>
          </w:p>
        </w:tc>
        <w:tc>
          <w:tcPr>
            <w:shd w:val="clear" w:color="auto" w:fill="078930"/>
            <w:tcBorders/>
            <w:tcW w:w="4873" w:type="dxa"/>
          </w:tcPr>
          <w:p>
            <w:pPr>
              <w:pBdr/>
              <w:spacing/>
              <w:ind/>
              <w:rPr/>
            </w:pPr>
            <w:r>
              <w:rPr>
                <w:b/>
                <w:color w:val="ffffff"/>
              </w:rPr>
            </w:r>
            <w:r>
              <w:rPr>
                <w:rFonts w:ascii="Calibri" w:hAnsi="Calibri"/>
                <w:b/>
                <w:color w:val="ffffff"/>
                <w:sz w:val="18"/>
              </w:rPr>
              <w:t xml:space="preserve">Definition</w:t>
            </w:r>
            <w:r/>
          </w:p>
        </w:tc>
      </w:tr>
      <w:tr>
        <w:trPr/>
        <w:tc>
          <w:tcPr>
            <w:tcBorders/>
            <w:tcW w:w="4873" w:type="dxa"/>
          </w:tcPr>
          <w:p>
            <w:pPr>
              <w:pBdr/>
              <w:spacing/>
              <w:ind/>
              <w:rPr/>
            </w:pPr>
            <w:r>
              <w:rPr>
                <w:rFonts w:ascii="Calibri" w:hAnsi="Calibri"/>
                <w:b w:val="0"/>
                <w:color w:val="1a1a2e"/>
                <w:sz w:val="18"/>
              </w:rPr>
              <w:t xml:space="preserve">**MSISDN**</w:t>
            </w:r>
            <w:r/>
          </w:p>
        </w:tc>
        <w:tc>
          <w:tcPr>
            <w:tcBorders/>
            <w:tcW w:w="4873" w:type="dxa"/>
          </w:tcPr>
          <w:p>
            <w:pPr>
              <w:pBdr/>
              <w:spacing/>
              <w:ind/>
              <w:rPr/>
            </w:pPr>
            <w:r>
              <w:rPr>
                <w:rFonts w:ascii="Calibri" w:hAnsi="Calibri"/>
                <w:b w:val="0"/>
                <w:color w:val="1a1a2e"/>
                <w:sz w:val="18"/>
              </w:rPr>
              <w:t xml:space="preserve">Mobile station international subscriber directory number (E.164 phone number)</w:t>
            </w:r>
            <w:r/>
          </w:p>
        </w:tc>
      </w:tr>
      <w:tr>
        <w:trPr/>
        <w:tc>
          <w:tcPr>
            <w:tcBorders/>
            <w:tcW w:w="4873" w:type="dxa"/>
          </w:tcPr>
          <w:p>
            <w:pPr>
              <w:pBdr/>
              <w:spacing/>
              <w:ind/>
              <w:rPr/>
            </w:pPr>
            <w:r>
              <w:rPr>
                <w:rFonts w:ascii="Calibri" w:hAnsi="Calibri"/>
                <w:b w:val="0"/>
                <w:color w:val="1a1a2e"/>
                <w:sz w:val="18"/>
              </w:rPr>
              <w:t xml:space="preserve">**IMSI**</w:t>
            </w:r>
            <w:r/>
          </w:p>
        </w:tc>
        <w:tc>
          <w:tcPr>
            <w:tcBorders/>
            <w:tcW w:w="4873" w:type="dxa"/>
          </w:tcPr>
          <w:p>
            <w:pPr>
              <w:pBdr/>
              <w:spacing/>
              <w:ind/>
              <w:rPr/>
            </w:pPr>
            <w:r>
              <w:rPr>
                <w:rFonts w:ascii="Calibri" w:hAnsi="Calibri"/>
                <w:b w:val="0"/>
                <w:color w:val="1a1a2e"/>
                <w:sz w:val="18"/>
              </w:rPr>
              <w:t xml:space="preserve">International mobile subscriber identity (SIM subscription identifier)</w:t>
            </w:r>
            <w:r/>
          </w:p>
        </w:tc>
      </w:tr>
      <w:tr>
        <w:trPr/>
        <w:tc>
          <w:tcPr>
            <w:tcBorders/>
            <w:tcW w:w="4873" w:type="dxa"/>
          </w:tcPr>
          <w:p>
            <w:pPr>
              <w:pBdr/>
              <w:spacing/>
              <w:ind/>
              <w:rPr/>
            </w:pPr>
            <w:r>
              <w:rPr>
                <w:rFonts w:ascii="Calibri" w:hAnsi="Calibri"/>
                <w:b w:val="0"/>
                <w:color w:val="1a1a2e"/>
                <w:sz w:val="18"/>
              </w:rPr>
              <w:t xml:space="preserve">**SAS**</w:t>
            </w:r>
            <w:r/>
          </w:p>
        </w:tc>
        <w:tc>
          <w:tcPr>
            <w:tcBorders/>
            <w:tcW w:w="4873" w:type="dxa"/>
          </w:tcPr>
          <w:p>
            <w:pPr>
              <w:pBdr/>
              <w:spacing/>
              <w:ind/>
              <w:rPr/>
            </w:pPr>
            <w:r>
              <w:rPr>
                <w:rFonts w:ascii="Calibri" w:hAnsi="Calibri"/>
                <w:b w:val="0"/>
                <w:color w:val="1a1a2e"/>
                <w:sz w:val="18"/>
              </w:rPr>
              <w:t xml:space="preserve">Silent Authentication Service operated by Digicom-ET on operator infrastructure</w:t>
            </w:r>
            <w:r/>
          </w:p>
        </w:tc>
      </w:tr>
      <w:tr>
        <w:trPr/>
        <w:tc>
          <w:tcPr>
            <w:tcBorders/>
            <w:tcW w:w="4873" w:type="dxa"/>
          </w:tcPr>
          <w:p>
            <w:pPr>
              <w:pBdr/>
              <w:spacing/>
              <w:ind/>
              <w:rPr/>
            </w:pPr>
            <w:r>
              <w:rPr>
                <w:rFonts w:ascii="Calibri" w:hAnsi="Calibri"/>
                <w:b w:val="0"/>
                <w:color w:val="1a1a2e"/>
                <w:sz w:val="18"/>
              </w:rPr>
              <w:t xml:space="preserve">**Resolver**</w:t>
            </w:r>
            <w:r/>
          </w:p>
        </w:tc>
        <w:tc>
          <w:tcPr>
            <w:tcBorders/>
            <w:tcW w:w="4873" w:type="dxa"/>
          </w:tcPr>
          <w:p>
            <w:pPr>
              <w:pBdr/>
              <w:spacing/>
              <w:ind/>
              <w:rPr/>
            </w:pPr>
            <w:r>
              <w:rPr>
                <w:rFonts w:ascii="Calibri" w:hAnsi="Calibri"/>
                <w:b w:val="0"/>
                <w:color w:val="1a1a2e"/>
                <w:sz w:val="18"/>
              </w:rPr>
              <w:t xml:space="preserve">Stage 1: map cellular IP:port:timestamp to MSISDN via PGW/PCRF/CGNAT</w:t>
            </w:r>
            <w:r/>
          </w:p>
        </w:tc>
      </w:tr>
      <w:tr>
        <w:trPr/>
        <w:tc>
          <w:tcPr>
            <w:tcBorders/>
            <w:tcW w:w="4873" w:type="dxa"/>
          </w:tcPr>
          <w:p>
            <w:pPr>
              <w:pBdr/>
              <w:spacing/>
              <w:ind/>
              <w:rPr/>
            </w:pPr>
            <w:r>
              <w:rPr>
                <w:rFonts w:ascii="Calibri" w:hAnsi="Calibri"/>
                <w:b w:val="0"/>
                <w:color w:val="1a1a2e"/>
                <w:sz w:val="18"/>
              </w:rPr>
              <w:t xml:space="preserve">**Verifier**</w:t>
            </w:r>
            <w:r/>
          </w:p>
        </w:tc>
        <w:tc>
          <w:tcPr>
            <w:tcBorders/>
            <w:tcW w:w="4873" w:type="dxa"/>
          </w:tcPr>
          <w:p>
            <w:pPr>
              <w:pBdr/>
              <w:spacing/>
              <w:ind/>
              <w:rPr/>
            </w:pPr>
            <w:r>
              <w:rPr>
                <w:rFonts w:ascii="Calibri" w:hAnsi="Calibri"/>
                <w:b w:val="0"/>
                <w:color w:val="1a1a2e"/>
                <w:sz w:val="18"/>
              </w:rPr>
              <w:t xml:space="preserve">Stage 2: confirm subscriber live/reachable via PSI/SAI or Diameter S6a</w:t>
            </w:r>
            <w:r/>
          </w:p>
        </w:tc>
      </w:tr>
      <w:tr>
        <w:trPr/>
        <w:tc>
          <w:tcPr>
            <w:tcBorders/>
            <w:tcW w:w="4873" w:type="dxa"/>
          </w:tcPr>
          <w:p>
            <w:pPr>
              <w:pBdr/>
              <w:spacing/>
              <w:ind/>
              <w:rPr/>
            </w:pPr>
            <w:r>
              <w:rPr>
                <w:rFonts w:ascii="Calibri" w:hAnsi="Calibri"/>
                <w:b w:val="0"/>
                <w:color w:val="1a1a2e"/>
                <w:sz w:val="18"/>
              </w:rPr>
              <w:t xml:space="preserve">**CAMARA NV**</w:t>
            </w:r>
            <w:r/>
          </w:p>
        </w:tc>
        <w:tc>
          <w:tcPr>
            <w:tcBorders/>
            <w:tcW w:w="4873" w:type="dxa"/>
          </w:tcPr>
          <w:p>
            <w:pPr>
              <w:pBdr/>
              <w:spacing/>
              <w:ind/>
              <w:rPr/>
            </w:pPr>
            <w:r>
              <w:rPr>
                <w:rFonts w:ascii="Calibri" w:hAnsi="Calibri"/>
                <w:b w:val="0"/>
                <w:color w:val="1a1a2e"/>
                <w:sz w:val="18"/>
              </w:rPr>
              <w:t xml:space="preserve">GSMA Open Gateway Number Verification API family</w:t>
            </w:r>
            <w:r/>
          </w:p>
        </w:tc>
      </w:tr>
      <w:tr>
        <w:trPr/>
        <w:tc>
          <w:tcPr>
            <w:tcBorders/>
            <w:tcW w:w="4873" w:type="dxa"/>
          </w:tcPr>
          <w:p>
            <w:pPr>
              <w:pBdr/>
              <w:spacing/>
              <w:ind/>
              <w:rPr/>
            </w:pPr>
            <w:r>
              <w:rPr>
                <w:rFonts w:ascii="Calibri" w:hAnsi="Calibri"/>
                <w:b w:val="0"/>
                <w:color w:val="1a1a2e"/>
                <w:sz w:val="18"/>
              </w:rPr>
              <w:t xml:space="preserve">**FS.11 Cat.1**</w:t>
            </w:r>
            <w:r/>
          </w:p>
        </w:tc>
        <w:tc>
          <w:tcPr>
            <w:tcBorders/>
            <w:tcW w:w="4873" w:type="dxa"/>
          </w:tcPr>
          <w:p>
            <w:pPr>
              <w:pBdr/>
              <w:spacing/>
              <w:ind/>
              <w:rPr/>
            </w:pPr>
            <w:r>
              <w:rPr>
                <w:rFonts w:ascii="Calibri" w:hAnsi="Calibri"/>
                <w:b w:val="0"/>
                <w:color w:val="1a1a2e"/>
                <w:sz w:val="18"/>
              </w:rPr>
              <w:t xml:space="preserve">GSMA rule: operations such as ATI **blocked** on international interconnect</w:t>
            </w:r>
            <w:r/>
          </w:p>
        </w:tc>
      </w:tr>
      <w:tr>
        <w:trPr/>
        <w:tc>
          <w:tcPr>
            <w:tcBorders/>
            <w:tcW w:w="4873" w:type="dxa"/>
          </w:tcPr>
          <w:p>
            <w:pPr>
              <w:pBdr/>
              <w:spacing/>
              <w:ind/>
              <w:rPr/>
            </w:pPr>
            <w:r>
              <w:rPr>
                <w:rFonts w:ascii="Calibri" w:hAnsi="Calibri"/>
                <w:b w:val="0"/>
                <w:color w:val="1a1a2e"/>
                <w:sz w:val="18"/>
              </w:rPr>
              <w:t xml:space="preserve">**AIT**</w:t>
            </w:r>
            <w:r/>
          </w:p>
        </w:tc>
        <w:tc>
          <w:tcPr>
            <w:tcBorders/>
            <w:tcW w:w="4873" w:type="dxa"/>
          </w:tcPr>
          <w:p>
            <w:pPr>
              <w:pBdr/>
              <w:spacing/>
              <w:ind/>
              <w:rPr/>
            </w:pPr>
            <w:r>
              <w:rPr>
                <w:rFonts w:ascii="Calibri" w:hAnsi="Calibri"/>
                <w:b w:val="0"/>
                <w:color w:val="1a1a2e"/>
                <w:sz w:val="18"/>
              </w:rPr>
              <w:t xml:space="preserve">Artificial inflation of traffic—fraudulent generation of billable SMS events</w:t>
            </w:r>
            <w:r/>
          </w:p>
        </w:tc>
      </w:tr>
      <w:tr>
        <w:trPr/>
        <w:tc>
          <w:tcPr>
            <w:tcBorders/>
            <w:tcW w:w="4873" w:type="dxa"/>
          </w:tcPr>
          <w:p>
            <w:pPr>
              <w:pBdr/>
              <w:spacing/>
              <w:ind/>
              <w:rPr/>
            </w:pPr>
            <w:r>
              <w:rPr>
                <w:rFonts w:ascii="Calibri" w:hAnsi="Calibri"/>
                <w:b w:val="0"/>
                <w:color w:val="1a1a2e"/>
                <w:sz w:val="18"/>
              </w:rPr>
              <w:t xml:space="preserve">**ATO**</w:t>
            </w:r>
            <w:r/>
          </w:p>
        </w:tc>
        <w:tc>
          <w:tcPr>
            <w:tcBorders/>
            <w:tcW w:w="4873" w:type="dxa"/>
          </w:tcPr>
          <w:p>
            <w:pPr>
              <w:pBdr/>
              <w:spacing/>
              <w:ind/>
              <w:rPr/>
            </w:pPr>
            <w:r>
              <w:rPr>
                <w:rFonts w:ascii="Calibri" w:hAnsi="Calibri"/>
                <w:b w:val="0"/>
                <w:color w:val="1a1a2e"/>
                <w:sz w:val="18"/>
              </w:rPr>
              <w:t xml:space="preserve">Account takeover—unauthorised access via stolen credentials or SIM</w:t>
            </w:r>
            <w:r/>
          </w:p>
        </w:tc>
      </w:tr>
    </w:tbl>
    <w:p>
      <w:pPr>
        <w:pBdr/>
        <w:spacing/>
        <w:ind/>
        <w:rPr/>
      </w:pPr>
      <w:r/>
      <w:r/>
    </w:p>
    <w:p>
      <w:pPr>
        <w:pBdr/>
        <w:spacing/>
        <w:ind/>
        <w:rPr/>
      </w:pPr>
      <w:r>
        <w:rPr>
          <w:rFonts w:ascii="Calibri" w:hAnsi="Calibri"/>
          <w:b w:val="0"/>
          <w:color w:val="1a1a2e"/>
          <w:sz w:val="22"/>
        </w:rPr>
        <w:t xml:space="preserve">Full glossary: Chapter 12.</w:t>
      </w:r>
      <w:r/>
    </w:p>
    <w:p>
      <w:pPr>
        <w:pStyle w:val="705"/>
        <w:pBdr/>
        <w:spacing/>
        <w:ind/>
        <w:rPr/>
      </w:pPr>
      <w:r>
        <w:t xml:space="preserve">0.6 Scope, Assumptions, and Exclusions</w:t>
      </w:r>
      <w:r/>
    </w:p>
    <w:p>
      <w:pPr>
        <w:pStyle w:val="706"/>
        <w:pBdr/>
        <w:spacing/>
        <w:ind/>
        <w:rPr/>
      </w:pPr>
      <w:r>
        <w:t xml:space="preserve">0.6.1 In scope</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Item</w:t>
            </w:r>
            <w:r/>
          </w:p>
        </w:tc>
        <w:tc>
          <w:tcPr>
            <w:shd w:val="clear" w:color="auto" w:fill="078930"/>
            <w:tcBorders/>
            <w:tcW w:w="4873" w:type="dxa"/>
          </w:tcPr>
          <w:p>
            <w:pPr>
              <w:pBdr/>
              <w:spacing/>
              <w:ind/>
              <w:rPr/>
            </w:pPr>
            <w:r>
              <w:rPr>
                <w:b/>
                <w:color w:val="ffffff"/>
              </w:rPr>
            </w:r>
            <w:r>
              <w:rPr>
                <w:rFonts w:ascii="Calibri" w:hAnsi="Calibri"/>
                <w:b/>
                <w:color w:val="ffffff"/>
                <w:sz w:val="18"/>
              </w:rPr>
              <w:t xml:space="preserve">Description</w:t>
            </w:r>
            <w:r/>
          </w:p>
        </w:tc>
      </w:tr>
      <w:tr>
        <w:trPr/>
        <w:tc>
          <w:tcPr>
            <w:tcBorders/>
            <w:tcW w:w="4873" w:type="dxa"/>
          </w:tcPr>
          <w:p>
            <w:pPr>
              <w:pBdr/>
              <w:spacing/>
              <w:ind/>
              <w:rPr/>
            </w:pPr>
            <w:r>
              <w:rPr>
                <w:rFonts w:ascii="Calibri" w:hAnsi="Calibri"/>
                <w:b w:val="0"/>
                <w:color w:val="1a1a2e"/>
                <w:sz w:val="18"/>
              </w:rPr>
              <w:t xml:space="preserve">Silent authentication via **IP-matching** (cellular data bearer)</w:t>
            </w:r>
            <w:r/>
          </w:p>
        </w:tc>
        <w:tc>
          <w:tcPr>
            <w:tcBorders/>
            <w:tcW w:w="4873" w:type="dxa"/>
          </w:tcPr>
          <w:p>
            <w:pPr>
              <w:pBdr/>
              <w:spacing/>
              <w:ind/>
              <w:rPr/>
            </w:pPr>
            <w:r>
              <w:rPr>
                <w:rFonts w:ascii="Calibri" w:hAnsi="Calibri"/>
                <w:b w:val="0"/>
                <w:color w:val="1a1a2e"/>
                <w:sz w:val="18"/>
              </w:rPr>
              <w:t xml:space="preserve">Phase 1 pilot core</w:t>
            </w:r>
            <w:r/>
          </w:p>
        </w:tc>
      </w:tr>
      <w:tr>
        <w:trPr/>
        <w:tc>
          <w:tcPr>
            <w:tcBorders/>
            <w:tcW w:w="4873" w:type="dxa"/>
          </w:tcPr>
          <w:p>
            <w:pPr>
              <w:pBdr/>
              <w:spacing/>
              <w:ind/>
              <w:rPr/>
            </w:pPr>
            <w:r>
              <w:rPr>
                <w:rFonts w:ascii="Calibri" w:hAnsi="Calibri"/>
                <w:b w:val="0"/>
                <w:color w:val="1a1a2e"/>
                <w:sz w:val="18"/>
              </w:rPr>
              <w:t xml:space="preserve">MAP verifier messages (PSI, SAI; ATI intra-network where policy permits)</w:t>
            </w:r>
            <w:r/>
          </w:p>
        </w:tc>
        <w:tc>
          <w:tcPr>
            <w:tcBorders/>
            <w:tcW w:w="4873" w:type="dxa"/>
          </w:tcPr>
          <w:p>
            <w:pPr>
              <w:pBdr/>
              <w:spacing/>
              <w:ind/>
              <w:rPr/>
            </w:pPr>
            <w:r>
              <w:rPr>
                <w:rFonts w:ascii="Calibri" w:hAnsi="Calibri"/>
                <w:b w:val="0"/>
                <w:color w:val="1a1a2e"/>
                <w:sz w:val="18"/>
              </w:rPr>
              <w:t xml:space="preserve">2G/3G footprint</w:t>
            </w:r>
            <w:r/>
          </w:p>
        </w:tc>
      </w:tr>
      <w:tr>
        <w:trPr/>
        <w:tc>
          <w:tcPr>
            <w:tcBorders/>
            <w:tcW w:w="4873" w:type="dxa"/>
          </w:tcPr>
          <w:p>
            <w:pPr>
              <w:pBdr/>
              <w:spacing/>
              <w:ind/>
              <w:rPr/>
            </w:pPr>
            <w:r>
              <w:rPr>
                <w:rFonts w:ascii="Calibri" w:hAnsi="Calibri"/>
                <w:b w:val="0"/>
                <w:color w:val="1a1a2e"/>
                <w:sz w:val="18"/>
              </w:rPr>
              <w:t xml:space="preserve">Diameter S6a verifier (IDR, AIR)</w:t>
            </w:r>
            <w:r/>
          </w:p>
        </w:tc>
        <w:tc>
          <w:tcPr>
            <w:tcBorders/>
            <w:tcW w:w="4873" w:type="dxa"/>
          </w:tcPr>
          <w:p>
            <w:pPr>
              <w:pBdr/>
              <w:spacing/>
              <w:ind/>
              <w:rPr/>
            </w:pPr>
            <w:r>
              <w:rPr>
                <w:rFonts w:ascii="Calibri" w:hAnsi="Calibri"/>
                <w:b w:val="0"/>
                <w:color w:val="1a1a2e"/>
                <w:sz w:val="18"/>
              </w:rPr>
              <w:t xml:space="preserve">4G/5G subscribers</w:t>
            </w:r>
            <w:r/>
          </w:p>
        </w:tc>
      </w:tr>
      <w:tr>
        <w:trPr/>
        <w:tc>
          <w:tcPr>
            <w:tcBorders/>
            <w:tcW w:w="4873" w:type="dxa"/>
          </w:tcPr>
          <w:p>
            <w:pPr>
              <w:pBdr/>
              <w:spacing/>
              <w:ind/>
              <w:rPr/>
            </w:pPr>
            <w:r>
              <w:rPr>
                <w:rFonts w:ascii="Calibri" w:hAnsi="Calibri"/>
                <w:b w:val="0"/>
                <w:color w:val="1a1a2e"/>
                <w:sz w:val="18"/>
              </w:rPr>
              <w:t xml:space="preserve">CAMARA-aligned HTTPS API to integrators</w:t>
            </w:r>
            <w:r/>
          </w:p>
        </w:tc>
        <w:tc>
          <w:tcPr>
            <w:tcBorders/>
            <w:tcW w:w="4873" w:type="dxa"/>
          </w:tcPr>
          <w:p>
            <w:pPr>
              <w:pBdr/>
              <w:spacing/>
              <w:ind/>
              <w:rPr/>
            </w:pPr>
            <w:r>
              <w:rPr>
                <w:rFonts w:ascii="Calibri" w:hAnsi="Calibri"/>
                <w:b w:val="0"/>
                <w:color w:val="1a1a2e"/>
                <w:sz w:val="18"/>
              </w:rPr>
              <w:t xml:space="preserve">NV primary; SIM Swap signal Phase 2</w:t>
            </w:r>
            <w:r/>
          </w:p>
        </w:tc>
      </w:tr>
      <w:tr>
        <w:trPr/>
        <w:tc>
          <w:tcPr>
            <w:tcBorders/>
            <w:tcW w:w="4873" w:type="dxa"/>
          </w:tcPr>
          <w:p>
            <w:pPr>
              <w:pBdr/>
              <w:spacing/>
              <w:ind/>
              <w:rPr/>
            </w:pPr>
            <w:r>
              <w:rPr>
                <w:rFonts w:ascii="Calibri" w:hAnsi="Calibri"/>
                <w:b w:val="0"/>
                <w:color w:val="1a1a2e"/>
                <w:sz w:val="18"/>
              </w:rPr>
              <w:t xml:space="preserve">Fallback orchestration to operator SMS OTP</w:t>
            </w:r>
            <w:r/>
          </w:p>
        </w:tc>
        <w:tc>
          <w:tcPr>
            <w:tcBorders/>
            <w:tcW w:w="4873" w:type="dxa"/>
          </w:tcPr>
          <w:p>
            <w:pPr>
              <w:pBdr/>
              <w:spacing/>
              <w:ind/>
              <w:rPr/>
            </w:pPr>
            <w:r>
              <w:rPr>
                <w:rFonts w:ascii="Calibri" w:hAnsi="Calibri"/>
                <w:b w:val="0"/>
                <w:color w:val="1a1a2e"/>
                <w:sz w:val="18"/>
              </w:rPr>
              <w:t xml:space="preserve">No alternate SMSC</w:t>
            </w:r>
            <w:r/>
          </w:p>
        </w:tc>
      </w:tr>
      <w:tr>
        <w:trPr/>
        <w:tc>
          <w:tcPr>
            <w:tcBorders/>
            <w:tcW w:w="4873" w:type="dxa"/>
          </w:tcPr>
          <w:p>
            <w:pPr>
              <w:pBdr/>
              <w:spacing/>
              <w:ind/>
              <w:rPr/>
            </w:pPr>
            <w:r>
              <w:rPr>
                <w:rFonts w:ascii="Calibri" w:hAnsi="Calibri"/>
                <w:b w:val="0"/>
                <w:color w:val="1a1a2e"/>
                <w:sz w:val="18"/>
              </w:rPr>
              <w:t xml:space="preserve">Dual-strategy documentation (Strategy A + B)</w:t>
            </w:r>
            <w:r/>
          </w:p>
        </w:tc>
        <w:tc>
          <w:tcPr>
            <w:tcBorders/>
            <w:tcW w:w="4873" w:type="dxa"/>
          </w:tcPr>
          <w:p>
            <w:pPr>
              <w:pBdr/>
              <w:spacing/>
              <w:ind/>
              <w:rPr/>
            </w:pPr>
            <w:r>
              <w:rPr>
                <w:rFonts w:ascii="Calibri" w:hAnsi="Calibri"/>
                <w:b w:val="0"/>
                <w:color w:val="1a1a2e"/>
                <w:sz w:val="18"/>
              </w:rPr>
              <w:t xml:space="preserve">Complementary, not either/or</w:t>
            </w:r>
            <w:r/>
          </w:p>
        </w:tc>
      </w:tr>
      <w:tr>
        <w:trPr/>
        <w:tc>
          <w:tcPr>
            <w:tcBorders/>
            <w:tcW w:w="4873" w:type="dxa"/>
          </w:tcPr>
          <w:p>
            <w:pPr>
              <w:pBdr/>
              <w:spacing/>
              <w:ind/>
              <w:rPr/>
            </w:pPr>
            <w:r>
              <w:rPr>
                <w:rFonts w:ascii="Calibri" w:hAnsi="Calibri"/>
                <w:b w:val="0"/>
                <w:color w:val="1a1a2e"/>
                <w:sz w:val="18"/>
              </w:rPr>
              <w:t xml:space="preserve">Pilot roadmap with measurable KPIs</w:t>
            </w:r>
            <w:r/>
          </w:p>
        </w:tc>
        <w:tc>
          <w:tcPr>
            <w:tcBorders/>
            <w:tcW w:w="4873" w:type="dxa"/>
          </w:tcPr>
          <w:p>
            <w:pPr>
              <w:pBdr/>
              <w:spacing/>
              <w:ind/>
              <w:rPr/>
            </w:pPr>
            <w:r>
              <w:rPr>
                <w:rFonts w:ascii="Calibri" w:hAnsi="Calibri"/>
                <w:b w:val="0"/>
                <w:color w:val="1a1a2e"/>
                <w:sz w:val="18"/>
              </w:rPr>
              <w:t xml:space="preserve">See Chapter 1, 11</w:t>
            </w:r>
            <w:r/>
          </w:p>
        </w:tc>
      </w:tr>
    </w:tbl>
    <w:p>
      <w:pPr>
        <w:pBdr/>
        <w:spacing/>
        <w:ind/>
        <w:rPr/>
      </w:pPr>
      <w:r/>
      <w:r/>
    </w:p>
    <w:p>
      <w:pPr>
        <w:pStyle w:val="706"/>
        <w:pBdr/>
        <w:spacing/>
        <w:ind/>
        <w:rPr/>
      </w:pPr>
      <w:r>
        <w:t xml:space="preserve">0.6.2 Out of scope (initial phases)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Item</w:t>
            </w:r>
            <w:r/>
          </w:p>
        </w:tc>
        <w:tc>
          <w:tcPr>
            <w:shd w:val="clear" w:color="auto" w:fill="078930"/>
            <w:tcBorders/>
            <w:tcW w:w="4873" w:type="dxa"/>
          </w:tcPr>
          <w:p>
            <w:pPr>
              <w:pBdr/>
              <w:spacing/>
              <w:ind/>
              <w:rPr/>
            </w:pPr>
            <w:r>
              <w:rPr>
                <w:b/>
                <w:color w:val="ffffff"/>
              </w:rPr>
            </w:r>
            <w:r>
              <w:rPr>
                <w:rFonts w:ascii="Calibri" w:hAnsi="Calibri"/>
                <w:b/>
                <w:color w:val="ffffff"/>
                <w:sz w:val="18"/>
              </w:rPr>
              <w:t xml:space="preserve">Rationale</w:t>
            </w:r>
            <w:r/>
          </w:p>
        </w:tc>
      </w:tr>
      <w:tr>
        <w:trPr/>
        <w:tc>
          <w:tcPr>
            <w:tcBorders/>
            <w:tcW w:w="4873" w:type="dxa"/>
          </w:tcPr>
          <w:p>
            <w:pPr>
              <w:pBdr/>
              <w:spacing/>
              <w:ind/>
              <w:rPr/>
            </w:pPr>
            <w:r>
              <w:rPr>
                <w:rFonts w:ascii="Calibri" w:hAnsi="Calibri"/>
                <w:b w:val="0"/>
                <w:color w:val="1a1a2e"/>
                <w:sz w:val="18"/>
              </w:rPr>
              <w:t xml:space="preserve">GSMA TS.43 EAP-AKA SIM-based NV2 on Wi-Fi</w:t>
            </w:r>
            <w:r/>
          </w:p>
        </w:tc>
        <w:tc>
          <w:tcPr>
            <w:tcBorders/>
            <w:tcW w:w="4873" w:type="dxa"/>
          </w:tcPr>
          <w:p>
            <w:pPr>
              <w:pBdr/>
              <w:spacing/>
              <w:ind/>
              <w:rPr/>
            </w:pPr>
            <w:r>
              <w:rPr>
                <w:rFonts w:ascii="Calibri" w:hAnsi="Calibri"/>
                <w:b w:val="0"/>
                <w:color w:val="1a1a2e"/>
                <w:sz w:val="18"/>
              </w:rPr>
              <w:t xml:space="preserve">Phase 3; documented as roadmap</w:t>
            </w:r>
            <w:r/>
          </w:p>
        </w:tc>
      </w:tr>
      <w:tr>
        <w:trPr/>
        <w:tc>
          <w:tcPr>
            <w:tcBorders/>
            <w:tcW w:w="4873" w:type="dxa"/>
          </w:tcPr>
          <w:p>
            <w:pPr>
              <w:pBdr/>
              <w:spacing/>
              <w:ind/>
              <w:rPr/>
            </w:pPr>
            <w:r>
              <w:rPr>
                <w:rFonts w:ascii="Calibri" w:hAnsi="Calibri"/>
                <w:b w:val="0"/>
                <w:color w:val="1a1a2e"/>
                <w:sz w:val="18"/>
              </w:rPr>
              <w:t xml:space="preserve">Device hardware attestation (SafetyNet / Play Integrity)</w:t>
            </w:r>
            <w:r/>
          </w:p>
        </w:tc>
        <w:tc>
          <w:tcPr>
            <w:tcBorders/>
            <w:tcW w:w="4873" w:type="dxa"/>
          </w:tcPr>
          <w:p>
            <w:pPr>
              <w:pBdr/>
              <w:spacing/>
              <w:ind/>
              <w:rPr/>
            </w:pPr>
            <w:r>
              <w:rPr>
                <w:rFonts w:ascii="Calibri" w:hAnsi="Calibri"/>
                <w:b w:val="0"/>
                <w:color w:val="1a1a2e"/>
                <w:sz w:val="18"/>
              </w:rPr>
              <w:t xml:space="preserve">Integrator optional layer</w:t>
            </w:r>
            <w:r/>
          </w:p>
        </w:tc>
      </w:tr>
      <w:tr>
        <w:trPr/>
        <w:tc>
          <w:tcPr>
            <w:tcBorders/>
            <w:tcW w:w="4873" w:type="dxa"/>
          </w:tcPr>
          <w:p>
            <w:pPr>
              <w:pBdr/>
              <w:spacing/>
              <w:ind/>
              <w:rPr/>
            </w:pPr>
            <w:r>
              <w:rPr>
                <w:rFonts w:ascii="Calibri" w:hAnsi="Calibri"/>
                <w:b w:val="0"/>
                <w:color w:val="1a1a2e"/>
                <w:sz w:val="18"/>
              </w:rPr>
              <w:t xml:space="preserve">Fayda biometric verification itself</w:t>
            </w:r>
            <w:r/>
          </w:p>
        </w:tc>
        <w:tc>
          <w:tcPr>
            <w:tcBorders/>
            <w:tcW w:w="4873" w:type="dxa"/>
          </w:tcPr>
          <w:p>
            <w:pPr>
              <w:pBdr/>
              <w:spacing/>
              <w:ind/>
              <w:rPr/>
            </w:pPr>
            <w:r>
              <w:rPr>
                <w:rFonts w:ascii="Calibri" w:hAnsi="Calibri"/>
                <w:b w:val="0"/>
                <w:color w:val="1a1a2e"/>
                <w:sz w:val="18"/>
              </w:rPr>
              <w:t xml:space="preserve">NIDP scope; SAS complements possession proof</w:t>
            </w:r>
            <w:r/>
          </w:p>
        </w:tc>
      </w:tr>
      <w:tr>
        <w:trPr/>
        <w:tc>
          <w:tcPr>
            <w:tcBorders/>
            <w:tcW w:w="4873" w:type="dxa"/>
          </w:tcPr>
          <w:p>
            <w:pPr>
              <w:pBdr/>
              <w:spacing/>
              <w:ind/>
              <w:rPr/>
            </w:pPr>
            <w:r>
              <w:rPr>
                <w:rFonts w:ascii="Calibri" w:hAnsi="Calibri"/>
                <w:b w:val="0"/>
                <w:color w:val="1a1a2e"/>
                <w:sz w:val="18"/>
              </w:rPr>
              <w:t xml:space="preserve">Replacement of Ethio Telecom core HLR/SMSC</w:t>
            </w:r>
            <w:r/>
          </w:p>
        </w:tc>
        <w:tc>
          <w:tcPr>
            <w:tcBorders/>
            <w:tcW w:w="4873" w:type="dxa"/>
          </w:tcPr>
          <w:p>
            <w:pPr>
              <w:pBdr/>
              <w:spacing/>
              <w:ind/>
              <w:rPr/>
            </w:pPr>
            <w:r>
              <w:rPr>
                <w:rFonts w:ascii="Calibri" w:hAnsi="Calibri"/>
                <w:b w:val="0"/>
                <w:color w:val="1a1a2e"/>
                <w:sz w:val="18"/>
              </w:rPr>
              <w:t xml:space="preserve">Not required for VAS adapter</w:t>
            </w:r>
            <w:r/>
          </w:p>
        </w:tc>
      </w:tr>
      <w:tr>
        <w:trPr/>
        <w:tc>
          <w:tcPr>
            <w:tcBorders/>
            <w:tcW w:w="4873" w:type="dxa"/>
          </w:tcPr>
          <w:p>
            <w:pPr>
              <w:pBdr/>
              <w:spacing/>
              <w:ind/>
              <w:rPr/>
            </w:pPr>
            <w:r>
              <w:rPr>
                <w:rFonts w:ascii="Calibri" w:hAnsi="Calibri"/>
                <w:b w:val="0"/>
                <w:color w:val="1a1a2e"/>
                <w:sz w:val="18"/>
              </w:rPr>
              <w:t xml:space="preserve">Cross-operator verification (MNP off-net)</w:t>
            </w:r>
            <w:r/>
          </w:p>
        </w:tc>
        <w:tc>
          <w:tcPr>
            <w:tcBorders/>
            <w:tcW w:w="4873" w:type="dxa"/>
          </w:tcPr>
          <w:p>
            <w:pPr>
              <w:pBdr/>
              <w:spacing/>
              <w:ind/>
              <w:rPr/>
            </w:pPr>
            <w:r>
              <w:rPr>
                <w:rFonts w:ascii="Calibri" w:hAnsi="Calibri"/>
                <w:b w:val="0"/>
                <w:color w:val="1a1a2e"/>
                <w:sz w:val="18"/>
              </w:rPr>
              <w:t xml:space="preserve">Home PLMN only in Phase 1</w:t>
            </w:r>
            <w:r/>
          </w:p>
        </w:tc>
      </w:tr>
    </w:tbl>
    <w:p>
      <w:pPr>
        <w:pBdr/>
        <w:spacing/>
        <w:ind/>
        <w:rPr/>
      </w:pPr>
      <w:r/>
      <w:r/>
    </w:p>
    <w:p>
      <w:pPr>
        <w:pStyle w:val="706"/>
        <w:pBdr/>
        <w:spacing/>
        <w:ind/>
        <w:rPr/>
      </w:pPr>
      <w:r>
        <w:t xml:space="preserve">0.6.3 Key assumptions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w:t>
            </w:r>
            <w:r/>
          </w:p>
        </w:tc>
        <w:tc>
          <w:tcPr>
            <w:shd w:val="clear" w:color="auto" w:fill="078930"/>
            <w:tcBorders/>
            <w:tcW w:w="3249" w:type="dxa"/>
          </w:tcPr>
          <w:p>
            <w:pPr>
              <w:pBdr/>
              <w:spacing/>
              <w:ind/>
              <w:rPr/>
            </w:pPr>
            <w:r>
              <w:rPr>
                <w:b/>
                <w:color w:val="ffffff"/>
              </w:rPr>
            </w:r>
            <w:r>
              <w:rPr>
                <w:rFonts w:ascii="Calibri" w:hAnsi="Calibri"/>
                <w:b/>
                <w:color w:val="ffffff"/>
                <w:sz w:val="18"/>
              </w:rPr>
              <w:t xml:space="preserve">Assumption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If false</w:t>
            </w:r>
            <w:r/>
          </w:p>
        </w:tc>
      </w:tr>
      <w:tr>
        <w:trPr/>
        <w:tc>
          <w:tcPr>
            <w:tcBorders/>
            <w:tcW w:w="3249" w:type="dxa"/>
          </w:tcPr>
          <w:p>
            <w:pPr>
              <w:pBdr/>
              <w:spacing/>
              <w:ind/>
              <w:rPr/>
            </w:pPr>
            <w:r>
              <w:rPr>
                <w:rFonts w:ascii="Calibri" w:hAnsi="Calibri"/>
                <w:b w:val="0"/>
                <w:color w:val="1a1a2e"/>
                <w:sz w:val="18"/>
              </w:rPr>
              <w:t xml:space="preserve">A1</w:t>
            </w:r>
            <w:r/>
          </w:p>
        </w:tc>
        <w:tc>
          <w:tcPr>
            <w:tcBorders/>
            <w:tcW w:w="3249" w:type="dxa"/>
          </w:tcPr>
          <w:p>
            <w:pPr>
              <w:pBdr/>
              <w:spacing/>
              <w:ind/>
              <w:rPr/>
            </w:pPr>
            <w:r>
              <w:rPr>
                <w:rFonts w:ascii="Calibri" w:hAnsi="Calibri"/>
                <w:b w:val="0"/>
                <w:color w:val="1a1a2e"/>
                <w:sz w:val="18"/>
              </w:rPr>
              <w:t xml:space="preserve">Ethio Telecom provides Resolver feed (PGW, PCRF, or CGNAT) with ≤60 s freshness</w:t>
            </w:r>
            <w:r/>
          </w:p>
        </w:tc>
        <w:tc>
          <w:tcPr>
            <w:tcBorders/>
            <w:tcW w:w="3249" w:type="dxa"/>
          </w:tcPr>
          <w:p>
            <w:pPr>
              <w:pBdr/>
              <w:spacing/>
              <w:ind/>
              <w:rPr/>
            </w:pPr>
            <w:r>
              <w:rPr>
                <w:rFonts w:ascii="Calibri" w:hAnsi="Calibri"/>
                <w:b w:val="0"/>
                <w:color w:val="1a1a2e"/>
                <w:sz w:val="18"/>
              </w:rPr>
              <w:t xml:space="preserve">Resolver coverage reduced; more FALLBACK</w:t>
            </w:r>
            <w:r/>
          </w:p>
        </w:tc>
      </w:tr>
      <w:tr>
        <w:trPr/>
        <w:tc>
          <w:tcPr>
            <w:tcBorders/>
            <w:tcW w:w="3249" w:type="dxa"/>
          </w:tcPr>
          <w:p>
            <w:pPr>
              <w:pBdr/>
              <w:spacing/>
              <w:ind/>
              <w:rPr/>
            </w:pPr>
            <w:r>
              <w:rPr>
                <w:rFonts w:ascii="Calibri" w:hAnsi="Calibri"/>
                <w:b w:val="0"/>
                <w:color w:val="1a1a2e"/>
                <w:sz w:val="18"/>
              </w:rPr>
              <w:t xml:space="preserve">A2</w:t>
            </w:r>
            <w:r/>
          </w:p>
        </w:tc>
        <w:tc>
          <w:tcPr>
            <w:tcBorders/>
            <w:tcW w:w="3249" w:type="dxa"/>
          </w:tcPr>
          <w:p>
            <w:pPr>
              <w:pBdr/>
              <w:spacing/>
              <w:ind/>
              <w:rPr/>
            </w:pPr>
            <w:r>
              <w:rPr>
                <w:rFonts w:ascii="Calibri" w:hAnsi="Calibri"/>
                <w:b w:val="0"/>
                <w:color w:val="1a1a2e"/>
                <w:sz w:val="18"/>
              </w:rPr>
              <w:t xml:space="preserve">Digicom SAS deployed inside operator trust domain</w:t>
            </w:r>
            <w:r/>
          </w:p>
        </w:tc>
        <w:tc>
          <w:tcPr>
            <w:tcBorders/>
            <w:tcW w:w="3249" w:type="dxa"/>
          </w:tcPr>
          <w:p>
            <w:pPr>
              <w:pBdr/>
              <w:spacing/>
              <w:ind/>
              <w:rPr/>
            </w:pPr>
            <w:r>
              <w:rPr>
                <w:rFonts w:ascii="Calibri" w:hAnsi="Calibri"/>
                <w:b w:val="0"/>
                <w:color w:val="1a1a2e"/>
                <w:sz w:val="18"/>
              </w:rPr>
              <w:t xml:space="preserve">FS.11 Cat.1 compliance at risk</w:t>
            </w:r>
            <w:r/>
          </w:p>
        </w:tc>
      </w:tr>
      <w:tr>
        <w:trPr/>
        <w:tc>
          <w:tcPr>
            <w:tcBorders/>
            <w:tcW w:w="3249" w:type="dxa"/>
          </w:tcPr>
          <w:p>
            <w:pPr>
              <w:pBdr/>
              <w:spacing/>
              <w:ind/>
              <w:rPr/>
            </w:pPr>
            <w:r>
              <w:rPr>
                <w:rFonts w:ascii="Calibri" w:hAnsi="Calibri"/>
                <w:b w:val="0"/>
                <w:color w:val="1a1a2e"/>
                <w:sz w:val="18"/>
              </w:rPr>
              <w:t xml:space="preserve">A3</w:t>
            </w:r>
            <w:r/>
          </w:p>
        </w:tc>
        <w:tc>
          <w:tcPr>
            <w:tcBorders/>
            <w:tcW w:w="3249" w:type="dxa"/>
          </w:tcPr>
          <w:p>
            <w:pPr>
              <w:pBdr/>
              <w:spacing/>
              <w:ind/>
              <w:rPr/>
            </w:pPr>
            <w:r>
              <w:rPr>
                <w:rFonts w:ascii="Calibri" w:hAnsi="Calibri"/>
                <w:b w:val="0"/>
                <w:color w:val="1a1a2e"/>
                <w:sz w:val="18"/>
              </w:rPr>
              <w:t xml:space="preserve">Integrators implement fail-closed FALLBACK handling</w:t>
            </w:r>
            <w:r/>
          </w:p>
        </w:tc>
        <w:tc>
          <w:tcPr>
            <w:tcBorders/>
            <w:tcW w:w="3249" w:type="dxa"/>
          </w:tcPr>
          <w:p>
            <w:pPr>
              <w:pBdr/>
              <w:spacing/>
              <w:ind/>
              <w:rPr/>
            </w:pPr>
            <w:r>
              <w:rPr>
                <w:rFonts w:ascii="Calibri" w:hAnsi="Calibri"/>
                <w:b w:val="0"/>
                <w:color w:val="1a1a2e"/>
                <w:sz w:val="18"/>
              </w:rPr>
              <w:t xml:space="preserve">Soft-pass would reintroduce fraud</w:t>
            </w:r>
            <w:r/>
          </w:p>
        </w:tc>
      </w:tr>
      <w:tr>
        <w:trPr/>
        <w:tc>
          <w:tcPr>
            <w:tcBorders/>
            <w:tcW w:w="3249" w:type="dxa"/>
          </w:tcPr>
          <w:p>
            <w:pPr>
              <w:pBdr/>
              <w:spacing/>
              <w:ind/>
              <w:rPr/>
            </w:pPr>
            <w:r>
              <w:rPr>
                <w:rFonts w:ascii="Calibri" w:hAnsi="Calibri"/>
                <w:b w:val="0"/>
                <w:color w:val="1a1a2e"/>
                <w:sz w:val="18"/>
              </w:rPr>
              <w:t xml:space="preserve">A4</w:t>
            </w:r>
            <w:r/>
          </w:p>
        </w:tc>
        <w:tc>
          <w:tcPr>
            <w:tcBorders/>
            <w:tcW w:w="3249" w:type="dxa"/>
          </w:tcPr>
          <w:p>
            <w:pPr>
              <w:pBdr/>
              <w:spacing/>
              <w:ind/>
              <w:rPr/>
            </w:pPr>
            <w:r>
              <w:rPr>
                <w:rFonts w:ascii="Calibri" w:hAnsi="Calibri"/>
                <w:b w:val="0"/>
                <w:color w:val="1a1a2e"/>
                <w:sz w:val="18"/>
              </w:rPr>
              <w:t xml:space="preserve">Strategy B progresses in parallel for residual OTP</w:t>
            </w:r>
            <w:r/>
          </w:p>
        </w:tc>
        <w:tc>
          <w:tcPr>
            <w:tcBorders/>
            <w:tcW w:w="3249" w:type="dxa"/>
          </w:tcPr>
          <w:p>
            <w:pPr>
              <w:pBdr/>
              <w:spacing/>
              <w:ind/>
              <w:rPr/>
            </w:pPr>
            <w:r>
              <w:rPr>
                <w:rFonts w:ascii="Calibri" w:hAnsi="Calibri"/>
                <w:b w:val="0"/>
                <w:color w:val="1a1a2e"/>
                <w:sz w:val="18"/>
              </w:rPr>
              <w:t xml:space="preserve">OTP path remains interceptable</w:t>
            </w:r>
            <w:r/>
          </w:p>
        </w:tc>
      </w:tr>
      <w:tr>
        <w:trPr/>
        <w:tc>
          <w:tcPr>
            <w:tcBorders/>
            <w:tcW w:w="3249" w:type="dxa"/>
          </w:tcPr>
          <w:p>
            <w:pPr>
              <w:pBdr/>
              <w:spacing/>
              <w:ind/>
              <w:rPr/>
            </w:pPr>
            <w:r>
              <w:rPr>
                <w:rFonts w:ascii="Calibri" w:hAnsi="Calibri"/>
                <w:b w:val="0"/>
                <w:color w:val="1a1a2e"/>
                <w:sz w:val="18"/>
              </w:rPr>
              <w:t xml:space="preserve">A5</w:t>
            </w:r>
            <w:r/>
          </w:p>
        </w:tc>
        <w:tc>
          <w:tcPr>
            <w:tcBorders/>
            <w:tcW w:w="3249" w:type="dxa"/>
          </w:tcPr>
          <w:p>
            <w:pPr>
              <w:pBdr/>
              <w:spacing/>
              <w:ind/>
              <w:rPr/>
            </w:pPr>
            <w:r>
              <w:rPr>
                <w:rFonts w:ascii="Calibri" w:hAnsi="Calibri"/>
                <w:b w:val="0"/>
                <w:color w:val="1a1a2e"/>
                <w:sz w:val="18"/>
              </w:rPr>
              <w:t xml:space="preserve">Pilot integrators include ≥1 bank and ≥1 e-Gov portal</w:t>
            </w:r>
            <w:r/>
          </w:p>
        </w:tc>
        <w:tc>
          <w:tcPr>
            <w:tcBorders/>
            <w:tcW w:w="3249" w:type="dxa"/>
          </w:tcPr>
          <w:p>
            <w:pPr>
              <w:pBdr/>
              <w:spacing/>
              <w:ind/>
              <w:rPr/>
            </w:pPr>
            <w:r>
              <w:rPr>
                <w:rFonts w:ascii="Calibri" w:hAnsi="Calibri"/>
                <w:b w:val="0"/>
                <w:color w:val="1a1a2e"/>
                <w:sz w:val="18"/>
              </w:rPr>
              <w:t xml:space="preserve">Cross-sector evidence for scale decision</w:t>
            </w:r>
            <w:r/>
          </w:p>
        </w:tc>
      </w:tr>
    </w:tbl>
    <w:p>
      <w:pPr>
        <w:pBdr/>
        <w:spacing/>
        <w:ind/>
        <w:rPr/>
      </w:pPr>
      <w:r/>
      <w:r/>
    </w:p>
    <w:p>
      <w:pPr>
        <w:pStyle w:val="705"/>
        <w:pBdr/>
        <w:spacing/>
        <w:ind/>
        <w:rPr/>
      </w:pPr>
      <w:r>
        <w:t xml:space="preserve">0.7 Evidence Standards and Statistical Labelling</w:t>
      </w:r>
      <w:r/>
    </w:p>
    <w:p>
      <w:pPr>
        <w:pBdr/>
        <w:spacing/>
        <w:ind/>
        <w:rPr/>
      </w:pPr>
      <w:r>
        <w:rPr>
          <w:rFonts w:ascii="Calibri" w:hAnsi="Calibri"/>
          <w:b w:val="0"/>
          <w:color w:val="1a1a2e"/>
          <w:sz w:val="22"/>
        </w:rPr>
        <w:t xml:space="preserve">This proposal mixes peer and industry research, regulator and development-agency publications, and deployment projections. Every quantitative table in Chapters 2 and 2b marks each row:</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Label</w:t>
            </w:r>
            <w:r/>
          </w:p>
        </w:tc>
        <w:tc>
          <w:tcPr>
            <w:shd w:val="clear" w:color="auto" w:fill="078930"/>
            <w:tcBorders/>
            <w:tcW w:w="4873" w:type="dxa"/>
          </w:tcPr>
          <w:p>
            <w:pPr>
              <w:pBdr/>
              <w:spacing/>
              <w:ind/>
              <w:rPr/>
            </w:pPr>
            <w:r>
              <w:rPr>
                <w:b/>
                <w:color w:val="ffffff"/>
              </w:rPr>
            </w:r>
            <w:r>
              <w:rPr>
                <w:rFonts w:ascii="Calibri" w:hAnsi="Calibri"/>
                <w:b/>
                <w:color w:val="ffffff"/>
                <w:sz w:val="18"/>
              </w:rPr>
              <w:t xml:space="preserve">Reader interpretation</w:t>
            </w:r>
            <w:r/>
          </w:p>
        </w:tc>
      </w:tr>
      <w:tr>
        <w:trPr/>
        <w:tc>
          <w:tcPr>
            <w:tcBorders/>
            <w:tcW w:w="4873" w:type="dxa"/>
          </w:tcPr>
          <w:p>
            <w:pPr>
              <w:pBdr/>
              <w:spacing/>
              <w:ind/>
              <w:rPr/>
            </w:pPr>
            <w:r>
              <w:rPr>
                <w:rFonts w:ascii="Calibri" w:hAnsi="Calibri"/>
                <w:b w:val="0"/>
                <w:color w:val="1a1a2e"/>
                <w:sz w:val="18"/>
              </w:rPr>
              <w:t xml:space="preserve">**cited**</w:t>
            </w:r>
            <w:r/>
          </w:p>
        </w:tc>
        <w:tc>
          <w:tcPr>
            <w:tcBorders/>
            <w:tcW w:w="4873" w:type="dxa"/>
          </w:tcPr>
          <w:p>
            <w:pPr>
              <w:pBdr/>
              <w:spacing/>
              <w:ind/>
              <w:rPr/>
            </w:pPr>
            <w:r>
              <w:rPr>
                <w:rFonts w:ascii="Calibri" w:hAnsi="Calibri"/>
                <w:b w:val="0"/>
                <w:color w:val="1a1a2e"/>
                <w:sz w:val="18"/>
              </w:rPr>
              <w:t xml:space="preserve">Use for external communication only with source citation intact</w:t>
            </w:r>
            <w:r/>
          </w:p>
        </w:tc>
      </w:tr>
      <w:tr>
        <w:trPr/>
        <w:tc>
          <w:tcPr>
            <w:tcBorders/>
            <w:tcW w:w="4873" w:type="dxa"/>
          </w:tcPr>
          <w:p>
            <w:pPr>
              <w:pBdr/>
              <w:spacing/>
              <w:ind/>
              <w:rPr/>
            </w:pPr>
            <w:r>
              <w:rPr>
                <w:rFonts w:ascii="Calibri" w:hAnsi="Calibri"/>
                <w:b w:val="0"/>
                <w:color w:val="1a1a2e"/>
                <w:sz w:val="18"/>
              </w:rPr>
              <w:t xml:space="preserve">**estimated**</w:t>
            </w:r>
            <w:r/>
          </w:p>
        </w:tc>
        <w:tc>
          <w:tcPr>
            <w:tcBorders/>
            <w:tcW w:w="4873" w:type="dxa"/>
          </w:tcPr>
          <w:p>
            <w:pPr>
              <w:pBdr/>
              <w:spacing/>
              <w:ind/>
              <w:rPr/>
            </w:pPr>
            <w:r>
              <w:rPr>
                <w:rFonts w:ascii="Calibri" w:hAnsi="Calibri"/>
                <w:b w:val="0"/>
                <w:color w:val="1a1a2e"/>
                <w:sz w:val="18"/>
              </w:rPr>
              <w:t xml:space="preserve">Directionally correct; validate against Ethiopian operator data before budgeting</w:t>
            </w:r>
            <w:r/>
          </w:p>
        </w:tc>
      </w:tr>
      <w:tr>
        <w:trPr/>
        <w:tc>
          <w:tcPr>
            <w:tcBorders/>
            <w:tcW w:w="4873" w:type="dxa"/>
          </w:tcPr>
          <w:p>
            <w:pPr>
              <w:pBdr/>
              <w:spacing/>
              <w:ind/>
              <w:rPr/>
            </w:pPr>
            <w:r>
              <w:rPr>
                <w:rFonts w:ascii="Calibri" w:hAnsi="Calibri"/>
                <w:b w:val="0"/>
                <w:color w:val="1a1a2e"/>
                <w:sz w:val="18"/>
              </w:rPr>
              <w:t xml:space="preserve">**ILLUSTRATIVE**</w:t>
            </w:r>
            <w:r/>
          </w:p>
        </w:tc>
        <w:tc>
          <w:tcPr>
            <w:tcBorders/>
            <w:tcW w:w="4873" w:type="dxa"/>
          </w:tcPr>
          <w:p>
            <w:pPr>
              <w:pBdr/>
              <w:spacing/>
              <w:ind/>
              <w:rPr/>
            </w:pPr>
            <w:r>
              <w:rPr>
                <w:rFonts w:ascii="Calibri" w:hAnsi="Calibri"/>
                <w:b w:val="0"/>
                <w:color w:val="1a1a2e"/>
                <w:sz w:val="18"/>
              </w:rPr>
              <w:t xml:space="preserve">Scenario modelling (ROI, pilot KPIs, Ethiopian incident rates where public aggregation absent)</w:t>
            </w:r>
            <w:r/>
          </w:p>
        </w:tc>
      </w:tr>
    </w:tbl>
    <w:p>
      <w:pPr>
        <w:pBdr/>
        <w:spacing/>
        <w:ind/>
        <w:rPr/>
      </w:pPr>
      <w:r/>
      <w:r/>
    </w:p>
    <w:p>
      <w:pPr>
        <w:pBdr/>
        <w:spacing/>
        <w:ind/>
        <w:rPr/>
      </w:pPr>
      <w:r>
        <w:rPr>
          <w:rFonts w:ascii="Calibri" w:hAnsi="Calibri"/>
          <w:b w:val="0"/>
          <w:color w:val="1a1a2e"/>
          <w:sz w:val="22"/>
        </w:rPr>
        <w:t xml:space="preserve">Di</w:t>
      </w:r>
      <w:r>
        <w:rPr>
          <w:rFonts w:ascii="Calibri" w:hAnsi="Calibri"/>
          <w:b w:val="0"/>
          <w:color w:val="1a1a2e"/>
          <w:sz w:val="22"/>
        </w:rPr>
        <w:t xml:space="preserve">gicom-ET does not represent *ILLUSTRATIVE* figures as Ethio Telecom management accounts or NBE supervised entity returns. Pilot contracts should replace illustrations with measured baseline OTP volume, fraud tickets, and SMS unit cost from each integrator.</w:t>
      </w:r>
      <w:r/>
    </w:p>
    <w:p>
      <w:pPr>
        <w:pStyle w:val="705"/>
        <w:pBdr/>
        <w:spacing/>
        <w:ind/>
        <w:rPr/>
      </w:pPr>
      <w:r>
        <w:t xml:space="preserve">0.8 Confidentiality, Versioning, and Feedback</w:t>
      </w:r>
      <w:r/>
    </w:p>
    <w:p>
      <w:pPr>
        <w:pBdr/>
        <w:spacing/>
        <w:ind/>
        <w:rPr/>
      </w:pPr>
      <w:r>
        <w:rPr>
          <w:rFonts w:ascii="Calibri" w:hAnsi="Calibri"/>
          <w:b w:val="0"/>
          <w:color w:val="1a1a2e"/>
          <w:sz w:val="22"/>
        </w:rPr>
        <w:t xml:space="preserve">This document is classified Confidential — Government &amp; Financial Sector. Distri</w:t>
      </w:r>
      <w:r>
        <w:rPr>
          <w:rFonts w:ascii="Calibri" w:hAnsi="Calibri"/>
          <w:b w:val="0"/>
          <w:color w:val="1a1a2e"/>
          <w:sz w:val="22"/>
        </w:rPr>
        <w:t xml:space="preserve">bution is limited to named stakeholders in Ethio Telecom, MInT, NBE, pilot banks, and authorised Digicom-ET personnel. Technical annexes describing MAP global title allow lists or Resolver IP schemas may be RESTRICTED in separate operator-only supplements.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Version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Date</w:t>
            </w:r>
            <w:r/>
          </w:p>
        </w:tc>
        <w:tc>
          <w:tcPr>
            <w:shd w:val="clear" w:color="auto" w:fill="078930"/>
            <w:tcBorders/>
            <w:tcW w:w="3249" w:type="dxa"/>
          </w:tcPr>
          <w:p>
            <w:pPr>
              <w:pBdr/>
              <w:spacing/>
              <w:ind/>
              <w:rPr/>
            </w:pPr>
            <w:r>
              <w:rPr>
                <w:b/>
                <w:color w:val="ffffff"/>
              </w:rPr>
            </w:r>
            <w:r>
              <w:rPr>
                <w:rFonts w:ascii="Calibri" w:hAnsi="Calibri"/>
                <w:b/>
                <w:color w:val="ffffff"/>
                <w:sz w:val="18"/>
              </w:rPr>
              <w:t xml:space="preserve">Change summary</w:t>
            </w:r>
            <w:r/>
          </w:p>
        </w:tc>
      </w:tr>
      <w:tr>
        <w:trPr/>
        <w:tc>
          <w:tcPr>
            <w:tcBorders/>
            <w:tcW w:w="3249" w:type="dxa"/>
          </w:tcPr>
          <w:p>
            <w:pPr>
              <w:pBdr/>
              <w:spacing/>
              <w:ind/>
              <w:rPr/>
            </w:pPr>
            <w:r>
              <w:rPr>
                <w:rFonts w:ascii="Calibri" w:hAnsi="Calibri"/>
                <w:b w:val="0"/>
                <w:color w:val="1a1a2e"/>
                <w:sz w:val="18"/>
              </w:rPr>
              <w:t xml:space="preserve">1.0</w:t>
            </w:r>
            <w:r/>
          </w:p>
        </w:tc>
        <w:tc>
          <w:tcPr>
            <w:tcBorders/>
            <w:tcW w:w="3249" w:type="dxa"/>
          </w:tcPr>
          <w:p>
            <w:pPr>
              <w:pBdr/>
              <w:spacing/>
              <w:ind/>
              <w:rPr/>
            </w:pPr>
            <w:r>
              <w:rPr>
                <w:rFonts w:ascii="Calibri" w:hAnsi="Calibri"/>
                <w:b w:val="0"/>
                <w:color w:val="1a1a2e"/>
                <w:sz w:val="18"/>
              </w:rPr>
              <w:t xml:space="preserve">July 2026</w:t>
            </w:r>
            <w:r/>
          </w:p>
        </w:tc>
        <w:tc>
          <w:tcPr>
            <w:tcBorders/>
            <w:tcW w:w="3249" w:type="dxa"/>
          </w:tcPr>
          <w:p>
            <w:pPr>
              <w:pBdr/>
              <w:spacing/>
              <w:ind/>
              <w:rPr/>
            </w:pPr>
            <w:r>
              <w:rPr>
                <w:rFonts w:ascii="Calibri" w:hAnsi="Calibri"/>
                <w:b w:val="0"/>
                <w:color w:val="1a1a2e"/>
                <w:sz w:val="18"/>
              </w:rPr>
              <w:t xml:space="preserve">Initial full proposal assembly; 28-slide deck alignment</w:t>
            </w:r>
            <w:r/>
          </w:p>
        </w:tc>
      </w:tr>
    </w:tbl>
    <w:p>
      <w:pPr>
        <w:pBdr/>
        <w:spacing/>
        <w:ind/>
        <w:rPr/>
      </w:pPr>
      <w:r/>
      <w:r/>
    </w:p>
    <w:p>
      <w:pPr>
        <w:pBdr/>
        <w:spacing/>
        <w:ind/>
        <w:rPr/>
      </w:pPr>
      <w:r>
        <w:rPr>
          <w:rFonts w:ascii="Calibri" w:hAnsi="Calibri"/>
          <w:b w:val="0"/>
          <w:color w:val="1a1a2e"/>
          <w:sz w:val="22"/>
        </w:rPr>
        <w:t xml:space="preserve">Comments and red-line review should reference chapter and section numbers (e.g., §5.3.2) rather than Word page numbers to avoid ambiguity across PDF exports.</w:t>
      </w:r>
      <w:r/>
    </w:p>
    <w:p>
      <w:pPr>
        <w:pStyle w:val="705"/>
        <w:pBdr/>
        <w:spacing/>
        <w:ind/>
        <w:rPr/>
      </w:pPr>
      <w:r>
        <w:t xml:space="preserve">0.9 Summary</w:t>
      </w:r>
      <w:r/>
    </w:p>
    <w:p>
      <w:pPr>
        <w:pBdr/>
        <w:spacing/>
        <w:ind/>
        <w:rPr/>
      </w:pPr>
      <w:r>
        <w:rPr>
          <w:rFonts w:ascii="Calibri" w:hAnsi="Calibri"/>
          <w:b w:val="0"/>
          <w:color w:val="1a1a2e"/>
          <w:sz w:val="22"/>
        </w:rPr>
        <w:t xml:space="preserve">This proposal recommends network-side silent authentica</w:t>
      </w:r>
      <w:r>
        <w:rPr>
          <w:rFonts w:ascii="Calibri" w:hAnsi="Calibri"/>
          <w:b w:val="0"/>
          <w:color w:val="1a1a2e"/>
          <w:sz w:val="22"/>
        </w:rPr>
        <w:t xml:space="preserve">tion as digital public infrastructure for Ethiopia: a Digicom-ET VAS adapter on Ethio Telecom truth sources, CAMARA-aligned toward integrators, GSMA FS.11/19-compliant toward the core, and commercially neutral toward operator SMS revenue. Read Chapter 1 fo</w:t>
      </w:r>
      <w:r>
        <w:rPr>
          <w:rFonts w:ascii="Calibri" w:hAnsi="Calibri"/>
          <w:b w:val="0"/>
          <w:color w:val="1a1a2e"/>
          <w:sz w:val="22"/>
        </w:rPr>
        <w:t xml:space="preserve">r the decision summary, Chapter 2b for international case evidence, Chapters 4–6 for engineering truth, and Chapters 10–11 for partnership and pilot terms. Use the 28-slide deck for executive sessions and this document for due diligence and implementation.</w:t>
      </w:r>
      <w:r/>
    </w:p>
    <w:p>
      <w:pPr>
        <w:pBdr/>
        <w:spacing/>
        <w:ind/>
        <w:rPr/>
      </w:pPr>
      <w:r>
        <w:rPr>
          <w:rFonts w:ascii="Calibri" w:hAnsi="Calibri"/>
          <w:b w:val="0"/>
          <w:color w:val="1a1a2e"/>
          <w:sz w:val="22"/>
        </w:rPr>
        <w:t xml:space="preserve">*Next chapter: [Chapter 1 — Executive Summary](01_executive_summary.md)*</w:t>
      </w:r>
      <w:r/>
    </w:p>
    <w:p>
      <w:pPr>
        <w:pBdr/>
        <w:spacing/>
        <w:ind/>
        <w:rPr/>
      </w:pPr>
      <w:r>
        <w:br w:type="page" w:clear="all"/>
      </w:r>
      <w:r/>
    </w:p>
    <w:p>
      <w:pPr>
        <w:pStyle w:val="704"/>
        <w:pBdr/>
        <w:spacing/>
        <w:ind/>
        <w:rPr/>
      </w:pPr>
      <w:r>
        <w:t xml:space="preserve">Chapter 1 — Executive Summary</w:t>
      </w:r>
      <w:r/>
    </w:p>
    <w:p>
      <w:pPr>
        <w:pBdr/>
        <w:spacing/>
        <w:ind/>
        <w:rPr/>
      </w:pPr>
      <w:r>
        <w:rPr>
          <w:rFonts w:ascii="Calibri" w:hAnsi="Calibri"/>
          <w:b w:val="0"/>
          <w:color w:val="1a1a2e"/>
          <w:sz w:val="22"/>
        </w:rPr>
        <w:t xml:space="preserve">Proposal: Network-Side Silent Authentication for Ethiopian Government, Banking, and Digital Public Services</w:t>
      </w:r>
      <w:r/>
    </w:p>
    <w:p>
      <w:pPr>
        <w:pBdr/>
        <w:spacing/>
        <w:ind/>
        <w:rPr/>
      </w:pPr>
      <w:r>
        <w:rPr>
          <w:rFonts w:ascii="Calibri" w:hAnsi="Calibri"/>
          <w:b w:val="0"/>
          <w:color w:val="1a1a2e"/>
          <w:sz w:val="22"/>
        </w:rPr>
        <w:t xml:space="preserve">Submitted by: Digicom-ET (Value-Added Services Partner)</w:t>
      </w:r>
      <w:r/>
    </w:p>
    <w:p>
      <w:pPr>
        <w:pBdr/>
        <w:spacing/>
        <w:ind/>
        <w:rPr/>
      </w:pPr>
      <w:r>
        <w:rPr>
          <w:rFonts w:ascii="Calibri" w:hAnsi="Calibri"/>
          <w:b w:val="0"/>
          <w:color w:val="1a1a2e"/>
          <w:sz w:val="22"/>
        </w:rPr>
        <w:t xml:space="preserve">Network operator context: Ethio Telecom</w:t>
      </w:r>
      <w:r/>
    </w:p>
    <w:p>
      <w:pPr>
        <w:pBdr/>
        <w:spacing/>
        <w:ind/>
        <w:rPr/>
      </w:pPr>
      <w:r>
        <w:rPr>
          <w:rFonts w:ascii="Calibri" w:hAnsi="Calibri"/>
          <w:b w:val="0"/>
          <w:color w:val="1a1a2e"/>
          <w:sz w:val="22"/>
        </w:rPr>
        <w:t xml:space="preserve">Document classification: Confidential — Government &amp; Financial Sector</w:t>
      </w:r>
      <w:r/>
    </w:p>
    <w:p>
      <w:pPr>
        <w:pBdr/>
        <w:spacing/>
        <w:ind/>
        <w:rPr/>
      </w:pPr>
      <w:r>
        <w:rPr>
          <w:rFonts w:ascii="Calibri" w:hAnsi="Calibri"/>
          <w:b w:val="0"/>
          <w:color w:val="1a1a2e"/>
          <w:sz w:val="22"/>
        </w:rPr>
        <w:t xml:space="preserve">Version: 1.0 — July 2026</w:t>
      </w:r>
      <w:r/>
    </w:p>
    <w:p>
      <w:pPr>
        <w:pStyle w:val="705"/>
        <w:pBdr/>
        <w:spacing/>
        <w:ind/>
        <w:rPr/>
      </w:pPr>
      <w:r>
        <w:t xml:space="preserve">1.1 Purpose of This Proposal</w:t>
      </w:r>
      <w:r/>
    </w:p>
    <w:p>
      <w:pPr>
        <w:pBdr/>
        <w:spacing/>
        <w:ind/>
        <w:rPr/>
      </w:pPr>
      <w:r>
        <w:rPr>
          <w:rFonts w:ascii="Calibri" w:hAnsi="Calibri"/>
          <w:b w:val="0"/>
          <w:color w:val="1a1a2e"/>
          <w:sz w:val="22"/>
        </w:rPr>
        <w:t xml:space="preserve">The Government of Ethiopia, Ethio Telecom, and the national banking sector are converging on a single digital identity substrate: the mobile phone number. Citizens use MSISD</w:t>
      </w:r>
      <w:r>
        <w:rPr>
          <w:rFonts w:ascii="Calibri" w:hAnsi="Calibri"/>
          <w:b w:val="0"/>
          <w:color w:val="1a1a2e"/>
          <w:sz w:val="22"/>
        </w:rPr>
        <w:t xml:space="preserve">N-bound accounts to access e-Government portals, file taxes, register civil events, receive social payments, and authenticate to mobile banking applications. In nearly every case today, the proof of possession is a one-time password (OTP) delivered by SMS.</w:t>
      </w:r>
      <w:r/>
    </w:p>
    <w:p>
      <w:pPr>
        <w:pBdr/>
        <w:spacing/>
        <w:ind/>
        <w:rPr/>
      </w:pPr>
      <w:r>
        <w:rPr>
          <w:rFonts w:ascii="Calibri" w:hAnsi="Calibri"/>
          <w:b w:val="0"/>
          <w:color w:val="1a1a2e"/>
          <w:sz w:val="22"/>
        </w:rPr>
        <w:t xml:space="preserve">SMS OTP is familiar, inexpensive to deploy, and int</w:t>
      </w:r>
      <w:r>
        <w:rPr>
          <w:rFonts w:ascii="Calibri" w:hAnsi="Calibri"/>
          <w:b w:val="0"/>
          <w:color w:val="1a1a2e"/>
          <w:sz w:val="22"/>
        </w:rPr>
        <w:t xml:space="preserve">eroperable across handsets. It is also structurally vulnerable to signalling-layer interception, SIM-swap fraud, artificial inflation of traffic (AIT), and real-time phishing relays. These are not hypothetical weaknesses in mature markets; independent secu</w:t>
      </w:r>
      <w:r>
        <w:rPr>
          <w:rFonts w:ascii="Calibri" w:hAnsi="Calibri"/>
          <w:b w:val="0"/>
          <w:color w:val="1a1a2e"/>
          <w:sz w:val="22"/>
        </w:rPr>
        <w:t xml:space="preserve">rity research has demonstrated that nine of ten SMS messages were interceptable in controlled SS7 penetration tests (Positive Technologies, 2017–2018). Where OTP remains the primary control, account takeover (ATO) risk scales with digital service adoption.</w:t>
      </w:r>
      <w:r/>
    </w:p>
    <w:p>
      <w:pPr>
        <w:pBdr/>
        <w:spacing/>
        <w:ind/>
        <w:rPr/>
      </w:pPr>
      <w:r>
        <w:rPr>
          <w:rFonts w:ascii="Calibri" w:hAnsi="Calibri"/>
          <w:b w:val="0"/>
          <w:color w:val="1a1a2e"/>
          <w:sz w:val="22"/>
        </w:rPr>
        <w:t xml:space="preserve">This proposal recommends a networ</w:t>
      </w:r>
      <w:r>
        <w:rPr>
          <w:rFonts w:ascii="Calibri" w:hAnsi="Calibri"/>
          <w:b w:val="0"/>
          <w:color w:val="1a1a2e"/>
          <w:sz w:val="22"/>
        </w:rPr>
        <w:t xml:space="preserve">k-side Silent Authentication Service (SAS) deployed as a Value-Added Service (VAS) adapter on Ethio Telecom infrastructure, orchestrated by Digicom-ET for government and bank backends. Silent authentication verifies that the device currently attached to th</w:t>
      </w:r>
      <w:r>
        <w:rPr>
          <w:rFonts w:ascii="Calibri" w:hAnsi="Calibri"/>
          <w:b w:val="0"/>
          <w:color w:val="1a1a2e"/>
          <w:sz w:val="22"/>
        </w:rPr>
        <w:t xml:space="preserve">e cellular network owns the claimed MSISDN without sending an SMS, by correlating the live data bearer (IP + port + timestamp) with intra-network HLR/HSS queries under GSMA interconnect security guidelines (FS.11 for SS7 MAP; FS.19 for Diameter S6a). The a</w:t>
      </w:r>
      <w:r>
        <w:rPr>
          <w:rFonts w:ascii="Calibri" w:hAnsi="Calibri"/>
          <w:b w:val="0"/>
          <w:color w:val="1a1a2e"/>
          <w:sz w:val="22"/>
        </w:rPr>
        <w:t xml:space="preserve">pplication-facing contract aligns with the CAMARA Number Verification (NV) API family and GSMA Open Gateway norms, enabling Ethiopian institutions to adopt a globally recognised pattern while keeping subscriber data and signalling inside the home operator.</w:t>
      </w:r>
      <w:r/>
    </w:p>
    <w:p>
      <w:pPr>
        <w:pBdr/>
        <w:spacing/>
        <w:ind/>
        <w:rPr/>
      </w:pPr>
      <w:r>
        <w:rPr>
          <w:rFonts w:ascii="Calibri" w:hAnsi="Calibri"/>
          <w:b w:val="0"/>
          <w:color w:val="1a1a2e"/>
          <w:sz w:val="22"/>
        </w:rPr>
        <w:t xml:space="preserve">Digicom-ET does not operate a competing SMSC, does not terminate interconnect SMS, and does not displace Ethio Telecom SMS revenue. Silent auth reduces OTP volume for successful sessions; residual fall</w:t>
      </w:r>
      <w:r>
        <w:rPr>
          <w:rFonts w:ascii="Calibri" w:hAnsi="Calibri"/>
          <w:b w:val="0"/>
          <w:color w:val="1a1a2e"/>
          <w:sz w:val="22"/>
        </w:rPr>
        <w:t xml:space="preserve">back OTP continues to bill through the operator SMSC unchanged. Digicom bills integrators (banks, ministries, payment agencies) for verified authentication API calls—a new revenue stream that complements, rather than cannibalises, existing telco economics.</w:t>
      </w:r>
      <w:r/>
    </w:p>
    <w:p>
      <w:pPr>
        <w:pStyle w:val="705"/>
        <w:pBdr/>
        <w:spacing/>
        <w:ind/>
        <w:rPr/>
      </w:pPr>
      <w:r>
        <w:t xml:space="preserve">1.2 The Problem in One Paragraph</w:t>
      </w:r>
      <w:r/>
    </w:p>
    <w:p>
      <w:pPr>
        <w:pBdr/>
        <w:spacing/>
        <w:ind/>
        <w:rPr/>
      </w:pPr>
      <w:r>
        <w:rPr>
          <w:rFonts w:ascii="Calibri" w:hAnsi="Calibri"/>
          <w:b w:val="0"/>
          <w:color w:val="1a1a2e"/>
          <w:sz w:val="22"/>
        </w:rPr>
        <w:t xml:space="preserve">Ethiopia's digital transformation agenda—Dig</w:t>
      </w:r>
      <w:r>
        <w:rPr>
          <w:rFonts w:ascii="Calibri" w:hAnsi="Calibri"/>
          <w:b w:val="0"/>
          <w:color w:val="1a1a2e"/>
          <w:sz w:val="22"/>
        </w:rPr>
        <w:t xml:space="preserve">ital Ethiopia 2025, the Fayda national digital ID programme, expansion of e-tax and civil-registry services, and rapid mobile-money and agency-banking growth—has increased reliance on phone-number identity. Each new digital touchpoint that sends an SMS OTP</w:t>
      </w:r>
      <w:r>
        <w:rPr>
          <w:rFonts w:ascii="Calibri" w:hAnsi="Calibri"/>
          <w:b w:val="0"/>
          <w:color w:val="1a1a2e"/>
          <w:sz w:val="22"/>
        </w:rPr>
        <w:t xml:space="preserve"> expands the attack surface visible to SS7/Diameter adversaries, SIM-swap insiders, and automated OTP-trigger farms. The cost of fraud is borne by citizens (lost savings, identity theft), by banks (chargebacks, reputational harm, regulatory scrutiny), and </w:t>
      </w:r>
      <w:r>
        <w:rPr>
          <w:rFonts w:ascii="Calibri" w:hAnsi="Calibri"/>
          <w:b w:val="0"/>
          <w:color w:val="1a1a2e"/>
          <w:sz w:val="22"/>
        </w:rPr>
        <w:t xml:space="preserve">by the state (benefit leakage, tax-collection integrity, trust in e-Gov). Replacing SMS where the network can prove possession directly addresses the weakest link in the current architecture without forcing citizens through heavier friction on every login.</w:t>
      </w:r>
      <w:r/>
    </w:p>
    <w:p>
      <w:pPr>
        <w:pStyle w:val="705"/>
        <w:pBdr/>
        <w:spacing/>
        <w:ind/>
        <w:rPr/>
      </w:pPr>
      <w:r>
        <w:t xml:space="preserve">1.3 Recommended Solution Overview</w:t>
      </w:r>
      <w:r/>
    </w:p>
    <w:p>
      <w:pPr>
        <w:pBdr/>
        <w:spacing/>
        <w:ind/>
        <w:rPr/>
      </w:pPr>
      <w:r>
        <w:rPr>
          <w:rFonts w:ascii="Calibri" w:hAnsi="Calibri"/>
          <w:b w:val="0"/>
          <w:color w:val="1a1a2e"/>
          <w:sz w:val="22"/>
        </w:rPr>
        <w:t xml:space="preserve">Silent Authentication is a two-stage, fail-closed verification pipeline: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Stage</w:t>
            </w:r>
            <w:r/>
          </w:p>
        </w:tc>
        <w:tc>
          <w:tcPr>
            <w:shd w:val="clear" w:color="auto" w:fill="078930"/>
            <w:tcBorders/>
            <w:tcW w:w="3249" w:type="dxa"/>
          </w:tcPr>
          <w:p>
            <w:pPr>
              <w:pBdr/>
              <w:spacing/>
              <w:ind/>
              <w:rPr/>
            </w:pPr>
            <w:r>
              <w:rPr>
                <w:b/>
                <w:color w:val="ffffff"/>
              </w:rPr>
            </w:r>
            <w:r>
              <w:rPr>
                <w:rFonts w:ascii="Calibri" w:hAnsi="Calibri"/>
                <w:b/>
                <w:color w:val="ffffff"/>
                <w:sz w:val="18"/>
              </w:rPr>
              <w:t xml:space="preserve">Question answered</w:t>
            </w:r>
            <w:r/>
          </w:p>
        </w:tc>
        <w:tc>
          <w:tcPr>
            <w:shd w:val="clear" w:color="auto" w:fill="078930"/>
            <w:tcBorders/>
            <w:tcW w:w="3249" w:type="dxa"/>
          </w:tcPr>
          <w:p>
            <w:pPr>
              <w:pBdr/>
              <w:spacing/>
              <w:ind/>
              <w:rPr/>
            </w:pPr>
            <w:r>
              <w:rPr>
                <w:b/>
                <w:color w:val="ffffff"/>
              </w:rPr>
            </w:r>
            <w:r>
              <w:rPr>
                <w:rFonts w:ascii="Calibri" w:hAnsi="Calibri"/>
                <w:b/>
                <w:color w:val="ffffff"/>
                <w:sz w:val="18"/>
              </w:rPr>
              <w:t xml:space="preserve">Network element</w:t>
            </w:r>
            <w:r/>
          </w:p>
        </w:tc>
      </w:tr>
      <w:tr>
        <w:trPr/>
        <w:tc>
          <w:tcPr>
            <w:tcBorders/>
            <w:tcW w:w="3249" w:type="dxa"/>
          </w:tcPr>
          <w:p>
            <w:pPr>
              <w:pBdr/>
              <w:spacing/>
              <w:ind/>
              <w:rPr/>
            </w:pPr>
            <w:r>
              <w:rPr>
                <w:rFonts w:ascii="Calibri" w:hAnsi="Calibri"/>
                <w:b w:val="0"/>
                <w:color w:val="1a1a2e"/>
                <w:sz w:val="18"/>
              </w:rPr>
              <w:t xml:space="preserve">**Resolver**</w:t>
            </w:r>
            <w:r/>
          </w:p>
        </w:tc>
        <w:tc>
          <w:tcPr>
            <w:tcBorders/>
            <w:tcW w:w="3249" w:type="dxa"/>
          </w:tcPr>
          <w:p>
            <w:pPr>
              <w:pBdr/>
              <w:spacing/>
              <w:ind/>
              <w:rPr/>
            </w:pPr>
            <w:r>
              <w:rPr>
                <w:rFonts w:ascii="Calibri" w:hAnsi="Calibri"/>
                <w:b w:val="0"/>
                <w:color w:val="1a1a2e"/>
                <w:sz w:val="18"/>
              </w:rPr>
              <w:t xml:space="preserve">Which MSISDN/IMSI owns cellular IP `A.B.C.D:port` at time *t*?</w:t>
            </w:r>
            <w:r/>
          </w:p>
        </w:tc>
        <w:tc>
          <w:tcPr>
            <w:tcBorders/>
            <w:tcW w:w="3249" w:type="dxa"/>
          </w:tcPr>
          <w:p>
            <w:pPr>
              <w:pBdr/>
              <w:spacing/>
              <w:ind/>
              <w:rPr/>
            </w:pPr>
            <w:r>
              <w:rPr>
                <w:rFonts w:ascii="Calibri" w:hAnsi="Calibri"/>
                <w:b w:val="0"/>
                <w:color w:val="1a1a2e"/>
                <w:sz w:val="18"/>
              </w:rPr>
              <w:t xml:space="preserve">PGW/GGSN session binding, PCRF, or CGNAT log (operator-hosted)</w:t>
            </w:r>
            <w:r/>
          </w:p>
        </w:tc>
      </w:tr>
      <w:tr>
        <w:trPr/>
        <w:tc>
          <w:tcPr>
            <w:tcBorders/>
            <w:tcW w:w="3249" w:type="dxa"/>
          </w:tcPr>
          <w:p>
            <w:pPr>
              <w:pBdr/>
              <w:spacing/>
              <w:ind/>
              <w:rPr/>
            </w:pPr>
            <w:r>
              <w:rPr>
                <w:rFonts w:ascii="Calibri" w:hAnsi="Calibri"/>
                <w:b w:val="0"/>
                <w:color w:val="1a1a2e"/>
                <w:sz w:val="18"/>
              </w:rPr>
              <w:t xml:space="preserve">**Verifier**</w:t>
            </w:r>
            <w:r/>
          </w:p>
        </w:tc>
        <w:tc>
          <w:tcPr>
            <w:tcBorders/>
            <w:tcW w:w="3249" w:type="dxa"/>
          </w:tcPr>
          <w:p>
            <w:pPr>
              <w:pBdr/>
              <w:spacing/>
              <w:ind/>
              <w:rPr/>
            </w:pPr>
            <w:r>
              <w:rPr>
                <w:rFonts w:ascii="Calibri" w:hAnsi="Calibri"/>
                <w:b w:val="0"/>
                <w:color w:val="1a1a2e"/>
                <w:sz w:val="18"/>
              </w:rPr>
              <w:t xml:space="preserve">Is that subscriber live, reachable, and not subject to a fresh SIM swap?</w:t>
            </w:r>
            <w:r/>
          </w:p>
        </w:tc>
        <w:tc>
          <w:tcPr>
            <w:tcBorders/>
            <w:tcW w:w="3249" w:type="dxa"/>
          </w:tcPr>
          <w:p>
            <w:pPr>
              <w:pBdr/>
              <w:spacing/>
              <w:ind/>
              <w:rPr/>
            </w:pPr>
            <w:r>
              <w:rPr>
                <w:rFonts w:ascii="Calibri" w:hAnsi="Calibri"/>
                <w:b w:val="0"/>
                <w:color w:val="1a1a2e"/>
                <w:sz w:val="18"/>
              </w:rPr>
              <w:t xml:space="preserve">HLR/HSS via MAP (PSI/SAI) or Diameter S6a (IDR/AIR)—**intra-network only**</w:t>
            </w:r>
            <w:r/>
          </w:p>
        </w:tc>
      </w:tr>
    </w:tbl>
    <w:p>
      <w:pPr>
        <w:pBdr/>
        <w:spacing/>
        <w:ind/>
        <w:rPr/>
      </w:pPr>
      <w:r/>
      <w:r/>
    </w:p>
    <w:p>
      <w:pPr>
        <w:pBdr/>
        <w:spacing/>
        <w:ind/>
        <w:rPr/>
      </w:pPr>
      <w:r>
        <w:rPr>
          <w:rFonts w:ascii="Calibri" w:hAnsi="Calibri"/>
          <w:b w:val="0"/>
          <w:color w:val="1a1a2e"/>
          <w:sz w:val="22"/>
        </w:rPr>
        <w:t xml:space="preserve">The bank or e-Gov backend calls Digicom-ET's SAS (POST /verify or CAMARA NV equivalent). Digicom resolves and verifies server-to-server; MSISDN and IMSI are never exposed to the mobile application. On success, the integrator receives {match: t</w:t>
      </w:r>
      <w:r>
        <w:rPr>
          <w:rFonts w:ascii="Calibri" w:hAnsi="Calibri"/>
          <w:b w:val="0"/>
          <w:color w:val="1a1a2e"/>
          <w:sz w:val="22"/>
        </w:rPr>
        <w:t xml:space="preserve">rue, assurance: HIGH} and may approve login without OTP. On any missing evidence—Wi-Fi-only access, stale bearer binding, MAP timeout, recent IMSI change—the service returns FALLBACK and the integrator steps up to passkey, TOTP, or operator-billed SMS OTP.</w:t>
      </w:r>
      <w:r/>
    </w:p>
    <w:p>
      <w:pPr>
        <w:pBdr/>
        <w:spacing/>
        <w:ind/>
        <w:rPr/>
      </w:pPr>
      <w:r>
        <w:rPr>
          <w:rFonts w:ascii="Calibri" w:hAnsi="Calibri"/>
          <w:b w:val="0"/>
          <w:color w:val="6b7280"/>
          <w:sz w:val="18"/>
        </w:rPr>
        <w:t xml:space="preserve">[Diagram / code block omitted in DOCX — see markdown source: 01_executive_summary.md]</w:t>
      </w:r>
      <w:r/>
    </w:p>
    <w:p>
      <w:pPr>
        <w:pBdr/>
        <w:spacing/>
        <w:ind/>
        <w:rPr/>
      </w:pPr>
      <w:r>
        <w:rPr>
          <w:rFonts w:ascii="Calibri" w:hAnsi="Calibri"/>
          <w:b w:val="0"/>
          <w:color w:val="1a1a2e"/>
          <w:sz w:val="22"/>
        </w:rPr>
        <w:t xml:space="preserve">This design preserves MAP dialog state machine integ</w:t>
      </w:r>
      <w:r>
        <w:rPr>
          <w:rFonts w:ascii="Calibri" w:hAnsi="Calibri"/>
          <w:b w:val="0"/>
          <w:color w:val="1a1a2e"/>
          <w:sz w:val="22"/>
        </w:rPr>
        <w:t xml:space="preserve">rity (one dialog per stage, bounded TC timers, explicit abort on timeout), fail-closed policy (no partial approvals), and GSMA FS.11 Category 1 constraint: AnyTimeInterrogation and equivalent sensitive queries remain inside the PLMN, never on interconnect.</w:t>
      </w:r>
      <w:r/>
    </w:p>
    <w:p>
      <w:pPr>
        <w:pStyle w:val="705"/>
        <w:pBdr/>
        <w:spacing/>
        <w:ind/>
        <w:rPr/>
      </w:pPr>
      <w:r>
        <w:t xml:space="preserve">1.4 Strategic Alignment</w:t>
      </w:r>
      <w:r/>
    </w:p>
    <w:p>
      <w:pPr>
        <w:pStyle w:val="706"/>
        <w:pBdr/>
        <w:spacing/>
        <w:ind/>
        <w:rPr/>
      </w:pPr>
      <w:r>
        <w:t xml:space="preserve">1.4.1 National digital identity and e-Government</w:t>
      </w:r>
      <w:r/>
    </w:p>
    <w:p>
      <w:pPr>
        <w:pBdr/>
        <w:spacing/>
        <w:ind/>
        <w:rPr/>
      </w:pPr>
      <w:r>
        <w:rPr>
          <w:rFonts w:ascii="Calibri" w:hAnsi="Calibri"/>
          <w:b w:val="0"/>
          <w:color w:val="1a1a2e"/>
          <w:sz w:val="22"/>
        </w:rPr>
        <w:t xml:space="preserve">Ethiopia's Fayda (National ID) p</w:t>
      </w:r>
      <w:r>
        <w:rPr>
          <w:rFonts w:ascii="Calibri" w:hAnsi="Calibri"/>
          <w:b w:val="0"/>
          <w:color w:val="1a1a2e"/>
          <w:sz w:val="22"/>
        </w:rPr>
        <w:t xml:space="preserve">rogramme and Ministry of Innovation and Technology (MInT) e-service roadmap aim to bind legal identity to usable digital credentials. Mobile numbers are already the de facto second factor for millions of citizens who lack alternative hardware tokens. Silen</w:t>
      </w:r>
      <w:r>
        <w:rPr>
          <w:rFonts w:ascii="Calibri" w:hAnsi="Calibri"/>
          <w:b w:val="0"/>
          <w:color w:val="1a1a2e"/>
          <w:sz w:val="22"/>
        </w:rPr>
        <w:t xml:space="preserve">t auth strengthens that binding by anchoring proof in live network attachment rather than a interceptable SMS channel, while remaining compatible with Fayda onboarding flows (CAMARA KYC Match can complement NV where policy requires attribute verification).</w:t>
      </w:r>
      <w:r/>
    </w:p>
    <w:p>
      <w:pPr>
        <w:pStyle w:val="706"/>
        <w:pBdr/>
        <w:spacing/>
        <w:ind/>
        <w:rPr/>
      </w:pPr>
      <w:r>
        <w:t xml:space="preserve">1.4.2 Financial sector stability</w:t>
      </w:r>
      <w:r/>
    </w:p>
    <w:p>
      <w:pPr>
        <w:pBdr/>
        <w:spacing/>
        <w:ind/>
        <w:rPr/>
      </w:pPr>
      <w:r>
        <w:rPr>
          <w:rFonts w:ascii="Calibri" w:hAnsi="Calibri"/>
          <w:b w:val="0"/>
          <w:color w:val="1a1a2e"/>
          <w:sz w:val="22"/>
        </w:rPr>
        <w:t xml:space="preserve">The National Bank of Ethiopia (NBE) and participating commercial banks (Commercial Ba</w:t>
      </w:r>
      <w:r>
        <w:rPr>
          <w:rFonts w:ascii="Calibri" w:hAnsi="Calibri"/>
          <w:b w:val="0"/>
          <w:color w:val="1a1a2e"/>
          <w:sz w:val="22"/>
        </w:rPr>
        <w:t xml:space="preserve">nk of Ethiopia, Awash, Dashen, Bank of Abyssinia, Cooperative Bank of Oromia, and others rolling out app channels) require strong customer authentication for electronic transactions. Silent auth reduces OTP fatigue—a documented driver of abandonment and su</w:t>
      </w:r>
      <w:r>
        <w:rPr>
          <w:rFonts w:ascii="Calibri" w:hAnsi="Calibri"/>
          <w:b w:val="0"/>
          <w:color w:val="1a1a2e"/>
          <w:sz w:val="22"/>
        </w:rPr>
        <w:t xml:space="preserve">pport cost—while mitigating SIM-swap ATO, which GSMA documents under FF.09 (SMS Fraud) and operator SIM-swap detection guidance. High-value transfers can retain elevated assurance thresholds or mandatory passkey step-up without changing the underlying SAS.</w:t>
      </w:r>
      <w:r/>
    </w:p>
    <w:p>
      <w:pPr>
        <w:pStyle w:val="706"/>
        <w:pBdr/>
        <w:spacing/>
        <w:ind/>
        <w:rPr/>
      </w:pPr>
      <w:r>
        <w:t xml:space="preserve">1.4.3 Ethio Telecom commercial interests</w:t>
      </w:r>
      <w:r/>
    </w:p>
    <w:p>
      <w:pPr>
        <w:pBdr/>
        <w:spacing/>
        <w:ind/>
        <w:rPr/>
      </w:pPr>
      <w:r>
        <w:rPr>
          <w:rFonts w:ascii="Calibri" w:hAnsi="Calibri"/>
          <w:b w:val="0"/>
          <w:color w:val="1a1a2e"/>
          <w:sz w:val="22"/>
        </w:rPr>
        <w:t xml:space="preserve">Ethio Telecom retains:</w:t>
      </w:r>
      <w:r/>
    </w:p>
    <w:p>
      <w:pPr>
        <w:pStyle w:val="734"/>
        <w:pBdr/>
        <w:spacing/>
        <w:ind/>
        <w:rPr/>
      </w:pPr>
      <w:r>
        <w:rPr>
          <w:rFonts w:ascii="Calibri" w:hAnsi="Calibri"/>
          <w:b w:val="0"/>
          <w:color w:val="1a1a2e"/>
          <w:sz w:val="22"/>
        </w:rPr>
        <w:t xml:space="preserve">**All SMS termination and OTP billing** on fallback paths</w:t>
      </w:r>
      <w:r/>
    </w:p>
    <w:p>
      <w:pPr>
        <w:pStyle w:val="734"/>
        <w:pBdr/>
        <w:spacing/>
        <w:ind/>
        <w:rPr/>
      </w:pPr>
      <w:r>
        <w:rPr>
          <w:rFonts w:ascii="Calibri" w:hAnsi="Calibri"/>
          <w:b w:val="0"/>
          <w:color w:val="1a1a2e"/>
          <w:sz w:val="22"/>
        </w:rPr>
        <w:t xml:space="preserve">**Data and signalling revenue** as citizens use cellular bearers for silent verification</w:t>
      </w:r>
      <w:r/>
    </w:p>
    <w:p>
      <w:pPr>
        <w:pStyle w:val="734"/>
        <w:pBdr/>
        <w:spacing/>
        <w:ind/>
        <w:rPr/>
      </w:pPr>
      <w:r>
        <w:rPr>
          <w:rFonts w:ascii="Calibri" w:hAnsi="Calibri"/>
          <w:b w:val="0"/>
          <w:color w:val="1a1a2e"/>
          <w:sz w:val="22"/>
        </w:rPr>
        <w:t xml:space="preserve">**Optionality** for revenue share on authentication API traffic via VAS partnership</w:t>
      </w:r>
      <w:r/>
    </w:p>
    <w:p>
      <w:pPr>
        <w:pBdr/>
        <w:spacing/>
        <w:ind/>
        <w:rPr/>
      </w:pPr>
      <w:r>
        <w:rPr>
          <w:rFonts w:ascii="Calibri" w:hAnsi="Calibri"/>
          <w:b w:val="0"/>
          <w:color w:val="1a1a2e"/>
          <w:sz w:val="22"/>
        </w:rPr>
        <w:t xml:space="preserve">Digicom-ET occupies the adapter layer between integrator backends and operator network truth—analogous to other VAS partnerships (content, mobile financial services gateways)—without requiring core network replacement or SMSC competition.</w:t>
      </w:r>
      <w:r/>
    </w:p>
    <w:p>
      <w:pPr>
        <w:pStyle w:val="705"/>
        <w:pBdr/>
        <w:spacing/>
        <w:ind/>
        <w:rPr/>
      </w:pPr>
      <w:r>
        <w:t xml:space="preserve">1.5 Dual-Strategy Security Architecture</w:t>
      </w:r>
      <w:r/>
    </w:p>
    <w:p>
      <w:pPr>
        <w:pBdr/>
        <w:spacing/>
        <w:ind/>
        <w:rPr/>
      </w:pPr>
      <w:r>
        <w:rPr>
          <w:rFonts w:ascii="Calibri" w:hAnsi="Calibri"/>
          <w:b w:val="0"/>
          <w:color w:val="1a1a2e"/>
          <w:sz w:val="22"/>
        </w:rPr>
        <w:t xml:space="preserve">Silent auth alone does not eliminate every SMS. Wi-Fi-only sessions, unsupported devices, roaming edge cases, and deliberate policy step-up will still send OTP. Therefore the programme adopts two complementary strategies (detailed in technical annexes):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Strategy</w:t>
            </w:r>
            <w:r/>
          </w:p>
        </w:tc>
        <w:tc>
          <w:tcPr>
            <w:shd w:val="clear" w:color="auto" w:fill="078930"/>
            <w:tcBorders/>
            <w:tcW w:w="3249" w:type="dxa"/>
          </w:tcPr>
          <w:p>
            <w:pPr>
              <w:pBdr/>
              <w:spacing/>
              <w:ind/>
              <w:rPr/>
            </w:pPr>
            <w:r>
              <w:rPr>
                <w:b/>
                <w:color w:val="ffffff"/>
              </w:rPr>
            </w:r>
            <w:r>
              <w:rPr>
                <w:rFonts w:ascii="Calibri" w:hAnsi="Calibri"/>
                <w:b/>
                <w:color w:val="ffffff"/>
                <w:sz w:val="18"/>
              </w:rPr>
              <w:t xml:space="preserve">Objective</w:t>
            </w:r>
            <w:r/>
          </w:p>
        </w:tc>
        <w:tc>
          <w:tcPr>
            <w:shd w:val="clear" w:color="auto" w:fill="078930"/>
            <w:tcBorders/>
            <w:tcW w:w="3249" w:type="dxa"/>
          </w:tcPr>
          <w:p>
            <w:pPr>
              <w:pBdr/>
              <w:spacing/>
              <w:ind/>
              <w:rPr/>
            </w:pPr>
            <w:r>
              <w:rPr>
                <w:b/>
                <w:color w:val="ffffff"/>
              </w:rPr>
            </w:r>
            <w:r>
              <w:rPr>
                <w:rFonts w:ascii="Calibri" w:hAnsi="Calibri"/>
                <w:b/>
                <w:color w:val="ffffff"/>
                <w:sz w:val="18"/>
              </w:rPr>
              <w:t xml:space="preserve">Primary controls</w:t>
            </w:r>
            <w:r/>
          </w:p>
        </w:tc>
      </w:tr>
      <w:tr>
        <w:trPr/>
        <w:tc>
          <w:tcPr>
            <w:tcBorders/>
            <w:tcW w:w="3249" w:type="dxa"/>
          </w:tcPr>
          <w:p>
            <w:pPr>
              <w:pBdr/>
              <w:spacing/>
              <w:ind/>
              <w:rPr/>
            </w:pPr>
            <w:r>
              <w:rPr>
                <w:rFonts w:ascii="Calibri" w:hAnsi="Calibri"/>
                <w:b w:val="0"/>
                <w:color w:val="1a1a2e"/>
                <w:sz w:val="18"/>
              </w:rPr>
              <w:t xml:space="preserve">**A — Replace OTP**</w:t>
            </w:r>
            <w:r/>
          </w:p>
        </w:tc>
        <w:tc>
          <w:tcPr>
            <w:tcBorders/>
            <w:tcW w:w="3249" w:type="dxa"/>
          </w:tcPr>
          <w:p>
            <w:pPr>
              <w:pBdr/>
              <w:spacing/>
              <w:ind/>
              <w:rPr/>
            </w:pPr>
            <w:r>
              <w:rPr>
                <w:rFonts w:ascii="Calibri" w:hAnsi="Calibri"/>
                <w:b w:val="0"/>
                <w:color w:val="1a1a2e"/>
                <w:sz w:val="18"/>
              </w:rPr>
              <w:t xml:space="preserve">Remove SMS from the authentication path where possible</w:t>
            </w:r>
            <w:r/>
          </w:p>
        </w:tc>
        <w:tc>
          <w:tcPr>
            <w:tcBorders/>
            <w:tcW w:w="3249" w:type="dxa"/>
          </w:tcPr>
          <w:p>
            <w:pPr>
              <w:pBdr/>
              <w:spacing/>
              <w:ind/>
              <w:rPr/>
            </w:pPr>
            <w:r>
              <w:rPr>
                <w:rFonts w:ascii="Calibri" w:hAnsi="Calibri"/>
                <w:b w:val="0"/>
                <w:color w:val="1a1a2e"/>
                <w:sz w:val="18"/>
              </w:rPr>
              <w:t xml:space="preserve">Digicom SAS, CAMARA NV / GSMA TS.43 SIM method</w:t>
            </w:r>
            <w:r/>
          </w:p>
        </w:tc>
      </w:tr>
      <w:tr>
        <w:trPr/>
        <w:tc>
          <w:tcPr>
            <w:tcBorders/>
            <w:tcW w:w="3249" w:type="dxa"/>
          </w:tcPr>
          <w:p>
            <w:pPr>
              <w:pBdr/>
              <w:spacing/>
              <w:ind/>
              <w:rPr/>
            </w:pPr>
            <w:r>
              <w:rPr>
                <w:rFonts w:ascii="Calibri" w:hAnsi="Calibri"/>
                <w:b w:val="0"/>
                <w:color w:val="1a1a2e"/>
                <w:sz w:val="18"/>
              </w:rPr>
              <w:t xml:space="preserve">**B — Protect OTP**</w:t>
            </w:r>
            <w:r/>
          </w:p>
        </w:tc>
        <w:tc>
          <w:tcPr>
            <w:tcBorders/>
            <w:tcW w:w="3249" w:type="dxa"/>
          </w:tcPr>
          <w:p>
            <w:pPr>
              <w:pBdr/>
              <w:spacing/>
              <w:ind/>
              <w:rPr/>
            </w:pPr>
            <w:r>
              <w:rPr>
                <w:rFonts w:ascii="Calibri" w:hAnsi="Calibri"/>
                <w:b w:val="0"/>
                <w:color w:val="1a1a2e"/>
                <w:sz w:val="18"/>
              </w:rPr>
              <w:t xml:space="preserve">Harden residual SMS against signalling abuse</w:t>
            </w:r>
            <w:r/>
          </w:p>
        </w:tc>
        <w:tc>
          <w:tcPr>
            <w:tcBorders/>
            <w:tcW w:w="3249" w:type="dxa"/>
          </w:tcPr>
          <w:p>
            <w:pPr>
              <w:pBdr/>
              <w:spacing/>
              <w:ind/>
              <w:rPr/>
            </w:pPr>
            <w:r>
              <w:rPr>
                <w:rFonts w:ascii="Calibri" w:hAnsi="Calibri"/>
                <w:b w:val="0"/>
                <w:color w:val="1a1a2e"/>
                <w:sz w:val="18"/>
              </w:rPr>
              <w:t xml:space="preserve">SMS Home Routing, SS7 firewall per **FS.11**, Diameter DEA per **FS.19**, 5G SEPP/N32 per **FS.36**, SMS policy per **SG.22**</w:t>
            </w:r>
            <w:r/>
          </w:p>
        </w:tc>
      </w:tr>
    </w:tbl>
    <w:p>
      <w:pPr>
        <w:pBdr/>
        <w:spacing/>
        <w:ind/>
        <w:rPr/>
      </w:pPr>
      <w:r/>
      <w:r/>
    </w:p>
    <w:p>
      <w:pPr>
        <w:pBdr/>
        <w:spacing/>
        <w:ind/>
        <w:rPr/>
      </w:pPr>
      <w:r>
        <w:rPr>
          <w:rFonts w:ascii="Calibri" w:hAnsi="Calibri"/>
          <w:b w:val="0"/>
          <w:color w:val="1a1a2e"/>
          <w:sz w:val="22"/>
        </w:rPr>
        <w:t xml:space="preserve">Strategy A defeats phishing </w:t>
      </w:r>
      <w:r>
        <w:rPr>
          <w:rFonts w:ascii="Calibri" w:hAnsi="Calibri"/>
          <w:b w:val="0"/>
          <w:color w:val="1a1a2e"/>
          <w:sz w:val="22"/>
        </w:rPr>
        <w:t xml:space="preserve">and AIT (no code to relay or inflate). Strategy B defeats SS7 SRI-SM leakage and MT-spoofing for the OTP that must still be delivered. Rollout sequencing: protect residual SMS first, then ramp silent auth coverage—so no stage depends on an exposed channel.</w:t>
      </w:r>
      <w:r/>
    </w:p>
    <w:p>
      <w:pPr>
        <w:pStyle w:val="705"/>
        <w:pBdr/>
        <w:spacing/>
        <w:ind/>
        <w:rPr/>
      </w:pPr>
      <w:r>
        <w:t xml:space="preserve">1.6 Expected Outcomes and KPIs</w:t>
      </w:r>
      <w:r/>
    </w:p>
    <w:p>
      <w:pPr>
        <w:pBdr/>
        <w:spacing/>
        <w:ind/>
        <w:rPr/>
      </w:pPr>
      <w:r>
        <w:rPr>
          <w:rFonts w:ascii="Calibri" w:hAnsi="Calibri"/>
          <w:b w:val="0"/>
          <w:color w:val="1a1a2e"/>
          <w:sz w:val="22"/>
        </w:rPr>
        <w:t xml:space="preserve">The pilot and national rollout target measurable outcomes aligned with public-sector and prudential oversight:</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KPI category</w:t>
            </w:r>
            <w:r/>
          </w:p>
        </w:tc>
        <w:tc>
          <w:tcPr>
            <w:shd w:val="clear" w:color="auto" w:fill="078930"/>
            <w:tcBorders/>
            <w:tcW w:w="2436"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2436" w:type="dxa"/>
          </w:tcPr>
          <w:p>
            <w:pPr>
              <w:pBdr/>
              <w:spacing/>
              <w:ind/>
              <w:rPr/>
            </w:pPr>
            <w:r>
              <w:rPr>
                <w:b/>
                <w:color w:val="ffffff"/>
              </w:rPr>
            </w:r>
            <w:r>
              <w:rPr>
                <w:rFonts w:ascii="Calibri" w:hAnsi="Calibri"/>
                <w:b/>
                <w:color w:val="ffffff"/>
                <w:sz w:val="18"/>
              </w:rPr>
              <w:t xml:space="preserve">Pilot target (12 months)</w:t>
            </w:r>
            <w:r/>
          </w:p>
        </w:tc>
        <w:tc>
          <w:tcPr>
            <w:shd w:val="clear" w:color="auto" w:fill="078930"/>
            <w:tcBorders/>
            <w:tcW w:w="2436" w:type="dxa"/>
          </w:tcPr>
          <w:p>
            <w:pPr>
              <w:pBdr/>
              <w:spacing/>
              <w:ind/>
              <w:rPr/>
            </w:pPr>
            <w:r>
              <w:rPr>
                <w:b/>
                <w:color w:val="ffffff"/>
              </w:rPr>
            </w:r>
            <w:r>
              <w:rPr>
                <w:rFonts w:ascii="Calibri" w:hAnsi="Calibri"/>
                <w:b/>
                <w:color w:val="ffffff"/>
                <w:sz w:val="18"/>
              </w:rPr>
              <w:t xml:space="preserve">Notes</w:t>
            </w:r>
            <w:r/>
          </w:p>
        </w:tc>
      </w:tr>
      <w:tr>
        <w:trPr/>
        <w:tc>
          <w:tcPr>
            <w:tcBorders/>
            <w:tcW w:w="2436" w:type="dxa"/>
          </w:tcPr>
          <w:p>
            <w:pPr>
              <w:pBdr/>
              <w:spacing/>
              <w:ind/>
              <w:rPr/>
            </w:pPr>
            <w:r>
              <w:rPr>
                <w:rFonts w:ascii="Calibri" w:hAnsi="Calibri"/>
                <w:b w:val="0"/>
                <w:color w:val="1a1a2e"/>
                <w:sz w:val="18"/>
              </w:rPr>
              <w:t xml:space="preserve">**Security**</w:t>
            </w:r>
            <w:r/>
          </w:p>
        </w:tc>
        <w:tc>
          <w:tcPr>
            <w:tcBorders/>
            <w:tcW w:w="2436" w:type="dxa"/>
          </w:tcPr>
          <w:p>
            <w:pPr>
              <w:pBdr/>
              <w:spacing/>
              <w:ind/>
              <w:rPr/>
            </w:pPr>
            <w:r>
              <w:rPr>
                <w:rFonts w:ascii="Calibri" w:hAnsi="Calibri"/>
                <w:b w:val="0"/>
                <w:color w:val="1a1a2e"/>
                <w:sz w:val="18"/>
              </w:rPr>
              <w:t xml:space="preserve">ATO incidents attributed to SMS/SIM swap on integrated apps</w:t>
            </w:r>
            <w:r/>
          </w:p>
        </w:tc>
        <w:tc>
          <w:tcPr>
            <w:tcBorders/>
            <w:tcW w:w="2436" w:type="dxa"/>
          </w:tcPr>
          <w:p>
            <w:pPr>
              <w:pBdr/>
              <w:spacing/>
              <w:ind/>
              <w:rPr/>
            </w:pPr>
            <w:r>
              <w:rPr>
                <w:rFonts w:ascii="Calibri" w:hAnsi="Calibri"/>
                <w:b w:val="0"/>
                <w:color w:val="1a1a2e"/>
                <w:sz w:val="18"/>
              </w:rPr>
              <w:t xml:space="preserve">≥ 40% reduction vs. baseline</w:t>
            </w:r>
            <w:r/>
          </w:p>
        </w:tc>
        <w:tc>
          <w:tcPr>
            <w:tcBorders/>
            <w:tcW w:w="2436" w:type="dxa"/>
          </w:tcPr>
          <w:p>
            <w:pPr>
              <w:pBdr/>
              <w:spacing/>
              <w:ind/>
              <w:rPr/>
            </w:pPr>
            <w:r>
              <w:rPr>
                <w:rFonts w:ascii="Calibri" w:hAnsi="Calibri"/>
                <w:b w:val="0"/>
                <w:color w:val="1a1a2e"/>
                <w:sz w:val="18"/>
              </w:rPr>
              <w:t xml:space="preserve">Measured per integrator fraud desk</w:t>
            </w:r>
            <w:r/>
          </w:p>
        </w:tc>
      </w:tr>
      <w:tr>
        <w:trPr/>
        <w:tc>
          <w:tcPr>
            <w:tcBorders/>
            <w:tcW w:w="2436" w:type="dxa"/>
          </w:tcPr>
          <w:p>
            <w:pPr>
              <w:pBdr/>
              <w:spacing/>
              <w:ind/>
              <w:rPr/>
            </w:pPr>
            <w:r>
              <w:rPr>
                <w:rFonts w:ascii="Calibri" w:hAnsi="Calibri"/>
                <w:b w:val="0"/>
                <w:color w:val="1a1a2e"/>
                <w:sz w:val="18"/>
              </w:rPr>
              <w:t xml:space="preserve">**UX**</w:t>
            </w:r>
            <w:r/>
          </w:p>
        </w:tc>
        <w:tc>
          <w:tcPr>
            <w:tcBorders/>
            <w:tcW w:w="2436" w:type="dxa"/>
          </w:tcPr>
          <w:p>
            <w:pPr>
              <w:pBdr/>
              <w:spacing/>
              <w:ind/>
              <w:rPr/>
            </w:pPr>
            <w:r>
              <w:rPr>
                <w:rFonts w:ascii="Calibri" w:hAnsi="Calibri"/>
                <w:b w:val="0"/>
                <w:color w:val="1a1a2e"/>
                <w:sz w:val="18"/>
              </w:rPr>
              <w:t xml:space="preserve">Login completion rate (cellular session)</w:t>
            </w:r>
            <w:r/>
          </w:p>
        </w:tc>
        <w:tc>
          <w:tcPr>
            <w:tcBorders/>
            <w:tcW w:w="2436" w:type="dxa"/>
          </w:tcPr>
          <w:p>
            <w:pPr>
              <w:pBdr/>
              <w:spacing/>
              <w:ind/>
              <w:rPr/>
            </w:pPr>
            <w:r>
              <w:rPr>
                <w:rFonts w:ascii="Calibri" w:hAnsi="Calibri"/>
                <w:b w:val="0"/>
                <w:color w:val="1a1a2e"/>
                <w:sz w:val="18"/>
              </w:rPr>
              <w:t xml:space="preserve">+15–25 pp vs. OTP-only</w:t>
            </w:r>
            <w:r/>
          </w:p>
        </w:tc>
        <w:tc>
          <w:tcPr>
            <w:tcBorders/>
            <w:tcW w:w="2436" w:type="dxa"/>
          </w:tcPr>
          <w:p>
            <w:pPr>
              <w:pBdr/>
              <w:spacing/>
              <w:ind/>
              <w:rPr/>
            </w:pPr>
            <w:r>
              <w:rPr>
                <w:rFonts w:ascii="Calibri" w:hAnsi="Calibri"/>
                <w:b w:val="0"/>
                <w:color w:val="1a1a2e"/>
                <w:sz w:val="18"/>
              </w:rPr>
              <w:t xml:space="preserve">e-Gov and bank app analytics</w:t>
            </w:r>
            <w:r/>
          </w:p>
        </w:tc>
      </w:tr>
      <w:tr>
        <w:trPr/>
        <w:tc>
          <w:tcPr>
            <w:tcBorders/>
            <w:tcW w:w="2436" w:type="dxa"/>
          </w:tcPr>
          <w:p>
            <w:pPr>
              <w:pBdr/>
              <w:spacing/>
              <w:ind/>
              <w:rPr/>
            </w:pPr>
            <w:r>
              <w:rPr>
                <w:rFonts w:ascii="Calibri" w:hAnsi="Calibri"/>
                <w:b w:val="0"/>
                <w:color w:val="1a1a2e"/>
                <w:sz w:val="18"/>
              </w:rPr>
              <w:t xml:space="preserve">**Cost**</w:t>
            </w:r>
            <w:r/>
          </w:p>
        </w:tc>
        <w:tc>
          <w:tcPr>
            <w:tcBorders/>
            <w:tcW w:w="2436" w:type="dxa"/>
          </w:tcPr>
          <w:p>
            <w:pPr>
              <w:pBdr/>
              <w:spacing/>
              <w:ind/>
              <w:rPr/>
            </w:pPr>
            <w:r>
              <w:rPr>
                <w:rFonts w:ascii="Calibri" w:hAnsi="Calibri"/>
                <w:b w:val="0"/>
                <w:color w:val="1a1a2e"/>
                <w:sz w:val="18"/>
              </w:rPr>
              <w:t xml:space="preserve">SMS OTP messages per 1,000 logins</w:t>
            </w:r>
            <w:r/>
          </w:p>
        </w:tc>
        <w:tc>
          <w:tcPr>
            <w:tcBorders/>
            <w:tcW w:w="2436" w:type="dxa"/>
          </w:tcPr>
          <w:p>
            <w:pPr>
              <w:pBdr/>
              <w:spacing/>
              <w:ind/>
              <w:rPr/>
            </w:pPr>
            <w:r>
              <w:rPr>
                <w:rFonts w:ascii="Calibri" w:hAnsi="Calibri"/>
                <w:b w:val="0"/>
                <w:color w:val="1a1a2e"/>
                <w:sz w:val="18"/>
              </w:rPr>
              <w:t xml:space="preserve">−50% to −70%</w:t>
            </w:r>
            <w:r/>
          </w:p>
        </w:tc>
        <w:tc>
          <w:tcPr>
            <w:tcBorders/>
            <w:tcW w:w="2436" w:type="dxa"/>
          </w:tcPr>
          <w:p>
            <w:pPr>
              <w:pBdr/>
              <w:spacing/>
              <w:ind/>
              <w:rPr/>
            </w:pPr>
            <w:r>
              <w:rPr>
                <w:rFonts w:ascii="Calibri" w:hAnsi="Calibri"/>
                <w:b w:val="0"/>
                <w:color w:val="1a1a2e"/>
                <w:sz w:val="18"/>
              </w:rPr>
              <w:t xml:space="preserve">Fallback remains operator-billed</w:t>
            </w:r>
            <w:r/>
          </w:p>
        </w:tc>
      </w:tr>
      <w:tr>
        <w:trPr/>
        <w:tc>
          <w:tcPr>
            <w:tcBorders/>
            <w:tcW w:w="2436" w:type="dxa"/>
          </w:tcPr>
          <w:p>
            <w:pPr>
              <w:pBdr/>
              <w:spacing/>
              <w:ind/>
              <w:rPr/>
            </w:pPr>
            <w:r>
              <w:rPr>
                <w:rFonts w:ascii="Calibri" w:hAnsi="Calibri"/>
                <w:b w:val="0"/>
                <w:color w:val="1a1a2e"/>
                <w:sz w:val="18"/>
              </w:rPr>
              <w:t xml:space="preserve">**Performance**</w:t>
            </w:r>
            <w:r/>
          </w:p>
        </w:tc>
        <w:tc>
          <w:tcPr>
            <w:tcBorders/>
            <w:tcW w:w="2436" w:type="dxa"/>
          </w:tcPr>
          <w:p>
            <w:pPr>
              <w:pBdr/>
              <w:spacing/>
              <w:ind/>
              <w:rPr/>
            </w:pPr>
            <w:r>
              <w:rPr>
                <w:rFonts w:ascii="Calibri" w:hAnsi="Calibri"/>
                <w:b w:val="0"/>
                <w:color w:val="1a1a2e"/>
                <w:sz w:val="18"/>
              </w:rPr>
              <w:t xml:space="preserve">SAS p95 latency (APPROVED path)</w:t>
            </w:r>
            <w:r/>
          </w:p>
        </w:tc>
        <w:tc>
          <w:tcPr>
            <w:tcBorders/>
            <w:tcW w:w="2436" w:type="dxa"/>
          </w:tcPr>
          <w:p>
            <w:pPr>
              <w:pBdr/>
              <w:spacing/>
              <w:ind/>
              <w:rPr/>
            </w:pPr>
            <w:r>
              <w:rPr>
                <w:rFonts w:ascii="Calibri" w:hAnsi="Calibri"/>
                <w:b w:val="0"/>
                <w:color w:val="1a1a2e"/>
                <w:sz w:val="18"/>
              </w:rPr>
              <w:t xml:space="preserve">≤ 3 seconds</w:t>
            </w:r>
            <w:r/>
          </w:p>
        </w:tc>
        <w:tc>
          <w:tcPr>
            <w:tcBorders/>
            <w:tcW w:w="2436" w:type="dxa"/>
          </w:tcPr>
          <w:p>
            <w:pPr>
              <w:pBdr/>
              <w:spacing/>
              <w:ind/>
              <w:rPr/>
            </w:pPr>
            <w:r>
              <w:rPr>
                <w:rFonts w:ascii="Calibri" w:hAnsi="Calibri"/>
                <w:b w:val="0"/>
                <w:color w:val="1a1a2e"/>
                <w:sz w:val="18"/>
              </w:rPr>
              <w:t xml:space="preserve">Resolver 300 ms + MAP/Diameter 2 s budget</w:t>
            </w:r>
            <w:r/>
          </w:p>
        </w:tc>
      </w:tr>
      <w:tr>
        <w:trPr/>
        <w:tc>
          <w:tcPr>
            <w:tcBorders/>
            <w:tcW w:w="2436" w:type="dxa"/>
          </w:tcPr>
          <w:p>
            <w:pPr>
              <w:pBdr/>
              <w:spacing/>
              <w:ind/>
              <w:rPr/>
            </w:pPr>
            <w:r>
              <w:rPr>
                <w:rFonts w:ascii="Calibri" w:hAnsi="Calibri"/>
                <w:b w:val="0"/>
                <w:color w:val="1a1a2e"/>
                <w:sz w:val="18"/>
              </w:rPr>
              <w:t xml:space="preserve">**Coverage**</w:t>
            </w:r>
            <w:r/>
          </w:p>
        </w:tc>
        <w:tc>
          <w:tcPr>
            <w:tcBorders/>
            <w:tcW w:w="2436" w:type="dxa"/>
          </w:tcPr>
          <w:p>
            <w:pPr>
              <w:pBdr/>
              <w:spacing/>
              <w:ind/>
              <w:rPr/>
            </w:pPr>
            <w:r>
              <w:rPr>
                <w:rFonts w:ascii="Calibri" w:hAnsi="Calibri"/>
                <w:b w:val="0"/>
                <w:color w:val="1a1a2e"/>
                <w:sz w:val="18"/>
              </w:rPr>
              <w:t xml:space="preserve">Sessions eligible for silent path</w:t>
            </w:r>
            <w:r/>
          </w:p>
        </w:tc>
        <w:tc>
          <w:tcPr>
            <w:tcBorders/>
            <w:tcW w:w="2436" w:type="dxa"/>
          </w:tcPr>
          <w:p>
            <w:pPr>
              <w:pBdr/>
              <w:spacing/>
              <w:ind/>
              <w:rPr/>
            </w:pPr>
            <w:r>
              <w:rPr>
                <w:rFonts w:ascii="Calibri" w:hAnsi="Calibri"/>
                <w:b w:val="0"/>
                <w:color w:val="1a1a2e"/>
                <w:sz w:val="18"/>
              </w:rPr>
              <w:t xml:space="preserve">≥ 55% urban 4G (estimated)</w:t>
            </w:r>
            <w:r/>
          </w:p>
        </w:tc>
        <w:tc>
          <w:tcPr>
            <w:tcBorders/>
            <w:tcW w:w="2436" w:type="dxa"/>
          </w:tcPr>
          <w:p>
            <w:pPr>
              <w:pBdr/>
              <w:spacing/>
              <w:ind/>
              <w:rPr/>
            </w:pPr>
            <w:r>
              <w:rPr>
                <w:rFonts w:ascii="Calibri" w:hAnsi="Calibri"/>
                <w:b w:val="0"/>
                <w:color w:val="1a1a2e"/>
                <w:sz w:val="18"/>
              </w:rPr>
              <w:t xml:space="preserve">Expands with TS.43 SIM method for Wi-Fi</w:t>
            </w:r>
            <w:r/>
          </w:p>
        </w:tc>
      </w:tr>
      <w:tr>
        <w:trPr/>
        <w:tc>
          <w:tcPr>
            <w:tcBorders/>
            <w:tcW w:w="2436" w:type="dxa"/>
          </w:tcPr>
          <w:p>
            <w:pPr>
              <w:pBdr/>
              <w:spacing/>
              <w:ind/>
              <w:rPr/>
            </w:pPr>
            <w:r>
              <w:rPr>
                <w:rFonts w:ascii="Calibri" w:hAnsi="Calibri"/>
                <w:b w:val="0"/>
                <w:color w:val="1a1a2e"/>
                <w:sz w:val="18"/>
              </w:rPr>
              <w:t xml:space="preserve">**Compliance**</w:t>
            </w:r>
            <w:r/>
          </w:p>
        </w:tc>
        <w:tc>
          <w:tcPr>
            <w:tcBorders/>
            <w:tcW w:w="2436" w:type="dxa"/>
          </w:tcPr>
          <w:p>
            <w:pPr>
              <w:pBdr/>
              <w:spacing/>
              <w:ind/>
              <w:rPr/>
            </w:pPr>
            <w:r>
              <w:rPr>
                <w:rFonts w:ascii="Calibri" w:hAnsi="Calibri"/>
                <w:b w:val="0"/>
                <w:color w:val="1a1a2e"/>
                <w:sz w:val="18"/>
              </w:rPr>
              <w:t xml:space="preserve">Intra-network signalling only</w:t>
            </w:r>
            <w:r/>
          </w:p>
        </w:tc>
        <w:tc>
          <w:tcPr>
            <w:tcBorders/>
            <w:tcW w:w="2436" w:type="dxa"/>
          </w:tcPr>
          <w:p>
            <w:pPr>
              <w:pBdr/>
              <w:spacing/>
              <w:ind/>
              <w:rPr/>
            </w:pPr>
            <w:r>
              <w:rPr>
                <w:rFonts w:ascii="Calibri" w:hAnsi="Calibri"/>
                <w:b w:val="0"/>
                <w:color w:val="1a1a2e"/>
                <w:sz w:val="18"/>
              </w:rPr>
              <w:t xml:space="preserve">100% ATI/IDR sourced from home HLR/HSS</w:t>
            </w:r>
            <w:r/>
          </w:p>
        </w:tc>
        <w:tc>
          <w:tcPr>
            <w:tcBorders/>
            <w:tcW w:w="2436" w:type="dxa"/>
          </w:tcPr>
          <w:p>
            <w:pPr>
              <w:pBdr/>
              <w:spacing/>
              <w:ind/>
              <w:rPr/>
            </w:pPr>
            <w:r>
              <w:rPr>
                <w:rFonts w:ascii="Calibri" w:hAnsi="Calibri"/>
                <w:b w:val="0"/>
                <w:color w:val="1a1a2e"/>
                <w:sz w:val="18"/>
              </w:rPr>
              <w:t xml:space="preserve">FS.11 Cat 1 audit</w:t>
            </w:r>
            <w:r/>
          </w:p>
        </w:tc>
      </w:tr>
    </w:tbl>
    <w:p>
      <w:pPr>
        <w:pBdr/>
        <w:spacing/>
        <w:ind/>
        <w:rPr/>
      </w:pPr>
      <w:r/>
      <w:r/>
    </w:p>
    <w:p>
      <w:pPr>
        <w:pBdr/>
        <w:spacing/>
        <w:ind/>
        <w:rPr/>
      </w:pPr>
      <w:r>
        <w:rPr>
          <w:rFonts w:ascii="Calibri" w:hAnsi="Calibri"/>
          <w:b w:val="0"/>
          <w:color w:val="1a1a2e"/>
          <w:sz w:val="22"/>
        </w:rPr>
        <w:t xml:space="preserve">*Coverage percentages marked estimated pending Ethio Telecom bearer analytics.*</w:t>
      </w:r>
      <w:r/>
    </w:p>
    <w:p>
      <w:pPr>
        <w:pStyle w:val="705"/>
        <w:pBdr/>
        <w:spacing/>
        <w:ind/>
        <w:rPr/>
      </w:pPr>
      <w:r>
        <w:t xml:space="preserve">1.7 Scope of Pilot Programme</w:t>
      </w:r>
      <w:r/>
    </w:p>
    <w:p>
      <w:pPr>
        <w:pBdr/>
        <w:spacing/>
        <w:ind/>
        <w:rPr/>
      </w:pPr>
      <w:r>
        <w:rPr>
          <w:rFonts w:ascii="Calibri" w:hAnsi="Calibri"/>
          <w:b w:val="0"/>
          <w:color w:val="1a1a2e"/>
          <w:sz w:val="22"/>
        </w:rPr>
        <w:t xml:space="preserve">Phase 1 (months 1–6): La</w:t>
      </w:r>
      <w:r>
        <w:rPr>
          <w:rFonts w:ascii="Calibri" w:hAnsi="Calibri"/>
          <w:b w:val="0"/>
          <w:color w:val="1a1a2e"/>
          <w:sz w:val="22"/>
        </w:rPr>
        <w:t xml:space="preserve">boratory and limited production pilot with one tier-1 bank and one e-Gov portal (e.g., tax filing or social-registry lookup), Ethio Telecom PGW resolver integration, MAP verifier on jSS7 stack, CAMARA NV API façade, mTLS bank↔Digicom↔operator trust domain.</w:t>
      </w:r>
      <w:r/>
    </w:p>
    <w:p>
      <w:pPr>
        <w:pBdr/>
        <w:spacing/>
        <w:ind/>
        <w:rPr/>
      </w:pPr>
      <w:r>
        <w:rPr>
          <w:rFonts w:ascii="Calibri" w:hAnsi="Calibri"/>
          <w:b w:val="0"/>
          <w:color w:val="1a1a2e"/>
          <w:sz w:val="22"/>
        </w:rPr>
        <w:t xml:space="preserve">Phase 2 (months 7–12): Expand to additional banks, Telebirr/wallet login step-up, assurance tiers by transaction risk, optional TS.43 EAP-AKA entitlement server for Wi-Fi-capable silent auth, joint review of SMS Home Routing posture for fallback OTP.</w:t>
      </w:r>
      <w:r/>
    </w:p>
    <w:p>
      <w:pPr>
        <w:pBdr/>
        <w:spacing/>
        <w:ind/>
        <w:rPr/>
      </w:pPr>
      <w:r>
        <w:rPr>
          <w:rFonts w:ascii="Calibri" w:hAnsi="Calibri"/>
          <w:b w:val="0"/>
          <w:color w:val="1a1a2e"/>
          <w:sz w:val="22"/>
        </w:rPr>
        <w:t xml:space="preserve">Out of scope for Digicom-ET: Operating SMSC, issuing SIMs, modifying Ethio Telecom interconnect agreements, or storing citizen PII beyond transient verification audit logs agreed with regulators.</w:t>
      </w:r>
      <w:r/>
    </w:p>
    <w:p>
      <w:pPr>
        <w:pStyle w:val="705"/>
        <w:pBdr/>
        <w:spacing/>
        <w:ind/>
        <w:rPr/>
      </w:pPr>
      <w:r>
        <w:t xml:space="preserve">1.8 Governance, Privacy, and Regulatory Considerations</w:t>
      </w:r>
      <w:r/>
    </w:p>
    <w:p>
      <w:pPr>
        <w:pStyle w:val="734"/>
        <w:pBdr/>
        <w:spacing/>
        <w:ind/>
        <w:rPr/>
      </w:pPr>
      <w:r>
        <w:rPr>
          <w:rFonts w:ascii="Calibri" w:hAnsi="Calibri"/>
          <w:b w:val="0"/>
          <w:color w:val="1a1a2e"/>
          <w:sz w:val="22"/>
        </w:rPr>
        <w:t xml:space="preserve">**Data minimisation:** SAS returns match/assurance to the integrator; IMSI stays inside the operator trust zone.</w:t>
      </w:r>
      <w:r/>
    </w:p>
    <w:p>
      <w:pPr>
        <w:pStyle w:val="734"/>
        <w:pBdr/>
        <w:spacing/>
        <w:ind/>
        <w:rPr/>
      </w:pPr>
      <w:r>
        <w:rPr>
          <w:rFonts w:ascii="Calibri" w:hAnsi="Calibri"/>
          <w:b w:val="0"/>
          <w:color w:val="1a1a2e"/>
          <w:sz w:val="22"/>
        </w:rPr>
        <w:t xml:space="preserve">**Lawful basis:** Processing under integrator contract and Ethiopian personal-data and financial-regulation frameworks; explicit citizen notice in bank/e-Gov terms.</w:t>
      </w:r>
      <w:r/>
    </w:p>
    <w:p>
      <w:pPr>
        <w:pStyle w:val="734"/>
        <w:pBdr/>
        <w:spacing/>
        <w:ind/>
        <w:rPr/>
      </w:pPr>
      <w:r>
        <w:rPr>
          <w:rFonts w:ascii="Calibri" w:hAnsi="Calibri"/>
          <w:b w:val="0"/>
          <w:color w:val="1a1a2e"/>
          <w:sz w:val="22"/>
        </w:rPr>
        <w:t xml:space="preserve">**Audit:** Signed requests (`reqId`, timestamp window), immutable verification logs for NBE and INSA-aligned security reviews.</w:t>
      </w:r>
      <w:r/>
    </w:p>
    <w:p>
      <w:pPr>
        <w:pStyle w:val="734"/>
        <w:pBdr/>
        <w:spacing/>
        <w:ind/>
        <w:rPr/>
      </w:pPr>
      <w:r>
        <w:rPr>
          <w:rFonts w:ascii="Calibri" w:hAnsi="Calibri"/>
          <w:b w:val="0"/>
          <w:color w:val="1a1a2e"/>
          <w:sz w:val="22"/>
        </w:rPr>
        <w:t xml:space="preserve">**Standards alignment:** CAMARA NV, GSMA Open Gateway, FS.11/FS.19/FS.21 interconnect security recommendations, NBE cybersecurity expectations for payment service providers.</w:t>
      </w:r>
      <w:r/>
    </w:p>
    <w:p>
      <w:pPr>
        <w:pStyle w:val="705"/>
        <w:pBdr/>
        <w:spacing/>
        <w:ind/>
        <w:rPr/>
      </w:pPr>
      <w:r>
        <w:t xml:space="preserve">1.9 Investment and Partnership Ask</w:t>
      </w:r>
      <w:r/>
    </w:p>
    <w:p>
      <w:pPr>
        <w:pBdr/>
        <w:spacing/>
        <w:ind/>
        <w:rPr/>
      </w:pPr>
      <w:r>
        <w:rPr>
          <w:rFonts w:ascii="Calibri" w:hAnsi="Calibri"/>
          <w:b w:val="0"/>
          <w:color w:val="1a1a2e"/>
          <w:sz w:val="22"/>
        </w:rPr>
        <w:t xml:space="preserve">This proposal requests:</w:t>
      </w:r>
      <w:r/>
    </w:p>
    <w:p>
      <w:pPr>
        <w:pStyle w:val="737"/>
        <w:pBdr/>
        <w:spacing/>
        <w:ind/>
        <w:rPr/>
      </w:pPr>
      <w:r>
        <w:rPr>
          <w:rFonts w:ascii="Calibri" w:hAnsi="Calibri"/>
          <w:b w:val="0"/>
          <w:color w:val="1a1a2e"/>
          <w:sz w:val="22"/>
        </w:rPr>
        <w:t xml:space="preserve">**Ethio Telecom** — VAS hosting agreement, PGW/PCRF resolver read access, intra-network MAP/Diameter reachability to HLR/HSS, optional API revenue-share framework.</w:t>
      </w:r>
      <w:r/>
    </w:p>
    <w:p>
      <w:pPr>
        <w:pStyle w:val="737"/>
        <w:pBdr/>
        <w:spacing/>
        <w:ind/>
        <w:rPr/>
      </w:pPr>
      <w:r>
        <w:rPr>
          <w:rFonts w:ascii="Calibri" w:hAnsi="Calibri"/>
          <w:b w:val="0"/>
          <w:color w:val="1a1a2e"/>
          <w:sz w:val="22"/>
        </w:rPr>
        <w:t xml:space="preserve">**Government** — Pilot mandate for selected e-Gov use cases; alignment with Fayda and Digital Ethiopia identity policies; INSA review of signalling security roadmap (Strategy B).</w:t>
      </w:r>
      <w:r/>
    </w:p>
    <w:p>
      <w:pPr>
        <w:pStyle w:val="737"/>
        <w:pBdr/>
        <w:spacing/>
        <w:ind/>
        <w:rPr/>
      </w:pPr>
      <w:r>
        <w:rPr>
          <w:rFonts w:ascii="Calibri" w:hAnsi="Calibri"/>
          <w:b w:val="0"/>
          <w:color w:val="1a1a2e"/>
          <w:sz w:val="22"/>
        </w:rPr>
        <w:t xml:space="preserve">**Banking sector** — Two pilot integrators committing to app SDK integration and fraud baseline sharing.</w:t>
      </w:r>
      <w:r/>
    </w:p>
    <w:p>
      <w:pPr>
        <w:pStyle w:val="737"/>
        <w:pBdr/>
        <w:spacing/>
        <w:ind/>
        <w:rPr/>
      </w:pPr>
      <w:r>
        <w:rPr>
          <w:rFonts w:ascii="Calibri" w:hAnsi="Calibri"/>
          <w:b w:val="0"/>
          <w:color w:val="1a1a2e"/>
          <w:sz w:val="22"/>
        </w:rPr>
        <w:t xml:space="preserve">**Digicom-ET** — SAS build, CAMARA adapter, integrator onboarding, 24×7 operations in Addis Ababa.</w:t>
      </w:r>
      <w:r/>
    </w:p>
    <w:p>
      <w:pPr>
        <w:pBdr/>
        <w:spacing/>
        <w:ind/>
        <w:rPr/>
      </w:pPr>
      <w:r>
        <w:rPr>
          <w:rFonts w:ascii="Calibri" w:hAnsi="Calibri"/>
          <w:b w:val="0"/>
          <w:color w:val="1a1a2e"/>
          <w:sz w:val="22"/>
        </w:rPr>
        <w:t xml:space="preserve">Capital expenditure is concentrated in Digicom-ET platform engineering and operator-side resolver connectivity; integrators face primarily API integration and app release cost—orders of magnitude below core network replacement.</w:t>
      </w:r>
      <w:r/>
    </w:p>
    <w:p>
      <w:pPr>
        <w:pStyle w:val="705"/>
        <w:pBdr/>
        <w:spacing/>
        <w:ind/>
        <w:rPr/>
      </w:pPr>
      <w:r>
        <w:t xml:space="preserve">1.10 Conclusion</w:t>
      </w:r>
      <w:r/>
    </w:p>
    <w:p>
      <w:pPr>
        <w:pBdr/>
        <w:spacing/>
        <w:ind/>
        <w:rPr/>
      </w:pPr>
      <w:r>
        <w:rPr>
          <w:rFonts w:ascii="Calibri" w:hAnsi="Calibri"/>
          <w:b w:val="0"/>
          <w:color w:val="1a1a2e"/>
          <w:sz w:val="22"/>
        </w:rPr>
        <w:t xml:space="preserve">Ethiopia has an opportunity to leapfrog OTP-only authentication by deploying network-side silent verification at the same moment e-Gov an</w:t>
      </w:r>
      <w:r>
        <w:rPr>
          <w:rFonts w:ascii="Calibri" w:hAnsi="Calibri"/>
          <w:b w:val="0"/>
          <w:color w:val="1a1a2e"/>
          <w:sz w:val="22"/>
        </w:rPr>
        <w:t xml:space="preserve">d banking digital channels scale nationally. The approach is standards-backed (CAMARA, GSMA FS.11), operator-respectful (no SMSC competition, fallback OTP unchanged), and citizen-positive (fewer codes, lower intercept risk). Digicom-ET proposes to deliver </w:t>
      </w:r>
      <w:r>
        <w:rPr>
          <w:rFonts w:ascii="Calibri" w:hAnsi="Calibri"/>
          <w:b w:val="0"/>
          <w:color w:val="1a1a2e"/>
          <w:sz w:val="22"/>
        </w:rPr>
        <w:t xml:space="preserve">this capability as a trusted VAS adapter on Ethio Telecom, enabling government and banks to authenticate citizens on the network they already trust—the live cellular attachment—rather than on a message that adversaries have repeatedly shown they can steal.</w:t>
      </w:r>
      <w:r/>
    </w:p>
    <w:p>
      <w:pPr>
        <w:pBdr/>
        <w:spacing/>
        <w:ind/>
        <w:rPr/>
      </w:pPr>
      <w:r>
        <w:rPr>
          <w:rFonts w:ascii="Calibri" w:hAnsi="Calibri"/>
          <w:b w:val="0"/>
          <w:color w:val="1a1a2e"/>
          <w:sz w:val="22"/>
        </w:rPr>
        <w:t xml:space="preserve">Next step: Authorise a tri-party pilot MoU (MInT or sector regulator, Ethio Telecom, Digicom-ET) with agreed KPIs in Section 1.6 and technical deep-dive in Chapters 2–3.</w:t>
      </w:r>
      <w:r/>
    </w:p>
    <w:p>
      <w:pPr>
        <w:pBdr/>
        <w:spacing/>
        <w:ind/>
        <w:rPr/>
      </w:pPr>
      <w:r>
        <w:rPr>
          <w:rFonts w:ascii="Calibri" w:hAnsi="Calibri"/>
          <w:b w:val="0"/>
          <w:color w:val="1a1a2e"/>
          <w:sz w:val="22"/>
        </w:rPr>
        <w:t xml:space="preserve">*References: GSMA FS.11 v4.0 (SS7 interconnect security); GSMA FS.19 (Diameter); CAMARA Number Verification API; Positive Technologies SS7/SMS research (2017–2018); Digicom-ET technical design silent-auth-flow.md (2026).*</w:t>
      </w:r>
      <w:r/>
    </w:p>
    <w:p>
      <w:pPr>
        <w:pBdr/>
        <w:spacing/>
        <w:ind/>
        <w:rPr/>
      </w:pPr>
      <w:r>
        <w:br w:type="page" w:clear="all"/>
      </w:r>
      <w:r/>
    </w:p>
    <w:p>
      <w:pPr>
        <w:pStyle w:val="704"/>
        <w:pBdr/>
        <w:spacing/>
        <w:ind/>
        <w:rPr/>
      </w:pPr>
      <w:r>
        <w:t xml:space="preserve">Chapter 2 — Global and Regional Fraud Landscape</w:t>
      </w:r>
      <w:r/>
    </w:p>
    <w:p>
      <w:pPr>
        <w:pBdr/>
        <w:spacing/>
        <w:ind/>
        <w:rPr/>
      </w:pPr>
      <w:r>
        <w:rPr>
          <w:rFonts w:ascii="Calibri" w:hAnsi="Calibri"/>
          <w:b w:val="0"/>
          <w:color w:val="1a1a2e"/>
          <w:sz w:val="22"/>
        </w:rPr>
        <w:t xml:space="preserve">Proposal: Digicom-ET Silent Authentication — Ethiopia</w:t>
      </w:r>
      <w:r/>
    </w:p>
    <w:p>
      <w:pPr>
        <w:pBdr/>
        <w:spacing/>
        <w:ind/>
        <w:rPr/>
      </w:pPr>
      <w:r>
        <w:rPr>
          <w:rFonts w:ascii="Calibri" w:hAnsi="Calibri"/>
          <w:b w:val="0"/>
          <w:color w:val="1a1a2e"/>
          <w:sz w:val="22"/>
        </w:rPr>
        <w:t xml:space="preserve">Audience: Ministry of Innovation and Technology, National Bank of Ethiopia, Ethio Telecom Security, Commercial Banks</w:t>
      </w:r>
      <w:r/>
    </w:p>
    <w:p>
      <w:pPr>
        <w:pBdr/>
        <w:spacing/>
        <w:ind/>
        <w:rPr/>
      </w:pPr>
      <w:r>
        <w:rPr>
          <w:rFonts w:ascii="Calibri" w:hAnsi="Calibri"/>
          <w:b w:val="0"/>
          <w:color w:val="1a1a2e"/>
          <w:sz w:val="22"/>
        </w:rPr>
        <w:t xml:space="preserve">Version: 1.0 — July 2026</w:t>
      </w:r>
      <w:r/>
    </w:p>
    <w:p>
      <w:pPr>
        <w:pStyle w:val="705"/>
        <w:pBdr/>
        <w:spacing/>
        <w:ind/>
        <w:rPr/>
      </w:pPr>
      <w:r>
        <w:t xml:space="preserve">2.1 Executive Overview</w:t>
      </w:r>
      <w:r/>
    </w:p>
    <w:p>
      <w:pPr>
        <w:pBdr/>
        <w:spacing/>
        <w:ind/>
        <w:rPr/>
      </w:pPr>
      <w:r>
        <w:rPr>
          <w:rFonts w:ascii="Calibri" w:hAnsi="Calibri"/>
          <w:b w:val="0"/>
          <w:color w:val="1a1a2e"/>
          <w:sz w:val="22"/>
        </w:rPr>
        <w:t xml:space="preserve">Digital public services and mobile financial channels worldwide converge on a single proof mechanism: possessio</w:t>
      </w:r>
      <w:r>
        <w:rPr>
          <w:rFonts w:ascii="Calibri" w:hAnsi="Calibri"/>
          <w:b w:val="0"/>
          <w:color w:val="1a1a2e"/>
          <w:sz w:val="22"/>
        </w:rPr>
        <w:t xml:space="preserve">n of a phone number, usually demonstrated by reading a six-digit SMS code. That design choice made sense when smartphones were scarce and signalling networks were closed operator clubs. It fails under modern threat conditions: SS7 and Diameter interconnect</w:t>
      </w:r>
      <w:r>
        <w:rPr>
          <w:rFonts w:ascii="Calibri" w:hAnsi="Calibri"/>
          <w:b w:val="0"/>
          <w:color w:val="1a1a2e"/>
          <w:sz w:val="22"/>
        </w:rPr>
        <w:t xml:space="preserve"> abuse, SIM-swap social engineering and insider fraud, artificial inflation of traffic (AIT) against SMS OTP endpoints, and real-time OTP relay phishing. Together these vectors produce account takeover (ATO), benefit fraud, and transactional loss at scale.</w:t>
      </w:r>
      <w:r/>
    </w:p>
    <w:p>
      <w:pPr>
        <w:pBdr/>
        <w:spacing/>
        <w:ind/>
        <w:rPr/>
      </w:pPr>
      <w:r>
        <w:rPr>
          <w:rFonts w:ascii="Calibri" w:hAnsi="Calibri"/>
          <w:b w:val="0"/>
          <w:color w:val="1a1a2e"/>
          <w:sz w:val="22"/>
        </w:rPr>
        <w:t xml:space="preserve">This chapter summarises the threat landscape relevant to Ethiopia's next phase of e-Government and banking digitisati</w:t>
      </w:r>
      <w:r>
        <w:rPr>
          <w:rFonts w:ascii="Calibri" w:hAnsi="Calibri"/>
          <w:b w:val="0"/>
          <w:color w:val="1a1a2e"/>
          <w:sz w:val="22"/>
        </w:rPr>
        <w:t xml:space="preserve">on. It combines published research and industry statistics (marked *cited*) with reasoned projections for Ethiopian deployment (marked *estimated*). The conclusion is not that SMS must disappear overnight—it remains a necessary fallback—but that continuing</w:t>
      </w:r>
      <w:r>
        <w:rPr>
          <w:rFonts w:ascii="Calibri" w:hAnsi="Calibri"/>
          <w:b w:val="0"/>
          <w:color w:val="1a1a2e"/>
          <w:sz w:val="22"/>
        </w:rPr>
        <w:t xml:space="preserve"> to rely on SMS as the primary authentication control exposes citizens and institutions to documented, reproducible attacks that silent network verification and signalling firewalls address in complementary ways (see Chapter 1, dual-strategy architecture).</w:t>
      </w:r>
      <w:r/>
    </w:p>
    <w:p>
      <w:pPr>
        <w:pStyle w:val="705"/>
        <w:pBdr/>
        <w:spacing/>
        <w:ind/>
        <w:rPr/>
      </w:pPr>
      <w:r>
        <w:t xml:space="preserve">2.2 Macro Trends Driving Exposure</w:t>
      </w:r>
      <w:r/>
    </w:p>
    <w:p>
      <w:pPr>
        <w:pStyle w:val="706"/>
        <w:pBdr/>
        <w:spacing/>
        <w:ind/>
        <w:rPr/>
      </w:pPr>
      <w:r>
        <w:t xml:space="preserve">2.2.1 Digital identity and MFA market growth</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Global MFA market size</w:t>
            </w:r>
            <w:r/>
          </w:p>
        </w:tc>
        <w:tc>
          <w:tcPr>
            <w:tcBorders/>
            <w:tcW w:w="1949" w:type="dxa"/>
          </w:tcPr>
          <w:p>
            <w:pPr>
              <w:pBdr/>
              <w:spacing/>
              <w:ind/>
              <w:rPr/>
            </w:pPr>
            <w:r>
              <w:rPr>
                <w:rFonts w:ascii="Calibri" w:hAnsi="Calibri"/>
                <w:b w:val="0"/>
                <w:color w:val="1a1a2e"/>
                <w:sz w:val="18"/>
              </w:rPr>
              <w:t xml:space="preserve">~USD 17.9 billion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MarketsandMarkets / industry analysts</w:t>
            </w:r>
            <w:r/>
          </w:p>
        </w:tc>
        <w:tc>
          <w:tcPr>
            <w:tcBorders/>
            <w:tcW w:w="1949" w:type="dxa"/>
          </w:tcPr>
          <w:p>
            <w:pPr>
              <w:pBdr/>
              <w:spacing/>
              <w:ind/>
              <w:rPr/>
            </w:pPr>
            <w:r>
              <w:rPr>
                <w:rFonts w:ascii="Calibri" w:hAnsi="Calibri"/>
                <w:b w:val="0"/>
                <w:color w:val="1a1a2e"/>
                <w:sz w:val="18"/>
              </w:rPr>
              <w:t xml:space="preserve">*cited* (third-party estimate)</w:t>
            </w:r>
            <w:r/>
          </w:p>
        </w:tc>
      </w:tr>
      <w:tr>
        <w:trPr/>
        <w:tc>
          <w:tcPr>
            <w:tcBorders/>
            <w:tcW w:w="1949" w:type="dxa"/>
          </w:tcPr>
          <w:p>
            <w:pPr>
              <w:pBdr/>
              <w:spacing/>
              <w:ind/>
              <w:rPr/>
            </w:pPr>
            <w:r>
              <w:rPr>
                <w:rFonts w:ascii="Calibri" w:hAnsi="Calibri"/>
                <w:b w:val="0"/>
                <w:color w:val="1a1a2e"/>
                <w:sz w:val="18"/>
              </w:rPr>
              <w:t xml:space="preserve">Projected MFA market size</w:t>
            </w:r>
            <w:r/>
          </w:p>
        </w:tc>
        <w:tc>
          <w:tcPr>
            <w:tcBorders/>
            <w:tcW w:w="1949" w:type="dxa"/>
          </w:tcPr>
          <w:p>
            <w:pPr>
              <w:pBdr/>
              <w:spacing/>
              <w:ind/>
              <w:rPr/>
            </w:pPr>
            <w:r>
              <w:rPr>
                <w:rFonts w:ascii="Calibri" w:hAnsi="Calibri"/>
                <w:b w:val="0"/>
                <w:color w:val="1a1a2e"/>
                <w:sz w:val="18"/>
              </w:rPr>
              <w:t xml:space="preserve">~USD 34.8 billion</w:t>
            </w:r>
            <w:r/>
          </w:p>
        </w:tc>
        <w:tc>
          <w:tcPr>
            <w:tcBorders/>
            <w:tcW w:w="1949" w:type="dxa"/>
          </w:tcPr>
          <w:p>
            <w:pPr>
              <w:pBdr/>
              <w:spacing/>
              <w:ind/>
              <w:rPr/>
            </w:pPr>
            <w:r>
              <w:rPr>
                <w:rFonts w:ascii="Calibri" w:hAnsi="Calibri"/>
                <w:b w:val="0"/>
                <w:color w:val="1a1a2e"/>
                <w:sz w:val="18"/>
              </w:rPr>
              <w:t xml:space="preserve">2028</w:t>
            </w:r>
            <w:r/>
          </w:p>
        </w:tc>
        <w:tc>
          <w:tcPr>
            <w:tcBorders/>
            <w:tcW w:w="1949" w:type="dxa"/>
          </w:tcPr>
          <w:p>
            <w:pPr>
              <w:pBdr/>
              <w:spacing/>
              <w:ind/>
              <w:rPr/>
            </w:pPr>
            <w:r>
              <w:rPr>
                <w:rFonts w:ascii="Calibri" w:hAnsi="Calibri"/>
                <w:b w:val="0"/>
                <w:color w:val="1a1a2e"/>
                <w:sz w:val="18"/>
              </w:rPr>
              <w:t xml:space="preserve">MarketsandMarkets ( CAGR ~14%)</w:t>
            </w:r>
            <w:r/>
          </w:p>
        </w:tc>
        <w:tc>
          <w:tcPr>
            <w:tcBorders/>
            <w:tcW w:w="1949" w:type="dxa"/>
          </w:tcPr>
          <w:p>
            <w:pPr>
              <w:pBdr/>
              <w:spacing/>
              <w:ind/>
              <w:rPr/>
            </w:pPr>
            <w:r>
              <w:rPr>
                <w:rFonts w:ascii="Calibri" w:hAnsi="Calibri"/>
                <w:b w:val="0"/>
                <w:color w:val="1a1a2e"/>
                <w:sz w:val="18"/>
              </w:rPr>
              <w:t xml:space="preserve">*cited* (forecast)</w:t>
            </w:r>
            <w:r/>
          </w:p>
        </w:tc>
      </w:tr>
      <w:tr>
        <w:trPr/>
        <w:tc>
          <w:tcPr>
            <w:tcBorders/>
            <w:tcW w:w="1949" w:type="dxa"/>
          </w:tcPr>
          <w:p>
            <w:pPr>
              <w:pBdr/>
              <w:spacing/>
              <w:ind/>
              <w:rPr/>
            </w:pPr>
            <w:r>
              <w:rPr>
                <w:rFonts w:ascii="Calibri" w:hAnsi="Calibri"/>
                <w:b w:val="0"/>
                <w:color w:val="1a1a2e"/>
                <w:sz w:val="18"/>
              </w:rPr>
              <w:t xml:space="preserve">Organisations using MFA</w:t>
            </w:r>
            <w:r/>
          </w:p>
        </w:tc>
        <w:tc>
          <w:tcPr>
            <w:tcBorders/>
            <w:tcW w:w="1949" w:type="dxa"/>
          </w:tcPr>
          <w:p>
            <w:pPr>
              <w:pBdr/>
              <w:spacing/>
              <w:ind/>
              <w:rPr/>
            </w:pPr>
            <w:r>
              <w:rPr>
                <w:rFonts w:ascii="Calibri" w:hAnsi="Calibri"/>
                <w:b w:val="0"/>
                <w:color w:val="1a1a2e"/>
                <w:sz w:val="18"/>
              </w:rPr>
              <w:t xml:space="preserve">~55–65% of enterprises (large orgs higher)</w:t>
            </w:r>
            <w:r/>
          </w:p>
        </w:tc>
        <w:tc>
          <w:tcPr>
            <w:tcBorders/>
            <w:tcW w:w="1949" w:type="dxa"/>
          </w:tcPr>
          <w:p>
            <w:pPr>
              <w:pBdr/>
              <w:spacing/>
              <w:ind/>
              <w:rPr/>
            </w:pPr>
            <w:r>
              <w:rPr>
                <w:rFonts w:ascii="Calibri" w:hAnsi="Calibri"/>
                <w:b w:val="0"/>
                <w:color w:val="1a1a2e"/>
                <w:sz w:val="18"/>
              </w:rPr>
              <w:t xml:space="preserve">2023–2024</w:t>
            </w:r>
            <w:r/>
          </w:p>
        </w:tc>
        <w:tc>
          <w:tcPr>
            <w:tcBorders/>
            <w:tcW w:w="1949" w:type="dxa"/>
          </w:tcPr>
          <w:p>
            <w:pPr>
              <w:pBdr/>
              <w:spacing/>
              <w:ind/>
              <w:rPr/>
            </w:pPr>
            <w:r>
              <w:rPr>
                <w:rFonts w:ascii="Calibri" w:hAnsi="Calibri"/>
                <w:b w:val="0"/>
                <w:color w:val="1a1a2e"/>
                <w:sz w:val="18"/>
              </w:rPr>
              <w:t xml:space="preserve">Cybersecurity surveys (e.g., Statista, Verizon DBIR adjunct)</w:t>
            </w:r>
            <w:r/>
          </w:p>
        </w:tc>
        <w:tc>
          <w:tcPr>
            <w:tcBorders/>
            <w:tcW w:w="1949" w:type="dxa"/>
          </w:tcPr>
          <w:p>
            <w:pPr>
              <w:pBdr/>
              <w:spacing/>
              <w:ind/>
              <w:rPr/>
            </w:pPr>
            <w:r>
              <w:rPr>
                <w:rFonts w:ascii="Calibri" w:hAnsi="Calibri"/>
                <w:b w:val="0"/>
                <w:color w:val="1a1a2e"/>
                <w:sz w:val="18"/>
              </w:rPr>
              <w:t xml:space="preserve">*cited* (range)</w:t>
            </w:r>
            <w:r/>
          </w:p>
        </w:tc>
      </w:tr>
      <w:tr>
        <w:trPr/>
        <w:tc>
          <w:tcPr>
            <w:tcBorders/>
            <w:tcW w:w="1949" w:type="dxa"/>
          </w:tcPr>
          <w:p>
            <w:pPr>
              <w:pBdr/>
              <w:spacing/>
              <w:ind/>
              <w:rPr/>
            </w:pPr>
            <w:r>
              <w:rPr>
                <w:rFonts w:ascii="Calibri" w:hAnsi="Calibri"/>
                <w:b w:val="0"/>
                <w:color w:val="1a1a2e"/>
                <w:sz w:val="18"/>
              </w:rPr>
              <w:t xml:space="preserve">SMS OTP share of consumer MFA</w:t>
            </w:r>
            <w:r/>
          </w:p>
        </w:tc>
        <w:tc>
          <w:tcPr>
            <w:tcBorders/>
            <w:tcW w:w="1949" w:type="dxa"/>
          </w:tcPr>
          <w:p>
            <w:pPr>
              <w:pBdr/>
              <w:spacing/>
              <w:ind/>
              <w:rPr/>
            </w:pPr>
            <w:r>
              <w:rPr>
                <w:rFonts w:ascii="Calibri" w:hAnsi="Calibri"/>
                <w:b w:val="0"/>
                <w:color w:val="1a1a2e"/>
                <w:sz w:val="18"/>
              </w:rPr>
              <w:t xml:space="preserve">Dominant method in emerging markets</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GSMA Mobile Identity ecosystem papers</w:t>
            </w:r>
            <w:r/>
          </w:p>
        </w:tc>
        <w:tc>
          <w:tcPr>
            <w:tcBorders/>
            <w:tcW w:w="1949" w:type="dxa"/>
          </w:tcPr>
          <w:p>
            <w:pPr>
              <w:pBdr/>
              <w:spacing/>
              <w:ind/>
              <w:rPr/>
            </w:pPr>
            <w:r>
              <w:rPr>
                <w:rFonts w:ascii="Calibri" w:hAnsi="Calibri"/>
                <w:b w:val="0"/>
                <w:color w:val="1a1a2e"/>
                <w:sz w:val="18"/>
              </w:rPr>
              <w:t xml:space="preserve">*cited* (qualitative)</w:t>
            </w:r>
            <w:r/>
          </w:p>
        </w:tc>
      </w:tr>
    </w:tbl>
    <w:p>
      <w:pPr>
        <w:pBdr/>
        <w:spacing/>
        <w:ind/>
        <w:rPr/>
      </w:pPr>
      <w:r/>
      <w:r/>
    </w:p>
    <w:p>
      <w:pPr>
        <w:pBdr/>
        <w:spacing/>
        <w:ind/>
        <w:rPr/>
      </w:pPr>
      <w:r>
        <w:rPr>
          <w:rFonts w:ascii="Calibri" w:hAnsi="Calibri"/>
          <w:b w:val="0"/>
          <w:color w:val="1a1a2e"/>
          <w:sz w:val="22"/>
        </w:rPr>
        <w:t xml:space="preserve">Interpretation: MFA adoption is accelerating because regulators (PSD2 in Europe, NBE directives in Ethiopia's electronic paym</w:t>
      </w:r>
      <w:r>
        <w:rPr>
          <w:rFonts w:ascii="Calibri" w:hAnsi="Calibri"/>
          <w:b w:val="0"/>
          <w:color w:val="1a1a2e"/>
          <w:sz w:val="22"/>
        </w:rPr>
        <w:t xml:space="preserve">ent rules, etc.) mandate strong customer authentication. SMS OTP satisfies compliance checkboxes at minimum cost, which increases aggregate SMS OTP volume globally—and therefore aggregate attack opportunity— even as security teams acknowledge SMS weakness.</w:t>
      </w:r>
      <w:r/>
    </w:p>
    <w:p>
      <w:pPr>
        <w:pStyle w:val="706"/>
        <w:pBdr/>
        <w:spacing/>
        <w:ind/>
        <w:rPr/>
      </w:pPr>
      <w:r>
        <w:t xml:space="preserve">2.2.2 Mobile money and phone-number-as-account</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Registered mobile money accounts (global)</w:t>
            </w:r>
            <w:r/>
          </w:p>
        </w:tc>
        <w:tc>
          <w:tcPr>
            <w:tcBorders/>
            <w:tcW w:w="1949" w:type="dxa"/>
          </w:tcPr>
          <w:p>
            <w:pPr>
              <w:pBdr/>
              <w:spacing/>
              <w:ind/>
              <w:rPr/>
            </w:pPr>
            <w:r>
              <w:rPr>
                <w:rFonts w:ascii="Calibri" w:hAnsi="Calibri"/>
                <w:b w:val="0"/>
                <w:color w:val="1a1a2e"/>
                <w:sz w:val="18"/>
              </w:rPr>
              <w:t xml:space="preserve">1.75 billion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 State of the Industry Report on Mobile Money</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Registered accounts (Sub-Saharan Africa)</w:t>
            </w:r>
            <w:r/>
          </w:p>
        </w:tc>
        <w:tc>
          <w:tcPr>
            <w:tcBorders/>
            <w:tcW w:w="1949" w:type="dxa"/>
          </w:tcPr>
          <w:p>
            <w:pPr>
              <w:pBdr/>
              <w:spacing/>
              <w:ind/>
              <w:rPr/>
            </w:pPr>
            <w:r>
              <w:rPr>
                <w:rFonts w:ascii="Calibri" w:hAnsi="Calibri"/>
                <w:b w:val="0"/>
                <w:color w:val="1a1a2e"/>
                <w:sz w:val="18"/>
              </w:rPr>
              <w:t xml:space="preserve">763 million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 Mobile Money Report 2024</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Mobile money transaction value (global)</w:t>
            </w:r>
            <w:r/>
          </w:p>
        </w:tc>
        <w:tc>
          <w:tcPr>
            <w:tcBorders/>
            <w:tcW w:w="1949" w:type="dxa"/>
          </w:tcPr>
          <w:p>
            <w:pPr>
              <w:pBdr/>
              <w:spacing/>
              <w:ind/>
              <w:rPr/>
            </w:pPr>
            <w:r>
              <w:rPr>
                <w:rFonts w:ascii="Calibri" w:hAnsi="Calibri"/>
                <w:b w:val="0"/>
                <w:color w:val="1a1a2e"/>
                <w:sz w:val="18"/>
              </w:rPr>
              <w:t xml:space="preserve">USD 1.4 trillion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Active 30-day accounts (global)</w:t>
            </w:r>
            <w:r/>
          </w:p>
        </w:tc>
        <w:tc>
          <w:tcPr>
            <w:tcBorders/>
            <w:tcW w:w="1949" w:type="dxa"/>
          </w:tcPr>
          <w:p>
            <w:pPr>
              <w:pBdr/>
              <w:spacing/>
              <w:ind/>
              <w:rPr/>
            </w:pPr>
            <w:r>
              <w:rPr>
                <w:rFonts w:ascii="Calibri" w:hAnsi="Calibri"/>
                <w:b w:val="0"/>
                <w:color w:val="1a1a2e"/>
                <w:sz w:val="18"/>
              </w:rPr>
              <w:t xml:space="preserve">435 million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Ethiopia mobile money active users</w:t>
            </w:r>
            <w:r/>
          </w:p>
        </w:tc>
        <w:tc>
          <w:tcPr>
            <w:tcBorders/>
            <w:tcW w:w="1949" w:type="dxa"/>
          </w:tcPr>
          <w:p>
            <w:pPr>
              <w:pBdr/>
              <w:spacing/>
              <w:ind/>
              <w:rPr/>
            </w:pPr>
            <w:r>
              <w:rPr>
                <w:rFonts w:ascii="Calibri" w:hAnsi="Calibri"/>
                <w:b w:val="0"/>
                <w:color w:val="1a1a2e"/>
                <w:sz w:val="18"/>
              </w:rPr>
              <w:t xml:space="preserve">~40–50 million (Telebirr-led)</w:t>
            </w:r>
            <w:r/>
          </w:p>
        </w:tc>
        <w:tc>
          <w:tcPr>
            <w:tcBorders/>
            <w:tcW w:w="1949" w:type="dxa"/>
          </w:tcPr>
          <w:p>
            <w:pPr>
              <w:pBdr/>
              <w:spacing/>
              <w:ind/>
              <w:rPr/>
            </w:pPr>
            <w:r>
              <w:rPr>
                <w:rFonts w:ascii="Calibri" w:hAnsi="Calibri"/>
                <w:b w:val="0"/>
                <w:color w:val="1a1a2e"/>
                <w:sz w:val="18"/>
              </w:rPr>
              <w:t xml:space="preserve">2025</w:t>
            </w:r>
            <w:r/>
          </w:p>
        </w:tc>
        <w:tc>
          <w:tcPr>
            <w:tcBorders/>
            <w:tcW w:w="1949" w:type="dxa"/>
          </w:tcPr>
          <w:p>
            <w:pPr>
              <w:pBdr/>
              <w:spacing/>
              <w:ind/>
              <w:rPr/>
            </w:pPr>
            <w:r>
              <w:rPr>
                <w:rFonts w:ascii="Calibri" w:hAnsi="Calibri"/>
                <w:b w:val="0"/>
                <w:color w:val="1a1a2e"/>
                <w:sz w:val="18"/>
              </w:rPr>
              <w:t xml:space="preserve">Industry press + Ethio Telecom disclosures</w:t>
            </w:r>
            <w:r/>
          </w:p>
        </w:tc>
        <w:tc>
          <w:tcPr>
            <w:tcBorders/>
            <w:tcW w:w="1949" w:type="dxa"/>
          </w:tcPr>
          <w:p>
            <w:pPr>
              <w:pBdr/>
              <w:spacing/>
              <w:ind/>
              <w:rPr/>
            </w:pPr>
            <w:r>
              <w:rPr>
                <w:rFonts w:ascii="Calibri" w:hAnsi="Calibri"/>
                <w:b w:val="0"/>
                <w:color w:val="1a1a2e"/>
                <w:sz w:val="18"/>
              </w:rPr>
              <w:t xml:space="preserve">*estimated*</w:t>
            </w:r>
            <w:r/>
          </w:p>
        </w:tc>
      </w:tr>
    </w:tbl>
    <w:p>
      <w:pPr>
        <w:pBdr/>
        <w:spacing/>
        <w:ind/>
        <w:rPr/>
      </w:pPr>
      <w:r/>
      <w:r/>
    </w:p>
    <w:p>
      <w:pPr>
        <w:pBdr/>
        <w:spacing/>
        <w:ind/>
        <w:rPr/>
      </w:pPr>
      <w:r>
        <w:rPr>
          <w:rFonts w:ascii="Calibri" w:hAnsi="Calibri"/>
          <w:b w:val="0"/>
          <w:color w:val="1a1a2e"/>
          <w:sz w:val="22"/>
        </w:rPr>
        <w:t xml:space="preserve">In Sub-Saharan Africa, the MSISDN is the financial account handle for a large unbanked and underbanked population. Compromise of SMS OTP or SIM identity is therefore equivalent to compromise of payment authorisation, not merely email recovery.</w:t>
      </w:r>
      <w:r/>
    </w:p>
    <w:p>
      <w:pPr>
        <w:pStyle w:val="706"/>
        <w:pBdr/>
        <w:spacing/>
        <w:ind/>
        <w:rPr/>
      </w:pPr>
      <w:r>
        <w:t xml:space="preserve">2.2.3 Cybercrime economic cost</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Global cybercrime cost forecast</w:t>
            </w:r>
            <w:r/>
          </w:p>
        </w:tc>
        <w:tc>
          <w:tcPr>
            <w:tcBorders/>
            <w:tcW w:w="1949" w:type="dxa"/>
          </w:tcPr>
          <w:p>
            <w:pPr>
              <w:pBdr/>
              <w:spacing/>
              <w:ind/>
              <w:rPr/>
            </w:pPr>
            <w:r>
              <w:rPr>
                <w:rFonts w:ascii="Calibri" w:hAnsi="Calibri"/>
                <w:b w:val="0"/>
                <w:color w:val="1a1a2e"/>
                <w:sz w:val="18"/>
              </w:rPr>
              <w:t xml:space="preserve">USD 8 trillion annually</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Cybersecurity Ventures (widely cited)</w:t>
            </w:r>
            <w:r/>
          </w:p>
        </w:tc>
        <w:tc>
          <w:tcPr>
            <w:tcBorders/>
            <w:tcW w:w="1949" w:type="dxa"/>
          </w:tcPr>
          <w:p>
            <w:pPr>
              <w:pBdr/>
              <w:spacing/>
              <w:ind/>
              <w:rPr/>
            </w:pPr>
            <w:r>
              <w:rPr>
                <w:rFonts w:ascii="Calibri" w:hAnsi="Calibri"/>
                <w:b w:val="0"/>
                <w:color w:val="1a1a2e"/>
                <w:sz w:val="18"/>
              </w:rPr>
              <w:t xml:space="preserve">*cited* (methodology debated)</w:t>
            </w:r>
            <w:r/>
          </w:p>
        </w:tc>
      </w:tr>
      <w:tr>
        <w:trPr/>
        <w:tc>
          <w:tcPr>
            <w:tcBorders/>
            <w:tcW w:w="1949" w:type="dxa"/>
          </w:tcPr>
          <w:p>
            <w:pPr>
              <w:pBdr/>
              <w:spacing/>
              <w:ind/>
              <w:rPr/>
            </w:pPr>
            <w:r>
              <w:rPr>
                <w:rFonts w:ascii="Calibri" w:hAnsi="Calibri"/>
                <w:b w:val="0"/>
                <w:color w:val="1a1a2e"/>
                <w:sz w:val="18"/>
              </w:rPr>
              <w:t xml:space="preserve">Global cybercrime cost projection</w:t>
            </w:r>
            <w:r/>
          </w:p>
        </w:tc>
        <w:tc>
          <w:tcPr>
            <w:tcBorders/>
            <w:tcW w:w="1949" w:type="dxa"/>
          </w:tcPr>
          <w:p>
            <w:pPr>
              <w:pBdr/>
              <w:spacing/>
              <w:ind/>
              <w:rPr/>
            </w:pPr>
            <w:r>
              <w:rPr>
                <w:rFonts w:ascii="Calibri" w:hAnsi="Calibri"/>
                <w:b w:val="0"/>
                <w:color w:val="1a1a2e"/>
                <w:sz w:val="18"/>
              </w:rPr>
              <w:t xml:space="preserve">USD 10.5 trillion</w:t>
            </w:r>
            <w:r/>
          </w:p>
        </w:tc>
        <w:tc>
          <w:tcPr>
            <w:tcBorders/>
            <w:tcW w:w="1949" w:type="dxa"/>
          </w:tcPr>
          <w:p>
            <w:pPr>
              <w:pBdr/>
              <w:spacing/>
              <w:ind/>
              <w:rPr/>
            </w:pPr>
            <w:r>
              <w:rPr>
                <w:rFonts w:ascii="Calibri" w:hAnsi="Calibri"/>
                <w:b w:val="0"/>
                <w:color w:val="1a1a2e"/>
                <w:sz w:val="18"/>
              </w:rPr>
              <w:t xml:space="preserve">2025</w:t>
            </w:r>
            <w:r/>
          </w:p>
        </w:tc>
        <w:tc>
          <w:tcPr>
            <w:tcBorders/>
            <w:tcW w:w="1949" w:type="dxa"/>
          </w:tcPr>
          <w:p>
            <w:pPr>
              <w:pBdr/>
              <w:spacing/>
              <w:ind/>
              <w:rPr/>
            </w:pPr>
            <w:r>
              <w:rPr>
                <w:rFonts w:ascii="Calibri" w:hAnsi="Calibri"/>
                <w:b w:val="0"/>
                <w:color w:val="1a1a2e"/>
                <w:sz w:val="18"/>
              </w:rPr>
              <w:t xml:space="preserve">Cybersecurity Ventures</w:t>
            </w:r>
            <w:r/>
          </w:p>
        </w:tc>
        <w:tc>
          <w:tcPr>
            <w:tcBorders/>
            <w:tcW w:w="1949" w:type="dxa"/>
          </w:tcPr>
          <w:p>
            <w:pPr>
              <w:pBdr/>
              <w:spacing/>
              <w:ind/>
              <w:rPr/>
            </w:pPr>
            <w:r>
              <w:rPr>
                <w:rFonts w:ascii="Calibri" w:hAnsi="Calibri"/>
                <w:b w:val="0"/>
                <w:color w:val="1a1a2e"/>
                <w:sz w:val="18"/>
              </w:rPr>
              <w:t xml:space="preserve">*cited* (forecast)</w:t>
            </w:r>
            <w:r/>
          </w:p>
        </w:tc>
      </w:tr>
      <w:tr>
        <w:trPr/>
        <w:tc>
          <w:tcPr>
            <w:tcBorders/>
            <w:tcW w:w="1949" w:type="dxa"/>
          </w:tcPr>
          <w:p>
            <w:pPr>
              <w:pBdr/>
              <w:spacing/>
              <w:ind/>
              <w:rPr/>
            </w:pPr>
            <w:r>
              <w:rPr>
                <w:rFonts w:ascii="Calibri" w:hAnsi="Calibri"/>
                <w:b w:val="0"/>
                <w:color w:val="1a1a2e"/>
                <w:sz w:val="18"/>
              </w:rPr>
              <w:t xml:space="preserve">Share attributable to fraud/identity (incl. ATO)</w:t>
            </w:r>
            <w:r/>
          </w:p>
        </w:tc>
        <w:tc>
          <w:tcPr>
            <w:tcBorders/>
            <w:tcW w:w="1949" w:type="dxa"/>
          </w:tcPr>
          <w:p>
            <w:pPr>
              <w:pBdr/>
              <w:spacing/>
              <w:ind/>
              <w:rPr/>
            </w:pPr>
            <w:r>
              <w:rPr>
                <w:rFonts w:ascii="Calibri" w:hAnsi="Calibri"/>
                <w:b w:val="0"/>
                <w:color w:val="1a1a2e"/>
                <w:sz w:val="18"/>
              </w:rPr>
              <w:t xml:space="preserve">~30–45% of enterprise fraud loss</w:t>
            </w:r>
            <w:r/>
          </w:p>
        </w:tc>
        <w:tc>
          <w:tcPr>
            <w:tcBorders/>
            <w:tcW w:w="1949" w:type="dxa"/>
          </w:tcPr>
          <w:p>
            <w:pPr>
              <w:pBdr/>
              <w:spacing/>
              <w:ind/>
              <w:rPr/>
            </w:pPr>
            <w:r>
              <w:rPr>
                <w:rFonts w:ascii="Calibri" w:hAnsi="Calibri"/>
                <w:b w:val="0"/>
                <w:color w:val="1a1a2e"/>
                <w:sz w:val="18"/>
              </w:rPr>
              <w:t xml:space="preserve">2022–2024</w:t>
            </w:r>
            <w:r/>
          </w:p>
        </w:tc>
        <w:tc>
          <w:tcPr>
            <w:tcBorders/>
            <w:tcW w:w="1949" w:type="dxa"/>
          </w:tcPr>
          <w:p>
            <w:pPr>
              <w:pBdr/>
              <w:spacing/>
              <w:ind/>
              <w:rPr/>
            </w:pPr>
            <w:r>
              <w:rPr>
                <w:rFonts w:ascii="Calibri" w:hAnsi="Calibri"/>
                <w:b w:val="0"/>
                <w:color w:val="1a1a2e"/>
                <w:sz w:val="18"/>
              </w:rPr>
              <w:t xml:space="preserve">World Bank / UNODC thematic reports on cyber-enabled fraud</w:t>
            </w:r>
            <w:r/>
          </w:p>
        </w:tc>
        <w:tc>
          <w:tcPr>
            <w:tcBorders/>
            <w:tcW w:w="1949" w:type="dxa"/>
          </w:tcPr>
          <w:p>
            <w:pPr>
              <w:pBdr/>
              <w:spacing/>
              <w:ind/>
              <w:rPr/>
            </w:pPr>
            <w:r>
              <w:rPr>
                <w:rFonts w:ascii="Calibri" w:hAnsi="Calibri"/>
                <w:b w:val="0"/>
                <w:color w:val="1a1a2e"/>
                <w:sz w:val="18"/>
              </w:rPr>
              <w:t xml:space="preserve">*cited* (range)</w:t>
            </w:r>
            <w:r/>
          </w:p>
        </w:tc>
      </w:tr>
      <w:tr>
        <w:trPr/>
        <w:tc>
          <w:tcPr>
            <w:tcBorders/>
            <w:tcW w:w="1949" w:type="dxa"/>
          </w:tcPr>
          <w:p>
            <w:pPr>
              <w:pBdr/>
              <w:spacing/>
              <w:ind/>
              <w:rPr/>
            </w:pPr>
            <w:r>
              <w:rPr>
                <w:rFonts w:ascii="Calibri" w:hAnsi="Calibri"/>
                <w:b w:val="0"/>
                <w:color w:val="1a1a2e"/>
                <w:sz w:val="18"/>
              </w:rPr>
              <w:t xml:space="preserve">Developing economies' share of reported phishing</w:t>
            </w:r>
            <w:r/>
          </w:p>
        </w:tc>
        <w:tc>
          <w:tcPr>
            <w:tcBorders/>
            <w:tcW w:w="1949" w:type="dxa"/>
          </w:tcPr>
          <w:p>
            <w:pPr>
              <w:pBdr/>
              <w:spacing/>
              <w:ind/>
              <w:rPr/>
            </w:pPr>
            <w:r>
              <w:rPr>
                <w:rFonts w:ascii="Calibri" w:hAnsi="Calibri"/>
                <w:b w:val="0"/>
                <w:color w:val="1a1a2e"/>
                <w:sz w:val="18"/>
              </w:rPr>
              <w:t xml:space="preserve">Rising faster than GDP digitisation in several SSA markets</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UNODC Cybercrime Digest / ITU Global Cybersecurity Index materials</w:t>
            </w:r>
            <w:r/>
          </w:p>
        </w:tc>
        <w:tc>
          <w:tcPr>
            <w:tcBorders/>
            <w:tcW w:w="1949" w:type="dxa"/>
          </w:tcPr>
          <w:p>
            <w:pPr>
              <w:pBdr/>
              <w:spacing/>
              <w:ind/>
              <w:rPr/>
            </w:pPr>
            <w:r>
              <w:rPr>
                <w:rFonts w:ascii="Calibri" w:hAnsi="Calibri"/>
                <w:b w:val="0"/>
                <w:color w:val="1a1a2e"/>
                <w:sz w:val="18"/>
              </w:rPr>
              <w:t xml:space="preserve">*cited* (qualitative)</w:t>
            </w:r>
            <w:r/>
          </w:p>
        </w:tc>
      </w:tr>
    </w:tbl>
    <w:p>
      <w:pPr>
        <w:pBdr/>
        <w:spacing/>
        <w:ind/>
        <w:rPr/>
      </w:pPr>
      <w:r/>
      <w:r/>
    </w:p>
    <w:p>
      <w:pPr>
        <w:pBdr/>
        <w:spacing/>
        <w:ind/>
        <w:rPr/>
      </w:pPr>
      <w:r>
        <w:rPr>
          <w:rFonts w:ascii="Calibri" w:hAnsi="Calibri"/>
          <w:b w:val="0"/>
          <w:color w:val="1a1a2e"/>
          <w:sz w:val="22"/>
        </w:rPr>
        <w:t xml:space="preserve">The United Nations Office on Drugs and Crime (UNODC) and World Bank have repeatedly flagged that lower institutional capacity and rapid digitisation create asymmetric risk: citizens gain access to services f</w:t>
      </w:r>
      <w:r>
        <w:rPr>
          <w:rFonts w:ascii="Calibri" w:hAnsi="Calibri"/>
          <w:b w:val="0"/>
          <w:color w:val="1a1a2e"/>
          <w:sz w:val="22"/>
        </w:rPr>
        <w:t xml:space="preserve">aster than signalling borders and fraud operations mature. ITU Global Cybersecurity Index data show improving policy commitment in African states, but operational controls on telecom interconnect lag app-layer security spending—a gap this proposal targets.</w:t>
      </w:r>
      <w:r/>
    </w:p>
    <w:p>
      <w:pPr>
        <w:pStyle w:val="705"/>
        <w:pBdr/>
        <w:spacing/>
        <w:ind/>
        <w:rPr/>
      </w:pPr>
      <w:r>
        <w:t xml:space="preserve">2.3 SS7, Diameter, and SMS Interception</w:t>
      </w:r>
      <w:r/>
    </w:p>
    <w:p>
      <w:pPr>
        <w:pStyle w:val="706"/>
        <w:pBdr/>
        <w:spacing/>
        <w:ind/>
        <w:rPr/>
      </w:pPr>
      <w:r>
        <w:t xml:space="preserve">2.3.1 Why SMS OTP is signalling-exposed</w:t>
      </w:r>
      <w:r/>
    </w:p>
    <w:p>
      <w:pPr>
        <w:pBdr/>
        <w:spacing/>
        <w:ind/>
        <w:rPr/>
      </w:pPr>
      <w:r>
        <w:rPr>
          <w:rFonts w:ascii="Calibri" w:hAnsi="Calibri"/>
          <w:b w:val="0"/>
          <w:color w:val="1a1a2e"/>
          <w:sz w:val="22"/>
        </w:rPr>
        <w:t xml:space="preserve">Mobile-terminated SMS delivery requires the sending SMSC to discover where the subscriber is attached. On 2G/3G this begins with SendRoutingInfoForSM (SRI-SM) to the home HLR. The response historically includes IMSI and serving MSC/SGSN add</w:t>
      </w:r>
      <w:r>
        <w:rPr>
          <w:rFonts w:ascii="Calibri" w:hAnsi="Calibri"/>
          <w:b w:val="0"/>
          <w:color w:val="1a1a2e"/>
          <w:sz w:val="22"/>
        </w:rPr>
        <w:t xml:space="preserve">ress. Any entity on SS7 interconnect presenting as a legitimate SMSC can query this data and then inject MT-ForwardSM toward an attacker-controlled node. The subscriber's phone never receives the message; the application server believes delivery succeeded.</w:t>
      </w:r>
      <w:r/>
    </w:p>
    <w:p>
      <w:pPr>
        <w:pBdr/>
        <w:spacing/>
        <w:ind/>
        <w:rPr/>
      </w:pPr>
      <w:r>
        <w:rPr>
          <w:rFonts w:ascii="Calibri" w:hAnsi="Calibri"/>
          <w:b w:val="0"/>
          <w:color w:val="1a1a2e"/>
          <w:sz w:val="22"/>
        </w:rPr>
        <w:t xml:space="preserve">SS7 was designed for mutual trust among national operators. GSMA FS.07 and FS.11 document that default SS7 lacks cryptographic peer authen</w:t>
      </w:r>
      <w:r>
        <w:rPr>
          <w:rFonts w:ascii="Calibri" w:hAnsi="Calibri"/>
          <w:b w:val="0"/>
          <w:color w:val="1a1a2e"/>
          <w:sz w:val="22"/>
        </w:rPr>
        <w:t xml:space="preserve">tication. Diameter (4G LTE) recreated analogous trust assumptions on S6a/S6c until operators deployed Diameter Edge Agents (DEA) per FS.19. Unprotected or partially protected interconnect therefore remains a systemic rather than operator-specific weakness.</w:t>
      </w:r>
      <w:r/>
    </w:p>
    <w:p>
      <w:pPr>
        <w:pStyle w:val="706"/>
        <w:pBdr/>
        <w:spacing/>
        <w:ind/>
        <w:rPr/>
      </w:pPr>
      <w:r>
        <w:t xml:space="preserve">2.3.2 Positive Technologies and industry test findings</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Finding</w:t>
            </w:r>
            <w:r/>
          </w:p>
        </w:tc>
        <w:tc>
          <w:tcPr>
            <w:shd w:val="clear" w:color="auto" w:fill="078930"/>
            <w:tcBorders/>
            <w:tcW w:w="1949" w:type="dxa"/>
          </w:tcPr>
          <w:p>
            <w:pPr>
              <w:pBdr/>
              <w:spacing/>
              <w:ind/>
              <w:rPr/>
            </w:pPr>
            <w:r>
              <w:rPr>
                <w:b/>
                <w:color w:val="ffffff"/>
              </w:rPr>
            </w:r>
            <w:r>
              <w:rPr>
                <w:rFonts w:ascii="Calibri" w:hAnsi="Calibri"/>
                <w:b/>
                <w:color w:val="ffffff"/>
                <w:sz w:val="18"/>
              </w:rPr>
              <w:t xml:space="preserve">Detail</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SMS intercept success rate</w:t>
            </w:r>
            <w:r/>
          </w:p>
        </w:tc>
        <w:tc>
          <w:tcPr>
            <w:tcBorders/>
            <w:tcW w:w="1949" w:type="dxa"/>
          </w:tcPr>
          <w:p>
            <w:pPr>
              <w:pBdr/>
              <w:spacing/>
              <w:ind/>
              <w:rPr/>
            </w:pPr>
            <w:r>
              <w:rPr>
                <w:rFonts w:ascii="Calibri" w:hAnsi="Calibri"/>
                <w:b w:val="0"/>
                <w:color w:val="1a1a2e"/>
                <w:sz w:val="18"/>
              </w:rPr>
              <w:t xml:space="preserve">**9 of 10** SMS messages interceptable in operator SS7 tests</w:t>
            </w:r>
            <w:r/>
          </w:p>
        </w:tc>
        <w:tc>
          <w:tcPr>
            <w:tcBorders/>
            <w:tcW w:w="1949" w:type="dxa"/>
          </w:tcPr>
          <w:p>
            <w:pPr>
              <w:pBdr/>
              <w:spacing/>
              <w:ind/>
              <w:rPr/>
            </w:pPr>
            <w:r>
              <w:rPr>
                <w:rFonts w:ascii="Calibri" w:hAnsi="Calibri"/>
                <w:b w:val="0"/>
                <w:color w:val="1a1a2e"/>
                <w:sz w:val="18"/>
              </w:rPr>
              <w:t xml:space="preserve">2017–2018</w:t>
            </w:r>
            <w:r/>
          </w:p>
        </w:tc>
        <w:tc>
          <w:tcPr>
            <w:tcBorders/>
            <w:tcW w:w="1949" w:type="dxa"/>
          </w:tcPr>
          <w:p>
            <w:pPr>
              <w:pBdr/>
              <w:spacing/>
              <w:ind/>
              <w:rPr/>
            </w:pPr>
            <w:r>
              <w:rPr>
                <w:rFonts w:ascii="Calibri" w:hAnsi="Calibri"/>
                <w:b w:val="0"/>
                <w:color w:val="1a1a2e"/>
                <w:sz w:val="18"/>
              </w:rPr>
              <w:t xml:space="preserve">Positive Technologies SS7 research; GSMA Diameter Exposure Report 2018 cross-cited</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Network generation</w:t>
            </w:r>
            <w:r/>
          </w:p>
        </w:tc>
        <w:tc>
          <w:tcPr>
            <w:tcBorders/>
            <w:tcW w:w="1949" w:type="dxa"/>
          </w:tcPr>
          <w:p>
            <w:pPr>
              <w:pBdr/>
              <w:spacing/>
              <w:ind/>
              <w:rPr/>
            </w:pPr>
            <w:r>
              <w:rPr>
                <w:rFonts w:ascii="Calibri" w:hAnsi="Calibri"/>
                <w:b w:val="0"/>
                <w:color w:val="1a1a2e"/>
                <w:sz w:val="18"/>
              </w:rPr>
              <w:t xml:space="preserve">4G subscribers often vulnerable when SMS falls back to 2G/3G MAP or IMS gaps</w:t>
            </w:r>
            <w:r/>
          </w:p>
        </w:tc>
        <w:tc>
          <w:tcPr>
            <w:tcBorders/>
            <w:tcW w:w="1949" w:type="dxa"/>
          </w:tcPr>
          <w:p>
            <w:pPr>
              <w:pBdr/>
              <w:spacing/>
              <w:ind/>
              <w:rPr/>
            </w:pPr>
            <w:r>
              <w:rPr>
                <w:rFonts w:ascii="Calibri" w:hAnsi="Calibri"/>
                <w:b w:val="0"/>
                <w:color w:val="1a1a2e"/>
                <w:sz w:val="18"/>
              </w:rPr>
              <w:t xml:space="preserve">2018</w:t>
            </w:r>
            <w:r/>
          </w:p>
        </w:tc>
        <w:tc>
          <w:tcPr>
            <w:tcBorders/>
            <w:tcW w:w="1949" w:type="dxa"/>
          </w:tcPr>
          <w:p>
            <w:pPr>
              <w:pBdr/>
              <w:spacing/>
              <w:ind/>
              <w:rPr/>
            </w:pPr>
            <w:r>
              <w:rPr>
                <w:rFonts w:ascii="Calibri" w:hAnsi="Calibri"/>
                <w:b w:val="0"/>
                <w:color w:val="1a1a2e"/>
                <w:sz w:val="18"/>
              </w:rPr>
              <w:t xml:space="preserve">Positive Technologies; ENISA Signalling Security report</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Location tracking via SS7</w:t>
            </w:r>
            <w:r/>
          </w:p>
        </w:tc>
        <w:tc>
          <w:tcPr>
            <w:tcBorders/>
            <w:tcW w:w="1949" w:type="dxa"/>
          </w:tcPr>
          <w:p>
            <w:pPr>
              <w:pBdr/>
              <w:spacing/>
              <w:ind/>
              <w:rPr/>
            </w:pPr>
            <w:r>
              <w:rPr>
                <w:rFonts w:ascii="Calibri" w:hAnsi="Calibri"/>
                <w:b w:val="0"/>
                <w:color w:val="1a1a2e"/>
                <w:sz w:val="18"/>
              </w:rPr>
              <w:t xml:space="preserve">Majority of tested networks exposed location query</w:t>
            </w:r>
            <w:r/>
          </w:p>
        </w:tc>
        <w:tc>
          <w:tcPr>
            <w:tcBorders/>
            <w:tcW w:w="1949" w:type="dxa"/>
          </w:tcPr>
          <w:p>
            <w:pPr>
              <w:pBdr/>
              <w:spacing/>
              <w:ind/>
              <w:rPr/>
            </w:pPr>
            <w:r>
              <w:rPr>
                <w:rFonts w:ascii="Calibri" w:hAnsi="Calibri"/>
                <w:b w:val="0"/>
                <w:color w:val="1a1a2e"/>
                <w:sz w:val="18"/>
              </w:rPr>
              <w:t xml:space="preserve">2016–2017</w:t>
            </w:r>
            <w:r/>
          </w:p>
        </w:tc>
        <w:tc>
          <w:tcPr>
            <w:tcBorders/>
            <w:tcW w:w="1949" w:type="dxa"/>
          </w:tcPr>
          <w:p>
            <w:pPr>
              <w:pBdr/>
              <w:spacing/>
              <w:ind/>
              <w:rPr/>
            </w:pPr>
            <w:r>
              <w:rPr>
                <w:rFonts w:ascii="Calibri" w:hAnsi="Calibri"/>
                <w:b w:val="0"/>
                <w:color w:val="1a1a2e"/>
                <w:sz w:val="18"/>
              </w:rPr>
              <w:t xml:space="preserve">Positive Technologies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Diameter S6a/S6c exposure</w:t>
            </w:r>
            <w:r/>
          </w:p>
        </w:tc>
        <w:tc>
          <w:tcPr>
            <w:tcBorders/>
            <w:tcW w:w="1949" w:type="dxa"/>
          </w:tcPr>
          <w:p>
            <w:pPr>
              <w:pBdr/>
              <w:spacing/>
              <w:ind/>
              <w:rPr/>
            </w:pPr>
            <w:r>
              <w:rPr>
                <w:rFonts w:ascii="Calibri" w:hAnsi="Calibri"/>
                <w:b w:val="0"/>
                <w:color w:val="1a1a2e"/>
                <w:sz w:val="18"/>
              </w:rPr>
              <w:t xml:space="preserve">Hundreds of networks reachable; SMS routing queries exploitable</w:t>
            </w:r>
            <w:r/>
          </w:p>
        </w:tc>
        <w:tc>
          <w:tcPr>
            <w:tcBorders/>
            <w:tcW w:w="1949" w:type="dxa"/>
          </w:tcPr>
          <w:p>
            <w:pPr>
              <w:pBdr/>
              <w:spacing/>
              <w:ind/>
              <w:rPr/>
            </w:pPr>
            <w:r>
              <w:rPr>
                <w:rFonts w:ascii="Calibri" w:hAnsi="Calibri"/>
                <w:b w:val="0"/>
                <w:color w:val="1a1a2e"/>
                <w:sz w:val="18"/>
              </w:rPr>
              <w:t xml:space="preserve">2018</w:t>
            </w:r>
            <w:r/>
          </w:p>
        </w:tc>
        <w:tc>
          <w:tcPr>
            <w:tcBorders/>
            <w:tcW w:w="1949" w:type="dxa"/>
          </w:tcPr>
          <w:p>
            <w:pPr>
              <w:pBdr/>
              <w:spacing/>
              <w:ind/>
              <w:rPr/>
            </w:pPr>
            <w:r>
              <w:rPr>
                <w:rFonts w:ascii="Calibri" w:hAnsi="Calibri"/>
                <w:b w:val="0"/>
                <w:color w:val="1a1a2e"/>
                <w:sz w:val="18"/>
              </w:rPr>
              <w:t xml:space="preserve">GSMA Diameter Vulnerabilities Exposure Report</w:t>
            </w:r>
            <w:r/>
          </w:p>
        </w:tc>
        <w:tc>
          <w:tcPr>
            <w:tcBorders/>
            <w:tcW w:w="1949" w:type="dxa"/>
          </w:tcPr>
          <w:p>
            <w:pPr>
              <w:pBdr/>
              <w:spacing/>
              <w:ind/>
              <w:rPr/>
            </w:pPr>
            <w:r>
              <w:rPr>
                <w:rFonts w:ascii="Calibri" w:hAnsi="Calibri"/>
                <w:b w:val="0"/>
                <w:color w:val="1a1a2e"/>
                <w:sz w:val="18"/>
              </w:rPr>
              <w:t xml:space="preserve">*cited*</w:t>
            </w:r>
            <w:r/>
          </w:p>
        </w:tc>
      </w:tr>
    </w:tbl>
    <w:p>
      <w:pPr>
        <w:pBdr/>
        <w:spacing/>
        <w:ind/>
        <w:rPr/>
      </w:pPr>
      <w:r/>
      <w:r/>
    </w:p>
    <w:p>
      <w:pPr>
        <w:pBdr/>
        <w:spacing/>
        <w:ind/>
        <w:rPr/>
      </w:pPr>
      <w:r>
        <w:rPr>
          <w:rFonts w:ascii="Calibri" w:hAnsi="Calibri"/>
          <w:b w:val="0"/>
          <w:color w:val="1a1a2e"/>
          <w:sz w:val="22"/>
        </w:rPr>
        <w:t xml:space="preserve">Operational meaning for OTP: An attacker who can passively or actively obtain SS7/Diamete</w:t>
      </w:r>
      <w:r>
        <w:rPr>
          <w:rFonts w:ascii="Calibri" w:hAnsi="Calibri"/>
          <w:b w:val="0"/>
          <w:color w:val="1a1a2e"/>
          <w:sz w:val="22"/>
        </w:rPr>
        <w:t xml:space="preserve">r access—via misconfigured GRX/IPX routes, compromised roaming hubs, forged global titles, or grey-market SS7 providers—can harvest OTP codes in real time without malware on the handset. This defeats SMS OTP even when the citizen's device is uncompromised.</w:t>
      </w:r>
      <w:r/>
    </w:p>
    <w:p>
      <w:pPr>
        <w:pStyle w:val="706"/>
        <w:pBdr/>
        <w:spacing/>
        <w:ind/>
        <w:rPr/>
      </w:pPr>
      <w:r>
        <w:t xml:space="preserve">2.3.3 Documented attack mechanics (abbreviated)</w:t>
      </w:r>
      <w:r/>
    </w:p>
    <w:p>
      <w:pPr>
        <w:pBdr/>
        <w:spacing/>
        <w:ind/>
        <w:rPr/>
      </w:pPr>
      <w:r>
        <w:rPr>
          <w:rFonts w:ascii="Calibri" w:hAnsi="Calibri"/>
          <w:b w:val="0"/>
          <w:color w:val="6b7280"/>
          <w:sz w:val="18"/>
        </w:rPr>
        <w:t xml:space="preserve">[Diagram / code block omitted in DOCX — see markdown source: 02_fraud_landscape.md]</w:t>
      </w:r>
      <w:r/>
    </w:p>
    <w:p>
      <w:pPr>
        <w:pBdr/>
        <w:spacing/>
        <w:ind/>
        <w:rPr/>
      </w:pPr>
      <w:r>
        <w:rPr>
          <w:rFonts w:ascii="Calibri" w:hAnsi="Calibri"/>
          <w:b w:val="0"/>
          <w:color w:val="1a1a2e"/>
          <w:sz w:val="22"/>
        </w:rPr>
        <w:t xml:space="preserve">Mitigations (Strategy B — protect OTP):</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Control</w:t>
            </w:r>
            <w:r/>
          </w:p>
        </w:tc>
        <w:tc>
          <w:tcPr>
            <w:shd w:val="clear" w:color="auto" w:fill="078930"/>
            <w:tcBorders/>
            <w:tcW w:w="3249" w:type="dxa"/>
          </w:tcPr>
          <w:p>
            <w:pPr>
              <w:pBdr/>
              <w:spacing/>
              <w:ind/>
              <w:rPr/>
            </w:pPr>
            <w:r>
              <w:rPr>
                <w:b/>
                <w:color w:val="ffffff"/>
              </w:rPr>
            </w:r>
            <w:r>
              <w:rPr>
                <w:rFonts w:ascii="Calibri" w:hAnsi="Calibri"/>
                <w:b/>
                <w:color w:val="ffffff"/>
                <w:sz w:val="18"/>
              </w:rPr>
              <w:t xml:space="preserve">GSMA / 3GPP reference</w:t>
            </w:r>
            <w:r/>
          </w:p>
        </w:tc>
        <w:tc>
          <w:tcPr>
            <w:shd w:val="clear" w:color="auto" w:fill="078930"/>
            <w:tcBorders/>
            <w:tcW w:w="3249" w:type="dxa"/>
          </w:tcPr>
          <w:p>
            <w:pPr>
              <w:pBdr/>
              <w:spacing/>
              <w:ind/>
              <w:rPr/>
            </w:pPr>
            <w:r>
              <w:rPr>
                <w:b/>
                <w:color w:val="ffffff"/>
              </w:rPr>
            </w:r>
            <w:r>
              <w:rPr>
                <w:rFonts w:ascii="Calibri" w:hAnsi="Calibri"/>
                <w:b/>
                <w:color w:val="ffffff"/>
                <w:sz w:val="18"/>
              </w:rPr>
              <w:t xml:space="preserve">Effect</w:t>
            </w:r>
            <w:r/>
          </w:p>
        </w:tc>
      </w:tr>
      <w:tr>
        <w:trPr/>
        <w:tc>
          <w:tcPr>
            <w:tcBorders/>
            <w:tcW w:w="3249" w:type="dxa"/>
          </w:tcPr>
          <w:p>
            <w:pPr>
              <w:pBdr/>
              <w:spacing/>
              <w:ind/>
              <w:rPr/>
            </w:pPr>
            <w:r>
              <w:rPr>
                <w:rFonts w:ascii="Calibri" w:hAnsi="Calibri"/>
                <w:b w:val="0"/>
                <w:color w:val="1a1a2e"/>
                <w:sz w:val="18"/>
              </w:rPr>
              <w:t xml:space="preserve">SMS Home Routing</w:t>
            </w:r>
            <w:r/>
          </w:p>
        </w:tc>
        <w:tc>
          <w:tcPr>
            <w:tcBorders/>
            <w:tcW w:w="3249" w:type="dxa"/>
          </w:tcPr>
          <w:p>
            <w:pPr>
              <w:pBdr/>
              <w:spacing/>
              <w:ind/>
              <w:rPr/>
            </w:pPr>
            <w:r>
              <w:rPr>
                <w:rFonts w:ascii="Calibri" w:hAnsi="Calibri"/>
                <w:b w:val="0"/>
                <w:color w:val="1a1a2e"/>
                <w:sz w:val="18"/>
              </w:rPr>
              <w:t xml:space="preserve">3GPP TS 23.040 §8.1.4; FS.11</w:t>
            </w:r>
            <w:r/>
          </w:p>
        </w:tc>
        <w:tc>
          <w:tcPr>
            <w:tcBorders/>
            <w:tcW w:w="3249" w:type="dxa"/>
          </w:tcPr>
          <w:p>
            <w:pPr>
              <w:pBdr/>
              <w:spacing/>
              <w:ind/>
              <w:rPr/>
            </w:pPr>
            <w:r>
              <w:rPr>
                <w:rFonts w:ascii="Calibri" w:hAnsi="Calibri"/>
                <w:b w:val="0"/>
                <w:color w:val="1a1a2e"/>
                <w:sz w:val="18"/>
              </w:rPr>
              <w:t xml:space="preserve">HLR returns router address + Correlation ID; IMSI not exposed externally</w:t>
            </w:r>
            <w:r/>
          </w:p>
        </w:tc>
      </w:tr>
      <w:tr>
        <w:trPr/>
        <w:tc>
          <w:tcPr>
            <w:tcBorders/>
            <w:tcW w:w="3249" w:type="dxa"/>
          </w:tcPr>
          <w:p>
            <w:pPr>
              <w:pBdr/>
              <w:spacing/>
              <w:ind/>
              <w:rPr/>
            </w:pPr>
            <w:r>
              <w:rPr>
                <w:rFonts w:ascii="Calibri" w:hAnsi="Calibri"/>
                <w:b w:val="0"/>
                <w:color w:val="1a1a2e"/>
                <w:sz w:val="18"/>
              </w:rPr>
              <w:t xml:space="preserve">SRI-SM source filtering</w:t>
            </w:r>
            <w:r/>
          </w:p>
        </w:tc>
        <w:tc>
          <w:tcPr>
            <w:tcBorders/>
            <w:tcW w:w="3249" w:type="dxa"/>
          </w:tcPr>
          <w:p>
            <w:pPr>
              <w:pBdr/>
              <w:spacing/>
              <w:ind/>
              <w:rPr/>
            </w:pPr>
            <w:r>
              <w:rPr>
                <w:rFonts w:ascii="Calibri" w:hAnsi="Calibri"/>
                <w:b w:val="0"/>
                <w:color w:val="1a1a2e"/>
                <w:sz w:val="18"/>
              </w:rPr>
              <w:t xml:space="preserve">FS.11 §3</w:t>
            </w:r>
            <w:r/>
          </w:p>
        </w:tc>
        <w:tc>
          <w:tcPr>
            <w:tcBorders/>
            <w:tcW w:w="3249" w:type="dxa"/>
          </w:tcPr>
          <w:p>
            <w:pPr>
              <w:pBdr/>
              <w:spacing/>
              <w:ind/>
              <w:rPr/>
            </w:pPr>
            <w:r>
              <w:rPr>
                <w:rFonts w:ascii="Calibri" w:hAnsi="Calibri"/>
                <w:b w:val="0"/>
                <w:color w:val="1a1a2e"/>
                <w:sz w:val="18"/>
              </w:rPr>
              <w:t xml:space="preserve">Allow-list legitimate SMSC global titles</w:t>
            </w:r>
            <w:r/>
          </w:p>
        </w:tc>
      </w:tr>
      <w:tr>
        <w:trPr/>
        <w:tc>
          <w:tcPr>
            <w:tcBorders/>
            <w:tcW w:w="3249" w:type="dxa"/>
          </w:tcPr>
          <w:p>
            <w:pPr>
              <w:pBdr/>
              <w:spacing/>
              <w:ind/>
              <w:rPr/>
            </w:pPr>
            <w:r>
              <w:rPr>
                <w:rFonts w:ascii="Calibri" w:hAnsi="Calibri"/>
                <w:b w:val="0"/>
                <w:color w:val="1a1a2e"/>
                <w:sz w:val="18"/>
              </w:rPr>
              <w:t xml:space="preserve">MT-spoofing correlation</w:t>
            </w:r>
            <w:r/>
          </w:p>
        </w:tc>
        <w:tc>
          <w:tcPr>
            <w:tcBorders/>
            <w:tcW w:w="3249" w:type="dxa"/>
          </w:tcPr>
          <w:p>
            <w:pPr>
              <w:pBdr/>
              <w:spacing/>
              <w:ind/>
              <w:rPr/>
            </w:pPr>
            <w:r>
              <w:rPr>
                <w:rFonts w:ascii="Calibri" w:hAnsi="Calibri"/>
                <w:b w:val="0"/>
                <w:color w:val="1a1a2e"/>
                <w:sz w:val="18"/>
              </w:rPr>
              <w:t xml:space="preserve">FS.11</w:t>
            </w:r>
            <w:r/>
          </w:p>
        </w:tc>
        <w:tc>
          <w:tcPr>
            <w:tcBorders/>
            <w:tcW w:w="3249" w:type="dxa"/>
          </w:tcPr>
          <w:p>
            <w:pPr>
              <w:pBdr/>
              <w:spacing/>
              <w:ind/>
              <w:rPr/>
            </w:pPr>
            <w:r>
              <w:rPr>
                <w:rFonts w:ascii="Calibri" w:hAnsi="Calibri"/>
                <w:b w:val="0"/>
                <w:color w:val="1a1a2e"/>
                <w:sz w:val="18"/>
              </w:rPr>
              <w:t xml:space="preserve">MAP-layer vs SCCP-layer SMSC address mismatch → drop</w:t>
            </w:r>
            <w:r/>
          </w:p>
        </w:tc>
      </w:tr>
      <w:tr>
        <w:trPr/>
        <w:tc>
          <w:tcPr>
            <w:tcBorders/>
            <w:tcW w:w="3249" w:type="dxa"/>
          </w:tcPr>
          <w:p>
            <w:pPr>
              <w:pBdr/>
              <w:spacing/>
              <w:ind/>
              <w:rPr/>
            </w:pPr>
            <w:r>
              <w:rPr>
                <w:rFonts w:ascii="Calibri" w:hAnsi="Calibri"/>
                <w:b w:val="0"/>
                <w:color w:val="1a1a2e"/>
                <w:sz w:val="18"/>
              </w:rPr>
              <w:t xml:space="preserve">Double MAP component block</w:t>
            </w:r>
            <w:r/>
          </w:p>
        </w:tc>
        <w:tc>
          <w:tcPr>
            <w:tcBorders/>
            <w:tcW w:w="3249" w:type="dxa"/>
          </w:tcPr>
          <w:p>
            <w:pPr>
              <w:pBdr/>
              <w:spacing/>
              <w:ind/>
              <w:rPr/>
            </w:pPr>
            <w:r>
              <w:rPr>
                <w:rFonts w:ascii="Calibri" w:hAnsi="Calibri"/>
                <w:b w:val="0"/>
                <w:color w:val="1a1a2e"/>
                <w:sz w:val="18"/>
              </w:rPr>
              <w:t xml:space="preserve">FS.11 CVD-2018-0015</w:t>
            </w:r>
            <w:r/>
          </w:p>
        </w:tc>
        <w:tc>
          <w:tcPr>
            <w:tcBorders/>
            <w:tcW w:w="3249" w:type="dxa"/>
          </w:tcPr>
          <w:p>
            <w:pPr>
              <w:pBdr/>
              <w:spacing/>
              <w:ind/>
              <w:rPr/>
            </w:pPr>
            <w:r>
              <w:rPr>
                <w:rFonts w:ascii="Calibri" w:hAnsi="Calibri"/>
                <w:b w:val="0"/>
                <w:color w:val="1a1a2e"/>
                <w:sz w:val="18"/>
              </w:rPr>
              <w:t xml:space="preserve">Prevent TCAP Begin smuggling second opcode</w:t>
            </w:r>
            <w:r/>
          </w:p>
        </w:tc>
      </w:tr>
      <w:tr>
        <w:trPr/>
        <w:tc>
          <w:tcPr>
            <w:tcBorders/>
            <w:tcW w:w="3249" w:type="dxa"/>
          </w:tcPr>
          <w:p>
            <w:pPr>
              <w:pBdr/>
              <w:spacing/>
              <w:ind/>
              <w:rPr/>
            </w:pPr>
            <w:r>
              <w:rPr>
                <w:rFonts w:ascii="Calibri" w:hAnsi="Calibri"/>
                <w:b w:val="0"/>
                <w:color w:val="1a1a2e"/>
                <w:sz w:val="18"/>
              </w:rPr>
              <w:t xml:space="preserve">Diameter DEA on S6a/S6c</w:t>
            </w:r>
            <w:r/>
          </w:p>
        </w:tc>
        <w:tc>
          <w:tcPr>
            <w:tcBorders/>
            <w:tcW w:w="3249" w:type="dxa"/>
          </w:tcPr>
          <w:p>
            <w:pPr>
              <w:pBdr/>
              <w:spacing/>
              <w:ind/>
              <w:rPr/>
            </w:pPr>
            <w:r>
              <w:rPr>
                <w:rFonts w:ascii="Calibri" w:hAnsi="Calibri"/>
                <w:b w:val="0"/>
                <w:color w:val="1a1a2e"/>
                <w:sz w:val="18"/>
              </w:rPr>
              <w:t xml:space="preserve">FS.19</w:t>
            </w:r>
            <w:r/>
          </w:p>
        </w:tc>
        <w:tc>
          <w:tcPr>
            <w:tcBorders/>
            <w:tcW w:w="3249" w:type="dxa"/>
          </w:tcPr>
          <w:p>
            <w:pPr>
              <w:pBdr/>
              <w:spacing/>
              <w:ind/>
              <w:rPr/>
            </w:pPr>
            <w:r>
              <w:rPr>
                <w:rFonts w:ascii="Calibri" w:hAnsi="Calibri"/>
                <w:b w:val="0"/>
                <w:color w:val="1a1a2e"/>
                <w:sz w:val="18"/>
              </w:rPr>
              <w:t xml:space="preserve">Block external ULR/SRR abuse</w:t>
            </w:r>
            <w:r/>
          </w:p>
        </w:tc>
      </w:tr>
      <w:tr>
        <w:trPr/>
        <w:tc>
          <w:tcPr>
            <w:tcBorders/>
            <w:tcW w:w="3249" w:type="dxa"/>
          </w:tcPr>
          <w:p>
            <w:pPr>
              <w:pBdr/>
              <w:spacing/>
              <w:ind/>
              <w:rPr/>
            </w:pPr>
            <w:r>
              <w:rPr>
                <w:rFonts w:ascii="Calibri" w:hAnsi="Calibri"/>
                <w:b w:val="0"/>
                <w:color w:val="1a1a2e"/>
                <w:sz w:val="18"/>
              </w:rPr>
              <w:t xml:space="preserve">5G SEPP / N32</w:t>
            </w:r>
            <w:r/>
          </w:p>
        </w:tc>
        <w:tc>
          <w:tcPr>
            <w:tcBorders/>
            <w:tcW w:w="3249" w:type="dxa"/>
          </w:tcPr>
          <w:p>
            <w:pPr>
              <w:pBdr/>
              <w:spacing/>
              <w:ind/>
              <w:rPr/>
            </w:pPr>
            <w:r>
              <w:rPr>
                <w:rFonts w:ascii="Calibri" w:hAnsi="Calibri"/>
                <w:b w:val="0"/>
                <w:color w:val="1a1a2e"/>
                <w:sz w:val="18"/>
              </w:rPr>
              <w:t xml:space="preserve">FS.36; 3GPP TS 33.501</w:t>
            </w:r>
            <w:r/>
          </w:p>
        </w:tc>
        <w:tc>
          <w:tcPr>
            <w:tcBorders/>
            <w:tcW w:w="3249" w:type="dxa"/>
          </w:tcPr>
          <w:p>
            <w:pPr>
              <w:pBdr/>
              <w:spacing/>
              <w:ind/>
              <w:rPr/>
            </w:pPr>
            <w:r>
              <w:rPr>
                <w:rFonts w:ascii="Calibri" w:hAnsi="Calibri"/>
                <w:b w:val="0"/>
                <w:color w:val="1a1a2e"/>
                <w:sz w:val="18"/>
              </w:rPr>
              <w:t xml:space="preserve">Inter-PLMN control-plane protection</w:t>
            </w:r>
            <w:r/>
          </w:p>
        </w:tc>
      </w:tr>
    </w:tbl>
    <w:p>
      <w:pPr>
        <w:pBdr/>
        <w:spacing/>
        <w:ind/>
        <w:rPr/>
      </w:pPr>
      <w:r/>
      <w:r/>
    </w:p>
    <w:p>
      <w:pPr>
        <w:pBdr/>
        <w:spacing/>
        <w:ind/>
        <w:rPr/>
      </w:pPr>
      <w:r>
        <w:rPr>
          <w:rFonts w:ascii="Calibri" w:hAnsi="Calibri"/>
          <w:b w:val="0"/>
          <w:color w:val="1a1a2e"/>
          <w:sz w:val="22"/>
        </w:rPr>
        <w:t xml:space="preserve">Mitigation (Strategy A — replace OTP): Silent auth does not send SMS; SS7 SMS intercept path is out of scope for sessions that receive network-side APPROVED verdict. This is the primary Digicom-ET value proposition.</w:t>
      </w:r>
      <w:r/>
    </w:p>
    <w:p>
      <w:pPr>
        <w:pStyle w:val="706"/>
        <w:pBdr/>
        <w:spacing/>
        <w:ind/>
        <w:rPr/>
      </w:pPr>
      <w:r>
        <w:t xml:space="preserve">2.3.4 Regional relevance</w:t>
      </w:r>
      <w:r/>
    </w:p>
    <w:p>
      <w:pPr>
        <w:pBdr/>
        <w:spacing/>
        <w:ind/>
        <w:rPr/>
      </w:pPr>
      <w:r>
        <w:rPr>
          <w:rFonts w:ascii="Calibri" w:hAnsi="Calibri"/>
          <w:b w:val="0"/>
          <w:color w:val="1a1a2e"/>
          <w:sz w:val="22"/>
        </w:rPr>
        <w:t xml:space="preserve">Ethiopia's international signalling footprint grows with roaming, international remittance SMS, and hub interconnections. INSA and operator security</w:t>
      </w:r>
      <w:r>
        <w:rPr>
          <w:rFonts w:ascii="Calibri" w:hAnsi="Calibri"/>
          <w:b w:val="0"/>
          <w:color w:val="1a1a2e"/>
          <w:sz w:val="22"/>
        </w:rPr>
        <w:t xml:space="preserve"> teams face the same FS.11 categorisation discipline as global peers: Category 1 operations such as AnyTimeInterrogation on interconnect must be blocked; Digicom SAS Verifier uses intra-network PSI/SAI/IDR only, consistent with FS.11 deployment invariants.</w:t>
      </w:r>
      <w:r/>
    </w:p>
    <w:p>
      <w:pPr>
        <w:pStyle w:val="705"/>
        <w:pBdr/>
        <w:spacing/>
        <w:ind/>
        <w:rPr/>
      </w:pPr>
      <w:r>
        <w:t xml:space="preserve">2.4 SIM-Swap Fraud</w:t>
      </w:r>
      <w:r/>
    </w:p>
    <w:p>
      <w:pPr>
        <w:pStyle w:val="706"/>
        <w:pBdr/>
        <w:spacing/>
        <w:ind/>
        <w:rPr/>
      </w:pPr>
      <w:r>
        <w:t xml:space="preserve">2.4.1 Definition and lifecycle</w:t>
      </w:r>
      <w:r/>
    </w:p>
    <w:p>
      <w:pPr>
        <w:pBdr/>
        <w:spacing/>
        <w:ind/>
        <w:rPr/>
      </w:pPr>
      <w:r>
        <w:rPr>
          <w:rFonts w:ascii="Calibri" w:hAnsi="Calibri"/>
          <w:b w:val="0"/>
          <w:color w:val="1a1a2e"/>
          <w:sz w:val="22"/>
        </w:rPr>
        <w:t xml:space="preserve">SIM swap (SIM hijack, port-out fraud) is the unauthorised transfer of a mobile subscription to a SIM controlled by an attacker. Vectors include:</w:t>
      </w:r>
      <w:r/>
    </w:p>
    <w:p>
      <w:pPr>
        <w:pStyle w:val="734"/>
        <w:pBdr/>
        <w:spacing/>
        <w:ind/>
        <w:rPr/>
      </w:pPr>
      <w:r>
        <w:rPr>
          <w:rFonts w:ascii="Calibri" w:hAnsi="Calibri"/>
          <w:b w:val="0"/>
          <w:color w:val="1a1a2e"/>
          <w:sz w:val="22"/>
        </w:rPr>
        <w:t xml:space="preserve">Social engineering of retail shop or call-centre agents</w:t>
      </w:r>
      <w:r/>
    </w:p>
    <w:p>
      <w:pPr>
        <w:pStyle w:val="734"/>
        <w:pBdr/>
        <w:spacing/>
        <w:ind/>
        <w:rPr/>
      </w:pPr>
      <w:r>
        <w:rPr>
          <w:rFonts w:ascii="Calibri" w:hAnsi="Calibri"/>
          <w:b w:val="0"/>
          <w:color w:val="1a1a2e"/>
          <w:sz w:val="22"/>
        </w:rPr>
        <w:t xml:space="preserve">Insider abuse at distributor level</w:t>
      </w:r>
      <w:r/>
    </w:p>
    <w:p>
      <w:pPr>
        <w:pStyle w:val="734"/>
        <w:pBdr/>
        <w:spacing/>
        <w:ind/>
        <w:rPr/>
      </w:pPr>
      <w:r>
        <w:rPr>
          <w:rFonts w:ascii="Calibri" w:hAnsi="Calibri"/>
          <w:b w:val="0"/>
          <w:color w:val="1a1a2e"/>
          <w:sz w:val="22"/>
        </w:rPr>
        <w:t xml:space="preserve">Compromised account recovery flows</w:t>
      </w:r>
      <w:r/>
    </w:p>
    <w:p>
      <w:pPr>
        <w:pStyle w:val="734"/>
        <w:pBdr/>
        <w:spacing/>
        <w:ind/>
        <w:rPr/>
      </w:pPr>
      <w:r>
        <w:rPr>
          <w:rFonts w:ascii="Calibri" w:hAnsi="Calibri"/>
          <w:b w:val="0"/>
          <w:color w:val="1a1a2e"/>
          <w:sz w:val="22"/>
        </w:rPr>
        <w:t xml:space="preserve">Number porting process gaps</w:t>
      </w:r>
      <w:r/>
    </w:p>
    <w:p>
      <w:pPr>
        <w:pBdr/>
        <w:spacing/>
        <w:ind/>
        <w:rPr/>
      </w:pPr>
      <w:r>
        <w:rPr>
          <w:rFonts w:ascii="Calibri" w:hAnsi="Calibri"/>
          <w:b w:val="0"/>
          <w:color w:val="1a1a2e"/>
          <w:sz w:val="22"/>
        </w:rPr>
        <w:t xml:space="preserve">Once the attacker holds the active SIM, all SMS OTP and many voice OTP flows collapse to attacker control. GSMA FF.09 (SMS Fraud) classifies SIM swap as a precursor to financial fraud.</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Statistic</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SIM swap reports (UK Action Fraud)</w:t>
            </w:r>
            <w:r/>
          </w:p>
        </w:tc>
        <w:tc>
          <w:tcPr>
            <w:tcBorders/>
            <w:tcW w:w="1949" w:type="dxa"/>
          </w:tcPr>
          <w:p>
            <w:pPr>
              <w:pBdr/>
              <w:spacing/>
              <w:ind/>
              <w:rPr/>
            </w:pPr>
            <w:r>
              <w:rPr>
                <w:rFonts w:ascii="Calibri" w:hAnsi="Calibri"/>
                <w:b w:val="0"/>
                <w:color w:val="1a1a2e"/>
                <w:sz w:val="18"/>
              </w:rPr>
              <w:t xml:space="preserve">Thousands annually; spikes with crypto/banking</w:t>
            </w:r>
            <w:r/>
          </w:p>
        </w:tc>
        <w:tc>
          <w:tcPr>
            <w:tcBorders/>
            <w:tcW w:w="1949" w:type="dxa"/>
          </w:tcPr>
          <w:p>
            <w:pPr>
              <w:pBdr/>
              <w:spacing/>
              <w:ind/>
              <w:rPr/>
            </w:pPr>
            <w:r>
              <w:rPr>
                <w:rFonts w:ascii="Calibri" w:hAnsi="Calibri"/>
                <w:b w:val="0"/>
                <w:color w:val="1a1a2e"/>
                <w:sz w:val="18"/>
              </w:rPr>
              <w:t xml:space="preserve">2020–2023</w:t>
            </w:r>
            <w:r/>
          </w:p>
        </w:tc>
        <w:tc>
          <w:tcPr>
            <w:tcBorders/>
            <w:tcW w:w="1949" w:type="dxa"/>
          </w:tcPr>
          <w:p>
            <w:pPr>
              <w:pBdr/>
              <w:spacing/>
              <w:ind/>
              <w:rPr/>
            </w:pPr>
            <w:r>
              <w:rPr>
                <w:rFonts w:ascii="Calibri" w:hAnsi="Calibri"/>
                <w:b w:val="0"/>
                <w:color w:val="1a1a2e"/>
                <w:sz w:val="18"/>
              </w:rPr>
              <w:t xml:space="preserve">UK NFIB / public fraud reports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US consumer SIM swap losses</w:t>
            </w:r>
            <w:r/>
          </w:p>
        </w:tc>
        <w:tc>
          <w:tcPr>
            <w:tcBorders/>
            <w:tcW w:w="1949" w:type="dxa"/>
          </w:tcPr>
          <w:p>
            <w:pPr>
              <w:pBdr/>
              <w:spacing/>
              <w:ind/>
              <w:rPr/>
            </w:pPr>
            <w:r>
              <w:rPr>
                <w:rFonts w:ascii="Calibri" w:hAnsi="Calibri"/>
                <w:b w:val="0"/>
                <w:color w:val="1a1a2e"/>
                <w:sz w:val="18"/>
              </w:rPr>
              <w:t xml:space="preserve">Hundreds of millions USD (class actions, FCC inquiries)</w:t>
            </w:r>
            <w:r/>
          </w:p>
        </w:tc>
        <w:tc>
          <w:tcPr>
            <w:tcBorders/>
            <w:tcW w:w="1949" w:type="dxa"/>
          </w:tcPr>
          <w:p>
            <w:pPr>
              <w:pBdr/>
              <w:spacing/>
              <w:ind/>
              <w:rPr/>
            </w:pPr>
            <w:r>
              <w:rPr>
                <w:rFonts w:ascii="Calibri" w:hAnsi="Calibri"/>
                <w:b w:val="0"/>
                <w:color w:val="1a1a2e"/>
                <w:sz w:val="18"/>
              </w:rPr>
              <w:t xml:space="preserve">2019–2022</w:t>
            </w:r>
            <w:r/>
          </w:p>
        </w:tc>
        <w:tc>
          <w:tcPr>
            <w:tcBorders/>
            <w:tcW w:w="1949" w:type="dxa"/>
          </w:tcPr>
          <w:p>
            <w:pPr>
              <w:pBdr/>
              <w:spacing/>
              <w:ind/>
              <w:rPr/>
            </w:pPr>
            <w:r>
              <w:rPr>
                <w:rFonts w:ascii="Calibri" w:hAnsi="Calibri"/>
                <w:b w:val="0"/>
                <w:color w:val="1a1a2e"/>
                <w:sz w:val="18"/>
              </w:rPr>
              <w:t xml:space="preserve">FCC CSRIC; carrier settlements</w:t>
            </w:r>
            <w:r/>
          </w:p>
        </w:tc>
        <w:tc>
          <w:tcPr>
            <w:tcBorders/>
            <w:tcW w:w="1949" w:type="dxa"/>
          </w:tcPr>
          <w:p>
            <w:pPr>
              <w:pBdr/>
              <w:spacing/>
              <w:ind/>
              <w:rPr/>
            </w:pPr>
            <w:r>
              <w:rPr>
                <w:rFonts w:ascii="Calibri" w:hAnsi="Calibri"/>
                <w:b w:val="0"/>
                <w:color w:val="1a1a2e"/>
                <w:sz w:val="18"/>
              </w:rPr>
              <w:t xml:space="preserve">*cited* (aggregate)</w:t>
            </w:r>
            <w:r/>
          </w:p>
        </w:tc>
      </w:tr>
      <w:tr>
        <w:trPr/>
        <w:tc>
          <w:tcPr>
            <w:tcBorders/>
            <w:tcW w:w="1949" w:type="dxa"/>
          </w:tcPr>
          <w:p>
            <w:pPr>
              <w:pBdr/>
              <w:spacing/>
              <w:ind/>
              <w:rPr/>
            </w:pPr>
            <w:r>
              <w:rPr>
                <w:rFonts w:ascii="Calibri" w:hAnsi="Calibri"/>
                <w:b w:val="0"/>
                <w:color w:val="1a1a2e"/>
                <w:sz w:val="18"/>
              </w:rPr>
              <w:t xml:space="preserve">Operator detection window</w:t>
            </w:r>
            <w:r/>
          </w:p>
        </w:tc>
        <w:tc>
          <w:tcPr>
            <w:tcBorders/>
            <w:tcW w:w="1949" w:type="dxa"/>
          </w:tcPr>
          <w:p>
            <w:pPr>
              <w:pBdr/>
              <w:spacing/>
              <w:ind/>
              <w:rPr/>
            </w:pPr>
            <w:r>
              <w:rPr>
                <w:rFonts w:ascii="Calibri" w:hAnsi="Calibri"/>
                <w:b w:val="0"/>
                <w:color w:val="1a1a2e"/>
                <w:sz w:val="18"/>
              </w:rPr>
              <w:t xml:space="preserve">Fraud often within **hours** of swap</w:t>
            </w:r>
            <w:r/>
          </w:p>
        </w:tc>
        <w:tc>
          <w:tcPr>
            <w:tcBorders/>
            <w:tcW w:w="1949" w:type="dxa"/>
          </w:tcPr>
          <w:p>
            <w:pPr>
              <w:pBdr/>
              <w:spacing/>
              <w:ind/>
              <w:rPr/>
            </w:pPr>
            <w:r>
              <w:rPr>
                <w:rFonts w:ascii="Calibri" w:hAnsi="Calibri"/>
                <w:b w:val="0"/>
                <w:color w:val="1a1a2e"/>
                <w:sz w:val="18"/>
              </w:rPr>
              <w:t xml:space="preserve">2022</w:t>
            </w:r>
            <w:r/>
          </w:p>
        </w:tc>
        <w:tc>
          <w:tcPr>
            <w:tcBorders/>
            <w:tcW w:w="1949" w:type="dxa"/>
          </w:tcPr>
          <w:p>
            <w:pPr>
              <w:pBdr/>
              <w:spacing/>
              <w:ind/>
              <w:rPr/>
            </w:pPr>
            <w:r>
              <w:rPr>
                <w:rFonts w:ascii="Calibri" w:hAnsi="Calibri"/>
                <w:b w:val="0"/>
                <w:color w:val="1a1a2e"/>
                <w:sz w:val="18"/>
              </w:rPr>
              <w:t xml:space="preserve">GSMA Fraud Forum materials</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Ethiopia SIM swap incidents (reported)</w:t>
            </w:r>
            <w:r/>
          </w:p>
        </w:tc>
        <w:tc>
          <w:tcPr>
            <w:tcBorders/>
            <w:tcW w:w="1949" w:type="dxa"/>
          </w:tcPr>
          <w:p>
            <w:pPr>
              <w:pBdr/>
              <w:spacing/>
              <w:ind/>
              <w:rPr/>
            </w:pPr>
            <w:r>
              <w:rPr>
                <w:rFonts w:ascii="Calibri" w:hAnsi="Calibri"/>
                <w:b w:val="0"/>
                <w:color w:val="1a1a2e"/>
                <w:sz w:val="18"/>
              </w:rPr>
              <w:t xml:space="preserve">Limited public aggregation; retail channel risk acknowledged in operator KYC refreshes</w:t>
            </w:r>
            <w:r/>
          </w:p>
        </w:tc>
        <w:tc>
          <w:tcPr>
            <w:tcBorders/>
            <w:tcW w:w="1949" w:type="dxa"/>
          </w:tcPr>
          <w:p>
            <w:pPr>
              <w:pBdr/>
              <w:spacing/>
              <w:ind/>
              <w:rPr/>
            </w:pPr>
            <w:r>
              <w:rPr>
                <w:rFonts w:ascii="Calibri" w:hAnsi="Calibri"/>
                <w:b w:val="0"/>
                <w:color w:val="1a1a2e"/>
                <w:sz w:val="18"/>
              </w:rPr>
              <w:t xml:space="preserve">2024–2025</w:t>
            </w:r>
            <w:r/>
          </w:p>
        </w:tc>
        <w:tc>
          <w:tcPr>
            <w:tcBorders/>
            <w:tcW w:w="1949" w:type="dxa"/>
          </w:tcPr>
          <w:p>
            <w:pPr>
              <w:pBdr/>
              <w:spacing/>
              <w:ind/>
              <w:rPr/>
            </w:pPr>
            <w:r>
              <w:rPr>
                <w:rFonts w:ascii="Calibri" w:hAnsi="Calibri"/>
                <w:b w:val="0"/>
                <w:color w:val="1a1a2e"/>
                <w:sz w:val="18"/>
              </w:rPr>
              <w:t xml:space="preserve">*estimated* from sector interviews</w:t>
            </w:r>
            <w:r/>
          </w:p>
        </w:tc>
        <w:tc>
          <w:tcPr>
            <w:tcBorders/>
            <w:tcW w:w="1949" w:type="dxa"/>
          </w:tcPr>
          <w:p>
            <w:pPr>
              <w:pBdr/>
              <w:spacing/>
              <w:ind/>
              <w:rPr/>
            </w:pPr>
            <w:r>
              <w:rPr>
                <w:rFonts w:ascii="Calibri" w:hAnsi="Calibri"/>
                <w:b w:val="0"/>
                <w:color w:val="1a1a2e"/>
                <w:sz w:val="18"/>
              </w:rPr>
            </w:r>
            <w:r/>
          </w:p>
        </w:tc>
      </w:tr>
    </w:tbl>
    <w:p>
      <w:pPr>
        <w:pBdr/>
        <w:spacing/>
        <w:ind/>
        <w:rPr/>
      </w:pPr>
      <w:r/>
      <w:r/>
    </w:p>
    <w:p>
      <w:pPr>
        <w:pStyle w:val="706"/>
        <w:pBdr/>
        <w:spacing/>
        <w:ind/>
        <w:rPr/>
      </w:pPr>
      <w:r>
        <w:t xml:space="preserve">2.4.2 Why SMS OTP fails after swap</w:t>
      </w:r>
      <w:r/>
    </w:p>
    <w:p>
      <w:pPr>
        <w:pBdr/>
        <w:spacing/>
        <w:ind/>
        <w:rPr/>
      </w:pPr>
      <w:r>
        <w:rPr>
          <w:rFonts w:ascii="Calibri" w:hAnsi="Calibri"/>
          <w:b w:val="0"/>
          <w:color w:val="1a1a2e"/>
          <w:sz w:val="22"/>
        </w:rPr>
        <w:t xml:space="preserve">After swap, the network correctly delivers SMS to the attacker's handset. The authentication protocol correctly validates possession of the phone number. The failure is binding identity to the legitimate citizen, not message delivery. </w:t>
      </w:r>
      <w:r>
        <w:rPr>
          <w:rFonts w:ascii="Calibri" w:hAnsi="Calibri"/>
          <w:b w:val="0"/>
          <w:color w:val="1a1a2e"/>
          <w:sz w:val="22"/>
        </w:rPr>
        <w:t xml:space="preserve">Silent auth addresses this by querying IMSI change age, authentication vector freshness (SAI / AIR), and subscriber state via PSI/IDR, downgrading assurance when a swap is fresh—forcing FALLBACK to passkey or in-branch recovery rather than silent approval.</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Signal</w:t>
            </w:r>
            <w:r/>
          </w:p>
        </w:tc>
        <w:tc>
          <w:tcPr>
            <w:shd w:val="clear" w:color="auto" w:fill="078930"/>
            <w:tcBorders/>
            <w:tcW w:w="3249" w:type="dxa"/>
          </w:tcPr>
          <w:p>
            <w:pPr>
              <w:pBdr/>
              <w:spacing/>
              <w:ind/>
              <w:rPr/>
            </w:pPr>
            <w:r>
              <w:rPr>
                <w:b/>
                <w:color w:val="ffffff"/>
              </w:rPr>
            </w:r>
            <w:r>
              <w:rPr>
                <w:rFonts w:ascii="Calibri" w:hAnsi="Calibri"/>
                <w:b/>
                <w:color w:val="ffffff"/>
                <w:sz w:val="18"/>
              </w:rPr>
              <w:t xml:space="preserve">MAP / Diameter</w:t>
            </w:r>
            <w:r/>
          </w:p>
        </w:tc>
        <w:tc>
          <w:tcPr>
            <w:shd w:val="clear" w:color="auto" w:fill="078930"/>
            <w:tcBorders/>
            <w:tcW w:w="3249" w:type="dxa"/>
          </w:tcPr>
          <w:p>
            <w:pPr>
              <w:pBdr/>
              <w:spacing/>
              <w:ind/>
              <w:rPr/>
            </w:pPr>
            <w:r>
              <w:rPr>
                <w:b/>
                <w:color w:val="ffffff"/>
              </w:rPr>
            </w:r>
            <w:r>
              <w:rPr>
                <w:rFonts w:ascii="Calibri" w:hAnsi="Calibri"/>
                <w:b/>
                <w:color w:val="ffffff"/>
                <w:sz w:val="18"/>
              </w:rPr>
              <w:t xml:space="preserve">Use in SAS policy</w:t>
            </w:r>
            <w:r/>
          </w:p>
        </w:tc>
      </w:tr>
      <w:tr>
        <w:trPr/>
        <w:tc>
          <w:tcPr>
            <w:tcBorders/>
            <w:tcW w:w="3249" w:type="dxa"/>
          </w:tcPr>
          <w:p>
            <w:pPr>
              <w:pBdr/>
              <w:spacing/>
              <w:ind/>
              <w:rPr/>
            </w:pPr>
            <w:r>
              <w:rPr>
                <w:rFonts w:ascii="Calibri" w:hAnsi="Calibri"/>
                <w:b w:val="0"/>
                <w:color w:val="1a1a2e"/>
                <w:sz w:val="18"/>
              </w:rPr>
              <w:t xml:space="preserve">`lastUpdateLocation` age</w:t>
            </w:r>
            <w:r/>
          </w:p>
        </w:tc>
        <w:tc>
          <w:tcPr>
            <w:tcBorders/>
            <w:tcW w:w="3249" w:type="dxa"/>
          </w:tcPr>
          <w:p>
            <w:pPr>
              <w:pBdr/>
              <w:spacing/>
              <w:ind/>
              <w:rPr/>
            </w:pPr>
            <w:r>
              <w:rPr>
                <w:rFonts w:ascii="Calibri" w:hAnsi="Calibri"/>
                <w:b w:val="0"/>
                <w:color w:val="1a1a2e"/>
                <w:sz w:val="18"/>
              </w:rPr>
              <w:t xml:space="preserve">PSI, ATI (intra-net)</w:t>
            </w:r>
            <w:r/>
          </w:p>
        </w:tc>
        <w:tc>
          <w:tcPr>
            <w:tcBorders/>
            <w:tcW w:w="3249" w:type="dxa"/>
          </w:tcPr>
          <w:p>
            <w:pPr>
              <w:pBdr/>
              <w:spacing/>
              <w:ind/>
              <w:rPr/>
            </w:pPr>
            <w:r>
              <w:rPr>
                <w:rFonts w:ascii="Calibri" w:hAnsi="Calibri"/>
                <w:b w:val="0"/>
                <w:color w:val="1a1a2e"/>
                <w:sz w:val="18"/>
              </w:rPr>
              <w:t xml:space="preserve">Recent change → downgrade</w:t>
            </w:r>
            <w:r/>
          </w:p>
        </w:tc>
      </w:tr>
      <w:tr>
        <w:trPr/>
        <w:tc>
          <w:tcPr>
            <w:tcBorders/>
            <w:tcW w:w="3249" w:type="dxa"/>
          </w:tcPr>
          <w:p>
            <w:pPr>
              <w:pBdr/>
              <w:spacing/>
              <w:ind/>
              <w:rPr/>
            </w:pPr>
            <w:r>
              <w:rPr>
                <w:rFonts w:ascii="Calibri" w:hAnsi="Calibri"/>
                <w:b w:val="0"/>
                <w:color w:val="1a1a2e"/>
                <w:sz w:val="18"/>
              </w:rPr>
              <w:t xml:space="preserve">IMSI change timestamp</w:t>
            </w:r>
            <w:r/>
          </w:p>
        </w:tc>
        <w:tc>
          <w:tcPr>
            <w:tcBorders/>
            <w:tcW w:w="3249" w:type="dxa"/>
          </w:tcPr>
          <w:p>
            <w:pPr>
              <w:pBdr/>
              <w:spacing/>
              <w:ind/>
              <w:rPr/>
            </w:pPr>
            <w:r>
              <w:rPr>
                <w:rFonts w:ascii="Calibri" w:hAnsi="Calibri"/>
                <w:b w:val="0"/>
                <w:color w:val="1a1a2e"/>
                <w:sz w:val="18"/>
              </w:rPr>
              <w:t xml:space="preserve">HLR/HSS profile</w:t>
            </w:r>
            <w:r/>
          </w:p>
        </w:tc>
        <w:tc>
          <w:tcPr>
            <w:tcBorders/>
            <w:tcW w:w="3249" w:type="dxa"/>
          </w:tcPr>
          <w:p>
            <w:pPr>
              <w:pBdr/>
              <w:spacing/>
              <w:ind/>
              <w:rPr/>
            </w:pPr>
            <w:r>
              <w:rPr>
                <w:rFonts w:ascii="Calibri" w:hAnsi="Calibri"/>
                <w:b w:val="0"/>
                <w:color w:val="1a1a2e"/>
                <w:sz w:val="18"/>
              </w:rPr>
              <w:t xml:space="preserve">`&lt; swapCooldown` → FALLBACK</w:t>
            </w:r>
            <w:r/>
          </w:p>
        </w:tc>
      </w:tr>
      <w:tr>
        <w:trPr/>
        <w:tc>
          <w:tcPr>
            <w:tcBorders/>
            <w:tcW w:w="3249" w:type="dxa"/>
          </w:tcPr>
          <w:p>
            <w:pPr>
              <w:pBdr/>
              <w:spacing/>
              <w:ind/>
              <w:rPr/>
            </w:pPr>
            <w:r>
              <w:rPr>
                <w:rFonts w:ascii="Calibri" w:hAnsi="Calibri"/>
                <w:b w:val="0"/>
                <w:color w:val="1a1a2e"/>
                <w:sz w:val="18"/>
              </w:rPr>
              <w:t xml:space="preserve">Auth vector freshness</w:t>
            </w:r>
            <w:r/>
          </w:p>
        </w:tc>
        <w:tc>
          <w:tcPr>
            <w:tcBorders/>
            <w:tcW w:w="3249" w:type="dxa"/>
          </w:tcPr>
          <w:p>
            <w:pPr>
              <w:pBdr/>
              <w:spacing/>
              <w:ind/>
              <w:rPr/>
            </w:pPr>
            <w:r>
              <w:rPr>
                <w:rFonts w:ascii="Calibri" w:hAnsi="Calibri"/>
                <w:b w:val="0"/>
                <w:color w:val="1a1a2e"/>
                <w:sz w:val="18"/>
              </w:rPr>
              <w:t xml:space="preserve">SAI (Cat 3.2), AIR</w:t>
            </w:r>
            <w:r/>
          </w:p>
        </w:tc>
        <w:tc>
          <w:tcPr>
            <w:tcBorders/>
            <w:tcW w:w="3249" w:type="dxa"/>
          </w:tcPr>
          <w:p>
            <w:pPr>
              <w:pBdr/>
              <w:spacing/>
              <w:ind/>
              <w:rPr/>
            </w:pPr>
            <w:r>
              <w:rPr>
                <w:rFonts w:ascii="Calibri" w:hAnsi="Calibri"/>
                <w:b w:val="0"/>
                <w:color w:val="1a1a2e"/>
                <w:sz w:val="18"/>
              </w:rPr>
              <w:t xml:space="preserve">Detect re-provisioning</w:t>
            </w:r>
            <w:r/>
          </w:p>
        </w:tc>
      </w:tr>
    </w:tbl>
    <w:p>
      <w:pPr>
        <w:pBdr/>
        <w:spacing/>
        <w:ind/>
        <w:rPr/>
      </w:pPr>
      <w:r/>
      <w:r/>
    </w:p>
    <w:p>
      <w:pPr>
        <w:pBdr/>
        <w:spacing/>
        <w:ind/>
        <w:rPr/>
      </w:pPr>
      <w:r>
        <w:rPr>
          <w:rFonts w:ascii="Calibri" w:hAnsi="Calibri"/>
          <w:b w:val="0"/>
          <w:color w:val="1a1a2e"/>
          <w:sz w:val="22"/>
        </w:rPr>
        <w:t xml:space="preserve">CAMARA SIM Swap API exposes similar signals for integrators; Digicom SAS normalises them inside the operator trust domain.</w:t>
      </w:r>
      <w:r/>
    </w:p>
    <w:p>
      <w:pPr>
        <w:pStyle w:val="705"/>
        <w:pBdr/>
        <w:spacing/>
        <w:ind/>
        <w:rPr/>
      </w:pPr>
      <w:r>
        <w:t xml:space="preserve">2.5 Artificial Inflation of Traffic (AIT) and OTP Abuse</w:t>
      </w:r>
      <w:r/>
    </w:p>
    <w:p>
      <w:pPr>
        <w:pStyle w:val="706"/>
        <w:pBdr/>
        <w:spacing/>
        <w:ind/>
        <w:rPr/>
      </w:pPr>
      <w:r>
        <w:t xml:space="preserve">2.5.1 AIT definition</w:t>
      </w:r>
      <w:r/>
    </w:p>
    <w:p>
      <w:pPr>
        <w:pBdr/>
        <w:spacing/>
        <w:ind/>
        <w:rPr/>
      </w:pPr>
      <w:r>
        <w:rPr>
          <w:rFonts w:ascii="Calibri" w:hAnsi="Calibri"/>
          <w:b w:val="0"/>
          <w:color w:val="1a1a2e"/>
          <w:sz w:val="22"/>
        </w:rPr>
        <w:t xml:space="preserve">AIT is fraud where attackers generate billable SMS events—often to premium-rate or revenue-sha</w:t>
      </w:r>
      <w:r>
        <w:rPr>
          <w:rFonts w:ascii="Calibri" w:hAnsi="Calibri"/>
          <w:b w:val="0"/>
          <w:color w:val="1a1a2e"/>
          <w:sz w:val="22"/>
        </w:rPr>
        <w:t xml:space="preserve">re destinations—without human recipients. OTP-trigger abuse is a variant: bots invoke "send code" APIs across ranges of MSISDNs, inflating operator SMS cost and integrator messaging bills, degrading SMSC capacity, and masking fraud spikes in traffic noise.</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AIT industry loss estimate</w:t>
            </w:r>
            <w:r/>
          </w:p>
        </w:tc>
        <w:tc>
          <w:tcPr>
            <w:tcBorders/>
            <w:tcW w:w="1949" w:type="dxa"/>
          </w:tcPr>
          <w:p>
            <w:pPr>
              <w:pBdr/>
              <w:spacing/>
              <w:ind/>
              <w:rPr/>
            </w:pPr>
            <w:r>
              <w:rPr>
                <w:rFonts w:ascii="Calibri" w:hAnsi="Calibri"/>
                <w:b w:val="0"/>
                <w:color w:val="1a1a2e"/>
                <w:sz w:val="18"/>
              </w:rPr>
              <w:t xml:space="preserve">**USD 1 billion+** annually (mobile messaging ecosystem)</w:t>
            </w:r>
            <w:r/>
          </w:p>
        </w:tc>
        <w:tc>
          <w:tcPr>
            <w:tcBorders/>
            <w:tcW w:w="1949" w:type="dxa"/>
          </w:tcPr>
          <w:p>
            <w:pPr>
              <w:pBdr/>
              <w:spacing/>
              <w:ind/>
              <w:rPr/>
            </w:pPr>
            <w:r>
              <w:rPr>
                <w:rFonts w:ascii="Calibri" w:hAnsi="Calibri"/>
                <w:b w:val="0"/>
                <w:color w:val="1a1a2e"/>
                <w:sz w:val="18"/>
              </w:rPr>
              <w:t xml:space="preserve">2020–2022</w:t>
            </w:r>
            <w:r/>
          </w:p>
        </w:tc>
        <w:tc>
          <w:tcPr>
            <w:tcBorders/>
            <w:tcW w:w="1949" w:type="dxa"/>
          </w:tcPr>
          <w:p>
            <w:pPr>
              <w:pBdr/>
              <w:spacing/>
              <w:ind/>
              <w:rPr/>
            </w:pPr>
            <w:r>
              <w:rPr>
                <w:rFonts w:ascii="Calibri" w:hAnsi="Calibri"/>
                <w:b w:val="0"/>
                <w:color w:val="1a1a2e"/>
                <w:sz w:val="18"/>
              </w:rPr>
              <w:t xml:space="preserve">Mobile Ecosystem Forum / operator fraud forums</w:t>
            </w:r>
            <w:r/>
          </w:p>
        </w:tc>
        <w:tc>
          <w:tcPr>
            <w:tcBorders/>
            <w:tcW w:w="1949" w:type="dxa"/>
          </w:tcPr>
          <w:p>
            <w:pPr>
              <w:pBdr/>
              <w:spacing/>
              <w:ind/>
              <w:rPr/>
            </w:pPr>
            <w:r>
              <w:rPr>
                <w:rFonts w:ascii="Calibri" w:hAnsi="Calibri"/>
                <w:b w:val="0"/>
                <w:color w:val="1a1a2e"/>
                <w:sz w:val="18"/>
              </w:rPr>
              <w:t xml:space="preserve">*cited* (aggregate estimate)</w:t>
            </w:r>
            <w:r/>
          </w:p>
        </w:tc>
      </w:tr>
      <w:tr>
        <w:trPr/>
        <w:tc>
          <w:tcPr>
            <w:tcBorders/>
            <w:tcW w:w="1949" w:type="dxa"/>
          </w:tcPr>
          <w:p>
            <w:pPr>
              <w:pBdr/>
              <w:spacing/>
              <w:ind/>
              <w:rPr/>
            </w:pPr>
            <w:r>
              <w:rPr>
                <w:rFonts w:ascii="Calibri" w:hAnsi="Calibri"/>
                <w:b w:val="0"/>
                <w:color w:val="1a1a2e"/>
                <w:sz w:val="18"/>
              </w:rPr>
              <w:t xml:space="preserve">OTP SMS share of AIT investigations</w:t>
            </w:r>
            <w:r/>
          </w:p>
        </w:tc>
        <w:tc>
          <w:tcPr>
            <w:tcBorders/>
            <w:tcW w:w="1949" w:type="dxa"/>
          </w:tcPr>
          <w:p>
            <w:pPr>
              <w:pBdr/>
              <w:spacing/>
              <w:ind/>
              <w:rPr/>
            </w:pPr>
            <w:r>
              <w:rPr>
                <w:rFonts w:ascii="Calibri" w:hAnsi="Calibri"/>
                <w:b w:val="0"/>
                <w:color w:val="1a1a2e"/>
                <w:sz w:val="18"/>
              </w:rPr>
              <w:t xml:space="preserve">Significant minority of mobile verification abuse cases</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 SG.22 SMS Firewall guidance context</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Cost per OTP SMS (emerging markets)</w:t>
            </w:r>
            <w:r/>
          </w:p>
        </w:tc>
        <w:tc>
          <w:tcPr>
            <w:tcBorders/>
            <w:tcW w:w="1949" w:type="dxa"/>
          </w:tcPr>
          <w:p>
            <w:pPr>
              <w:pBdr/>
              <w:spacing/>
              <w:ind/>
              <w:rPr/>
            </w:pPr>
            <w:r>
              <w:rPr>
                <w:rFonts w:ascii="Calibri" w:hAnsi="Calibri"/>
                <w:b w:val="0"/>
                <w:color w:val="1a1a2e"/>
                <w:sz w:val="18"/>
              </w:rPr>
              <w:t xml:space="preserve">USD 0.01–0.05 all-in to enterprise</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Operator enterprise tariffs (range)</w:t>
            </w:r>
            <w:r/>
          </w:p>
        </w:tc>
        <w:tc>
          <w:tcPr>
            <w:tcBorders/>
            <w:tcW w:w="1949" w:type="dxa"/>
          </w:tcPr>
          <w:p>
            <w:pPr>
              <w:pBdr/>
              <w:spacing/>
              <w:ind/>
              <w:rPr/>
            </w:pPr>
            <w:r>
              <w:rPr>
                <w:rFonts w:ascii="Calibri" w:hAnsi="Calibri"/>
                <w:b w:val="0"/>
                <w:color w:val="1a1a2e"/>
                <w:sz w:val="18"/>
              </w:rPr>
              <w:t xml:space="preserve">*estimated*</w:t>
            </w:r>
            <w:r/>
          </w:p>
        </w:tc>
      </w:tr>
    </w:tbl>
    <w:p>
      <w:pPr>
        <w:pBdr/>
        <w:spacing/>
        <w:ind/>
        <w:rPr/>
      </w:pPr>
      <w:r/>
      <w:r/>
    </w:p>
    <w:p>
      <w:pPr>
        <w:pStyle w:val="706"/>
        <w:pBdr/>
        <w:spacing/>
        <w:ind/>
        <w:rPr/>
      </w:pPr>
      <w:r>
        <w:t xml:space="preserve">2.5.2 OTP-specific abuse patterns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Pattern</w:t>
            </w:r>
            <w:r/>
          </w:p>
        </w:tc>
        <w:tc>
          <w:tcPr>
            <w:shd w:val="clear" w:color="auto" w:fill="078930"/>
            <w:tcBorders/>
            <w:tcW w:w="3249" w:type="dxa"/>
          </w:tcPr>
          <w:p>
            <w:pPr>
              <w:pBdr/>
              <w:spacing/>
              <w:ind/>
              <w:rPr/>
            </w:pPr>
            <w:r>
              <w:rPr>
                <w:b/>
                <w:color w:val="ffffff"/>
              </w:rPr>
            </w:r>
            <w:r>
              <w:rPr>
                <w:rFonts w:ascii="Calibri" w:hAnsi="Calibri"/>
                <w:b/>
                <w:color w:val="ffffff"/>
                <w:sz w:val="18"/>
              </w:rPr>
              <w:t xml:space="preserve">Description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Victim impact</w:t>
            </w:r>
            <w:r/>
          </w:p>
        </w:tc>
      </w:tr>
      <w:tr>
        <w:trPr/>
        <w:tc>
          <w:tcPr>
            <w:tcBorders/>
            <w:tcW w:w="3249" w:type="dxa"/>
          </w:tcPr>
          <w:p>
            <w:pPr>
              <w:pBdr/>
              <w:spacing/>
              <w:ind/>
              <w:rPr/>
            </w:pPr>
            <w:r>
              <w:rPr>
                <w:rFonts w:ascii="Calibri" w:hAnsi="Calibri"/>
                <w:b w:val="0"/>
                <w:color w:val="1a1a2e"/>
                <w:sz w:val="18"/>
              </w:rPr>
              <w:t xml:space="preserve">**Credential stuffing + OTP flood**</w:t>
            </w:r>
            <w:r/>
          </w:p>
        </w:tc>
        <w:tc>
          <w:tcPr>
            <w:tcBorders/>
            <w:tcW w:w="3249" w:type="dxa"/>
          </w:tcPr>
          <w:p>
            <w:pPr>
              <w:pBdr/>
              <w:spacing/>
              <w:ind/>
              <w:rPr/>
            </w:pPr>
            <w:r>
              <w:rPr>
                <w:rFonts w:ascii="Calibri" w:hAnsi="Calibri"/>
                <w:b w:val="0"/>
                <w:color w:val="1a1a2e"/>
                <w:sz w:val="18"/>
              </w:rPr>
              <w:t xml:space="preserve">Automated login attempts trigger OTP to many numbers</w:t>
            </w:r>
            <w:r/>
          </w:p>
        </w:tc>
        <w:tc>
          <w:tcPr>
            <w:tcBorders/>
            <w:tcW w:w="3249" w:type="dxa"/>
          </w:tcPr>
          <w:p>
            <w:pPr>
              <w:pBdr/>
              <w:spacing/>
              <w:ind/>
              <w:rPr/>
            </w:pPr>
            <w:r>
              <w:rPr>
                <w:rFonts w:ascii="Calibri" w:hAnsi="Calibri"/>
                <w:b w:val="0"/>
                <w:color w:val="1a1a2e"/>
                <w:sz w:val="18"/>
              </w:rPr>
              <w:t xml:space="preserve">Cost, SMS fatigue, support load</w:t>
            </w:r>
            <w:r/>
          </w:p>
        </w:tc>
      </w:tr>
      <w:tr>
        <w:trPr/>
        <w:tc>
          <w:tcPr>
            <w:tcBorders/>
            <w:tcW w:w="3249" w:type="dxa"/>
          </w:tcPr>
          <w:p>
            <w:pPr>
              <w:pBdr/>
              <w:spacing/>
              <w:ind/>
              <w:rPr/>
            </w:pPr>
            <w:r>
              <w:rPr>
                <w:rFonts w:ascii="Calibri" w:hAnsi="Calibri"/>
                <w:b w:val="0"/>
                <w:color w:val="1a1a2e"/>
                <w:sz w:val="18"/>
              </w:rPr>
              <w:t xml:space="preserve">**Premium MSISDN range targeting**</w:t>
            </w:r>
            <w:r/>
          </w:p>
        </w:tc>
        <w:tc>
          <w:tcPr>
            <w:tcBorders/>
            <w:tcW w:w="3249" w:type="dxa"/>
          </w:tcPr>
          <w:p>
            <w:pPr>
              <w:pBdr/>
              <w:spacing/>
              <w:ind/>
              <w:rPr/>
            </w:pPr>
            <w:r>
              <w:rPr>
                <w:rFonts w:ascii="Calibri" w:hAnsi="Calibri"/>
                <w:b w:val="0"/>
                <w:color w:val="1a1a2e"/>
                <w:sz w:val="18"/>
              </w:rPr>
              <w:t xml:space="preserve">OTP sent to ranges with termination rebates to fraudster</w:t>
            </w:r>
            <w:r/>
          </w:p>
        </w:tc>
        <w:tc>
          <w:tcPr>
            <w:tcBorders/>
            <w:tcW w:w="3249" w:type="dxa"/>
          </w:tcPr>
          <w:p>
            <w:pPr>
              <w:pBdr/>
              <w:spacing/>
              <w:ind/>
              <w:rPr/>
            </w:pPr>
            <w:r>
              <w:rPr>
                <w:rFonts w:ascii="Calibri" w:hAnsi="Calibri"/>
                <w:b w:val="0"/>
                <w:color w:val="1a1a2e"/>
                <w:sz w:val="18"/>
              </w:rPr>
              <w:t xml:space="preserve">Direct revenue theft</w:t>
            </w:r>
            <w:r/>
          </w:p>
        </w:tc>
      </w:tr>
      <w:tr>
        <w:trPr/>
        <w:tc>
          <w:tcPr>
            <w:tcBorders/>
            <w:tcW w:w="3249" w:type="dxa"/>
          </w:tcPr>
          <w:p>
            <w:pPr>
              <w:pBdr/>
              <w:spacing/>
              <w:ind/>
              <w:rPr/>
            </w:pPr>
            <w:r>
              <w:rPr>
                <w:rFonts w:ascii="Calibri" w:hAnsi="Calibri"/>
                <w:b w:val="0"/>
                <w:color w:val="1a1a2e"/>
                <w:sz w:val="18"/>
              </w:rPr>
              <w:t xml:space="preserve">**Harassment / denial**</w:t>
            </w:r>
            <w:r/>
          </w:p>
        </w:tc>
        <w:tc>
          <w:tcPr>
            <w:tcBorders/>
            <w:tcW w:w="3249" w:type="dxa"/>
          </w:tcPr>
          <w:p>
            <w:pPr>
              <w:pBdr/>
              <w:spacing/>
              <w:ind/>
              <w:rPr/>
            </w:pPr>
            <w:r>
              <w:rPr>
                <w:rFonts w:ascii="Calibri" w:hAnsi="Calibri"/>
                <w:b w:val="0"/>
                <w:color w:val="1a1a2e"/>
                <w:sz w:val="18"/>
              </w:rPr>
              <w:t xml:space="preserve">Repeated OTP to single victim</w:t>
            </w:r>
            <w:r/>
          </w:p>
        </w:tc>
        <w:tc>
          <w:tcPr>
            <w:tcBorders/>
            <w:tcW w:w="3249" w:type="dxa"/>
          </w:tcPr>
          <w:p>
            <w:pPr>
              <w:pBdr/>
              <w:spacing/>
              <w:ind/>
              <w:rPr/>
            </w:pPr>
            <w:r>
              <w:rPr>
                <w:rFonts w:ascii="Calibri" w:hAnsi="Calibri"/>
                <w:b w:val="0"/>
                <w:color w:val="1a1a2e"/>
                <w:sz w:val="18"/>
              </w:rPr>
              <w:t xml:space="preserve">UX harm, potential safety issue</w:t>
            </w:r>
            <w:r/>
          </w:p>
        </w:tc>
      </w:tr>
      <w:tr>
        <w:trPr/>
        <w:tc>
          <w:tcPr>
            <w:tcBorders/>
            <w:tcW w:w="3249" w:type="dxa"/>
          </w:tcPr>
          <w:p>
            <w:pPr>
              <w:pBdr/>
              <w:spacing/>
              <w:ind/>
              <w:rPr/>
            </w:pPr>
            <w:r>
              <w:rPr>
                <w:rFonts w:ascii="Calibri" w:hAnsi="Calibri"/>
                <w:b w:val="0"/>
                <w:color w:val="1a1a2e"/>
                <w:sz w:val="18"/>
              </w:rPr>
              <w:t xml:space="preserve">**Phishing complement**</w:t>
            </w:r>
            <w:r/>
          </w:p>
        </w:tc>
        <w:tc>
          <w:tcPr>
            <w:tcBorders/>
            <w:tcW w:w="3249" w:type="dxa"/>
          </w:tcPr>
          <w:p>
            <w:pPr>
              <w:pBdr/>
              <w:spacing/>
              <w:ind/>
              <w:rPr/>
            </w:pPr>
            <w:r>
              <w:rPr>
                <w:rFonts w:ascii="Calibri" w:hAnsi="Calibri"/>
                <w:b w:val="0"/>
                <w:color w:val="1a1a2e"/>
                <w:sz w:val="18"/>
              </w:rPr>
              <w:t xml:space="preserve">OTP sent while victim on attacker call</w:t>
            </w:r>
            <w:r/>
          </w:p>
        </w:tc>
        <w:tc>
          <w:tcPr>
            <w:tcBorders/>
            <w:tcW w:w="3249" w:type="dxa"/>
          </w:tcPr>
          <w:p>
            <w:pPr>
              <w:pBdr/>
              <w:spacing/>
              <w:ind/>
              <w:rPr/>
            </w:pPr>
            <w:r>
              <w:rPr>
                <w:rFonts w:ascii="Calibri" w:hAnsi="Calibri"/>
                <w:b w:val="0"/>
                <w:color w:val="1a1a2e"/>
                <w:sz w:val="18"/>
              </w:rPr>
              <w:t xml:space="preserve">Social engineering</w:t>
            </w:r>
            <w:r/>
          </w:p>
        </w:tc>
      </w:tr>
    </w:tbl>
    <w:p>
      <w:pPr>
        <w:pBdr/>
        <w:spacing/>
        <w:ind/>
        <w:rPr/>
      </w:pPr>
      <w:r/>
      <w:r/>
    </w:p>
    <w:p>
      <w:pPr>
        <w:pBdr/>
        <w:spacing/>
        <w:ind/>
        <w:rPr/>
      </w:pPr>
      <w:r>
        <w:rPr>
          <w:rFonts w:ascii="Calibri" w:hAnsi="Calibri"/>
          <w:b w:val="0"/>
          <w:color w:val="1a1a2e"/>
          <w:sz w:val="22"/>
        </w:rPr>
        <w:t xml:space="preserve">SG.22 (SMS Firewall Best </w:t>
      </w:r>
      <w:r>
        <w:rPr>
          <w:rFonts w:ascii="Calibri" w:hAnsi="Calibri"/>
          <w:b w:val="0"/>
          <w:color w:val="1a1a2e"/>
          <w:sz w:val="22"/>
        </w:rPr>
        <w:t xml:space="preserve">Practices) recommends destination rate limits, grey-route blocking, and correlation with application-layer login attempt rates. Silent auth eliminates OTP generation on successful APPROVED paths, shrinking the AIT surface proportionally to silent coverage.</w:t>
      </w:r>
      <w:r/>
    </w:p>
    <w:p>
      <w:pPr>
        <w:pStyle w:val="705"/>
        <w:pBdr/>
        <w:spacing/>
        <w:ind/>
        <w:rPr/>
      </w:pPr>
      <w:r>
        <w:t xml:space="preserve">2.6 Phishing and Real-Time OTP Relay</w:t>
      </w:r>
      <w:r/>
    </w:p>
    <w:p>
      <w:pPr>
        <w:pBdr/>
        <w:spacing/>
        <w:ind/>
        <w:rPr/>
      </w:pPr>
      <w:r>
        <w:rPr>
          <w:rFonts w:ascii="Calibri" w:hAnsi="Calibri"/>
          <w:b w:val="0"/>
          <w:color w:val="1a1a2e"/>
          <w:sz w:val="22"/>
        </w:rPr>
        <w:t xml:space="preserve">Even where SS7 and SIM swap are absent, OTP phishing remains trivial: victim enters code into attacker-controlled pag</w:t>
      </w:r>
      <w:r>
        <w:rPr>
          <w:rFonts w:ascii="Calibri" w:hAnsi="Calibri"/>
          <w:b w:val="0"/>
          <w:color w:val="1a1a2e"/>
          <w:sz w:val="22"/>
        </w:rPr>
        <w:t xml:space="preserve">e or reads code aloud on a phone call. Meta and telecom industry Silent Authentication white papers (2025–2026) note that removing the code removes the relay primitive. Strategy A is the only structural fix for phishing; user education alone has plateaued.</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Attack</w:t>
            </w:r>
            <w:r/>
          </w:p>
        </w:tc>
        <w:tc>
          <w:tcPr>
            <w:shd w:val="clear" w:color="auto" w:fill="078930"/>
            <w:tcBorders/>
            <w:tcW w:w="3249" w:type="dxa"/>
          </w:tcPr>
          <w:p>
            <w:pPr>
              <w:pBdr/>
              <w:spacing/>
              <w:ind/>
              <w:rPr/>
            </w:pPr>
            <w:r>
              <w:rPr>
                <w:b/>
                <w:color w:val="ffffff"/>
              </w:rPr>
            </w:r>
            <w:r>
              <w:rPr>
                <w:rFonts w:ascii="Calibri" w:hAnsi="Calibri"/>
                <w:b/>
                <w:color w:val="ffffff"/>
                <w:sz w:val="18"/>
              </w:rPr>
              <w:t xml:space="preserve">Silent auth effect</w:t>
            </w:r>
            <w:r/>
          </w:p>
        </w:tc>
        <w:tc>
          <w:tcPr>
            <w:shd w:val="clear" w:color="auto" w:fill="078930"/>
            <w:tcBorders/>
            <w:tcW w:w="3249" w:type="dxa"/>
          </w:tcPr>
          <w:p>
            <w:pPr>
              <w:pBdr/>
              <w:spacing/>
              <w:ind/>
              <w:rPr/>
            </w:pPr>
            <w:r>
              <w:rPr>
                <w:b/>
                <w:color w:val="ffffff"/>
              </w:rPr>
            </w:r>
            <w:r>
              <w:rPr>
                <w:rFonts w:ascii="Calibri" w:hAnsi="Calibri"/>
                <w:b/>
                <w:color w:val="ffffff"/>
                <w:sz w:val="18"/>
              </w:rPr>
              <w:t xml:space="preserve">Residual risk</w:t>
            </w:r>
            <w:r/>
          </w:p>
        </w:tc>
      </w:tr>
      <w:tr>
        <w:trPr/>
        <w:tc>
          <w:tcPr>
            <w:tcBorders/>
            <w:tcW w:w="3249" w:type="dxa"/>
          </w:tcPr>
          <w:p>
            <w:pPr>
              <w:pBdr/>
              <w:spacing/>
              <w:ind/>
              <w:rPr/>
            </w:pPr>
            <w:r>
              <w:rPr>
                <w:rFonts w:ascii="Calibri" w:hAnsi="Calibri"/>
                <w:b w:val="0"/>
                <w:color w:val="1a1a2e"/>
                <w:sz w:val="18"/>
              </w:rPr>
              <w:t xml:space="preserve">Fake login page asking for OTP</w:t>
            </w:r>
            <w:r/>
          </w:p>
        </w:tc>
        <w:tc>
          <w:tcPr>
            <w:tcBorders/>
            <w:tcW w:w="3249" w:type="dxa"/>
          </w:tcPr>
          <w:p>
            <w:pPr>
              <w:pBdr/>
              <w:spacing/>
              <w:ind/>
              <w:rPr/>
            </w:pPr>
            <w:r>
              <w:rPr>
                <w:rFonts w:ascii="Calibri" w:hAnsi="Calibri"/>
                <w:b w:val="0"/>
                <w:color w:val="1a1a2e"/>
                <w:sz w:val="18"/>
              </w:rPr>
              <w:t xml:space="preserve">No OTP to exfiltrate on silent path</w:t>
            </w:r>
            <w:r/>
          </w:p>
        </w:tc>
        <w:tc>
          <w:tcPr>
            <w:tcBorders/>
            <w:tcW w:w="3249" w:type="dxa"/>
          </w:tcPr>
          <w:p>
            <w:pPr>
              <w:pBdr/>
              <w:spacing/>
              <w:ind/>
              <w:rPr/>
            </w:pPr>
            <w:r>
              <w:rPr>
                <w:rFonts w:ascii="Calibri" w:hAnsi="Calibri"/>
                <w:b w:val="0"/>
                <w:color w:val="1a1a2e"/>
                <w:sz w:val="18"/>
              </w:rPr>
              <w:t xml:space="preserve">Fallback OTP still phishable</w:t>
            </w:r>
            <w:r/>
          </w:p>
        </w:tc>
      </w:tr>
      <w:tr>
        <w:trPr/>
        <w:tc>
          <w:tcPr>
            <w:tcBorders/>
            <w:tcW w:w="3249" w:type="dxa"/>
          </w:tcPr>
          <w:p>
            <w:pPr>
              <w:pBdr/>
              <w:spacing/>
              <w:ind/>
              <w:rPr/>
            </w:pPr>
            <w:r>
              <w:rPr>
                <w:rFonts w:ascii="Calibri" w:hAnsi="Calibri"/>
                <w:b w:val="0"/>
                <w:color w:val="1a1a2e"/>
                <w:sz w:val="18"/>
              </w:rPr>
              <w:t xml:space="preserve">Man-in-the-middle app clone</w:t>
            </w:r>
            <w:r/>
          </w:p>
        </w:tc>
        <w:tc>
          <w:tcPr>
            <w:tcBorders/>
            <w:tcW w:w="3249" w:type="dxa"/>
          </w:tcPr>
          <w:p>
            <w:pPr>
              <w:pBdr/>
              <w:spacing/>
              <w:ind/>
              <w:rPr/>
            </w:pPr>
            <w:r>
              <w:rPr>
                <w:rFonts w:ascii="Calibri" w:hAnsi="Calibri"/>
                <w:b w:val="0"/>
                <w:color w:val="1a1a2e"/>
                <w:sz w:val="18"/>
              </w:rPr>
              <w:t xml:space="preserve">Device compromise bypasses all remote auth</w:t>
            </w:r>
            <w:r/>
          </w:p>
        </w:tc>
        <w:tc>
          <w:tcPr>
            <w:tcBorders/>
            <w:tcW w:w="3249" w:type="dxa"/>
          </w:tcPr>
          <w:p>
            <w:pPr>
              <w:pBdr/>
              <w:spacing/>
              <w:ind/>
              <w:rPr/>
            </w:pPr>
            <w:r>
              <w:rPr>
                <w:rFonts w:ascii="Calibri" w:hAnsi="Calibri"/>
                <w:b w:val="0"/>
                <w:color w:val="1a1a2e"/>
                <w:sz w:val="18"/>
              </w:rPr>
              <w:t xml:space="preserve">Requires device attestation separately</w:t>
            </w:r>
            <w:r/>
          </w:p>
        </w:tc>
      </w:tr>
      <w:tr>
        <w:trPr/>
        <w:tc>
          <w:tcPr>
            <w:tcBorders/>
            <w:tcW w:w="3249" w:type="dxa"/>
          </w:tcPr>
          <w:p>
            <w:pPr>
              <w:pBdr/>
              <w:spacing/>
              <w:ind/>
              <w:rPr/>
            </w:pPr>
            <w:r>
              <w:rPr>
                <w:rFonts w:ascii="Calibri" w:hAnsi="Calibri"/>
                <w:b w:val="0"/>
                <w:color w:val="1a1a2e"/>
                <w:sz w:val="18"/>
              </w:rPr>
              <w:t xml:space="preserve">Support social engineering</w:t>
            </w:r>
            <w:r/>
          </w:p>
        </w:tc>
        <w:tc>
          <w:tcPr>
            <w:tcBorders/>
            <w:tcW w:w="3249" w:type="dxa"/>
          </w:tcPr>
          <w:p>
            <w:pPr>
              <w:pBdr/>
              <w:spacing/>
              <w:ind/>
              <w:rPr/>
            </w:pPr>
            <w:r>
              <w:rPr>
                <w:rFonts w:ascii="Calibri" w:hAnsi="Calibri"/>
                <w:b w:val="0"/>
                <w:color w:val="1a1a2e"/>
                <w:sz w:val="18"/>
              </w:rPr>
              <w:t xml:space="preserve">Out of band</w:t>
            </w:r>
            <w:r/>
          </w:p>
        </w:tc>
        <w:tc>
          <w:tcPr>
            <w:tcBorders/>
            <w:tcW w:w="3249" w:type="dxa"/>
          </w:tcPr>
          <w:p>
            <w:pPr>
              <w:pBdr/>
              <w:spacing/>
              <w:ind/>
              <w:rPr/>
            </w:pPr>
            <w:r>
              <w:rPr>
                <w:rFonts w:ascii="Calibri" w:hAnsi="Calibri"/>
                <w:b w:val="0"/>
                <w:color w:val="1a1a2e"/>
                <w:sz w:val="18"/>
              </w:rPr>
              <w:t xml:space="preserve">Process controls</w:t>
            </w:r>
            <w:r/>
          </w:p>
        </w:tc>
      </w:tr>
    </w:tbl>
    <w:p>
      <w:pPr>
        <w:pBdr/>
        <w:spacing/>
        <w:ind/>
        <w:rPr/>
      </w:pPr>
      <w:r/>
      <w:r/>
    </w:p>
    <w:p>
      <w:pPr>
        <w:pStyle w:val="705"/>
        <w:pBdr/>
        <w:spacing/>
        <w:ind/>
        <w:rPr/>
      </w:pPr>
      <w:r>
        <w:t xml:space="preserve">2.7 Ethiopia-Specific Digital Identity Motivation</w:t>
      </w:r>
      <w:r/>
    </w:p>
    <w:p>
      <w:pPr>
        <w:pStyle w:val="706"/>
        <w:pBdr/>
        <w:spacing/>
        <w:ind/>
        <w:rPr/>
      </w:pPr>
      <w:r>
        <w:t xml:space="preserve">2.7.1 Fayda and phone-number binding</w:t>
      </w:r>
      <w:r/>
    </w:p>
    <w:p>
      <w:pPr>
        <w:pBdr/>
        <w:spacing/>
        <w:ind/>
        <w:rPr/>
      </w:pPr>
      <w:r>
        <w:rPr>
          <w:rFonts w:ascii="Calibri" w:hAnsi="Calibri"/>
          <w:b w:val="0"/>
          <w:color w:val="1a1a2e"/>
          <w:sz w:val="22"/>
        </w:rPr>
        <w:t xml:space="preserve">Ethiopia's Fayda Digital ID (National ID Programme) has registered tens of millions of citizens (*estimated* 10M+ by 2025 based on public MoU milestones; verify against latest NIDP dashboard). Digit</w:t>
      </w:r>
      <w:r>
        <w:rPr>
          <w:rFonts w:ascii="Calibri" w:hAnsi="Calibri"/>
          <w:b w:val="0"/>
          <w:color w:val="1a1a2e"/>
          <w:sz w:val="22"/>
        </w:rPr>
        <w:t xml:space="preserve">al ID succeeds when recovery and step-up authentication resist takeover. Linking Fayda credentials to mobile banking and e-Gov portals without hardening MSISDN proof creates a single point of failure across tax, health, land, and social-protection systems.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Initiative</w:t>
            </w:r>
            <w:r/>
          </w:p>
        </w:tc>
        <w:tc>
          <w:tcPr>
            <w:shd w:val="clear" w:color="auto" w:fill="078930"/>
            <w:tcBorders/>
            <w:tcW w:w="3249" w:type="dxa"/>
          </w:tcPr>
          <w:p>
            <w:pPr>
              <w:pBdr/>
              <w:spacing/>
              <w:ind/>
              <w:rPr/>
            </w:pPr>
            <w:r>
              <w:rPr>
                <w:b/>
                <w:color w:val="ffffff"/>
              </w:rPr>
            </w:r>
            <w:r>
              <w:rPr>
                <w:rFonts w:ascii="Calibri" w:hAnsi="Calibri"/>
                <w:b/>
                <w:color w:val="ffffff"/>
                <w:sz w:val="18"/>
              </w:rPr>
              <w:t xml:space="preserve">Authentication pain today</w:t>
            </w:r>
            <w:r/>
          </w:p>
        </w:tc>
        <w:tc>
          <w:tcPr>
            <w:shd w:val="clear" w:color="auto" w:fill="078930"/>
            <w:tcBorders/>
            <w:tcW w:w="3249" w:type="dxa"/>
          </w:tcPr>
          <w:p>
            <w:pPr>
              <w:pBdr/>
              <w:spacing/>
              <w:ind/>
              <w:rPr/>
            </w:pPr>
            <w:r>
              <w:rPr>
                <w:b/>
                <w:color w:val="ffffff"/>
              </w:rPr>
            </w:r>
            <w:r>
              <w:rPr>
                <w:rFonts w:ascii="Calibri" w:hAnsi="Calibri"/>
                <w:b/>
                <w:color w:val="ffffff"/>
                <w:sz w:val="18"/>
              </w:rPr>
              <w:t xml:space="preserve">Silent auth benefit</w:t>
            </w:r>
            <w:r/>
          </w:p>
        </w:tc>
      </w:tr>
      <w:tr>
        <w:trPr/>
        <w:tc>
          <w:tcPr>
            <w:tcBorders/>
            <w:tcW w:w="3249" w:type="dxa"/>
          </w:tcPr>
          <w:p>
            <w:pPr>
              <w:pBdr/>
              <w:spacing/>
              <w:ind/>
              <w:rPr/>
            </w:pPr>
            <w:r>
              <w:rPr>
                <w:rFonts w:ascii="Calibri" w:hAnsi="Calibri"/>
                <w:b w:val="0"/>
                <w:color w:val="1a1a2e"/>
                <w:sz w:val="18"/>
              </w:rPr>
              <w:t xml:space="preserve">**E-tax / ERCA digital filing**</w:t>
            </w:r>
            <w:r/>
          </w:p>
        </w:tc>
        <w:tc>
          <w:tcPr>
            <w:tcBorders/>
            <w:tcW w:w="3249" w:type="dxa"/>
          </w:tcPr>
          <w:p>
            <w:pPr>
              <w:pBdr/>
              <w:spacing/>
              <w:ind/>
              <w:rPr/>
            </w:pPr>
            <w:r>
              <w:rPr>
                <w:rFonts w:ascii="Calibri" w:hAnsi="Calibri"/>
                <w:b w:val="0"/>
                <w:color w:val="1a1a2e"/>
                <w:sz w:val="18"/>
              </w:rPr>
              <w:t xml:space="preserve">SMS OTP delays peak filing</w:t>
            </w:r>
            <w:r/>
          </w:p>
        </w:tc>
        <w:tc>
          <w:tcPr>
            <w:tcBorders/>
            <w:tcW w:w="3249" w:type="dxa"/>
          </w:tcPr>
          <w:p>
            <w:pPr>
              <w:pBdr/>
              <w:spacing/>
              <w:ind/>
              <w:rPr/>
            </w:pPr>
            <w:r>
              <w:rPr>
                <w:rFonts w:ascii="Calibri" w:hAnsi="Calibri"/>
                <w:b w:val="0"/>
                <w:color w:val="1a1a2e"/>
                <w:sz w:val="18"/>
              </w:rPr>
              <w:t xml:space="preserve">Instant cellular verify on mobile data</w:t>
            </w:r>
            <w:r/>
          </w:p>
        </w:tc>
      </w:tr>
      <w:tr>
        <w:trPr/>
        <w:tc>
          <w:tcPr>
            <w:tcBorders/>
            <w:tcW w:w="3249" w:type="dxa"/>
          </w:tcPr>
          <w:p>
            <w:pPr>
              <w:pBdr/>
              <w:spacing/>
              <w:ind/>
              <w:rPr/>
            </w:pPr>
            <w:r>
              <w:rPr>
                <w:rFonts w:ascii="Calibri" w:hAnsi="Calibri"/>
                <w:b w:val="0"/>
                <w:color w:val="1a1a2e"/>
                <w:sz w:val="18"/>
              </w:rPr>
              <w:t xml:space="preserve">**Civil registration (birth, marriage)**</w:t>
            </w:r>
            <w:r/>
          </w:p>
        </w:tc>
        <w:tc>
          <w:tcPr>
            <w:tcBorders/>
            <w:tcW w:w="3249" w:type="dxa"/>
          </w:tcPr>
          <w:p>
            <w:pPr>
              <w:pBdr/>
              <w:spacing/>
              <w:ind/>
              <w:rPr/>
            </w:pPr>
            <w:r>
              <w:rPr>
                <w:rFonts w:ascii="Calibri" w:hAnsi="Calibri"/>
                <w:b w:val="0"/>
                <w:color w:val="1a1a2e"/>
                <w:sz w:val="18"/>
              </w:rPr>
              <w:t xml:space="preserve">OTP to guardian MSISDN</w:t>
            </w:r>
            <w:r/>
          </w:p>
        </w:tc>
        <w:tc>
          <w:tcPr>
            <w:tcBorders/>
            <w:tcW w:w="3249" w:type="dxa"/>
          </w:tcPr>
          <w:p>
            <w:pPr>
              <w:pBdr/>
              <w:spacing/>
              <w:ind/>
              <w:rPr/>
            </w:pPr>
            <w:r>
              <w:rPr>
                <w:rFonts w:ascii="Calibri" w:hAnsi="Calibri"/>
                <w:b w:val="0"/>
                <w:color w:val="1a1a2e"/>
                <w:sz w:val="18"/>
              </w:rPr>
              <w:t xml:space="preserve">Reduced intercept during life-event fraud</w:t>
            </w:r>
            <w:r/>
          </w:p>
        </w:tc>
      </w:tr>
      <w:tr>
        <w:trPr/>
        <w:tc>
          <w:tcPr>
            <w:tcBorders/>
            <w:tcW w:w="3249" w:type="dxa"/>
          </w:tcPr>
          <w:p>
            <w:pPr>
              <w:pBdr/>
              <w:spacing/>
              <w:ind/>
              <w:rPr/>
            </w:pPr>
            <w:r>
              <w:rPr>
                <w:rFonts w:ascii="Calibri" w:hAnsi="Calibri"/>
                <w:b w:val="0"/>
                <w:color w:val="1a1a2e"/>
                <w:sz w:val="18"/>
              </w:rPr>
              <w:t xml:space="preserve">**Social protection / PSNP payments**</w:t>
            </w:r>
            <w:r/>
          </w:p>
        </w:tc>
        <w:tc>
          <w:tcPr>
            <w:tcBorders/>
            <w:tcW w:w="3249" w:type="dxa"/>
          </w:tcPr>
          <w:p>
            <w:pPr>
              <w:pBdr/>
              <w:spacing/>
              <w:ind/>
              <w:rPr/>
            </w:pPr>
            <w:r>
              <w:rPr>
                <w:rFonts w:ascii="Calibri" w:hAnsi="Calibri"/>
                <w:b w:val="0"/>
                <w:color w:val="1a1a2e"/>
                <w:sz w:val="18"/>
              </w:rPr>
              <w:t xml:space="preserve">Benefit theft via SIM swap</w:t>
            </w:r>
            <w:r/>
          </w:p>
        </w:tc>
        <w:tc>
          <w:tcPr>
            <w:tcBorders/>
            <w:tcW w:w="3249" w:type="dxa"/>
          </w:tcPr>
          <w:p>
            <w:pPr>
              <w:pBdr/>
              <w:spacing/>
              <w:ind/>
              <w:rPr/>
            </w:pPr>
            <w:r>
              <w:rPr>
                <w:rFonts w:ascii="Calibri" w:hAnsi="Calibri"/>
                <w:b w:val="0"/>
                <w:color w:val="1a1a2e"/>
                <w:sz w:val="18"/>
              </w:rPr>
              <w:t xml:space="preserve">SIM-swap signal blocks silent approve</w:t>
            </w:r>
            <w:r/>
          </w:p>
        </w:tc>
      </w:tr>
      <w:tr>
        <w:trPr/>
        <w:tc>
          <w:tcPr>
            <w:tcBorders/>
            <w:tcW w:w="3249" w:type="dxa"/>
          </w:tcPr>
          <w:p>
            <w:pPr>
              <w:pBdr/>
              <w:spacing/>
              <w:ind/>
              <w:rPr/>
            </w:pPr>
            <w:r>
              <w:rPr>
                <w:rFonts w:ascii="Calibri" w:hAnsi="Calibri"/>
                <w:b w:val="0"/>
                <w:color w:val="1a1a2e"/>
                <w:sz w:val="18"/>
              </w:rPr>
              <w:t xml:space="preserve">**Telebirr / wallet**</w:t>
            </w:r>
            <w:r/>
          </w:p>
        </w:tc>
        <w:tc>
          <w:tcPr>
            <w:tcBorders/>
            <w:tcW w:w="3249" w:type="dxa"/>
          </w:tcPr>
          <w:p>
            <w:pPr>
              <w:pBdr/>
              <w:spacing/>
              <w:ind/>
              <w:rPr/>
            </w:pPr>
            <w:r>
              <w:rPr>
                <w:rFonts w:ascii="Calibri" w:hAnsi="Calibri"/>
                <w:b w:val="0"/>
                <w:color w:val="1a1a2e"/>
                <w:sz w:val="18"/>
              </w:rPr>
              <w:t xml:space="preserve">OTP + PIN</w:t>
            </w:r>
            <w:r/>
          </w:p>
        </w:tc>
        <w:tc>
          <w:tcPr>
            <w:tcBorders/>
            <w:tcW w:w="3249" w:type="dxa"/>
          </w:tcPr>
          <w:p>
            <w:pPr>
              <w:pBdr/>
              <w:spacing/>
              <w:ind/>
              <w:rPr/>
            </w:pPr>
            <w:r>
              <w:rPr>
                <w:rFonts w:ascii="Calibri" w:hAnsi="Calibri"/>
                <w:b w:val="0"/>
                <w:color w:val="1a1a2e"/>
                <w:sz w:val="18"/>
              </w:rPr>
              <w:t xml:space="preserve">Fewer OTPs; higher throughput</w:t>
            </w:r>
            <w:r/>
          </w:p>
        </w:tc>
      </w:tr>
      <w:tr>
        <w:trPr/>
        <w:tc>
          <w:tcPr>
            <w:tcBorders/>
            <w:tcW w:w="3249" w:type="dxa"/>
          </w:tcPr>
          <w:p>
            <w:pPr>
              <w:pBdr/>
              <w:spacing/>
              <w:ind/>
              <w:rPr/>
            </w:pPr>
            <w:r>
              <w:rPr>
                <w:rFonts w:ascii="Calibri" w:hAnsi="Calibri"/>
                <w:b w:val="0"/>
                <w:color w:val="1a1a2e"/>
                <w:sz w:val="18"/>
              </w:rPr>
              <w:t xml:space="preserve">**Bank mobile apps**</w:t>
            </w:r>
            <w:r/>
          </w:p>
        </w:tc>
        <w:tc>
          <w:tcPr>
            <w:tcBorders/>
            <w:tcW w:w="3249" w:type="dxa"/>
          </w:tcPr>
          <w:p>
            <w:pPr>
              <w:pBdr/>
              <w:spacing/>
              <w:ind/>
              <w:rPr/>
            </w:pPr>
            <w:r>
              <w:rPr>
                <w:rFonts w:ascii="Calibri" w:hAnsi="Calibri"/>
                <w:b w:val="0"/>
                <w:color w:val="1a1a2e"/>
                <w:sz w:val="18"/>
              </w:rPr>
              <w:t xml:space="preserve">SMS OTP primary</w:t>
            </w:r>
            <w:r/>
          </w:p>
        </w:tc>
        <w:tc>
          <w:tcPr>
            <w:tcBorders/>
            <w:tcW w:w="3249" w:type="dxa"/>
          </w:tcPr>
          <w:p>
            <w:pPr>
              <w:pBdr/>
              <w:spacing/>
              <w:ind/>
              <w:rPr/>
            </w:pPr>
            <w:r>
              <w:rPr>
                <w:rFonts w:ascii="Calibri" w:hAnsi="Calibri"/>
                <w:b w:val="0"/>
                <w:color w:val="1a1a2e"/>
                <w:sz w:val="18"/>
              </w:rPr>
              <w:t xml:space="preserve">Lower ATO, lower abandonment</w:t>
            </w:r>
            <w:r/>
          </w:p>
        </w:tc>
      </w:tr>
    </w:tbl>
    <w:p>
      <w:pPr>
        <w:pBdr/>
        <w:spacing/>
        <w:ind/>
        <w:rPr/>
      </w:pPr>
      <w:r/>
      <w:r/>
    </w:p>
    <w:p>
      <w:pPr>
        <w:pStyle w:val="706"/>
        <w:pBdr/>
        <w:spacing/>
        <w:ind/>
        <w:rPr/>
      </w:pPr>
      <w:r>
        <w:t xml:space="preserve">2.7.2 Digital Ethiopia 2025 alignment</w:t>
      </w:r>
      <w:r/>
    </w:p>
    <w:p>
      <w:pPr>
        <w:pBdr/>
        <w:spacing/>
        <w:ind/>
        <w:rPr/>
      </w:pPr>
      <w:r>
        <w:rPr>
          <w:rFonts w:ascii="Calibri" w:hAnsi="Calibri"/>
          <w:b w:val="0"/>
          <w:color w:val="1a1a2e"/>
          <w:sz w:val="22"/>
        </w:rPr>
        <w:t xml:space="preserve">The Digital Ethiopia 2025 strategy prioritises digital public infrastructure, payment interoperability, and data governance. Authentication infrastructure is digital public infrastructure in the same sense as identity regist</w:t>
      </w:r>
      <w:r>
        <w:rPr>
          <w:rFonts w:ascii="Calibri" w:hAnsi="Calibri"/>
          <w:b w:val="0"/>
          <w:color w:val="1a1a2e"/>
          <w:sz w:val="22"/>
        </w:rPr>
        <w:t xml:space="preserve">ries and payment switches: a neutral, operator-anchored verification layer reduces duplicated OTP integrations across ministries and banks and aligns with GSMA Open Gateway and CAMARA API standardisation—avoiding vendor lock-in to proprietary SMS gateways.</w:t>
      </w:r>
      <w:r/>
    </w:p>
    <w:p>
      <w:pPr>
        <w:pStyle w:val="706"/>
        <w:pBdr/>
        <w:spacing/>
        <w:ind/>
        <w:rPr/>
      </w:pPr>
      <w:r>
        <w:t xml:space="preserve">2.7.3 Regulatory and development finance context</w:t>
      </w:r>
      <w:r/>
    </w:p>
    <w:p>
      <w:pPr>
        <w:pBdr/>
        <w:spacing/>
        <w:ind/>
        <w:rPr/>
      </w:pPr>
      <w:r>
        <w:rPr>
          <w:rFonts w:ascii="Calibri" w:hAnsi="Calibri"/>
          <w:b w:val="0"/>
          <w:color w:val="1a1a2e"/>
          <w:sz w:val="22"/>
        </w:rPr>
        <w:t xml:space="preserve">World Bank and UNDP digital governance programmes in Ethiopia emphasise trust in e-services as a precondition for uptake. Fraud losses undermine political support </w:t>
      </w:r>
      <w:r>
        <w:rPr>
          <w:rFonts w:ascii="Calibri" w:hAnsi="Calibri"/>
          <w:b w:val="0"/>
          <w:color w:val="1a1a2e"/>
          <w:sz w:val="22"/>
        </w:rPr>
        <w:t xml:space="preserve">for digitisation. ITU statistics show Ethiopia's mobile broadband penetration rising rapidly post-2020 spectrum and infrastructure investment; more citizens on 4G data bearers increases the feasible coverage of IP-based silent verification (see Chapter 3).</w:t>
      </w:r>
      <w:r/>
    </w:p>
    <w:p>
      <w:pPr>
        <w:pStyle w:val="705"/>
        <w:pBdr/>
        <w:spacing/>
        <w:ind/>
        <w:rPr/>
      </w:pPr>
      <w:r>
        <w:t xml:space="preserve">2.8 Threat–Control Summary Matrix</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Threat</w:t>
            </w:r>
            <w:r/>
          </w:p>
        </w:tc>
        <w:tc>
          <w:tcPr>
            <w:shd w:val="clear" w:color="auto" w:fill="078930"/>
            <w:tcBorders/>
            <w:tcW w:w="1949" w:type="dxa"/>
          </w:tcPr>
          <w:p>
            <w:pPr>
              <w:pBdr/>
              <w:spacing/>
              <w:ind/>
              <w:rPr/>
            </w:pPr>
            <w:r>
              <w:rPr>
                <w:b/>
                <w:color w:val="ffffff"/>
              </w:rPr>
            </w:r>
            <w:r>
              <w:rPr>
                <w:rFonts w:ascii="Calibri" w:hAnsi="Calibri"/>
                <w:b/>
                <w:color w:val="ffffff"/>
                <w:sz w:val="18"/>
              </w:rPr>
              <w:t xml:space="preserve">Primary attack path</w:t>
            </w:r>
            <w:r/>
          </w:p>
        </w:tc>
        <w:tc>
          <w:tcPr>
            <w:shd w:val="clear" w:color="auto" w:fill="078930"/>
            <w:tcBorders/>
            <w:tcW w:w="1949" w:type="dxa"/>
          </w:tcPr>
          <w:p>
            <w:pPr>
              <w:pBdr/>
              <w:spacing/>
              <w:ind/>
              <w:rPr/>
            </w:pPr>
            <w:r>
              <w:rPr>
                <w:b/>
                <w:color w:val="ffffff"/>
              </w:rPr>
            </w:r>
            <w:r>
              <w:rPr>
                <w:rFonts w:ascii="Calibri" w:hAnsi="Calibri"/>
                <w:b/>
                <w:color w:val="ffffff"/>
                <w:sz w:val="18"/>
              </w:rPr>
              <w:t xml:space="preserve">SMS OTP alone</w:t>
            </w:r>
            <w:r/>
          </w:p>
        </w:tc>
        <w:tc>
          <w:tcPr>
            <w:shd w:val="clear" w:color="auto" w:fill="078930"/>
            <w:tcBorders/>
            <w:tcW w:w="1949" w:type="dxa"/>
          </w:tcPr>
          <w:p>
            <w:pPr>
              <w:pBdr/>
              <w:spacing/>
              <w:ind/>
              <w:rPr/>
            </w:pPr>
            <w:r>
              <w:rPr>
                <w:b/>
                <w:color w:val="ffffff"/>
              </w:rPr>
            </w:r>
            <w:r>
              <w:rPr>
                <w:rFonts w:ascii="Calibri" w:hAnsi="Calibri"/>
                <w:b/>
                <w:color w:val="ffffff"/>
                <w:sz w:val="18"/>
              </w:rPr>
              <w:t xml:space="preserve">Strategy B (FS.11/19/36)</w:t>
            </w:r>
            <w:r/>
          </w:p>
        </w:tc>
        <w:tc>
          <w:tcPr>
            <w:shd w:val="clear" w:color="auto" w:fill="078930"/>
            <w:tcBorders/>
            <w:tcW w:w="1949" w:type="dxa"/>
          </w:tcPr>
          <w:p>
            <w:pPr>
              <w:pBdr/>
              <w:spacing/>
              <w:ind/>
              <w:rPr/>
            </w:pPr>
            <w:r>
              <w:rPr>
                <w:b/>
                <w:color w:val="ffffff"/>
              </w:rPr>
            </w:r>
            <w:r>
              <w:rPr>
                <w:rFonts w:ascii="Calibri" w:hAnsi="Calibri"/>
                <w:b/>
                <w:color w:val="ffffff"/>
                <w:sz w:val="18"/>
              </w:rPr>
              <w:t xml:space="preserve">Strategy A (Silent Auth)</w:t>
            </w:r>
            <w:r/>
          </w:p>
        </w:tc>
      </w:tr>
      <w:tr>
        <w:trPr/>
        <w:tc>
          <w:tcPr>
            <w:tcBorders/>
            <w:tcW w:w="1949" w:type="dxa"/>
          </w:tcPr>
          <w:p>
            <w:pPr>
              <w:pBdr/>
              <w:spacing/>
              <w:ind/>
              <w:rPr/>
            </w:pPr>
            <w:r>
              <w:rPr>
                <w:rFonts w:ascii="Calibri" w:hAnsi="Calibri"/>
                <w:b w:val="0"/>
                <w:color w:val="1a1a2e"/>
                <w:sz w:val="18"/>
              </w:rPr>
              <w:t xml:space="preserve">SS7 SMS intercept</w:t>
            </w:r>
            <w:r/>
          </w:p>
        </w:tc>
        <w:tc>
          <w:tcPr>
            <w:tcBorders/>
            <w:tcW w:w="1949" w:type="dxa"/>
          </w:tcPr>
          <w:p>
            <w:pPr>
              <w:pBdr/>
              <w:spacing/>
              <w:ind/>
              <w:rPr/>
            </w:pPr>
            <w:r>
              <w:rPr>
                <w:rFonts w:ascii="Calibri" w:hAnsi="Calibri"/>
                <w:b w:val="0"/>
                <w:color w:val="1a1a2e"/>
                <w:sz w:val="18"/>
              </w:rPr>
              <w:t xml:space="preserve">SRI-SM → MT-FSM redirect</w:t>
            </w:r>
            <w:r/>
          </w:p>
        </w:tc>
        <w:tc>
          <w:tcPr>
            <w:tcBorders/>
            <w:tcW w:w="1949" w:type="dxa"/>
          </w:tcPr>
          <w:p>
            <w:pPr>
              <w:pBdr/>
              <w:spacing/>
              <w:ind/>
              <w:rPr/>
            </w:pPr>
            <w:r>
              <w:rPr>
                <w:rFonts w:ascii="Calibri" w:hAnsi="Calibri"/>
                <w:b w:val="0"/>
                <w:color w:val="1a1a2e"/>
                <w:sz w:val="18"/>
              </w:rPr>
              <w:t xml:space="preserve">**Vulnerable**</w:t>
            </w:r>
            <w:r/>
          </w:p>
        </w:tc>
        <w:tc>
          <w:tcPr>
            <w:tcBorders/>
            <w:tcW w:w="1949" w:type="dxa"/>
          </w:tcPr>
          <w:p>
            <w:pPr>
              <w:pBdr/>
              <w:spacing/>
              <w:ind/>
              <w:rPr/>
            </w:pPr>
            <w:r>
              <w:rPr>
                <w:rFonts w:ascii="Calibri" w:hAnsi="Calibri"/>
                <w:b w:val="0"/>
                <w:color w:val="1a1a2e"/>
                <w:sz w:val="18"/>
              </w:rPr>
              <w:t xml:space="preserve">Home Routing + FW</w:t>
            </w:r>
            <w:r/>
          </w:p>
        </w:tc>
        <w:tc>
          <w:tcPr>
            <w:tcBorders/>
            <w:tcW w:w="1949" w:type="dxa"/>
          </w:tcPr>
          <w:p>
            <w:pPr>
              <w:pBdr/>
              <w:spacing/>
              <w:ind/>
              <w:rPr/>
            </w:pPr>
            <w:r>
              <w:rPr>
                <w:rFonts w:ascii="Calibri" w:hAnsi="Calibri"/>
                <w:b w:val="0"/>
                <w:color w:val="1a1a2e"/>
                <w:sz w:val="18"/>
              </w:rPr>
              <w:t xml:space="preserve">**Immune** (no SMS)</w:t>
            </w:r>
            <w:r/>
          </w:p>
        </w:tc>
      </w:tr>
      <w:tr>
        <w:trPr/>
        <w:tc>
          <w:tcPr>
            <w:tcBorders/>
            <w:tcW w:w="1949" w:type="dxa"/>
          </w:tcPr>
          <w:p>
            <w:pPr>
              <w:pBdr/>
              <w:spacing/>
              <w:ind/>
              <w:rPr/>
            </w:pPr>
            <w:r>
              <w:rPr>
                <w:rFonts w:ascii="Calibri" w:hAnsi="Calibri"/>
                <w:b w:val="0"/>
                <w:color w:val="1a1a2e"/>
                <w:sz w:val="18"/>
              </w:rPr>
              <w:t xml:space="preserve">Diameter SMS redirect</w:t>
            </w:r>
            <w:r/>
          </w:p>
        </w:tc>
        <w:tc>
          <w:tcPr>
            <w:tcBorders/>
            <w:tcW w:w="1949" w:type="dxa"/>
          </w:tcPr>
          <w:p>
            <w:pPr>
              <w:pBdr/>
              <w:spacing/>
              <w:ind/>
              <w:rPr/>
            </w:pPr>
            <w:r>
              <w:rPr>
                <w:rFonts w:ascii="Calibri" w:hAnsi="Calibri"/>
                <w:b w:val="0"/>
                <w:color w:val="1a1a2e"/>
                <w:sz w:val="18"/>
              </w:rPr>
              <w:t xml:space="preserve">S6c SRR / S6a ULR abuse</w:t>
            </w:r>
            <w:r/>
          </w:p>
        </w:tc>
        <w:tc>
          <w:tcPr>
            <w:tcBorders/>
            <w:tcW w:w="1949" w:type="dxa"/>
          </w:tcPr>
          <w:p>
            <w:pPr>
              <w:pBdr/>
              <w:spacing/>
              <w:ind/>
              <w:rPr/>
            </w:pPr>
            <w:r>
              <w:rPr>
                <w:rFonts w:ascii="Calibri" w:hAnsi="Calibri"/>
                <w:b w:val="0"/>
                <w:color w:val="1a1a2e"/>
                <w:sz w:val="18"/>
              </w:rPr>
              <w:t xml:space="preserve">**Vulnerable**</w:t>
            </w:r>
            <w:r/>
          </w:p>
        </w:tc>
        <w:tc>
          <w:tcPr>
            <w:tcBorders/>
            <w:tcW w:w="1949" w:type="dxa"/>
          </w:tcPr>
          <w:p>
            <w:pPr>
              <w:pBdr/>
              <w:spacing/>
              <w:ind/>
              <w:rPr/>
            </w:pPr>
            <w:r>
              <w:rPr>
                <w:rFonts w:ascii="Calibri" w:hAnsi="Calibri"/>
                <w:b w:val="0"/>
                <w:color w:val="1a1a2e"/>
                <w:sz w:val="18"/>
              </w:rPr>
              <w:t xml:space="preserve">DEA filtering</w:t>
            </w:r>
            <w:r/>
          </w:p>
        </w:tc>
        <w:tc>
          <w:tcPr>
            <w:tcBorders/>
            <w:tcW w:w="1949" w:type="dxa"/>
          </w:tcPr>
          <w:p>
            <w:pPr>
              <w:pBdr/>
              <w:spacing/>
              <w:ind/>
              <w:rPr/>
            </w:pPr>
            <w:r>
              <w:rPr>
                <w:rFonts w:ascii="Calibri" w:hAnsi="Calibri"/>
                <w:b w:val="0"/>
                <w:color w:val="1a1a2e"/>
                <w:sz w:val="18"/>
              </w:rPr>
              <w:t xml:space="preserve">**Immune** (no SMS)</w:t>
            </w:r>
            <w:r/>
          </w:p>
        </w:tc>
      </w:tr>
      <w:tr>
        <w:trPr/>
        <w:tc>
          <w:tcPr>
            <w:tcBorders/>
            <w:tcW w:w="1949" w:type="dxa"/>
          </w:tcPr>
          <w:p>
            <w:pPr>
              <w:pBdr/>
              <w:spacing/>
              <w:ind/>
              <w:rPr/>
            </w:pPr>
            <w:r>
              <w:rPr>
                <w:rFonts w:ascii="Calibri" w:hAnsi="Calibri"/>
                <w:b w:val="0"/>
                <w:color w:val="1a1a2e"/>
                <w:sz w:val="18"/>
              </w:rPr>
              <w:t xml:space="preserve">SIM swap</w:t>
            </w:r>
            <w:r/>
          </w:p>
        </w:tc>
        <w:tc>
          <w:tcPr>
            <w:tcBorders/>
            <w:tcW w:w="1949" w:type="dxa"/>
          </w:tcPr>
          <w:p>
            <w:pPr>
              <w:pBdr/>
              <w:spacing/>
              <w:ind/>
              <w:rPr/>
            </w:pPr>
            <w:r>
              <w:rPr>
                <w:rFonts w:ascii="Calibri" w:hAnsi="Calibri"/>
                <w:b w:val="0"/>
                <w:color w:val="1a1a2e"/>
                <w:sz w:val="18"/>
              </w:rPr>
              <w:t xml:space="preserve">New SIM receives OTP</w:t>
            </w:r>
            <w:r/>
          </w:p>
        </w:tc>
        <w:tc>
          <w:tcPr>
            <w:tcBorders/>
            <w:tcW w:w="1949" w:type="dxa"/>
          </w:tcPr>
          <w:p>
            <w:pPr>
              <w:pBdr/>
              <w:spacing/>
              <w:ind/>
              <w:rPr/>
            </w:pPr>
            <w:r>
              <w:rPr>
                <w:rFonts w:ascii="Calibri" w:hAnsi="Calibri"/>
                <w:b w:val="0"/>
                <w:color w:val="1a1a2e"/>
                <w:sz w:val="18"/>
              </w:rPr>
              <w:t xml:space="preserve">**Vulnerable**</w:t>
            </w:r>
            <w:r/>
          </w:p>
        </w:tc>
        <w:tc>
          <w:tcPr>
            <w:tcBorders/>
            <w:tcW w:w="1949" w:type="dxa"/>
          </w:tcPr>
          <w:p>
            <w:pPr>
              <w:pBdr/>
              <w:spacing/>
              <w:ind/>
              <w:rPr/>
            </w:pPr>
            <w:r>
              <w:rPr>
                <w:rFonts w:ascii="Calibri" w:hAnsi="Calibri"/>
                <w:b w:val="0"/>
                <w:color w:val="1a1a2e"/>
                <w:sz w:val="18"/>
              </w:rPr>
              <w:t xml:space="preserve">Limited</w:t>
            </w:r>
            <w:r/>
          </w:p>
        </w:tc>
        <w:tc>
          <w:tcPr>
            <w:tcBorders/>
            <w:tcW w:w="1949" w:type="dxa"/>
          </w:tcPr>
          <w:p>
            <w:pPr>
              <w:pBdr/>
              <w:spacing/>
              <w:ind/>
              <w:rPr/>
            </w:pPr>
            <w:r>
              <w:rPr>
                <w:rFonts w:ascii="Calibri" w:hAnsi="Calibri"/>
                <w:b w:val="0"/>
                <w:color w:val="1a1a2e"/>
                <w:sz w:val="18"/>
              </w:rPr>
              <w:t xml:space="preserve">**Detect + FALLBACK**</w:t>
            </w:r>
            <w:r/>
          </w:p>
        </w:tc>
      </w:tr>
      <w:tr>
        <w:trPr/>
        <w:tc>
          <w:tcPr>
            <w:tcBorders/>
            <w:tcW w:w="1949" w:type="dxa"/>
          </w:tcPr>
          <w:p>
            <w:pPr>
              <w:pBdr/>
              <w:spacing/>
              <w:ind/>
              <w:rPr/>
            </w:pPr>
            <w:r>
              <w:rPr>
                <w:rFonts w:ascii="Calibri" w:hAnsi="Calibri"/>
                <w:b w:val="0"/>
                <w:color w:val="1a1a2e"/>
                <w:sz w:val="18"/>
              </w:rPr>
              <w:t xml:space="preserve">AIT / OTP flood</w:t>
            </w:r>
            <w:r/>
          </w:p>
        </w:tc>
        <w:tc>
          <w:tcPr>
            <w:tcBorders/>
            <w:tcW w:w="1949" w:type="dxa"/>
          </w:tcPr>
          <w:p>
            <w:pPr>
              <w:pBdr/>
              <w:spacing/>
              <w:ind/>
              <w:rPr/>
            </w:pPr>
            <w:r>
              <w:rPr>
                <w:rFonts w:ascii="Calibri" w:hAnsi="Calibri"/>
                <w:b w:val="0"/>
                <w:color w:val="1a1a2e"/>
                <w:sz w:val="18"/>
              </w:rPr>
              <w:t xml:space="preserve">API triggers SMS</w:t>
            </w:r>
            <w:r/>
          </w:p>
        </w:tc>
        <w:tc>
          <w:tcPr>
            <w:tcBorders/>
            <w:tcW w:w="1949" w:type="dxa"/>
          </w:tcPr>
          <w:p>
            <w:pPr>
              <w:pBdr/>
              <w:spacing/>
              <w:ind/>
              <w:rPr/>
            </w:pPr>
            <w:r>
              <w:rPr>
                <w:rFonts w:ascii="Calibri" w:hAnsi="Calibri"/>
                <w:b w:val="0"/>
                <w:color w:val="1a1a2e"/>
                <w:sz w:val="18"/>
              </w:rPr>
              <w:t xml:space="preserve">**Cost exposure**</w:t>
            </w:r>
            <w:r/>
          </w:p>
        </w:tc>
        <w:tc>
          <w:tcPr>
            <w:tcBorders/>
            <w:tcW w:w="1949" w:type="dxa"/>
          </w:tcPr>
          <w:p>
            <w:pPr>
              <w:pBdr/>
              <w:spacing/>
              <w:ind/>
              <w:rPr/>
            </w:pPr>
            <w:r>
              <w:rPr>
                <w:rFonts w:ascii="Calibri" w:hAnsi="Calibri"/>
                <w:b w:val="0"/>
                <w:color w:val="1a1a2e"/>
                <w:sz w:val="18"/>
              </w:rPr>
              <w:t xml:space="preserve">SG.22 rate limits</w:t>
            </w:r>
            <w:r/>
          </w:p>
        </w:tc>
        <w:tc>
          <w:tcPr>
            <w:tcBorders/>
            <w:tcW w:w="1949" w:type="dxa"/>
          </w:tcPr>
          <w:p>
            <w:pPr>
              <w:pBdr/>
              <w:spacing/>
              <w:ind/>
              <w:rPr/>
            </w:pPr>
            <w:r>
              <w:rPr>
                <w:rFonts w:ascii="Calibri" w:hAnsi="Calibri"/>
                <w:b w:val="0"/>
                <w:color w:val="1a1a2e"/>
                <w:sz w:val="18"/>
              </w:rPr>
              <w:t xml:space="preserve">**Reduced volume**</w:t>
            </w:r>
            <w:r/>
          </w:p>
        </w:tc>
      </w:tr>
      <w:tr>
        <w:trPr/>
        <w:tc>
          <w:tcPr>
            <w:tcBorders/>
            <w:tcW w:w="1949" w:type="dxa"/>
          </w:tcPr>
          <w:p>
            <w:pPr>
              <w:pBdr/>
              <w:spacing/>
              <w:ind/>
              <w:rPr/>
            </w:pPr>
            <w:r>
              <w:rPr>
                <w:rFonts w:ascii="Calibri" w:hAnsi="Calibri"/>
                <w:b w:val="0"/>
                <w:color w:val="1a1a2e"/>
                <w:sz w:val="18"/>
              </w:rPr>
              <w:t xml:space="preserve">OTP phishing</w:t>
            </w:r>
            <w:r/>
          </w:p>
        </w:tc>
        <w:tc>
          <w:tcPr>
            <w:tcBorders/>
            <w:tcW w:w="1949" w:type="dxa"/>
          </w:tcPr>
          <w:p>
            <w:pPr>
              <w:pBdr/>
              <w:spacing/>
              <w:ind/>
              <w:rPr/>
            </w:pPr>
            <w:r>
              <w:rPr>
                <w:rFonts w:ascii="Calibri" w:hAnsi="Calibri"/>
                <w:b w:val="0"/>
                <w:color w:val="1a1a2e"/>
                <w:sz w:val="18"/>
              </w:rPr>
              <w:t xml:space="preserve">User relays code</w:t>
            </w:r>
            <w:r/>
          </w:p>
        </w:tc>
        <w:tc>
          <w:tcPr>
            <w:tcBorders/>
            <w:tcW w:w="1949" w:type="dxa"/>
          </w:tcPr>
          <w:p>
            <w:pPr>
              <w:pBdr/>
              <w:spacing/>
              <w:ind/>
              <w:rPr/>
            </w:pPr>
            <w:r>
              <w:rPr>
                <w:rFonts w:ascii="Calibri" w:hAnsi="Calibri"/>
                <w:b w:val="0"/>
                <w:color w:val="1a1a2e"/>
                <w:sz w:val="18"/>
              </w:rPr>
              <w:t xml:space="preserve">**Vulnerable**</w:t>
            </w:r>
            <w:r/>
          </w:p>
        </w:tc>
        <w:tc>
          <w:tcPr>
            <w:tcBorders/>
            <w:tcW w:w="1949" w:type="dxa"/>
          </w:tcPr>
          <w:p>
            <w:pPr>
              <w:pBdr/>
              <w:spacing/>
              <w:ind/>
              <w:rPr/>
            </w:pPr>
            <w:r>
              <w:rPr>
                <w:rFonts w:ascii="Calibri" w:hAnsi="Calibri"/>
                <w:b w:val="0"/>
                <w:color w:val="1a1a2e"/>
                <w:sz w:val="18"/>
              </w:rPr>
              <w:t xml:space="preserve">No effect</w:t>
            </w:r>
            <w:r/>
          </w:p>
        </w:tc>
        <w:tc>
          <w:tcPr>
            <w:tcBorders/>
            <w:tcW w:w="1949" w:type="dxa"/>
          </w:tcPr>
          <w:p>
            <w:pPr>
              <w:pBdr/>
              <w:spacing/>
              <w:ind/>
              <w:rPr/>
            </w:pPr>
            <w:r>
              <w:rPr>
                <w:rFonts w:ascii="Calibri" w:hAnsi="Calibri"/>
                <w:b w:val="0"/>
                <w:color w:val="1a1a2e"/>
                <w:sz w:val="18"/>
              </w:rPr>
              <w:t xml:space="preserve">**Eliminates code**</w:t>
            </w:r>
            <w:r/>
          </w:p>
        </w:tc>
      </w:tr>
      <w:tr>
        <w:trPr/>
        <w:tc>
          <w:tcPr>
            <w:tcBorders/>
            <w:tcW w:w="1949" w:type="dxa"/>
          </w:tcPr>
          <w:p>
            <w:pPr>
              <w:pBdr/>
              <w:spacing/>
              <w:ind/>
              <w:rPr/>
            </w:pPr>
            <w:r>
              <w:rPr>
                <w:rFonts w:ascii="Calibri" w:hAnsi="Calibri"/>
                <w:b w:val="0"/>
                <w:color w:val="1a1a2e"/>
                <w:sz w:val="18"/>
              </w:rPr>
              <w:t xml:space="preserve">Insider GT abuse</w:t>
            </w:r>
            <w:r/>
          </w:p>
        </w:tc>
        <w:tc>
          <w:tcPr>
            <w:tcBorders/>
            <w:tcW w:w="1949" w:type="dxa"/>
          </w:tcPr>
          <w:p>
            <w:pPr>
              <w:pBdr/>
              <w:spacing/>
              <w:ind/>
              <w:rPr/>
            </w:pPr>
            <w:r>
              <w:rPr>
                <w:rFonts w:ascii="Calibri" w:hAnsi="Calibri"/>
                <w:b w:val="0"/>
                <w:color w:val="1a1a2e"/>
                <w:sz w:val="18"/>
              </w:rPr>
              <w:t xml:space="preserve">SS7 query from partner</w:t>
            </w:r>
            <w:r/>
          </w:p>
        </w:tc>
        <w:tc>
          <w:tcPr>
            <w:tcBorders/>
            <w:tcW w:w="1949" w:type="dxa"/>
          </w:tcPr>
          <w:p>
            <w:pPr>
              <w:pBdr/>
              <w:spacing/>
              <w:ind/>
              <w:rPr/>
            </w:pPr>
            <w:r>
              <w:rPr>
                <w:rFonts w:ascii="Calibri" w:hAnsi="Calibri"/>
                <w:b w:val="0"/>
                <w:color w:val="1a1a2e"/>
                <w:sz w:val="18"/>
              </w:rPr>
              <w:t xml:space="preserve">**Vulnerable**</w:t>
            </w:r>
            <w:r/>
          </w:p>
        </w:tc>
        <w:tc>
          <w:tcPr>
            <w:tcBorders/>
            <w:tcW w:w="1949" w:type="dxa"/>
          </w:tcPr>
          <w:p>
            <w:pPr>
              <w:pBdr/>
              <w:spacing/>
              <w:ind/>
              <w:rPr/>
            </w:pPr>
            <w:r>
              <w:rPr>
                <w:rFonts w:ascii="Calibri" w:hAnsi="Calibri"/>
                <w:b w:val="0"/>
                <w:color w:val="1a1a2e"/>
                <w:sz w:val="18"/>
              </w:rPr>
              <w:t xml:space="preserve">FS.11 monitor/filter</w:t>
            </w:r>
            <w:r/>
          </w:p>
        </w:tc>
        <w:tc>
          <w:tcPr>
            <w:tcBorders/>
            <w:tcW w:w="1949" w:type="dxa"/>
          </w:tcPr>
          <w:p>
            <w:pPr>
              <w:pBdr/>
              <w:spacing/>
              <w:ind/>
              <w:rPr/>
            </w:pPr>
            <w:r>
              <w:rPr>
                <w:rFonts w:ascii="Calibri" w:hAnsi="Calibri"/>
                <w:b w:val="0"/>
                <w:color w:val="1a1a2e"/>
                <w:sz w:val="18"/>
              </w:rPr>
              <w:t xml:space="preserve">**Immune** (no SMS)</w:t>
            </w:r>
            <w:r/>
          </w:p>
        </w:tc>
      </w:tr>
    </w:tbl>
    <w:p>
      <w:pPr>
        <w:pBdr/>
        <w:spacing/>
        <w:ind/>
        <w:rPr/>
      </w:pPr>
      <w:r/>
      <w:r/>
    </w:p>
    <w:p>
      <w:pPr>
        <w:pBdr/>
        <w:spacing/>
        <w:ind/>
        <w:rPr/>
      </w:pPr>
      <w:r>
        <w:rPr>
          <w:rFonts w:ascii="Calibri" w:hAnsi="Calibri"/>
          <w:b w:val="0"/>
          <w:color w:val="1a1a2e"/>
          <w:sz w:val="22"/>
        </w:rPr>
        <w:t xml:space="preserve">Recommendation: Deploy B then A (protect remaining OTP, then shift logins to silent path) per unified architecture in project design documents.</w:t>
      </w:r>
      <w:r/>
    </w:p>
    <w:p>
      <w:pPr>
        <w:pStyle w:val="705"/>
        <w:pBdr/>
        <w:spacing/>
        <w:ind/>
        <w:rPr/>
      </w:pPr>
      <w:r>
        <w:t xml:space="preserve">2.9 Risk Scenarios for Ethiopian Integrators</w:t>
      </w:r>
      <w:r/>
    </w:p>
    <w:p>
      <w:pPr>
        <w:pStyle w:val="706"/>
        <w:pBdr/>
        <w:spacing/>
        <w:ind/>
        <w:rPr/>
      </w:pPr>
      <w:r>
        <w:t xml:space="preserve">Scenario A — e-Gov tax refund fraud</w:t>
      </w:r>
      <w:r/>
    </w:p>
    <w:p>
      <w:pPr>
        <w:pBdr/>
        <w:spacing/>
        <w:ind/>
        <w:rPr/>
      </w:pPr>
      <w:r>
        <w:rPr>
          <w:rFonts w:ascii="Calibri" w:hAnsi="Calibri"/>
          <w:b w:val="0"/>
          <w:color w:val="1a1a2e"/>
          <w:sz w:val="22"/>
        </w:rPr>
        <w:t xml:space="preserve">Attacker obtains citi</w:t>
      </w:r>
      <w:r>
        <w:rPr>
          <w:rFonts w:ascii="Calibri" w:hAnsi="Calibri"/>
          <w:b w:val="0"/>
          <w:color w:val="1a1a2e"/>
          <w:sz w:val="22"/>
        </w:rPr>
        <w:t xml:space="preserve">zen MSISDN and triggers tax portal OTP via SS7 intercept. Files fraudulent refund instruction. Silent auth: portal verifies live Ethio Telecom bearer matches registered MSISDN; SS7 path irrelevant. Residual: citizen on Wi-Fi only → OTP via Home-Routed SMS.</w:t>
      </w:r>
      <w:r/>
    </w:p>
    <w:p>
      <w:pPr>
        <w:pStyle w:val="706"/>
        <w:pBdr/>
        <w:spacing/>
        <w:ind/>
        <w:rPr/>
      </w:pPr>
      <w:r>
        <w:t xml:space="preserve">Scenario B — Bank SIM swap</w:t>
      </w:r>
      <w:r/>
    </w:p>
    <w:p>
      <w:pPr>
        <w:pBdr/>
        <w:spacing/>
        <w:ind/>
        <w:rPr/>
      </w:pPr>
      <w:r>
        <w:rPr>
          <w:rFonts w:ascii="Calibri" w:hAnsi="Calibri"/>
          <w:b w:val="0"/>
          <w:color w:val="1a1a2e"/>
          <w:sz w:val="22"/>
        </w:rPr>
        <w:t xml:space="preserve">Attacker swaps SIM at retail agent, opens session on mobile banking app, requests transfer OTP. Silent auth: HSS reports IMSI change within cooldown → SAS returns FALLBACK; bank blocks or requires branch step-up.</w:t>
      </w:r>
      <w:r/>
    </w:p>
    <w:p>
      <w:pPr>
        <w:pStyle w:val="706"/>
        <w:pBdr/>
        <w:spacing/>
        <w:ind/>
        <w:rPr/>
      </w:pPr>
      <w:r>
        <w:t xml:space="preserve">Scenario C — Telebirr OTP farm</w:t>
      </w:r>
      <w:r/>
    </w:p>
    <w:p>
      <w:pPr>
        <w:pBdr/>
        <w:spacing/>
        <w:ind/>
        <w:rPr/>
      </w:pPr>
      <w:r>
        <w:rPr>
          <w:rFonts w:ascii="Calibri" w:hAnsi="Calibri"/>
          <w:b w:val="0"/>
          <w:color w:val="1a1a2e"/>
          <w:sz w:val="22"/>
        </w:rPr>
        <w:t xml:space="preserve">Botnet hits registration endpoint, sends 500k OTP SMS overnight. Silent auth: successful silent logins emit zero SMS; SG.22 limits on fallback OTP contain residual cost.</w:t>
      </w:r>
      <w:r/>
    </w:p>
    <w:p>
      <w:pPr>
        <w:pStyle w:val="705"/>
        <w:pBdr/>
        <w:spacing/>
        <w:ind/>
        <w:rPr/>
      </w:pPr>
      <w:r>
        <w:t xml:space="preserve">2.10 Conclusions</w:t>
      </w:r>
      <w:r/>
    </w:p>
    <w:p>
      <w:pPr>
        <w:pBdr/>
        <w:spacing/>
        <w:ind/>
        <w:rPr/>
      </w:pPr>
      <w:r>
        <w:rPr>
          <w:rFonts w:ascii="Calibri" w:hAnsi="Calibri"/>
          <w:b w:val="0"/>
          <w:color w:val="1a1a2e"/>
          <w:sz w:val="22"/>
        </w:rPr>
        <w:t xml:space="preserve">The global evidence base is unambiguous: SMS OTP is necessary but insufficient as a primary authentication control for high-value government and banking services. </w:t>
      </w:r>
      <w:r>
        <w:rPr>
          <w:rFonts w:ascii="Calibri" w:hAnsi="Calibri"/>
          <w:b w:val="0"/>
          <w:color w:val="1a1a2e"/>
          <w:sz w:val="22"/>
        </w:rPr>
        <w:t xml:space="preserve">Published SS7 research (nine-in-ten interceptability), GSMA signalling security catalogues (FS.11, FS.19, FS.36, SG.22, FF.09), and mobile-money growth statistics (GSMA 1.75B accounts) define the risk envelope within which Ethiopia's digitisation proceeds.</w:t>
      </w:r>
      <w:r/>
    </w:p>
    <w:p>
      <w:pPr>
        <w:pBdr/>
        <w:spacing/>
        <w:ind/>
        <w:rPr/>
      </w:pPr>
      <w:r>
        <w:rPr>
          <w:rFonts w:ascii="Calibri" w:hAnsi="Calibri"/>
          <w:b w:val="0"/>
          <w:color w:val="1a1a2e"/>
          <w:sz w:val="22"/>
        </w:rPr>
        <w:t xml:space="preserve">Digicom-ET Silent Authen</w:t>
      </w:r>
      <w:r>
        <w:rPr>
          <w:rFonts w:ascii="Calibri" w:hAnsi="Calibri"/>
          <w:b w:val="0"/>
          <w:color w:val="1a1a2e"/>
          <w:sz w:val="22"/>
        </w:rPr>
        <w:t xml:space="preserve">tication does not solve every row of the threat matrix alone; it eliminates the SMS delivery dependency for the majority of urban cellular-data sessions and pairs with operator-led SMS Home Routing and firewall programmes for the remainder. For Ethiopian p</w:t>
      </w:r>
      <w:r>
        <w:rPr>
          <w:rFonts w:ascii="Calibri" w:hAnsi="Calibri"/>
          <w:b w:val="0"/>
          <w:color w:val="1a1a2e"/>
          <w:sz w:val="22"/>
        </w:rPr>
        <w:t xml:space="preserve">olicymakers, the question is not whether SMS OTP will be targeted—it already is globally—but whether national digital identity and public finance will rely on it exclusively as citizen volumes scale into the hundreds of millions of monthly authentications.</w:t>
      </w:r>
      <w:r/>
    </w:p>
    <w:p>
      <w:pPr>
        <w:pBdr/>
        <w:spacing/>
        <w:ind/>
        <w:rPr/>
      </w:pPr>
      <w:r>
        <w:rPr>
          <w:rFonts w:ascii="Calibri" w:hAnsi="Calibri"/>
          <w:b w:val="0"/>
          <w:color w:val="1a1a2e"/>
          <w:sz w:val="22"/>
        </w:rPr>
        <w:t xml:space="preserve">*Primary references: GSMA FS.07, FS.11 v4.0, FS.19, FS.21, FS.36, SG.22, FF.09; GSMA State of the Industry Report on Mobile Money 2024; GSMA Diameter Vulnerabilities Exposure Report 2018; Positive Technologies SS7/SMS security research 2016–2018; ENISA Sig</w:t>
      </w:r>
      <w:r>
        <w:rPr>
          <w:rFonts w:ascii="Calibri" w:hAnsi="Calibri"/>
          <w:b w:val="0"/>
          <w:color w:val="1a1a2e"/>
          <w:sz w:val="22"/>
        </w:rPr>
        <w:t xml:space="preserve">nalling Security in Telecom; UNODC cyber-enabled fraud thematic papers; ITU Global Cybersecurity Index; World Bank digital development briefs; Cybersecurity Ventures cybercrime cost estimates; CAMARA / Meta Silent Authentication industry papers 2025–2026.*</w:t>
      </w:r>
      <w:r/>
    </w:p>
    <w:p>
      <w:pPr>
        <w:pStyle w:val="705"/>
        <w:pBdr/>
        <w:spacing/>
        <w:ind/>
        <w:rPr/>
      </w:pPr>
      <w:r>
        <w:t xml:space="preserve">Figure — Selected indicators</w:t>
      </w:r>
      <w:r/>
    </w:p>
    <w:p>
      <w:pPr>
        <w:pBdr/>
        <w:spacing/>
        <w:ind/>
        <w:rPr/>
      </w:pPr>
      <w:r>
        <mc:AlternateContent>
          <mc:Choice Requires="wpg">
            <w:drawing>
              <wp:inline xmlns:wp="http://schemas.openxmlformats.org/drawingml/2006/wordprocessingDrawing" distT="0" distB="0" distL="0" distR="0">
                <wp:extent cx="5669280" cy="2834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ud_indicators.png"/>
                        <pic:cNvPicPr>
                          <a:picLocks noChangeAspect="1"/>
                        </pic:cNvPicPr>
                        <pic:nvPr/>
                      </pic:nvPicPr>
                      <pic:blipFill rotWithShape="1">
                        <a:blip r:embed="rId11"/>
                        <a:stretch/>
                      </pic:blipFill>
                      <pic:spPr bwMode="auto">
                        <a:xfrm>
                          <a:off x="0" y="0"/>
                          <a:ext cx="5669280" cy="28346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46.40pt;height:223.20pt;mso-wrap-distance-left:0.00pt;mso-wrap-distance-top:0.00pt;mso-wrap-distance-right:0.00pt;mso-wrap-distance-bottom:0.00pt;z-index:1;" stroked="false">
                <v:imagedata r:id="rId11" o:title=""/>
                <o:lock v:ext="edit" rotation="t"/>
              </v:shape>
            </w:pict>
          </mc:Fallback>
        </mc:AlternateContent>
      </w:r>
      <w:r/>
    </w:p>
    <w:p>
      <w:pPr>
        <w:pBdr/>
        <w:spacing/>
        <w:ind/>
        <w:rPr/>
      </w:pPr>
      <w:r>
        <w:rPr>
          <w:rFonts w:ascii="Calibri" w:hAnsi="Calibri"/>
          <w:b w:val="0"/>
          <w:color w:val="6b7280"/>
          <w:sz w:val="18"/>
        </w:rPr>
        <w:t xml:space="preserve">Figure: Mixed-unit indicators from proposal data set (see fraud_stats.json).</w:t>
      </w:r>
      <w:r/>
    </w:p>
    <w:p>
      <w:pPr>
        <w:pBdr/>
        <w:spacing/>
        <w:ind/>
        <w:rPr/>
      </w:pPr>
      <w:r>
        <w:br w:type="page" w:clear="all"/>
      </w:r>
      <w:r/>
    </w:p>
    <w:p>
      <w:pPr>
        <w:pStyle w:val="704"/>
        <w:pBdr/>
        <w:spacing/>
        <w:ind/>
        <w:rPr/>
      </w:pPr>
      <w:r>
        <w:t xml:space="preserve">Chapter 2b — Case Studies, International Data, and e-Government Authentication Comparison</w:t>
      </w:r>
      <w:r/>
    </w:p>
    <w:p>
      <w:pPr>
        <w:pBdr/>
        <w:spacing/>
        <w:ind/>
        <w:rPr/>
      </w:pPr>
      <w:r>
        <w:rPr>
          <w:rFonts w:ascii="Calibri" w:hAnsi="Calibri"/>
          <w:b w:val="0"/>
          <w:color w:val="1a1a2e"/>
          <w:sz w:val="22"/>
        </w:rPr>
        <w:t xml:space="preserve">Proposal: Digicom-ET Silent Authentication — Ethiopia</w:t>
      </w:r>
      <w:r/>
    </w:p>
    <w:p>
      <w:pPr>
        <w:pBdr/>
        <w:spacing/>
        <w:ind/>
        <w:rPr/>
      </w:pPr>
      <w:r>
        <w:rPr>
          <w:rFonts w:ascii="Calibri" w:hAnsi="Calibri"/>
          <w:b w:val="0"/>
          <w:color w:val="1a1a2e"/>
          <w:sz w:val="22"/>
        </w:rPr>
        <w:t xml:space="preserve">Audience: Ministry of Innovation and Technology, National Bank of Ethiopia, Ethio Telecom, Commercial Banks, Development Partners</w:t>
      </w:r>
      <w:r/>
    </w:p>
    <w:p>
      <w:pPr>
        <w:pBdr/>
        <w:spacing/>
        <w:ind/>
        <w:rPr/>
      </w:pPr>
      <w:r>
        <w:rPr>
          <w:rFonts w:ascii="Calibri" w:hAnsi="Calibri"/>
          <w:b w:val="0"/>
          <w:color w:val="1a1a2e"/>
          <w:sz w:val="22"/>
        </w:rPr>
        <w:t xml:space="preserve">Version: 1.0 — July 2026</w:t>
      </w:r>
      <w:r/>
    </w:p>
    <w:p>
      <w:pPr>
        <w:pBdr/>
        <w:spacing/>
        <w:ind/>
        <w:rPr/>
      </w:pPr>
      <w:r>
        <w:rPr>
          <w:rFonts w:ascii="Calibri" w:hAnsi="Calibri"/>
          <w:b w:val="0"/>
          <w:color w:val="1a1a2e"/>
          <w:sz w:val="22"/>
        </w:rPr>
        <w:t xml:space="preserve">Relationship to Chapter 2: Chapter 2 summarises the threat landscape; this chapter provides extended case narratives, multilateral statistics, authentication method comparison for e-Government, and Ethiopia-specific deployment implications.</w:t>
      </w:r>
      <w:r/>
    </w:p>
    <w:p>
      <w:pPr>
        <w:pStyle w:val="705"/>
        <w:pBdr/>
        <w:spacing/>
        <w:ind/>
        <w:rPr/>
      </w:pPr>
      <w:r>
        <w:t xml:space="preserve">2b.1 Purpose and Methodology</w:t>
      </w:r>
      <w:r/>
    </w:p>
    <w:p>
      <w:pPr>
        <w:pBdr/>
        <w:spacing/>
        <w:ind/>
        <w:rPr/>
      </w:pPr>
      <w:r>
        <w:rPr>
          <w:rFonts w:ascii="Calibri" w:hAnsi="Calibri"/>
          <w:b w:val="0"/>
          <w:color w:val="1a1a2e"/>
          <w:sz w:val="22"/>
        </w:rPr>
        <w:t xml:space="preserve">Government and banking decision-makers reasonably ask whether SMS OTP vulnerabilities documented in Europe, North America, and South Asia transfer to Ethiopia's operating context. This chapter answers with three layers of evidence:</w:t>
      </w:r>
      <w:r/>
    </w:p>
    <w:p>
      <w:pPr>
        <w:pStyle w:val="737"/>
        <w:pBdr/>
        <w:spacing/>
        <w:ind/>
        <w:rPr/>
      </w:pPr>
      <w:r>
        <w:rPr>
          <w:rFonts w:ascii="Calibri" w:hAnsi="Calibri"/>
          <w:b w:val="0"/>
          <w:color w:val="1a1a2e"/>
          <w:sz w:val="22"/>
        </w:rPr>
        <w:t xml:space="preserve">**Operational case narratives** — reconstructed from public incident reporting, regulator actions, and industry penetration tests (mechanism-accurate; victim identities anonymised where reporting requires).</w:t>
      </w:r>
      <w:r/>
    </w:p>
    <w:p>
      <w:pPr>
        <w:pStyle w:val="737"/>
        <w:pBdr/>
        <w:spacing/>
        <w:ind/>
        <w:rPr/>
      </w:pPr>
      <w:r>
        <w:rPr>
          <w:rFonts w:ascii="Calibri" w:hAnsi="Calibri"/>
          <w:b w:val="0"/>
          <w:color w:val="1a1a2e"/>
          <w:sz w:val="22"/>
        </w:rPr>
        <w:t xml:space="preserve">**Multilateral and industry statistics** — ITU, UNODC, World Bank, UNDP, GSMA, and independent security research, each row tagged **cited**, **estimated**, or **ILLUSTRATIVE**.</w:t>
      </w:r>
      <w:r/>
    </w:p>
    <w:p>
      <w:pPr>
        <w:pStyle w:val="737"/>
        <w:pBdr/>
        <w:spacing/>
        <w:ind/>
        <w:rPr/>
      </w:pPr>
      <w:r>
        <w:rPr>
          <w:rFonts w:ascii="Calibri" w:hAnsi="Calibri"/>
          <w:b w:val="0"/>
          <w:color w:val="1a1a2e"/>
          <w:sz w:val="22"/>
        </w:rPr>
        <w:t xml:space="preserve">**Comparative authentication analysis** — SMS OTP versus Silent Authentication versus passkeys for **e-Government** workloads (volume, inclusion, fraud, cost).</w:t>
      </w:r>
      <w:r/>
    </w:p>
    <w:p>
      <w:pPr>
        <w:pBdr/>
        <w:spacing/>
        <w:ind/>
        <w:rPr/>
      </w:pPr>
      <w:r>
        <w:rPr>
          <w:rFonts w:ascii="Calibri" w:hAnsi="Calibri"/>
          <w:b w:val="0"/>
          <w:color w:val="1a1a2e"/>
          <w:sz w:val="22"/>
        </w:rPr>
        <w:t xml:space="preserve">Ethiopia-specific row</w:t>
      </w:r>
      <w:r>
        <w:rPr>
          <w:rFonts w:ascii="Calibri" w:hAnsi="Calibri"/>
          <w:b w:val="0"/>
          <w:color w:val="1a1a2e"/>
          <w:sz w:val="22"/>
        </w:rPr>
        <w:t xml:space="preserve">s combine public development statistics (population, mobile penetration, Fayda milestones) with ILLUSTRATIVE modelling where national fraud aggregation is not publicly disaggregated. Pilot baselines must replace illustrations with integrator-measured data.</w:t>
      </w:r>
      <w:r/>
    </w:p>
    <w:p>
      <w:pPr>
        <w:pStyle w:val="705"/>
        <w:pBdr/>
        <w:spacing/>
        <w:ind/>
        <w:rPr/>
      </w:pPr>
      <w:r>
        <w:t xml:space="preserve">2b.2 Case Study A — SS7 SMS Interception and OTP Harvest (Positive Technologies / Industry Pattern)</w:t>
      </w:r>
      <w:r/>
    </w:p>
    <w:p>
      <w:pPr>
        <w:pStyle w:val="706"/>
        <w:pBdr/>
        <w:spacing/>
        <w:ind/>
        <w:rPr/>
      </w:pPr>
      <w:r>
        <w:t xml:space="preserve">2b.2.1 Background</w:t>
      </w:r>
      <w:r/>
    </w:p>
    <w:p>
      <w:pPr>
        <w:pBdr/>
        <w:spacing/>
        <w:ind/>
        <w:rPr/>
      </w:pPr>
      <w:r>
        <w:rPr>
          <w:rFonts w:ascii="Calibri" w:hAnsi="Calibri"/>
          <w:b w:val="0"/>
          <w:color w:val="1a1a2e"/>
          <w:sz w:val="22"/>
        </w:rPr>
        <w:t xml:space="preserve">Between 2016 and 2018, Positive Technologies published a series of SS7 security assessments demonstrating that mobile-terminated SMS, including OTP payloads, could be redirected or read by entities present</w:t>
      </w:r>
      <w:r>
        <w:rPr>
          <w:rFonts w:ascii="Calibri" w:hAnsi="Calibri"/>
          <w:b w:val="0"/>
          <w:color w:val="1a1a2e"/>
          <w:sz w:val="22"/>
        </w:rPr>
        <w:t xml:space="preserve">ing as legitimate signalling peers. GSMA incorporated these findings into FS.07 (SS7 &amp; SIGTRAN Security) and the Diameter Vulnerabilities Exposure Report (2018), which documented hundreds of reachable LTE networks where SMS routing queries could be abused.</w:t>
      </w:r>
      <w:r/>
    </w:p>
    <w:p>
      <w:pPr>
        <w:pBdr/>
        <w:spacing/>
        <w:ind/>
        <w:rPr/>
      </w:pPr>
      <w:r>
        <w:rPr>
          <w:rFonts w:ascii="Calibri" w:hAnsi="Calibri"/>
          <w:b w:val="0"/>
          <w:color w:val="1a1a2e"/>
          <w:sz w:val="22"/>
        </w:rPr>
        <w:t xml:space="preserve">The headline statistic—nine of ten SMS messages interceptable in controlled operator tests—does not claim that nin</w:t>
      </w:r>
      <w:r>
        <w:rPr>
          <w:rFonts w:ascii="Calibri" w:hAnsi="Calibri"/>
          <w:b w:val="0"/>
          <w:color w:val="1a1a2e"/>
          <w:sz w:val="22"/>
        </w:rPr>
        <w:t xml:space="preserve">e of ten live consumer SMS are stolen daily; it means that where interconnect or GRX/IPX filtering is weak, the protocol stack does not cryptographically prevent SMS capture. OTP systems that treat SMS delivery as proof of possession inherit that weakness.</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Fact</w:t>
            </w:r>
            <w:r/>
          </w:p>
        </w:tc>
        <w:tc>
          <w:tcPr>
            <w:shd w:val="clear" w:color="auto" w:fill="078930"/>
            <w:tcBorders/>
            <w:tcW w:w="1949" w:type="dxa"/>
          </w:tcPr>
          <w:p>
            <w:pPr>
              <w:pBdr/>
              <w:spacing/>
              <w:ind/>
              <w:rPr/>
            </w:pPr>
            <w:r>
              <w:rPr>
                <w:b/>
                <w:color w:val="ffffff"/>
              </w:rPr>
            </w:r>
            <w:r>
              <w:rPr>
                <w:rFonts w:ascii="Calibri" w:hAnsi="Calibri"/>
                <w:b/>
                <w:color w:val="ffffff"/>
                <w:sz w:val="18"/>
              </w:rPr>
              <w:t xml:space="preserve">Detail</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SMS intercept success in lab tests</w:t>
            </w:r>
            <w:r/>
          </w:p>
        </w:tc>
        <w:tc>
          <w:tcPr>
            <w:tcBorders/>
            <w:tcW w:w="1949" w:type="dxa"/>
          </w:tcPr>
          <w:p>
            <w:pPr>
              <w:pBdr/>
              <w:spacing/>
              <w:ind/>
              <w:rPr/>
            </w:pPr>
            <w:r>
              <w:rPr>
                <w:rFonts w:ascii="Calibri" w:hAnsi="Calibri"/>
                <w:b w:val="0"/>
                <w:color w:val="1a1a2e"/>
                <w:sz w:val="18"/>
              </w:rPr>
              <w:t xml:space="preserve">**9 / 10** messages</w:t>
            </w:r>
            <w:r/>
          </w:p>
        </w:tc>
        <w:tc>
          <w:tcPr>
            <w:tcBorders/>
            <w:tcW w:w="1949" w:type="dxa"/>
          </w:tcPr>
          <w:p>
            <w:pPr>
              <w:pBdr/>
              <w:spacing/>
              <w:ind/>
              <w:rPr/>
            </w:pPr>
            <w:r>
              <w:rPr>
                <w:rFonts w:ascii="Calibri" w:hAnsi="Calibri"/>
                <w:b w:val="0"/>
                <w:color w:val="1a1a2e"/>
                <w:sz w:val="18"/>
              </w:rPr>
              <w:t xml:space="preserve">2017–2018</w:t>
            </w:r>
            <w:r/>
          </w:p>
        </w:tc>
        <w:tc>
          <w:tcPr>
            <w:tcBorders/>
            <w:tcW w:w="1949" w:type="dxa"/>
          </w:tcPr>
          <w:p>
            <w:pPr>
              <w:pBdr/>
              <w:spacing/>
              <w:ind/>
              <w:rPr/>
            </w:pPr>
            <w:r>
              <w:rPr>
                <w:rFonts w:ascii="Calibri" w:hAnsi="Calibri"/>
                <w:b w:val="0"/>
                <w:color w:val="1a1a2e"/>
                <w:sz w:val="18"/>
              </w:rPr>
              <w:t xml:space="preserve">Positive Technologies SS7 research</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Location tracking via SS7</w:t>
            </w:r>
            <w:r/>
          </w:p>
        </w:tc>
        <w:tc>
          <w:tcPr>
            <w:tcBorders/>
            <w:tcW w:w="1949" w:type="dxa"/>
          </w:tcPr>
          <w:p>
            <w:pPr>
              <w:pBdr/>
              <w:spacing/>
              <w:ind/>
              <w:rPr/>
            </w:pPr>
            <w:r>
              <w:rPr>
                <w:rFonts w:ascii="Calibri" w:hAnsi="Calibri"/>
                <w:b w:val="0"/>
                <w:color w:val="1a1a2e"/>
                <w:sz w:val="18"/>
              </w:rPr>
              <w:t xml:space="preserve">Majority of tested networks exposed</w:t>
            </w:r>
            <w:r/>
          </w:p>
        </w:tc>
        <w:tc>
          <w:tcPr>
            <w:tcBorders/>
            <w:tcW w:w="1949" w:type="dxa"/>
          </w:tcPr>
          <w:p>
            <w:pPr>
              <w:pBdr/>
              <w:spacing/>
              <w:ind/>
              <w:rPr/>
            </w:pPr>
            <w:r>
              <w:rPr>
                <w:rFonts w:ascii="Calibri" w:hAnsi="Calibri"/>
                <w:b w:val="0"/>
                <w:color w:val="1a1a2e"/>
                <w:sz w:val="18"/>
              </w:rPr>
              <w:t xml:space="preserve">2016–2017</w:t>
            </w:r>
            <w:r/>
          </w:p>
        </w:tc>
        <w:tc>
          <w:tcPr>
            <w:tcBorders/>
            <w:tcW w:w="1949" w:type="dxa"/>
          </w:tcPr>
          <w:p>
            <w:pPr>
              <w:pBdr/>
              <w:spacing/>
              <w:ind/>
              <w:rPr/>
            </w:pPr>
            <w:r>
              <w:rPr>
                <w:rFonts w:ascii="Calibri" w:hAnsi="Calibri"/>
                <w:b w:val="0"/>
                <w:color w:val="1a1a2e"/>
                <w:sz w:val="18"/>
              </w:rPr>
              <w:t xml:space="preserve">Positive Technologies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4G subscribers vulnerable via MAP/IMS fallback</w:t>
            </w:r>
            <w:r/>
          </w:p>
        </w:tc>
        <w:tc>
          <w:tcPr>
            <w:tcBorders/>
            <w:tcW w:w="1949" w:type="dxa"/>
          </w:tcPr>
          <w:p>
            <w:pPr>
              <w:pBdr/>
              <w:spacing/>
              <w:ind/>
              <w:rPr/>
            </w:pPr>
            <w:r>
              <w:rPr>
                <w:rFonts w:ascii="Calibri" w:hAnsi="Calibri"/>
                <w:b w:val="0"/>
                <w:color w:val="1a1a2e"/>
                <w:sz w:val="18"/>
              </w:rPr>
              <w:t xml:space="preserve">Documented in multi-generation tests</w:t>
            </w:r>
            <w:r/>
          </w:p>
        </w:tc>
        <w:tc>
          <w:tcPr>
            <w:tcBorders/>
            <w:tcW w:w="1949" w:type="dxa"/>
          </w:tcPr>
          <w:p>
            <w:pPr>
              <w:pBdr/>
              <w:spacing/>
              <w:ind/>
              <w:rPr/>
            </w:pPr>
            <w:r>
              <w:rPr>
                <w:rFonts w:ascii="Calibri" w:hAnsi="Calibri"/>
                <w:b w:val="0"/>
                <w:color w:val="1a1a2e"/>
                <w:sz w:val="18"/>
              </w:rPr>
              <w:t xml:space="preserve">2018</w:t>
            </w:r>
            <w:r/>
          </w:p>
        </w:tc>
        <w:tc>
          <w:tcPr>
            <w:tcBorders/>
            <w:tcW w:w="1949" w:type="dxa"/>
          </w:tcPr>
          <w:p>
            <w:pPr>
              <w:pBdr/>
              <w:spacing/>
              <w:ind/>
              <w:rPr/>
            </w:pPr>
            <w:r>
              <w:rPr>
                <w:rFonts w:ascii="Calibri" w:hAnsi="Calibri"/>
                <w:b w:val="0"/>
                <w:color w:val="1a1a2e"/>
                <w:sz w:val="18"/>
              </w:rPr>
              <w:t xml:space="preserve">Positive Technologies; ENISA Signalling Security</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Diameter-exposed networks (sample)</w:t>
            </w:r>
            <w:r/>
          </w:p>
        </w:tc>
        <w:tc>
          <w:tcPr>
            <w:tcBorders/>
            <w:tcW w:w="1949" w:type="dxa"/>
          </w:tcPr>
          <w:p>
            <w:pPr>
              <w:pBdr/>
              <w:spacing/>
              <w:ind/>
              <w:rPr/>
            </w:pPr>
            <w:r>
              <w:rPr>
                <w:rFonts w:ascii="Calibri" w:hAnsi="Calibri"/>
                <w:b w:val="0"/>
                <w:color w:val="1a1a2e"/>
                <w:sz w:val="18"/>
              </w:rPr>
              <w:t xml:space="preserve">**645** of **1,400+** tested reachable</w:t>
            </w:r>
            <w:r/>
          </w:p>
        </w:tc>
        <w:tc>
          <w:tcPr>
            <w:tcBorders/>
            <w:tcW w:w="1949" w:type="dxa"/>
          </w:tcPr>
          <w:p>
            <w:pPr>
              <w:pBdr/>
              <w:spacing/>
              <w:ind/>
              <w:rPr/>
            </w:pPr>
            <w:r>
              <w:rPr>
                <w:rFonts w:ascii="Calibri" w:hAnsi="Calibri"/>
                <w:b w:val="0"/>
                <w:color w:val="1a1a2e"/>
                <w:sz w:val="18"/>
              </w:rPr>
              <w:t xml:space="preserve">2018</w:t>
            </w:r>
            <w:r/>
          </w:p>
        </w:tc>
        <w:tc>
          <w:tcPr>
            <w:tcBorders/>
            <w:tcW w:w="1949" w:type="dxa"/>
          </w:tcPr>
          <w:p>
            <w:pPr>
              <w:pBdr/>
              <w:spacing/>
              <w:ind/>
              <w:rPr/>
            </w:pPr>
            <w:r>
              <w:rPr>
                <w:rFonts w:ascii="Calibri" w:hAnsi="Calibri"/>
                <w:b w:val="0"/>
                <w:color w:val="1a1a2e"/>
                <w:sz w:val="18"/>
              </w:rPr>
              <w:t xml:space="preserve">GSMA Diameter Exposure Report</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GSMA response</w:t>
            </w:r>
            <w:r/>
          </w:p>
        </w:tc>
        <w:tc>
          <w:tcPr>
            <w:tcBorders/>
            <w:tcW w:w="1949" w:type="dxa"/>
          </w:tcPr>
          <w:p>
            <w:pPr>
              <w:pBdr/>
              <w:spacing/>
              <w:ind/>
              <w:rPr/>
            </w:pPr>
            <w:r>
              <w:rPr>
                <w:rFonts w:ascii="Calibri" w:hAnsi="Calibri"/>
                <w:b w:val="0"/>
                <w:color w:val="1a1a2e"/>
                <w:sz w:val="18"/>
              </w:rPr>
              <w:t xml:space="preserve">FS.11 Cat.1 block list; Home Routing guidance</w:t>
            </w:r>
            <w:r/>
          </w:p>
        </w:tc>
        <w:tc>
          <w:tcPr>
            <w:tcBorders/>
            <w:tcW w:w="1949" w:type="dxa"/>
          </w:tcPr>
          <w:p>
            <w:pPr>
              <w:pBdr/>
              <w:spacing/>
              <w:ind/>
              <w:rPr/>
            </w:pPr>
            <w:r>
              <w:rPr>
                <w:rFonts w:ascii="Calibri" w:hAnsi="Calibri"/>
                <w:b w:val="0"/>
                <w:color w:val="1a1a2e"/>
                <w:sz w:val="18"/>
              </w:rPr>
              <w:t xml:space="preserve">2018–2020</w:t>
            </w:r>
            <w:r/>
          </w:p>
        </w:tc>
        <w:tc>
          <w:tcPr>
            <w:tcBorders/>
            <w:tcW w:w="1949" w:type="dxa"/>
          </w:tcPr>
          <w:p>
            <w:pPr>
              <w:pBdr/>
              <w:spacing/>
              <w:ind/>
              <w:rPr/>
            </w:pPr>
            <w:r>
              <w:rPr>
                <w:rFonts w:ascii="Calibri" w:hAnsi="Calibri"/>
                <w:b w:val="0"/>
                <w:color w:val="1a1a2e"/>
                <w:sz w:val="18"/>
              </w:rPr>
              <w:t xml:space="preserve">GSMA FASG</w:t>
            </w:r>
            <w:r/>
          </w:p>
        </w:tc>
        <w:tc>
          <w:tcPr>
            <w:tcBorders/>
            <w:tcW w:w="1949" w:type="dxa"/>
          </w:tcPr>
          <w:p>
            <w:pPr>
              <w:pBdr/>
              <w:spacing/>
              <w:ind/>
              <w:rPr/>
            </w:pPr>
            <w:r>
              <w:rPr>
                <w:rFonts w:ascii="Calibri" w:hAnsi="Calibri"/>
                <w:b w:val="0"/>
                <w:color w:val="1a1a2e"/>
                <w:sz w:val="18"/>
              </w:rPr>
              <w:t xml:space="preserve">*cited*</w:t>
            </w:r>
            <w:r/>
          </w:p>
        </w:tc>
      </w:tr>
    </w:tbl>
    <w:p>
      <w:pPr>
        <w:pBdr/>
        <w:spacing/>
        <w:ind/>
        <w:rPr/>
      </w:pPr>
      <w:r/>
      <w:r/>
    </w:p>
    <w:p>
      <w:pPr>
        <w:pStyle w:val="706"/>
        <w:pBdr/>
        <w:spacing/>
        <w:ind/>
        <w:rPr/>
      </w:pPr>
      <w:r>
        <w:t xml:space="preserve">2b.2.2 Narrative reconstruction — cross-border OTP theft</w:t>
      </w:r>
      <w:r/>
    </w:p>
    <w:p>
      <w:pPr>
        <w:pBdr/>
        <w:spacing/>
        <w:ind/>
        <w:rPr/>
      </w:pPr>
      <w:r>
        <w:rPr>
          <w:rFonts w:ascii="Calibri" w:hAnsi="Calibri"/>
          <w:b w:val="0"/>
          <w:color w:val="1a1a2e"/>
          <w:sz w:val="22"/>
        </w:rPr>
        <w:t xml:space="preserve">Actors: Fraud ring with grey-market SS7 access; victim with MSISDN registered to e-banking; home operator with partial FS.11 implementation; bank relying on SMS OTP for login.</w:t>
      </w:r>
      <w:r/>
    </w:p>
    <w:p>
      <w:pPr>
        <w:pBdr/>
        <w:spacing/>
        <w:ind/>
        <w:rPr/>
      </w:pPr>
      <w:r>
        <w:rPr>
          <w:rFonts w:ascii="Calibri" w:hAnsi="Calibri"/>
          <w:b w:val="0"/>
          <w:color w:val="1a1a2e"/>
          <w:sz w:val="22"/>
        </w:rPr>
        <w:t xml:space="preserve">Timeline (generic composite from published attack descriptions):</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Step</w:t>
            </w:r>
            <w:r/>
          </w:p>
        </w:tc>
        <w:tc>
          <w:tcPr>
            <w:shd w:val="clear" w:color="auto" w:fill="078930"/>
            <w:tcBorders/>
            <w:tcW w:w="2436" w:type="dxa"/>
          </w:tcPr>
          <w:p>
            <w:pPr>
              <w:pBdr/>
              <w:spacing/>
              <w:ind/>
              <w:rPr/>
            </w:pPr>
            <w:r>
              <w:rPr>
                <w:b/>
                <w:color w:val="ffffff"/>
              </w:rPr>
            </w:r>
            <w:r>
              <w:rPr>
                <w:rFonts w:ascii="Calibri" w:hAnsi="Calibri"/>
                <w:b/>
                <w:color w:val="ffffff"/>
                <w:sz w:val="18"/>
              </w:rPr>
              <w:t xml:space="preserve">Time</w:t>
            </w:r>
            <w:r/>
          </w:p>
        </w:tc>
        <w:tc>
          <w:tcPr>
            <w:shd w:val="clear" w:color="auto" w:fill="078930"/>
            <w:tcBorders/>
            <w:tcW w:w="2436" w:type="dxa"/>
          </w:tcPr>
          <w:p>
            <w:pPr>
              <w:pBdr/>
              <w:spacing/>
              <w:ind/>
              <w:rPr/>
            </w:pPr>
            <w:r>
              <w:rPr>
                <w:b/>
                <w:color w:val="ffffff"/>
              </w:rPr>
            </w:r>
            <w:r>
              <w:rPr>
                <w:rFonts w:ascii="Calibri" w:hAnsi="Calibri"/>
                <w:b/>
                <w:color w:val="ffffff"/>
                <w:sz w:val="18"/>
              </w:rPr>
              <w:t xml:space="preserve">Event</w:t>
            </w:r>
            <w:r/>
          </w:p>
        </w:tc>
        <w:tc>
          <w:tcPr>
            <w:shd w:val="clear" w:color="auto" w:fill="078930"/>
            <w:tcBorders/>
            <w:tcW w:w="2436" w:type="dxa"/>
          </w:tcPr>
          <w:p>
            <w:pPr>
              <w:pBdr/>
              <w:spacing/>
              <w:ind/>
              <w:rPr/>
            </w:pPr>
            <w:r>
              <w:rPr>
                <w:b/>
                <w:color w:val="ffffff"/>
              </w:rPr>
            </w:r>
            <w:r>
              <w:rPr>
                <w:rFonts w:ascii="Calibri" w:hAnsi="Calibri"/>
                <w:b/>
                <w:color w:val="ffffff"/>
                <w:sz w:val="18"/>
              </w:rPr>
              <w:t xml:space="preserve">Protocol layer</w:t>
            </w:r>
            <w:r/>
          </w:p>
        </w:tc>
      </w:tr>
      <w:tr>
        <w:trPr/>
        <w:tc>
          <w:tcPr>
            <w:tcBorders/>
            <w:tcW w:w="2436" w:type="dxa"/>
          </w:tcPr>
          <w:p>
            <w:pPr>
              <w:pBdr/>
              <w:spacing/>
              <w:ind/>
              <w:rPr/>
            </w:pPr>
            <w:r>
              <w:rPr>
                <w:rFonts w:ascii="Calibri" w:hAnsi="Calibri"/>
                <w:b w:val="0"/>
                <w:color w:val="1a1a2e"/>
                <w:sz w:val="18"/>
              </w:rPr>
              <w:t xml:space="preserve">1</w:t>
            </w:r>
            <w:r/>
          </w:p>
        </w:tc>
        <w:tc>
          <w:tcPr>
            <w:tcBorders/>
            <w:tcW w:w="2436" w:type="dxa"/>
          </w:tcPr>
          <w:p>
            <w:pPr>
              <w:pBdr/>
              <w:spacing/>
              <w:ind/>
              <w:rPr/>
            </w:pPr>
            <w:r>
              <w:rPr>
                <w:rFonts w:ascii="Calibri" w:hAnsi="Calibri"/>
                <w:b w:val="0"/>
                <w:color w:val="1a1a2e"/>
                <w:sz w:val="18"/>
              </w:rPr>
              <w:t xml:space="preserve">T+0 s</w:t>
            </w:r>
            <w:r/>
          </w:p>
        </w:tc>
        <w:tc>
          <w:tcPr>
            <w:tcBorders/>
            <w:tcW w:w="2436" w:type="dxa"/>
          </w:tcPr>
          <w:p>
            <w:pPr>
              <w:pBdr/>
              <w:spacing/>
              <w:ind/>
              <w:rPr/>
            </w:pPr>
            <w:r>
              <w:rPr>
                <w:rFonts w:ascii="Calibri" w:hAnsi="Calibri"/>
                <w:b w:val="0"/>
                <w:color w:val="1a1a2e"/>
                <w:sz w:val="18"/>
              </w:rPr>
              <w:t xml:space="preserve">Victim initiates mobile banking login; app requests OTP</w:t>
            </w:r>
            <w:r/>
          </w:p>
        </w:tc>
        <w:tc>
          <w:tcPr>
            <w:tcBorders/>
            <w:tcW w:w="2436" w:type="dxa"/>
          </w:tcPr>
          <w:p>
            <w:pPr>
              <w:pBdr/>
              <w:spacing/>
              <w:ind/>
              <w:rPr/>
            </w:pPr>
            <w:r>
              <w:rPr>
                <w:rFonts w:ascii="Calibri" w:hAnsi="Calibri"/>
                <w:b w:val="0"/>
                <w:color w:val="1a1a2e"/>
                <w:sz w:val="18"/>
              </w:rPr>
              <w:t xml:space="preserve">Application HTTPS</w:t>
            </w:r>
            <w:r/>
          </w:p>
        </w:tc>
      </w:tr>
      <w:tr>
        <w:trPr/>
        <w:tc>
          <w:tcPr>
            <w:tcBorders/>
            <w:tcW w:w="2436" w:type="dxa"/>
          </w:tcPr>
          <w:p>
            <w:pPr>
              <w:pBdr/>
              <w:spacing/>
              <w:ind/>
              <w:rPr/>
            </w:pPr>
            <w:r>
              <w:rPr>
                <w:rFonts w:ascii="Calibri" w:hAnsi="Calibri"/>
                <w:b w:val="0"/>
                <w:color w:val="1a1a2e"/>
                <w:sz w:val="18"/>
              </w:rPr>
              <w:t xml:space="preserve">2</w:t>
            </w:r>
            <w:r/>
          </w:p>
        </w:tc>
        <w:tc>
          <w:tcPr>
            <w:tcBorders/>
            <w:tcW w:w="2436" w:type="dxa"/>
          </w:tcPr>
          <w:p>
            <w:pPr>
              <w:pBdr/>
              <w:spacing/>
              <w:ind/>
              <w:rPr/>
            </w:pPr>
            <w:r>
              <w:rPr>
                <w:rFonts w:ascii="Calibri" w:hAnsi="Calibri"/>
                <w:b w:val="0"/>
                <w:color w:val="1a1a2e"/>
                <w:sz w:val="18"/>
              </w:rPr>
              <w:t xml:space="preserve">T+1 s</w:t>
            </w:r>
            <w:r/>
          </w:p>
        </w:tc>
        <w:tc>
          <w:tcPr>
            <w:tcBorders/>
            <w:tcW w:w="2436" w:type="dxa"/>
          </w:tcPr>
          <w:p>
            <w:pPr>
              <w:pBdr/>
              <w:spacing/>
              <w:ind/>
              <w:rPr/>
            </w:pPr>
            <w:r>
              <w:rPr>
                <w:rFonts w:ascii="Calibri" w:hAnsi="Calibri"/>
                <w:b w:val="0"/>
                <w:color w:val="1a1a2e"/>
                <w:sz w:val="18"/>
              </w:rPr>
              <w:t xml:space="preserve">Bank SMSC submits MT-SMS; queries routing</w:t>
            </w:r>
            <w:r/>
          </w:p>
        </w:tc>
        <w:tc>
          <w:tcPr>
            <w:tcBorders/>
            <w:tcW w:w="2436" w:type="dxa"/>
          </w:tcPr>
          <w:p>
            <w:pPr>
              <w:pBdr/>
              <w:spacing/>
              <w:ind/>
              <w:rPr/>
            </w:pPr>
            <w:r>
              <w:rPr>
                <w:rFonts w:ascii="Calibri" w:hAnsi="Calibri"/>
                <w:b w:val="0"/>
                <w:color w:val="1a1a2e"/>
                <w:sz w:val="18"/>
              </w:rPr>
              <w:t xml:space="preserve">MAP **SRI-SM**</w:t>
            </w:r>
            <w:r/>
          </w:p>
        </w:tc>
      </w:tr>
      <w:tr>
        <w:trPr/>
        <w:tc>
          <w:tcPr>
            <w:tcBorders/>
            <w:tcW w:w="2436" w:type="dxa"/>
          </w:tcPr>
          <w:p>
            <w:pPr>
              <w:pBdr/>
              <w:spacing/>
              <w:ind/>
              <w:rPr/>
            </w:pPr>
            <w:r>
              <w:rPr>
                <w:rFonts w:ascii="Calibri" w:hAnsi="Calibri"/>
                <w:b w:val="0"/>
                <w:color w:val="1a1a2e"/>
                <w:sz w:val="18"/>
              </w:rPr>
              <w:t xml:space="preserve">3</w:t>
            </w:r>
            <w:r/>
          </w:p>
        </w:tc>
        <w:tc>
          <w:tcPr>
            <w:tcBorders/>
            <w:tcW w:w="2436" w:type="dxa"/>
          </w:tcPr>
          <w:p>
            <w:pPr>
              <w:pBdr/>
              <w:spacing/>
              <w:ind/>
              <w:rPr/>
            </w:pPr>
            <w:r>
              <w:rPr>
                <w:rFonts w:ascii="Calibri" w:hAnsi="Calibri"/>
                <w:b w:val="0"/>
                <w:color w:val="1a1a2e"/>
                <w:sz w:val="18"/>
              </w:rPr>
              <w:t xml:space="preserve">T+2 s</w:t>
            </w:r>
            <w:r/>
          </w:p>
        </w:tc>
        <w:tc>
          <w:tcPr>
            <w:tcBorders/>
            <w:tcW w:w="2436" w:type="dxa"/>
          </w:tcPr>
          <w:p>
            <w:pPr>
              <w:pBdr/>
              <w:spacing/>
              <w:ind/>
              <w:rPr/>
            </w:pPr>
            <w:r>
              <w:rPr>
                <w:rFonts w:ascii="Calibri" w:hAnsi="Calibri"/>
                <w:b w:val="0"/>
                <w:color w:val="1a1a2e"/>
                <w:sz w:val="18"/>
              </w:rPr>
              <w:t xml:space="preserve">Attacker node, presenting as foreign SMSC GT, receives or relays **SRI-SM**</w:t>
            </w:r>
            <w:r/>
          </w:p>
        </w:tc>
        <w:tc>
          <w:tcPr>
            <w:tcBorders/>
            <w:tcW w:w="2436" w:type="dxa"/>
          </w:tcPr>
          <w:p>
            <w:pPr>
              <w:pBdr/>
              <w:spacing/>
              <w:ind/>
              <w:rPr/>
            </w:pPr>
            <w:r>
              <w:rPr>
                <w:rFonts w:ascii="Calibri" w:hAnsi="Calibri"/>
                <w:b w:val="0"/>
                <w:color w:val="1a1a2e"/>
                <w:sz w:val="18"/>
              </w:rPr>
              <w:t xml:space="preserve">SS7 interconnect</w:t>
            </w:r>
            <w:r/>
          </w:p>
        </w:tc>
      </w:tr>
      <w:tr>
        <w:trPr/>
        <w:tc>
          <w:tcPr>
            <w:tcBorders/>
            <w:tcW w:w="2436" w:type="dxa"/>
          </w:tcPr>
          <w:p>
            <w:pPr>
              <w:pBdr/>
              <w:spacing/>
              <w:ind/>
              <w:rPr/>
            </w:pPr>
            <w:r>
              <w:rPr>
                <w:rFonts w:ascii="Calibri" w:hAnsi="Calibri"/>
                <w:b w:val="0"/>
                <w:color w:val="1a1a2e"/>
                <w:sz w:val="18"/>
              </w:rPr>
              <w:t xml:space="preserve">4</w:t>
            </w:r>
            <w:r/>
          </w:p>
        </w:tc>
        <w:tc>
          <w:tcPr>
            <w:tcBorders/>
            <w:tcW w:w="2436" w:type="dxa"/>
          </w:tcPr>
          <w:p>
            <w:pPr>
              <w:pBdr/>
              <w:spacing/>
              <w:ind/>
              <w:rPr/>
            </w:pPr>
            <w:r>
              <w:rPr>
                <w:rFonts w:ascii="Calibri" w:hAnsi="Calibri"/>
                <w:b w:val="0"/>
                <w:color w:val="1a1a2e"/>
                <w:sz w:val="18"/>
              </w:rPr>
              <w:t xml:space="preserve">T+3 s</w:t>
            </w:r>
            <w:r/>
          </w:p>
        </w:tc>
        <w:tc>
          <w:tcPr>
            <w:tcBorders/>
            <w:tcW w:w="2436" w:type="dxa"/>
          </w:tcPr>
          <w:p>
            <w:pPr>
              <w:pBdr/>
              <w:spacing/>
              <w:ind/>
              <w:rPr/>
            </w:pPr>
            <w:r>
              <w:rPr>
                <w:rFonts w:ascii="Calibri" w:hAnsi="Calibri"/>
                <w:b w:val="0"/>
                <w:color w:val="1a1a2e"/>
                <w:sz w:val="18"/>
              </w:rPr>
              <w:t xml:space="preserve">HLR returns serving node (or Home Router correlation ID if deployed)</w:t>
            </w:r>
            <w:r/>
          </w:p>
        </w:tc>
        <w:tc>
          <w:tcPr>
            <w:tcBorders/>
            <w:tcW w:w="2436" w:type="dxa"/>
          </w:tcPr>
          <w:p>
            <w:pPr>
              <w:pBdr/>
              <w:spacing/>
              <w:ind/>
              <w:rPr/>
            </w:pPr>
            <w:r>
              <w:rPr>
                <w:rFonts w:ascii="Calibri" w:hAnsi="Calibri"/>
                <w:b w:val="0"/>
                <w:color w:val="1a1a2e"/>
                <w:sz w:val="18"/>
              </w:rPr>
              <w:t xml:space="preserve">MAP</w:t>
            </w:r>
            <w:r/>
          </w:p>
        </w:tc>
      </w:tr>
      <w:tr>
        <w:trPr/>
        <w:tc>
          <w:tcPr>
            <w:tcBorders/>
            <w:tcW w:w="2436" w:type="dxa"/>
          </w:tcPr>
          <w:p>
            <w:pPr>
              <w:pBdr/>
              <w:spacing/>
              <w:ind/>
              <w:rPr/>
            </w:pPr>
            <w:r>
              <w:rPr>
                <w:rFonts w:ascii="Calibri" w:hAnsi="Calibri"/>
                <w:b w:val="0"/>
                <w:color w:val="1a1a2e"/>
                <w:sz w:val="18"/>
              </w:rPr>
              <w:t xml:space="preserve">5</w:t>
            </w:r>
            <w:r/>
          </w:p>
        </w:tc>
        <w:tc>
          <w:tcPr>
            <w:tcBorders/>
            <w:tcW w:w="2436" w:type="dxa"/>
          </w:tcPr>
          <w:p>
            <w:pPr>
              <w:pBdr/>
              <w:spacing/>
              <w:ind/>
              <w:rPr/>
            </w:pPr>
            <w:r>
              <w:rPr>
                <w:rFonts w:ascii="Calibri" w:hAnsi="Calibri"/>
                <w:b w:val="0"/>
                <w:color w:val="1a1a2e"/>
                <w:sz w:val="18"/>
              </w:rPr>
              <w:t xml:space="preserve">T+4 s</w:t>
            </w:r>
            <w:r/>
          </w:p>
        </w:tc>
        <w:tc>
          <w:tcPr>
            <w:tcBorders/>
            <w:tcW w:w="2436" w:type="dxa"/>
          </w:tcPr>
          <w:p>
            <w:pPr>
              <w:pBdr/>
              <w:spacing/>
              <w:ind/>
              <w:rPr/>
            </w:pPr>
            <w:r>
              <w:rPr>
                <w:rFonts w:ascii="Calibri" w:hAnsi="Calibri"/>
                <w:b w:val="0"/>
                <w:color w:val="1a1a2e"/>
                <w:sz w:val="18"/>
              </w:rPr>
              <w:t xml:space="preserve">Attacker delivers **MT-ForwardSM** to capture path; OTP never reaches handset</w:t>
            </w:r>
            <w:r/>
          </w:p>
        </w:tc>
        <w:tc>
          <w:tcPr>
            <w:tcBorders/>
            <w:tcW w:w="2436" w:type="dxa"/>
          </w:tcPr>
          <w:p>
            <w:pPr>
              <w:pBdr/>
              <w:spacing/>
              <w:ind/>
              <w:rPr/>
            </w:pPr>
            <w:r>
              <w:rPr>
                <w:rFonts w:ascii="Calibri" w:hAnsi="Calibri"/>
                <w:b w:val="0"/>
                <w:color w:val="1a1a2e"/>
                <w:sz w:val="18"/>
              </w:rPr>
              <w:t xml:space="preserve">MAP</w:t>
            </w:r>
            <w:r/>
          </w:p>
        </w:tc>
      </w:tr>
      <w:tr>
        <w:trPr/>
        <w:tc>
          <w:tcPr>
            <w:tcBorders/>
            <w:tcW w:w="2436" w:type="dxa"/>
          </w:tcPr>
          <w:p>
            <w:pPr>
              <w:pBdr/>
              <w:spacing/>
              <w:ind/>
              <w:rPr/>
            </w:pPr>
            <w:r>
              <w:rPr>
                <w:rFonts w:ascii="Calibri" w:hAnsi="Calibri"/>
                <w:b w:val="0"/>
                <w:color w:val="1a1a2e"/>
                <w:sz w:val="18"/>
              </w:rPr>
              <w:t xml:space="preserve">6</w:t>
            </w:r>
            <w:r/>
          </w:p>
        </w:tc>
        <w:tc>
          <w:tcPr>
            <w:tcBorders/>
            <w:tcW w:w="2436" w:type="dxa"/>
          </w:tcPr>
          <w:p>
            <w:pPr>
              <w:pBdr/>
              <w:spacing/>
              <w:ind/>
              <w:rPr/>
            </w:pPr>
            <w:r>
              <w:rPr>
                <w:rFonts w:ascii="Calibri" w:hAnsi="Calibri"/>
                <w:b w:val="0"/>
                <w:color w:val="1a1a2e"/>
                <w:sz w:val="18"/>
              </w:rPr>
              <w:t xml:space="preserve">T+15 s</w:t>
            </w:r>
            <w:r/>
          </w:p>
        </w:tc>
        <w:tc>
          <w:tcPr>
            <w:tcBorders/>
            <w:tcW w:w="2436" w:type="dxa"/>
          </w:tcPr>
          <w:p>
            <w:pPr>
              <w:pBdr/>
              <w:spacing/>
              <w:ind/>
              <w:rPr/>
            </w:pPr>
            <w:r>
              <w:rPr>
                <w:rFonts w:ascii="Calibri" w:hAnsi="Calibri"/>
                <w:b w:val="0"/>
                <w:color w:val="1a1a2e"/>
                <w:sz w:val="18"/>
              </w:rPr>
              <w:t xml:space="preserve">Attacker submits OTP on web session; bank approves</w:t>
            </w:r>
            <w:r/>
          </w:p>
        </w:tc>
        <w:tc>
          <w:tcPr>
            <w:tcBorders/>
            <w:tcW w:w="2436" w:type="dxa"/>
          </w:tcPr>
          <w:p>
            <w:pPr>
              <w:pBdr/>
              <w:spacing/>
              <w:ind/>
              <w:rPr/>
            </w:pPr>
            <w:r>
              <w:rPr>
                <w:rFonts w:ascii="Calibri" w:hAnsi="Calibri"/>
                <w:b w:val="0"/>
                <w:color w:val="1a1a2e"/>
                <w:sz w:val="18"/>
              </w:rPr>
              <w:t xml:space="preserve">Application</w:t>
            </w:r>
            <w:r/>
          </w:p>
        </w:tc>
      </w:tr>
      <w:tr>
        <w:trPr/>
        <w:tc>
          <w:tcPr>
            <w:tcBorders/>
            <w:tcW w:w="2436" w:type="dxa"/>
          </w:tcPr>
          <w:p>
            <w:pPr>
              <w:pBdr/>
              <w:spacing/>
              <w:ind/>
              <w:rPr/>
            </w:pPr>
            <w:r>
              <w:rPr>
                <w:rFonts w:ascii="Calibri" w:hAnsi="Calibri"/>
                <w:b w:val="0"/>
                <w:color w:val="1a1a2e"/>
                <w:sz w:val="18"/>
              </w:rPr>
              <w:t xml:space="preserve">7</w:t>
            </w:r>
            <w:r/>
          </w:p>
        </w:tc>
        <w:tc>
          <w:tcPr>
            <w:tcBorders/>
            <w:tcW w:w="2436" w:type="dxa"/>
          </w:tcPr>
          <w:p>
            <w:pPr>
              <w:pBdr/>
              <w:spacing/>
              <w:ind/>
              <w:rPr/>
            </w:pPr>
            <w:r>
              <w:rPr>
                <w:rFonts w:ascii="Calibri" w:hAnsi="Calibri"/>
                <w:b w:val="0"/>
                <w:color w:val="1a1a2e"/>
                <w:sz w:val="18"/>
              </w:rPr>
              <w:t xml:space="preserve">T+60 s</w:t>
            </w:r>
            <w:r/>
          </w:p>
        </w:tc>
        <w:tc>
          <w:tcPr>
            <w:tcBorders/>
            <w:tcW w:w="2436" w:type="dxa"/>
          </w:tcPr>
          <w:p>
            <w:pPr>
              <w:pBdr/>
              <w:spacing/>
              <w:ind/>
              <w:rPr/>
            </w:pPr>
            <w:r>
              <w:rPr>
                <w:rFonts w:ascii="Calibri" w:hAnsi="Calibri"/>
                <w:b w:val="0"/>
                <w:color w:val="1a1a2e"/>
                <w:sz w:val="18"/>
              </w:rPr>
              <w:t xml:space="preserve">Victim reports non-delivery; fraud transfer already executed</w:t>
            </w:r>
            <w:r/>
          </w:p>
        </w:tc>
        <w:tc>
          <w:tcPr>
            <w:tcBorders/>
            <w:tcW w:w="2436" w:type="dxa"/>
          </w:tcPr>
          <w:p>
            <w:pPr>
              <w:pBdr/>
              <w:spacing/>
              <w:ind/>
              <w:rPr/>
            </w:pPr>
            <w:r>
              <w:rPr>
                <w:rFonts w:ascii="Calibri" w:hAnsi="Calibri"/>
                <w:b w:val="0"/>
                <w:color w:val="1a1a2e"/>
                <w:sz w:val="18"/>
              </w:rPr>
              <w:t xml:space="preserve">—</w:t>
            </w:r>
            <w:r/>
          </w:p>
        </w:tc>
      </w:tr>
    </w:tbl>
    <w:p>
      <w:pPr>
        <w:pBdr/>
        <w:spacing/>
        <w:ind/>
        <w:rPr/>
      </w:pPr>
      <w:r/>
      <w:r/>
    </w:p>
    <w:p>
      <w:pPr>
        <w:pBdr/>
        <w:spacing/>
        <w:ind/>
        <w:rPr/>
      </w:pPr>
      <w:r>
        <w:rPr>
          <w:rFonts w:ascii="Calibri" w:hAnsi="Calibri"/>
          <w:b w:val="0"/>
          <w:color w:val="1a1a2e"/>
          <w:sz w:val="22"/>
        </w:rPr>
        <w:t xml:space="preserve">Citizen experience: "Network shows SMS sent; I never received it." Bank forensics: SMSC logs show acceptance; failure is upstream of radio interface.</w:t>
      </w:r>
      <w:r/>
    </w:p>
    <w:p>
      <w:pPr>
        <w:pBdr/>
        <w:spacing/>
        <w:ind/>
        <w:rPr/>
      </w:pPr>
      <w:r>
        <w:rPr>
          <w:rFonts w:ascii="Calibri" w:hAnsi="Calibri"/>
          <w:b w:val="0"/>
          <w:color w:val="1a1a2e"/>
          <w:sz w:val="22"/>
        </w:rPr>
        <w:t xml:space="preserve">Controls that would break the narrative: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Control</w:t>
            </w:r>
            <w:r/>
          </w:p>
        </w:tc>
        <w:tc>
          <w:tcPr>
            <w:shd w:val="clear" w:color="auto" w:fill="078930"/>
            <w:tcBorders/>
            <w:tcW w:w="3249" w:type="dxa"/>
          </w:tcPr>
          <w:p>
            <w:pPr>
              <w:pBdr/>
              <w:spacing/>
              <w:ind/>
              <w:rPr/>
            </w:pPr>
            <w:r>
              <w:rPr>
                <w:b/>
                <w:color w:val="ffffff"/>
              </w:rPr>
            </w:r>
            <w:r>
              <w:rPr>
                <w:rFonts w:ascii="Calibri" w:hAnsi="Calibri"/>
                <w:b/>
                <w:color w:val="ffffff"/>
                <w:sz w:val="18"/>
              </w:rPr>
              <w:t xml:space="preserve">Standard</w:t>
            </w:r>
            <w:r/>
          </w:p>
        </w:tc>
        <w:tc>
          <w:tcPr>
            <w:shd w:val="clear" w:color="auto" w:fill="078930"/>
            <w:tcBorders/>
            <w:tcW w:w="3249" w:type="dxa"/>
          </w:tcPr>
          <w:p>
            <w:pPr>
              <w:pBdr/>
              <w:spacing/>
              <w:ind/>
              <w:rPr/>
            </w:pPr>
            <w:r>
              <w:rPr>
                <w:b/>
                <w:color w:val="ffffff"/>
              </w:rPr>
            </w:r>
            <w:r>
              <w:rPr>
                <w:rFonts w:ascii="Calibri" w:hAnsi="Calibri"/>
                <w:b/>
                <w:color w:val="ffffff"/>
                <w:sz w:val="18"/>
              </w:rPr>
              <w:t xml:space="preserve">Effect on case</w:t>
            </w:r>
            <w:r/>
          </w:p>
        </w:tc>
      </w:tr>
      <w:tr>
        <w:trPr/>
        <w:tc>
          <w:tcPr>
            <w:tcBorders/>
            <w:tcW w:w="3249" w:type="dxa"/>
          </w:tcPr>
          <w:p>
            <w:pPr>
              <w:pBdr/>
              <w:spacing/>
              <w:ind/>
              <w:rPr/>
            </w:pPr>
            <w:r>
              <w:rPr>
                <w:rFonts w:ascii="Calibri" w:hAnsi="Calibri"/>
                <w:b w:val="0"/>
                <w:color w:val="1a1a2e"/>
                <w:sz w:val="18"/>
              </w:rPr>
              <w:t xml:space="preserve">SMS Home Routing</w:t>
            </w:r>
            <w:r/>
          </w:p>
        </w:tc>
        <w:tc>
          <w:tcPr>
            <w:tcBorders/>
            <w:tcW w:w="3249" w:type="dxa"/>
          </w:tcPr>
          <w:p>
            <w:pPr>
              <w:pBdr/>
              <w:spacing/>
              <w:ind/>
              <w:rPr/>
            </w:pPr>
            <w:r>
              <w:rPr>
                <w:rFonts w:ascii="Calibri" w:hAnsi="Calibri"/>
                <w:b w:val="0"/>
                <w:color w:val="1a1a2e"/>
                <w:sz w:val="18"/>
              </w:rPr>
              <w:t xml:space="preserve">3GPP TS 23.040; FS.11</w:t>
            </w:r>
            <w:r/>
          </w:p>
        </w:tc>
        <w:tc>
          <w:tcPr>
            <w:tcBorders/>
            <w:tcW w:w="3249" w:type="dxa"/>
          </w:tcPr>
          <w:p>
            <w:pPr>
              <w:pBdr/>
              <w:spacing/>
              <w:ind/>
              <w:rPr/>
            </w:pPr>
            <w:r>
              <w:rPr>
                <w:rFonts w:ascii="Calibri" w:hAnsi="Calibri"/>
                <w:b w:val="0"/>
                <w:color w:val="1a1a2e"/>
                <w:sz w:val="18"/>
              </w:rPr>
              <w:t xml:space="preserve">Hides IMSI; forces router-mediated delivery</w:t>
            </w:r>
            <w:r/>
          </w:p>
        </w:tc>
      </w:tr>
      <w:tr>
        <w:trPr/>
        <w:tc>
          <w:tcPr>
            <w:tcBorders/>
            <w:tcW w:w="3249" w:type="dxa"/>
          </w:tcPr>
          <w:p>
            <w:pPr>
              <w:pBdr/>
              <w:spacing/>
              <w:ind/>
              <w:rPr/>
            </w:pPr>
            <w:r>
              <w:rPr>
                <w:rFonts w:ascii="Calibri" w:hAnsi="Calibri"/>
                <w:b w:val="0"/>
                <w:color w:val="1a1a2e"/>
                <w:sz w:val="18"/>
              </w:rPr>
              <w:t xml:space="preserve">SRI-SM GT allow-list</w:t>
            </w:r>
            <w:r/>
          </w:p>
        </w:tc>
        <w:tc>
          <w:tcPr>
            <w:tcBorders/>
            <w:tcW w:w="3249" w:type="dxa"/>
          </w:tcPr>
          <w:p>
            <w:pPr>
              <w:pBdr/>
              <w:spacing/>
              <w:ind/>
              <w:rPr/>
            </w:pPr>
            <w:r>
              <w:rPr>
                <w:rFonts w:ascii="Calibri" w:hAnsi="Calibri"/>
                <w:b w:val="0"/>
                <w:color w:val="1a1a2e"/>
                <w:sz w:val="18"/>
              </w:rPr>
              <w:t xml:space="preserve">FS.11</w:t>
            </w:r>
            <w:r/>
          </w:p>
        </w:tc>
        <w:tc>
          <w:tcPr>
            <w:tcBorders/>
            <w:tcW w:w="3249" w:type="dxa"/>
          </w:tcPr>
          <w:p>
            <w:pPr>
              <w:pBdr/>
              <w:spacing/>
              <w:ind/>
              <w:rPr/>
            </w:pPr>
            <w:r>
              <w:rPr>
                <w:rFonts w:ascii="Calibri" w:hAnsi="Calibri"/>
                <w:b w:val="0"/>
                <w:color w:val="1a1a2e"/>
                <w:sz w:val="18"/>
              </w:rPr>
              <w:t xml:space="preserve">Blocks foreign SMSC impersonation</w:t>
            </w:r>
            <w:r/>
          </w:p>
        </w:tc>
      </w:tr>
      <w:tr>
        <w:trPr/>
        <w:tc>
          <w:tcPr>
            <w:tcBorders/>
            <w:tcW w:w="3249" w:type="dxa"/>
          </w:tcPr>
          <w:p>
            <w:pPr>
              <w:pBdr/>
              <w:spacing/>
              <w:ind/>
              <w:rPr/>
            </w:pPr>
            <w:r>
              <w:rPr>
                <w:rFonts w:ascii="Calibri" w:hAnsi="Calibri"/>
                <w:b w:val="0"/>
                <w:color w:val="1a1a2e"/>
                <w:sz w:val="18"/>
              </w:rPr>
              <w:t xml:space="preserve">**Silent auth (Strategy A)**</w:t>
            </w:r>
            <w:r/>
          </w:p>
        </w:tc>
        <w:tc>
          <w:tcPr>
            <w:tcBorders/>
            <w:tcW w:w="3249" w:type="dxa"/>
          </w:tcPr>
          <w:p>
            <w:pPr>
              <w:pBdr/>
              <w:spacing/>
              <w:ind/>
              <w:rPr/>
            </w:pPr>
            <w:r>
              <w:rPr>
                <w:rFonts w:ascii="Calibri" w:hAnsi="Calibri"/>
                <w:b w:val="0"/>
                <w:color w:val="1a1a2e"/>
                <w:sz w:val="18"/>
              </w:rPr>
              <w:t xml:space="preserve">CAMARA NV</w:t>
            </w:r>
            <w:r/>
          </w:p>
        </w:tc>
        <w:tc>
          <w:tcPr>
            <w:tcBorders/>
            <w:tcW w:w="3249" w:type="dxa"/>
          </w:tcPr>
          <w:p>
            <w:pPr>
              <w:pBdr/>
              <w:spacing/>
              <w:ind/>
              <w:rPr/>
            </w:pPr>
            <w:r>
              <w:rPr>
                <w:rFonts w:ascii="Calibri" w:hAnsi="Calibri"/>
                <w:b w:val="0"/>
                <w:color w:val="1a1a2e"/>
                <w:sz w:val="18"/>
              </w:rPr>
              <w:t xml:space="preserve">**No SMS payload**; SS7 SMS path unused</w:t>
            </w:r>
            <w:r/>
          </w:p>
        </w:tc>
      </w:tr>
      <w:tr>
        <w:trPr/>
        <w:tc>
          <w:tcPr>
            <w:tcBorders/>
            <w:tcW w:w="3249" w:type="dxa"/>
          </w:tcPr>
          <w:p>
            <w:pPr>
              <w:pBdr/>
              <w:spacing/>
              <w:ind/>
              <w:rPr/>
            </w:pPr>
            <w:r>
              <w:rPr>
                <w:rFonts w:ascii="Calibri" w:hAnsi="Calibri"/>
                <w:b w:val="0"/>
                <w:color w:val="1a1a2e"/>
                <w:sz w:val="18"/>
              </w:rPr>
              <w:t xml:space="preserve">Transaction step-up</w:t>
            </w:r>
            <w:r/>
          </w:p>
        </w:tc>
        <w:tc>
          <w:tcPr>
            <w:tcBorders/>
            <w:tcW w:w="3249" w:type="dxa"/>
          </w:tcPr>
          <w:p>
            <w:pPr>
              <w:pBdr/>
              <w:spacing/>
              <w:ind/>
              <w:rPr/>
            </w:pPr>
            <w:r>
              <w:rPr>
                <w:rFonts w:ascii="Calibri" w:hAnsi="Calibri"/>
                <w:b w:val="0"/>
                <w:color w:val="1a1a2e"/>
                <w:sz w:val="18"/>
              </w:rPr>
              <w:t xml:space="preserve">Bank policy</w:t>
            </w:r>
            <w:r/>
          </w:p>
        </w:tc>
        <w:tc>
          <w:tcPr>
            <w:tcBorders/>
            <w:tcW w:w="3249" w:type="dxa"/>
          </w:tcPr>
          <w:p>
            <w:pPr>
              <w:pBdr/>
              <w:spacing/>
              <w:ind/>
              <w:rPr/>
            </w:pPr>
            <w:r>
              <w:rPr>
                <w:rFonts w:ascii="Calibri" w:hAnsi="Calibri"/>
                <w:b w:val="0"/>
                <w:color w:val="1a1a2e"/>
                <w:sz w:val="18"/>
              </w:rPr>
              <w:t xml:space="preserve">Limits blast radius if login alone compromised</w:t>
            </w:r>
            <w:r/>
          </w:p>
        </w:tc>
      </w:tr>
    </w:tbl>
    <w:p>
      <w:pPr>
        <w:pBdr/>
        <w:spacing/>
        <w:ind/>
        <w:rPr/>
      </w:pPr>
      <w:r/>
      <w:r/>
    </w:p>
    <w:p>
      <w:pPr>
        <w:pStyle w:val="706"/>
        <w:pBdr/>
        <w:spacing/>
        <w:ind/>
        <w:rPr/>
      </w:pPr>
      <w:r>
        <w:t xml:space="preserve">2b.2.3 Implication for Ethiopia</w:t>
      </w:r>
      <w:r/>
    </w:p>
    <w:p>
      <w:pPr>
        <w:pBdr/>
        <w:spacing/>
        <w:ind/>
        <w:rPr/>
      </w:pPr>
      <w:r>
        <w:rPr>
          <w:rFonts w:ascii="Calibri" w:hAnsi="Calibri"/>
          <w:b w:val="0"/>
          <w:color w:val="1a1a2e"/>
          <w:sz w:val="22"/>
        </w:rPr>
        <w:t xml:space="preserve">Ethiopia's international signalling footprint expands with roaming hubs, remittance notifications, and regional interconnect. INSA and Ethio Telecom border engineering face the same FS.11 categoris</w:t>
      </w:r>
      <w:r>
        <w:rPr>
          <w:rFonts w:ascii="Calibri" w:hAnsi="Calibri"/>
          <w:b w:val="0"/>
          <w:color w:val="1a1a2e"/>
          <w:sz w:val="22"/>
        </w:rPr>
        <w:t xml:space="preserve">ation discipline as global peers. Silent authentication does not remove the need for Strategy B (Home Routing + firewall) on fallback OTP, but it removes OTP from the happy path for cellular-data sessions—shrinking the window in which Case Study A applies.</w:t>
      </w:r>
      <w:r/>
    </w:p>
    <w:p>
      <w:pPr>
        <w:pStyle w:val="705"/>
        <w:pBdr/>
        <w:spacing/>
        <w:ind/>
        <w:rPr/>
      </w:pPr>
      <w:r>
        <w:t xml:space="preserve">2b.3 Case Study B — SIM-Swap Bank Account Takeover (US / UK / India Reporting Patterns)</w:t>
      </w:r>
      <w:r/>
    </w:p>
    <w:p>
      <w:pPr>
        <w:pStyle w:val="706"/>
        <w:pBdr/>
        <w:spacing/>
        <w:ind/>
        <w:rPr/>
      </w:pPr>
      <w:r>
        <w:t xml:space="preserve">2b.3.1 United States — carrier settlements and FCC attention</w:t>
      </w:r>
      <w:r/>
    </w:p>
    <w:p>
      <w:pPr>
        <w:pBdr/>
        <w:spacing/>
        <w:ind/>
        <w:rPr/>
      </w:pPr>
      <w:r>
        <w:rPr>
          <w:rFonts w:ascii="Calibri" w:hAnsi="Calibri"/>
          <w:b w:val="0"/>
          <w:color w:val="1a1a2e"/>
          <w:sz w:val="22"/>
        </w:rPr>
        <w:t xml:space="preserve">US regulators and courts documented SIM-swap-enabled cryptocurrency and banking losses spanning 2018–2022, prompting FCC Consumer Security Risk Advisory Committee (CSRIC) wo</w:t>
      </w:r>
      <w:r>
        <w:rPr>
          <w:rFonts w:ascii="Calibri" w:hAnsi="Calibri"/>
          <w:b w:val="0"/>
          <w:color w:val="1a1a2e"/>
          <w:sz w:val="22"/>
        </w:rPr>
        <w:t xml:space="preserve">rking groups and carrier class-action settlements. Public filings aggregate consumer losses in the hundreds of millions of USD across major carriers (*cited* as order-of-magnitude from FCC dockets and settlement press, not a single audited national total).</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FCC SIM-swap consumer harm inquiry</w:t>
            </w:r>
            <w:r/>
          </w:p>
        </w:tc>
        <w:tc>
          <w:tcPr>
            <w:tcBorders/>
            <w:tcW w:w="1949" w:type="dxa"/>
          </w:tcPr>
          <w:p>
            <w:pPr>
              <w:pBdr/>
              <w:spacing/>
              <w:ind/>
              <w:rPr/>
            </w:pPr>
            <w:r>
              <w:rPr>
                <w:rFonts w:ascii="Calibri" w:hAnsi="Calibri"/>
                <w:b w:val="0"/>
                <w:color w:val="1a1a2e"/>
                <w:sz w:val="18"/>
              </w:rPr>
              <w:t xml:space="preserve">Industry-wide; mandatory swap notifications debated</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FCC CSRIC / rulemaking docket</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Representative victim loss (crypto)</w:t>
            </w:r>
            <w:r/>
          </w:p>
        </w:tc>
        <w:tc>
          <w:tcPr>
            <w:tcBorders/>
            <w:tcW w:w="1949" w:type="dxa"/>
          </w:tcPr>
          <w:p>
            <w:pPr>
              <w:pBdr/>
              <w:spacing/>
              <w:ind/>
              <w:rPr/>
            </w:pPr>
            <w:r>
              <w:rPr>
                <w:rFonts w:ascii="Calibri" w:hAnsi="Calibri"/>
                <w:b w:val="0"/>
                <w:color w:val="1a1a2e"/>
                <w:sz w:val="18"/>
              </w:rPr>
              <w:t xml:space="preserve">**USD 24 million** (single victim, media-reported)</w:t>
            </w:r>
            <w:r/>
          </w:p>
        </w:tc>
        <w:tc>
          <w:tcPr>
            <w:tcBorders/>
            <w:tcW w:w="1949" w:type="dxa"/>
          </w:tcPr>
          <w:p>
            <w:pPr>
              <w:pBdr/>
              <w:spacing/>
              <w:ind/>
              <w:rPr/>
            </w:pPr>
            <w:r>
              <w:rPr>
                <w:rFonts w:ascii="Calibri" w:hAnsi="Calibri"/>
                <w:b w:val="0"/>
                <w:color w:val="1a1a2e"/>
                <w:sz w:val="18"/>
              </w:rPr>
              <w:t xml:space="preserve">2018</w:t>
            </w:r>
            <w:r/>
          </w:p>
        </w:tc>
        <w:tc>
          <w:tcPr>
            <w:tcBorders/>
            <w:tcW w:w="1949" w:type="dxa"/>
          </w:tcPr>
          <w:p>
            <w:pPr>
              <w:pBdr/>
              <w:spacing/>
              <w:ind/>
              <w:rPr/>
            </w:pPr>
            <w:r>
              <w:rPr>
                <w:rFonts w:ascii="Calibri" w:hAnsi="Calibri"/>
                <w:b w:val="0"/>
                <w:color w:val="1a1a2e"/>
                <w:sz w:val="18"/>
              </w:rPr>
              <w:t xml:space="preserve">US DOJ / press (SIM-swap prosecution cases)</w:t>
            </w:r>
            <w:r/>
          </w:p>
        </w:tc>
        <w:tc>
          <w:tcPr>
            <w:tcBorders/>
            <w:tcW w:w="1949" w:type="dxa"/>
          </w:tcPr>
          <w:p>
            <w:pPr>
              <w:pBdr/>
              <w:spacing/>
              <w:ind/>
              <w:rPr/>
            </w:pPr>
            <w:r>
              <w:rPr>
                <w:rFonts w:ascii="Calibri" w:hAnsi="Calibri"/>
                <w:b w:val="0"/>
                <w:color w:val="1a1a2e"/>
                <w:sz w:val="18"/>
              </w:rPr>
              <w:t xml:space="preserve">*cited* (case example)</w:t>
            </w:r>
            <w:r/>
          </w:p>
        </w:tc>
      </w:tr>
      <w:tr>
        <w:trPr/>
        <w:tc>
          <w:tcPr>
            <w:tcBorders/>
            <w:tcW w:w="1949" w:type="dxa"/>
          </w:tcPr>
          <w:p>
            <w:pPr>
              <w:pBdr/>
              <w:spacing/>
              <w:ind/>
              <w:rPr/>
            </w:pPr>
            <w:r>
              <w:rPr>
                <w:rFonts w:ascii="Calibri" w:hAnsi="Calibri"/>
                <w:b w:val="0"/>
                <w:color w:val="1a1a2e"/>
                <w:sz w:val="18"/>
              </w:rPr>
              <w:t xml:space="preserve">Carrier settlement aggregate</w:t>
            </w:r>
            <w:r/>
          </w:p>
        </w:tc>
        <w:tc>
          <w:tcPr>
            <w:tcBorders/>
            <w:tcW w:w="1949" w:type="dxa"/>
          </w:tcPr>
          <w:p>
            <w:pPr>
              <w:pBdr/>
              <w:spacing/>
              <w:ind/>
              <w:rPr/>
            </w:pPr>
            <w:r>
              <w:rPr>
                <w:rFonts w:ascii="Calibri" w:hAnsi="Calibri"/>
                <w:b w:val="0"/>
                <w:color w:val="1a1a2e"/>
                <w:sz w:val="18"/>
              </w:rPr>
              <w:t xml:space="preserve">**USD 100M+** class settlements (multi-carrier)</w:t>
            </w:r>
            <w:r/>
          </w:p>
        </w:tc>
        <w:tc>
          <w:tcPr>
            <w:tcBorders/>
            <w:tcW w:w="1949" w:type="dxa"/>
          </w:tcPr>
          <w:p>
            <w:pPr>
              <w:pBdr/>
              <w:spacing/>
              <w:ind/>
              <w:rPr/>
            </w:pPr>
            <w:r>
              <w:rPr>
                <w:rFonts w:ascii="Calibri" w:hAnsi="Calibri"/>
                <w:b w:val="0"/>
                <w:color w:val="1a1a2e"/>
                <w:sz w:val="18"/>
              </w:rPr>
              <w:t xml:space="preserve">2022–2023</w:t>
            </w:r>
            <w:r/>
          </w:p>
        </w:tc>
        <w:tc>
          <w:tcPr>
            <w:tcBorders/>
            <w:tcW w:w="1949" w:type="dxa"/>
          </w:tcPr>
          <w:p>
            <w:pPr>
              <w:pBdr/>
              <w:spacing/>
              <w:ind/>
              <w:rPr/>
            </w:pPr>
            <w:r>
              <w:rPr>
                <w:rFonts w:ascii="Calibri" w:hAnsi="Calibri"/>
                <w:b w:val="0"/>
                <w:color w:val="1a1a2e"/>
                <w:sz w:val="18"/>
              </w:rPr>
              <w:t xml:space="preserve">Public settlement announcements</w:t>
            </w:r>
            <w:r/>
          </w:p>
        </w:tc>
        <w:tc>
          <w:tcPr>
            <w:tcBorders/>
            <w:tcW w:w="1949" w:type="dxa"/>
          </w:tcPr>
          <w:p>
            <w:pPr>
              <w:pBdr/>
              <w:spacing/>
              <w:ind/>
              <w:rPr/>
            </w:pPr>
            <w:r>
              <w:rPr>
                <w:rFonts w:ascii="Calibri" w:hAnsi="Calibri"/>
                <w:b w:val="0"/>
                <w:color w:val="1a1a2e"/>
                <w:sz w:val="18"/>
              </w:rPr>
              <w:t xml:space="preserve">*cited* (aggregate)</w:t>
            </w:r>
            <w:r/>
          </w:p>
        </w:tc>
      </w:tr>
      <w:tr>
        <w:trPr/>
        <w:tc>
          <w:tcPr>
            <w:tcBorders/>
            <w:tcW w:w="1949" w:type="dxa"/>
          </w:tcPr>
          <w:p>
            <w:pPr>
              <w:pBdr/>
              <w:spacing/>
              <w:ind/>
              <w:rPr/>
            </w:pPr>
            <w:r>
              <w:rPr>
                <w:rFonts w:ascii="Calibri" w:hAnsi="Calibri"/>
                <w:b w:val="0"/>
                <w:color w:val="1a1a2e"/>
                <w:sz w:val="18"/>
              </w:rPr>
              <w:t xml:space="preserve">Attack window post-swap</w:t>
            </w:r>
            <w:r/>
          </w:p>
        </w:tc>
        <w:tc>
          <w:tcPr>
            <w:tcBorders/>
            <w:tcW w:w="1949" w:type="dxa"/>
          </w:tcPr>
          <w:p>
            <w:pPr>
              <w:pBdr/>
              <w:spacing/>
              <w:ind/>
              <w:rPr/>
            </w:pPr>
            <w:r>
              <w:rPr>
                <w:rFonts w:ascii="Calibri" w:hAnsi="Calibri"/>
                <w:b w:val="0"/>
                <w:color w:val="1a1a2e"/>
                <w:sz w:val="18"/>
              </w:rPr>
              <w:t xml:space="preserve">Often **&lt; 24 hours** for fraud execution</w:t>
            </w:r>
            <w:r/>
          </w:p>
        </w:tc>
        <w:tc>
          <w:tcPr>
            <w:tcBorders/>
            <w:tcW w:w="1949" w:type="dxa"/>
          </w:tcPr>
          <w:p>
            <w:pPr>
              <w:pBdr/>
              <w:spacing/>
              <w:ind/>
              <w:rPr/>
            </w:pPr>
            <w:r>
              <w:rPr>
                <w:rFonts w:ascii="Calibri" w:hAnsi="Calibri"/>
                <w:b w:val="0"/>
                <w:color w:val="1a1a2e"/>
                <w:sz w:val="18"/>
              </w:rPr>
              <w:t xml:space="preserve">2020–2022</w:t>
            </w:r>
            <w:r/>
          </w:p>
        </w:tc>
        <w:tc>
          <w:tcPr>
            <w:tcBorders/>
            <w:tcW w:w="1949" w:type="dxa"/>
          </w:tcPr>
          <w:p>
            <w:pPr>
              <w:pBdr/>
              <w:spacing/>
              <w:ind/>
              <w:rPr/>
            </w:pPr>
            <w:r>
              <w:rPr>
                <w:rFonts w:ascii="Calibri" w:hAnsi="Calibri"/>
                <w:b w:val="0"/>
                <w:color w:val="1a1a2e"/>
                <w:sz w:val="18"/>
              </w:rPr>
              <w:t xml:space="preserve">GSMA Fraud Forum; operator playbooks</w:t>
            </w:r>
            <w:r/>
          </w:p>
        </w:tc>
        <w:tc>
          <w:tcPr>
            <w:tcBorders/>
            <w:tcW w:w="1949" w:type="dxa"/>
          </w:tcPr>
          <w:p>
            <w:pPr>
              <w:pBdr/>
              <w:spacing/>
              <w:ind/>
              <w:rPr/>
            </w:pPr>
            <w:r>
              <w:rPr>
                <w:rFonts w:ascii="Calibri" w:hAnsi="Calibri"/>
                <w:b w:val="0"/>
                <w:color w:val="1a1a2e"/>
                <w:sz w:val="18"/>
              </w:rPr>
              <w:t xml:space="preserve">*cited* (qualitative)</w:t>
            </w:r>
            <w:r/>
          </w:p>
        </w:tc>
      </w:tr>
    </w:tbl>
    <w:p>
      <w:pPr>
        <w:pBdr/>
        <w:spacing/>
        <w:ind/>
        <w:rPr/>
      </w:pPr>
      <w:r/>
      <w:r/>
    </w:p>
    <w:p>
      <w:pPr>
        <w:pBdr/>
        <w:spacing/>
        <w:ind/>
        <w:rPr/>
      </w:pPr>
      <w:r>
        <w:rPr>
          <w:rFonts w:ascii="Calibri" w:hAnsi="Calibri"/>
          <w:b w:val="0"/>
          <w:color w:val="1a1a2e"/>
          <w:sz w:val="22"/>
        </w:rPr>
        <w:t xml:space="preserve">Narrative pattern (US): Attacker social-engineers carrier reta</w:t>
      </w:r>
      <w:r>
        <w:rPr>
          <w:rFonts w:ascii="Calibri" w:hAnsi="Calibri"/>
          <w:b w:val="0"/>
          <w:color w:val="1a1a2e"/>
          <w:sz w:val="22"/>
        </w:rPr>
        <w:t xml:space="preserve">il or porting desk → new SIM activated → attacker receives legitimate SMS OTP → mobile banking and crypto exchange 2FA defeated → high-value transfer. Network correctly delivers SMS to attacker; protocol incorrectly equates possession with legitimate user.</w:t>
      </w:r>
      <w:r/>
    </w:p>
    <w:p>
      <w:pPr>
        <w:pStyle w:val="706"/>
        <w:pBdr/>
        <w:spacing/>
        <w:ind/>
        <w:rPr/>
      </w:pPr>
      <w:r>
        <w:t xml:space="preserve">2b.3.2 United Kingdom — Action Fraud and banking reimbursement debate</w:t>
      </w:r>
      <w:r/>
    </w:p>
    <w:p>
      <w:pPr>
        <w:pBdr/>
        <w:spacing/>
        <w:ind/>
        <w:rPr/>
      </w:pPr>
      <w:r>
        <w:rPr>
          <w:rFonts w:ascii="Calibri" w:hAnsi="Calibri"/>
          <w:b w:val="0"/>
          <w:color w:val="1a1a2e"/>
          <w:sz w:val="22"/>
        </w:rPr>
        <w:t xml:space="preserve">UK Action Fraud and National Fraud Intelligence Bureau reports show SIM-swap and number-porting fraud as a persistent category tied to banking and investment scams.</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Action Fraud SIM-related reports</w:t>
            </w:r>
            <w:r/>
          </w:p>
        </w:tc>
        <w:tc>
          <w:tcPr>
            <w:tcBorders/>
            <w:tcW w:w="1949" w:type="dxa"/>
          </w:tcPr>
          <w:p>
            <w:pPr>
              <w:pBdr/>
              <w:spacing/>
              <w:ind/>
              <w:rPr/>
            </w:pPr>
            <w:r>
              <w:rPr>
                <w:rFonts w:ascii="Calibri" w:hAnsi="Calibri"/>
                <w:b w:val="0"/>
                <w:color w:val="1a1a2e"/>
                <w:sz w:val="18"/>
              </w:rPr>
              <w:t xml:space="preserve">**Thousands annually** (category aggregate)</w:t>
            </w:r>
            <w:r/>
          </w:p>
        </w:tc>
        <w:tc>
          <w:tcPr>
            <w:tcBorders/>
            <w:tcW w:w="1949" w:type="dxa"/>
          </w:tcPr>
          <w:p>
            <w:pPr>
              <w:pBdr/>
              <w:spacing/>
              <w:ind/>
              <w:rPr/>
            </w:pPr>
            <w:r>
              <w:rPr>
                <w:rFonts w:ascii="Calibri" w:hAnsi="Calibri"/>
                <w:b w:val="0"/>
                <w:color w:val="1a1a2e"/>
                <w:sz w:val="18"/>
              </w:rPr>
              <w:t xml:space="preserve">2020–2023</w:t>
            </w:r>
            <w:r/>
          </w:p>
        </w:tc>
        <w:tc>
          <w:tcPr>
            <w:tcBorders/>
            <w:tcW w:w="1949" w:type="dxa"/>
          </w:tcPr>
          <w:p>
            <w:pPr>
              <w:pBdr/>
              <w:spacing/>
              <w:ind/>
              <w:rPr/>
            </w:pPr>
            <w:r>
              <w:rPr>
                <w:rFonts w:ascii="Calibri" w:hAnsi="Calibri"/>
                <w:b w:val="0"/>
                <w:color w:val="1a1a2e"/>
                <w:sz w:val="18"/>
              </w:rPr>
              <w:t xml:space="preserve">UK NFIB / Action Fraud statistics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Financial Ombudsman SIM-swap cases</w:t>
            </w:r>
            <w:r/>
          </w:p>
        </w:tc>
        <w:tc>
          <w:tcPr>
            <w:tcBorders/>
            <w:tcW w:w="1949" w:type="dxa"/>
          </w:tcPr>
          <w:p>
            <w:pPr>
              <w:pBdr/>
              <w:spacing/>
              <w:ind/>
              <w:rPr/>
            </w:pPr>
            <w:r>
              <w:rPr>
                <w:rFonts w:ascii="Calibri" w:hAnsi="Calibri"/>
                <w:b w:val="0"/>
                <w:color w:val="1a1a2e"/>
                <w:sz w:val="18"/>
              </w:rPr>
              <w:t xml:space="preserve">Upheld complaints where bank relied on SMS alone</w:t>
            </w:r>
            <w:r/>
          </w:p>
        </w:tc>
        <w:tc>
          <w:tcPr>
            <w:tcBorders/>
            <w:tcW w:w="1949" w:type="dxa"/>
          </w:tcPr>
          <w:p>
            <w:pPr>
              <w:pBdr/>
              <w:spacing/>
              <w:ind/>
              <w:rPr/>
            </w:pPr>
            <w:r>
              <w:rPr>
                <w:rFonts w:ascii="Calibri" w:hAnsi="Calibri"/>
                <w:b w:val="0"/>
                <w:color w:val="1a1a2e"/>
                <w:sz w:val="18"/>
              </w:rPr>
              <w:t xml:space="preserve">2021–2023</w:t>
            </w:r>
            <w:r/>
          </w:p>
        </w:tc>
        <w:tc>
          <w:tcPr>
            <w:tcBorders/>
            <w:tcW w:w="1949" w:type="dxa"/>
          </w:tcPr>
          <w:p>
            <w:pPr>
              <w:pBdr/>
              <w:spacing/>
              <w:ind/>
              <w:rPr/>
            </w:pPr>
            <w:r>
              <w:rPr>
                <w:rFonts w:ascii="Calibri" w:hAnsi="Calibri"/>
                <w:b w:val="0"/>
                <w:color w:val="1a1a2e"/>
                <w:sz w:val="18"/>
              </w:rPr>
              <w:t xml:space="preserve">FOS published decisions</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Ofcom number porting reforms</w:t>
            </w:r>
            <w:r/>
          </w:p>
        </w:tc>
        <w:tc>
          <w:tcPr>
            <w:tcBorders/>
            <w:tcW w:w="1949" w:type="dxa"/>
          </w:tcPr>
          <w:p>
            <w:pPr>
              <w:pBdr/>
              <w:spacing/>
              <w:ind/>
              <w:rPr/>
            </w:pPr>
            <w:r>
              <w:rPr>
                <w:rFonts w:ascii="Calibri" w:hAnsi="Calibri"/>
                <w:b w:val="0"/>
                <w:color w:val="1a1a2e"/>
                <w:sz w:val="18"/>
              </w:rPr>
              <w:t xml:space="preserve">Stronger verification after fraud spikes</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Ofcom policy statements</w:t>
            </w:r>
            <w:r/>
          </w:p>
        </w:tc>
        <w:tc>
          <w:tcPr>
            <w:tcBorders/>
            <w:tcW w:w="1949" w:type="dxa"/>
          </w:tcPr>
          <w:p>
            <w:pPr>
              <w:pBdr/>
              <w:spacing/>
              <w:ind/>
              <w:rPr/>
            </w:pPr>
            <w:r>
              <w:rPr>
                <w:rFonts w:ascii="Calibri" w:hAnsi="Calibri"/>
                <w:b w:val="0"/>
                <w:color w:val="1a1a2e"/>
                <w:sz w:val="18"/>
              </w:rPr>
              <w:t xml:space="preserve">*cited*</w:t>
            </w:r>
            <w:r/>
          </w:p>
        </w:tc>
      </w:tr>
    </w:tbl>
    <w:p>
      <w:pPr>
        <w:pBdr/>
        <w:spacing/>
        <w:ind/>
        <w:rPr/>
      </w:pPr>
      <w:r/>
      <w:r/>
    </w:p>
    <w:p>
      <w:pPr>
        <w:pBdr/>
        <w:spacing/>
        <w:ind/>
        <w:rPr/>
      </w:pPr>
      <w:r>
        <w:rPr>
          <w:rFonts w:ascii="Calibri" w:hAnsi="Calibri"/>
          <w:b w:val="0"/>
          <w:color w:val="1a1a2e"/>
          <w:sz w:val="22"/>
        </w:rPr>
        <w:t xml:space="preserve">Narrative pattern (UK): Victim receives ph</w:t>
      </w:r>
      <w:r>
        <w:rPr>
          <w:rFonts w:ascii="Calibri" w:hAnsi="Calibri"/>
          <w:b w:val="0"/>
          <w:color w:val="1a1a2e"/>
          <w:sz w:val="22"/>
        </w:rPr>
        <w:t xml:space="preserve">ishing SMS warning of "suspicious activity" → calls attacker-controlled "support" → parallel SIM swap at shop → OTP intercepted → authorised push payment fraud. Silent auth SAI / lastUpdateLocation freshness check would force FALLBACK during swap cooldown.</w:t>
      </w:r>
      <w:r/>
    </w:p>
    <w:p>
      <w:pPr>
        <w:pStyle w:val="706"/>
        <w:pBdr/>
        <w:spacing/>
        <w:ind/>
        <w:rPr/>
      </w:pPr>
      <w:r>
        <w:t xml:space="preserve">2b.3.3 India — scale and regulatory response</w:t>
      </w:r>
      <w:r/>
    </w:p>
    <w:p>
      <w:pPr>
        <w:pBdr/>
        <w:spacing/>
        <w:ind/>
        <w:rPr/>
      </w:pPr>
      <w:r>
        <w:rPr>
          <w:rFonts w:ascii="Calibri" w:hAnsi="Calibri"/>
          <w:b w:val="0"/>
          <w:color w:val="1a1a2e"/>
          <w:sz w:val="22"/>
        </w:rPr>
        <w:t xml:space="preserve">India's Digital India stack combines Aadhaar, UPI, and SMS OTP for banking and government services. Public reporting documents SIM-swap rings targeting bank accounts and OTP relay at scale.</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Telecom subscriber base</w:t>
            </w:r>
            <w:r/>
          </w:p>
        </w:tc>
        <w:tc>
          <w:tcPr>
            <w:tcBorders/>
            <w:tcW w:w="1949" w:type="dxa"/>
          </w:tcPr>
          <w:p>
            <w:pPr>
              <w:pBdr/>
              <w:spacing/>
              <w:ind/>
              <w:rPr/>
            </w:pPr>
            <w:r>
              <w:rPr>
                <w:rFonts w:ascii="Calibri" w:hAnsi="Calibri"/>
                <w:b w:val="0"/>
                <w:color w:val="1a1a2e"/>
                <w:sz w:val="18"/>
              </w:rPr>
              <w:t xml:space="preserve">**1.1 billion+** connections</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TRAI press releases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DOT / TRAI KYC reinforcement</w:t>
            </w:r>
            <w:r/>
          </w:p>
        </w:tc>
        <w:tc>
          <w:tcPr>
            <w:tcBorders/>
            <w:tcW w:w="1949" w:type="dxa"/>
          </w:tcPr>
          <w:p>
            <w:pPr>
              <w:pBdr/>
              <w:spacing/>
              <w:ind/>
              <w:rPr/>
            </w:pPr>
            <w:r>
              <w:rPr>
                <w:rFonts w:ascii="Calibri" w:hAnsi="Calibri"/>
                <w:b w:val="0"/>
                <w:color w:val="1a1a2e"/>
                <w:sz w:val="18"/>
              </w:rPr>
              <w:t xml:space="preserve">Stricter POS verification after swap fraud media</w:t>
            </w:r>
            <w:r/>
          </w:p>
        </w:tc>
        <w:tc>
          <w:tcPr>
            <w:tcBorders/>
            <w:tcW w:w="1949" w:type="dxa"/>
          </w:tcPr>
          <w:p>
            <w:pPr>
              <w:pBdr/>
              <w:spacing/>
              <w:ind/>
              <w:rPr/>
            </w:pPr>
            <w:r>
              <w:rPr>
                <w:rFonts w:ascii="Calibri" w:hAnsi="Calibri"/>
                <w:b w:val="0"/>
                <w:color w:val="1a1a2e"/>
                <w:sz w:val="18"/>
              </w:rPr>
              <w:t xml:space="preserve">2022–2024</w:t>
            </w:r>
            <w:r/>
          </w:p>
        </w:tc>
        <w:tc>
          <w:tcPr>
            <w:tcBorders/>
            <w:tcW w:w="1949" w:type="dxa"/>
          </w:tcPr>
          <w:p>
            <w:pPr>
              <w:pBdr/>
              <w:spacing/>
              <w:ind/>
              <w:rPr/>
            </w:pPr>
            <w:r>
              <w:rPr>
                <w:rFonts w:ascii="Calibri" w:hAnsi="Calibri"/>
                <w:b w:val="0"/>
                <w:color w:val="1a1a2e"/>
                <w:sz w:val="18"/>
              </w:rPr>
              <w:t xml:space="preserve">TRAI / DoT circulars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Documented swap fraud cases (press)</w:t>
            </w:r>
            <w:r/>
          </w:p>
        </w:tc>
        <w:tc>
          <w:tcPr>
            <w:tcBorders/>
            <w:tcW w:w="1949" w:type="dxa"/>
          </w:tcPr>
          <w:p>
            <w:pPr>
              <w:pBdr/>
              <w:spacing/>
              <w:ind/>
              <w:rPr/>
            </w:pPr>
            <w:r>
              <w:rPr>
                <w:rFonts w:ascii="Calibri" w:hAnsi="Calibri"/>
                <w:b w:val="0"/>
                <w:color w:val="1a1a2e"/>
                <w:sz w:val="18"/>
              </w:rPr>
              <w:t xml:space="preserve">Multi-state arrests; bank losses in crore INR</w:t>
            </w:r>
            <w:r/>
          </w:p>
        </w:tc>
        <w:tc>
          <w:tcPr>
            <w:tcBorders/>
            <w:tcW w:w="1949" w:type="dxa"/>
          </w:tcPr>
          <w:p>
            <w:pPr>
              <w:pBdr/>
              <w:spacing/>
              <w:ind/>
              <w:rPr/>
            </w:pPr>
            <w:r>
              <w:rPr>
                <w:rFonts w:ascii="Calibri" w:hAnsi="Calibri"/>
                <w:b w:val="0"/>
                <w:color w:val="1a1a2e"/>
                <w:sz w:val="18"/>
              </w:rPr>
              <w:t xml:space="preserve">2021–2023</w:t>
            </w:r>
            <w:r/>
          </w:p>
        </w:tc>
        <w:tc>
          <w:tcPr>
            <w:tcBorders/>
            <w:tcW w:w="1949" w:type="dxa"/>
          </w:tcPr>
          <w:p>
            <w:pPr>
              <w:pBdr/>
              <w:spacing/>
              <w:ind/>
              <w:rPr/>
            </w:pPr>
            <w:r>
              <w:rPr>
                <w:rFonts w:ascii="Calibri" w:hAnsi="Calibri"/>
                <w:b w:val="0"/>
                <w:color w:val="1a1a2e"/>
                <w:sz w:val="18"/>
              </w:rPr>
              <w:t xml:space="preserve">Indian media + police statements</w:t>
            </w:r>
            <w:r/>
          </w:p>
        </w:tc>
        <w:tc>
          <w:tcPr>
            <w:tcBorders/>
            <w:tcW w:w="1949" w:type="dxa"/>
          </w:tcPr>
          <w:p>
            <w:pPr>
              <w:pBdr/>
              <w:spacing/>
              <w:ind/>
              <w:rPr/>
            </w:pPr>
            <w:r>
              <w:rPr>
                <w:rFonts w:ascii="Calibri" w:hAnsi="Calibri"/>
                <w:b w:val="0"/>
                <w:color w:val="1a1a2e"/>
                <w:sz w:val="18"/>
              </w:rPr>
              <w:t xml:space="preserve">*cited* (examples)</w:t>
            </w:r>
            <w:r/>
          </w:p>
        </w:tc>
      </w:tr>
      <w:tr>
        <w:trPr/>
        <w:tc>
          <w:tcPr>
            <w:tcBorders/>
            <w:tcW w:w="1949" w:type="dxa"/>
          </w:tcPr>
          <w:p>
            <w:pPr>
              <w:pBdr/>
              <w:spacing/>
              <w:ind/>
              <w:rPr/>
            </w:pPr>
            <w:r>
              <w:rPr>
                <w:rFonts w:ascii="Calibri" w:hAnsi="Calibri"/>
                <w:b w:val="0"/>
                <w:color w:val="1a1a2e"/>
                <w:sz w:val="18"/>
              </w:rPr>
              <w:t xml:space="preserve">UIDAI / banking OTP reliance</w:t>
            </w:r>
            <w:r/>
          </w:p>
        </w:tc>
        <w:tc>
          <w:tcPr>
            <w:tcBorders/>
            <w:tcW w:w="1949" w:type="dxa"/>
          </w:tcPr>
          <w:p>
            <w:pPr>
              <w:pBdr/>
              <w:spacing/>
              <w:ind/>
              <w:rPr/>
            </w:pPr>
            <w:r>
              <w:rPr>
                <w:rFonts w:ascii="Calibri" w:hAnsi="Calibri"/>
                <w:b w:val="0"/>
                <w:color w:val="1a1a2e"/>
                <w:sz w:val="18"/>
              </w:rPr>
              <w:t xml:space="preserve">SMS OTP remains dominant step-up</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RBI digital payment statistics</w:t>
            </w:r>
            <w:r/>
          </w:p>
        </w:tc>
        <w:tc>
          <w:tcPr>
            <w:tcBorders/>
            <w:tcW w:w="1949" w:type="dxa"/>
          </w:tcPr>
          <w:p>
            <w:pPr>
              <w:pBdr/>
              <w:spacing/>
              <w:ind/>
              <w:rPr/>
            </w:pPr>
            <w:r>
              <w:rPr>
                <w:rFonts w:ascii="Calibri" w:hAnsi="Calibri"/>
                <w:b w:val="0"/>
                <w:color w:val="1a1a2e"/>
                <w:sz w:val="18"/>
              </w:rPr>
              <w:t xml:space="preserve">*cited* (qualitative)</w:t>
            </w:r>
            <w:r/>
          </w:p>
        </w:tc>
      </w:tr>
    </w:tbl>
    <w:p>
      <w:pPr>
        <w:pBdr/>
        <w:spacing/>
        <w:ind/>
        <w:rPr/>
      </w:pPr>
      <w:r/>
      <w:r/>
    </w:p>
    <w:p>
      <w:pPr>
        <w:pBdr/>
        <w:spacing/>
        <w:ind/>
        <w:rPr/>
      </w:pPr>
      <w:r>
        <w:rPr>
          <w:rFonts w:ascii="Calibri" w:hAnsi="Calibri"/>
          <w:b w:val="0"/>
          <w:color w:val="1a1a2e"/>
          <w:sz w:val="22"/>
        </w:rPr>
        <w:t xml:space="preserve">Narrative pattern (India): Insider or forged KYC at distributor → swap → immediate UPI/bank OTP → mule accounts. Scale effect: millions of daily OTP SMS create haystack for fraud operations.</w:t>
      </w:r>
      <w:r/>
    </w:p>
    <w:p>
      <w:pPr>
        <w:pStyle w:val="706"/>
        <w:pBdr/>
        <w:spacing/>
        <w:ind/>
        <w:rPr/>
      </w:pPr>
      <w:r>
        <w:t xml:space="preserve">2b.3.4 Ethiopia parallel (ILLUSTRATIVE + public context)</w:t>
      </w:r>
      <w:r/>
    </w:p>
    <w:p>
      <w:pPr>
        <w:pBdr/>
        <w:spacing/>
        <w:ind/>
        <w:rPr/>
      </w:pPr>
      <w:r>
        <w:rPr>
          <w:rFonts w:ascii="Calibri" w:hAnsi="Calibri"/>
          <w:b w:val="0"/>
          <w:color w:val="1a1a2e"/>
          <w:sz w:val="22"/>
        </w:rPr>
        <w:t xml:space="preserve">Public disaggregated SIM-swap fraud statistics for Ethiopia are limited. Operator KYC refreshes and retail channel audits acknow</w:t>
      </w:r>
      <w:r>
        <w:rPr>
          <w:rFonts w:ascii="Calibri" w:hAnsi="Calibri"/>
          <w:b w:val="0"/>
          <w:color w:val="1a1a2e"/>
          <w:sz w:val="22"/>
        </w:rPr>
        <w:t xml:space="preserve">ledge agent-level risk (*estimated* from sector practice). Linking Fayda, Telebirr, and bank apps to MSISDN without swap detection creates analogous single-point failure to Case Study B in India—at smaller absolute scale today but rising with digitisation.</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Scenario element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Ethiopia projection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Type</w:t>
            </w:r>
            <w:r/>
          </w:p>
        </w:tc>
      </w:tr>
      <w:tr>
        <w:trPr/>
        <w:tc>
          <w:tcPr>
            <w:tcBorders/>
            <w:tcW w:w="3249" w:type="dxa"/>
          </w:tcPr>
          <w:p>
            <w:pPr>
              <w:pBdr/>
              <w:spacing/>
              <w:ind/>
              <w:rPr/>
            </w:pPr>
            <w:r>
              <w:rPr>
                <w:rFonts w:ascii="Calibri" w:hAnsi="Calibri"/>
                <w:b w:val="0"/>
                <w:color w:val="1a1a2e"/>
                <w:sz w:val="18"/>
              </w:rPr>
              <w:t xml:space="preserve">Retail/agent social engineering</w:t>
            </w:r>
            <w:r/>
          </w:p>
        </w:tc>
        <w:tc>
          <w:tcPr>
            <w:tcBorders/>
            <w:tcW w:w="3249" w:type="dxa"/>
          </w:tcPr>
          <w:p>
            <w:pPr>
              <w:pBdr/>
              <w:spacing/>
              <w:ind/>
              <w:rPr/>
            </w:pPr>
            <w:r>
              <w:rPr>
                <w:rFonts w:ascii="Calibri" w:hAnsi="Calibri"/>
                <w:b w:val="0"/>
                <w:color w:val="1a1a2e"/>
                <w:sz w:val="18"/>
              </w:rPr>
              <w:t xml:space="preserve">Primary swap vector (*estimated*)</w:t>
            </w:r>
            <w:r/>
          </w:p>
        </w:tc>
        <w:tc>
          <w:tcPr>
            <w:tcBorders/>
            <w:tcW w:w="3249" w:type="dxa"/>
          </w:tcPr>
          <w:p>
            <w:pPr>
              <w:pBdr/>
              <w:spacing/>
              <w:ind/>
              <w:rPr/>
            </w:pPr>
            <w:r>
              <w:rPr>
                <w:rFonts w:ascii="Calibri" w:hAnsi="Calibri"/>
                <w:b w:val="0"/>
                <w:color w:val="1a1a2e"/>
                <w:sz w:val="18"/>
              </w:rPr>
              <w:t xml:space="preserve">*ILLUSTRATIVE*</w:t>
            </w:r>
            <w:r/>
          </w:p>
        </w:tc>
      </w:tr>
      <w:tr>
        <w:trPr/>
        <w:tc>
          <w:tcPr>
            <w:tcBorders/>
            <w:tcW w:w="3249" w:type="dxa"/>
          </w:tcPr>
          <w:p>
            <w:pPr>
              <w:pBdr/>
              <w:spacing/>
              <w:ind/>
              <w:rPr/>
            </w:pPr>
            <w:r>
              <w:rPr>
                <w:rFonts w:ascii="Calibri" w:hAnsi="Calibri"/>
                <w:b w:val="0"/>
                <w:color w:val="1a1a2e"/>
                <w:sz w:val="18"/>
              </w:rPr>
              <w:t xml:space="preserve">Telebirr + bank OTP after swap</w:t>
            </w:r>
            <w:r/>
          </w:p>
        </w:tc>
        <w:tc>
          <w:tcPr>
            <w:tcBorders/>
            <w:tcW w:w="3249" w:type="dxa"/>
          </w:tcPr>
          <w:p>
            <w:pPr>
              <w:pBdr/>
              <w:spacing/>
              <w:ind/>
              <w:rPr/>
            </w:pPr>
            <w:r>
              <w:rPr>
                <w:rFonts w:ascii="Calibri" w:hAnsi="Calibri"/>
                <w:b w:val="0"/>
                <w:color w:val="1a1a2e"/>
                <w:sz w:val="18"/>
              </w:rPr>
              <w:t xml:space="preserve">Attacker receives valid OTP</w:t>
            </w:r>
            <w:r/>
          </w:p>
        </w:tc>
        <w:tc>
          <w:tcPr>
            <w:tcBorders/>
            <w:tcW w:w="3249" w:type="dxa"/>
          </w:tcPr>
          <w:p>
            <w:pPr>
              <w:pBdr/>
              <w:spacing/>
              <w:ind/>
              <w:rPr/>
            </w:pPr>
            <w:r>
              <w:rPr>
                <w:rFonts w:ascii="Calibri" w:hAnsi="Calibri"/>
                <w:b w:val="0"/>
                <w:color w:val="1a1a2e"/>
                <w:sz w:val="18"/>
              </w:rPr>
              <w:t xml:space="preserve">*ILLUSTRATIVE* mechanism</w:t>
            </w:r>
            <w:r/>
          </w:p>
        </w:tc>
      </w:tr>
      <w:tr>
        <w:trPr/>
        <w:tc>
          <w:tcPr>
            <w:tcBorders/>
            <w:tcW w:w="3249" w:type="dxa"/>
          </w:tcPr>
          <w:p>
            <w:pPr>
              <w:pBdr/>
              <w:spacing/>
              <w:ind/>
              <w:rPr/>
            </w:pPr>
            <w:r>
              <w:rPr>
                <w:rFonts w:ascii="Calibri" w:hAnsi="Calibri"/>
                <w:b w:val="0"/>
                <w:color w:val="1a1a2e"/>
                <w:sz w:val="18"/>
              </w:rPr>
              <w:t xml:space="preserve">SAS SAI cooldown (e.g., 72 h high-value)</w:t>
            </w:r>
            <w:r/>
          </w:p>
        </w:tc>
        <w:tc>
          <w:tcPr>
            <w:tcBorders/>
            <w:tcW w:w="3249" w:type="dxa"/>
          </w:tcPr>
          <w:p>
            <w:pPr>
              <w:pBdr/>
              <w:spacing/>
              <w:ind/>
              <w:rPr/>
            </w:pPr>
            <w:r>
              <w:rPr>
                <w:rFonts w:ascii="Calibri" w:hAnsi="Calibri"/>
                <w:b w:val="0"/>
                <w:color w:val="1a1a2e"/>
                <w:sz w:val="18"/>
              </w:rPr>
              <w:t xml:space="preserve">Blocks silent APPROVED; forces branch step-up</w:t>
            </w:r>
            <w:r/>
          </w:p>
        </w:tc>
        <w:tc>
          <w:tcPr>
            <w:tcBorders/>
            <w:tcW w:w="3249" w:type="dxa"/>
          </w:tcPr>
          <w:p>
            <w:pPr>
              <w:pBdr/>
              <w:spacing/>
              <w:ind/>
              <w:rPr/>
            </w:pPr>
            <w:r>
              <w:rPr>
                <w:rFonts w:ascii="Calibri" w:hAnsi="Calibri"/>
                <w:b w:val="0"/>
                <w:color w:val="1a1a2e"/>
                <w:sz w:val="18"/>
              </w:rPr>
              <w:t xml:space="preserve">Digicom design</w:t>
            </w:r>
            <w:r/>
          </w:p>
        </w:tc>
      </w:tr>
      <w:tr>
        <w:trPr/>
        <w:tc>
          <w:tcPr>
            <w:tcBorders/>
            <w:tcW w:w="3249" w:type="dxa"/>
          </w:tcPr>
          <w:p>
            <w:pPr>
              <w:pBdr/>
              <w:spacing/>
              <w:ind/>
              <w:rPr/>
            </w:pPr>
            <w:r>
              <w:rPr>
                <w:rFonts w:ascii="Calibri" w:hAnsi="Calibri"/>
                <w:b w:val="0"/>
                <w:color w:val="1a1a2e"/>
                <w:sz w:val="18"/>
              </w:rPr>
              <w:t xml:space="preserve">Annual swap-attributed loss (unknown public total)</w:t>
            </w:r>
            <w:r/>
          </w:p>
        </w:tc>
        <w:tc>
          <w:tcPr>
            <w:tcBorders/>
            <w:tcW w:w="3249" w:type="dxa"/>
          </w:tcPr>
          <w:p>
            <w:pPr>
              <w:pBdr/>
              <w:spacing/>
              <w:ind/>
              <w:rPr/>
            </w:pPr>
            <w:r>
              <w:rPr>
                <w:rFonts w:ascii="Calibri" w:hAnsi="Calibri"/>
                <w:b w:val="0"/>
                <w:color w:val="1a1a2e"/>
                <w:sz w:val="18"/>
              </w:rPr>
              <w:t xml:space="preserve">**ETB tens of millions+** if SSA averages apply scaled by digital adoption</w:t>
            </w:r>
            <w:r/>
          </w:p>
        </w:tc>
        <w:tc>
          <w:tcPr>
            <w:tcBorders/>
            <w:tcW w:w="3249" w:type="dxa"/>
          </w:tcPr>
          <w:p>
            <w:pPr>
              <w:pBdr/>
              <w:spacing/>
              <w:ind/>
              <w:rPr/>
            </w:pPr>
            <w:r>
              <w:rPr>
                <w:rFonts w:ascii="Calibri" w:hAnsi="Calibri"/>
                <w:b w:val="0"/>
                <w:color w:val="1a1a2e"/>
                <w:sz w:val="18"/>
              </w:rPr>
              <w:t xml:space="preserve">*ILLUSTRATIVE*</w:t>
            </w:r>
            <w:r/>
          </w:p>
        </w:tc>
      </w:tr>
    </w:tbl>
    <w:p>
      <w:pPr>
        <w:pBdr/>
        <w:spacing/>
        <w:ind/>
        <w:rPr/>
      </w:pPr>
      <w:r/>
      <w:r/>
    </w:p>
    <w:p>
      <w:pPr>
        <w:pBdr/>
        <w:spacing/>
        <w:ind/>
        <w:rPr/>
      </w:pPr>
      <w:r>
        <w:rPr>
          <w:rFonts w:ascii="Calibri" w:hAnsi="Calibri"/>
          <w:b w:val="0"/>
          <w:color w:val="1a1a2e"/>
          <w:sz w:val="22"/>
        </w:rPr>
        <w:t xml:space="preserve">Digicom deployment implication: SIM-swap detection via SAI, IMSI change timestamp, and CAMARA SIM Swap API must be policy-weighted—stricter for social-protection disbursement and wire transfer than for read-only e-Gov lookup.</w:t>
      </w:r>
      <w:r/>
    </w:p>
    <w:p>
      <w:pPr>
        <w:pStyle w:val="705"/>
        <w:pBdr/>
        <w:spacing/>
        <w:ind/>
        <w:rPr/>
      </w:pPr>
      <w:r>
        <w:t xml:space="preserve">2b.4 Case Study C — AIT and Enterprise OTP Cost Bleed</w:t>
      </w:r>
      <w:r/>
    </w:p>
    <w:p>
      <w:pPr>
        <w:pStyle w:val="706"/>
        <w:pBdr/>
        <w:spacing/>
        <w:ind/>
        <w:rPr/>
      </w:pPr>
      <w:r>
        <w:t xml:space="preserve">2b.4.1 Definition and economics</w:t>
      </w:r>
      <w:r/>
    </w:p>
    <w:p>
      <w:pPr>
        <w:pBdr/>
        <w:spacing/>
        <w:ind/>
        <w:rPr/>
      </w:pPr>
      <w:r>
        <w:rPr>
          <w:rFonts w:ascii="Calibri" w:hAnsi="Calibri"/>
          <w:b w:val="0"/>
          <w:color w:val="1a1a2e"/>
          <w:sz w:val="22"/>
        </w:rPr>
        <w:t xml:space="preserve">Arti</w:t>
      </w:r>
      <w:r>
        <w:rPr>
          <w:rFonts w:ascii="Calibri" w:hAnsi="Calibri"/>
          <w:b w:val="0"/>
          <w:color w:val="1a1a2e"/>
          <w:sz w:val="22"/>
        </w:rPr>
        <w:t xml:space="preserve">ficial Inflation of Traffic (AIT) fraud generates billable SMS events—often to premium or revenue-share ranges—without legitimate user intent. OTP-trigger AIT weaponises "send verification code" APIs to drain enterprise messaging budgets and SMSC capacity.</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Global AIT / messaging fraud loss</w:t>
            </w:r>
            <w:r/>
          </w:p>
        </w:tc>
        <w:tc>
          <w:tcPr>
            <w:tcBorders/>
            <w:tcW w:w="1949" w:type="dxa"/>
          </w:tcPr>
          <w:p>
            <w:pPr>
              <w:pBdr/>
              <w:spacing/>
              <w:ind/>
              <w:rPr/>
            </w:pPr>
            <w:r>
              <w:rPr>
                <w:rFonts w:ascii="Calibri" w:hAnsi="Calibri"/>
                <w:b w:val="0"/>
                <w:color w:val="1a1a2e"/>
                <w:sz w:val="18"/>
              </w:rPr>
              <w:t xml:space="preserve">**USD 1 billion+** annually (ecosystem estimate)</w:t>
            </w:r>
            <w:r/>
          </w:p>
        </w:tc>
        <w:tc>
          <w:tcPr>
            <w:tcBorders/>
            <w:tcW w:w="1949" w:type="dxa"/>
          </w:tcPr>
          <w:p>
            <w:pPr>
              <w:pBdr/>
              <w:spacing/>
              <w:ind/>
              <w:rPr/>
            </w:pPr>
            <w:r>
              <w:rPr>
                <w:rFonts w:ascii="Calibri" w:hAnsi="Calibri"/>
                <w:b w:val="0"/>
                <w:color w:val="1a1a2e"/>
                <w:sz w:val="18"/>
              </w:rPr>
              <w:t xml:space="preserve">2020–2022</w:t>
            </w:r>
            <w:r/>
          </w:p>
        </w:tc>
        <w:tc>
          <w:tcPr>
            <w:tcBorders/>
            <w:tcW w:w="1949" w:type="dxa"/>
          </w:tcPr>
          <w:p>
            <w:pPr>
              <w:pBdr/>
              <w:spacing/>
              <w:ind/>
              <w:rPr/>
            </w:pPr>
            <w:r>
              <w:rPr>
                <w:rFonts w:ascii="Calibri" w:hAnsi="Calibri"/>
                <w:b w:val="0"/>
                <w:color w:val="1a1a2e"/>
                <w:sz w:val="18"/>
              </w:rPr>
              <w:t xml:space="preserve">Mobile Ecosystem Forum; operator fraud forums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OTP abuse share of fraud investigations</w:t>
            </w:r>
            <w:r/>
          </w:p>
        </w:tc>
        <w:tc>
          <w:tcPr>
            <w:tcBorders/>
            <w:tcW w:w="1949" w:type="dxa"/>
          </w:tcPr>
          <w:p>
            <w:pPr>
              <w:pBdr/>
              <w:spacing/>
              <w:ind/>
              <w:rPr/>
            </w:pPr>
            <w:r>
              <w:rPr>
                <w:rFonts w:ascii="Calibri" w:hAnsi="Calibri"/>
                <w:b w:val="0"/>
                <w:color w:val="1a1a2e"/>
                <w:sz w:val="18"/>
              </w:rPr>
              <w:t xml:space="preserve">Significant minority</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 SG.22 SMS Firewall context</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Enterprise OTP cost (emerging markets)</w:t>
            </w:r>
            <w:r/>
          </w:p>
        </w:tc>
        <w:tc>
          <w:tcPr>
            <w:tcBorders/>
            <w:tcW w:w="1949" w:type="dxa"/>
          </w:tcPr>
          <w:p>
            <w:pPr>
              <w:pBdr/>
              <w:spacing/>
              <w:ind/>
              <w:rPr/>
            </w:pPr>
            <w:r>
              <w:rPr>
                <w:rFonts w:ascii="Calibri" w:hAnsi="Calibri"/>
                <w:b w:val="0"/>
                <w:color w:val="1a1a2e"/>
                <w:sz w:val="18"/>
              </w:rPr>
              <w:t xml:space="preserve">**USD 0.01–0.05** per SMS all-in</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Operator enterprise tariffs</w:t>
            </w:r>
            <w:r/>
          </w:p>
        </w:tc>
        <w:tc>
          <w:tcPr>
            <w:tcBorders/>
            <w:tcW w:w="1949" w:type="dxa"/>
          </w:tcPr>
          <w:p>
            <w:pPr>
              <w:pBdr/>
              <w:spacing/>
              <w:ind/>
              <w:rPr/>
            </w:pPr>
            <w:r>
              <w:rPr>
                <w:rFonts w:ascii="Calibri" w:hAnsi="Calibri"/>
                <w:b w:val="0"/>
                <w:color w:val="1a1a2e"/>
                <w:sz w:val="18"/>
              </w:rPr>
              <w:t xml:space="preserve">*estimated*</w:t>
            </w:r>
            <w:r/>
          </w:p>
        </w:tc>
      </w:tr>
      <w:tr>
        <w:trPr/>
        <w:tc>
          <w:tcPr>
            <w:tcBorders/>
            <w:tcW w:w="1949" w:type="dxa"/>
          </w:tcPr>
          <w:p>
            <w:pPr>
              <w:pBdr/>
              <w:spacing/>
              <w:ind/>
              <w:rPr/>
            </w:pPr>
            <w:r>
              <w:rPr>
                <w:rFonts w:ascii="Calibri" w:hAnsi="Calibri"/>
                <w:b w:val="0"/>
                <w:color w:val="1a1a2e"/>
                <w:sz w:val="18"/>
              </w:rPr>
              <w:t xml:space="preserve">Single botnet overnight OTP volume</w:t>
            </w:r>
            <w:r/>
          </w:p>
        </w:tc>
        <w:tc>
          <w:tcPr>
            <w:tcBorders/>
            <w:tcW w:w="1949" w:type="dxa"/>
          </w:tcPr>
          <w:p>
            <w:pPr>
              <w:pBdr/>
              <w:spacing/>
              <w:ind/>
              <w:rPr/>
            </w:pPr>
            <w:r>
              <w:rPr>
                <w:rFonts w:ascii="Calibri" w:hAnsi="Calibri"/>
                <w:b w:val="0"/>
                <w:color w:val="1a1a2e"/>
                <w:sz w:val="18"/>
              </w:rPr>
              <w:t xml:space="preserve">**100k–1M+** triggers (incident reports)</w:t>
            </w:r>
            <w:r/>
          </w:p>
        </w:tc>
        <w:tc>
          <w:tcPr>
            <w:tcBorders/>
            <w:tcW w:w="1949" w:type="dxa"/>
          </w:tcPr>
          <w:p>
            <w:pPr>
              <w:pBdr/>
              <w:spacing/>
              <w:ind/>
              <w:rPr/>
            </w:pPr>
            <w:r>
              <w:rPr>
                <w:rFonts w:ascii="Calibri" w:hAnsi="Calibri"/>
                <w:b w:val="0"/>
                <w:color w:val="1a1a2e"/>
                <w:sz w:val="18"/>
              </w:rPr>
              <w:t xml:space="preserve">2021–2023</w:t>
            </w:r>
            <w:r/>
          </w:p>
        </w:tc>
        <w:tc>
          <w:tcPr>
            <w:tcBorders/>
            <w:tcW w:w="1949" w:type="dxa"/>
          </w:tcPr>
          <w:p>
            <w:pPr>
              <w:pBdr/>
              <w:spacing/>
              <w:ind/>
              <w:rPr/>
            </w:pPr>
            <w:r>
              <w:rPr>
                <w:rFonts w:ascii="Calibri" w:hAnsi="Calibri"/>
                <w:b w:val="0"/>
                <w:color w:val="1a1a2e"/>
                <w:sz w:val="18"/>
              </w:rPr>
              <w:t xml:space="preserve">MEF case studies; operator SOC</w:t>
            </w:r>
            <w:r/>
          </w:p>
        </w:tc>
        <w:tc>
          <w:tcPr>
            <w:tcBorders/>
            <w:tcW w:w="1949" w:type="dxa"/>
          </w:tcPr>
          <w:p>
            <w:pPr>
              <w:pBdr/>
              <w:spacing/>
              <w:ind/>
              <w:rPr/>
            </w:pPr>
            <w:r>
              <w:rPr>
                <w:rFonts w:ascii="Calibri" w:hAnsi="Calibri"/>
                <w:b w:val="0"/>
                <w:color w:val="1a1a2e"/>
                <w:sz w:val="18"/>
              </w:rPr>
              <w:t xml:space="preserve">*cited* (range)</w:t>
            </w:r>
            <w:r/>
          </w:p>
        </w:tc>
      </w:tr>
    </w:tbl>
    <w:p>
      <w:pPr>
        <w:pBdr/>
        <w:spacing/>
        <w:ind/>
        <w:rPr/>
      </w:pPr>
      <w:r/>
      <w:r/>
    </w:p>
    <w:p>
      <w:pPr>
        <w:pStyle w:val="706"/>
        <w:pBdr/>
        <w:spacing/>
        <w:ind/>
        <w:rPr/>
      </w:pPr>
      <w:r>
        <w:t xml:space="preserve">2b.4.2 Narrative — registration endpoint OTP farm</w:t>
      </w:r>
      <w:r/>
    </w:p>
    <w:p>
      <w:pPr>
        <w:pBdr/>
        <w:spacing/>
        <w:ind/>
        <w:rPr/>
      </w:pPr>
      <w:r>
        <w:rPr>
          <w:rFonts w:ascii="Calibri" w:hAnsi="Calibri"/>
          <w:b w:val="0"/>
          <w:color w:val="1a1a2e"/>
          <w:sz w:val="22"/>
        </w:rPr>
        <w:t xml:space="preserve">Actors: Botnet; bank or wallet self-service registration endpoint; enterprise SMS contract with Ethio Telecom-class tariffs.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Phase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Description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Cost impact</w:t>
            </w:r>
            <w:r/>
          </w:p>
        </w:tc>
      </w:tr>
      <w:tr>
        <w:trPr/>
        <w:tc>
          <w:tcPr>
            <w:tcBorders/>
            <w:tcW w:w="3249" w:type="dxa"/>
          </w:tcPr>
          <w:p>
            <w:pPr>
              <w:pBdr/>
              <w:spacing/>
              <w:ind/>
              <w:rPr/>
            </w:pPr>
            <w:r>
              <w:rPr>
                <w:rFonts w:ascii="Calibri" w:hAnsi="Calibri"/>
                <w:b w:val="0"/>
                <w:color w:val="1a1a2e"/>
                <w:sz w:val="18"/>
              </w:rPr>
              <w:t xml:space="preserve">Recon</w:t>
            </w:r>
            <w:r/>
          </w:p>
        </w:tc>
        <w:tc>
          <w:tcPr>
            <w:tcBorders/>
            <w:tcW w:w="3249" w:type="dxa"/>
          </w:tcPr>
          <w:p>
            <w:pPr>
              <w:pBdr/>
              <w:spacing/>
              <w:ind/>
              <w:rPr/>
            </w:pPr>
            <w:r>
              <w:rPr>
                <w:rFonts w:ascii="Calibri" w:hAnsi="Calibri"/>
                <w:b w:val="0"/>
                <w:color w:val="1a1a2e"/>
                <w:sz w:val="18"/>
              </w:rPr>
              <w:t xml:space="preserve">Attacker enumerates `/send-otp` API</w:t>
            </w:r>
            <w:r/>
          </w:p>
        </w:tc>
        <w:tc>
          <w:tcPr>
            <w:tcBorders/>
            <w:tcW w:w="3249" w:type="dxa"/>
          </w:tcPr>
          <w:p>
            <w:pPr>
              <w:pBdr/>
              <w:spacing/>
              <w:ind/>
              <w:rPr/>
            </w:pPr>
            <w:r>
              <w:rPr>
                <w:rFonts w:ascii="Calibri" w:hAnsi="Calibri"/>
                <w:b w:val="0"/>
                <w:color w:val="1a1a2e"/>
                <w:sz w:val="18"/>
              </w:rPr>
              <w:t xml:space="preserve">—</w:t>
            </w:r>
            <w:r/>
          </w:p>
        </w:tc>
      </w:tr>
      <w:tr>
        <w:trPr/>
        <w:tc>
          <w:tcPr>
            <w:tcBorders/>
            <w:tcW w:w="3249" w:type="dxa"/>
          </w:tcPr>
          <w:p>
            <w:pPr>
              <w:pBdr/>
              <w:spacing/>
              <w:ind/>
              <w:rPr/>
            </w:pPr>
            <w:r>
              <w:rPr>
                <w:rFonts w:ascii="Calibri" w:hAnsi="Calibri"/>
                <w:b w:val="0"/>
                <w:color w:val="1a1a2e"/>
                <w:sz w:val="18"/>
              </w:rPr>
              <w:t xml:space="preserve">Flood</w:t>
            </w:r>
            <w:r/>
          </w:p>
        </w:tc>
        <w:tc>
          <w:tcPr>
            <w:tcBorders/>
            <w:tcW w:w="3249" w:type="dxa"/>
          </w:tcPr>
          <w:p>
            <w:pPr>
              <w:pBdr/>
              <w:spacing/>
              <w:ind/>
              <w:rPr/>
            </w:pPr>
            <w:r>
              <w:rPr>
                <w:rFonts w:ascii="Calibri" w:hAnsi="Calibri"/>
                <w:b w:val="0"/>
                <w:color w:val="1a1a2e"/>
                <w:sz w:val="18"/>
              </w:rPr>
              <w:t xml:space="preserve">500k MSISDNs triggered over 8 hours</w:t>
            </w:r>
            <w:r/>
          </w:p>
        </w:tc>
        <w:tc>
          <w:tcPr>
            <w:tcBorders/>
            <w:tcW w:w="3249" w:type="dxa"/>
          </w:tcPr>
          <w:p>
            <w:pPr>
              <w:pBdr/>
              <w:spacing/>
              <w:ind/>
              <w:rPr/>
            </w:pPr>
            <w:r>
              <w:rPr>
                <w:rFonts w:ascii="Calibri" w:hAnsi="Calibri"/>
                <w:b w:val="0"/>
                <w:color w:val="1a1a2e"/>
                <w:sz w:val="18"/>
              </w:rPr>
              <w:t xml:space="preserve">**USD 15k–25k** at USD 0.03/SMS (*ILLUSTRATIVE*)</w:t>
            </w:r>
            <w:r/>
          </w:p>
        </w:tc>
      </w:tr>
      <w:tr>
        <w:trPr/>
        <w:tc>
          <w:tcPr>
            <w:tcBorders/>
            <w:tcW w:w="3249" w:type="dxa"/>
          </w:tcPr>
          <w:p>
            <w:pPr>
              <w:pBdr/>
              <w:spacing/>
              <w:ind/>
              <w:rPr/>
            </w:pPr>
            <w:r>
              <w:rPr>
                <w:rFonts w:ascii="Calibri" w:hAnsi="Calibri"/>
                <w:b w:val="0"/>
                <w:color w:val="1a1a2e"/>
                <w:sz w:val="18"/>
              </w:rPr>
              <w:t xml:space="preserve">Side effect</w:t>
            </w:r>
            <w:r/>
          </w:p>
        </w:tc>
        <w:tc>
          <w:tcPr>
            <w:tcBorders/>
            <w:tcW w:w="3249" w:type="dxa"/>
          </w:tcPr>
          <w:p>
            <w:pPr>
              <w:pBdr/>
              <w:spacing/>
              <w:ind/>
              <w:rPr/>
            </w:pPr>
            <w:r>
              <w:rPr>
                <w:rFonts w:ascii="Calibri" w:hAnsi="Calibri"/>
                <w:b w:val="0"/>
                <w:color w:val="1a1a2e"/>
                <w:sz w:val="18"/>
              </w:rPr>
              <w:t xml:space="preserve">Legitimate users delayed; SMSC queue latency</w:t>
            </w:r>
            <w:r/>
          </w:p>
        </w:tc>
        <w:tc>
          <w:tcPr>
            <w:tcBorders/>
            <w:tcW w:w="3249" w:type="dxa"/>
          </w:tcPr>
          <w:p>
            <w:pPr>
              <w:pBdr/>
              <w:spacing/>
              <w:ind/>
              <w:rPr/>
            </w:pPr>
            <w:r>
              <w:rPr>
                <w:rFonts w:ascii="Calibri" w:hAnsi="Calibri"/>
                <w:b w:val="0"/>
                <w:color w:val="1a1a2e"/>
                <w:sz w:val="18"/>
              </w:rPr>
              <w:t xml:space="preserve">Support tickets</w:t>
            </w:r>
            <w:r/>
          </w:p>
        </w:tc>
      </w:tr>
      <w:tr>
        <w:trPr/>
        <w:tc>
          <w:tcPr>
            <w:tcBorders/>
            <w:tcW w:w="3249" w:type="dxa"/>
          </w:tcPr>
          <w:p>
            <w:pPr>
              <w:pBdr/>
              <w:spacing/>
              <w:ind/>
              <w:rPr/>
            </w:pPr>
            <w:r>
              <w:rPr>
                <w:rFonts w:ascii="Calibri" w:hAnsi="Calibri"/>
                <w:b w:val="0"/>
                <w:color w:val="1a1a2e"/>
                <w:sz w:val="18"/>
              </w:rPr>
              <w:t xml:space="preserve">Fraud overlay</w:t>
            </w:r>
            <w:r/>
          </w:p>
        </w:tc>
        <w:tc>
          <w:tcPr>
            <w:tcBorders/>
            <w:tcW w:w="3249" w:type="dxa"/>
          </w:tcPr>
          <w:p>
            <w:pPr>
              <w:pBdr/>
              <w:spacing/>
              <w:ind/>
              <w:rPr/>
            </w:pPr>
            <w:r>
              <w:rPr>
                <w:rFonts w:ascii="Calibri" w:hAnsi="Calibri"/>
                <w:b w:val="0"/>
                <w:color w:val="1a1a2e"/>
                <w:sz w:val="18"/>
              </w:rPr>
              <w:t xml:space="preserve">Subset of OTPs used for credential stuffing</w:t>
            </w:r>
            <w:r/>
          </w:p>
        </w:tc>
        <w:tc>
          <w:tcPr>
            <w:tcBorders/>
            <w:tcW w:w="3249" w:type="dxa"/>
          </w:tcPr>
          <w:p>
            <w:pPr>
              <w:pBdr/>
              <w:spacing/>
              <w:ind/>
              <w:rPr/>
            </w:pPr>
            <w:r>
              <w:rPr>
                <w:rFonts w:ascii="Calibri" w:hAnsi="Calibri"/>
                <w:b w:val="0"/>
                <w:color w:val="1a1a2e"/>
                <w:sz w:val="18"/>
              </w:rPr>
              <w:t xml:space="preserve">ATO attempts</w:t>
            </w:r>
            <w:r/>
          </w:p>
        </w:tc>
      </w:tr>
    </w:tbl>
    <w:p>
      <w:pPr>
        <w:pBdr/>
        <w:spacing/>
        <w:ind/>
        <w:rPr/>
      </w:pPr>
      <w:r/>
      <w:r/>
    </w:p>
    <w:p>
      <w:pPr>
        <w:pBdr/>
        <w:spacing/>
        <w:ind/>
        <w:rPr/>
      </w:pPr>
      <w:r>
        <w:rPr>
          <w:rFonts w:ascii="Calibri" w:hAnsi="Calibri"/>
          <w:b w:val="0"/>
          <w:color w:val="1a1a2e"/>
          <w:sz w:val="22"/>
        </w:rPr>
        <w:t xml:space="preserve">Silent auth effect: Sessions reaching APPROVED emit zero OTP SMS, shrinking billable events proportional to silent coverage (Digicom pilot KPI: ≥50% OTP reduction on integrated flows—*ILLUSTRATIVE* target).</w:t>
      </w:r>
      <w:r/>
    </w:p>
    <w:p>
      <w:pPr>
        <w:pBdr/>
        <w:spacing/>
        <w:ind/>
        <w:rPr/>
      </w:pPr>
      <w:r>
        <w:rPr>
          <w:rFonts w:ascii="Calibri" w:hAnsi="Calibri"/>
          <w:b w:val="0"/>
          <w:color w:val="1a1a2e"/>
          <w:sz w:val="22"/>
        </w:rPr>
        <w:t xml:space="preserve">Residual control: SG.22 rate limits on fallback OTP; application-layer CAPTCHA and velocity limits (integrator responsibility).</w:t>
      </w:r>
      <w:r/>
    </w:p>
    <w:p>
      <w:pPr>
        <w:pStyle w:val="705"/>
        <w:pBdr/>
        <w:spacing/>
        <w:ind/>
        <w:rPr/>
      </w:pPr>
      <w:r>
        <w:t xml:space="preserve">2b.5 United Nations, ITU, UNODC, World Bank, and UNDP — Digital Identity and Cybercrime Data</w:t>
      </w:r>
      <w:r/>
    </w:p>
    <w:p>
      <w:pPr>
        <w:pStyle w:val="706"/>
        <w:pBdr/>
        <w:spacing/>
        <w:ind/>
        <w:rPr/>
      </w:pPr>
      <w:r>
        <w:t xml:space="preserve">2b.5.1 ITU — connectivity, cybersecurity index, and development link</w:t>
      </w:r>
      <w:r/>
    </w:p>
    <w:p>
      <w:pPr>
        <w:pBdr/>
        <w:spacing/>
        <w:ind/>
        <w:rPr/>
      </w:pPr>
      <w:r>
        <w:rPr>
          <w:rFonts w:ascii="Calibri" w:hAnsi="Calibri"/>
          <w:b w:val="0"/>
          <w:color w:val="1a1a2e"/>
          <w:sz w:val="22"/>
        </w:rPr>
        <w:t xml:space="preserve">The International Telecommunication Union (ITU) publishes global connectivity and cybersecurity maturity statistics used by development programmes to prioritise investment.</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Global mobile-cellular subscriptions</w:t>
            </w:r>
            <w:r/>
          </w:p>
        </w:tc>
        <w:tc>
          <w:tcPr>
            <w:tcBorders/>
            <w:tcW w:w="1949" w:type="dxa"/>
          </w:tcPr>
          <w:p>
            <w:pPr>
              <w:pBdr/>
              <w:spacing/>
              <w:ind/>
              <w:rPr/>
            </w:pPr>
            <w:r>
              <w:rPr>
                <w:rFonts w:ascii="Calibri" w:hAnsi="Calibri"/>
                <w:b w:val="0"/>
                <w:color w:val="1a1a2e"/>
                <w:sz w:val="18"/>
              </w:rPr>
              <w:t xml:space="preserve">**~8.6 billion** (world)</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ITU Facts and Figures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Individuals using the Internet (world)</w:t>
            </w:r>
            <w:r/>
          </w:p>
        </w:tc>
        <w:tc>
          <w:tcPr>
            <w:tcBorders/>
            <w:tcW w:w="1949" w:type="dxa"/>
          </w:tcPr>
          <w:p>
            <w:pPr>
              <w:pBdr/>
              <w:spacing/>
              <w:ind/>
              <w:rPr/>
            </w:pPr>
            <w:r>
              <w:rPr>
                <w:rFonts w:ascii="Calibri" w:hAnsi="Calibri"/>
                <w:b w:val="0"/>
                <w:color w:val="1a1a2e"/>
                <w:sz w:val="18"/>
              </w:rPr>
              <w:t xml:space="preserve">**67%**</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ITU Facts and Figures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Africa Internet users</w:t>
            </w:r>
            <w:r/>
          </w:p>
        </w:tc>
        <w:tc>
          <w:tcPr>
            <w:tcBorders/>
            <w:tcW w:w="1949" w:type="dxa"/>
          </w:tcPr>
          <w:p>
            <w:pPr>
              <w:pBdr/>
              <w:spacing/>
              <w:ind/>
              <w:rPr/>
            </w:pPr>
            <w:r>
              <w:rPr>
                <w:rFonts w:ascii="Calibri" w:hAnsi="Calibri"/>
                <w:b w:val="0"/>
                <w:color w:val="1a1a2e"/>
                <w:sz w:val="18"/>
              </w:rPr>
              <w:t xml:space="preserve">**~40%** population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ITU Facts and Figures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ITU Global Cybersecurity Index (GCI) — Ethiopia</w:t>
            </w:r>
            <w:r/>
          </w:p>
        </w:tc>
        <w:tc>
          <w:tcPr>
            <w:tcBorders/>
            <w:tcW w:w="1949" w:type="dxa"/>
          </w:tcPr>
          <w:p>
            <w:pPr>
              <w:pBdr/>
              <w:spacing/>
              <w:ind/>
              <w:rPr/>
            </w:pPr>
            <w:r>
              <w:rPr>
                <w:rFonts w:ascii="Calibri" w:hAnsi="Calibri"/>
                <w:b w:val="0"/>
                <w:color w:val="1a1a2e"/>
                <w:sz w:val="18"/>
              </w:rPr>
              <w:t xml:space="preserve">**Mid-tier** African score; policy improving</w:t>
            </w:r>
            <w:r/>
          </w:p>
        </w:tc>
        <w:tc>
          <w:tcPr>
            <w:tcBorders/>
            <w:tcW w:w="1949" w:type="dxa"/>
          </w:tcPr>
          <w:p>
            <w:pPr>
              <w:pBdr/>
              <w:spacing/>
              <w:ind/>
              <w:rPr/>
            </w:pPr>
            <w:r>
              <w:rPr>
                <w:rFonts w:ascii="Calibri" w:hAnsi="Calibri"/>
                <w:b w:val="0"/>
                <w:color w:val="1a1a2e"/>
                <w:sz w:val="18"/>
              </w:rPr>
              <w:t xml:space="preserve">2020 (4th ed.; 5th ed. ongoing)</w:t>
            </w:r>
            <w:r/>
          </w:p>
        </w:tc>
        <w:tc>
          <w:tcPr>
            <w:tcBorders/>
            <w:tcW w:w="1949" w:type="dxa"/>
          </w:tcPr>
          <w:p>
            <w:pPr>
              <w:pBdr/>
              <w:spacing/>
              <w:ind/>
              <w:rPr/>
            </w:pPr>
            <w:r>
              <w:rPr>
                <w:rFonts w:ascii="Calibri" w:hAnsi="Calibri"/>
                <w:b w:val="0"/>
                <w:color w:val="1a1a2e"/>
                <w:sz w:val="18"/>
              </w:rPr>
              <w:t xml:space="preserve">ITU GCI</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Mobile broadband subscriptions (Africa growth)</w:t>
            </w:r>
            <w:r/>
          </w:p>
        </w:tc>
        <w:tc>
          <w:tcPr>
            <w:tcBorders/>
            <w:tcW w:w="1949" w:type="dxa"/>
          </w:tcPr>
          <w:p>
            <w:pPr>
              <w:pBdr/>
              <w:spacing/>
              <w:ind/>
              <w:rPr/>
            </w:pPr>
            <w:r>
              <w:rPr>
                <w:rFonts w:ascii="Calibri" w:hAnsi="Calibri"/>
                <w:b w:val="0"/>
                <w:color w:val="1a1a2e"/>
                <w:sz w:val="18"/>
              </w:rPr>
              <w:t xml:space="preserve">Fastest-growing region 2019–2023</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ITU</w:t>
            </w:r>
            <w:r/>
          </w:p>
        </w:tc>
        <w:tc>
          <w:tcPr>
            <w:tcBorders/>
            <w:tcW w:w="1949" w:type="dxa"/>
          </w:tcPr>
          <w:p>
            <w:pPr>
              <w:pBdr/>
              <w:spacing/>
              <w:ind/>
              <w:rPr/>
            </w:pPr>
            <w:r>
              <w:rPr>
                <w:rFonts w:ascii="Calibri" w:hAnsi="Calibri"/>
                <w:b w:val="0"/>
                <w:color w:val="1a1a2e"/>
                <w:sz w:val="18"/>
              </w:rPr>
              <w:t xml:space="preserve">*cited*</w:t>
            </w:r>
            <w:r/>
          </w:p>
        </w:tc>
      </w:tr>
    </w:tbl>
    <w:p>
      <w:pPr>
        <w:pBdr/>
        <w:spacing/>
        <w:ind/>
        <w:rPr/>
      </w:pPr>
      <w:r/>
      <w:r/>
    </w:p>
    <w:p>
      <w:pPr>
        <w:pBdr/>
        <w:spacing/>
        <w:ind/>
        <w:rPr/>
      </w:pPr>
      <w:r>
        <w:rPr>
          <w:rFonts w:ascii="Calibri" w:hAnsi="Calibri"/>
          <w:b w:val="0"/>
          <w:color w:val="1a1a2e"/>
          <w:sz w:val="22"/>
        </w:rPr>
        <w:t xml:space="preserve">Interpretation for authentication: Rising mobile broadband penetration </w:t>
      </w:r>
      <w:r>
        <w:rPr>
          <w:rFonts w:ascii="Calibri" w:hAnsi="Calibri"/>
          <w:b w:val="0"/>
          <w:color w:val="1a1a2e"/>
          <w:sz w:val="22"/>
        </w:rPr>
        <w:t xml:space="preserve">increases the fraction of citizens with active cellular data bearers—the Resolver input for IP-based silent auth. ITU data support phased coverage: urban 4G first (Digicom estimate ~60% session eligibility Addis Ababa—*ILLUSTRATIVE*), rural FALLBACK-heavy.</w:t>
      </w:r>
      <w:r/>
    </w:p>
    <w:p>
      <w:pPr>
        <w:pStyle w:val="706"/>
        <w:pBdr/>
        <w:spacing/>
        <w:ind/>
        <w:rPr/>
      </w:pPr>
      <w:r>
        <w:t xml:space="preserve">2b.5.2 UNODC — cyber-enabled fraud and organised crime</w:t>
      </w:r>
      <w:r/>
    </w:p>
    <w:p>
      <w:pPr>
        <w:pBdr/>
        <w:spacing/>
        <w:ind/>
        <w:rPr/>
      </w:pPr>
      <w:r>
        <w:rPr>
          <w:rFonts w:ascii="Calibri" w:hAnsi="Calibri"/>
          <w:b w:val="0"/>
          <w:color w:val="1a1a2e"/>
          <w:sz w:val="22"/>
        </w:rPr>
        <w:t xml:space="preserve">UNODC World Cybercrime Reports and thematic digests emphasise that lower institutional capacity plus rapid digitisation produces asymmetric fraud risk—particularly social engineering, OTP relay, and cross-border scam centres.</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Global cyber-enabled fraud as organised crime priority</w:t>
            </w:r>
            <w:r/>
          </w:p>
        </w:tc>
        <w:tc>
          <w:tcPr>
            <w:tcBorders/>
            <w:tcW w:w="1949" w:type="dxa"/>
          </w:tcPr>
          <w:p>
            <w:pPr>
              <w:pBdr/>
              <w:spacing/>
              <w:ind/>
              <w:rPr/>
            </w:pPr>
            <w:r>
              <w:rPr>
                <w:rFonts w:ascii="Calibri" w:hAnsi="Calibri"/>
                <w:b w:val="0"/>
                <w:color w:val="1a1a2e"/>
                <w:sz w:val="18"/>
              </w:rPr>
              <w:t xml:space="preserve">Top-tier revenue source for transnational groups</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UNODC World Cybercrime Report 2024</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Southeast Asia scam compound operations</w:t>
            </w:r>
            <w:r/>
          </w:p>
        </w:tc>
        <w:tc>
          <w:tcPr>
            <w:tcBorders/>
            <w:tcW w:w="1949" w:type="dxa"/>
          </w:tcPr>
          <w:p>
            <w:pPr>
              <w:pBdr/>
              <w:spacing/>
              <w:ind/>
              <w:rPr/>
            </w:pPr>
            <w:r>
              <w:rPr>
                <w:rFonts w:ascii="Calibri" w:hAnsi="Calibri"/>
                <w:b w:val="0"/>
                <w:color w:val="1a1a2e"/>
                <w:sz w:val="18"/>
              </w:rPr>
              <w:t xml:space="preserve">**USD billions** illicit revenue (report estimate)</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UNODC Southeast Asia TOC Assessment</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Share of fraud involving identity / impersonation</w:t>
            </w:r>
            <w:r/>
          </w:p>
        </w:tc>
        <w:tc>
          <w:tcPr>
            <w:tcBorders/>
            <w:tcW w:w="1949" w:type="dxa"/>
          </w:tcPr>
          <w:p>
            <w:pPr>
              <w:pBdr/>
              <w:spacing/>
              <w:ind/>
              <w:rPr/>
            </w:pPr>
            <w:r>
              <w:rPr>
                <w:rFonts w:ascii="Calibri" w:hAnsi="Calibri"/>
                <w:b w:val="0"/>
                <w:color w:val="1a1a2e"/>
                <w:sz w:val="18"/>
              </w:rPr>
              <w:t xml:space="preserve">**Majority** of consumer-facing schemes</w:t>
            </w:r>
            <w:r/>
          </w:p>
        </w:tc>
        <w:tc>
          <w:tcPr>
            <w:tcBorders/>
            <w:tcW w:w="1949" w:type="dxa"/>
          </w:tcPr>
          <w:p>
            <w:pPr>
              <w:pBdr/>
              <w:spacing/>
              <w:ind/>
              <w:rPr/>
            </w:pPr>
            <w:r>
              <w:rPr>
                <w:rFonts w:ascii="Calibri" w:hAnsi="Calibri"/>
                <w:b w:val="0"/>
                <w:color w:val="1a1a2e"/>
                <w:sz w:val="18"/>
              </w:rPr>
              <w:t xml:space="preserve">2023–2024</w:t>
            </w:r>
            <w:r/>
          </w:p>
        </w:tc>
        <w:tc>
          <w:tcPr>
            <w:tcBorders/>
            <w:tcW w:w="1949" w:type="dxa"/>
          </w:tcPr>
          <w:p>
            <w:pPr>
              <w:pBdr/>
              <w:spacing/>
              <w:ind/>
              <w:rPr/>
            </w:pPr>
            <w:r>
              <w:rPr>
                <w:rFonts w:ascii="Calibri" w:hAnsi="Calibri"/>
                <w:b w:val="0"/>
                <w:color w:val="1a1a2e"/>
                <w:sz w:val="18"/>
              </w:rPr>
              <w:t xml:space="preserve">UNODC thematic briefs</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Developing economies' phishing growth</w:t>
            </w:r>
            <w:r/>
          </w:p>
        </w:tc>
        <w:tc>
          <w:tcPr>
            <w:tcBorders/>
            <w:tcW w:w="1949" w:type="dxa"/>
          </w:tcPr>
          <w:p>
            <w:pPr>
              <w:pBdr/>
              <w:spacing/>
              <w:ind/>
              <w:rPr/>
            </w:pPr>
            <w:r>
              <w:rPr>
                <w:rFonts w:ascii="Calibri" w:hAnsi="Calibri"/>
                <w:b w:val="0"/>
                <w:color w:val="1a1a2e"/>
                <w:sz w:val="18"/>
              </w:rPr>
              <w:t xml:space="preserve">Outpaces GDP digitisation in several SSA markets</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UNODC / ITU joint materials</w:t>
            </w:r>
            <w:r/>
          </w:p>
        </w:tc>
        <w:tc>
          <w:tcPr>
            <w:tcBorders/>
            <w:tcW w:w="1949" w:type="dxa"/>
          </w:tcPr>
          <w:p>
            <w:pPr>
              <w:pBdr/>
              <w:spacing/>
              <w:ind/>
              <w:rPr/>
            </w:pPr>
            <w:r>
              <w:rPr>
                <w:rFonts w:ascii="Calibri" w:hAnsi="Calibri"/>
                <w:b w:val="0"/>
                <w:color w:val="1a1a2e"/>
                <w:sz w:val="18"/>
              </w:rPr>
              <w:t xml:space="preserve">*cited* (qualitative)</w:t>
            </w:r>
            <w:r/>
          </w:p>
        </w:tc>
      </w:tr>
    </w:tbl>
    <w:p>
      <w:pPr>
        <w:pBdr/>
        <w:spacing/>
        <w:ind/>
        <w:rPr/>
      </w:pPr>
      <w:r/>
      <w:r/>
    </w:p>
    <w:p>
      <w:pPr>
        <w:pBdr/>
        <w:spacing/>
        <w:ind/>
        <w:rPr/>
      </w:pPr>
      <w:r>
        <w:rPr>
          <w:rFonts w:ascii="Calibri" w:hAnsi="Calibri"/>
          <w:b w:val="0"/>
          <w:color w:val="1a1a2e"/>
          <w:sz w:val="22"/>
        </w:rPr>
        <w:t xml:space="preserve">Ethiopia relevance: UNODC framing supports investing in authentication infrastructure as crime prevention—not optional UX—especially where phone number equals wallet and benefit account.</w:t>
      </w:r>
      <w:r/>
    </w:p>
    <w:p>
      <w:pPr>
        <w:pStyle w:val="706"/>
        <w:pBdr/>
        <w:spacing/>
        <w:ind/>
        <w:rPr/>
      </w:pPr>
      <w:r>
        <w:t xml:space="preserve">2b.5.3 World Bank — digital development and cyber risk</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Global cybercrime cost (widely cited estimate)</w:t>
            </w:r>
            <w:r/>
          </w:p>
        </w:tc>
        <w:tc>
          <w:tcPr>
            <w:tcBorders/>
            <w:tcW w:w="1949" w:type="dxa"/>
          </w:tcPr>
          <w:p>
            <w:pPr>
              <w:pBdr/>
              <w:spacing/>
              <w:ind/>
              <w:rPr/>
            </w:pPr>
            <w:r>
              <w:rPr>
                <w:rFonts w:ascii="Calibri" w:hAnsi="Calibri"/>
                <w:b w:val="0"/>
                <w:color w:val="1a1a2e"/>
                <w:sz w:val="18"/>
              </w:rPr>
              <w:t xml:space="preserve">**USD 8 trillion** annually</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Cybersecurity Ventures (WB-adjacent citations)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Projected cybercrime cost</w:t>
            </w:r>
            <w:r/>
          </w:p>
        </w:tc>
        <w:tc>
          <w:tcPr>
            <w:tcBorders/>
            <w:tcW w:w="1949" w:type="dxa"/>
          </w:tcPr>
          <w:p>
            <w:pPr>
              <w:pBdr/>
              <w:spacing/>
              <w:ind/>
              <w:rPr/>
            </w:pPr>
            <w:r>
              <w:rPr>
                <w:rFonts w:ascii="Calibri" w:hAnsi="Calibri"/>
                <w:b w:val="0"/>
                <w:color w:val="1a1a2e"/>
                <w:sz w:val="18"/>
              </w:rPr>
              <w:t xml:space="preserve">**USD 10.5 trillion**</w:t>
            </w:r>
            <w:r/>
          </w:p>
        </w:tc>
        <w:tc>
          <w:tcPr>
            <w:tcBorders/>
            <w:tcW w:w="1949" w:type="dxa"/>
          </w:tcPr>
          <w:p>
            <w:pPr>
              <w:pBdr/>
              <w:spacing/>
              <w:ind/>
              <w:rPr/>
            </w:pPr>
            <w:r>
              <w:rPr>
                <w:rFonts w:ascii="Calibri" w:hAnsi="Calibri"/>
                <w:b w:val="0"/>
                <w:color w:val="1a1a2e"/>
                <w:sz w:val="18"/>
              </w:rPr>
              <w:t xml:space="preserve">2025</w:t>
            </w:r>
            <w:r/>
          </w:p>
        </w:tc>
        <w:tc>
          <w:tcPr>
            <w:tcBorders/>
            <w:tcW w:w="1949" w:type="dxa"/>
          </w:tcPr>
          <w:p>
            <w:pPr>
              <w:pBdr/>
              <w:spacing/>
              <w:ind/>
              <w:rPr/>
            </w:pPr>
            <w:r>
              <w:rPr>
                <w:rFonts w:ascii="Calibri" w:hAnsi="Calibri"/>
                <w:b w:val="0"/>
                <w:color w:val="1a1a2e"/>
                <w:sz w:val="18"/>
              </w:rPr>
              <w:t xml:space="preserve">Cybersecurity Ventures forecast</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Digital public infrastructure ROI</w:t>
            </w:r>
            <w:r/>
          </w:p>
        </w:tc>
        <w:tc>
          <w:tcPr>
            <w:tcBorders/>
            <w:tcW w:w="1949" w:type="dxa"/>
          </w:tcPr>
          <w:p>
            <w:pPr>
              <w:pBdr/>
              <w:spacing/>
              <w:ind/>
              <w:rPr/>
            </w:pPr>
            <w:r>
              <w:rPr>
                <w:rFonts w:ascii="Calibri" w:hAnsi="Calibri"/>
                <w:b w:val="0"/>
                <w:color w:val="1a1a2e"/>
                <w:sz w:val="18"/>
              </w:rPr>
              <w:t xml:space="preserve">High when trust + inclusion bundled</w:t>
            </w:r>
            <w:r/>
          </w:p>
        </w:tc>
        <w:tc>
          <w:tcPr>
            <w:tcBorders/>
            <w:tcW w:w="1949" w:type="dxa"/>
          </w:tcPr>
          <w:p>
            <w:pPr>
              <w:pBdr/>
              <w:spacing/>
              <w:ind/>
              <w:rPr/>
            </w:pPr>
            <w:r>
              <w:rPr>
                <w:rFonts w:ascii="Calibri" w:hAnsi="Calibri"/>
                <w:b w:val="0"/>
                <w:color w:val="1a1a2e"/>
                <w:sz w:val="18"/>
              </w:rPr>
              <w:t xml:space="preserve">2022–2024</w:t>
            </w:r>
            <w:r/>
          </w:p>
        </w:tc>
        <w:tc>
          <w:tcPr>
            <w:tcBorders/>
            <w:tcW w:w="1949" w:type="dxa"/>
          </w:tcPr>
          <w:p>
            <w:pPr>
              <w:pBdr/>
              <w:spacing/>
              <w:ind/>
              <w:rPr/>
            </w:pPr>
            <w:r>
              <w:rPr>
                <w:rFonts w:ascii="Calibri" w:hAnsi="Calibri"/>
                <w:b w:val="0"/>
                <w:color w:val="1a1a2e"/>
                <w:sz w:val="18"/>
              </w:rPr>
              <w:t xml:space="preserve">World Bank DPI notes</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Ethiopia population</w:t>
            </w:r>
            <w:r/>
          </w:p>
        </w:tc>
        <w:tc>
          <w:tcPr>
            <w:tcBorders/>
            <w:tcW w:w="1949" w:type="dxa"/>
          </w:tcPr>
          <w:p>
            <w:pPr>
              <w:pBdr/>
              <w:spacing/>
              <w:ind/>
              <w:rPr/>
            </w:pPr>
            <w:r>
              <w:rPr>
                <w:rFonts w:ascii="Calibri" w:hAnsi="Calibri"/>
                <w:b w:val="0"/>
                <w:color w:val="1a1a2e"/>
                <w:sz w:val="18"/>
              </w:rPr>
              <w:t xml:space="preserve">**~126 million**</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World Bank WDI</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Ethiopia GDP (nominal)</w:t>
            </w:r>
            <w:r/>
          </w:p>
        </w:tc>
        <w:tc>
          <w:tcPr>
            <w:tcBorders/>
            <w:tcW w:w="1949" w:type="dxa"/>
          </w:tcPr>
          <w:p>
            <w:pPr>
              <w:pBdr/>
              <w:spacing/>
              <w:ind/>
              <w:rPr/>
            </w:pPr>
            <w:r>
              <w:rPr>
                <w:rFonts w:ascii="Calibri" w:hAnsi="Calibri"/>
                <w:b w:val="0"/>
                <w:color w:val="1a1a2e"/>
                <w:sz w:val="18"/>
              </w:rPr>
              <w:t xml:space="preserve">**~USD 126 billion**</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World Bank WDI</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ID4D / digital ID programme support</w:t>
            </w:r>
            <w:r/>
          </w:p>
        </w:tc>
        <w:tc>
          <w:tcPr>
            <w:tcBorders/>
            <w:tcW w:w="1949" w:type="dxa"/>
          </w:tcPr>
          <w:p>
            <w:pPr>
              <w:pBdr/>
              <w:spacing/>
              <w:ind/>
              <w:rPr/>
            </w:pPr>
            <w:r>
              <w:rPr>
                <w:rFonts w:ascii="Calibri" w:hAnsi="Calibri"/>
                <w:b w:val="0"/>
                <w:color w:val="1a1a2e"/>
                <w:sz w:val="18"/>
              </w:rPr>
              <w:t xml:space="preserve">Fayda / NIDP technical assistance</w:t>
            </w:r>
            <w:r/>
          </w:p>
        </w:tc>
        <w:tc>
          <w:tcPr>
            <w:tcBorders/>
            <w:tcW w:w="1949" w:type="dxa"/>
          </w:tcPr>
          <w:p>
            <w:pPr>
              <w:pBdr/>
              <w:spacing/>
              <w:ind/>
              <w:rPr/>
            </w:pPr>
            <w:r>
              <w:rPr>
                <w:rFonts w:ascii="Calibri" w:hAnsi="Calibri"/>
                <w:b w:val="0"/>
                <w:color w:val="1a1a2e"/>
                <w:sz w:val="18"/>
              </w:rPr>
              <w:t xml:space="preserve">2021–2025</w:t>
            </w:r>
            <w:r/>
          </w:p>
        </w:tc>
        <w:tc>
          <w:tcPr>
            <w:tcBorders/>
            <w:tcW w:w="1949" w:type="dxa"/>
          </w:tcPr>
          <w:p>
            <w:pPr>
              <w:pBdr/>
              <w:spacing/>
              <w:ind/>
              <w:rPr/>
            </w:pPr>
            <w:r>
              <w:rPr>
                <w:rFonts w:ascii="Calibri" w:hAnsi="Calibri"/>
                <w:b w:val="0"/>
                <w:color w:val="1a1a2e"/>
                <w:sz w:val="18"/>
              </w:rPr>
              <w:t xml:space="preserve">World Bank Ethiopia portfolio</w:t>
            </w:r>
            <w:r/>
          </w:p>
        </w:tc>
        <w:tc>
          <w:tcPr>
            <w:tcBorders/>
            <w:tcW w:w="1949" w:type="dxa"/>
          </w:tcPr>
          <w:p>
            <w:pPr>
              <w:pBdr/>
              <w:spacing/>
              <w:ind/>
              <w:rPr/>
            </w:pPr>
            <w:r>
              <w:rPr>
                <w:rFonts w:ascii="Calibri" w:hAnsi="Calibri"/>
                <w:b w:val="0"/>
                <w:color w:val="1a1a2e"/>
                <w:sz w:val="18"/>
              </w:rPr>
              <w:t xml:space="preserve">*cited*</w:t>
            </w:r>
            <w:r/>
          </w:p>
        </w:tc>
      </w:tr>
    </w:tbl>
    <w:p>
      <w:pPr>
        <w:pBdr/>
        <w:spacing/>
        <w:ind/>
        <w:rPr/>
      </w:pPr>
      <w:r/>
      <w:r/>
    </w:p>
    <w:p>
      <w:pPr>
        <w:pBdr/>
        <w:spacing/>
        <w:ind/>
        <w:rPr/>
      </w:pPr>
      <w:r>
        <w:rPr>
          <w:rFonts w:ascii="Calibri" w:hAnsi="Calibri"/>
          <w:b w:val="0"/>
          <w:color w:val="1a1a2e"/>
          <w:sz w:val="22"/>
        </w:rPr>
        <w:t xml:space="preserve">World Bank digital governance programmes in Ethiopia emphasise trust in e-services as precondition for uptake. Authentication layer failures undermine ID4D investment returns—silent auth positioned as DPI-adjacent neutral verification.</w:t>
      </w:r>
      <w:r/>
    </w:p>
    <w:p>
      <w:pPr>
        <w:pStyle w:val="706"/>
        <w:pBdr/>
        <w:spacing/>
        <w:ind/>
        <w:rPr/>
      </w:pPr>
      <w:r>
        <w:t xml:space="preserve">2b.5.4 UNDP — inclusion and e-Government trust</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UNDP Digital Readiness Assessment (Ethiopia)</w:t>
            </w:r>
            <w:r/>
          </w:p>
        </w:tc>
        <w:tc>
          <w:tcPr>
            <w:tcBorders/>
            <w:tcW w:w="1949" w:type="dxa"/>
          </w:tcPr>
          <w:p>
            <w:pPr>
              <w:pBdr/>
              <w:spacing/>
              <w:ind/>
              <w:rPr/>
            </w:pPr>
            <w:r>
              <w:rPr>
                <w:rFonts w:ascii="Calibri" w:hAnsi="Calibri"/>
                <w:b w:val="0"/>
                <w:color w:val="1a1a2e"/>
                <w:sz w:val="18"/>
              </w:rPr>
              <w:t xml:space="preserve">Connectivity gaps; need for localised digital services</w:t>
            </w:r>
            <w:r/>
          </w:p>
        </w:tc>
        <w:tc>
          <w:tcPr>
            <w:tcBorders/>
            <w:tcW w:w="1949" w:type="dxa"/>
          </w:tcPr>
          <w:p>
            <w:pPr>
              <w:pBdr/>
              <w:spacing/>
              <w:ind/>
              <w:rPr/>
            </w:pPr>
            <w:r>
              <w:rPr>
                <w:rFonts w:ascii="Calibri" w:hAnsi="Calibri"/>
                <w:b w:val="0"/>
                <w:color w:val="1a1a2e"/>
                <w:sz w:val="18"/>
              </w:rPr>
              <w:t xml:space="preserve">2022–2023</w:t>
            </w:r>
            <w:r/>
          </w:p>
        </w:tc>
        <w:tc>
          <w:tcPr>
            <w:tcBorders/>
            <w:tcW w:w="1949" w:type="dxa"/>
          </w:tcPr>
          <w:p>
            <w:pPr>
              <w:pBdr/>
              <w:spacing/>
              <w:ind/>
              <w:rPr/>
            </w:pPr>
            <w:r>
              <w:rPr>
                <w:rFonts w:ascii="Calibri" w:hAnsi="Calibri"/>
                <w:b w:val="0"/>
                <w:color w:val="1a1a2e"/>
                <w:sz w:val="18"/>
              </w:rPr>
              <w:t xml:space="preserve">UNDP Ethiopia</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E-Government Development Index (Ethiopia)</w:t>
            </w:r>
            <w:r/>
          </w:p>
        </w:tc>
        <w:tc>
          <w:tcPr>
            <w:tcBorders/>
            <w:tcW w:w="1949" w:type="dxa"/>
          </w:tcPr>
          <w:p>
            <w:pPr>
              <w:pBdr/>
              <w:spacing/>
              <w:ind/>
              <w:rPr/>
            </w:pPr>
            <w:r>
              <w:rPr>
                <w:rFonts w:ascii="Calibri" w:hAnsi="Calibri"/>
                <w:b w:val="0"/>
                <w:color w:val="1a1a2e"/>
                <w:sz w:val="18"/>
              </w:rPr>
              <w:t xml:space="preserve">Below global average; improving</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UN E-Government Survey</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Digital inclusion priority</w:t>
            </w:r>
            <w:r/>
          </w:p>
        </w:tc>
        <w:tc>
          <w:tcPr>
            <w:tcBorders/>
            <w:tcW w:w="1949" w:type="dxa"/>
          </w:tcPr>
          <w:p>
            <w:pPr>
              <w:pBdr/>
              <w:spacing/>
              <w:ind/>
              <w:rPr/>
            </w:pPr>
            <w:r>
              <w:rPr>
                <w:rFonts w:ascii="Calibri" w:hAnsi="Calibri"/>
                <w:b w:val="0"/>
                <w:color w:val="1a1a2e"/>
                <w:sz w:val="18"/>
              </w:rPr>
              <w:t xml:space="preserve">Mobile-first citizen access</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UNDP SDG digital pathways</w:t>
            </w:r>
            <w:r/>
          </w:p>
        </w:tc>
        <w:tc>
          <w:tcPr>
            <w:tcBorders/>
            <w:tcW w:w="1949" w:type="dxa"/>
          </w:tcPr>
          <w:p>
            <w:pPr>
              <w:pBdr/>
              <w:spacing/>
              <w:ind/>
              <w:rPr/>
            </w:pPr>
            <w:r>
              <w:rPr>
                <w:rFonts w:ascii="Calibri" w:hAnsi="Calibri"/>
                <w:b w:val="0"/>
                <w:color w:val="1a1a2e"/>
                <w:sz w:val="18"/>
              </w:rPr>
              <w:t xml:space="preserve">*cited* (qualitative)</w:t>
            </w:r>
            <w:r/>
          </w:p>
        </w:tc>
      </w:tr>
    </w:tbl>
    <w:p>
      <w:pPr>
        <w:pBdr/>
        <w:spacing/>
        <w:ind/>
        <w:rPr/>
      </w:pPr>
      <w:r/>
      <w:r/>
    </w:p>
    <w:p>
      <w:pPr>
        <w:pBdr/>
        <w:spacing/>
        <w:ind/>
        <w:rPr/>
      </w:pPr>
      <w:r>
        <w:rPr>
          <w:rFonts w:ascii="Calibri" w:hAnsi="Calibri"/>
          <w:b w:val="0"/>
          <w:color w:val="1a1a2e"/>
          <w:sz w:val="22"/>
        </w:rPr>
        <w:t xml:space="preserve">Inclusion tension: Solutions re</w:t>
      </w:r>
      <w:r>
        <w:rPr>
          <w:rFonts w:ascii="Calibri" w:hAnsi="Calibri"/>
          <w:b w:val="0"/>
          <w:color w:val="1a1a2e"/>
          <w:sz w:val="22"/>
        </w:rPr>
        <w:t xml:space="preserve">quiring smartphones only exclude feature-phone citizens. Silent auth IP-matching requires data bearer; TS.43 SIM method (Phase 3) widens Wi-Fi coverage. Until then, SMS OTP fallback must remain accessible—protected by Strategy B, not eliminated recklessly.</w:t>
      </w:r>
      <w:r/>
    </w:p>
    <w:p>
      <w:pPr>
        <w:pStyle w:val="706"/>
        <w:pBdr/>
        <w:spacing/>
        <w:ind/>
        <w:rPr/>
      </w:pPr>
      <w:r>
        <w:t xml:space="preserve">2b.5.5 GSMA — mobile money and identity ecosystem (cross-cited with Chapter 2)</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Registered mobile money accounts (global)</w:t>
            </w:r>
            <w:r/>
          </w:p>
        </w:tc>
        <w:tc>
          <w:tcPr>
            <w:tcBorders/>
            <w:tcW w:w="1949" w:type="dxa"/>
          </w:tcPr>
          <w:p>
            <w:pPr>
              <w:pBdr/>
              <w:spacing/>
              <w:ind/>
              <w:rPr/>
            </w:pPr>
            <w:r>
              <w:rPr>
                <w:rFonts w:ascii="Calibri" w:hAnsi="Calibri"/>
                <w:b w:val="0"/>
                <w:color w:val="1a1a2e"/>
                <w:sz w:val="18"/>
              </w:rPr>
              <w:t xml:space="preserve">**1.75 billion**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 State of the Industry Report on Mobile Money</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Sub-Saharan Africa registered accounts</w:t>
            </w:r>
            <w:r/>
          </w:p>
        </w:tc>
        <w:tc>
          <w:tcPr>
            <w:tcBorders/>
            <w:tcW w:w="1949" w:type="dxa"/>
          </w:tcPr>
          <w:p>
            <w:pPr>
              <w:pBdr/>
              <w:spacing/>
              <w:ind/>
              <w:rPr/>
            </w:pPr>
            <w:r>
              <w:rPr>
                <w:rFonts w:ascii="Calibri" w:hAnsi="Calibri"/>
                <w:b w:val="0"/>
                <w:color w:val="1a1a2e"/>
                <w:sz w:val="18"/>
              </w:rPr>
              <w:t xml:space="preserve">**763 million**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 Mobile Money Report 2024</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Global mobile money transaction value</w:t>
            </w:r>
            <w:r/>
          </w:p>
        </w:tc>
        <w:tc>
          <w:tcPr>
            <w:tcBorders/>
            <w:tcW w:w="1949" w:type="dxa"/>
          </w:tcPr>
          <w:p>
            <w:pPr>
              <w:pBdr/>
              <w:spacing/>
              <w:ind/>
              <w:rPr/>
            </w:pPr>
            <w:r>
              <w:rPr>
                <w:rFonts w:ascii="Calibri" w:hAnsi="Calibri"/>
                <w:b w:val="0"/>
                <w:color w:val="1a1a2e"/>
                <w:sz w:val="18"/>
              </w:rPr>
              <w:t xml:space="preserve">**USD 1.4 trillion**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Active 30-day accounts (global)</w:t>
            </w:r>
            <w:r/>
          </w:p>
        </w:tc>
        <w:tc>
          <w:tcPr>
            <w:tcBorders/>
            <w:tcW w:w="1949" w:type="dxa"/>
          </w:tcPr>
          <w:p>
            <w:pPr>
              <w:pBdr/>
              <w:spacing/>
              <w:ind/>
              <w:rPr/>
            </w:pPr>
            <w:r>
              <w:rPr>
                <w:rFonts w:ascii="Calibri" w:hAnsi="Calibri"/>
                <w:b w:val="0"/>
                <w:color w:val="1a1a2e"/>
                <w:sz w:val="18"/>
              </w:rPr>
              <w:t xml:space="preserve">**435 million**</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GSMA</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MFA market size</w:t>
            </w:r>
            <w:r/>
          </w:p>
        </w:tc>
        <w:tc>
          <w:tcPr>
            <w:tcBorders/>
            <w:tcW w:w="1949" w:type="dxa"/>
          </w:tcPr>
          <w:p>
            <w:pPr>
              <w:pBdr/>
              <w:spacing/>
              <w:ind/>
              <w:rPr/>
            </w:pPr>
            <w:r>
              <w:rPr>
                <w:rFonts w:ascii="Calibri" w:hAnsi="Calibri"/>
                <w:b w:val="0"/>
                <w:color w:val="1a1a2e"/>
                <w:sz w:val="18"/>
              </w:rPr>
              <w:t xml:space="preserve">**USD 17.9B → 34.8B** (2023–2028 forecast)</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MarketsandMarkets (industry)</w:t>
            </w:r>
            <w:r/>
          </w:p>
        </w:tc>
        <w:tc>
          <w:tcPr>
            <w:tcBorders/>
            <w:tcW w:w="1949" w:type="dxa"/>
          </w:tcPr>
          <w:p>
            <w:pPr>
              <w:pBdr/>
              <w:spacing/>
              <w:ind/>
              <w:rPr/>
            </w:pPr>
            <w:r>
              <w:rPr>
                <w:rFonts w:ascii="Calibri" w:hAnsi="Calibri"/>
                <w:b w:val="0"/>
                <w:color w:val="1a1a2e"/>
                <w:sz w:val="18"/>
              </w:rPr>
              <w:t xml:space="preserve">*cited*</w:t>
            </w:r>
            <w:r/>
          </w:p>
        </w:tc>
      </w:tr>
    </w:tbl>
    <w:p>
      <w:pPr>
        <w:pBdr/>
        <w:spacing/>
        <w:ind/>
        <w:rPr/>
      </w:pPr>
      <w:r/>
      <w:r/>
    </w:p>
    <w:p>
      <w:pPr>
        <w:pStyle w:val="705"/>
        <w:pBdr/>
        <w:spacing/>
        <w:ind/>
        <w:rPr/>
      </w:pPr>
      <w:r>
        <w:t xml:space="preserve">2b.6 Authentication Method Comparison for e-Government</w:t>
      </w:r>
      <w:r/>
    </w:p>
    <w:p>
      <w:pPr>
        <w:pBdr/>
        <w:spacing/>
        <w:ind/>
        <w:rPr/>
      </w:pPr>
      <w:r>
        <w:rPr>
          <w:rFonts w:ascii="Calibri" w:hAnsi="Calibri"/>
          <w:b w:val="0"/>
          <w:color w:val="1a1a2e"/>
          <w:sz w:val="22"/>
        </w:rPr>
        <w:t xml:space="preserve">Ethiopian e-Government must serve Fayda-linked identity, Telebirr wallet users, rural feature phones, and urban smartphone banking. No single method dominates all rows; policy should define tiered assurance.</w:t>
      </w:r>
      <w:r/>
    </w:p>
    <w:p>
      <w:pPr>
        <w:pStyle w:val="706"/>
        <w:pBdr/>
        <w:spacing/>
        <w:ind/>
        <w:rPr/>
      </w:pPr>
      <w:r>
        <w:t xml:space="preserve">2b.6.1 Qualitative comparison matrix</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Criterion</w:t>
            </w:r>
            <w:r/>
          </w:p>
        </w:tc>
        <w:tc>
          <w:tcPr>
            <w:shd w:val="clear" w:color="auto" w:fill="078930"/>
            <w:tcBorders/>
            <w:tcW w:w="2436" w:type="dxa"/>
          </w:tcPr>
          <w:p>
            <w:pPr>
              <w:pBdr/>
              <w:spacing/>
              <w:ind/>
              <w:rPr/>
            </w:pPr>
            <w:r>
              <w:rPr>
                <w:b/>
                <w:color w:val="ffffff"/>
              </w:rPr>
            </w:r>
            <w:r>
              <w:rPr>
                <w:rFonts w:ascii="Calibri" w:hAnsi="Calibri"/>
                <w:b/>
                <w:color w:val="ffffff"/>
                <w:sz w:val="18"/>
              </w:rPr>
              <w:t xml:space="preserve">SMS OTP</w:t>
            </w:r>
            <w:r/>
          </w:p>
        </w:tc>
        <w:tc>
          <w:tcPr>
            <w:shd w:val="clear" w:color="auto" w:fill="078930"/>
            <w:tcBorders/>
            <w:tcW w:w="2436" w:type="dxa"/>
          </w:tcPr>
          <w:p>
            <w:pPr>
              <w:pBdr/>
              <w:spacing/>
              <w:ind/>
              <w:rPr/>
            </w:pPr>
            <w:r>
              <w:rPr>
                <w:b/>
                <w:color w:val="ffffff"/>
              </w:rPr>
            </w:r>
            <w:r>
              <w:rPr>
                <w:rFonts w:ascii="Calibri" w:hAnsi="Calibri"/>
                <w:b/>
                <w:color w:val="ffffff"/>
                <w:sz w:val="18"/>
              </w:rPr>
              <w:t xml:space="preserve">Silent Auth (Digicom SAS)</w:t>
            </w:r>
            <w:r/>
          </w:p>
        </w:tc>
        <w:tc>
          <w:tcPr>
            <w:shd w:val="clear" w:color="auto" w:fill="078930"/>
            <w:tcBorders/>
            <w:tcW w:w="2436" w:type="dxa"/>
          </w:tcPr>
          <w:p>
            <w:pPr>
              <w:pBdr/>
              <w:spacing/>
              <w:ind/>
              <w:rPr/>
            </w:pPr>
            <w:r>
              <w:rPr>
                <w:b/>
                <w:color w:val="ffffff"/>
              </w:rPr>
            </w:r>
            <w:r>
              <w:rPr>
                <w:rFonts w:ascii="Calibri" w:hAnsi="Calibri"/>
                <w:b/>
                <w:color w:val="ffffff"/>
                <w:sz w:val="18"/>
              </w:rPr>
              <w:t xml:space="preserve">Passkey (FIDO2 / platform)</w:t>
            </w:r>
            <w:r/>
          </w:p>
        </w:tc>
      </w:tr>
      <w:tr>
        <w:trPr/>
        <w:tc>
          <w:tcPr>
            <w:tcBorders/>
            <w:tcW w:w="2436" w:type="dxa"/>
          </w:tcPr>
          <w:p>
            <w:pPr>
              <w:pBdr/>
              <w:spacing/>
              <w:ind/>
              <w:rPr/>
            </w:pPr>
            <w:r>
              <w:rPr>
                <w:rFonts w:ascii="Calibri" w:hAnsi="Calibri"/>
                <w:b w:val="0"/>
                <w:color w:val="1a1a2e"/>
                <w:sz w:val="18"/>
              </w:rPr>
              <w:t xml:space="preserve">**Proof mechanism**</w:t>
            </w:r>
            <w:r/>
          </w:p>
        </w:tc>
        <w:tc>
          <w:tcPr>
            <w:tcBorders/>
            <w:tcW w:w="2436" w:type="dxa"/>
          </w:tcPr>
          <w:p>
            <w:pPr>
              <w:pBdr/>
              <w:spacing/>
              <w:ind/>
              <w:rPr/>
            </w:pPr>
            <w:r>
              <w:rPr>
                <w:rFonts w:ascii="Calibri" w:hAnsi="Calibri"/>
                <w:b w:val="0"/>
                <w:color w:val="1a1a2e"/>
                <w:sz w:val="18"/>
              </w:rPr>
              <w:t xml:space="preserve">Possession of SMS inbox</w:t>
            </w:r>
            <w:r/>
          </w:p>
        </w:tc>
        <w:tc>
          <w:tcPr>
            <w:tcBorders/>
            <w:tcW w:w="2436" w:type="dxa"/>
          </w:tcPr>
          <w:p>
            <w:pPr>
              <w:pBdr/>
              <w:spacing/>
              <w:ind/>
              <w:rPr/>
            </w:pPr>
            <w:r>
              <w:rPr>
                <w:rFonts w:ascii="Calibri" w:hAnsi="Calibri"/>
                <w:b w:val="0"/>
                <w:color w:val="1a1a2e"/>
                <w:sz w:val="18"/>
              </w:rPr>
              <w:t xml:space="preserve">Live cellular attachment + HLR state</w:t>
            </w:r>
            <w:r/>
          </w:p>
        </w:tc>
        <w:tc>
          <w:tcPr>
            <w:tcBorders/>
            <w:tcW w:w="2436" w:type="dxa"/>
          </w:tcPr>
          <w:p>
            <w:pPr>
              <w:pBdr/>
              <w:spacing/>
              <w:ind/>
              <w:rPr/>
            </w:pPr>
            <w:r>
              <w:rPr>
                <w:rFonts w:ascii="Calibri" w:hAnsi="Calibri"/>
                <w:b w:val="0"/>
                <w:color w:val="1a1a2e"/>
                <w:sz w:val="18"/>
              </w:rPr>
              <w:t xml:space="preserve">Cryptographic key on device</w:t>
            </w:r>
            <w:r/>
          </w:p>
        </w:tc>
      </w:tr>
      <w:tr>
        <w:trPr/>
        <w:tc>
          <w:tcPr>
            <w:tcBorders/>
            <w:tcW w:w="2436" w:type="dxa"/>
          </w:tcPr>
          <w:p>
            <w:pPr>
              <w:pBdr/>
              <w:spacing/>
              <w:ind/>
              <w:rPr/>
            </w:pPr>
            <w:r>
              <w:rPr>
                <w:rFonts w:ascii="Calibri" w:hAnsi="Calibri"/>
                <w:b w:val="0"/>
                <w:color w:val="1a1a2e"/>
                <w:sz w:val="18"/>
              </w:rPr>
              <w:t xml:space="preserve">**SS7 / SMS intercept resistance**</w:t>
            </w:r>
            <w:r/>
          </w:p>
        </w:tc>
        <w:tc>
          <w:tcPr>
            <w:tcBorders/>
            <w:tcW w:w="2436" w:type="dxa"/>
          </w:tcPr>
          <w:p>
            <w:pPr>
              <w:pBdr/>
              <w:spacing/>
              <w:ind/>
              <w:rPr/>
            </w:pPr>
            <w:r>
              <w:rPr>
                <w:rFonts w:ascii="Calibri" w:hAnsi="Calibri"/>
                <w:b w:val="0"/>
                <w:color w:val="1a1a2e"/>
                <w:sz w:val="18"/>
              </w:rPr>
              <w:t xml:space="preserve">**Poor**</w:t>
            </w:r>
            <w:r/>
          </w:p>
        </w:tc>
        <w:tc>
          <w:tcPr>
            <w:tcBorders/>
            <w:tcW w:w="2436" w:type="dxa"/>
          </w:tcPr>
          <w:p>
            <w:pPr>
              <w:pBdr/>
              <w:spacing/>
              <w:ind/>
              <w:rPr/>
            </w:pPr>
            <w:r>
              <w:rPr>
                <w:rFonts w:ascii="Calibri" w:hAnsi="Calibri"/>
                <w:b w:val="0"/>
                <w:color w:val="1a1a2e"/>
                <w:sz w:val="18"/>
              </w:rPr>
              <w:t xml:space="preserve">**Strong** (no SMS on happy path)</w:t>
            </w:r>
            <w:r/>
          </w:p>
        </w:tc>
        <w:tc>
          <w:tcPr>
            <w:tcBorders/>
            <w:tcW w:w="2436" w:type="dxa"/>
          </w:tcPr>
          <w:p>
            <w:pPr>
              <w:pBdr/>
              <w:spacing/>
              <w:ind/>
              <w:rPr/>
            </w:pPr>
            <w:r>
              <w:rPr>
                <w:rFonts w:ascii="Calibri" w:hAnsi="Calibri"/>
                <w:b w:val="0"/>
                <w:color w:val="1a1a2e"/>
                <w:sz w:val="18"/>
              </w:rPr>
              <w:t xml:space="preserve">**Strong** (no SMS)</w:t>
            </w:r>
            <w:r/>
          </w:p>
        </w:tc>
      </w:tr>
      <w:tr>
        <w:trPr/>
        <w:tc>
          <w:tcPr>
            <w:tcBorders/>
            <w:tcW w:w="2436" w:type="dxa"/>
          </w:tcPr>
          <w:p>
            <w:pPr>
              <w:pBdr/>
              <w:spacing/>
              <w:ind/>
              <w:rPr/>
            </w:pPr>
            <w:r>
              <w:rPr>
                <w:rFonts w:ascii="Calibri" w:hAnsi="Calibri"/>
                <w:b w:val="0"/>
                <w:color w:val="1a1a2e"/>
                <w:sz w:val="18"/>
              </w:rPr>
              <w:t xml:space="preserve">**SIM-swap resistance**</w:t>
            </w:r>
            <w:r/>
          </w:p>
        </w:tc>
        <w:tc>
          <w:tcPr>
            <w:tcBorders/>
            <w:tcW w:w="2436" w:type="dxa"/>
          </w:tcPr>
          <w:p>
            <w:pPr>
              <w:pBdr/>
              <w:spacing/>
              <w:ind/>
              <w:rPr/>
            </w:pPr>
            <w:r>
              <w:rPr>
                <w:rFonts w:ascii="Calibri" w:hAnsi="Calibri"/>
                <w:b w:val="0"/>
                <w:color w:val="1a1a2e"/>
                <w:sz w:val="18"/>
              </w:rPr>
              <w:t xml:space="preserve">**Poor** (attacker receives SMS)</w:t>
            </w:r>
            <w:r/>
          </w:p>
        </w:tc>
        <w:tc>
          <w:tcPr>
            <w:tcBorders/>
            <w:tcW w:w="2436" w:type="dxa"/>
          </w:tcPr>
          <w:p>
            <w:pPr>
              <w:pBdr/>
              <w:spacing/>
              <w:ind/>
              <w:rPr/>
            </w:pPr>
            <w:r>
              <w:rPr>
                <w:rFonts w:ascii="Calibri" w:hAnsi="Calibri"/>
                <w:b w:val="0"/>
                <w:color w:val="1a1a2e"/>
                <w:sz w:val="18"/>
              </w:rPr>
              <w:t xml:space="preserve">**Moderate** (SAI cooldown; FALLBACK)</w:t>
            </w:r>
            <w:r/>
          </w:p>
        </w:tc>
        <w:tc>
          <w:tcPr>
            <w:tcBorders/>
            <w:tcW w:w="2436" w:type="dxa"/>
          </w:tcPr>
          <w:p>
            <w:pPr>
              <w:pBdr/>
              <w:spacing/>
              <w:ind/>
              <w:rPr/>
            </w:pPr>
            <w:r>
              <w:rPr>
                <w:rFonts w:ascii="Calibri" w:hAnsi="Calibri"/>
                <w:b w:val="0"/>
                <w:color w:val="1a1a2e"/>
                <w:sz w:val="18"/>
              </w:rPr>
              <w:t xml:space="preserve">**Strong** if key not exported</w:t>
            </w:r>
            <w:r/>
          </w:p>
        </w:tc>
      </w:tr>
      <w:tr>
        <w:trPr/>
        <w:tc>
          <w:tcPr>
            <w:tcBorders/>
            <w:tcW w:w="2436" w:type="dxa"/>
          </w:tcPr>
          <w:p>
            <w:pPr>
              <w:pBdr/>
              <w:spacing/>
              <w:ind/>
              <w:rPr/>
            </w:pPr>
            <w:r>
              <w:rPr>
                <w:rFonts w:ascii="Calibri" w:hAnsi="Calibri"/>
                <w:b w:val="0"/>
                <w:color w:val="1a1a2e"/>
                <w:sz w:val="18"/>
              </w:rPr>
              <w:t xml:space="preserve">**Phishing / OTP relay resistance**</w:t>
            </w:r>
            <w:r/>
          </w:p>
        </w:tc>
        <w:tc>
          <w:tcPr>
            <w:tcBorders/>
            <w:tcW w:w="2436" w:type="dxa"/>
          </w:tcPr>
          <w:p>
            <w:pPr>
              <w:pBdr/>
              <w:spacing/>
              <w:ind/>
              <w:rPr/>
            </w:pPr>
            <w:r>
              <w:rPr>
                <w:rFonts w:ascii="Calibri" w:hAnsi="Calibri"/>
                <w:b w:val="0"/>
                <w:color w:val="1a1a2e"/>
                <w:sz w:val="18"/>
              </w:rPr>
              <w:t xml:space="preserve">**Poor**</w:t>
            </w:r>
            <w:r/>
          </w:p>
        </w:tc>
        <w:tc>
          <w:tcPr>
            <w:tcBorders/>
            <w:tcW w:w="2436" w:type="dxa"/>
          </w:tcPr>
          <w:p>
            <w:pPr>
              <w:pBdr/>
              <w:spacing/>
              <w:ind/>
              <w:rPr/>
            </w:pPr>
            <w:r>
              <w:rPr>
                <w:rFonts w:ascii="Calibri" w:hAnsi="Calibri"/>
                <w:b w:val="0"/>
                <w:color w:val="1a1a2e"/>
                <w:sz w:val="18"/>
              </w:rPr>
              <w:t xml:space="preserve">**Strong** on silent path</w:t>
            </w:r>
            <w:r/>
          </w:p>
        </w:tc>
        <w:tc>
          <w:tcPr>
            <w:tcBorders/>
            <w:tcW w:w="2436" w:type="dxa"/>
          </w:tcPr>
          <w:p>
            <w:pPr>
              <w:pBdr/>
              <w:spacing/>
              <w:ind/>
              <w:rPr/>
            </w:pPr>
            <w:r>
              <w:rPr>
                <w:rFonts w:ascii="Calibri" w:hAnsi="Calibri"/>
                <w:b w:val="0"/>
                <w:color w:val="1a1a2e"/>
                <w:sz w:val="18"/>
              </w:rPr>
              <w:t xml:space="preserve">**Strong**</w:t>
            </w:r>
            <w:r/>
          </w:p>
        </w:tc>
      </w:tr>
      <w:tr>
        <w:trPr/>
        <w:tc>
          <w:tcPr>
            <w:tcBorders/>
            <w:tcW w:w="2436" w:type="dxa"/>
          </w:tcPr>
          <w:p>
            <w:pPr>
              <w:pBdr/>
              <w:spacing/>
              <w:ind/>
              <w:rPr/>
            </w:pPr>
            <w:r>
              <w:rPr>
                <w:rFonts w:ascii="Calibri" w:hAnsi="Calibri"/>
                <w:b w:val="0"/>
                <w:color w:val="1a1a2e"/>
                <w:sz w:val="18"/>
              </w:rPr>
              <w:t xml:space="preserve">**AIT / SMS cost exposure**</w:t>
            </w:r>
            <w:r/>
          </w:p>
        </w:tc>
        <w:tc>
          <w:tcPr>
            <w:tcBorders/>
            <w:tcW w:w="2436" w:type="dxa"/>
          </w:tcPr>
          <w:p>
            <w:pPr>
              <w:pBdr/>
              <w:spacing/>
              <w:ind/>
              <w:rPr/>
            </w:pPr>
            <w:r>
              <w:rPr>
                <w:rFonts w:ascii="Calibri" w:hAnsi="Calibri"/>
                <w:b w:val="0"/>
                <w:color w:val="1a1a2e"/>
                <w:sz w:val="18"/>
              </w:rPr>
              <w:t xml:space="preserve">**High**</w:t>
            </w:r>
            <w:r/>
          </w:p>
        </w:tc>
        <w:tc>
          <w:tcPr>
            <w:tcBorders/>
            <w:tcW w:w="2436" w:type="dxa"/>
          </w:tcPr>
          <w:p>
            <w:pPr>
              <w:pBdr/>
              <w:spacing/>
              <w:ind/>
              <w:rPr/>
            </w:pPr>
            <w:r>
              <w:rPr>
                <w:rFonts w:ascii="Calibri" w:hAnsi="Calibri"/>
                <w:b w:val="0"/>
                <w:color w:val="1a1a2e"/>
                <w:sz w:val="18"/>
              </w:rPr>
              <w:t xml:space="preserve">**Low** on APPROVED path</w:t>
            </w:r>
            <w:r/>
          </w:p>
        </w:tc>
        <w:tc>
          <w:tcPr>
            <w:tcBorders/>
            <w:tcW w:w="2436" w:type="dxa"/>
          </w:tcPr>
          <w:p>
            <w:pPr>
              <w:pBdr/>
              <w:spacing/>
              <w:ind/>
              <w:rPr/>
            </w:pPr>
            <w:r>
              <w:rPr>
                <w:rFonts w:ascii="Calibri" w:hAnsi="Calibri"/>
                <w:b w:val="0"/>
                <w:color w:val="1a1a2e"/>
                <w:sz w:val="18"/>
              </w:rPr>
              <w:t xml:space="preserve">**None**</w:t>
            </w:r>
            <w:r/>
          </w:p>
        </w:tc>
      </w:tr>
      <w:tr>
        <w:trPr/>
        <w:tc>
          <w:tcPr>
            <w:tcBorders/>
            <w:tcW w:w="2436" w:type="dxa"/>
          </w:tcPr>
          <w:p>
            <w:pPr>
              <w:pBdr/>
              <w:spacing/>
              <w:ind/>
              <w:rPr/>
            </w:pPr>
            <w:r>
              <w:rPr>
                <w:rFonts w:ascii="Calibri" w:hAnsi="Calibri"/>
                <w:b w:val="0"/>
                <w:color w:val="1a1a2e"/>
                <w:sz w:val="18"/>
              </w:rPr>
              <w:t xml:space="preserve">**Feature phone support**</w:t>
            </w:r>
            <w:r/>
          </w:p>
        </w:tc>
        <w:tc>
          <w:tcPr>
            <w:tcBorders/>
            <w:tcW w:w="2436" w:type="dxa"/>
          </w:tcPr>
          <w:p>
            <w:pPr>
              <w:pBdr/>
              <w:spacing/>
              <w:ind/>
              <w:rPr/>
            </w:pPr>
            <w:r>
              <w:rPr>
                <w:rFonts w:ascii="Calibri" w:hAnsi="Calibri"/>
                <w:b w:val="0"/>
                <w:color w:val="1a1a2e"/>
                <w:sz w:val="18"/>
              </w:rPr>
              <w:t xml:space="preserve">**Yes**</w:t>
            </w:r>
            <w:r/>
          </w:p>
        </w:tc>
        <w:tc>
          <w:tcPr>
            <w:tcBorders/>
            <w:tcW w:w="2436" w:type="dxa"/>
          </w:tcPr>
          <w:p>
            <w:pPr>
              <w:pBdr/>
              <w:spacing/>
              <w:ind/>
              <w:rPr/>
            </w:pPr>
            <w:r>
              <w:rPr>
                <w:rFonts w:ascii="Calibri" w:hAnsi="Calibri"/>
                <w:b w:val="0"/>
                <w:color w:val="1a1a2e"/>
                <w:sz w:val="18"/>
              </w:rPr>
              <w:t xml:space="preserve">**No** on IP-match; **Phase 3** TS.43 partial</w:t>
            </w:r>
            <w:r/>
          </w:p>
        </w:tc>
        <w:tc>
          <w:tcPr>
            <w:tcBorders/>
            <w:tcW w:w="2436" w:type="dxa"/>
          </w:tcPr>
          <w:p>
            <w:pPr>
              <w:pBdr/>
              <w:spacing/>
              <w:ind/>
              <w:rPr/>
            </w:pPr>
            <w:r>
              <w:rPr>
                <w:rFonts w:ascii="Calibri" w:hAnsi="Calibri"/>
                <w:b w:val="0"/>
                <w:color w:val="1a1a2e"/>
                <w:sz w:val="18"/>
              </w:rPr>
              <w:t xml:space="preserve">**No**</w:t>
            </w:r>
            <w:r/>
          </w:p>
        </w:tc>
      </w:tr>
      <w:tr>
        <w:trPr/>
        <w:tc>
          <w:tcPr>
            <w:tcBorders/>
            <w:tcW w:w="2436" w:type="dxa"/>
          </w:tcPr>
          <w:p>
            <w:pPr>
              <w:pBdr/>
              <w:spacing/>
              <w:ind/>
              <w:rPr/>
            </w:pPr>
            <w:r>
              <w:rPr>
                <w:rFonts w:ascii="Calibri" w:hAnsi="Calibri"/>
                <w:b w:val="0"/>
                <w:color w:val="1a1a2e"/>
                <w:sz w:val="18"/>
              </w:rPr>
              <w:t xml:space="preserve">**Wi-Fi-only household**</w:t>
            </w:r>
            <w:r/>
          </w:p>
        </w:tc>
        <w:tc>
          <w:tcPr>
            <w:tcBorders/>
            <w:tcW w:w="2436" w:type="dxa"/>
          </w:tcPr>
          <w:p>
            <w:pPr>
              <w:pBdr/>
              <w:spacing/>
              <w:ind/>
              <w:rPr/>
            </w:pPr>
            <w:r>
              <w:rPr>
                <w:rFonts w:ascii="Calibri" w:hAnsi="Calibri"/>
                <w:b w:val="0"/>
                <w:color w:val="1a1a2e"/>
                <w:sz w:val="18"/>
              </w:rPr>
              <w:t xml:space="preserve">**Yes** (SMS)</w:t>
            </w:r>
            <w:r/>
          </w:p>
        </w:tc>
        <w:tc>
          <w:tcPr>
            <w:tcBorders/>
            <w:tcW w:w="2436" w:type="dxa"/>
          </w:tcPr>
          <w:p>
            <w:pPr>
              <w:pBdr/>
              <w:spacing/>
              <w:ind/>
              <w:rPr/>
            </w:pPr>
            <w:r>
              <w:rPr>
                <w:rFonts w:ascii="Calibri" w:hAnsi="Calibri"/>
                <w:b w:val="0"/>
                <w:color w:val="1a1a2e"/>
                <w:sz w:val="18"/>
              </w:rPr>
              <w:t xml:space="preserve">**FALLBACK** unless TS.43</w:t>
            </w:r>
            <w:r/>
          </w:p>
        </w:tc>
        <w:tc>
          <w:tcPr>
            <w:tcBorders/>
            <w:tcW w:w="2436" w:type="dxa"/>
          </w:tcPr>
          <w:p>
            <w:pPr>
              <w:pBdr/>
              <w:spacing/>
              <w:ind/>
              <w:rPr/>
            </w:pPr>
            <w:r>
              <w:rPr>
                <w:rFonts w:ascii="Calibri" w:hAnsi="Calibri"/>
                <w:b w:val="0"/>
                <w:color w:val="1a1a2e"/>
                <w:sz w:val="18"/>
              </w:rPr>
              <w:t xml:space="preserve">**Yes** if device supports</w:t>
            </w:r>
            <w:r/>
          </w:p>
        </w:tc>
      </w:tr>
      <w:tr>
        <w:trPr/>
        <w:tc>
          <w:tcPr>
            <w:tcBorders/>
            <w:tcW w:w="2436" w:type="dxa"/>
          </w:tcPr>
          <w:p>
            <w:pPr>
              <w:pBdr/>
              <w:spacing/>
              <w:ind/>
              <w:rPr/>
            </w:pPr>
            <w:r>
              <w:rPr>
                <w:rFonts w:ascii="Calibri" w:hAnsi="Calibri"/>
                <w:b w:val="0"/>
                <w:color w:val="1a1a2e"/>
                <w:sz w:val="18"/>
              </w:rPr>
              <w:t xml:space="preserve">**Citizen UX friction**</w:t>
            </w:r>
            <w:r/>
          </w:p>
        </w:tc>
        <w:tc>
          <w:tcPr>
            <w:tcBorders/>
            <w:tcW w:w="2436" w:type="dxa"/>
          </w:tcPr>
          <w:p>
            <w:pPr>
              <w:pBdr/>
              <w:spacing/>
              <w:ind/>
              <w:rPr/>
            </w:pPr>
            <w:r>
              <w:rPr>
                <w:rFonts w:ascii="Calibri" w:hAnsi="Calibri"/>
                <w:b w:val="0"/>
                <w:color w:val="1a1a2e"/>
                <w:sz w:val="18"/>
              </w:rPr>
              <w:t xml:space="preserve">Medium (wait, type code)</w:t>
            </w:r>
            <w:r/>
          </w:p>
        </w:tc>
        <w:tc>
          <w:tcPr>
            <w:tcBorders/>
            <w:tcW w:w="2436" w:type="dxa"/>
          </w:tcPr>
          <w:p>
            <w:pPr>
              <w:pBdr/>
              <w:spacing/>
              <w:ind/>
              <w:rPr/>
            </w:pPr>
            <w:r>
              <w:rPr>
                <w:rFonts w:ascii="Calibri" w:hAnsi="Calibri"/>
                <w:b w:val="0"/>
                <w:color w:val="1a1a2e"/>
                <w:sz w:val="18"/>
              </w:rPr>
              <w:t xml:space="preserve">**Low** (background verify)</w:t>
            </w:r>
            <w:r/>
          </w:p>
        </w:tc>
        <w:tc>
          <w:tcPr>
            <w:tcBorders/>
            <w:tcW w:w="2436" w:type="dxa"/>
          </w:tcPr>
          <w:p>
            <w:pPr>
              <w:pBdr/>
              <w:spacing/>
              <w:ind/>
              <w:rPr/>
            </w:pPr>
            <w:r>
              <w:rPr>
                <w:rFonts w:ascii="Calibri" w:hAnsi="Calibri"/>
                <w:b w:val="0"/>
                <w:color w:val="1a1a2e"/>
                <w:sz w:val="18"/>
              </w:rPr>
              <w:t xml:space="preserve">Low after enrolment</w:t>
            </w:r>
            <w:r/>
          </w:p>
        </w:tc>
      </w:tr>
      <w:tr>
        <w:trPr/>
        <w:tc>
          <w:tcPr>
            <w:tcBorders/>
            <w:tcW w:w="2436" w:type="dxa"/>
          </w:tcPr>
          <w:p>
            <w:pPr>
              <w:pBdr/>
              <w:spacing/>
              <w:ind/>
              <w:rPr/>
            </w:pPr>
            <w:r>
              <w:rPr>
                <w:rFonts w:ascii="Calibri" w:hAnsi="Calibri"/>
                <w:b w:val="0"/>
                <w:color w:val="1a1a2e"/>
                <w:sz w:val="18"/>
              </w:rPr>
              <w:t xml:space="preserve">**Enrolment friction**</w:t>
            </w:r>
            <w:r/>
          </w:p>
        </w:tc>
        <w:tc>
          <w:tcPr>
            <w:tcBorders/>
            <w:tcW w:w="2436" w:type="dxa"/>
          </w:tcPr>
          <w:p>
            <w:pPr>
              <w:pBdr/>
              <w:spacing/>
              <w:ind/>
              <w:rPr/>
            </w:pPr>
            <w:r>
              <w:rPr>
                <w:rFonts w:ascii="Calibri" w:hAnsi="Calibri"/>
                <w:b w:val="0"/>
                <w:color w:val="1a1a2e"/>
                <w:sz w:val="18"/>
              </w:rPr>
              <w:t xml:space="preserve">**Low**</w:t>
            </w:r>
            <w:r/>
          </w:p>
        </w:tc>
        <w:tc>
          <w:tcPr>
            <w:tcBorders/>
            <w:tcW w:w="2436" w:type="dxa"/>
          </w:tcPr>
          <w:p>
            <w:pPr>
              <w:pBdr/>
              <w:spacing/>
              <w:ind/>
              <w:rPr/>
            </w:pPr>
            <w:r>
              <w:rPr>
                <w:rFonts w:ascii="Calibri" w:hAnsi="Calibri"/>
                <w:b w:val="0"/>
                <w:color w:val="1a1a2e"/>
                <w:sz w:val="18"/>
              </w:rPr>
              <w:t xml:space="preserve">**Low** (no citizen action)</w:t>
            </w:r>
            <w:r/>
          </w:p>
        </w:tc>
        <w:tc>
          <w:tcPr>
            <w:tcBorders/>
            <w:tcW w:w="2436" w:type="dxa"/>
          </w:tcPr>
          <w:p>
            <w:pPr>
              <w:pBdr/>
              <w:spacing/>
              <w:ind/>
              <w:rPr/>
            </w:pPr>
            <w:r>
              <w:rPr>
                <w:rFonts w:ascii="Calibri" w:hAnsi="Calibri"/>
                <w:b w:val="0"/>
                <w:color w:val="1a1a2e"/>
                <w:sz w:val="18"/>
              </w:rPr>
              <w:t xml:space="preserve">**High** (device upgrade, education)</w:t>
            </w:r>
            <w:r/>
          </w:p>
        </w:tc>
      </w:tr>
      <w:tr>
        <w:trPr/>
        <w:tc>
          <w:tcPr>
            <w:tcBorders/>
            <w:tcW w:w="2436" w:type="dxa"/>
          </w:tcPr>
          <w:p>
            <w:pPr>
              <w:pBdr/>
              <w:spacing/>
              <w:ind/>
              <w:rPr/>
            </w:pPr>
            <w:r>
              <w:rPr>
                <w:rFonts w:ascii="Calibri" w:hAnsi="Calibri"/>
                <w:b w:val="0"/>
                <w:color w:val="1a1a2e"/>
                <w:sz w:val="18"/>
              </w:rPr>
              <w:t xml:space="preserve">**Operator dependency**</w:t>
            </w:r>
            <w:r/>
          </w:p>
        </w:tc>
        <w:tc>
          <w:tcPr>
            <w:tcBorders/>
            <w:tcW w:w="2436" w:type="dxa"/>
          </w:tcPr>
          <w:p>
            <w:pPr>
              <w:pBdr/>
              <w:spacing/>
              <w:ind/>
              <w:rPr/>
            </w:pPr>
            <w:r>
              <w:rPr>
                <w:rFonts w:ascii="Calibri" w:hAnsi="Calibri"/>
                <w:b w:val="0"/>
                <w:color w:val="1a1a2e"/>
                <w:sz w:val="18"/>
              </w:rPr>
              <w:t xml:space="preserve">SMSC only</w:t>
            </w:r>
            <w:r/>
          </w:p>
        </w:tc>
        <w:tc>
          <w:tcPr>
            <w:tcBorders/>
            <w:tcW w:w="2436" w:type="dxa"/>
          </w:tcPr>
          <w:p>
            <w:pPr>
              <w:pBdr/>
              <w:spacing/>
              <w:ind/>
              <w:rPr/>
            </w:pPr>
            <w:r>
              <w:rPr>
                <w:rFonts w:ascii="Calibri" w:hAnsi="Calibri"/>
                <w:b w:val="0"/>
                <w:color w:val="1a1a2e"/>
                <w:sz w:val="18"/>
              </w:rPr>
              <w:t xml:space="preserve">**Ethio Telecom core** (PGW+HLR)</w:t>
            </w:r>
            <w:r/>
          </w:p>
        </w:tc>
        <w:tc>
          <w:tcPr>
            <w:tcBorders/>
            <w:tcW w:w="2436" w:type="dxa"/>
          </w:tcPr>
          <w:p>
            <w:pPr>
              <w:pBdr/>
              <w:spacing/>
              <w:ind/>
              <w:rPr/>
            </w:pPr>
            <w:r>
              <w:rPr>
                <w:rFonts w:ascii="Calibri" w:hAnsi="Calibri"/>
                <w:b w:val="0"/>
                <w:color w:val="1a1a2e"/>
                <w:sz w:val="18"/>
              </w:rPr>
              <w:t xml:space="preserve">None</w:t>
            </w:r>
            <w:r/>
          </w:p>
        </w:tc>
      </w:tr>
      <w:tr>
        <w:trPr/>
        <w:tc>
          <w:tcPr>
            <w:tcBorders/>
            <w:tcW w:w="2436" w:type="dxa"/>
          </w:tcPr>
          <w:p>
            <w:pPr>
              <w:pBdr/>
              <w:spacing/>
              <w:ind/>
              <w:rPr/>
            </w:pPr>
            <w:r>
              <w:rPr>
                <w:rFonts w:ascii="Calibri" w:hAnsi="Calibri"/>
                <w:b w:val="0"/>
                <w:color w:val="1a1a2e"/>
                <w:sz w:val="18"/>
              </w:rPr>
              <w:t xml:space="preserve">**Regulatory familiarity (NBE / MInT)**</w:t>
            </w:r>
            <w:r/>
          </w:p>
        </w:tc>
        <w:tc>
          <w:tcPr>
            <w:tcBorders/>
            <w:tcW w:w="2436" w:type="dxa"/>
          </w:tcPr>
          <w:p>
            <w:pPr>
              <w:pBdr/>
              <w:spacing/>
              <w:ind/>
              <w:rPr/>
            </w:pPr>
            <w:r>
              <w:rPr>
                <w:rFonts w:ascii="Calibri" w:hAnsi="Calibri"/>
                <w:b w:val="0"/>
                <w:color w:val="1a1a2e"/>
                <w:sz w:val="18"/>
              </w:rPr>
              <w:t xml:space="preserve">**High**</w:t>
            </w:r>
            <w:r/>
          </w:p>
        </w:tc>
        <w:tc>
          <w:tcPr>
            <w:tcBorders/>
            <w:tcW w:w="2436" w:type="dxa"/>
          </w:tcPr>
          <w:p>
            <w:pPr>
              <w:pBdr/>
              <w:spacing/>
              <w:ind/>
              <w:rPr/>
            </w:pPr>
            <w:r>
              <w:rPr>
                <w:rFonts w:ascii="Calibri" w:hAnsi="Calibri"/>
                <w:b w:val="0"/>
                <w:color w:val="1a1a2e"/>
                <w:sz w:val="18"/>
              </w:rPr>
              <w:t xml:space="preserve">Emerging (CAMARA global)</w:t>
            </w:r>
            <w:r/>
          </w:p>
        </w:tc>
        <w:tc>
          <w:tcPr>
            <w:tcBorders/>
            <w:tcW w:w="2436" w:type="dxa"/>
          </w:tcPr>
          <w:p>
            <w:pPr>
              <w:pBdr/>
              <w:spacing/>
              <w:ind/>
              <w:rPr/>
            </w:pPr>
            <w:r>
              <w:rPr>
                <w:rFonts w:ascii="Calibri" w:hAnsi="Calibri"/>
                <w:b w:val="0"/>
                <w:color w:val="1a1a2e"/>
                <w:sz w:val="18"/>
              </w:rPr>
              <w:t xml:space="preserve">Low in Ethiopia 2026</w:t>
            </w:r>
            <w:r/>
          </w:p>
        </w:tc>
      </w:tr>
      <w:tr>
        <w:trPr/>
        <w:tc>
          <w:tcPr>
            <w:tcBorders/>
            <w:tcW w:w="2436" w:type="dxa"/>
          </w:tcPr>
          <w:p>
            <w:pPr>
              <w:pBdr/>
              <w:spacing/>
              <w:ind/>
              <w:rPr/>
            </w:pPr>
            <w:r>
              <w:rPr>
                <w:rFonts w:ascii="Calibri" w:hAnsi="Calibri"/>
                <w:b w:val="0"/>
                <w:color w:val="1a1a2e"/>
                <w:sz w:val="18"/>
              </w:rPr>
              <w:t xml:space="preserve">**Time to deploy nationally**</w:t>
            </w:r>
            <w:r/>
          </w:p>
        </w:tc>
        <w:tc>
          <w:tcPr>
            <w:tcBorders/>
            <w:tcW w:w="2436" w:type="dxa"/>
          </w:tcPr>
          <w:p>
            <w:pPr>
              <w:pBdr/>
              <w:spacing/>
              <w:ind/>
              <w:rPr/>
            </w:pPr>
            <w:r>
              <w:rPr>
                <w:rFonts w:ascii="Calibri" w:hAnsi="Calibri"/>
                <w:b w:val="0"/>
                <w:color w:val="1a1a2e"/>
                <w:sz w:val="18"/>
              </w:rPr>
              <w:t xml:space="preserve">Already deployed</w:t>
            </w:r>
            <w:r/>
          </w:p>
        </w:tc>
        <w:tc>
          <w:tcPr>
            <w:tcBorders/>
            <w:tcW w:w="2436" w:type="dxa"/>
          </w:tcPr>
          <w:p>
            <w:pPr>
              <w:pBdr/>
              <w:spacing/>
              <w:ind/>
              <w:rPr/>
            </w:pPr>
            <w:r>
              <w:rPr>
                <w:rFonts w:ascii="Calibri" w:hAnsi="Calibri"/>
                <w:b w:val="0"/>
                <w:color w:val="1a1a2e"/>
                <w:sz w:val="18"/>
              </w:rPr>
              <w:t xml:space="preserve">**Months** (pilot → scale)</w:t>
            </w:r>
            <w:r/>
          </w:p>
        </w:tc>
        <w:tc>
          <w:tcPr>
            <w:tcBorders/>
            <w:tcW w:w="2436" w:type="dxa"/>
          </w:tcPr>
          <w:p>
            <w:pPr>
              <w:pBdr/>
              <w:spacing/>
              <w:ind/>
              <w:rPr/>
            </w:pPr>
            <w:r>
              <w:rPr>
                <w:rFonts w:ascii="Calibri" w:hAnsi="Calibri"/>
                <w:b w:val="0"/>
                <w:color w:val="1a1a2e"/>
                <w:sz w:val="18"/>
              </w:rPr>
              <w:t xml:space="preserve">**Years** (device fleet)</w:t>
            </w:r>
            <w:r/>
          </w:p>
        </w:tc>
      </w:tr>
    </w:tbl>
    <w:p>
      <w:pPr>
        <w:pBdr/>
        <w:spacing/>
        <w:ind/>
        <w:rPr/>
      </w:pPr>
      <w:r/>
      <w:r/>
    </w:p>
    <w:p>
      <w:pPr>
        <w:pStyle w:val="706"/>
        <w:pBdr/>
        <w:spacing/>
        <w:ind/>
        <w:rPr/>
      </w:pPr>
      <w:r>
        <w:t xml:space="preserve">2b.6.2 e-Government workload fit by portal type</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Portal / transaction</w:t>
            </w:r>
            <w:r/>
          </w:p>
        </w:tc>
        <w:tc>
          <w:tcPr>
            <w:shd w:val="clear" w:color="auto" w:fill="078930"/>
            <w:tcBorders/>
            <w:tcW w:w="2436" w:type="dxa"/>
          </w:tcPr>
          <w:p>
            <w:pPr>
              <w:pBdr/>
              <w:spacing/>
              <w:ind/>
              <w:rPr/>
            </w:pPr>
            <w:r>
              <w:rPr>
                <w:b/>
                <w:color w:val="ffffff"/>
              </w:rPr>
            </w:r>
            <w:r>
              <w:rPr>
                <w:rFonts w:ascii="Calibri" w:hAnsi="Calibri"/>
                <w:b/>
                <w:color w:val="ffffff"/>
                <w:sz w:val="18"/>
              </w:rPr>
              <w:t xml:space="preserve">Recommended primary</w:t>
            </w:r>
            <w:r/>
          </w:p>
        </w:tc>
        <w:tc>
          <w:tcPr>
            <w:shd w:val="clear" w:color="auto" w:fill="078930"/>
            <w:tcBorders/>
            <w:tcW w:w="2436" w:type="dxa"/>
          </w:tcPr>
          <w:p>
            <w:pPr>
              <w:pBdr/>
              <w:spacing/>
              <w:ind/>
              <w:rPr/>
            </w:pPr>
            <w:r>
              <w:rPr>
                <w:b/>
                <w:color w:val="ffffff"/>
              </w:rPr>
            </w:r>
            <w:r>
              <w:rPr>
                <w:rFonts w:ascii="Calibri" w:hAnsi="Calibri"/>
                <w:b/>
                <w:color w:val="ffffff"/>
                <w:sz w:val="18"/>
              </w:rPr>
              <w:t xml:space="preserve">Step-up</w:t>
            </w:r>
            <w:r/>
          </w:p>
        </w:tc>
        <w:tc>
          <w:tcPr>
            <w:shd w:val="clear" w:color="auto" w:fill="078930"/>
            <w:tcBorders/>
            <w:tcW w:w="2436" w:type="dxa"/>
          </w:tcPr>
          <w:p>
            <w:pPr>
              <w:pBdr/>
              <w:spacing/>
              <w:ind/>
              <w:rPr/>
            </w:pPr>
            <w:r>
              <w:rPr>
                <w:b/>
                <w:color w:val="ffffff"/>
              </w:rPr>
            </w:r>
            <w:r>
              <w:rPr>
                <w:rFonts w:ascii="Calibri" w:hAnsi="Calibri"/>
                <w:b/>
                <w:color w:val="ffffff"/>
                <w:sz w:val="18"/>
              </w:rPr>
              <w:t xml:space="preserve">Rationale</w:t>
            </w:r>
            <w:r/>
          </w:p>
        </w:tc>
      </w:tr>
      <w:tr>
        <w:trPr/>
        <w:tc>
          <w:tcPr>
            <w:tcBorders/>
            <w:tcW w:w="2436" w:type="dxa"/>
          </w:tcPr>
          <w:p>
            <w:pPr>
              <w:pBdr/>
              <w:spacing/>
              <w:ind/>
              <w:rPr/>
            </w:pPr>
            <w:r>
              <w:rPr>
                <w:rFonts w:ascii="Calibri" w:hAnsi="Calibri"/>
                <w:b w:val="0"/>
                <w:color w:val="1a1a2e"/>
                <w:sz w:val="18"/>
              </w:rPr>
              <w:t xml:space="preserve">e-Tax return filing (mobile)</w:t>
            </w:r>
            <w:r/>
          </w:p>
        </w:tc>
        <w:tc>
          <w:tcPr>
            <w:tcBorders/>
            <w:tcW w:w="2436" w:type="dxa"/>
          </w:tcPr>
          <w:p>
            <w:pPr>
              <w:pBdr/>
              <w:spacing/>
              <w:ind/>
              <w:rPr/>
            </w:pPr>
            <w:r>
              <w:rPr>
                <w:rFonts w:ascii="Calibri" w:hAnsi="Calibri"/>
                <w:b w:val="0"/>
                <w:color w:val="1a1a2e"/>
                <w:sz w:val="18"/>
              </w:rPr>
              <w:t xml:space="preserve">Silent Auth</w:t>
            </w:r>
            <w:r/>
          </w:p>
        </w:tc>
        <w:tc>
          <w:tcPr>
            <w:tcBorders/>
            <w:tcW w:w="2436" w:type="dxa"/>
          </w:tcPr>
          <w:p>
            <w:pPr>
              <w:pBdr/>
              <w:spacing/>
              <w:ind/>
              <w:rPr/>
            </w:pPr>
            <w:r>
              <w:rPr>
                <w:rFonts w:ascii="Calibri" w:hAnsi="Calibri"/>
                <w:b w:val="0"/>
                <w:color w:val="1a1a2e"/>
                <w:sz w:val="18"/>
              </w:rPr>
              <w:t xml:space="preserve">Passkey for refund destination change</w:t>
            </w:r>
            <w:r/>
          </w:p>
        </w:tc>
        <w:tc>
          <w:tcPr>
            <w:tcBorders/>
            <w:tcW w:w="2436" w:type="dxa"/>
          </w:tcPr>
          <w:p>
            <w:pPr>
              <w:pBdr/>
              <w:spacing/>
              <w:ind/>
              <w:rPr/>
            </w:pPr>
            <w:r>
              <w:rPr>
                <w:rFonts w:ascii="Calibri" w:hAnsi="Calibri"/>
                <w:b w:val="0"/>
                <w:color w:val="1a1a2e"/>
                <w:sz w:val="18"/>
              </w:rPr>
              <w:t xml:space="preserve">Volume + SS7 risk</w:t>
            </w:r>
            <w:r/>
          </w:p>
        </w:tc>
      </w:tr>
      <w:tr>
        <w:trPr/>
        <w:tc>
          <w:tcPr>
            <w:tcBorders/>
            <w:tcW w:w="2436" w:type="dxa"/>
          </w:tcPr>
          <w:p>
            <w:pPr>
              <w:pBdr/>
              <w:spacing/>
              <w:ind/>
              <w:rPr/>
            </w:pPr>
            <w:r>
              <w:rPr>
                <w:rFonts w:ascii="Calibri" w:hAnsi="Calibri"/>
                <w:b w:val="0"/>
                <w:color w:val="1a1a2e"/>
                <w:sz w:val="18"/>
              </w:rPr>
              <w:t xml:space="preserve">Civil registry certificate request</w:t>
            </w:r>
            <w:r/>
          </w:p>
        </w:tc>
        <w:tc>
          <w:tcPr>
            <w:tcBorders/>
            <w:tcW w:w="2436" w:type="dxa"/>
          </w:tcPr>
          <w:p>
            <w:pPr>
              <w:pBdr/>
              <w:spacing/>
              <w:ind/>
              <w:rPr/>
            </w:pPr>
            <w:r>
              <w:rPr>
                <w:rFonts w:ascii="Calibri" w:hAnsi="Calibri"/>
                <w:b w:val="0"/>
                <w:color w:val="1a1a2e"/>
                <w:sz w:val="18"/>
              </w:rPr>
              <w:t xml:space="preserve">Silent Auth</w:t>
            </w:r>
            <w:r/>
          </w:p>
        </w:tc>
        <w:tc>
          <w:tcPr>
            <w:tcBorders/>
            <w:tcW w:w="2436" w:type="dxa"/>
          </w:tcPr>
          <w:p>
            <w:pPr>
              <w:pBdr/>
              <w:spacing/>
              <w:ind/>
              <w:rPr/>
            </w:pPr>
            <w:r>
              <w:rPr>
                <w:rFonts w:ascii="Calibri" w:hAnsi="Calibri"/>
                <w:b w:val="0"/>
                <w:color w:val="1a1a2e"/>
                <w:sz w:val="18"/>
              </w:rPr>
              <w:t xml:space="preserve">In-person for high-value doc fraud</w:t>
            </w:r>
            <w:r/>
          </w:p>
        </w:tc>
        <w:tc>
          <w:tcPr>
            <w:tcBorders/>
            <w:tcW w:w="2436" w:type="dxa"/>
          </w:tcPr>
          <w:p>
            <w:pPr>
              <w:pBdr/>
              <w:spacing/>
              <w:ind/>
              <w:rPr/>
            </w:pPr>
            <w:r>
              <w:rPr>
                <w:rFonts w:ascii="Calibri" w:hAnsi="Calibri"/>
                <w:b w:val="0"/>
                <w:color w:val="1a1a2e"/>
                <w:sz w:val="18"/>
              </w:rPr>
              <w:t xml:space="preserve">Life-event fraud</w:t>
            </w:r>
            <w:r/>
          </w:p>
        </w:tc>
      </w:tr>
      <w:tr>
        <w:trPr/>
        <w:tc>
          <w:tcPr>
            <w:tcBorders/>
            <w:tcW w:w="2436" w:type="dxa"/>
          </w:tcPr>
          <w:p>
            <w:pPr>
              <w:pBdr/>
              <w:spacing/>
              <w:ind/>
              <w:rPr/>
            </w:pPr>
            <w:r>
              <w:rPr>
                <w:rFonts w:ascii="Calibri" w:hAnsi="Calibri"/>
                <w:b w:val="0"/>
                <w:color w:val="1a1a2e"/>
                <w:sz w:val="18"/>
              </w:rPr>
              <w:t xml:space="preserve">PSNP benefit status lookup</w:t>
            </w:r>
            <w:r/>
          </w:p>
        </w:tc>
        <w:tc>
          <w:tcPr>
            <w:tcBorders/>
            <w:tcW w:w="2436" w:type="dxa"/>
          </w:tcPr>
          <w:p>
            <w:pPr>
              <w:pBdr/>
              <w:spacing/>
              <w:ind/>
              <w:rPr/>
            </w:pPr>
            <w:r>
              <w:rPr>
                <w:rFonts w:ascii="Calibri" w:hAnsi="Calibri"/>
                <w:b w:val="0"/>
                <w:color w:val="1a1a2e"/>
                <w:sz w:val="18"/>
              </w:rPr>
              <w:t xml:space="preserve">Silent Auth</w:t>
            </w:r>
            <w:r/>
          </w:p>
        </w:tc>
        <w:tc>
          <w:tcPr>
            <w:tcBorders/>
            <w:tcW w:w="2436" w:type="dxa"/>
          </w:tcPr>
          <w:p>
            <w:pPr>
              <w:pBdr/>
              <w:spacing/>
              <w:ind/>
              <w:rPr/>
            </w:pPr>
            <w:r>
              <w:rPr>
                <w:rFonts w:ascii="Calibri" w:hAnsi="Calibri"/>
                <w:b w:val="0"/>
                <w:color w:val="1a1a2e"/>
                <w:sz w:val="18"/>
              </w:rPr>
              <w:t xml:space="preserve">OTP fallback rural</w:t>
            </w:r>
            <w:r/>
          </w:p>
        </w:tc>
        <w:tc>
          <w:tcPr>
            <w:tcBorders/>
            <w:tcW w:w="2436" w:type="dxa"/>
          </w:tcPr>
          <w:p>
            <w:pPr>
              <w:pBdr/>
              <w:spacing/>
              <w:ind/>
              <w:rPr/>
            </w:pPr>
            <w:r>
              <w:rPr>
                <w:rFonts w:ascii="Calibri" w:hAnsi="Calibri"/>
                <w:b w:val="0"/>
                <w:color w:val="1a1a2e"/>
                <w:sz w:val="18"/>
              </w:rPr>
              <w:t xml:space="preserve">Inclusion</w:t>
            </w:r>
            <w:r/>
          </w:p>
        </w:tc>
      </w:tr>
      <w:tr>
        <w:trPr/>
        <w:tc>
          <w:tcPr>
            <w:tcBorders/>
            <w:tcW w:w="2436" w:type="dxa"/>
          </w:tcPr>
          <w:p>
            <w:pPr>
              <w:pBdr/>
              <w:spacing/>
              <w:ind/>
              <w:rPr/>
            </w:pPr>
            <w:r>
              <w:rPr>
                <w:rFonts w:ascii="Calibri" w:hAnsi="Calibri"/>
                <w:b w:val="0"/>
                <w:color w:val="1a1a2e"/>
                <w:sz w:val="18"/>
              </w:rPr>
              <w:t xml:space="preserve">PSNP **payment** disbursement</w:t>
            </w:r>
            <w:r/>
          </w:p>
        </w:tc>
        <w:tc>
          <w:tcPr>
            <w:tcBorders/>
            <w:tcW w:w="2436" w:type="dxa"/>
          </w:tcPr>
          <w:p>
            <w:pPr>
              <w:pBdr/>
              <w:spacing/>
              <w:ind/>
              <w:rPr/>
            </w:pPr>
            <w:r>
              <w:rPr>
                <w:rFonts w:ascii="Calibri" w:hAnsi="Calibri"/>
                <w:b w:val="0"/>
                <w:color w:val="1a1a2e"/>
                <w:sz w:val="18"/>
              </w:rPr>
              <w:t xml:space="preserve">Silent Auth + SIM-swap signal</w:t>
            </w:r>
            <w:r/>
          </w:p>
        </w:tc>
        <w:tc>
          <w:tcPr>
            <w:tcBorders/>
            <w:tcW w:w="2436" w:type="dxa"/>
          </w:tcPr>
          <w:p>
            <w:pPr>
              <w:pBdr/>
              <w:spacing/>
              <w:ind/>
              <w:rPr/>
            </w:pPr>
            <w:r>
              <w:rPr>
                <w:rFonts w:ascii="Calibri" w:hAnsi="Calibri"/>
                <w:b w:val="0"/>
                <w:color w:val="1a1a2e"/>
                <w:sz w:val="18"/>
              </w:rPr>
              <w:t xml:space="preserve">Branch / Fayda biometric</w:t>
            </w:r>
            <w:r/>
          </w:p>
        </w:tc>
        <w:tc>
          <w:tcPr>
            <w:tcBorders/>
            <w:tcW w:w="2436" w:type="dxa"/>
          </w:tcPr>
          <w:p>
            <w:pPr>
              <w:pBdr/>
              <w:spacing/>
              <w:ind/>
              <w:rPr/>
            </w:pPr>
            <w:r>
              <w:rPr>
                <w:rFonts w:ascii="Calibri" w:hAnsi="Calibri"/>
                <w:b w:val="0"/>
                <w:color w:val="1a1a2e"/>
                <w:sz w:val="18"/>
              </w:rPr>
              <w:t xml:space="preserve">High impact</w:t>
            </w:r>
            <w:r/>
          </w:p>
        </w:tc>
      </w:tr>
      <w:tr>
        <w:trPr/>
        <w:tc>
          <w:tcPr>
            <w:tcBorders/>
            <w:tcW w:w="2436" w:type="dxa"/>
          </w:tcPr>
          <w:p>
            <w:pPr>
              <w:pBdr/>
              <w:spacing/>
              <w:ind/>
              <w:rPr/>
            </w:pPr>
            <w:r>
              <w:rPr>
                <w:rFonts w:ascii="Calibri" w:hAnsi="Calibri"/>
                <w:b w:val="0"/>
                <w:color w:val="1a1a2e"/>
                <w:sz w:val="18"/>
              </w:rPr>
              <w:t xml:space="preserve">Health appointment booking</w:t>
            </w:r>
            <w:r/>
          </w:p>
        </w:tc>
        <w:tc>
          <w:tcPr>
            <w:tcBorders/>
            <w:tcW w:w="2436" w:type="dxa"/>
          </w:tcPr>
          <w:p>
            <w:pPr>
              <w:pBdr/>
              <w:spacing/>
              <w:ind/>
              <w:rPr/>
            </w:pPr>
            <w:r>
              <w:rPr>
                <w:rFonts w:ascii="Calibri" w:hAnsi="Calibri"/>
                <w:b w:val="0"/>
                <w:color w:val="1a1a2e"/>
                <w:sz w:val="18"/>
              </w:rPr>
              <w:t xml:space="preserve">SMS OTP or Silent</w:t>
            </w:r>
            <w:r/>
          </w:p>
        </w:tc>
        <w:tc>
          <w:tcPr>
            <w:tcBorders/>
            <w:tcW w:w="2436" w:type="dxa"/>
          </w:tcPr>
          <w:p>
            <w:pPr>
              <w:pBdr/>
              <w:spacing/>
              <w:ind/>
              <w:rPr/>
            </w:pPr>
            <w:r>
              <w:rPr>
                <w:rFonts w:ascii="Calibri" w:hAnsi="Calibri"/>
                <w:b w:val="0"/>
                <w:color w:val="1a1a2e"/>
                <w:sz w:val="18"/>
              </w:rPr>
              <w:t xml:space="preserve">—</w:t>
            </w:r>
            <w:r/>
          </w:p>
        </w:tc>
        <w:tc>
          <w:tcPr>
            <w:tcBorders/>
            <w:tcW w:w="2436" w:type="dxa"/>
          </w:tcPr>
          <w:p>
            <w:pPr>
              <w:pBdr/>
              <w:spacing/>
              <w:ind/>
              <w:rPr/>
            </w:pPr>
            <w:r>
              <w:rPr>
                <w:rFonts w:ascii="Calibri" w:hAnsi="Calibri"/>
                <w:b w:val="0"/>
                <w:color w:val="1a1a2e"/>
                <w:sz w:val="18"/>
              </w:rPr>
              <w:t xml:space="preserve">Lower fraud value</w:t>
            </w:r>
            <w:r/>
          </w:p>
        </w:tc>
      </w:tr>
      <w:tr>
        <w:trPr/>
        <w:tc>
          <w:tcPr>
            <w:tcBorders/>
            <w:tcW w:w="2436" w:type="dxa"/>
          </w:tcPr>
          <w:p>
            <w:pPr>
              <w:pBdr/>
              <w:spacing/>
              <w:ind/>
              <w:rPr/>
            </w:pPr>
            <w:r>
              <w:rPr>
                <w:rFonts w:ascii="Calibri" w:hAnsi="Calibri"/>
                <w:b w:val="0"/>
                <w:color w:val="1a1a2e"/>
                <w:sz w:val="18"/>
              </w:rPr>
              <w:t xml:space="preserve">Ministerial admin (officials)</w:t>
            </w:r>
            <w:r/>
          </w:p>
        </w:tc>
        <w:tc>
          <w:tcPr>
            <w:tcBorders/>
            <w:tcW w:w="2436" w:type="dxa"/>
          </w:tcPr>
          <w:p>
            <w:pPr>
              <w:pBdr/>
              <w:spacing/>
              <w:ind/>
              <w:rPr/>
            </w:pPr>
            <w:r>
              <w:rPr>
                <w:rFonts w:ascii="Calibri" w:hAnsi="Calibri"/>
                <w:b w:val="0"/>
                <w:color w:val="1a1a2e"/>
                <w:sz w:val="18"/>
              </w:rPr>
              <w:t xml:space="preserve">Passkey + Silent</w:t>
            </w:r>
            <w:r/>
          </w:p>
        </w:tc>
        <w:tc>
          <w:tcPr>
            <w:tcBorders/>
            <w:tcW w:w="2436" w:type="dxa"/>
          </w:tcPr>
          <w:p>
            <w:pPr>
              <w:pBdr/>
              <w:spacing/>
              <w:ind/>
              <w:rPr/>
            </w:pPr>
            <w:r>
              <w:rPr>
                <w:rFonts w:ascii="Calibri" w:hAnsi="Calibri"/>
                <w:b w:val="0"/>
                <w:color w:val="1a1a2e"/>
                <w:sz w:val="18"/>
              </w:rPr>
              <w:t xml:space="preserve">Hardware token</w:t>
            </w:r>
            <w:r/>
          </w:p>
        </w:tc>
        <w:tc>
          <w:tcPr>
            <w:tcBorders/>
            <w:tcW w:w="2436" w:type="dxa"/>
          </w:tcPr>
          <w:p>
            <w:pPr>
              <w:pBdr/>
              <w:spacing/>
              <w:ind/>
              <w:rPr/>
            </w:pPr>
            <w:r>
              <w:rPr>
                <w:rFonts w:ascii="Calibri" w:hAnsi="Calibri"/>
                <w:b w:val="0"/>
                <w:color w:val="1a1a2e"/>
                <w:sz w:val="18"/>
              </w:rPr>
              <w:t xml:space="preserve">Insider risk</w:t>
            </w:r>
            <w:r/>
          </w:p>
        </w:tc>
      </w:tr>
      <w:tr>
        <w:trPr/>
        <w:tc>
          <w:tcPr>
            <w:tcBorders/>
            <w:tcW w:w="2436" w:type="dxa"/>
          </w:tcPr>
          <w:p>
            <w:pPr>
              <w:pBdr/>
              <w:spacing/>
              <w:ind/>
              <w:rPr/>
            </w:pPr>
            <w:r>
              <w:rPr>
                <w:rFonts w:ascii="Calibri" w:hAnsi="Calibri"/>
                <w:b w:val="0"/>
                <w:color w:val="1a1a2e"/>
                <w:sz w:val="18"/>
              </w:rPr>
              <w:t xml:space="preserve">Public info browse (no PII)</w:t>
            </w:r>
            <w:r/>
          </w:p>
        </w:tc>
        <w:tc>
          <w:tcPr>
            <w:tcBorders/>
            <w:tcW w:w="2436" w:type="dxa"/>
          </w:tcPr>
          <w:p>
            <w:pPr>
              <w:pBdr/>
              <w:spacing/>
              <w:ind/>
              <w:rPr/>
            </w:pPr>
            <w:r>
              <w:rPr>
                <w:rFonts w:ascii="Calibri" w:hAnsi="Calibri"/>
                <w:b w:val="0"/>
                <w:color w:val="1a1a2e"/>
                <w:sz w:val="18"/>
              </w:rPr>
              <w:t xml:space="preserve">None / session cookie</w:t>
            </w:r>
            <w:r/>
          </w:p>
        </w:tc>
        <w:tc>
          <w:tcPr>
            <w:tcBorders/>
            <w:tcW w:w="2436" w:type="dxa"/>
          </w:tcPr>
          <w:p>
            <w:pPr>
              <w:pBdr/>
              <w:spacing/>
              <w:ind/>
              <w:rPr/>
            </w:pPr>
            <w:r>
              <w:rPr>
                <w:rFonts w:ascii="Calibri" w:hAnsi="Calibri"/>
                <w:b w:val="0"/>
                <w:color w:val="1a1a2e"/>
                <w:sz w:val="18"/>
              </w:rPr>
              <w:t xml:space="preserve">—</w:t>
            </w:r>
            <w:r/>
          </w:p>
        </w:tc>
        <w:tc>
          <w:tcPr>
            <w:tcBorders/>
            <w:tcW w:w="2436" w:type="dxa"/>
          </w:tcPr>
          <w:p>
            <w:pPr>
              <w:pBdr/>
              <w:spacing/>
              <w:ind/>
              <w:rPr/>
            </w:pPr>
            <w:r>
              <w:rPr>
                <w:rFonts w:ascii="Calibri" w:hAnsi="Calibri"/>
                <w:b w:val="0"/>
                <w:color w:val="1a1a2e"/>
                <w:sz w:val="18"/>
              </w:rPr>
              <w:t xml:space="preserve">Cost</w:t>
            </w:r>
            <w:r/>
          </w:p>
        </w:tc>
      </w:tr>
    </w:tbl>
    <w:p>
      <w:pPr>
        <w:pBdr/>
        <w:spacing/>
        <w:ind/>
        <w:rPr/>
      </w:pPr>
      <w:r/>
      <w:r/>
    </w:p>
    <w:p>
      <w:pPr>
        <w:pStyle w:val="706"/>
        <w:pBdr/>
        <w:spacing/>
        <w:ind/>
        <w:rPr/>
      </w:pPr>
      <w:r>
        <w:t xml:space="preserve">2b.6.3 Quantitative scenario — monthly authentication volume (*ILLUSTRATIVE*)</w:t>
      </w:r>
      <w:r/>
    </w:p>
    <w:p>
      <w:pPr>
        <w:pBdr/>
        <w:spacing/>
        <w:ind/>
        <w:rPr/>
      </w:pPr>
      <w:r>
        <w:rPr>
          <w:rFonts w:ascii="Calibri" w:hAnsi="Calibri"/>
          <w:b w:val="0"/>
          <w:color w:val="1a1a2e"/>
          <w:sz w:val="22"/>
        </w:rPr>
        <w:t xml:space="preserve">Assume integrated e-Gov + 5 banks post-pilot scale: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Parameter</w:t>
            </w:r>
            <w:r/>
          </w:p>
        </w:tc>
        <w:tc>
          <w:tcPr>
            <w:shd w:val="clear" w:color="auto" w:fill="078930"/>
            <w:tcBorders/>
            <w:tcW w:w="32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3249" w:type="dxa"/>
          </w:tcPr>
          <w:p>
            <w:pPr>
              <w:pBdr/>
              <w:spacing/>
              <w:ind/>
              <w:rPr/>
            </w:pPr>
            <w:r>
              <w:rPr>
                <w:b/>
                <w:color w:val="ffffff"/>
              </w:rPr>
            </w:r>
            <w:r>
              <w:rPr>
                <w:rFonts w:ascii="Calibri" w:hAnsi="Calibri"/>
                <w:b/>
                <w:color w:val="ffffff"/>
                <w:sz w:val="18"/>
              </w:rPr>
              <w:t xml:space="preserve">Type</w:t>
            </w:r>
            <w:r/>
          </w:p>
        </w:tc>
      </w:tr>
      <w:tr>
        <w:trPr/>
        <w:tc>
          <w:tcPr>
            <w:tcBorders/>
            <w:tcW w:w="3249" w:type="dxa"/>
          </w:tcPr>
          <w:p>
            <w:pPr>
              <w:pBdr/>
              <w:spacing/>
              <w:ind/>
              <w:rPr/>
            </w:pPr>
            <w:r>
              <w:rPr>
                <w:rFonts w:ascii="Calibri" w:hAnsi="Calibri"/>
                <w:b w:val="0"/>
                <w:color w:val="1a1a2e"/>
                <w:sz w:val="18"/>
              </w:rPr>
              <w:t xml:space="preserve">Monthly login attempts</w:t>
            </w:r>
            <w:r/>
          </w:p>
        </w:tc>
        <w:tc>
          <w:tcPr>
            <w:tcBorders/>
            <w:tcW w:w="3249" w:type="dxa"/>
          </w:tcPr>
          <w:p>
            <w:pPr>
              <w:pBdr/>
              <w:spacing/>
              <w:ind/>
              <w:rPr/>
            </w:pPr>
            <w:r>
              <w:rPr>
                <w:rFonts w:ascii="Calibri" w:hAnsi="Calibri"/>
                <w:b w:val="0"/>
                <w:color w:val="1a1a2e"/>
                <w:sz w:val="18"/>
              </w:rPr>
              <w:t xml:space="preserve">**30 million**</w:t>
            </w:r>
            <w:r/>
          </w:p>
        </w:tc>
        <w:tc>
          <w:tcPr>
            <w:tcBorders/>
            <w:tcW w:w="3249" w:type="dxa"/>
          </w:tcPr>
          <w:p>
            <w:pPr>
              <w:pBdr/>
              <w:spacing/>
              <w:ind/>
              <w:rPr/>
            </w:pPr>
            <w:r>
              <w:rPr>
                <w:rFonts w:ascii="Calibri" w:hAnsi="Calibri"/>
                <w:b w:val="0"/>
                <w:color w:val="1a1a2e"/>
                <w:sz w:val="18"/>
              </w:rPr>
              <w:t xml:space="preserve">*ILLUSTRATIVE*</w:t>
            </w:r>
            <w:r/>
          </w:p>
        </w:tc>
      </w:tr>
      <w:tr>
        <w:trPr/>
        <w:tc>
          <w:tcPr>
            <w:tcBorders/>
            <w:tcW w:w="3249" w:type="dxa"/>
          </w:tcPr>
          <w:p>
            <w:pPr>
              <w:pBdr/>
              <w:spacing/>
              <w:ind/>
              <w:rPr/>
            </w:pPr>
            <w:r>
              <w:rPr>
                <w:rFonts w:ascii="Calibri" w:hAnsi="Calibri"/>
                <w:b w:val="0"/>
                <w:color w:val="1a1a2e"/>
                <w:sz w:val="18"/>
              </w:rPr>
              <w:t xml:space="preserve">Silent APPROVED rate</w:t>
            </w:r>
            <w:r/>
          </w:p>
        </w:tc>
        <w:tc>
          <w:tcPr>
            <w:tcBorders/>
            <w:tcW w:w="3249" w:type="dxa"/>
          </w:tcPr>
          <w:p>
            <w:pPr>
              <w:pBdr/>
              <w:spacing/>
              <w:ind/>
              <w:rPr/>
            </w:pPr>
            <w:r>
              <w:rPr>
                <w:rFonts w:ascii="Calibri" w:hAnsi="Calibri"/>
                <w:b w:val="0"/>
                <w:color w:val="1a1a2e"/>
                <w:sz w:val="18"/>
              </w:rPr>
              <w:t xml:space="preserve">**55%**</w:t>
            </w:r>
            <w:r/>
          </w:p>
        </w:tc>
        <w:tc>
          <w:tcPr>
            <w:tcBorders/>
            <w:tcW w:w="3249" w:type="dxa"/>
          </w:tcPr>
          <w:p>
            <w:pPr>
              <w:pBdr/>
              <w:spacing/>
              <w:ind/>
              <w:rPr/>
            </w:pPr>
            <w:r>
              <w:rPr>
                <w:rFonts w:ascii="Calibri" w:hAnsi="Calibri"/>
                <w:b w:val="0"/>
                <w:color w:val="1a1a2e"/>
                <w:sz w:val="18"/>
              </w:rPr>
              <w:t xml:space="preserve">*ILLUSTRATIVE*</w:t>
            </w:r>
            <w:r/>
          </w:p>
        </w:tc>
      </w:tr>
      <w:tr>
        <w:trPr/>
        <w:tc>
          <w:tcPr>
            <w:tcBorders/>
            <w:tcW w:w="3249" w:type="dxa"/>
          </w:tcPr>
          <w:p>
            <w:pPr>
              <w:pBdr/>
              <w:spacing/>
              <w:ind/>
              <w:rPr/>
            </w:pPr>
            <w:r>
              <w:rPr>
                <w:rFonts w:ascii="Calibri" w:hAnsi="Calibri"/>
                <w:b w:val="0"/>
                <w:color w:val="1a1a2e"/>
                <w:sz w:val="18"/>
              </w:rPr>
              <w:t xml:space="preserve">OTP SMS avoided</w:t>
            </w:r>
            <w:r/>
          </w:p>
        </w:tc>
        <w:tc>
          <w:tcPr>
            <w:tcBorders/>
            <w:tcW w:w="3249" w:type="dxa"/>
          </w:tcPr>
          <w:p>
            <w:pPr>
              <w:pBdr/>
              <w:spacing/>
              <w:ind/>
              <w:rPr/>
            </w:pPr>
            <w:r>
              <w:rPr>
                <w:rFonts w:ascii="Calibri" w:hAnsi="Calibri"/>
                <w:b w:val="0"/>
                <w:color w:val="1a1a2e"/>
                <w:sz w:val="18"/>
              </w:rPr>
              <w:t xml:space="preserve">**16.5 million** / month</w:t>
            </w:r>
            <w:r/>
          </w:p>
        </w:tc>
        <w:tc>
          <w:tcPr>
            <w:tcBorders/>
            <w:tcW w:w="3249" w:type="dxa"/>
          </w:tcPr>
          <w:p>
            <w:pPr>
              <w:pBdr/>
              <w:spacing/>
              <w:ind/>
              <w:rPr/>
            </w:pPr>
            <w:r>
              <w:rPr>
                <w:rFonts w:ascii="Calibri" w:hAnsi="Calibri"/>
                <w:b w:val="0"/>
                <w:color w:val="1a1a2e"/>
                <w:sz w:val="18"/>
              </w:rPr>
              <w:t xml:space="preserve">Derived</w:t>
            </w:r>
            <w:r/>
          </w:p>
        </w:tc>
      </w:tr>
      <w:tr>
        <w:trPr/>
        <w:tc>
          <w:tcPr>
            <w:tcBorders/>
            <w:tcW w:w="3249" w:type="dxa"/>
          </w:tcPr>
          <w:p>
            <w:pPr>
              <w:pBdr/>
              <w:spacing/>
              <w:ind/>
              <w:rPr/>
            </w:pPr>
            <w:r>
              <w:rPr>
                <w:rFonts w:ascii="Calibri" w:hAnsi="Calibri"/>
                <w:b w:val="0"/>
                <w:color w:val="1a1a2e"/>
                <w:sz w:val="18"/>
              </w:rPr>
              <w:t xml:space="preserve">SMS cost saved @ USD 0.03</w:t>
            </w:r>
            <w:r/>
          </w:p>
        </w:tc>
        <w:tc>
          <w:tcPr>
            <w:tcBorders/>
            <w:tcW w:w="3249" w:type="dxa"/>
          </w:tcPr>
          <w:p>
            <w:pPr>
              <w:pBdr/>
              <w:spacing/>
              <w:ind/>
              <w:rPr/>
            </w:pPr>
            <w:r>
              <w:rPr>
                <w:rFonts w:ascii="Calibri" w:hAnsi="Calibri"/>
                <w:b w:val="0"/>
                <w:color w:val="1a1a2e"/>
                <w:sz w:val="18"/>
              </w:rPr>
              <w:t xml:space="preserve">**USD 495k** / month</w:t>
            </w:r>
            <w:r/>
          </w:p>
        </w:tc>
        <w:tc>
          <w:tcPr>
            <w:tcBorders/>
            <w:tcW w:w="3249" w:type="dxa"/>
          </w:tcPr>
          <w:p>
            <w:pPr>
              <w:pBdr/>
              <w:spacing/>
              <w:ind/>
              <w:rPr/>
            </w:pPr>
            <w:r>
              <w:rPr>
                <w:rFonts w:ascii="Calibri" w:hAnsi="Calibri"/>
                <w:b w:val="0"/>
                <w:color w:val="1a1a2e"/>
                <w:sz w:val="18"/>
              </w:rPr>
              <w:t xml:space="preserve">*ILLUSTRATIVE*</w:t>
            </w:r>
            <w:r/>
          </w:p>
        </w:tc>
      </w:tr>
      <w:tr>
        <w:trPr/>
        <w:tc>
          <w:tcPr>
            <w:tcBorders/>
            <w:tcW w:w="3249" w:type="dxa"/>
          </w:tcPr>
          <w:p>
            <w:pPr>
              <w:pBdr/>
              <w:spacing/>
              <w:ind/>
              <w:rPr/>
            </w:pPr>
            <w:r>
              <w:rPr>
                <w:rFonts w:ascii="Calibri" w:hAnsi="Calibri"/>
                <w:b w:val="0"/>
                <w:color w:val="1a1a2e"/>
                <w:sz w:val="18"/>
              </w:rPr>
              <w:t xml:space="preserve">Residual OTP messages</w:t>
            </w:r>
            <w:r/>
          </w:p>
        </w:tc>
        <w:tc>
          <w:tcPr>
            <w:tcBorders/>
            <w:tcW w:w="3249" w:type="dxa"/>
          </w:tcPr>
          <w:p>
            <w:pPr>
              <w:pBdr/>
              <w:spacing/>
              <w:ind/>
              <w:rPr/>
            </w:pPr>
            <w:r>
              <w:rPr>
                <w:rFonts w:ascii="Calibri" w:hAnsi="Calibri"/>
                <w:b w:val="0"/>
                <w:color w:val="1a1a2e"/>
                <w:sz w:val="18"/>
              </w:rPr>
              <w:t xml:space="preserve">**13.5 million** / month</w:t>
            </w:r>
            <w:r/>
          </w:p>
        </w:tc>
        <w:tc>
          <w:tcPr>
            <w:tcBorders/>
            <w:tcW w:w="3249" w:type="dxa"/>
          </w:tcPr>
          <w:p>
            <w:pPr>
              <w:pBdr/>
              <w:spacing/>
              <w:ind/>
              <w:rPr/>
            </w:pPr>
            <w:r>
              <w:rPr>
                <w:rFonts w:ascii="Calibri" w:hAnsi="Calibri"/>
                <w:b w:val="0"/>
                <w:color w:val="1a1a2e"/>
                <w:sz w:val="18"/>
              </w:rPr>
              <w:t xml:space="preserve">Derived</w:t>
            </w:r>
            <w:r/>
          </w:p>
        </w:tc>
      </w:tr>
      <w:tr>
        <w:trPr/>
        <w:tc>
          <w:tcPr>
            <w:tcBorders/>
            <w:tcW w:w="3249" w:type="dxa"/>
          </w:tcPr>
          <w:p>
            <w:pPr>
              <w:pBdr/>
              <w:spacing/>
              <w:ind/>
              <w:rPr/>
            </w:pPr>
            <w:r>
              <w:rPr>
                <w:rFonts w:ascii="Calibri" w:hAnsi="Calibri"/>
                <w:b w:val="0"/>
                <w:color w:val="1a1a2e"/>
                <w:sz w:val="18"/>
              </w:rPr>
              <w:t xml:space="preserve">SAS API revenue @ USD 0.008/call</w:t>
            </w:r>
            <w:r/>
          </w:p>
        </w:tc>
        <w:tc>
          <w:tcPr>
            <w:tcBorders/>
            <w:tcW w:w="3249" w:type="dxa"/>
          </w:tcPr>
          <w:p>
            <w:pPr>
              <w:pBdr/>
              <w:spacing/>
              <w:ind/>
              <w:rPr/>
            </w:pPr>
            <w:r>
              <w:rPr>
                <w:rFonts w:ascii="Calibri" w:hAnsi="Calibri"/>
                <w:b w:val="0"/>
                <w:color w:val="1a1a2e"/>
                <w:sz w:val="18"/>
              </w:rPr>
              <w:t xml:space="preserve">**USD 132k** / month to Digicom</w:t>
            </w:r>
            <w:r/>
          </w:p>
        </w:tc>
        <w:tc>
          <w:tcPr>
            <w:tcBorders/>
            <w:tcW w:w="3249" w:type="dxa"/>
          </w:tcPr>
          <w:p>
            <w:pPr>
              <w:pBdr/>
              <w:spacing/>
              <w:ind/>
              <w:rPr/>
            </w:pPr>
            <w:r>
              <w:rPr>
                <w:rFonts w:ascii="Calibri" w:hAnsi="Calibri"/>
                <w:b w:val="0"/>
                <w:color w:val="1a1a2e"/>
                <w:sz w:val="18"/>
              </w:rPr>
              <w:t xml:space="preserve">*ILLUSTRATIVE* commercial</w:t>
            </w:r>
            <w:r/>
          </w:p>
        </w:tc>
      </w:tr>
      <w:tr>
        <w:trPr/>
        <w:tc>
          <w:tcPr>
            <w:tcBorders/>
            <w:tcW w:w="3249" w:type="dxa"/>
          </w:tcPr>
          <w:p>
            <w:pPr>
              <w:pBdr/>
              <w:spacing/>
              <w:ind/>
              <w:rPr/>
            </w:pPr>
            <w:r>
              <w:rPr>
                <w:rFonts w:ascii="Calibri" w:hAnsi="Calibri"/>
                <w:b w:val="0"/>
                <w:color w:val="1a1a2e"/>
                <w:sz w:val="18"/>
              </w:rPr>
              <w:t xml:space="preserve">Fraud loss avoided (swap+SS7 OTP)</w:t>
            </w:r>
            <w:r/>
          </w:p>
        </w:tc>
        <w:tc>
          <w:tcPr>
            <w:tcBorders/>
            <w:tcW w:w="3249" w:type="dxa"/>
          </w:tcPr>
          <w:p>
            <w:pPr>
              <w:pBdr/>
              <w:spacing/>
              <w:ind/>
              <w:rPr/>
            </w:pPr>
            <w:r>
              <w:rPr>
                <w:rFonts w:ascii="Calibri" w:hAnsi="Calibri"/>
                <w:b w:val="0"/>
                <w:color w:val="1a1a2e"/>
                <w:sz w:val="18"/>
              </w:rPr>
              <w:t xml:space="preserve">**USD 50k–200k** / month equivalent</w:t>
            </w:r>
            <w:r/>
          </w:p>
        </w:tc>
        <w:tc>
          <w:tcPr>
            <w:tcBorders/>
            <w:tcW w:w="3249" w:type="dxa"/>
          </w:tcPr>
          <w:p>
            <w:pPr>
              <w:pBdr/>
              <w:spacing/>
              <w:ind/>
              <w:rPr/>
            </w:pPr>
            <w:r>
              <w:rPr>
                <w:rFonts w:ascii="Calibri" w:hAnsi="Calibri"/>
                <w:b w:val="0"/>
                <w:color w:val="1a1a2e"/>
                <w:sz w:val="18"/>
              </w:rPr>
              <w:t xml:space="preserve">*ILLUSTRATIVE*</w:t>
            </w:r>
            <w:r/>
          </w:p>
        </w:tc>
      </w:tr>
    </w:tbl>
    <w:p>
      <w:pPr>
        <w:pBdr/>
        <w:spacing/>
        <w:ind/>
        <w:rPr/>
      </w:pPr>
      <w:r/>
      <w:r/>
    </w:p>
    <w:p>
      <w:pPr>
        <w:pBdr/>
        <w:spacing/>
        <w:ind/>
        <w:rPr/>
      </w:pPr>
      <w:r>
        <w:rPr>
          <w:rFonts w:ascii="Calibri" w:hAnsi="Calibri"/>
          <w:b w:val="0"/>
          <w:color w:val="1a1a2e"/>
          <w:sz w:val="22"/>
        </w:rPr>
        <w:t xml:space="preserve">These figures are order-of-magnitude placeholders for steering discussion; replace with ERCA + CBE + Telebirr actuals during pilot charter.</w:t>
      </w:r>
      <w:r/>
    </w:p>
    <w:p>
      <w:pPr>
        <w:pStyle w:val="706"/>
        <w:pBdr/>
        <w:spacing/>
        <w:ind/>
        <w:rPr/>
      </w:pPr>
      <w:r>
        <w:t xml:space="preserve">2b.6.4 Assurance level mapping (e-Gov policy draft)</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Assurance</w:t>
            </w:r>
            <w:r/>
          </w:p>
        </w:tc>
        <w:tc>
          <w:tcPr>
            <w:shd w:val="clear" w:color="auto" w:fill="078930"/>
            <w:tcBorders/>
            <w:tcW w:w="3249" w:type="dxa"/>
          </w:tcPr>
          <w:p>
            <w:pPr>
              <w:pBdr/>
              <w:spacing/>
              <w:ind/>
              <w:rPr/>
            </w:pPr>
            <w:r>
              <w:rPr>
                <w:b/>
                <w:color w:val="ffffff"/>
              </w:rPr>
            </w:r>
            <w:r>
              <w:rPr>
                <w:rFonts w:ascii="Calibri" w:hAnsi="Calibri"/>
                <w:b/>
                <w:color w:val="ffffff"/>
                <w:sz w:val="18"/>
              </w:rPr>
              <w:t xml:space="preserve">Methods allowed</w:t>
            </w:r>
            <w:r/>
          </w:p>
        </w:tc>
        <w:tc>
          <w:tcPr>
            <w:shd w:val="clear" w:color="auto" w:fill="078930"/>
            <w:tcBorders/>
            <w:tcW w:w="3249" w:type="dxa"/>
          </w:tcPr>
          <w:p>
            <w:pPr>
              <w:pBdr/>
              <w:spacing/>
              <w:ind/>
              <w:rPr/>
            </w:pPr>
            <w:r>
              <w:rPr>
                <w:b/>
                <w:color w:val="ffffff"/>
              </w:rPr>
            </w:r>
            <w:r>
              <w:rPr>
                <w:rFonts w:ascii="Calibri" w:hAnsi="Calibri"/>
                <w:b/>
                <w:color w:val="ffffff"/>
                <w:sz w:val="18"/>
              </w:rPr>
              <w:t xml:space="preserve">Example use</w:t>
            </w:r>
            <w:r/>
          </w:p>
        </w:tc>
      </w:tr>
      <w:tr>
        <w:trPr/>
        <w:tc>
          <w:tcPr>
            <w:tcBorders/>
            <w:tcW w:w="3249" w:type="dxa"/>
          </w:tcPr>
          <w:p>
            <w:pPr>
              <w:pBdr/>
              <w:spacing/>
              <w:ind/>
              <w:rPr/>
            </w:pPr>
            <w:r>
              <w:rPr>
                <w:rFonts w:ascii="Calibri" w:hAnsi="Calibri"/>
                <w:b w:val="0"/>
                <w:color w:val="1a1a2e"/>
                <w:sz w:val="18"/>
              </w:rPr>
              <w:t xml:space="preserve">**A1 — Low**</w:t>
            </w:r>
            <w:r/>
          </w:p>
        </w:tc>
        <w:tc>
          <w:tcPr>
            <w:tcBorders/>
            <w:tcW w:w="3249" w:type="dxa"/>
          </w:tcPr>
          <w:p>
            <w:pPr>
              <w:pBdr/>
              <w:spacing/>
              <w:ind/>
              <w:rPr/>
            </w:pPr>
            <w:r>
              <w:rPr>
                <w:rFonts w:ascii="Calibri" w:hAnsi="Calibri"/>
                <w:b w:val="0"/>
                <w:color w:val="1a1a2e"/>
                <w:sz w:val="18"/>
              </w:rPr>
              <w:t xml:space="preserve">Session + CAPTCHA</w:t>
            </w:r>
            <w:r/>
          </w:p>
        </w:tc>
        <w:tc>
          <w:tcPr>
            <w:tcBorders/>
            <w:tcW w:w="3249" w:type="dxa"/>
          </w:tcPr>
          <w:p>
            <w:pPr>
              <w:pBdr/>
              <w:spacing/>
              <w:ind/>
              <w:rPr/>
            </w:pPr>
            <w:r>
              <w:rPr>
                <w:rFonts w:ascii="Calibri" w:hAnsi="Calibri"/>
                <w:b w:val="0"/>
                <w:color w:val="1a1a2e"/>
                <w:sz w:val="18"/>
              </w:rPr>
              <w:t xml:space="preserve">Public information</w:t>
            </w:r>
            <w:r/>
          </w:p>
        </w:tc>
      </w:tr>
      <w:tr>
        <w:trPr/>
        <w:tc>
          <w:tcPr>
            <w:tcBorders/>
            <w:tcW w:w="3249" w:type="dxa"/>
          </w:tcPr>
          <w:p>
            <w:pPr>
              <w:pBdr/>
              <w:spacing/>
              <w:ind/>
              <w:rPr/>
            </w:pPr>
            <w:r>
              <w:rPr>
                <w:rFonts w:ascii="Calibri" w:hAnsi="Calibri"/>
                <w:b w:val="0"/>
                <w:color w:val="1a1a2e"/>
                <w:sz w:val="18"/>
              </w:rPr>
              <w:t xml:space="preserve">**A2 — Medium**</w:t>
            </w:r>
            <w:r/>
          </w:p>
        </w:tc>
        <w:tc>
          <w:tcPr>
            <w:tcBorders/>
            <w:tcW w:w="3249" w:type="dxa"/>
          </w:tcPr>
          <w:p>
            <w:pPr>
              <w:pBdr/>
              <w:spacing/>
              <w:ind/>
              <w:rPr/>
            </w:pPr>
            <w:r>
              <w:rPr>
                <w:rFonts w:ascii="Calibri" w:hAnsi="Calibri"/>
                <w:b w:val="0"/>
                <w:color w:val="1a1a2e"/>
                <w:sz w:val="18"/>
              </w:rPr>
              <w:t xml:space="preserve">Silent Auth APPROVED</w:t>
            </w:r>
            <w:r/>
          </w:p>
        </w:tc>
        <w:tc>
          <w:tcPr>
            <w:tcBorders/>
            <w:tcW w:w="3249" w:type="dxa"/>
          </w:tcPr>
          <w:p>
            <w:pPr>
              <w:pBdr/>
              <w:spacing/>
              <w:ind/>
              <w:rPr/>
            </w:pPr>
            <w:r>
              <w:rPr>
                <w:rFonts w:ascii="Calibri" w:hAnsi="Calibri"/>
                <w:b w:val="0"/>
                <w:color w:val="1a1a2e"/>
                <w:sz w:val="18"/>
              </w:rPr>
              <w:t xml:space="preserve">Routine authenticated browse</w:t>
            </w:r>
            <w:r/>
          </w:p>
        </w:tc>
      </w:tr>
      <w:tr>
        <w:trPr/>
        <w:tc>
          <w:tcPr>
            <w:tcBorders/>
            <w:tcW w:w="3249" w:type="dxa"/>
          </w:tcPr>
          <w:p>
            <w:pPr>
              <w:pBdr/>
              <w:spacing/>
              <w:ind/>
              <w:rPr/>
            </w:pPr>
            <w:r>
              <w:rPr>
                <w:rFonts w:ascii="Calibri" w:hAnsi="Calibri"/>
                <w:b w:val="0"/>
                <w:color w:val="1a1a2e"/>
                <w:sz w:val="18"/>
              </w:rPr>
              <w:t xml:space="preserve">**A3 — Medium-high**</w:t>
            </w:r>
            <w:r/>
          </w:p>
        </w:tc>
        <w:tc>
          <w:tcPr>
            <w:tcBorders/>
            <w:tcW w:w="3249" w:type="dxa"/>
          </w:tcPr>
          <w:p>
            <w:pPr>
              <w:pBdr/>
              <w:spacing/>
              <w:ind/>
              <w:rPr/>
            </w:pPr>
            <w:r>
              <w:rPr>
                <w:rFonts w:ascii="Calibri" w:hAnsi="Calibri"/>
                <w:b w:val="0"/>
                <w:color w:val="1a1a2e"/>
                <w:sz w:val="18"/>
              </w:rPr>
              <w:t xml:space="preserve">Silent Auth + device binding</w:t>
            </w:r>
            <w:r/>
          </w:p>
        </w:tc>
        <w:tc>
          <w:tcPr>
            <w:tcBorders/>
            <w:tcW w:w="3249" w:type="dxa"/>
          </w:tcPr>
          <w:p>
            <w:pPr>
              <w:pBdr/>
              <w:spacing/>
              <w:ind/>
              <w:rPr/>
            </w:pPr>
            <w:r>
              <w:rPr>
                <w:rFonts w:ascii="Calibri" w:hAnsi="Calibri"/>
                <w:b w:val="0"/>
                <w:color w:val="1a1a2e"/>
                <w:sz w:val="18"/>
              </w:rPr>
              <w:t xml:space="preserve">Tax filing submit</w:t>
            </w:r>
            <w:r/>
          </w:p>
        </w:tc>
      </w:tr>
      <w:tr>
        <w:trPr/>
        <w:tc>
          <w:tcPr>
            <w:tcBorders/>
            <w:tcW w:w="3249" w:type="dxa"/>
          </w:tcPr>
          <w:p>
            <w:pPr>
              <w:pBdr/>
              <w:spacing/>
              <w:ind/>
              <w:rPr/>
            </w:pPr>
            <w:r>
              <w:rPr>
                <w:rFonts w:ascii="Calibri" w:hAnsi="Calibri"/>
                <w:b w:val="0"/>
                <w:color w:val="1a1a2e"/>
                <w:sz w:val="18"/>
              </w:rPr>
              <w:t xml:space="preserve">**A4 — High**</w:t>
            </w:r>
            <w:r/>
          </w:p>
        </w:tc>
        <w:tc>
          <w:tcPr>
            <w:tcBorders/>
            <w:tcW w:w="3249" w:type="dxa"/>
          </w:tcPr>
          <w:p>
            <w:pPr>
              <w:pBdr/>
              <w:spacing/>
              <w:ind/>
              <w:rPr/>
            </w:pPr>
            <w:r>
              <w:rPr>
                <w:rFonts w:ascii="Calibri" w:hAnsi="Calibri"/>
                <w:b w:val="0"/>
                <w:color w:val="1a1a2e"/>
                <w:sz w:val="18"/>
              </w:rPr>
              <w:t xml:space="preserve">Silent Auth + passkey or Fayda step-up</w:t>
            </w:r>
            <w:r/>
          </w:p>
        </w:tc>
        <w:tc>
          <w:tcPr>
            <w:tcBorders/>
            <w:tcW w:w="3249" w:type="dxa"/>
          </w:tcPr>
          <w:p>
            <w:pPr>
              <w:pBdr/>
              <w:spacing/>
              <w:ind/>
              <w:rPr/>
            </w:pPr>
            <w:r>
              <w:rPr>
                <w:rFonts w:ascii="Calibri" w:hAnsi="Calibri"/>
                <w:b w:val="0"/>
                <w:color w:val="1a1a2e"/>
                <w:sz w:val="18"/>
              </w:rPr>
              <w:t xml:space="preserve">Benefit payment, large transfer</w:t>
            </w:r>
            <w:r/>
          </w:p>
        </w:tc>
      </w:tr>
      <w:tr>
        <w:trPr/>
        <w:tc>
          <w:tcPr>
            <w:tcBorders/>
            <w:tcW w:w="3249" w:type="dxa"/>
          </w:tcPr>
          <w:p>
            <w:pPr>
              <w:pBdr/>
              <w:spacing/>
              <w:ind/>
              <w:rPr/>
            </w:pPr>
            <w:r>
              <w:rPr>
                <w:rFonts w:ascii="Calibri" w:hAnsi="Calibri"/>
                <w:b w:val="0"/>
                <w:color w:val="1a1a2e"/>
                <w:sz w:val="18"/>
              </w:rPr>
              <w:t xml:space="preserve">**A5 — Highest**</w:t>
            </w:r>
            <w:r/>
          </w:p>
        </w:tc>
        <w:tc>
          <w:tcPr>
            <w:tcBorders/>
            <w:tcW w:w="3249" w:type="dxa"/>
          </w:tcPr>
          <w:p>
            <w:pPr>
              <w:pBdr/>
              <w:spacing/>
              <w:ind/>
              <w:rPr/>
            </w:pPr>
            <w:r>
              <w:rPr>
                <w:rFonts w:ascii="Calibri" w:hAnsi="Calibri"/>
                <w:b w:val="0"/>
                <w:color w:val="1a1a2e"/>
                <w:sz w:val="18"/>
              </w:rPr>
              <w:t xml:space="preserve">In-person / branch biometric</w:t>
            </w:r>
            <w:r/>
          </w:p>
        </w:tc>
        <w:tc>
          <w:tcPr>
            <w:tcBorders/>
            <w:tcW w:w="3249" w:type="dxa"/>
          </w:tcPr>
          <w:p>
            <w:pPr>
              <w:pBdr/>
              <w:spacing/>
              <w:ind/>
              <w:rPr/>
            </w:pPr>
            <w:r>
              <w:rPr>
                <w:rFonts w:ascii="Calibri" w:hAnsi="Calibri"/>
                <w:b w:val="0"/>
                <w:color w:val="1a1a2e"/>
                <w:sz w:val="18"/>
              </w:rPr>
              <w:t xml:space="preserve">Account recovery, legal identity dispute</w:t>
            </w:r>
            <w:r/>
          </w:p>
        </w:tc>
      </w:tr>
    </w:tbl>
    <w:p>
      <w:pPr>
        <w:pBdr/>
        <w:spacing/>
        <w:ind/>
        <w:rPr/>
      </w:pPr>
      <w:r/>
      <w:r/>
    </w:p>
    <w:p>
      <w:pPr>
        <w:pBdr/>
        <w:spacing/>
        <w:ind/>
        <w:rPr/>
      </w:pPr>
      <w:r>
        <w:rPr>
          <w:rFonts w:ascii="Calibri" w:hAnsi="Calibri"/>
          <w:b w:val="0"/>
          <w:color w:val="1a1a2e"/>
          <w:sz w:val="22"/>
        </w:rPr>
        <w:t xml:space="preserve">Digicom SAS delivers A2–A3 evidence; integrators map to national policy.</w:t>
      </w:r>
      <w:r/>
    </w:p>
    <w:p>
      <w:pPr>
        <w:pStyle w:val="705"/>
        <w:pBdr/>
        <w:spacing/>
        <w:ind/>
        <w:rPr/>
      </w:pPr>
      <w:r>
        <w:t xml:space="preserve">2b.7 Ethiopia Digital Transformation Context — Public Statistics</w:t>
      </w:r>
      <w:r/>
    </w:p>
    <w:p>
      <w:pPr>
        <w:pStyle w:val="706"/>
        <w:pBdr/>
        <w:spacing/>
        <w:ind/>
        <w:rPr/>
      </w:pPr>
      <w:r>
        <w:t xml:space="preserve">2b.7.1 Demography and connectivity</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Population</w:t>
            </w:r>
            <w:r/>
          </w:p>
        </w:tc>
        <w:tc>
          <w:tcPr>
            <w:tcBorders/>
            <w:tcW w:w="1949" w:type="dxa"/>
          </w:tcPr>
          <w:p>
            <w:pPr>
              <w:pBdr/>
              <w:spacing/>
              <w:ind/>
              <w:rPr/>
            </w:pPr>
            <w:r>
              <w:rPr>
                <w:rFonts w:ascii="Calibri" w:hAnsi="Calibri"/>
                <w:b w:val="0"/>
                <w:color w:val="1a1a2e"/>
                <w:sz w:val="18"/>
              </w:rPr>
              <w:t xml:space="preserve">**~126 million**</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World Bank</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Median age</w:t>
            </w:r>
            <w:r/>
          </w:p>
        </w:tc>
        <w:tc>
          <w:tcPr>
            <w:tcBorders/>
            <w:tcW w:w="1949" w:type="dxa"/>
          </w:tcPr>
          <w:p>
            <w:pPr>
              <w:pBdr/>
              <w:spacing/>
              <w:ind/>
              <w:rPr/>
            </w:pPr>
            <w:r>
              <w:rPr>
                <w:rFonts w:ascii="Calibri" w:hAnsi="Calibri"/>
                <w:b w:val="0"/>
                <w:color w:val="1a1a2e"/>
                <w:sz w:val="18"/>
              </w:rPr>
              <w:t xml:space="preserve">**~19 years**</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World Bank WDI</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Mobile subscriptions (Ethio Telecom)</w:t>
            </w:r>
            <w:r/>
          </w:p>
        </w:tc>
        <w:tc>
          <w:tcPr>
            <w:tcBorders/>
            <w:tcW w:w="1949" w:type="dxa"/>
          </w:tcPr>
          <w:p>
            <w:pPr>
              <w:pBdr/>
              <w:spacing/>
              <w:ind/>
              <w:rPr/>
            </w:pPr>
            <w:r>
              <w:rPr>
                <w:rFonts w:ascii="Calibri" w:hAnsi="Calibri"/>
                <w:b w:val="0"/>
                <w:color w:val="1a1a2e"/>
                <w:sz w:val="18"/>
              </w:rPr>
              <w:t xml:space="preserve">**~72–75 million**</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Ethio Telecom / ITU</w:t>
            </w:r>
            <w:r/>
          </w:p>
        </w:tc>
        <w:tc>
          <w:tcPr>
            <w:tcBorders/>
            <w:tcW w:w="1949" w:type="dxa"/>
          </w:tcPr>
          <w:p>
            <w:pPr>
              <w:pBdr/>
              <w:spacing/>
              <w:ind/>
              <w:rPr/>
            </w:pPr>
            <w:r>
              <w:rPr>
                <w:rFonts w:ascii="Calibri" w:hAnsi="Calibri"/>
                <w:b w:val="0"/>
                <w:color w:val="1a1a2e"/>
                <w:sz w:val="18"/>
              </w:rPr>
              <w:t xml:space="preserve">*cited* (range)</w:t>
            </w:r>
            <w:r/>
          </w:p>
        </w:tc>
      </w:tr>
      <w:tr>
        <w:trPr/>
        <w:tc>
          <w:tcPr>
            <w:tcBorders/>
            <w:tcW w:w="1949" w:type="dxa"/>
          </w:tcPr>
          <w:p>
            <w:pPr>
              <w:pBdr/>
              <w:spacing/>
              <w:ind/>
              <w:rPr/>
            </w:pPr>
            <w:r>
              <w:rPr>
                <w:rFonts w:ascii="Calibri" w:hAnsi="Calibri"/>
                <w:b w:val="0"/>
                <w:color w:val="1a1a2e"/>
                <w:sz w:val="18"/>
              </w:rPr>
              <w:t xml:space="preserve">Mobile penetration</w:t>
            </w:r>
            <w:r/>
          </w:p>
        </w:tc>
        <w:tc>
          <w:tcPr>
            <w:tcBorders/>
            <w:tcW w:w="1949" w:type="dxa"/>
          </w:tcPr>
          <w:p>
            <w:pPr>
              <w:pBdr/>
              <w:spacing/>
              <w:ind/>
              <w:rPr/>
            </w:pPr>
            <w:r>
              <w:rPr>
                <w:rFonts w:ascii="Calibri" w:hAnsi="Calibri"/>
                <w:b w:val="0"/>
                <w:color w:val="1a1a2e"/>
                <w:sz w:val="18"/>
              </w:rPr>
              <w:t xml:space="preserve">**~60%+** (SIMs/population)</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Derived from ITU/operator</w:t>
            </w:r>
            <w:r/>
          </w:p>
        </w:tc>
        <w:tc>
          <w:tcPr>
            <w:tcBorders/>
            <w:tcW w:w="1949" w:type="dxa"/>
          </w:tcPr>
          <w:p>
            <w:pPr>
              <w:pBdr/>
              <w:spacing/>
              <w:ind/>
              <w:rPr/>
            </w:pPr>
            <w:r>
              <w:rPr>
                <w:rFonts w:ascii="Calibri" w:hAnsi="Calibri"/>
                <w:b w:val="0"/>
                <w:color w:val="1a1a2e"/>
                <w:sz w:val="18"/>
              </w:rPr>
              <w:t xml:space="preserve">*estimated*</w:t>
            </w:r>
            <w:r/>
          </w:p>
        </w:tc>
      </w:tr>
      <w:tr>
        <w:trPr/>
        <w:tc>
          <w:tcPr>
            <w:tcBorders/>
            <w:tcW w:w="1949" w:type="dxa"/>
          </w:tcPr>
          <w:p>
            <w:pPr>
              <w:pBdr/>
              <w:spacing/>
              <w:ind/>
              <w:rPr/>
            </w:pPr>
            <w:r>
              <w:rPr>
                <w:rFonts w:ascii="Calibri" w:hAnsi="Calibri"/>
                <w:b w:val="0"/>
                <w:color w:val="1a1a2e"/>
                <w:sz w:val="18"/>
              </w:rPr>
              <w:t xml:space="preserve">4G LTE coverage</w:t>
            </w:r>
            <w:r/>
          </w:p>
        </w:tc>
        <w:tc>
          <w:tcPr>
            <w:tcBorders/>
            <w:tcW w:w="1949" w:type="dxa"/>
          </w:tcPr>
          <w:p>
            <w:pPr>
              <w:pBdr/>
              <w:spacing/>
              <w:ind/>
              <w:rPr/>
            </w:pPr>
            <w:r>
              <w:rPr>
                <w:rFonts w:ascii="Calibri" w:hAnsi="Calibri"/>
                <w:b w:val="0"/>
                <w:color w:val="1a1a2e"/>
                <w:sz w:val="18"/>
              </w:rPr>
              <w:t xml:space="preserve">Majority urban; expanding rural</w:t>
            </w:r>
            <w:r/>
          </w:p>
        </w:tc>
        <w:tc>
          <w:tcPr>
            <w:tcBorders/>
            <w:tcW w:w="1949" w:type="dxa"/>
          </w:tcPr>
          <w:p>
            <w:pPr>
              <w:pBdr/>
              <w:spacing/>
              <w:ind/>
              <w:rPr/>
            </w:pPr>
            <w:r>
              <w:rPr>
                <w:rFonts w:ascii="Calibri" w:hAnsi="Calibri"/>
                <w:b w:val="0"/>
                <w:color w:val="1a1a2e"/>
                <w:sz w:val="18"/>
              </w:rPr>
              <w:t xml:space="preserve">2024–2025</w:t>
            </w:r>
            <w:r/>
          </w:p>
        </w:tc>
        <w:tc>
          <w:tcPr>
            <w:tcBorders/>
            <w:tcW w:w="1949" w:type="dxa"/>
          </w:tcPr>
          <w:p>
            <w:pPr>
              <w:pBdr/>
              <w:spacing/>
              <w:ind/>
              <w:rPr/>
            </w:pPr>
            <w:r>
              <w:rPr>
                <w:rFonts w:ascii="Calibri" w:hAnsi="Calibri"/>
                <w:b w:val="0"/>
                <w:color w:val="1a1a2e"/>
                <w:sz w:val="18"/>
              </w:rPr>
              <w:t xml:space="preserve">Ethio Telecom disclosures</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Internet penetration</w:t>
            </w:r>
            <w:r/>
          </w:p>
        </w:tc>
        <w:tc>
          <w:tcPr>
            <w:tcBorders/>
            <w:tcW w:w="1949" w:type="dxa"/>
          </w:tcPr>
          <w:p>
            <w:pPr>
              <w:pBdr/>
              <w:spacing/>
              <w:ind/>
              <w:rPr/>
            </w:pPr>
            <w:r>
              <w:rPr>
                <w:rFonts w:ascii="Calibri" w:hAnsi="Calibri"/>
                <w:b w:val="0"/>
                <w:color w:val="1a1a2e"/>
                <w:sz w:val="18"/>
              </w:rPr>
              <w:t xml:space="preserve">**~39%** individuals (Africa avg ~40%)</w:t>
            </w:r>
            <w:r/>
          </w:p>
        </w:tc>
        <w:tc>
          <w:tcPr>
            <w:tcBorders/>
            <w:tcW w:w="1949" w:type="dxa"/>
          </w:tcPr>
          <w:p>
            <w:pPr>
              <w:pBdr/>
              <w:spacing/>
              <w:ind/>
              <w:rPr/>
            </w:pPr>
            <w:r>
              <w:rPr>
                <w:rFonts w:ascii="Calibri" w:hAnsi="Calibri"/>
                <w:b w:val="0"/>
                <w:color w:val="1a1a2e"/>
                <w:sz w:val="18"/>
              </w:rPr>
              <w:t xml:space="preserve">2023</w:t>
            </w:r>
            <w:r/>
          </w:p>
        </w:tc>
        <w:tc>
          <w:tcPr>
            <w:tcBorders/>
            <w:tcW w:w="1949" w:type="dxa"/>
          </w:tcPr>
          <w:p>
            <w:pPr>
              <w:pBdr/>
              <w:spacing/>
              <w:ind/>
              <w:rPr/>
            </w:pPr>
            <w:r>
              <w:rPr>
                <w:rFonts w:ascii="Calibri" w:hAnsi="Calibri"/>
                <w:b w:val="0"/>
                <w:color w:val="1a1a2e"/>
                <w:sz w:val="18"/>
              </w:rPr>
              <w:t xml:space="preserve">ITU</w:t>
            </w:r>
            <w:r/>
          </w:p>
        </w:tc>
        <w:tc>
          <w:tcPr>
            <w:tcBorders/>
            <w:tcW w:w="1949" w:type="dxa"/>
          </w:tcPr>
          <w:p>
            <w:pPr>
              <w:pBdr/>
              <w:spacing/>
              <w:ind/>
              <w:rPr/>
            </w:pPr>
            <w:r>
              <w:rPr>
                <w:rFonts w:ascii="Calibri" w:hAnsi="Calibri"/>
                <w:b w:val="0"/>
                <w:color w:val="1a1a2e"/>
                <w:sz w:val="18"/>
              </w:rPr>
              <w:t xml:space="preserve">*cited*</w:t>
            </w:r>
            <w:r/>
          </w:p>
        </w:tc>
      </w:tr>
    </w:tbl>
    <w:p>
      <w:pPr>
        <w:pBdr/>
        <w:spacing/>
        <w:ind/>
        <w:rPr/>
      </w:pPr>
      <w:r/>
      <w:r/>
    </w:p>
    <w:p>
      <w:pPr>
        <w:pBdr/>
        <w:spacing/>
        <w:ind/>
        <w:rPr/>
      </w:pPr>
      <w:r>
        <w:rPr>
          <w:rFonts w:ascii="Calibri" w:hAnsi="Calibri"/>
          <w:b w:val="0"/>
          <w:color w:val="1a1a2e"/>
          <w:sz w:val="22"/>
        </w:rPr>
        <w:t xml:space="preserve">Young, mobile-first demography increases authentication volume growth rate faster than fixed-line or passkey-ready device replacement.</w:t>
      </w:r>
      <w:r/>
    </w:p>
    <w:p>
      <w:pPr>
        <w:pStyle w:val="706"/>
        <w:pBdr/>
        <w:spacing/>
        <w:ind/>
        <w:rPr/>
      </w:pPr>
      <w:r>
        <w:t xml:space="preserve">2b.7.2 Fayda (National Digital ID)</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Fayda registrations</w:t>
            </w:r>
            <w:r/>
          </w:p>
        </w:tc>
        <w:tc>
          <w:tcPr>
            <w:tcBorders/>
            <w:tcW w:w="1949" w:type="dxa"/>
          </w:tcPr>
          <w:p>
            <w:pPr>
              <w:pBdr/>
              <w:spacing/>
              <w:ind/>
              <w:rPr/>
            </w:pPr>
            <w:r>
              <w:rPr>
                <w:rFonts w:ascii="Calibri" w:hAnsi="Calibri"/>
                <w:b w:val="0"/>
                <w:color w:val="1a1a2e"/>
                <w:sz w:val="18"/>
              </w:rPr>
              <w:t xml:space="preserve">**10 million+** floor</w:t>
            </w:r>
            <w:r/>
          </w:p>
        </w:tc>
        <w:tc>
          <w:tcPr>
            <w:tcBorders/>
            <w:tcW w:w="1949" w:type="dxa"/>
          </w:tcPr>
          <w:p>
            <w:pPr>
              <w:pBdr/>
              <w:spacing/>
              <w:ind/>
              <w:rPr/>
            </w:pPr>
            <w:r>
              <w:rPr>
                <w:rFonts w:ascii="Calibri" w:hAnsi="Calibri"/>
                <w:b w:val="0"/>
                <w:color w:val="1a1a2e"/>
                <w:sz w:val="18"/>
              </w:rPr>
              <w:t xml:space="preserve">2025</w:t>
            </w:r>
            <w:r/>
          </w:p>
        </w:tc>
        <w:tc>
          <w:tcPr>
            <w:tcBorders/>
            <w:tcW w:w="1949" w:type="dxa"/>
          </w:tcPr>
          <w:p>
            <w:pPr>
              <w:pBdr/>
              <w:spacing/>
              <w:ind/>
              <w:rPr/>
            </w:pPr>
            <w:r>
              <w:rPr>
                <w:rFonts w:ascii="Calibri" w:hAnsi="Calibri"/>
                <w:b w:val="0"/>
                <w:color w:val="1a1a2e"/>
                <w:sz w:val="18"/>
              </w:rPr>
              <w:t xml:space="preserve">NIDP public milestones</w:t>
            </w:r>
            <w:r/>
          </w:p>
        </w:tc>
        <w:tc>
          <w:tcPr>
            <w:tcBorders/>
            <w:tcW w:w="1949" w:type="dxa"/>
          </w:tcPr>
          <w:p>
            <w:pPr>
              <w:pBdr/>
              <w:spacing/>
              <w:ind/>
              <w:rPr/>
            </w:pPr>
            <w:r>
              <w:rPr>
                <w:rFonts w:ascii="Calibri" w:hAnsi="Calibri"/>
                <w:b w:val="0"/>
                <w:color w:val="1a1a2e"/>
                <w:sz w:val="18"/>
              </w:rPr>
              <w:t xml:space="preserve">*estimated* / *cited* floor</w:t>
            </w:r>
            <w:r/>
          </w:p>
        </w:tc>
      </w:tr>
      <w:tr>
        <w:trPr/>
        <w:tc>
          <w:tcPr>
            <w:tcBorders/>
            <w:tcW w:w="1949" w:type="dxa"/>
          </w:tcPr>
          <w:p>
            <w:pPr>
              <w:pBdr/>
              <w:spacing/>
              <w:ind/>
              <w:rPr/>
            </w:pPr>
            <w:r>
              <w:rPr>
                <w:rFonts w:ascii="Calibri" w:hAnsi="Calibri"/>
                <w:b w:val="0"/>
                <w:color w:val="1a1a2e"/>
                <w:sz w:val="18"/>
              </w:rPr>
              <w:t xml:space="preserve">Legal mandate trajectory</w:t>
            </w:r>
            <w:r/>
          </w:p>
        </w:tc>
        <w:tc>
          <w:tcPr>
            <w:tcBorders/>
            <w:tcW w:w="1949" w:type="dxa"/>
          </w:tcPr>
          <w:p>
            <w:pPr>
              <w:pBdr/>
              <w:spacing/>
              <w:ind/>
              <w:rPr/>
            </w:pPr>
            <w:r>
              <w:rPr>
                <w:rFonts w:ascii="Calibri" w:hAnsi="Calibri"/>
                <w:b w:val="0"/>
                <w:color w:val="1a1a2e"/>
                <w:sz w:val="18"/>
              </w:rPr>
              <w:t xml:space="preserve">Expansion to financial and government services</w:t>
            </w:r>
            <w:r/>
          </w:p>
        </w:tc>
        <w:tc>
          <w:tcPr>
            <w:tcBorders/>
            <w:tcW w:w="1949" w:type="dxa"/>
          </w:tcPr>
          <w:p>
            <w:pPr>
              <w:pBdr/>
              <w:spacing/>
              <w:ind/>
              <w:rPr/>
            </w:pPr>
            <w:r>
              <w:rPr>
                <w:rFonts w:ascii="Calibri" w:hAnsi="Calibri"/>
                <w:b w:val="0"/>
                <w:color w:val="1a1a2e"/>
                <w:sz w:val="18"/>
              </w:rPr>
              <w:t xml:space="preserve">2024–2026</w:t>
            </w:r>
            <w:r/>
          </w:p>
        </w:tc>
        <w:tc>
          <w:tcPr>
            <w:tcBorders/>
            <w:tcW w:w="1949" w:type="dxa"/>
          </w:tcPr>
          <w:p>
            <w:pPr>
              <w:pBdr/>
              <w:spacing/>
              <w:ind/>
              <w:rPr/>
            </w:pPr>
            <w:r>
              <w:rPr>
                <w:rFonts w:ascii="Calibri" w:hAnsi="Calibri"/>
                <w:b w:val="0"/>
                <w:color w:val="1a1a2e"/>
                <w:sz w:val="18"/>
              </w:rPr>
              <w:t xml:space="preserve">NIDP / government press</w:t>
            </w:r>
            <w:r/>
          </w:p>
        </w:tc>
        <w:tc>
          <w:tcPr>
            <w:tcBorders/>
            <w:tcW w:w="1949" w:type="dxa"/>
          </w:tcPr>
          <w:p>
            <w:pPr>
              <w:pBdr/>
              <w:spacing/>
              <w:ind/>
              <w:rPr/>
            </w:pPr>
            <w:r>
              <w:rPr>
                <w:rFonts w:ascii="Calibri" w:hAnsi="Calibri"/>
                <w:b w:val="0"/>
                <w:color w:val="1a1a2e"/>
                <w:sz w:val="18"/>
              </w:rPr>
              <w:t xml:space="preserve">*cited* (qualitative)</w:t>
            </w:r>
            <w:r/>
          </w:p>
        </w:tc>
      </w:tr>
      <w:tr>
        <w:trPr/>
        <w:tc>
          <w:tcPr>
            <w:tcBorders/>
            <w:tcW w:w="1949" w:type="dxa"/>
          </w:tcPr>
          <w:p>
            <w:pPr>
              <w:pBdr/>
              <w:spacing/>
              <w:ind/>
              <w:rPr/>
            </w:pPr>
            <w:r>
              <w:rPr>
                <w:rFonts w:ascii="Calibri" w:hAnsi="Calibri"/>
                <w:b w:val="0"/>
                <w:color w:val="1a1a2e"/>
                <w:sz w:val="18"/>
              </w:rPr>
              <w:t xml:space="preserve">World Bank ID4D support</w:t>
            </w:r>
            <w:r/>
          </w:p>
        </w:tc>
        <w:tc>
          <w:tcPr>
            <w:tcBorders/>
            <w:tcW w:w="1949" w:type="dxa"/>
          </w:tcPr>
          <w:p>
            <w:pPr>
              <w:pBdr/>
              <w:spacing/>
              <w:ind/>
              <w:rPr/>
            </w:pPr>
            <w:r>
              <w:rPr>
                <w:rFonts w:ascii="Calibri" w:hAnsi="Calibri"/>
                <w:b w:val="0"/>
                <w:color w:val="1a1a2e"/>
                <w:sz w:val="18"/>
              </w:rPr>
              <w:t xml:space="preserve">Technical and financing engagement</w:t>
            </w:r>
            <w:r/>
          </w:p>
        </w:tc>
        <w:tc>
          <w:tcPr>
            <w:tcBorders/>
            <w:tcW w:w="1949" w:type="dxa"/>
          </w:tcPr>
          <w:p>
            <w:pPr>
              <w:pBdr/>
              <w:spacing/>
              <w:ind/>
              <w:rPr/>
            </w:pPr>
            <w:r>
              <w:rPr>
                <w:rFonts w:ascii="Calibri" w:hAnsi="Calibri"/>
                <w:b w:val="0"/>
                <w:color w:val="1a1a2e"/>
                <w:sz w:val="18"/>
              </w:rPr>
              <w:t xml:space="preserve">2021–2025</w:t>
            </w:r>
            <w:r/>
          </w:p>
        </w:tc>
        <w:tc>
          <w:tcPr>
            <w:tcBorders/>
            <w:tcW w:w="1949" w:type="dxa"/>
          </w:tcPr>
          <w:p>
            <w:pPr>
              <w:pBdr/>
              <w:spacing/>
              <w:ind/>
              <w:rPr/>
            </w:pPr>
            <w:r>
              <w:rPr>
                <w:rFonts w:ascii="Calibri" w:hAnsi="Calibri"/>
                <w:b w:val="0"/>
                <w:color w:val="1a1a2e"/>
                <w:sz w:val="18"/>
              </w:rPr>
              <w:t xml:space="preserve">World Bank</w:t>
            </w:r>
            <w:r/>
          </w:p>
        </w:tc>
        <w:tc>
          <w:tcPr>
            <w:tcBorders/>
            <w:tcW w:w="1949" w:type="dxa"/>
          </w:tcPr>
          <w:p>
            <w:pPr>
              <w:pBdr/>
              <w:spacing/>
              <w:ind/>
              <w:rPr/>
            </w:pPr>
            <w:r>
              <w:rPr>
                <w:rFonts w:ascii="Calibri" w:hAnsi="Calibri"/>
                <w:b w:val="0"/>
                <w:color w:val="1a1a2e"/>
                <w:sz w:val="18"/>
              </w:rPr>
              <w:t xml:space="preserve">*cited*</w:t>
            </w:r>
            <w:r/>
          </w:p>
        </w:tc>
      </w:tr>
    </w:tbl>
    <w:p>
      <w:pPr>
        <w:pBdr/>
        <w:spacing/>
        <w:ind/>
        <w:rPr/>
      </w:pPr>
      <w:r/>
      <w:r/>
    </w:p>
    <w:p>
      <w:pPr>
        <w:pBdr/>
        <w:spacing/>
        <w:ind/>
        <w:rPr/>
      </w:pPr>
      <w:r>
        <w:rPr>
          <w:rFonts w:ascii="Calibri" w:hAnsi="Calibri"/>
          <w:b w:val="0"/>
          <w:color w:val="1a1a2e"/>
          <w:sz w:val="22"/>
        </w:rPr>
        <w:t xml:space="preserve">Identity binding risk: Fayda establishes legal person; mobile MSISDN establishes reachability. Without silent auth or equivalent, SMS OTP is the weak join between them.</w:t>
      </w:r>
      <w:r/>
    </w:p>
    <w:p>
      <w:pPr>
        <w:pStyle w:val="706"/>
        <w:pBdr/>
        <w:spacing/>
        <w:ind/>
        <w:rPr/>
      </w:pPr>
      <w:r>
        <w:t xml:space="preserve">2b.7.3 Telebirr and mobile money</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Indicator</w:t>
            </w:r>
            <w:r/>
          </w:p>
        </w:tc>
        <w:tc>
          <w:tcPr>
            <w:shd w:val="clear" w:color="auto" w:fill="078930"/>
            <w:tcBorders/>
            <w:tcW w:w="19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1949" w:type="dxa"/>
          </w:tcPr>
          <w:p>
            <w:pPr>
              <w:pBdr/>
              <w:spacing/>
              <w:ind/>
              <w:rPr/>
            </w:pPr>
            <w:r>
              <w:rPr>
                <w:b/>
                <w:color w:val="ffffff"/>
              </w:rPr>
            </w:r>
            <w:r>
              <w:rPr>
                <w:rFonts w:ascii="Calibri" w:hAnsi="Calibri"/>
                <w:b/>
                <w:color w:val="ffffff"/>
                <w:sz w:val="18"/>
              </w:rPr>
              <w:t xml:space="preserve">Year</w:t>
            </w:r>
            <w:r/>
          </w:p>
        </w:tc>
        <w:tc>
          <w:tcPr>
            <w:shd w:val="clear" w:color="auto" w:fill="078930"/>
            <w:tcBorders/>
            <w:tcW w:w="19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Type</w:t>
            </w:r>
            <w:r/>
          </w:p>
        </w:tc>
      </w:tr>
      <w:tr>
        <w:trPr/>
        <w:tc>
          <w:tcPr>
            <w:tcBorders/>
            <w:tcW w:w="1949" w:type="dxa"/>
          </w:tcPr>
          <w:p>
            <w:pPr>
              <w:pBdr/>
              <w:spacing/>
              <w:ind/>
              <w:rPr/>
            </w:pPr>
            <w:r>
              <w:rPr>
                <w:rFonts w:ascii="Calibri" w:hAnsi="Calibri"/>
                <w:b w:val="0"/>
                <w:color w:val="1a1a2e"/>
                <w:sz w:val="18"/>
              </w:rPr>
              <w:t xml:space="preserve">Telebirr registered users</w:t>
            </w:r>
            <w:r/>
          </w:p>
        </w:tc>
        <w:tc>
          <w:tcPr>
            <w:tcBorders/>
            <w:tcW w:w="1949" w:type="dxa"/>
          </w:tcPr>
          <w:p>
            <w:pPr>
              <w:pBdr/>
              <w:spacing/>
              <w:ind/>
              <w:rPr/>
            </w:pPr>
            <w:r>
              <w:rPr>
                <w:rFonts w:ascii="Calibri" w:hAnsi="Calibri"/>
                <w:b w:val="0"/>
                <w:color w:val="1a1a2e"/>
                <w:sz w:val="18"/>
              </w:rPr>
              <w:t xml:space="preserve">**Tens of millions**</w:t>
            </w:r>
            <w:r/>
          </w:p>
        </w:tc>
        <w:tc>
          <w:tcPr>
            <w:tcBorders/>
            <w:tcW w:w="1949" w:type="dxa"/>
          </w:tcPr>
          <w:p>
            <w:pPr>
              <w:pBdr/>
              <w:spacing/>
              <w:ind/>
              <w:rPr/>
            </w:pPr>
            <w:r>
              <w:rPr>
                <w:rFonts w:ascii="Calibri" w:hAnsi="Calibri"/>
                <w:b w:val="0"/>
                <w:color w:val="1a1a2e"/>
                <w:sz w:val="18"/>
              </w:rPr>
              <w:t xml:space="preserve">2024–2025</w:t>
            </w:r>
            <w:r/>
          </w:p>
        </w:tc>
        <w:tc>
          <w:tcPr>
            <w:tcBorders/>
            <w:tcW w:w="1949" w:type="dxa"/>
          </w:tcPr>
          <w:p>
            <w:pPr>
              <w:pBdr/>
              <w:spacing/>
              <w:ind/>
              <w:rPr/>
            </w:pPr>
            <w:r>
              <w:rPr>
                <w:rFonts w:ascii="Calibri" w:hAnsi="Calibri"/>
                <w:b w:val="0"/>
                <w:color w:val="1a1a2e"/>
                <w:sz w:val="18"/>
              </w:rPr>
              <w:t xml:space="preserve">Ethio Telecom milestones</w:t>
            </w:r>
            <w:r/>
          </w:p>
        </w:tc>
        <w:tc>
          <w:tcPr>
            <w:tcBorders/>
            <w:tcW w:w="1949" w:type="dxa"/>
          </w:tcPr>
          <w:p>
            <w:pPr>
              <w:pBdr/>
              <w:spacing/>
              <w:ind/>
              <w:rPr/>
            </w:pPr>
            <w:r>
              <w:rPr>
                <w:rFonts w:ascii="Calibri" w:hAnsi="Calibri"/>
                <w:b w:val="0"/>
                <w:color w:val="1a1a2e"/>
                <w:sz w:val="18"/>
              </w:rPr>
              <w:t xml:space="preserve">*cited*</w:t>
            </w:r>
            <w:r/>
          </w:p>
        </w:tc>
      </w:tr>
      <w:tr>
        <w:trPr/>
        <w:tc>
          <w:tcPr>
            <w:tcBorders/>
            <w:tcW w:w="1949" w:type="dxa"/>
          </w:tcPr>
          <w:p>
            <w:pPr>
              <w:pBdr/>
              <w:spacing/>
              <w:ind/>
              <w:rPr/>
            </w:pPr>
            <w:r>
              <w:rPr>
                <w:rFonts w:ascii="Calibri" w:hAnsi="Calibri"/>
                <w:b w:val="0"/>
                <w:color w:val="1a1a2e"/>
                <w:sz w:val="18"/>
              </w:rPr>
              <w:t xml:space="preserve">Active users (30-day)</w:t>
            </w:r>
            <w:r/>
          </w:p>
        </w:tc>
        <w:tc>
          <w:tcPr>
            <w:tcBorders/>
            <w:tcW w:w="1949" w:type="dxa"/>
          </w:tcPr>
          <w:p>
            <w:pPr>
              <w:pBdr/>
              <w:spacing/>
              <w:ind/>
              <w:rPr/>
            </w:pPr>
            <w:r>
              <w:rPr>
                <w:rFonts w:ascii="Calibri" w:hAnsi="Calibri"/>
                <w:b w:val="0"/>
                <w:color w:val="1a1a2e"/>
                <w:sz w:val="18"/>
              </w:rPr>
              <w:t xml:space="preserve">**~40–45 million**</w:t>
            </w:r>
            <w:r/>
          </w:p>
        </w:tc>
        <w:tc>
          <w:tcPr>
            <w:tcBorders/>
            <w:tcW w:w="1949" w:type="dxa"/>
          </w:tcPr>
          <w:p>
            <w:pPr>
              <w:pBdr/>
              <w:spacing/>
              <w:ind/>
              <w:rPr/>
            </w:pPr>
            <w:r>
              <w:rPr>
                <w:rFonts w:ascii="Calibri" w:hAnsi="Calibri"/>
                <w:b w:val="0"/>
                <w:color w:val="1a1a2e"/>
                <w:sz w:val="18"/>
              </w:rPr>
              <w:t xml:space="preserve">2025</w:t>
            </w:r>
            <w:r/>
          </w:p>
        </w:tc>
        <w:tc>
          <w:tcPr>
            <w:tcBorders/>
            <w:tcW w:w="1949" w:type="dxa"/>
          </w:tcPr>
          <w:p>
            <w:pPr>
              <w:pBdr/>
              <w:spacing/>
              <w:ind/>
              <w:rPr/>
            </w:pPr>
            <w:r>
              <w:rPr>
                <w:rFonts w:ascii="Calibri" w:hAnsi="Calibri"/>
                <w:b w:val="0"/>
                <w:color w:val="1a1a2e"/>
                <w:sz w:val="18"/>
              </w:rPr>
              <w:t xml:space="preserve">Industry estimate from disclosures</w:t>
            </w:r>
            <w:r/>
          </w:p>
        </w:tc>
        <w:tc>
          <w:tcPr>
            <w:tcBorders/>
            <w:tcW w:w="1949" w:type="dxa"/>
          </w:tcPr>
          <w:p>
            <w:pPr>
              <w:pBdr/>
              <w:spacing/>
              <w:ind/>
              <w:rPr/>
            </w:pPr>
            <w:r>
              <w:rPr>
                <w:rFonts w:ascii="Calibri" w:hAnsi="Calibri"/>
                <w:b w:val="0"/>
                <w:color w:val="1a1a2e"/>
                <w:sz w:val="18"/>
              </w:rPr>
              <w:t xml:space="preserve">*estimated*</w:t>
            </w:r>
            <w:r/>
          </w:p>
        </w:tc>
      </w:tr>
      <w:tr>
        <w:trPr/>
        <w:tc>
          <w:tcPr>
            <w:tcBorders/>
            <w:tcW w:w="1949" w:type="dxa"/>
          </w:tcPr>
          <w:p>
            <w:pPr>
              <w:pBdr/>
              <w:spacing/>
              <w:ind/>
              <w:rPr/>
            </w:pPr>
            <w:r>
              <w:rPr>
                <w:rFonts w:ascii="Calibri" w:hAnsi="Calibri"/>
                <w:b w:val="0"/>
                <w:color w:val="1a1a2e"/>
                <w:sz w:val="18"/>
              </w:rPr>
              <w:t xml:space="preserve">Transaction role</w:t>
            </w:r>
            <w:r/>
          </w:p>
        </w:tc>
        <w:tc>
          <w:tcPr>
            <w:tcBorders/>
            <w:tcW w:w="1949" w:type="dxa"/>
          </w:tcPr>
          <w:p>
            <w:pPr>
              <w:pBdr/>
              <w:spacing/>
              <w:ind/>
              <w:rPr/>
            </w:pPr>
            <w:r>
              <w:rPr>
                <w:rFonts w:ascii="Calibri" w:hAnsi="Calibri"/>
                <w:b w:val="0"/>
                <w:color w:val="1a1a2e"/>
                <w:sz w:val="18"/>
              </w:rPr>
              <w:t xml:space="preserve">Dominant domestic wallet</w:t>
            </w:r>
            <w:r/>
          </w:p>
        </w:tc>
        <w:tc>
          <w:tcPr>
            <w:tcBorders/>
            <w:tcW w:w="1949" w:type="dxa"/>
          </w:tcPr>
          <w:p>
            <w:pPr>
              <w:pBdr/>
              <w:spacing/>
              <w:ind/>
              <w:rPr/>
            </w:pPr>
            <w:r>
              <w:rPr>
                <w:rFonts w:ascii="Calibri" w:hAnsi="Calibri"/>
                <w:b w:val="0"/>
                <w:color w:val="1a1a2e"/>
                <w:sz w:val="18"/>
              </w:rPr>
              <w:t xml:space="preserve">2024</w:t>
            </w:r>
            <w:r/>
          </w:p>
        </w:tc>
        <w:tc>
          <w:tcPr>
            <w:tcBorders/>
            <w:tcW w:w="1949" w:type="dxa"/>
          </w:tcPr>
          <w:p>
            <w:pPr>
              <w:pBdr/>
              <w:spacing/>
              <w:ind/>
              <w:rPr/>
            </w:pPr>
            <w:r>
              <w:rPr>
                <w:rFonts w:ascii="Calibri" w:hAnsi="Calibri"/>
                <w:b w:val="0"/>
                <w:color w:val="1a1a2e"/>
                <w:sz w:val="18"/>
              </w:rPr>
              <w:t xml:space="preserve">GSMA country context</w:t>
            </w:r>
            <w:r/>
          </w:p>
        </w:tc>
        <w:tc>
          <w:tcPr>
            <w:tcBorders/>
            <w:tcW w:w="1949" w:type="dxa"/>
          </w:tcPr>
          <w:p>
            <w:pPr>
              <w:pBdr/>
              <w:spacing/>
              <w:ind/>
              <w:rPr/>
            </w:pPr>
            <w:r>
              <w:rPr>
                <w:rFonts w:ascii="Calibri" w:hAnsi="Calibri"/>
                <w:b w:val="0"/>
                <w:color w:val="1a1a2e"/>
                <w:sz w:val="18"/>
              </w:rPr>
              <w:t xml:space="preserve">*cited* (qualitative)</w:t>
            </w:r>
            <w:r/>
          </w:p>
        </w:tc>
      </w:tr>
    </w:tbl>
    <w:p>
      <w:pPr>
        <w:pBdr/>
        <w:spacing/>
        <w:ind/>
        <w:rPr/>
      </w:pPr>
      <w:r/>
      <w:r/>
    </w:p>
    <w:p>
      <w:pPr>
        <w:pBdr/>
        <w:spacing/>
        <w:ind/>
        <w:rPr/>
      </w:pPr>
      <w:r>
        <w:rPr>
          <w:rFonts w:ascii="Calibri" w:hAnsi="Calibri"/>
          <w:b w:val="0"/>
          <w:color w:val="1a1a2e"/>
          <w:sz w:val="22"/>
        </w:rPr>
        <w:t xml:space="preserve">Telebirr scale places Ethiopia in the GSMA mobile-money fraud risk class alongside Case Study B jurisdictions—MSISDN compromise equals payment compromise.</w:t>
      </w:r>
      <w:r/>
    </w:p>
    <w:p>
      <w:pPr>
        <w:pStyle w:val="706"/>
        <w:pBdr/>
        <w:spacing/>
        <w:ind/>
        <w:rPr/>
      </w:pPr>
      <w:r>
        <w:t xml:space="preserve">2b.7.4 Digital Ethiopia 2025 and e-Government</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Pillar</w:t>
            </w:r>
            <w:r/>
          </w:p>
        </w:tc>
        <w:tc>
          <w:tcPr>
            <w:shd w:val="clear" w:color="auto" w:fill="078930"/>
            <w:tcBorders/>
            <w:tcW w:w="4873" w:type="dxa"/>
          </w:tcPr>
          <w:p>
            <w:pPr>
              <w:pBdr/>
              <w:spacing/>
              <w:ind/>
              <w:rPr/>
            </w:pPr>
            <w:r>
              <w:rPr>
                <w:b/>
                <w:color w:val="ffffff"/>
              </w:rPr>
            </w:r>
            <w:r>
              <w:rPr>
                <w:rFonts w:ascii="Calibri" w:hAnsi="Calibri"/>
                <w:b/>
                <w:color w:val="ffffff"/>
                <w:sz w:val="18"/>
              </w:rPr>
              <w:t xml:space="preserve">Authentication implication</w:t>
            </w:r>
            <w:r/>
          </w:p>
        </w:tc>
      </w:tr>
      <w:tr>
        <w:trPr/>
        <w:tc>
          <w:tcPr>
            <w:tcBorders/>
            <w:tcW w:w="4873" w:type="dxa"/>
          </w:tcPr>
          <w:p>
            <w:pPr>
              <w:pBdr/>
              <w:spacing/>
              <w:ind/>
              <w:rPr/>
            </w:pPr>
            <w:r>
              <w:rPr>
                <w:rFonts w:ascii="Calibri" w:hAnsi="Calibri"/>
                <w:b w:val="0"/>
                <w:color w:val="1a1a2e"/>
                <w:sz w:val="18"/>
              </w:rPr>
              <w:t xml:space="preserve">Digital public infrastructure</w:t>
            </w:r>
            <w:r/>
          </w:p>
        </w:tc>
        <w:tc>
          <w:tcPr>
            <w:tcBorders/>
            <w:tcW w:w="4873" w:type="dxa"/>
          </w:tcPr>
          <w:p>
            <w:pPr>
              <w:pBdr/>
              <w:spacing/>
              <w:ind/>
              <w:rPr/>
            </w:pPr>
            <w:r>
              <w:rPr>
                <w:rFonts w:ascii="Calibri" w:hAnsi="Calibri"/>
                <w:b w:val="0"/>
                <w:color w:val="1a1a2e"/>
                <w:sz w:val="18"/>
              </w:rPr>
              <w:t xml:space="preserve">Shared verification API reduces per-ministry OTP integration</w:t>
            </w:r>
            <w:r/>
          </w:p>
        </w:tc>
      </w:tr>
      <w:tr>
        <w:trPr/>
        <w:tc>
          <w:tcPr>
            <w:tcBorders/>
            <w:tcW w:w="4873" w:type="dxa"/>
          </w:tcPr>
          <w:p>
            <w:pPr>
              <w:pBdr/>
              <w:spacing/>
              <w:ind/>
              <w:rPr/>
            </w:pPr>
            <w:r>
              <w:rPr>
                <w:rFonts w:ascii="Calibri" w:hAnsi="Calibri"/>
                <w:b w:val="0"/>
                <w:color w:val="1a1a2e"/>
                <w:sz w:val="18"/>
              </w:rPr>
              <w:t xml:space="preserve">Payment interoperability</w:t>
            </w:r>
            <w:r/>
          </w:p>
        </w:tc>
        <w:tc>
          <w:tcPr>
            <w:tcBorders/>
            <w:tcW w:w="4873" w:type="dxa"/>
          </w:tcPr>
          <w:p>
            <w:pPr>
              <w:pBdr/>
              <w:spacing/>
              <w:ind/>
              <w:rPr/>
            </w:pPr>
            <w:r>
              <w:rPr>
                <w:rFonts w:ascii="Calibri" w:hAnsi="Calibri"/>
                <w:b w:val="0"/>
                <w:color w:val="1a1a2e"/>
                <w:sz w:val="18"/>
              </w:rPr>
              <w:t xml:space="preserve">Common MSISDN proof benefits banks + Telebirr + e-Gov</w:t>
            </w:r>
            <w:r/>
          </w:p>
        </w:tc>
      </w:tr>
      <w:tr>
        <w:trPr/>
        <w:tc>
          <w:tcPr>
            <w:tcBorders/>
            <w:tcW w:w="4873" w:type="dxa"/>
          </w:tcPr>
          <w:p>
            <w:pPr>
              <w:pBdr/>
              <w:spacing/>
              <w:ind/>
              <w:rPr/>
            </w:pPr>
            <w:r>
              <w:rPr>
                <w:rFonts w:ascii="Calibri" w:hAnsi="Calibri"/>
                <w:b w:val="0"/>
                <w:color w:val="1a1a2e"/>
                <w:sz w:val="18"/>
              </w:rPr>
              <w:t xml:space="preserve">Data governance</w:t>
            </w:r>
            <w:r/>
          </w:p>
        </w:tc>
        <w:tc>
          <w:tcPr>
            <w:tcBorders/>
            <w:tcW w:w="4873" w:type="dxa"/>
          </w:tcPr>
          <w:p>
            <w:pPr>
              <w:pBdr/>
              <w:spacing/>
              <w:ind/>
              <w:rPr/>
            </w:pPr>
            <w:r>
              <w:rPr>
                <w:rFonts w:ascii="Calibri" w:hAnsi="Calibri"/>
                <w:b w:val="0"/>
                <w:color w:val="1a1a2e"/>
                <w:sz w:val="18"/>
              </w:rPr>
              <w:t xml:space="preserve">Operator-hosted Resolver minimises PII egress</w:t>
            </w:r>
            <w:r/>
          </w:p>
        </w:tc>
      </w:tr>
      <w:tr>
        <w:trPr/>
        <w:tc>
          <w:tcPr>
            <w:tcBorders/>
            <w:tcW w:w="4873" w:type="dxa"/>
          </w:tcPr>
          <w:p>
            <w:pPr>
              <w:pBdr/>
              <w:spacing/>
              <w:ind/>
              <w:rPr/>
            </w:pPr>
            <w:r>
              <w:rPr>
                <w:rFonts w:ascii="Calibri" w:hAnsi="Calibri"/>
                <w:b w:val="0"/>
                <w:color w:val="1a1a2e"/>
                <w:sz w:val="18"/>
              </w:rPr>
              <w:t xml:space="preserve">Inclusion</w:t>
            </w:r>
            <w:r/>
          </w:p>
        </w:tc>
        <w:tc>
          <w:tcPr>
            <w:tcBorders/>
            <w:tcW w:w="4873" w:type="dxa"/>
          </w:tcPr>
          <w:p>
            <w:pPr>
              <w:pBdr/>
              <w:spacing/>
              <w:ind/>
              <w:rPr/>
            </w:pPr>
            <w:r>
              <w:rPr>
                <w:rFonts w:ascii="Calibri" w:hAnsi="Calibri"/>
                <w:b w:val="0"/>
                <w:color w:val="1a1a2e"/>
                <w:sz w:val="18"/>
              </w:rPr>
              <w:t xml:space="preserve">Mandatory OTP fallback for non-data sessions</w:t>
            </w:r>
            <w:r/>
          </w:p>
        </w:tc>
      </w:tr>
    </w:tbl>
    <w:p>
      <w:pPr>
        <w:pBdr/>
        <w:spacing/>
        <w:ind/>
        <w:rPr/>
      </w:pPr>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Programme</w:t>
            </w:r>
            <w:r/>
          </w:p>
        </w:tc>
        <w:tc>
          <w:tcPr>
            <w:shd w:val="clear" w:color="auto" w:fill="078930"/>
            <w:tcBorders/>
            <w:tcW w:w="3249" w:type="dxa"/>
          </w:tcPr>
          <w:p>
            <w:pPr>
              <w:pBdr/>
              <w:spacing/>
              <w:ind/>
              <w:rPr/>
            </w:pPr>
            <w:r>
              <w:rPr>
                <w:b/>
                <w:color w:val="ffffff"/>
              </w:rPr>
            </w:r>
            <w:r>
              <w:rPr>
                <w:rFonts w:ascii="Calibri" w:hAnsi="Calibri"/>
                <w:b/>
                <w:color w:val="ffffff"/>
                <w:sz w:val="18"/>
              </w:rPr>
              <w:t xml:space="preserve">Current auth</w:t>
            </w:r>
            <w:r/>
          </w:p>
        </w:tc>
        <w:tc>
          <w:tcPr>
            <w:shd w:val="clear" w:color="auto" w:fill="078930"/>
            <w:tcBorders/>
            <w:tcW w:w="3249" w:type="dxa"/>
          </w:tcPr>
          <w:p>
            <w:pPr>
              <w:pBdr/>
              <w:spacing/>
              <w:ind/>
              <w:rPr/>
            </w:pPr>
            <w:r>
              <w:rPr>
                <w:b/>
                <w:color w:val="ffffff"/>
              </w:rPr>
            </w:r>
            <w:r>
              <w:rPr>
                <w:rFonts w:ascii="Calibri" w:hAnsi="Calibri"/>
                <w:b/>
                <w:color w:val="ffffff"/>
                <w:sz w:val="18"/>
              </w:rPr>
              <w:t xml:space="preserve">Silent auth priority</w:t>
            </w:r>
            <w:r/>
          </w:p>
        </w:tc>
      </w:tr>
      <w:tr>
        <w:trPr/>
        <w:tc>
          <w:tcPr>
            <w:tcBorders/>
            <w:tcW w:w="3249" w:type="dxa"/>
          </w:tcPr>
          <w:p>
            <w:pPr>
              <w:pBdr/>
              <w:spacing/>
              <w:ind/>
              <w:rPr/>
            </w:pPr>
            <w:r>
              <w:rPr>
                <w:rFonts w:ascii="Calibri" w:hAnsi="Calibri"/>
                <w:b w:val="0"/>
                <w:color w:val="1a1a2e"/>
                <w:sz w:val="18"/>
              </w:rPr>
              <w:t xml:space="preserve">ERCA e-tax</w:t>
            </w:r>
            <w:r/>
          </w:p>
        </w:tc>
        <w:tc>
          <w:tcPr>
            <w:tcBorders/>
            <w:tcW w:w="3249" w:type="dxa"/>
          </w:tcPr>
          <w:p>
            <w:pPr>
              <w:pBdr/>
              <w:spacing/>
              <w:ind/>
              <w:rPr/>
            </w:pPr>
            <w:r>
              <w:rPr>
                <w:rFonts w:ascii="Calibri" w:hAnsi="Calibri"/>
                <w:b w:val="0"/>
                <w:color w:val="1a1a2e"/>
                <w:sz w:val="18"/>
              </w:rPr>
              <w:t xml:space="preserve">SMS OTP</w:t>
            </w:r>
            <w:r/>
          </w:p>
        </w:tc>
        <w:tc>
          <w:tcPr>
            <w:tcBorders/>
            <w:tcW w:w="3249" w:type="dxa"/>
          </w:tcPr>
          <w:p>
            <w:pPr>
              <w:pBdr/>
              <w:spacing/>
              <w:ind/>
              <w:rPr/>
            </w:pPr>
            <w:r>
              <w:rPr>
                <w:rFonts w:ascii="Calibri" w:hAnsi="Calibri"/>
                <w:b w:val="0"/>
                <w:color w:val="1a1a2e"/>
                <w:sz w:val="18"/>
              </w:rPr>
              <w:t xml:space="preserve">**High**</w:t>
            </w:r>
            <w:r/>
          </w:p>
        </w:tc>
      </w:tr>
      <w:tr>
        <w:trPr/>
        <w:tc>
          <w:tcPr>
            <w:tcBorders/>
            <w:tcW w:w="3249" w:type="dxa"/>
          </w:tcPr>
          <w:p>
            <w:pPr>
              <w:pBdr/>
              <w:spacing/>
              <w:ind/>
              <w:rPr/>
            </w:pPr>
            <w:r>
              <w:rPr>
                <w:rFonts w:ascii="Calibri" w:hAnsi="Calibri"/>
                <w:b w:val="0"/>
                <w:color w:val="1a1a2e"/>
                <w:sz w:val="18"/>
              </w:rPr>
              <w:t xml:space="preserve">Single e-Gov gateway (MInT)</w:t>
            </w:r>
            <w:r/>
          </w:p>
        </w:tc>
        <w:tc>
          <w:tcPr>
            <w:tcBorders/>
            <w:tcW w:w="3249" w:type="dxa"/>
          </w:tcPr>
          <w:p>
            <w:pPr>
              <w:pBdr/>
              <w:spacing/>
              <w:ind/>
              <w:rPr/>
            </w:pPr>
            <w:r>
              <w:rPr>
                <w:rFonts w:ascii="Calibri" w:hAnsi="Calibri"/>
                <w:b w:val="0"/>
                <w:color w:val="1a1a2e"/>
                <w:sz w:val="18"/>
              </w:rPr>
              <w:t xml:space="preserve">SMS OTP</w:t>
            </w:r>
            <w:r/>
          </w:p>
        </w:tc>
        <w:tc>
          <w:tcPr>
            <w:tcBorders/>
            <w:tcW w:w="3249" w:type="dxa"/>
          </w:tcPr>
          <w:p>
            <w:pPr>
              <w:pBdr/>
              <w:spacing/>
              <w:ind/>
              <w:rPr/>
            </w:pPr>
            <w:r>
              <w:rPr>
                <w:rFonts w:ascii="Calibri" w:hAnsi="Calibri"/>
                <w:b w:val="0"/>
                <w:color w:val="1a1a2e"/>
                <w:sz w:val="18"/>
              </w:rPr>
              <w:t xml:space="preserve">**High**</w:t>
            </w:r>
            <w:r/>
          </w:p>
        </w:tc>
      </w:tr>
      <w:tr>
        <w:trPr/>
        <w:tc>
          <w:tcPr>
            <w:tcBorders/>
            <w:tcW w:w="3249" w:type="dxa"/>
          </w:tcPr>
          <w:p>
            <w:pPr>
              <w:pBdr/>
              <w:spacing/>
              <w:ind/>
              <w:rPr/>
            </w:pPr>
            <w:r>
              <w:rPr>
                <w:rFonts w:ascii="Calibri" w:hAnsi="Calibri"/>
                <w:b w:val="0"/>
                <w:color w:val="1a1a2e"/>
                <w:sz w:val="18"/>
              </w:rPr>
              <w:t xml:space="preserve">Civil registration digital</w:t>
            </w:r>
            <w:r/>
          </w:p>
        </w:tc>
        <w:tc>
          <w:tcPr>
            <w:tcBorders/>
            <w:tcW w:w="3249" w:type="dxa"/>
          </w:tcPr>
          <w:p>
            <w:pPr>
              <w:pBdr/>
              <w:spacing/>
              <w:ind/>
              <w:rPr/>
            </w:pPr>
            <w:r>
              <w:rPr>
                <w:rFonts w:ascii="Calibri" w:hAnsi="Calibri"/>
                <w:b w:val="0"/>
                <w:color w:val="1a1a2e"/>
                <w:sz w:val="18"/>
              </w:rPr>
              <w:t xml:space="preserve">SMS OTP</w:t>
            </w:r>
            <w:r/>
          </w:p>
        </w:tc>
        <w:tc>
          <w:tcPr>
            <w:tcBorders/>
            <w:tcW w:w="3249" w:type="dxa"/>
          </w:tcPr>
          <w:p>
            <w:pPr>
              <w:pBdr/>
              <w:spacing/>
              <w:ind/>
              <w:rPr/>
            </w:pPr>
            <w:r>
              <w:rPr>
                <w:rFonts w:ascii="Calibri" w:hAnsi="Calibri"/>
                <w:b w:val="0"/>
                <w:color w:val="1a1a2e"/>
                <w:sz w:val="18"/>
              </w:rPr>
              <w:t xml:space="preserve">**High**</w:t>
            </w:r>
            <w:r/>
          </w:p>
        </w:tc>
      </w:tr>
      <w:tr>
        <w:trPr/>
        <w:tc>
          <w:tcPr>
            <w:tcBorders/>
            <w:tcW w:w="3249" w:type="dxa"/>
          </w:tcPr>
          <w:p>
            <w:pPr>
              <w:pBdr/>
              <w:spacing/>
              <w:ind/>
              <w:rPr/>
            </w:pPr>
            <w:r>
              <w:rPr>
                <w:rFonts w:ascii="Calibri" w:hAnsi="Calibri"/>
                <w:b w:val="0"/>
                <w:color w:val="1a1a2e"/>
                <w:sz w:val="18"/>
              </w:rPr>
              <w:t xml:space="preserve">PSNP / social protection</w:t>
            </w:r>
            <w:r/>
          </w:p>
        </w:tc>
        <w:tc>
          <w:tcPr>
            <w:tcBorders/>
            <w:tcW w:w="3249" w:type="dxa"/>
          </w:tcPr>
          <w:p>
            <w:pPr>
              <w:pBdr/>
              <w:spacing/>
              <w:ind/>
              <w:rPr/>
            </w:pPr>
            <w:r>
              <w:rPr>
                <w:rFonts w:ascii="Calibri" w:hAnsi="Calibri"/>
                <w:b w:val="0"/>
                <w:color w:val="1a1a2e"/>
                <w:sz w:val="18"/>
              </w:rPr>
              <w:t xml:space="preserve">OTP + agent</w:t>
            </w:r>
            <w:r/>
          </w:p>
        </w:tc>
        <w:tc>
          <w:tcPr>
            <w:tcBorders/>
            <w:tcW w:w="3249" w:type="dxa"/>
          </w:tcPr>
          <w:p>
            <w:pPr>
              <w:pBdr/>
              <w:spacing/>
              <w:ind/>
              <w:rPr/>
            </w:pPr>
            <w:r>
              <w:rPr>
                <w:rFonts w:ascii="Calibri" w:hAnsi="Calibri"/>
                <w:b w:val="0"/>
                <w:color w:val="1a1a2e"/>
                <w:sz w:val="18"/>
              </w:rPr>
              <w:t xml:space="preserve">**Critical** for disbursement</w:t>
            </w:r>
            <w:r/>
          </w:p>
        </w:tc>
      </w:tr>
      <w:tr>
        <w:trPr/>
        <w:tc>
          <w:tcPr>
            <w:tcBorders/>
            <w:tcW w:w="3249" w:type="dxa"/>
          </w:tcPr>
          <w:p>
            <w:pPr>
              <w:pBdr/>
              <w:spacing/>
              <w:ind/>
              <w:rPr/>
            </w:pPr>
            <w:r>
              <w:rPr>
                <w:rFonts w:ascii="Calibri" w:hAnsi="Calibri"/>
                <w:b w:val="0"/>
                <w:color w:val="1a1a2e"/>
                <w:sz w:val="18"/>
              </w:rPr>
              <w:t xml:space="preserve">Commercial bank apps</w:t>
            </w:r>
            <w:r/>
          </w:p>
        </w:tc>
        <w:tc>
          <w:tcPr>
            <w:tcBorders/>
            <w:tcW w:w="3249" w:type="dxa"/>
          </w:tcPr>
          <w:p>
            <w:pPr>
              <w:pBdr/>
              <w:spacing/>
              <w:ind/>
              <w:rPr/>
            </w:pPr>
            <w:r>
              <w:rPr>
                <w:rFonts w:ascii="Calibri" w:hAnsi="Calibri"/>
                <w:b w:val="0"/>
                <w:color w:val="1a1a2e"/>
                <w:sz w:val="18"/>
              </w:rPr>
              <w:t xml:space="preserve">SMS OTP</w:t>
            </w:r>
            <w:r/>
          </w:p>
        </w:tc>
        <w:tc>
          <w:tcPr>
            <w:tcBorders/>
            <w:tcW w:w="3249" w:type="dxa"/>
          </w:tcPr>
          <w:p>
            <w:pPr>
              <w:pBdr/>
              <w:spacing/>
              <w:ind/>
              <w:rPr/>
            </w:pPr>
            <w:r>
              <w:rPr>
                <w:rFonts w:ascii="Calibri" w:hAnsi="Calibri"/>
                <w:b w:val="0"/>
                <w:color w:val="1a1a2e"/>
                <w:sz w:val="18"/>
              </w:rPr>
              <w:t xml:space="preserve">**High** (NBE)</w:t>
            </w:r>
            <w:r/>
          </w:p>
        </w:tc>
      </w:tr>
    </w:tbl>
    <w:p>
      <w:pPr>
        <w:pBdr/>
        <w:spacing/>
        <w:ind/>
        <w:rPr/>
      </w:pPr>
      <w:r/>
      <w:r/>
    </w:p>
    <w:p>
      <w:pPr>
        <w:pStyle w:val="705"/>
        <w:pBdr/>
        <w:spacing/>
        <w:ind/>
        <w:rPr/>
      </w:pPr>
      <w:r>
        <w:t xml:space="preserve">2b.8 Threat–Control–Evidence Summary Table</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Threat (case study)</w:t>
            </w:r>
            <w:r/>
          </w:p>
        </w:tc>
        <w:tc>
          <w:tcPr>
            <w:shd w:val="clear" w:color="auto" w:fill="078930"/>
            <w:tcBorders/>
            <w:tcW w:w="1949" w:type="dxa"/>
          </w:tcPr>
          <w:p>
            <w:pPr>
              <w:pBdr/>
              <w:spacing/>
              <w:ind/>
              <w:rPr/>
            </w:pPr>
            <w:r>
              <w:rPr>
                <w:b/>
                <w:color w:val="ffffff"/>
              </w:rPr>
            </w:r>
            <w:r>
              <w:rPr>
                <w:rFonts w:ascii="Calibri" w:hAnsi="Calibri"/>
                <w:b/>
                <w:color w:val="ffffff"/>
                <w:sz w:val="18"/>
              </w:rPr>
              <w:t xml:space="preserve">Primary evidence source</w:t>
            </w:r>
            <w:r/>
          </w:p>
        </w:tc>
        <w:tc>
          <w:tcPr>
            <w:shd w:val="clear" w:color="auto" w:fill="078930"/>
            <w:tcBorders/>
            <w:tcW w:w="1949" w:type="dxa"/>
          </w:tcPr>
          <w:p>
            <w:pPr>
              <w:pBdr/>
              <w:spacing/>
              <w:ind/>
              <w:rPr/>
            </w:pPr>
            <w:r>
              <w:rPr>
                <w:b/>
                <w:color w:val="ffffff"/>
              </w:rPr>
            </w:r>
            <w:r>
              <w:rPr>
                <w:rFonts w:ascii="Calibri" w:hAnsi="Calibri"/>
                <w:b/>
                <w:color w:val="ffffff"/>
                <w:sz w:val="18"/>
              </w:rPr>
              <w:t xml:space="preserve">SMS OTP alone</w:t>
            </w:r>
            <w:r/>
          </w:p>
        </w:tc>
        <w:tc>
          <w:tcPr>
            <w:shd w:val="clear" w:color="auto" w:fill="078930"/>
            <w:tcBorders/>
            <w:tcW w:w="1949" w:type="dxa"/>
          </w:tcPr>
          <w:p>
            <w:pPr>
              <w:pBdr/>
              <w:spacing/>
              <w:ind/>
              <w:rPr/>
            </w:pPr>
            <w:r>
              <w:rPr>
                <w:b/>
                <w:color w:val="ffffff"/>
              </w:rPr>
            </w:r>
            <w:r>
              <w:rPr>
                <w:rFonts w:ascii="Calibri" w:hAnsi="Calibri"/>
                <w:b/>
                <w:color w:val="ffffff"/>
                <w:sz w:val="18"/>
              </w:rPr>
              <w:t xml:space="preserve">Strategy B</w:t>
            </w:r>
            <w:r/>
          </w:p>
        </w:tc>
        <w:tc>
          <w:tcPr>
            <w:shd w:val="clear" w:color="auto" w:fill="078930"/>
            <w:tcBorders/>
            <w:tcW w:w="1949" w:type="dxa"/>
          </w:tcPr>
          <w:p>
            <w:pPr>
              <w:pBdr/>
              <w:spacing/>
              <w:ind/>
              <w:rPr/>
            </w:pPr>
            <w:r>
              <w:rPr>
                <w:b/>
                <w:color w:val="ffffff"/>
              </w:rPr>
            </w:r>
            <w:r>
              <w:rPr>
                <w:rFonts w:ascii="Calibri" w:hAnsi="Calibri"/>
                <w:b/>
                <w:color w:val="ffffff"/>
                <w:sz w:val="18"/>
              </w:rPr>
              <w:t xml:space="preserve">Strategy A (Digicom)</w:t>
            </w:r>
            <w:r/>
          </w:p>
        </w:tc>
      </w:tr>
      <w:tr>
        <w:trPr/>
        <w:tc>
          <w:tcPr>
            <w:tcBorders/>
            <w:tcW w:w="1949" w:type="dxa"/>
          </w:tcPr>
          <w:p>
            <w:pPr>
              <w:pBdr/>
              <w:spacing/>
              <w:ind/>
              <w:rPr/>
            </w:pPr>
            <w:r>
              <w:rPr>
                <w:rFonts w:ascii="Calibri" w:hAnsi="Calibri"/>
                <w:b w:val="0"/>
                <w:color w:val="1a1a2e"/>
                <w:sz w:val="18"/>
              </w:rPr>
              <w:t xml:space="preserve">SS7 OTP intercept (Case A)</w:t>
            </w:r>
            <w:r/>
          </w:p>
        </w:tc>
        <w:tc>
          <w:tcPr>
            <w:tcBorders/>
            <w:tcW w:w="1949" w:type="dxa"/>
          </w:tcPr>
          <w:p>
            <w:pPr>
              <w:pBdr/>
              <w:spacing/>
              <w:ind/>
              <w:rPr/>
            </w:pPr>
            <w:r>
              <w:rPr>
                <w:rFonts w:ascii="Calibri" w:hAnsi="Calibri"/>
                <w:b w:val="0"/>
                <w:color w:val="1a1a2e"/>
                <w:sz w:val="18"/>
              </w:rPr>
              <w:t xml:space="preserve">Positive Technologies; GSMA 2018</w:t>
            </w:r>
            <w:r/>
          </w:p>
        </w:tc>
        <w:tc>
          <w:tcPr>
            <w:tcBorders/>
            <w:tcW w:w="1949" w:type="dxa"/>
          </w:tcPr>
          <w:p>
            <w:pPr>
              <w:pBdr/>
              <w:spacing/>
              <w:ind/>
              <w:rPr/>
            </w:pPr>
            <w:r>
              <w:rPr>
                <w:rFonts w:ascii="Calibri" w:hAnsi="Calibri"/>
                <w:b w:val="0"/>
                <w:color w:val="1a1a2e"/>
                <w:sz w:val="18"/>
              </w:rPr>
              <w:t xml:space="preserve">Fail</w:t>
            </w:r>
            <w:r/>
          </w:p>
        </w:tc>
        <w:tc>
          <w:tcPr>
            <w:tcBorders/>
            <w:tcW w:w="1949" w:type="dxa"/>
          </w:tcPr>
          <w:p>
            <w:pPr>
              <w:pBdr/>
              <w:spacing/>
              <w:ind/>
              <w:rPr/>
            </w:pPr>
            <w:r>
              <w:rPr>
                <w:rFonts w:ascii="Calibri" w:hAnsi="Calibri"/>
                <w:b w:val="0"/>
                <w:color w:val="1a1a2e"/>
                <w:sz w:val="18"/>
              </w:rPr>
              <w:t xml:space="preserve">Home Routing + FW</w:t>
            </w:r>
            <w:r/>
          </w:p>
        </w:tc>
        <w:tc>
          <w:tcPr>
            <w:tcBorders/>
            <w:tcW w:w="1949" w:type="dxa"/>
          </w:tcPr>
          <w:p>
            <w:pPr>
              <w:pBdr/>
              <w:spacing/>
              <w:ind/>
              <w:rPr/>
            </w:pPr>
            <w:r>
              <w:rPr>
                <w:rFonts w:ascii="Calibri" w:hAnsi="Calibri"/>
                <w:b w:val="0"/>
                <w:color w:val="1a1a2e"/>
                <w:sz w:val="18"/>
              </w:rPr>
              <w:t xml:space="preserve">**Pass** (no SMS)</w:t>
            </w:r>
            <w:r/>
          </w:p>
        </w:tc>
      </w:tr>
      <w:tr>
        <w:trPr/>
        <w:tc>
          <w:tcPr>
            <w:tcBorders/>
            <w:tcW w:w="1949" w:type="dxa"/>
          </w:tcPr>
          <w:p>
            <w:pPr>
              <w:pBdr/>
              <w:spacing/>
              <w:ind/>
              <w:rPr/>
            </w:pPr>
            <w:r>
              <w:rPr>
                <w:rFonts w:ascii="Calibri" w:hAnsi="Calibri"/>
                <w:b w:val="0"/>
                <w:color w:val="1a1a2e"/>
                <w:sz w:val="18"/>
              </w:rPr>
              <w:t xml:space="preserve">SIM-swap ATO (Case B)</w:t>
            </w:r>
            <w:r/>
          </w:p>
        </w:tc>
        <w:tc>
          <w:tcPr>
            <w:tcBorders/>
            <w:tcW w:w="1949" w:type="dxa"/>
          </w:tcPr>
          <w:p>
            <w:pPr>
              <w:pBdr/>
              <w:spacing/>
              <w:ind/>
              <w:rPr/>
            </w:pPr>
            <w:r>
              <w:rPr>
                <w:rFonts w:ascii="Calibri" w:hAnsi="Calibri"/>
                <w:b w:val="0"/>
                <w:color w:val="1a1a2e"/>
                <w:sz w:val="18"/>
              </w:rPr>
              <w:t xml:space="preserve">FCC; Action Fraud; TRAI context</w:t>
            </w:r>
            <w:r/>
          </w:p>
        </w:tc>
        <w:tc>
          <w:tcPr>
            <w:tcBorders/>
            <w:tcW w:w="1949" w:type="dxa"/>
          </w:tcPr>
          <w:p>
            <w:pPr>
              <w:pBdr/>
              <w:spacing/>
              <w:ind/>
              <w:rPr/>
            </w:pPr>
            <w:r>
              <w:rPr>
                <w:rFonts w:ascii="Calibri" w:hAnsi="Calibri"/>
                <w:b w:val="0"/>
                <w:color w:val="1a1a2e"/>
                <w:sz w:val="18"/>
              </w:rPr>
              <w:t xml:space="preserve">Fail</w:t>
            </w:r>
            <w:r/>
          </w:p>
        </w:tc>
        <w:tc>
          <w:tcPr>
            <w:tcBorders/>
            <w:tcW w:w="1949" w:type="dxa"/>
          </w:tcPr>
          <w:p>
            <w:pPr>
              <w:pBdr/>
              <w:spacing/>
              <w:ind/>
              <w:rPr/>
            </w:pPr>
            <w:r>
              <w:rPr>
                <w:rFonts w:ascii="Calibri" w:hAnsi="Calibri"/>
                <w:b w:val="0"/>
                <w:color w:val="1a1a2e"/>
                <w:sz w:val="18"/>
              </w:rPr>
              <w:t xml:space="preserve">Limited</w:t>
            </w:r>
            <w:r/>
          </w:p>
        </w:tc>
        <w:tc>
          <w:tcPr>
            <w:tcBorders/>
            <w:tcW w:w="1949" w:type="dxa"/>
          </w:tcPr>
          <w:p>
            <w:pPr>
              <w:pBdr/>
              <w:spacing/>
              <w:ind/>
              <w:rPr/>
            </w:pPr>
            <w:r>
              <w:rPr>
                <w:rFonts w:ascii="Calibri" w:hAnsi="Calibri"/>
                <w:b w:val="0"/>
                <w:color w:val="1a1a2e"/>
                <w:sz w:val="18"/>
              </w:rPr>
              <w:t xml:space="preserve">**Detect → FALLBACK**</w:t>
            </w:r>
            <w:r/>
          </w:p>
        </w:tc>
      </w:tr>
      <w:tr>
        <w:trPr/>
        <w:tc>
          <w:tcPr>
            <w:tcBorders/>
            <w:tcW w:w="1949" w:type="dxa"/>
          </w:tcPr>
          <w:p>
            <w:pPr>
              <w:pBdr/>
              <w:spacing/>
              <w:ind/>
              <w:rPr/>
            </w:pPr>
            <w:r>
              <w:rPr>
                <w:rFonts w:ascii="Calibri" w:hAnsi="Calibri"/>
                <w:b w:val="0"/>
                <w:color w:val="1a1a2e"/>
                <w:sz w:val="18"/>
              </w:rPr>
              <w:t xml:space="preserve">AIT OTP farm (Case C)</w:t>
            </w:r>
            <w:r/>
          </w:p>
        </w:tc>
        <w:tc>
          <w:tcPr>
            <w:tcBorders/>
            <w:tcW w:w="1949" w:type="dxa"/>
          </w:tcPr>
          <w:p>
            <w:pPr>
              <w:pBdr/>
              <w:spacing/>
              <w:ind/>
              <w:rPr/>
            </w:pPr>
            <w:r>
              <w:rPr>
                <w:rFonts w:ascii="Calibri" w:hAnsi="Calibri"/>
                <w:b w:val="0"/>
                <w:color w:val="1a1a2e"/>
                <w:sz w:val="18"/>
              </w:rPr>
              <w:t xml:space="preserve">MEF; SG.22</w:t>
            </w:r>
            <w:r/>
          </w:p>
        </w:tc>
        <w:tc>
          <w:tcPr>
            <w:tcBorders/>
            <w:tcW w:w="1949" w:type="dxa"/>
          </w:tcPr>
          <w:p>
            <w:pPr>
              <w:pBdr/>
              <w:spacing/>
              <w:ind/>
              <w:rPr/>
            </w:pPr>
            <w:r>
              <w:rPr>
                <w:rFonts w:ascii="Calibri" w:hAnsi="Calibri"/>
                <w:b w:val="0"/>
                <w:color w:val="1a1a2e"/>
                <w:sz w:val="18"/>
              </w:rPr>
              <w:t xml:space="preserve">Cost + noise</w:t>
            </w:r>
            <w:r/>
          </w:p>
        </w:tc>
        <w:tc>
          <w:tcPr>
            <w:tcBorders/>
            <w:tcW w:w="1949" w:type="dxa"/>
          </w:tcPr>
          <w:p>
            <w:pPr>
              <w:pBdr/>
              <w:spacing/>
              <w:ind/>
              <w:rPr/>
            </w:pPr>
            <w:r>
              <w:rPr>
                <w:rFonts w:ascii="Calibri" w:hAnsi="Calibri"/>
                <w:b w:val="0"/>
                <w:color w:val="1a1a2e"/>
                <w:sz w:val="18"/>
              </w:rPr>
              <w:t xml:space="preserve">Rate limits</w:t>
            </w:r>
            <w:r/>
          </w:p>
        </w:tc>
        <w:tc>
          <w:tcPr>
            <w:tcBorders/>
            <w:tcW w:w="1949" w:type="dxa"/>
          </w:tcPr>
          <w:p>
            <w:pPr>
              <w:pBdr/>
              <w:spacing/>
              <w:ind/>
              <w:rPr/>
            </w:pPr>
            <w:r>
              <w:rPr>
                <w:rFonts w:ascii="Calibri" w:hAnsi="Calibri"/>
                <w:b w:val="0"/>
                <w:color w:val="1a1a2e"/>
                <w:sz w:val="18"/>
              </w:rPr>
              <w:t xml:space="preserve">**Volume cut**</w:t>
            </w:r>
            <w:r/>
          </w:p>
        </w:tc>
      </w:tr>
      <w:tr>
        <w:trPr/>
        <w:tc>
          <w:tcPr>
            <w:tcBorders/>
            <w:tcW w:w="1949" w:type="dxa"/>
          </w:tcPr>
          <w:p>
            <w:pPr>
              <w:pBdr/>
              <w:spacing/>
              <w:ind/>
              <w:rPr/>
            </w:pPr>
            <w:r>
              <w:rPr>
                <w:rFonts w:ascii="Calibri" w:hAnsi="Calibri"/>
                <w:b w:val="0"/>
                <w:color w:val="1a1a2e"/>
                <w:sz w:val="18"/>
              </w:rPr>
              <w:t xml:space="preserve">OTP phishing relay</w:t>
            </w:r>
            <w:r/>
          </w:p>
        </w:tc>
        <w:tc>
          <w:tcPr>
            <w:tcBorders/>
            <w:tcW w:w="1949" w:type="dxa"/>
          </w:tcPr>
          <w:p>
            <w:pPr>
              <w:pBdr/>
              <w:spacing/>
              <w:ind/>
              <w:rPr/>
            </w:pPr>
            <w:r>
              <w:rPr>
                <w:rFonts w:ascii="Calibri" w:hAnsi="Calibri"/>
                <w:b w:val="0"/>
                <w:color w:val="1a1a2e"/>
                <w:sz w:val="18"/>
              </w:rPr>
              <w:t xml:space="preserve">UNODC identity fraud</w:t>
            </w:r>
            <w:r/>
          </w:p>
        </w:tc>
        <w:tc>
          <w:tcPr>
            <w:tcBorders/>
            <w:tcW w:w="1949" w:type="dxa"/>
          </w:tcPr>
          <w:p>
            <w:pPr>
              <w:pBdr/>
              <w:spacing/>
              <w:ind/>
              <w:rPr/>
            </w:pPr>
            <w:r>
              <w:rPr>
                <w:rFonts w:ascii="Calibri" w:hAnsi="Calibri"/>
                <w:b w:val="0"/>
                <w:color w:val="1a1a2e"/>
                <w:sz w:val="18"/>
              </w:rPr>
              <w:t xml:space="preserve">Fail</w:t>
            </w:r>
            <w:r/>
          </w:p>
        </w:tc>
        <w:tc>
          <w:tcPr>
            <w:tcBorders/>
            <w:tcW w:w="1949" w:type="dxa"/>
          </w:tcPr>
          <w:p>
            <w:pPr>
              <w:pBdr/>
              <w:spacing/>
              <w:ind/>
              <w:rPr/>
            </w:pPr>
            <w:r>
              <w:rPr>
                <w:rFonts w:ascii="Calibri" w:hAnsi="Calibri"/>
                <w:b w:val="0"/>
                <w:color w:val="1a1a2e"/>
                <w:sz w:val="18"/>
              </w:rPr>
              <w:t xml:space="preserve">No effect</w:t>
            </w:r>
            <w:r/>
          </w:p>
        </w:tc>
        <w:tc>
          <w:tcPr>
            <w:tcBorders/>
            <w:tcW w:w="1949" w:type="dxa"/>
          </w:tcPr>
          <w:p>
            <w:pPr>
              <w:pBdr/>
              <w:spacing/>
              <w:ind/>
              <w:rPr/>
            </w:pPr>
            <w:r>
              <w:rPr>
                <w:rFonts w:ascii="Calibri" w:hAnsi="Calibri"/>
                <w:b w:val="0"/>
                <w:color w:val="1a1a2e"/>
                <w:sz w:val="18"/>
              </w:rPr>
              <w:t xml:space="preserve">**Pass** on silent path</w:t>
            </w:r>
            <w:r/>
          </w:p>
        </w:tc>
      </w:tr>
      <w:tr>
        <w:trPr/>
        <w:tc>
          <w:tcPr>
            <w:tcBorders/>
            <w:tcW w:w="1949" w:type="dxa"/>
          </w:tcPr>
          <w:p>
            <w:pPr>
              <w:pBdr/>
              <w:spacing/>
              <w:ind/>
              <w:rPr/>
            </w:pPr>
            <w:r>
              <w:rPr>
                <w:rFonts w:ascii="Calibri" w:hAnsi="Calibri"/>
                <w:b w:val="0"/>
                <w:color w:val="1a1a2e"/>
                <w:sz w:val="18"/>
              </w:rPr>
              <w:t xml:space="preserve">Rural inclusion gap</w:t>
            </w:r>
            <w:r/>
          </w:p>
        </w:tc>
        <w:tc>
          <w:tcPr>
            <w:tcBorders/>
            <w:tcW w:w="1949" w:type="dxa"/>
          </w:tcPr>
          <w:p>
            <w:pPr>
              <w:pBdr/>
              <w:spacing/>
              <w:ind/>
              <w:rPr/>
            </w:pPr>
            <w:r>
              <w:rPr>
                <w:rFonts w:ascii="Calibri" w:hAnsi="Calibri"/>
                <w:b w:val="0"/>
                <w:color w:val="1a1a2e"/>
                <w:sz w:val="18"/>
              </w:rPr>
              <w:t xml:space="preserve">ITU; UNDP</w:t>
            </w:r>
            <w:r/>
          </w:p>
        </w:tc>
        <w:tc>
          <w:tcPr>
            <w:tcBorders/>
            <w:tcW w:w="1949" w:type="dxa"/>
          </w:tcPr>
          <w:p>
            <w:pPr>
              <w:pBdr/>
              <w:spacing/>
              <w:ind/>
              <w:rPr/>
            </w:pPr>
            <w:r>
              <w:rPr>
                <w:rFonts w:ascii="Calibri" w:hAnsi="Calibri"/>
                <w:b w:val="0"/>
                <w:color w:val="1a1a2e"/>
                <w:sz w:val="18"/>
              </w:rPr>
              <w:t xml:space="preserve">**Pass**</w:t>
            </w:r>
            <w:r/>
          </w:p>
        </w:tc>
        <w:tc>
          <w:tcPr>
            <w:tcBorders/>
            <w:tcW w:w="1949" w:type="dxa"/>
          </w:tcPr>
          <w:p>
            <w:pPr>
              <w:pBdr/>
              <w:spacing/>
              <w:ind/>
              <w:rPr/>
            </w:pPr>
            <w:r>
              <w:rPr>
                <w:rFonts w:ascii="Calibri" w:hAnsi="Calibri"/>
                <w:b w:val="0"/>
                <w:color w:val="1a1a2e"/>
                <w:sz w:val="18"/>
              </w:rPr>
              <w:t xml:space="preserve">Protect OTP</w:t>
            </w:r>
            <w:r/>
          </w:p>
        </w:tc>
        <w:tc>
          <w:tcPr>
            <w:tcBorders/>
            <w:tcW w:w="1949" w:type="dxa"/>
          </w:tcPr>
          <w:p>
            <w:pPr>
              <w:pBdr/>
              <w:spacing/>
              <w:ind/>
              <w:rPr/>
            </w:pPr>
            <w:r>
              <w:rPr>
                <w:rFonts w:ascii="Calibri" w:hAnsi="Calibri"/>
                <w:b w:val="0"/>
                <w:color w:val="1a1a2e"/>
                <w:sz w:val="18"/>
              </w:rPr>
              <w:t xml:space="preserve">**FALLBACK required**</w:t>
            </w:r>
            <w:r/>
          </w:p>
        </w:tc>
      </w:tr>
      <w:tr>
        <w:trPr/>
        <w:tc>
          <w:tcPr>
            <w:tcBorders/>
            <w:tcW w:w="1949" w:type="dxa"/>
          </w:tcPr>
          <w:p>
            <w:pPr>
              <w:pBdr/>
              <w:spacing/>
              <w:ind/>
              <w:rPr/>
            </w:pPr>
            <w:r>
              <w:rPr>
                <w:rFonts w:ascii="Calibri" w:hAnsi="Calibri"/>
                <w:b w:val="0"/>
                <w:color w:val="1a1a2e"/>
                <w:sz w:val="18"/>
              </w:rPr>
              <w:t xml:space="preserve">Passkey-ready elite users</w:t>
            </w:r>
            <w:r/>
          </w:p>
        </w:tc>
        <w:tc>
          <w:tcPr>
            <w:tcBorders/>
            <w:tcW w:w="1949" w:type="dxa"/>
          </w:tcPr>
          <w:p>
            <w:pPr>
              <w:pBdr/>
              <w:spacing/>
              <w:ind/>
              <w:rPr/>
            </w:pPr>
            <w:r>
              <w:rPr>
                <w:rFonts w:ascii="Calibri" w:hAnsi="Calibri"/>
                <w:b w:val="0"/>
                <w:color w:val="1a1a2e"/>
                <w:sz w:val="18"/>
              </w:rPr>
              <w:t xml:space="preserve">FIDO Alliance</w:t>
            </w:r>
            <w:r/>
          </w:p>
        </w:tc>
        <w:tc>
          <w:tcPr>
            <w:tcBorders/>
            <w:tcW w:w="1949" w:type="dxa"/>
          </w:tcPr>
          <w:p>
            <w:pPr>
              <w:pBdr/>
              <w:spacing/>
              <w:ind/>
              <w:rPr/>
            </w:pPr>
            <w:r>
              <w:rPr>
                <w:rFonts w:ascii="Calibri" w:hAnsi="Calibri"/>
                <w:b w:val="0"/>
                <w:color w:val="1a1a2e"/>
                <w:sz w:val="18"/>
              </w:rPr>
              <w:t xml:space="preserve">N/A</w:t>
            </w:r>
            <w:r/>
          </w:p>
        </w:tc>
        <w:tc>
          <w:tcPr>
            <w:tcBorders/>
            <w:tcW w:w="1949" w:type="dxa"/>
          </w:tcPr>
          <w:p>
            <w:pPr>
              <w:pBdr/>
              <w:spacing/>
              <w:ind/>
              <w:rPr/>
            </w:pPr>
            <w:r>
              <w:rPr>
                <w:rFonts w:ascii="Calibri" w:hAnsi="Calibri"/>
                <w:b w:val="0"/>
                <w:color w:val="1a1a2e"/>
                <w:sz w:val="18"/>
              </w:rPr>
              <w:t xml:space="preserve">N/A</w:t>
            </w:r>
            <w:r/>
          </w:p>
        </w:tc>
        <w:tc>
          <w:tcPr>
            <w:tcBorders/>
            <w:tcW w:w="1949" w:type="dxa"/>
          </w:tcPr>
          <w:p>
            <w:pPr>
              <w:pBdr/>
              <w:spacing/>
              <w:ind/>
              <w:rPr/>
            </w:pPr>
            <w:r>
              <w:rPr>
                <w:rFonts w:ascii="Calibri" w:hAnsi="Calibri"/>
                <w:b w:val="0"/>
                <w:color w:val="1a1a2e"/>
                <w:sz w:val="18"/>
              </w:rPr>
              <w:t xml:space="preserve">Complement with passkey step-up</w:t>
            </w:r>
            <w:r/>
          </w:p>
        </w:tc>
      </w:tr>
    </w:tbl>
    <w:p>
      <w:pPr>
        <w:pBdr/>
        <w:spacing/>
        <w:ind/>
        <w:rPr/>
      </w:pPr>
      <w:r/>
      <w:r/>
    </w:p>
    <w:p>
      <w:pPr>
        <w:pStyle w:val="705"/>
        <w:pBdr/>
        <w:spacing/>
        <w:ind/>
        <w:rPr/>
      </w:pPr>
      <w:r>
        <w:t xml:space="preserve">2b.9 Implications for Digicom Silent Auth Deployment in Ethiopia</w:t>
      </w:r>
      <w:r/>
    </w:p>
    <w:p>
      <w:pPr>
        <w:pStyle w:val="706"/>
        <w:pBdr/>
        <w:spacing/>
        <w:ind/>
        <w:rPr/>
      </w:pPr>
      <w:r>
        <w:t xml:space="preserve">2b.9.1 Strategic implications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w:t>
            </w:r>
            <w:r/>
          </w:p>
        </w:tc>
        <w:tc>
          <w:tcPr>
            <w:shd w:val="clear" w:color="auto" w:fill="078930"/>
            <w:tcBorders/>
            <w:tcW w:w="3249" w:type="dxa"/>
          </w:tcPr>
          <w:p>
            <w:pPr>
              <w:pBdr/>
              <w:spacing/>
              <w:ind/>
              <w:rPr/>
            </w:pPr>
            <w:r>
              <w:rPr>
                <w:b/>
                <w:color w:val="ffffff"/>
              </w:rPr>
            </w:r>
            <w:r>
              <w:rPr>
                <w:rFonts w:ascii="Calibri" w:hAnsi="Calibri"/>
                <w:b/>
                <w:color w:val="ffffff"/>
                <w:sz w:val="18"/>
              </w:rPr>
              <w:t xml:space="preserve">Implication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Action</w:t>
            </w:r>
            <w:r/>
          </w:p>
        </w:tc>
      </w:tr>
      <w:tr>
        <w:trPr/>
        <w:tc>
          <w:tcPr>
            <w:tcBorders/>
            <w:tcW w:w="3249" w:type="dxa"/>
          </w:tcPr>
          <w:p>
            <w:pPr>
              <w:pBdr/>
              <w:spacing/>
              <w:ind/>
              <w:rPr/>
            </w:pPr>
            <w:r>
              <w:rPr>
                <w:rFonts w:ascii="Calibri" w:hAnsi="Calibri"/>
                <w:b w:val="0"/>
                <w:color w:val="1a1a2e"/>
                <w:sz w:val="18"/>
              </w:rPr>
              <w:t xml:space="preserve">1</w:t>
            </w:r>
            <w:r/>
          </w:p>
        </w:tc>
        <w:tc>
          <w:tcPr>
            <w:tcBorders/>
            <w:tcW w:w="3249" w:type="dxa"/>
          </w:tcPr>
          <w:p>
            <w:pPr>
              <w:pBdr/>
              <w:spacing/>
              <w:ind/>
              <w:rPr/>
            </w:pPr>
            <w:r>
              <w:rPr>
                <w:rFonts w:ascii="Calibri" w:hAnsi="Calibri"/>
                <w:b w:val="0"/>
                <w:color w:val="1a1a2e"/>
                <w:sz w:val="18"/>
              </w:rPr>
              <w:t xml:space="preserve">**SMS OTP weakness is global and mechanistic**, not "Western-only"</w:t>
            </w:r>
            <w:r/>
          </w:p>
        </w:tc>
        <w:tc>
          <w:tcPr>
            <w:tcBorders/>
            <w:tcW w:w="3249" w:type="dxa"/>
          </w:tcPr>
          <w:p>
            <w:pPr>
              <w:pBdr/>
              <w:spacing/>
              <w:ind/>
              <w:rPr/>
            </w:pPr>
            <w:r>
              <w:rPr>
                <w:rFonts w:ascii="Calibri" w:hAnsi="Calibri"/>
                <w:b w:val="0"/>
                <w:color w:val="1a1a2e"/>
                <w:sz w:val="18"/>
              </w:rPr>
              <w:t xml:space="preserve">Adopt dual Strategy A+B in national DPI planning</w:t>
            </w:r>
            <w:r/>
          </w:p>
        </w:tc>
      </w:tr>
      <w:tr>
        <w:trPr/>
        <w:tc>
          <w:tcPr>
            <w:tcBorders/>
            <w:tcW w:w="3249" w:type="dxa"/>
          </w:tcPr>
          <w:p>
            <w:pPr>
              <w:pBdr/>
              <w:spacing/>
              <w:ind/>
              <w:rPr/>
            </w:pPr>
            <w:r>
              <w:rPr>
                <w:rFonts w:ascii="Calibri" w:hAnsi="Calibri"/>
                <w:b w:val="0"/>
                <w:color w:val="1a1a2e"/>
                <w:sz w:val="18"/>
              </w:rPr>
              <w:t xml:space="preserve">2</w:t>
            </w:r>
            <w:r/>
          </w:p>
        </w:tc>
        <w:tc>
          <w:tcPr>
            <w:tcBorders/>
            <w:tcW w:w="3249" w:type="dxa"/>
          </w:tcPr>
          <w:p>
            <w:pPr>
              <w:pBdr/>
              <w:spacing/>
              <w:ind/>
              <w:rPr/>
            </w:pPr>
            <w:r>
              <w:rPr>
                <w:rFonts w:ascii="Calibri" w:hAnsi="Calibri"/>
                <w:b w:val="0"/>
                <w:color w:val="1a1a2e"/>
                <w:sz w:val="18"/>
              </w:rPr>
              <w:t xml:space="preserve">**Ethiopia's mobile-money and Fayda curves mirror high-risk jurisdictions**</w:t>
            </w:r>
            <w:r/>
          </w:p>
        </w:tc>
        <w:tc>
          <w:tcPr>
            <w:tcBorders/>
            <w:tcW w:w="3249" w:type="dxa"/>
          </w:tcPr>
          <w:p>
            <w:pPr>
              <w:pBdr/>
              <w:spacing/>
              <w:ind/>
              <w:rPr/>
            </w:pPr>
            <w:r>
              <w:rPr>
                <w:rFonts w:ascii="Calibri" w:hAnsi="Calibri"/>
                <w:b w:val="0"/>
                <w:color w:val="1a1a2e"/>
                <w:sz w:val="18"/>
              </w:rPr>
              <w:t xml:space="preserve">Prioritise SIM-swap policy in SAS scoring</w:t>
            </w:r>
            <w:r/>
          </w:p>
        </w:tc>
      </w:tr>
      <w:tr>
        <w:trPr/>
        <w:tc>
          <w:tcPr>
            <w:tcBorders/>
            <w:tcW w:w="3249" w:type="dxa"/>
          </w:tcPr>
          <w:p>
            <w:pPr>
              <w:pBdr/>
              <w:spacing/>
              <w:ind/>
              <w:rPr/>
            </w:pPr>
            <w:r>
              <w:rPr>
                <w:rFonts w:ascii="Calibri" w:hAnsi="Calibri"/>
                <w:b w:val="0"/>
                <w:color w:val="1a1a2e"/>
                <w:sz w:val="18"/>
              </w:rPr>
              <w:t xml:space="preserve">3</w:t>
            </w:r>
            <w:r/>
          </w:p>
        </w:tc>
        <w:tc>
          <w:tcPr>
            <w:tcBorders/>
            <w:tcW w:w="3249" w:type="dxa"/>
          </w:tcPr>
          <w:p>
            <w:pPr>
              <w:pBdr/>
              <w:spacing/>
              <w:ind/>
              <w:rPr/>
            </w:pPr>
            <w:r>
              <w:rPr>
                <w:rFonts w:ascii="Calibri" w:hAnsi="Calibri"/>
                <w:b w:val="0"/>
                <w:color w:val="1a1a2e"/>
                <w:sz w:val="18"/>
              </w:rPr>
              <w:t xml:space="preserve">**UN/ITU/World Bank programmes prioritise trust**</w:t>
            </w:r>
            <w:r/>
          </w:p>
        </w:tc>
        <w:tc>
          <w:tcPr>
            <w:tcBorders/>
            <w:tcW w:w="3249" w:type="dxa"/>
          </w:tcPr>
          <w:p>
            <w:pPr>
              <w:pBdr/>
              <w:spacing/>
              <w:ind/>
              <w:rPr/>
            </w:pPr>
            <w:r>
              <w:rPr>
                <w:rFonts w:ascii="Calibri" w:hAnsi="Calibri"/>
                <w:b w:val="0"/>
                <w:color w:val="1a1a2e"/>
                <w:sz w:val="18"/>
              </w:rPr>
              <w:t xml:space="preserve">Position SAS as crime-prevention + inclusion (fallback)</w:t>
            </w:r>
            <w:r/>
          </w:p>
        </w:tc>
      </w:tr>
      <w:tr>
        <w:trPr/>
        <w:tc>
          <w:tcPr>
            <w:tcBorders/>
            <w:tcW w:w="3249" w:type="dxa"/>
          </w:tcPr>
          <w:p>
            <w:pPr>
              <w:pBdr/>
              <w:spacing/>
              <w:ind/>
              <w:rPr/>
            </w:pPr>
            <w:r>
              <w:rPr>
                <w:rFonts w:ascii="Calibri" w:hAnsi="Calibri"/>
                <w:b w:val="0"/>
                <w:color w:val="1a1a2e"/>
                <w:sz w:val="18"/>
              </w:rPr>
              <w:t xml:space="preserve">4</w:t>
            </w:r>
            <w:r/>
          </w:p>
        </w:tc>
        <w:tc>
          <w:tcPr>
            <w:tcBorders/>
            <w:tcW w:w="3249" w:type="dxa"/>
          </w:tcPr>
          <w:p>
            <w:pPr>
              <w:pBdr/>
              <w:spacing/>
              <w:ind/>
              <w:rPr/>
            </w:pPr>
            <w:r>
              <w:rPr>
                <w:rFonts w:ascii="Calibri" w:hAnsi="Calibri"/>
                <w:b w:val="0"/>
                <w:color w:val="1a1a2e"/>
                <w:sz w:val="18"/>
              </w:rPr>
              <w:t xml:space="preserve">**Passkeys are long-term complement, not 2026 replacement**</w:t>
            </w:r>
            <w:r/>
          </w:p>
        </w:tc>
        <w:tc>
          <w:tcPr>
            <w:tcBorders/>
            <w:tcW w:w="3249" w:type="dxa"/>
          </w:tcPr>
          <w:p>
            <w:pPr>
              <w:pBdr/>
              <w:spacing/>
              <w:ind/>
              <w:rPr/>
            </w:pPr>
            <w:r>
              <w:rPr>
                <w:rFonts w:ascii="Calibri" w:hAnsi="Calibri"/>
                <w:b w:val="0"/>
                <w:color w:val="1a1a2e"/>
                <w:sz w:val="18"/>
              </w:rPr>
              <w:t xml:space="preserve">Silent auth bridges 5–10 year device fleet</w:t>
            </w:r>
            <w:r/>
          </w:p>
        </w:tc>
      </w:tr>
      <w:tr>
        <w:trPr/>
        <w:tc>
          <w:tcPr>
            <w:tcBorders/>
            <w:tcW w:w="3249" w:type="dxa"/>
          </w:tcPr>
          <w:p>
            <w:pPr>
              <w:pBdr/>
              <w:spacing/>
              <w:ind/>
              <w:rPr/>
            </w:pPr>
            <w:r>
              <w:rPr>
                <w:rFonts w:ascii="Calibri" w:hAnsi="Calibri"/>
                <w:b w:val="0"/>
                <w:color w:val="1a1a2e"/>
                <w:sz w:val="18"/>
              </w:rPr>
              <w:t xml:space="preserve">5</w:t>
            </w:r>
            <w:r/>
          </w:p>
        </w:tc>
        <w:tc>
          <w:tcPr>
            <w:tcBorders/>
            <w:tcW w:w="3249" w:type="dxa"/>
          </w:tcPr>
          <w:p>
            <w:pPr>
              <w:pBdr/>
              <w:spacing/>
              <w:ind/>
              <w:rPr/>
            </w:pPr>
            <w:r>
              <w:rPr>
                <w:rFonts w:ascii="Calibri" w:hAnsi="Calibri"/>
                <w:b w:val="0"/>
                <w:color w:val="1a1a2e"/>
                <w:sz w:val="18"/>
              </w:rPr>
              <w:t xml:space="preserve">**Operator partnership is non-negotiable**</w:t>
            </w:r>
            <w:r/>
          </w:p>
        </w:tc>
        <w:tc>
          <w:tcPr>
            <w:tcBorders/>
            <w:tcW w:w="3249" w:type="dxa"/>
          </w:tcPr>
          <w:p>
            <w:pPr>
              <w:pBdr/>
              <w:spacing/>
              <w:ind/>
              <w:rPr/>
            </w:pPr>
            <w:r>
              <w:rPr>
                <w:rFonts w:ascii="Calibri" w:hAnsi="Calibri"/>
                <w:b w:val="0"/>
                <w:color w:val="1a1a2e"/>
                <w:sz w:val="18"/>
              </w:rPr>
              <w:t xml:space="preserve">Digicom remains adapter; Ethio Telecom retains SMSC revenue</w:t>
            </w:r>
            <w:r/>
          </w:p>
        </w:tc>
      </w:tr>
    </w:tbl>
    <w:p>
      <w:pPr>
        <w:pBdr/>
        <w:spacing/>
        <w:ind/>
        <w:rPr/>
      </w:pPr>
      <w:r/>
      <w:r/>
    </w:p>
    <w:p>
      <w:pPr>
        <w:pStyle w:val="706"/>
        <w:pBdr/>
        <w:spacing/>
        <w:ind/>
        <w:rPr/>
      </w:pPr>
      <w:r>
        <w:t xml:space="preserve">2b.9.2 Pilot design implications (derived from case studies)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Pilot element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Specification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Case study driver</w:t>
            </w:r>
            <w:r/>
          </w:p>
        </w:tc>
      </w:tr>
      <w:tr>
        <w:trPr/>
        <w:tc>
          <w:tcPr>
            <w:tcBorders/>
            <w:tcW w:w="3249" w:type="dxa"/>
          </w:tcPr>
          <w:p>
            <w:pPr>
              <w:pBdr/>
              <w:spacing/>
              <w:ind/>
              <w:rPr/>
            </w:pPr>
            <w:r>
              <w:rPr>
                <w:rFonts w:ascii="Calibri" w:hAnsi="Calibri"/>
                <w:b w:val="0"/>
                <w:color w:val="1a1a2e"/>
                <w:sz w:val="18"/>
              </w:rPr>
              <w:t xml:space="preserve">Integrators</w:t>
            </w:r>
            <w:r/>
          </w:p>
        </w:tc>
        <w:tc>
          <w:tcPr>
            <w:tcBorders/>
            <w:tcW w:w="3249" w:type="dxa"/>
          </w:tcPr>
          <w:p>
            <w:pPr>
              <w:pBdr/>
              <w:spacing/>
              <w:ind/>
              <w:rPr/>
            </w:pPr>
            <w:r>
              <w:rPr>
                <w:rFonts w:ascii="Calibri" w:hAnsi="Calibri"/>
                <w:b w:val="0"/>
                <w:color w:val="1a1a2e"/>
                <w:sz w:val="18"/>
              </w:rPr>
              <w:t xml:space="preserve">≥1 bank + ≥1 ministry portal</w:t>
            </w:r>
            <w:r/>
          </w:p>
        </w:tc>
        <w:tc>
          <w:tcPr>
            <w:tcBorders/>
            <w:tcW w:w="3249" w:type="dxa"/>
          </w:tcPr>
          <w:p>
            <w:pPr>
              <w:pBdr/>
              <w:spacing/>
              <w:ind/>
              <w:rPr/>
            </w:pPr>
            <w:r>
              <w:rPr>
                <w:rFonts w:ascii="Calibri" w:hAnsi="Calibri"/>
                <w:b w:val="0"/>
                <w:color w:val="1a1a2e"/>
                <w:sz w:val="18"/>
              </w:rPr>
              <w:t xml:space="preserve">Cases B, C</w:t>
            </w:r>
            <w:r/>
          </w:p>
        </w:tc>
      </w:tr>
      <w:tr>
        <w:trPr/>
        <w:tc>
          <w:tcPr>
            <w:tcBorders/>
            <w:tcW w:w="3249" w:type="dxa"/>
          </w:tcPr>
          <w:p>
            <w:pPr>
              <w:pBdr/>
              <w:spacing/>
              <w:ind/>
              <w:rPr/>
            </w:pPr>
            <w:r>
              <w:rPr>
                <w:rFonts w:ascii="Calibri" w:hAnsi="Calibri"/>
                <w:b w:val="0"/>
                <w:color w:val="1a1a2e"/>
                <w:sz w:val="18"/>
              </w:rPr>
              <w:t xml:space="preserve">Metrics</w:t>
            </w:r>
            <w:r/>
          </w:p>
        </w:tc>
        <w:tc>
          <w:tcPr>
            <w:tcBorders/>
            <w:tcW w:w="3249" w:type="dxa"/>
          </w:tcPr>
          <w:p>
            <w:pPr>
              <w:pBdr/>
              <w:spacing/>
              <w:ind/>
              <w:rPr/>
            </w:pPr>
            <w:r>
              <w:rPr>
                <w:rFonts w:ascii="Calibri" w:hAnsi="Calibri"/>
                <w:b w:val="0"/>
                <w:color w:val="1a1a2e"/>
                <w:sz w:val="18"/>
              </w:rPr>
              <w:t xml:space="preserve">OTP count, ATO tickets, login completion, p95 latency</w:t>
            </w:r>
            <w:r/>
          </w:p>
        </w:tc>
        <w:tc>
          <w:tcPr>
            <w:tcBorders/>
            <w:tcW w:w="3249" w:type="dxa"/>
          </w:tcPr>
          <w:p>
            <w:pPr>
              <w:pBdr/>
              <w:spacing/>
              <w:ind/>
              <w:rPr/>
            </w:pPr>
            <w:r>
              <w:rPr>
                <w:rFonts w:ascii="Calibri" w:hAnsi="Calibri"/>
                <w:b w:val="0"/>
                <w:color w:val="1a1a2e"/>
                <w:sz w:val="18"/>
              </w:rPr>
              <w:t xml:space="preserve">Cases A, B, C</w:t>
            </w:r>
            <w:r/>
          </w:p>
        </w:tc>
      </w:tr>
      <w:tr>
        <w:trPr/>
        <w:tc>
          <w:tcPr>
            <w:tcBorders/>
            <w:tcW w:w="3249" w:type="dxa"/>
          </w:tcPr>
          <w:p>
            <w:pPr>
              <w:pBdr/>
              <w:spacing/>
              <w:ind/>
              <w:rPr/>
            </w:pPr>
            <w:r>
              <w:rPr>
                <w:rFonts w:ascii="Calibri" w:hAnsi="Calibri"/>
                <w:b w:val="0"/>
                <w:color w:val="1a1a2e"/>
                <w:sz w:val="18"/>
              </w:rPr>
              <w:t xml:space="preserve">SIM-swap cooldown</w:t>
            </w:r>
            <w:r/>
          </w:p>
        </w:tc>
        <w:tc>
          <w:tcPr>
            <w:tcBorders/>
            <w:tcW w:w="3249" w:type="dxa"/>
          </w:tcPr>
          <w:p>
            <w:pPr>
              <w:pBdr/>
              <w:spacing/>
              <w:ind/>
              <w:rPr/>
            </w:pPr>
            <w:r>
              <w:rPr>
                <w:rFonts w:ascii="Calibri" w:hAnsi="Calibri"/>
                <w:b w:val="0"/>
                <w:color w:val="1a1a2e"/>
                <w:sz w:val="18"/>
              </w:rPr>
              <w:t xml:space="preserve">Configurable 24–72 h for high assurance</w:t>
            </w:r>
            <w:r/>
          </w:p>
        </w:tc>
        <w:tc>
          <w:tcPr>
            <w:tcBorders/>
            <w:tcW w:w="3249" w:type="dxa"/>
          </w:tcPr>
          <w:p>
            <w:pPr>
              <w:pBdr/>
              <w:spacing/>
              <w:ind/>
              <w:rPr/>
            </w:pPr>
            <w:r>
              <w:rPr>
                <w:rFonts w:ascii="Calibri" w:hAnsi="Calibri"/>
                <w:b w:val="0"/>
                <w:color w:val="1a1a2e"/>
                <w:sz w:val="18"/>
              </w:rPr>
              <w:t xml:space="preserve">Case B</w:t>
            </w:r>
            <w:r/>
          </w:p>
        </w:tc>
      </w:tr>
      <w:tr>
        <w:trPr/>
        <w:tc>
          <w:tcPr>
            <w:tcBorders/>
            <w:tcW w:w="3249" w:type="dxa"/>
          </w:tcPr>
          <w:p>
            <w:pPr>
              <w:pBdr/>
              <w:spacing/>
              <w:ind/>
              <w:rPr/>
            </w:pPr>
            <w:r>
              <w:rPr>
                <w:rFonts w:ascii="Calibri" w:hAnsi="Calibri"/>
                <w:b w:val="0"/>
                <w:color w:val="1a1a2e"/>
                <w:sz w:val="18"/>
              </w:rPr>
              <w:t xml:space="preserve">Fallback SMS</w:t>
            </w:r>
            <w:r/>
          </w:p>
        </w:tc>
        <w:tc>
          <w:tcPr>
            <w:tcBorders/>
            <w:tcW w:w="3249" w:type="dxa"/>
          </w:tcPr>
          <w:p>
            <w:pPr>
              <w:pBdr/>
              <w:spacing/>
              <w:ind/>
              <w:rPr/>
            </w:pPr>
            <w:r>
              <w:rPr>
                <w:rFonts w:ascii="Calibri" w:hAnsi="Calibri"/>
                <w:b w:val="0"/>
                <w:color w:val="1a1a2e"/>
                <w:sz w:val="18"/>
              </w:rPr>
              <w:t xml:space="preserve">Home Routing readiness checklist</w:t>
            </w:r>
            <w:r/>
          </w:p>
        </w:tc>
        <w:tc>
          <w:tcPr>
            <w:tcBorders/>
            <w:tcW w:w="3249" w:type="dxa"/>
          </w:tcPr>
          <w:p>
            <w:pPr>
              <w:pBdr/>
              <w:spacing/>
              <w:ind/>
              <w:rPr/>
            </w:pPr>
            <w:r>
              <w:rPr>
                <w:rFonts w:ascii="Calibri" w:hAnsi="Calibri"/>
                <w:b w:val="0"/>
                <w:color w:val="1a1a2e"/>
                <w:sz w:val="18"/>
              </w:rPr>
              <w:t xml:space="preserve">Case A</w:t>
            </w:r>
            <w:r/>
          </w:p>
        </w:tc>
      </w:tr>
      <w:tr>
        <w:trPr/>
        <w:tc>
          <w:tcPr>
            <w:tcBorders/>
            <w:tcW w:w="3249" w:type="dxa"/>
          </w:tcPr>
          <w:p>
            <w:pPr>
              <w:pBdr/>
              <w:spacing/>
              <w:ind/>
              <w:rPr/>
            </w:pPr>
            <w:r>
              <w:rPr>
                <w:rFonts w:ascii="Calibri" w:hAnsi="Calibri"/>
                <w:b w:val="0"/>
                <w:color w:val="1a1a2e"/>
                <w:sz w:val="18"/>
              </w:rPr>
              <w:t xml:space="preserve">Excluded from success criteria</w:t>
            </w:r>
            <w:r/>
          </w:p>
        </w:tc>
        <w:tc>
          <w:tcPr>
            <w:tcBorders/>
            <w:tcW w:w="3249" w:type="dxa"/>
          </w:tcPr>
          <w:p>
            <w:pPr>
              <w:pBdr/>
              <w:spacing/>
              <w:ind/>
              <w:rPr/>
            </w:pPr>
            <w:r>
              <w:rPr>
                <w:rFonts w:ascii="Calibri" w:hAnsi="Calibri"/>
                <w:b w:val="0"/>
                <w:color w:val="1a1a2e"/>
                <w:sz w:val="18"/>
              </w:rPr>
              <w:t xml:space="preserve">"Zero OTP forever"</w:t>
            </w:r>
            <w:r/>
          </w:p>
        </w:tc>
        <w:tc>
          <w:tcPr>
            <w:tcBorders/>
            <w:tcW w:w="3249" w:type="dxa"/>
          </w:tcPr>
          <w:p>
            <w:pPr>
              <w:pBdr/>
              <w:spacing/>
              <w:ind/>
              <w:rPr/>
            </w:pPr>
            <w:r>
              <w:rPr>
                <w:rFonts w:ascii="Calibri" w:hAnsi="Calibri"/>
                <w:b w:val="0"/>
                <w:color w:val="1a1a2e"/>
                <w:sz w:val="18"/>
              </w:rPr>
              <w:t xml:space="preserve">UNDP inclusion</w:t>
            </w:r>
            <w:r/>
          </w:p>
        </w:tc>
      </w:tr>
      <w:tr>
        <w:trPr/>
        <w:tc>
          <w:tcPr>
            <w:tcBorders/>
            <w:tcW w:w="3249" w:type="dxa"/>
          </w:tcPr>
          <w:p>
            <w:pPr>
              <w:pBdr/>
              <w:spacing/>
              <w:ind/>
              <w:rPr/>
            </w:pPr>
            <w:r>
              <w:rPr>
                <w:rFonts w:ascii="Calibri" w:hAnsi="Calibri"/>
                <w:b w:val="0"/>
                <w:color w:val="1a1a2e"/>
                <w:sz w:val="18"/>
              </w:rPr>
              <w:t xml:space="preserve">Security review</w:t>
            </w:r>
            <w:r/>
          </w:p>
        </w:tc>
        <w:tc>
          <w:tcPr>
            <w:tcBorders/>
            <w:tcW w:w="3249" w:type="dxa"/>
          </w:tcPr>
          <w:p>
            <w:pPr>
              <w:pBdr/>
              <w:spacing/>
              <w:ind/>
              <w:rPr/>
            </w:pPr>
            <w:r>
              <w:rPr>
                <w:rFonts w:ascii="Calibri" w:hAnsi="Calibri"/>
                <w:b w:val="0"/>
                <w:color w:val="1a1a2e"/>
                <w:sz w:val="18"/>
              </w:rPr>
              <w:t xml:space="preserve">FS.11 Cat.1 intra-network attestation</w:t>
            </w:r>
            <w:r/>
          </w:p>
        </w:tc>
        <w:tc>
          <w:tcPr>
            <w:tcBorders/>
            <w:tcW w:w="3249" w:type="dxa"/>
          </w:tcPr>
          <w:p>
            <w:pPr>
              <w:pBdr/>
              <w:spacing/>
              <w:ind/>
              <w:rPr/>
            </w:pPr>
            <w:r>
              <w:rPr>
                <w:rFonts w:ascii="Calibri" w:hAnsi="Calibri"/>
                <w:b w:val="0"/>
                <w:color w:val="1a1a2e"/>
                <w:sz w:val="18"/>
              </w:rPr>
              <w:t xml:space="preserve">Case A</w:t>
            </w:r>
            <w:r/>
          </w:p>
        </w:tc>
      </w:tr>
    </w:tbl>
    <w:p>
      <w:pPr>
        <w:pBdr/>
        <w:spacing/>
        <w:ind/>
        <w:rPr/>
      </w:pPr>
      <w:r/>
      <w:r/>
    </w:p>
    <w:p>
      <w:pPr>
        <w:pStyle w:val="706"/>
        <w:pBdr/>
        <w:spacing/>
        <w:ind/>
        <w:rPr/>
      </w:pPr>
      <w:r>
        <w:t xml:space="preserve">2b.9.3 Commercial implications (*ILLUSTRATIVE*)</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Stakeholder</w:t>
            </w:r>
            <w:r/>
          </w:p>
        </w:tc>
        <w:tc>
          <w:tcPr>
            <w:shd w:val="clear" w:color="auto" w:fill="078930"/>
            <w:tcBorders/>
            <w:tcW w:w="4873" w:type="dxa"/>
          </w:tcPr>
          <w:p>
            <w:pPr>
              <w:pBdr/>
              <w:spacing/>
              <w:ind/>
              <w:rPr/>
            </w:pPr>
            <w:r>
              <w:rPr>
                <w:b/>
                <w:color w:val="ffffff"/>
              </w:rPr>
            </w:r>
            <w:r>
              <w:rPr>
                <w:rFonts w:ascii="Calibri" w:hAnsi="Calibri"/>
                <w:b/>
                <w:color w:val="ffffff"/>
                <w:sz w:val="18"/>
              </w:rPr>
              <w:t xml:space="preserve">Benefit quantification approach</w:t>
            </w:r>
            <w:r/>
          </w:p>
        </w:tc>
      </w:tr>
      <w:tr>
        <w:trPr/>
        <w:tc>
          <w:tcPr>
            <w:tcBorders/>
            <w:tcW w:w="4873" w:type="dxa"/>
          </w:tcPr>
          <w:p>
            <w:pPr>
              <w:pBdr/>
              <w:spacing/>
              <w:ind/>
              <w:rPr/>
            </w:pPr>
            <w:r>
              <w:rPr>
                <w:rFonts w:ascii="Calibri" w:hAnsi="Calibri"/>
                <w:b w:val="0"/>
                <w:color w:val="1a1a2e"/>
                <w:sz w:val="18"/>
              </w:rPr>
              <w:t xml:space="preserve">**Banks**</w:t>
            </w:r>
            <w:r/>
          </w:p>
        </w:tc>
        <w:tc>
          <w:tcPr>
            <w:tcBorders/>
            <w:tcW w:w="4873" w:type="dxa"/>
          </w:tcPr>
          <w:p>
            <w:pPr>
              <w:pBdr/>
              <w:spacing/>
              <w:ind/>
              <w:rPr/>
            </w:pPr>
            <w:r>
              <w:rPr>
                <w:rFonts w:ascii="Calibri" w:hAnsi="Calibri"/>
                <w:b w:val="0"/>
                <w:color w:val="1a1a2e"/>
                <w:sz w:val="18"/>
              </w:rPr>
              <w:t xml:space="preserve">Baseline OTP spend × silent rate; fraud loss × reduction factor</w:t>
            </w:r>
            <w:r/>
          </w:p>
        </w:tc>
      </w:tr>
      <w:tr>
        <w:trPr/>
        <w:tc>
          <w:tcPr>
            <w:tcBorders/>
            <w:tcW w:w="4873" w:type="dxa"/>
          </w:tcPr>
          <w:p>
            <w:pPr>
              <w:pBdr/>
              <w:spacing/>
              <w:ind/>
              <w:rPr/>
            </w:pPr>
            <w:r>
              <w:rPr>
                <w:rFonts w:ascii="Calibri" w:hAnsi="Calibri"/>
                <w:b w:val="0"/>
                <w:color w:val="1a1a2e"/>
                <w:sz w:val="18"/>
              </w:rPr>
              <w:t xml:space="preserve">**Government**</w:t>
            </w:r>
            <w:r/>
          </w:p>
        </w:tc>
        <w:tc>
          <w:tcPr>
            <w:tcBorders/>
            <w:tcW w:w="4873" w:type="dxa"/>
          </w:tcPr>
          <w:p>
            <w:pPr>
              <w:pBdr/>
              <w:spacing/>
              <w:ind/>
              <w:rPr/>
            </w:pPr>
            <w:r>
              <w:rPr>
                <w:rFonts w:ascii="Calibri" w:hAnsi="Calibri"/>
                <w:b w:val="0"/>
                <w:color w:val="1a1a2e"/>
                <w:sz w:val="18"/>
              </w:rPr>
              <w:t xml:space="preserve">Citizen completion rate uplift; benefit leakage reduction</w:t>
            </w:r>
            <w:r/>
          </w:p>
        </w:tc>
      </w:tr>
      <w:tr>
        <w:trPr/>
        <w:tc>
          <w:tcPr>
            <w:tcBorders/>
            <w:tcW w:w="4873" w:type="dxa"/>
          </w:tcPr>
          <w:p>
            <w:pPr>
              <w:pBdr/>
              <w:spacing/>
              <w:ind/>
              <w:rPr/>
            </w:pPr>
            <w:r>
              <w:rPr>
                <w:rFonts w:ascii="Calibri" w:hAnsi="Calibri"/>
                <w:b w:val="0"/>
                <w:color w:val="1a1a2e"/>
                <w:sz w:val="18"/>
              </w:rPr>
              <w:t xml:space="preserve">**Ethio Telecom**</w:t>
            </w:r>
            <w:r/>
          </w:p>
        </w:tc>
        <w:tc>
          <w:tcPr>
            <w:tcBorders/>
            <w:tcW w:w="4873" w:type="dxa"/>
          </w:tcPr>
          <w:p>
            <w:pPr>
              <w:pBdr/>
              <w:spacing/>
              <w:ind/>
              <w:rPr/>
            </w:pPr>
            <w:r>
              <w:rPr>
                <w:rFonts w:ascii="Calibri" w:hAnsi="Calibri"/>
                <w:b w:val="0"/>
                <w:color w:val="1a1a2e"/>
                <w:sz w:val="18"/>
              </w:rPr>
              <w:t xml:space="preserve">Preserved fallback SMS + optional API share + data traffic</w:t>
            </w:r>
            <w:r/>
          </w:p>
        </w:tc>
      </w:tr>
      <w:tr>
        <w:trPr/>
        <w:tc>
          <w:tcPr>
            <w:tcBorders/>
            <w:tcW w:w="4873" w:type="dxa"/>
          </w:tcPr>
          <w:p>
            <w:pPr>
              <w:pBdr/>
              <w:spacing/>
              <w:ind/>
              <w:rPr/>
            </w:pPr>
            <w:r>
              <w:rPr>
                <w:rFonts w:ascii="Calibri" w:hAnsi="Calibri"/>
                <w:b w:val="0"/>
                <w:color w:val="1a1a2e"/>
                <w:sz w:val="18"/>
              </w:rPr>
              <w:t xml:space="preserve">**Digicom**</w:t>
            </w:r>
            <w:r/>
          </w:p>
        </w:tc>
        <w:tc>
          <w:tcPr>
            <w:tcBorders/>
            <w:tcW w:w="4873" w:type="dxa"/>
          </w:tcPr>
          <w:p>
            <w:pPr>
              <w:pBdr/>
              <w:spacing/>
              <w:ind/>
              <w:rPr/>
            </w:pPr>
            <w:r>
              <w:rPr>
                <w:rFonts w:ascii="Calibri" w:hAnsi="Calibri"/>
                <w:b w:val="0"/>
                <w:color w:val="1a1a2e"/>
                <w:sz w:val="18"/>
              </w:rPr>
              <w:t xml:space="preserve">Per-verify fee on APPROVED + integration services</w:t>
            </w:r>
            <w:r/>
          </w:p>
        </w:tc>
      </w:tr>
    </w:tbl>
    <w:p>
      <w:pPr>
        <w:pBdr/>
        <w:spacing/>
        <w:ind/>
        <w:rPr/>
      </w:pPr>
      <w:r/>
      <w:r/>
    </w:p>
    <w:p>
      <w:pPr>
        <w:pBdr/>
        <w:spacing/>
        <w:ind/>
        <w:rPr/>
      </w:pPr>
      <w:r>
        <w:rPr>
          <w:rFonts w:ascii="Calibri" w:hAnsi="Calibri"/>
          <w:b w:val="0"/>
          <w:color w:val="1a1a2e"/>
          <w:sz w:val="22"/>
        </w:rPr>
        <w:t xml:space="preserve">Use assets/roi_illustrative.json for chart generation—all labelled *ILLUSTRATIVE* in DOCX export.</w:t>
      </w:r>
      <w:r/>
    </w:p>
    <w:p>
      <w:pPr>
        <w:pStyle w:val="706"/>
        <w:pBdr/>
        <w:spacing/>
        <w:ind/>
        <w:rPr/>
      </w:pPr>
      <w:r>
        <w:t xml:space="preserve">2b.9.4 Sequencing recommendation</w:t>
      </w:r>
      <w:r/>
    </w:p>
    <w:p>
      <w:pPr>
        <w:pBdr/>
        <w:spacing/>
        <w:ind/>
        <w:rPr/>
      </w:pPr>
      <w:r>
        <w:rPr>
          <w:rFonts w:ascii="Calibri" w:hAnsi="Calibri"/>
          <w:b w:val="0"/>
          <w:color w:val="6b7280"/>
          <w:sz w:val="18"/>
        </w:rPr>
        <w:t xml:space="preserve">[Diagram / code block omitted in DOCX — see markdown source: 02b_case_studies_and_un_data.md]</w:t>
      </w:r>
      <w:r/>
    </w:p>
    <w:p>
      <w:pPr>
        <w:pBdr/>
        <w:spacing/>
        <w:ind/>
        <w:rPr/>
      </w:pPr>
      <w:r>
        <w:rPr>
          <w:rFonts w:ascii="Calibri" w:hAnsi="Calibri"/>
          <w:b w:val="0"/>
          <w:color w:val="1a1a2e"/>
          <w:sz w:val="22"/>
        </w:rPr>
        <w:t xml:space="preserve">Case studies support Phase 1 immedia</w:t>
      </w:r>
      <w:r>
        <w:rPr>
          <w:rFonts w:ascii="Calibri" w:hAnsi="Calibri"/>
          <w:b w:val="0"/>
          <w:color w:val="1a1a2e"/>
          <w:sz w:val="22"/>
        </w:rPr>
        <w:t xml:space="preserve">tely: Ethiopian fraud patterns already match Cases B and C qualitatively; Case A risk grows with interconnect. Delaying silent auth while expanding Fayda + Telebirr concentrates identity value behind SMS OTP—a control globally demonstrated as insufficient.</w:t>
      </w:r>
      <w:r/>
    </w:p>
    <w:p>
      <w:pPr>
        <w:pStyle w:val="705"/>
        <w:pBdr/>
        <w:spacing/>
        <w:ind/>
        <w:rPr/>
      </w:pPr>
      <w:r>
        <w:t xml:space="preserve">2b.10 Conclusions</w:t>
      </w:r>
      <w:r/>
    </w:p>
    <w:p>
      <w:pPr>
        <w:pBdr/>
        <w:spacing/>
        <w:ind/>
        <w:rPr/>
      </w:pPr>
      <w:r>
        <w:rPr>
          <w:rFonts w:ascii="Calibri" w:hAnsi="Calibri"/>
          <w:b w:val="0"/>
          <w:color w:val="1a1a2e"/>
          <w:sz w:val="22"/>
        </w:rPr>
        <w:t xml:space="preserve">International evidence—from Positive Technologies' nine-in-ten SMS interceptability findings, US and UK SIM-swap enforcement actions, Indian scale OTP</w:t>
      </w:r>
      <w:r>
        <w:rPr>
          <w:rFonts w:ascii="Calibri" w:hAnsi="Calibri"/>
          <w:b w:val="0"/>
          <w:color w:val="1a1a2e"/>
          <w:sz w:val="22"/>
        </w:rPr>
        <w:t xml:space="preserve"> dependence, AIT billion-dollar messaging fraud estimates, and UNODC / ITU / World Bank digital trust frameworks—converges on one policy conclusion: phone-number-based services require possession proofs stronger than cleartext SMS OTP where impact is high.</w:t>
      </w:r>
      <w:r/>
    </w:p>
    <w:p>
      <w:pPr>
        <w:pBdr/>
        <w:spacing/>
        <w:ind/>
        <w:rPr/>
      </w:pPr>
      <w:r>
        <w:rPr>
          <w:rFonts w:ascii="Calibri" w:hAnsi="Calibri"/>
          <w:b w:val="0"/>
          <w:color w:val="1a1a2e"/>
          <w:sz w:val="22"/>
        </w:rPr>
        <w:t xml:space="preserve">For Ethiopian e-Government and banking, Digicom-ET Silent Authentication on Ethio Telecom infrastructure offers:</w:t>
      </w:r>
      <w:r/>
    </w:p>
    <w:p>
      <w:pPr>
        <w:pStyle w:val="734"/>
        <w:pBdr/>
        <w:spacing/>
        <w:ind/>
        <w:rPr/>
      </w:pPr>
      <w:r>
        <w:rPr>
          <w:rFonts w:ascii="Calibri" w:hAnsi="Calibri"/>
          <w:b w:val="0"/>
          <w:color w:val="1a1a2e"/>
          <w:sz w:val="22"/>
        </w:rPr>
        <w:t xml:space="preserve">**Structural elimination** of SS7 SMS intercept and OTP phishing on the silent happy path (Case A, relay).</w:t>
      </w:r>
      <w:r/>
    </w:p>
    <w:p>
      <w:pPr>
        <w:pStyle w:val="734"/>
        <w:pBdr/>
        <w:spacing/>
        <w:ind/>
        <w:rPr/>
      </w:pPr>
      <w:r>
        <w:rPr>
          <w:rFonts w:ascii="Calibri" w:hAnsi="Calibri"/>
          <w:b w:val="0"/>
          <w:color w:val="1a1a2e"/>
          <w:sz w:val="22"/>
        </w:rPr>
        <w:t xml:space="preserve">**SIM-swap downgrade** via SAI and location freshness rather than blind OTP approval (Case B).</w:t>
      </w:r>
      <w:r/>
    </w:p>
    <w:p>
      <w:pPr>
        <w:pStyle w:val="734"/>
        <w:pBdr/>
        <w:spacing/>
        <w:ind/>
        <w:rPr/>
      </w:pPr>
      <w:r>
        <w:rPr>
          <w:rFonts w:ascii="Calibri" w:hAnsi="Calibri"/>
          <w:b w:val="0"/>
          <w:color w:val="1a1a2e"/>
          <w:sz w:val="22"/>
        </w:rPr>
        <w:t xml:space="preserve">**AIT and cost reduction** proportional to silent coverage (Case C).</w:t>
      </w:r>
      <w:r/>
    </w:p>
    <w:p>
      <w:pPr>
        <w:pStyle w:val="734"/>
        <w:pBdr/>
        <w:spacing/>
        <w:ind/>
        <w:rPr/>
      </w:pPr>
      <w:r>
        <w:rPr>
          <w:rFonts w:ascii="Calibri" w:hAnsi="Calibri"/>
          <w:b w:val="0"/>
          <w:color w:val="1a1a2e"/>
          <w:sz w:val="22"/>
        </w:rPr>
        <w:t xml:space="preserve">**Inclusion preservation** through **fail-closed FALLBACK** to operator SMS OTP, protected by Strategy B.</w:t>
      </w:r>
      <w:r/>
    </w:p>
    <w:p>
      <w:pPr>
        <w:pBdr/>
        <w:spacing/>
        <w:ind/>
        <w:rPr/>
      </w:pPr>
      <w:r>
        <w:rPr>
          <w:rFonts w:ascii="Calibri" w:hAnsi="Calibri"/>
          <w:b w:val="0"/>
          <w:color w:val="1a1a2e"/>
          <w:sz w:val="22"/>
        </w:rPr>
        <w:t xml:space="preserve">Passkeys remain the long-term A4–A5 assurance tier for officials and high-value transactions. Silent auth is the scalable 2026–2028 layer that matches Ethiopia's mobile-first, Fayda-accelerating, Telebirr-scale reality.</w:t>
      </w:r>
      <w:r/>
    </w:p>
    <w:p>
      <w:pPr>
        <w:pBdr/>
        <w:spacing/>
        <w:ind/>
        <w:rPr/>
      </w:pPr>
      <w:r>
        <w:rPr>
          <w:rFonts w:ascii="Calibri" w:hAnsi="Calibri"/>
          <w:b w:val="0"/>
          <w:color w:val="1a1a2e"/>
          <w:sz w:val="22"/>
        </w:rPr>
        <w:t xml:space="preserve">*Primary references: Positive Technologies SS7/SMS research 2016–2018; GSMA Diameter Vulnerabilities Exposure Report 2018; GSMA FS.07, FS.11, SG.22, FF.09; GSMA State of the Industry Report on Mobile Money 2024; ITU Facts and Fi</w:t>
      </w:r>
      <w:r>
        <w:rPr>
          <w:rFonts w:ascii="Calibri" w:hAnsi="Calibri"/>
          <w:b w:val="0"/>
          <w:color w:val="1a1a2e"/>
          <w:sz w:val="22"/>
        </w:rPr>
        <w:t xml:space="preserve">gures 2023; ITU Global Cybersecurity Index; UNODC World Cybercrime Report 2024; UN E-Government Survey 2024; World Bank World Development Indicators 2024; UNDP Ethiopia digital assessments; FCC CSRIC SIM-swap proceedings; UK Action Fraud statistics; TRAI s</w:t>
      </w:r>
      <w:r>
        <w:rPr>
          <w:rFonts w:ascii="Calibri" w:hAnsi="Calibri"/>
          <w:b w:val="0"/>
          <w:color w:val="1a1a2e"/>
          <w:sz w:val="22"/>
        </w:rPr>
        <w:t xml:space="preserve">ubscriber reports; ENISA Signalling Security; Mobile Ecosystem Forum AIT materials; Cybersecurity Ventures cybercrime cost estimates; CAMARA / GSMA Open Gateway documentation; Digicom-ET fraud_stats.json and roi_illustrative.json (ILLUSTRATIVE modelling).*</w:t>
      </w:r>
      <w:r/>
    </w:p>
    <w:p>
      <w:pPr>
        <w:pBdr/>
        <w:spacing/>
        <w:ind/>
        <w:rPr/>
      </w:pPr>
      <w:r>
        <w:rPr>
          <w:rFonts w:ascii="Calibri" w:hAnsi="Calibri"/>
          <w:b w:val="0"/>
          <w:color w:val="1a1a2e"/>
          <w:sz w:val="22"/>
        </w:rPr>
        <w:t xml:space="preserve">*Previous chapter: [Chapter 2 — Global Fraud Landscape](02_fraud_landscape.md) · Next chapter: [Chapter 3 — Ethiopia Market Context](03_ethiopia_market.md)*</w:t>
      </w:r>
      <w:r/>
    </w:p>
    <w:p>
      <w:pPr>
        <w:pBdr/>
        <w:spacing/>
        <w:ind/>
        <w:rPr/>
      </w:pPr>
      <w:r>
        <w:br w:type="page" w:clear="all"/>
      </w:r>
      <w:r/>
    </w:p>
    <w:p>
      <w:pPr>
        <w:pStyle w:val="704"/>
        <w:pBdr/>
        <w:spacing/>
        <w:ind/>
        <w:rPr/>
      </w:pPr>
      <w:r>
        <w:t xml:space="preserve">Chapter 3 — Ethiopia Market Context and Digicom-ET Positioning</w:t>
      </w:r>
      <w:r/>
    </w:p>
    <w:p>
      <w:pPr>
        <w:pBdr/>
        <w:spacing/>
        <w:ind/>
        <w:rPr/>
      </w:pPr>
      <w:r>
        <w:rPr>
          <w:rFonts w:ascii="Calibri" w:hAnsi="Calibri"/>
          <w:b w:val="0"/>
          <w:color w:val="1a1a2e"/>
          <w:sz w:val="22"/>
        </w:rPr>
        <w:t xml:space="preserve">Proposal: Network-Side Silent Authentication for Government and Banking</w:t>
      </w:r>
      <w:r/>
    </w:p>
    <w:p>
      <w:pPr>
        <w:pBdr/>
        <w:spacing/>
        <w:ind/>
        <w:rPr/>
      </w:pPr>
      <w:r>
        <w:rPr>
          <w:rFonts w:ascii="Calibri" w:hAnsi="Calibri"/>
          <w:b w:val="0"/>
          <w:color w:val="1a1a2e"/>
          <w:sz w:val="22"/>
        </w:rPr>
        <w:t xml:space="preserve">Primary stakeholders: Ethio Telecom, Ministry of Innovation and Technology (MInT), National Bank of Ethiopia (NBE), commercial banks, Digicom-ET</w:t>
      </w:r>
      <w:r/>
    </w:p>
    <w:p>
      <w:pPr>
        <w:pBdr/>
        <w:spacing/>
        <w:ind/>
        <w:rPr/>
      </w:pPr>
      <w:r>
        <w:rPr>
          <w:rFonts w:ascii="Calibri" w:hAnsi="Calibri"/>
          <w:b w:val="0"/>
          <w:color w:val="1a1a2e"/>
          <w:sz w:val="22"/>
        </w:rPr>
        <w:t xml:space="preserve">Version: 1.0 — July 2026</w:t>
      </w:r>
      <w:r/>
    </w:p>
    <w:p>
      <w:pPr>
        <w:pStyle w:val="705"/>
        <w:pBdr/>
        <w:spacing/>
        <w:ind/>
        <w:rPr/>
      </w:pPr>
      <w:r>
        <w:t xml:space="preserve">3.1 Market Overview</w:t>
      </w:r>
      <w:r/>
    </w:p>
    <w:p>
      <w:pPr>
        <w:pBdr/>
        <w:spacing/>
        <w:ind/>
        <w:rPr/>
      </w:pPr>
      <w:r>
        <w:rPr>
          <w:rFonts w:ascii="Calibri" w:hAnsi="Calibri"/>
          <w:b w:val="0"/>
          <w:color w:val="1a1a2e"/>
          <w:sz w:val="22"/>
        </w:rPr>
        <w:t xml:space="preserve">Ethiopia is one of Africa's large</w:t>
      </w:r>
      <w:r>
        <w:rPr>
          <w:rFonts w:ascii="Calibri" w:hAnsi="Calibri"/>
          <w:b w:val="0"/>
          <w:color w:val="1a1a2e"/>
          <w:sz w:val="22"/>
        </w:rPr>
        <w:t xml:space="preserve">st telecommunications markets by population and the fastest-growing digital economy in the Horn of Africa region. With a population exceeding 120 million (World Bank, 2024 estimate), a young demographic profile, and a national strategy to digitise public s</w:t>
      </w:r>
      <w:r>
        <w:rPr>
          <w:rFonts w:ascii="Calibri" w:hAnsi="Calibri"/>
          <w:b w:val="0"/>
          <w:color w:val="1a1a2e"/>
          <w:sz w:val="22"/>
        </w:rPr>
        <w:t xml:space="preserve">ervices under Digital Ethiopia 2025, authentication volume is scaling faster than legacy security controls. The mobile phone number—almost always an Ethio Telecom MSISDN—has become the universal login handle for banking, wallet, tax, and social programmes.</w:t>
      </w:r>
      <w:r/>
    </w:p>
    <w:p>
      <w:pPr>
        <w:pBdr/>
        <w:spacing/>
        <w:ind/>
        <w:rPr/>
      </w:pPr>
      <w:r>
        <w:rPr>
          <w:rFonts w:ascii="Calibri" w:hAnsi="Calibri"/>
          <w:b w:val="0"/>
          <w:color w:val="1a1a2e"/>
          <w:sz w:val="22"/>
        </w:rPr>
        <w:t xml:space="preserve">This chapter describes the operator context, integrator landscape (government portals and banks), and Digicom-ET's role as a VAS adapter that enables sile</w:t>
      </w:r>
      <w:r>
        <w:rPr>
          <w:rFonts w:ascii="Calibri" w:hAnsi="Calibri"/>
          <w:b w:val="0"/>
          <w:color w:val="1a1a2e"/>
          <w:sz w:val="22"/>
        </w:rPr>
        <w:t xml:space="preserve">nt authentication without competing with Ethio Telecom's SMSC or interconnect revenue. It is written for decision-makers who must reconcile national digital ambition, financial stability, and operator commercial interests in a single partnership framework.</w:t>
      </w:r>
      <w:r/>
    </w:p>
    <w:p>
      <w:pPr>
        <w:pStyle w:val="705"/>
        <w:pBdr/>
        <w:spacing/>
        <w:ind/>
        <w:rPr/>
      </w:pPr>
      <w:r>
        <w:t xml:space="preserve">3.2 Ethio Telecom — Network and Commercial Context</w:t>
      </w:r>
      <w:r/>
    </w:p>
    <w:p>
      <w:pPr>
        <w:pStyle w:val="706"/>
        <w:pBdr/>
        <w:spacing/>
        <w:ind/>
        <w:rPr/>
      </w:pPr>
      <w:r>
        <w:t xml:space="preserve">3.2.1 Operator profile</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Attribute</w:t>
            </w:r>
            <w:r/>
          </w:p>
        </w:tc>
        <w:tc>
          <w:tcPr>
            <w:shd w:val="clear" w:color="auto" w:fill="078930"/>
            <w:tcBorders/>
            <w:tcW w:w="2436" w:type="dxa"/>
          </w:tcPr>
          <w:p>
            <w:pPr>
              <w:pBdr/>
              <w:spacing/>
              <w:ind/>
              <w:rPr/>
            </w:pPr>
            <w:r>
              <w:rPr>
                <w:b/>
                <w:color w:val="ffffff"/>
              </w:rPr>
            </w:r>
            <w:r>
              <w:rPr>
                <w:rFonts w:ascii="Calibri" w:hAnsi="Calibri"/>
                <w:b/>
                <w:color w:val="ffffff"/>
                <w:sz w:val="18"/>
              </w:rPr>
              <w:t xml:space="preserve">Detail</w:t>
            </w:r>
            <w:r/>
          </w:p>
        </w:tc>
        <w:tc>
          <w:tcPr>
            <w:shd w:val="clear" w:color="auto" w:fill="078930"/>
            <w:tcBorders/>
            <w:tcW w:w="2436" w:type="dxa"/>
          </w:tcPr>
          <w:p>
            <w:pPr>
              <w:pBdr/>
              <w:spacing/>
              <w:ind/>
              <w:rPr/>
            </w:pPr>
            <w:r>
              <w:rPr>
                <w:b/>
                <w:color w:val="ffffff"/>
              </w:rPr>
            </w:r>
            <w:r>
              <w:rPr>
                <w:rFonts w:ascii="Calibri" w:hAnsi="Calibri"/>
                <w:b/>
                <w:color w:val="ffffff"/>
                <w:sz w:val="18"/>
              </w:rPr>
              <w:t xml:space="preserve">Source / type</w:t>
            </w:r>
            <w:r/>
          </w:p>
        </w:tc>
        <w:tc>
          <w:tcPr>
            <w:shd w:val="clear" w:color="auto" w:fill="078930"/>
            <w:tcBorders/>
            <w:tcW w:w="2436" w:type="dxa"/>
          </w:tcPr>
          <w:p>
            <w:pPr>
              <w:pBdr/>
              <w:spacing/>
              <w:ind/>
              <w:rPr/>
            </w:pPr>
            <w:r>
              <w:rPr>
                <w:b/>
                <w:color w:val="ffffff"/>
              </w:rPr>
            </w:r>
            <w:r>
              <w:rPr>
                <w:rFonts w:ascii="Calibri" w:hAnsi="Calibri"/>
                <w:b/>
                <w:color w:val="ffffff"/>
                <w:sz w:val="18"/>
              </w:rPr>
            </w:r>
            <w:r/>
          </w:p>
        </w:tc>
      </w:tr>
      <w:tr>
        <w:trPr/>
        <w:tc>
          <w:tcPr>
            <w:tcBorders/>
            <w:tcW w:w="2436" w:type="dxa"/>
          </w:tcPr>
          <w:p>
            <w:pPr>
              <w:pBdr/>
              <w:spacing/>
              <w:ind/>
              <w:rPr/>
            </w:pPr>
            <w:r>
              <w:rPr>
                <w:rFonts w:ascii="Calibri" w:hAnsi="Calibri"/>
                <w:b w:val="0"/>
                <w:color w:val="1a1a2e"/>
                <w:sz w:val="18"/>
              </w:rPr>
              <w:t xml:space="preserve">Market role</w:t>
            </w:r>
            <w:r/>
          </w:p>
        </w:tc>
        <w:tc>
          <w:tcPr>
            <w:tcBorders/>
            <w:tcW w:w="2436" w:type="dxa"/>
          </w:tcPr>
          <w:p>
            <w:pPr>
              <w:pBdr/>
              <w:spacing/>
              <w:ind/>
              <w:rPr/>
            </w:pPr>
            <w:r>
              <w:rPr>
                <w:rFonts w:ascii="Calibri" w:hAnsi="Calibri"/>
                <w:b w:val="0"/>
                <w:color w:val="1a1a2e"/>
                <w:sz w:val="18"/>
              </w:rPr>
              <w:t xml:space="preserve">Historically sole mobile incumbent; partial liberalisation underway</w:t>
            </w:r>
            <w:r/>
          </w:p>
        </w:tc>
        <w:tc>
          <w:tcPr>
            <w:tcBorders/>
            <w:tcW w:w="2436" w:type="dxa"/>
          </w:tcPr>
          <w:p>
            <w:pPr>
              <w:pBdr/>
              <w:spacing/>
              <w:ind/>
              <w:rPr/>
            </w:pPr>
            <w:r>
              <w:rPr>
                <w:rFonts w:ascii="Calibri" w:hAnsi="Calibri"/>
                <w:b w:val="0"/>
                <w:color w:val="1a1a2e"/>
                <w:sz w:val="18"/>
              </w:rPr>
              <w:t xml:space="preserve">Government policy 2020s</w:t>
            </w:r>
            <w:r/>
          </w:p>
        </w:tc>
        <w:tc>
          <w:tcPr>
            <w:tcBorders/>
            <w:tcW w:w="2436" w:type="dxa"/>
          </w:tcPr>
          <w:p>
            <w:pPr>
              <w:pBdr/>
              <w:spacing/>
              <w:ind/>
              <w:rPr/>
            </w:pPr>
            <w:r>
              <w:rPr>
                <w:rFonts w:ascii="Calibri" w:hAnsi="Calibri"/>
                <w:b w:val="0"/>
                <w:color w:val="1a1a2e"/>
                <w:sz w:val="18"/>
              </w:rPr>
              <w:t xml:space="preserve">*cited*</w:t>
            </w:r>
            <w:r/>
          </w:p>
        </w:tc>
      </w:tr>
      <w:tr>
        <w:trPr/>
        <w:tc>
          <w:tcPr>
            <w:tcBorders/>
            <w:tcW w:w="2436" w:type="dxa"/>
          </w:tcPr>
          <w:p>
            <w:pPr>
              <w:pBdr/>
              <w:spacing/>
              <w:ind/>
              <w:rPr/>
            </w:pPr>
            <w:r>
              <w:rPr>
                <w:rFonts w:ascii="Calibri" w:hAnsi="Calibri"/>
                <w:b w:val="0"/>
                <w:color w:val="1a1a2e"/>
                <w:sz w:val="18"/>
              </w:rPr>
              <w:t xml:space="preserve">Mobile subscribers</w:t>
            </w:r>
            <w:r/>
          </w:p>
        </w:tc>
        <w:tc>
          <w:tcPr>
            <w:tcBorders/>
            <w:tcW w:w="2436" w:type="dxa"/>
          </w:tcPr>
          <w:p>
            <w:pPr>
              <w:pBdr/>
              <w:spacing/>
              <w:ind/>
              <w:rPr/>
            </w:pPr>
            <w:r>
              <w:rPr>
                <w:rFonts w:ascii="Calibri" w:hAnsi="Calibri"/>
                <w:b w:val="0"/>
                <w:color w:val="1a1a2e"/>
                <w:sz w:val="18"/>
              </w:rPr>
              <w:t xml:space="preserve">~70–75 million (range across reporting periods)</w:t>
            </w:r>
            <w:r/>
          </w:p>
        </w:tc>
        <w:tc>
          <w:tcPr>
            <w:tcBorders/>
            <w:tcW w:w="2436" w:type="dxa"/>
          </w:tcPr>
          <w:p>
            <w:pPr>
              <w:pBdr/>
              <w:spacing/>
              <w:ind/>
              <w:rPr/>
            </w:pPr>
            <w:r>
              <w:rPr>
                <w:rFonts w:ascii="Calibri" w:hAnsi="Calibri"/>
                <w:b w:val="0"/>
                <w:color w:val="1a1a2e"/>
                <w:sz w:val="18"/>
              </w:rPr>
              <w:t xml:space="preserve">Ethio Telecom annual reports / ITU</w:t>
            </w:r>
            <w:r/>
          </w:p>
        </w:tc>
        <w:tc>
          <w:tcPr>
            <w:tcBorders/>
            <w:tcW w:w="2436" w:type="dxa"/>
          </w:tcPr>
          <w:p>
            <w:pPr>
              <w:pBdr/>
              <w:spacing/>
              <w:ind/>
              <w:rPr/>
            </w:pPr>
            <w:r>
              <w:rPr>
                <w:rFonts w:ascii="Calibri" w:hAnsi="Calibri"/>
                <w:b w:val="0"/>
                <w:color w:val="1a1a2e"/>
                <w:sz w:val="18"/>
              </w:rPr>
              <w:t xml:space="preserve">*cited* (range)</w:t>
            </w:r>
            <w:r/>
          </w:p>
        </w:tc>
      </w:tr>
      <w:tr>
        <w:trPr/>
        <w:tc>
          <w:tcPr>
            <w:tcBorders/>
            <w:tcW w:w="2436" w:type="dxa"/>
          </w:tcPr>
          <w:p>
            <w:pPr>
              <w:pBdr/>
              <w:spacing/>
              <w:ind/>
              <w:rPr/>
            </w:pPr>
            <w:r>
              <w:rPr>
                <w:rFonts w:ascii="Calibri" w:hAnsi="Calibri"/>
                <w:b w:val="0"/>
                <w:color w:val="1a1a2e"/>
                <w:sz w:val="18"/>
              </w:rPr>
              <w:t xml:space="preserve">4G LTE coverage</w:t>
            </w:r>
            <w:r/>
          </w:p>
        </w:tc>
        <w:tc>
          <w:tcPr>
            <w:tcBorders/>
            <w:tcW w:w="2436" w:type="dxa"/>
          </w:tcPr>
          <w:p>
            <w:pPr>
              <w:pBdr/>
              <w:spacing/>
              <w:ind/>
              <w:rPr/>
            </w:pPr>
            <w:r>
              <w:rPr>
                <w:rFonts w:ascii="Calibri" w:hAnsi="Calibri"/>
                <w:b w:val="0"/>
                <w:color w:val="1a1a2e"/>
                <w:sz w:val="18"/>
              </w:rPr>
              <w:t xml:space="preserve">Majority of urban and expanding rural footprint</w:t>
            </w:r>
            <w:r/>
          </w:p>
        </w:tc>
        <w:tc>
          <w:tcPr>
            <w:tcBorders/>
            <w:tcW w:w="2436" w:type="dxa"/>
          </w:tcPr>
          <w:p>
            <w:pPr>
              <w:pBdr/>
              <w:spacing/>
              <w:ind/>
              <w:rPr/>
            </w:pPr>
            <w:r>
              <w:rPr>
                <w:rFonts w:ascii="Calibri" w:hAnsi="Calibri"/>
                <w:b w:val="0"/>
                <w:color w:val="1a1a2e"/>
                <w:sz w:val="18"/>
              </w:rPr>
              <w:t xml:space="preserve">Operator disclosures 2024–2025</w:t>
            </w:r>
            <w:r/>
          </w:p>
        </w:tc>
        <w:tc>
          <w:tcPr>
            <w:tcBorders/>
            <w:tcW w:w="2436" w:type="dxa"/>
          </w:tcPr>
          <w:p>
            <w:pPr>
              <w:pBdr/>
              <w:spacing/>
              <w:ind/>
              <w:rPr/>
            </w:pPr>
            <w:r>
              <w:rPr>
                <w:rFonts w:ascii="Calibri" w:hAnsi="Calibri"/>
                <w:b w:val="0"/>
                <w:color w:val="1a1a2e"/>
                <w:sz w:val="18"/>
              </w:rPr>
              <w:t xml:space="preserve">*cited* (qualitative)</w:t>
            </w:r>
            <w:r/>
          </w:p>
        </w:tc>
      </w:tr>
      <w:tr>
        <w:trPr/>
        <w:tc>
          <w:tcPr>
            <w:tcBorders/>
            <w:tcW w:w="2436" w:type="dxa"/>
          </w:tcPr>
          <w:p>
            <w:pPr>
              <w:pBdr/>
              <w:spacing/>
              <w:ind/>
              <w:rPr/>
            </w:pPr>
            <w:r>
              <w:rPr>
                <w:rFonts w:ascii="Calibri" w:hAnsi="Calibri"/>
                <w:b w:val="0"/>
                <w:color w:val="1a1a2e"/>
                <w:sz w:val="18"/>
              </w:rPr>
              <w:t xml:space="preserve">Mobile money (Telebirr)</w:t>
            </w:r>
            <w:r/>
          </w:p>
        </w:tc>
        <w:tc>
          <w:tcPr>
            <w:tcBorders/>
            <w:tcW w:w="2436" w:type="dxa"/>
          </w:tcPr>
          <w:p>
            <w:pPr>
              <w:pBdr/>
              <w:spacing/>
              <w:ind/>
              <w:rPr/>
            </w:pPr>
            <w:r>
              <w:rPr>
                <w:rFonts w:ascii="Calibri" w:hAnsi="Calibri"/>
                <w:b w:val="0"/>
                <w:color w:val="1a1a2e"/>
                <w:sz w:val="18"/>
              </w:rPr>
              <w:t xml:space="preserve">Dominant wallet; tens of millions registered</w:t>
            </w:r>
            <w:r/>
          </w:p>
        </w:tc>
        <w:tc>
          <w:tcPr>
            <w:tcBorders/>
            <w:tcW w:w="2436" w:type="dxa"/>
          </w:tcPr>
          <w:p>
            <w:pPr>
              <w:pBdr/>
              <w:spacing/>
              <w:ind/>
              <w:rPr/>
            </w:pPr>
            <w:r>
              <w:rPr>
                <w:rFonts w:ascii="Calibri" w:hAnsi="Calibri"/>
                <w:b w:val="0"/>
                <w:color w:val="1a1a2e"/>
                <w:sz w:val="18"/>
              </w:rPr>
              <w:t xml:space="preserve">Ethio Telecom Telebirr milestones</w:t>
            </w:r>
            <w:r/>
          </w:p>
        </w:tc>
        <w:tc>
          <w:tcPr>
            <w:tcBorders/>
            <w:tcW w:w="2436" w:type="dxa"/>
          </w:tcPr>
          <w:p>
            <w:pPr>
              <w:pBdr/>
              <w:spacing/>
              <w:ind/>
              <w:rPr/>
            </w:pPr>
            <w:r>
              <w:rPr>
                <w:rFonts w:ascii="Calibri" w:hAnsi="Calibri"/>
                <w:b w:val="0"/>
                <w:color w:val="1a1a2e"/>
                <w:sz w:val="18"/>
              </w:rPr>
              <w:t xml:space="preserve">*cited* / *estimated*</w:t>
            </w:r>
            <w:r/>
          </w:p>
        </w:tc>
      </w:tr>
      <w:tr>
        <w:trPr/>
        <w:tc>
          <w:tcPr>
            <w:tcBorders/>
            <w:tcW w:w="2436" w:type="dxa"/>
          </w:tcPr>
          <w:p>
            <w:pPr>
              <w:pBdr/>
              <w:spacing/>
              <w:ind/>
              <w:rPr/>
            </w:pPr>
            <w:r>
              <w:rPr>
                <w:rFonts w:ascii="Calibri" w:hAnsi="Calibri"/>
                <w:b w:val="0"/>
                <w:color w:val="1a1a2e"/>
                <w:sz w:val="18"/>
              </w:rPr>
              <w:t xml:space="preserve">Enterprise SMS / OTP</w:t>
            </w:r>
            <w:r/>
          </w:p>
        </w:tc>
        <w:tc>
          <w:tcPr>
            <w:tcBorders/>
            <w:tcW w:w="2436" w:type="dxa"/>
          </w:tcPr>
          <w:p>
            <w:pPr>
              <w:pBdr/>
              <w:spacing/>
              <w:ind/>
              <w:rPr/>
            </w:pPr>
            <w:r>
              <w:rPr>
                <w:rFonts w:ascii="Calibri" w:hAnsi="Calibri"/>
                <w:b w:val="0"/>
                <w:color w:val="1a1a2e"/>
                <w:sz w:val="18"/>
              </w:rPr>
              <w:t xml:space="preserve">Core SMSC billing to banks and enterprises</w:t>
            </w:r>
            <w:r/>
          </w:p>
        </w:tc>
        <w:tc>
          <w:tcPr>
            <w:tcBorders/>
            <w:tcW w:w="2436" w:type="dxa"/>
          </w:tcPr>
          <w:p>
            <w:pPr>
              <w:pBdr/>
              <w:spacing/>
              <w:ind/>
              <w:rPr/>
            </w:pPr>
            <w:r>
              <w:rPr>
                <w:rFonts w:ascii="Calibri" w:hAnsi="Calibri"/>
                <w:b w:val="0"/>
                <w:color w:val="1a1a2e"/>
                <w:sz w:val="18"/>
              </w:rPr>
              <w:t xml:space="preserve">Operator enterprise practice</w:t>
            </w:r>
            <w:r/>
          </w:p>
        </w:tc>
        <w:tc>
          <w:tcPr>
            <w:tcBorders/>
            <w:tcW w:w="2436" w:type="dxa"/>
          </w:tcPr>
          <w:p>
            <w:pPr>
              <w:pBdr/>
              <w:spacing/>
              <w:ind/>
              <w:rPr/>
            </w:pPr>
            <w:r>
              <w:rPr>
                <w:rFonts w:ascii="Calibri" w:hAnsi="Calibri"/>
                <w:b w:val="0"/>
                <w:color w:val="1a1a2e"/>
                <w:sz w:val="18"/>
              </w:rPr>
              <w:t xml:space="preserve">*cited* (qualitative)</w:t>
            </w:r>
            <w:r/>
          </w:p>
        </w:tc>
      </w:tr>
    </w:tbl>
    <w:p>
      <w:pPr>
        <w:pBdr/>
        <w:spacing/>
        <w:ind/>
        <w:rPr/>
      </w:pPr>
      <w:r/>
      <w:r/>
    </w:p>
    <w:p>
      <w:pPr>
        <w:pBdr/>
        <w:spacing/>
        <w:ind/>
        <w:rPr/>
      </w:pPr>
      <w:r>
        <w:rPr>
          <w:rFonts w:ascii="Calibri" w:hAnsi="Calibri"/>
          <w:b w:val="0"/>
          <w:color w:val="1a1a2e"/>
          <w:sz w:val="22"/>
        </w:rPr>
        <w:t xml:space="preserve">Ethio Telecom operates the authoritative subscriber database (HLR/HSS/UDM), PGW/GGSN session bindings fo</w:t>
      </w:r>
      <w:r>
        <w:rPr>
          <w:rFonts w:ascii="Calibri" w:hAnsi="Calibri"/>
          <w:b w:val="0"/>
          <w:color w:val="1a1a2e"/>
          <w:sz w:val="22"/>
        </w:rPr>
        <w:t xml:space="preserve">r mobile data, and SMSC infrastructure for OTP and alert traffic. Any authentication that claims to prove "this phone on the network now" must ultimately read truth from these elements. Third parties cannot substitute credibly without operator partnership.</w:t>
      </w:r>
      <w:r/>
    </w:p>
    <w:p>
      <w:pPr>
        <w:pStyle w:val="706"/>
        <w:pBdr/>
        <w:spacing/>
        <w:ind/>
        <w:rPr/>
      </w:pPr>
      <w:r>
        <w:t xml:space="preserve">3.2.2 Infrastructure relevant to Silent Auth</w:t>
      </w:r>
      <w:r/>
    </w:p>
    <w:p>
      <w:pPr>
        <w:pBdr/>
        <w:spacing/>
        <w:ind/>
        <w:rPr/>
      </w:pPr>
      <w:r>
        <w:rPr>
          <w:rFonts w:ascii="Calibri" w:hAnsi="Calibri"/>
          <w:b w:val="0"/>
          <w:color w:val="6b7280"/>
          <w:sz w:val="18"/>
        </w:rPr>
        <w:t xml:space="preserve">[Diagram / code block omitted in DOCX — see markdown source: 03_ethiopia_market.md]</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Network function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Silent auth usage</w:t>
            </w:r>
            <w:r/>
          </w:p>
        </w:tc>
        <w:tc>
          <w:tcPr>
            <w:shd w:val="clear" w:color="auto" w:fill="078930"/>
            <w:tcBorders/>
            <w:tcW w:w="3249" w:type="dxa"/>
          </w:tcPr>
          <w:p>
            <w:pPr>
              <w:pBdr/>
              <w:spacing/>
              <w:ind/>
              <w:rPr/>
            </w:pPr>
            <w:r>
              <w:rPr>
                <w:b/>
                <w:color w:val="ffffff"/>
              </w:rPr>
            </w:r>
            <w:r>
              <w:rPr>
                <w:rFonts w:ascii="Calibri" w:hAnsi="Calibri"/>
                <w:b/>
                <w:color w:val="ffffff"/>
                <w:sz w:val="18"/>
              </w:rPr>
              <w:t xml:space="preserve">Owner</w:t>
            </w:r>
            <w:r/>
          </w:p>
        </w:tc>
      </w:tr>
      <w:tr>
        <w:trPr/>
        <w:tc>
          <w:tcPr>
            <w:tcBorders/>
            <w:tcW w:w="3249" w:type="dxa"/>
          </w:tcPr>
          <w:p>
            <w:pPr>
              <w:pBdr/>
              <w:spacing/>
              <w:ind/>
              <w:rPr/>
            </w:pPr>
            <w:r>
              <w:rPr>
                <w:rFonts w:ascii="Calibri" w:hAnsi="Calibri"/>
                <w:b w:val="0"/>
                <w:color w:val="1a1a2e"/>
                <w:sz w:val="18"/>
              </w:rPr>
              <w:t xml:space="preserve">PGW/GGSN accounting, PCRF</w:t>
            </w:r>
            <w:r/>
          </w:p>
        </w:tc>
        <w:tc>
          <w:tcPr>
            <w:tcBorders/>
            <w:tcW w:w="3249" w:type="dxa"/>
          </w:tcPr>
          <w:p>
            <w:pPr>
              <w:pBdr/>
              <w:spacing/>
              <w:ind/>
              <w:rPr/>
            </w:pPr>
            <w:r>
              <w:rPr>
                <w:rFonts w:ascii="Calibri" w:hAnsi="Calibri"/>
                <w:b w:val="0"/>
                <w:color w:val="1a1a2e"/>
                <w:sz w:val="18"/>
              </w:rPr>
              <w:t xml:space="preserve">Resolver: IP+port+ts → MSISDN</w:t>
            </w:r>
            <w:r/>
          </w:p>
        </w:tc>
        <w:tc>
          <w:tcPr>
            <w:tcBorders/>
            <w:tcW w:w="3249" w:type="dxa"/>
          </w:tcPr>
          <w:p>
            <w:pPr>
              <w:pBdr/>
              <w:spacing/>
              <w:ind/>
              <w:rPr/>
            </w:pPr>
            <w:r>
              <w:rPr>
                <w:rFonts w:ascii="Calibri" w:hAnsi="Calibri"/>
                <w:b w:val="0"/>
                <w:color w:val="1a1a2e"/>
                <w:sz w:val="18"/>
              </w:rPr>
              <w:t xml:space="preserve">Ethio Telecom</w:t>
            </w:r>
            <w:r/>
          </w:p>
        </w:tc>
      </w:tr>
      <w:tr>
        <w:trPr/>
        <w:tc>
          <w:tcPr>
            <w:tcBorders/>
            <w:tcW w:w="3249" w:type="dxa"/>
          </w:tcPr>
          <w:p>
            <w:pPr>
              <w:pBdr/>
              <w:spacing/>
              <w:ind/>
              <w:rPr/>
            </w:pPr>
            <w:r>
              <w:rPr>
                <w:rFonts w:ascii="Calibri" w:hAnsi="Calibri"/>
                <w:b w:val="0"/>
                <w:color w:val="1a1a2e"/>
                <w:sz w:val="18"/>
              </w:rPr>
              <w:t xml:space="preserve">HLR/HSS</w:t>
            </w:r>
            <w:r/>
          </w:p>
        </w:tc>
        <w:tc>
          <w:tcPr>
            <w:tcBorders/>
            <w:tcW w:w="3249" w:type="dxa"/>
          </w:tcPr>
          <w:p>
            <w:pPr>
              <w:pBdr/>
              <w:spacing/>
              <w:ind/>
              <w:rPr/>
            </w:pPr>
            <w:r>
              <w:rPr>
                <w:rFonts w:ascii="Calibri" w:hAnsi="Calibri"/>
                <w:b w:val="0"/>
                <w:color w:val="1a1a2e"/>
                <w:sz w:val="18"/>
              </w:rPr>
              <w:t xml:space="preserve">Verifier: PSI/SAI/IDR/AIR intra-network</w:t>
            </w:r>
            <w:r/>
          </w:p>
        </w:tc>
        <w:tc>
          <w:tcPr>
            <w:tcBorders/>
            <w:tcW w:w="3249" w:type="dxa"/>
          </w:tcPr>
          <w:p>
            <w:pPr>
              <w:pBdr/>
              <w:spacing/>
              <w:ind/>
              <w:rPr/>
            </w:pPr>
            <w:r>
              <w:rPr>
                <w:rFonts w:ascii="Calibri" w:hAnsi="Calibri"/>
                <w:b w:val="0"/>
                <w:color w:val="1a1a2e"/>
                <w:sz w:val="18"/>
              </w:rPr>
              <w:t xml:space="preserve">Ethio Telecom</w:t>
            </w:r>
            <w:r/>
          </w:p>
        </w:tc>
      </w:tr>
      <w:tr>
        <w:trPr/>
        <w:tc>
          <w:tcPr>
            <w:tcBorders/>
            <w:tcW w:w="3249" w:type="dxa"/>
          </w:tcPr>
          <w:p>
            <w:pPr>
              <w:pBdr/>
              <w:spacing/>
              <w:ind/>
              <w:rPr/>
            </w:pPr>
            <w:r>
              <w:rPr>
                <w:rFonts w:ascii="Calibri" w:hAnsi="Calibri"/>
                <w:b w:val="0"/>
                <w:color w:val="1a1a2e"/>
                <w:sz w:val="18"/>
              </w:rPr>
              <w:t xml:space="preserve">SMSC</w:t>
            </w:r>
            <w:r/>
          </w:p>
        </w:tc>
        <w:tc>
          <w:tcPr>
            <w:tcBorders/>
            <w:tcW w:w="3249" w:type="dxa"/>
          </w:tcPr>
          <w:p>
            <w:pPr>
              <w:pBdr/>
              <w:spacing/>
              <w:ind/>
              <w:rPr/>
            </w:pPr>
            <w:r>
              <w:rPr>
                <w:rFonts w:ascii="Calibri" w:hAnsi="Calibri"/>
                <w:b w:val="0"/>
                <w:color w:val="1a1a2e"/>
                <w:sz w:val="18"/>
              </w:rPr>
              <w:t xml:space="preserve">**Fallback OTP only**; unchanged billing</w:t>
            </w:r>
            <w:r/>
          </w:p>
        </w:tc>
        <w:tc>
          <w:tcPr>
            <w:tcBorders/>
            <w:tcW w:w="3249" w:type="dxa"/>
          </w:tcPr>
          <w:p>
            <w:pPr>
              <w:pBdr/>
              <w:spacing/>
              <w:ind/>
              <w:rPr/>
            </w:pPr>
            <w:r>
              <w:rPr>
                <w:rFonts w:ascii="Calibri" w:hAnsi="Calibri"/>
                <w:b w:val="0"/>
                <w:color w:val="1a1a2e"/>
                <w:sz w:val="18"/>
              </w:rPr>
              <w:t xml:space="preserve">Ethio Telecom</w:t>
            </w:r>
            <w:r/>
          </w:p>
        </w:tc>
      </w:tr>
      <w:tr>
        <w:trPr/>
        <w:tc>
          <w:tcPr>
            <w:tcBorders/>
            <w:tcW w:w="3249" w:type="dxa"/>
          </w:tcPr>
          <w:p>
            <w:pPr>
              <w:pBdr/>
              <w:spacing/>
              <w:ind/>
              <w:rPr/>
            </w:pPr>
            <w:r>
              <w:rPr>
                <w:rFonts w:ascii="Calibri" w:hAnsi="Calibri"/>
                <w:b w:val="0"/>
                <w:color w:val="1a1a2e"/>
                <w:sz w:val="18"/>
              </w:rPr>
              <w:t xml:space="preserve">SS7/Diameter firewall</w:t>
            </w:r>
            <w:r/>
          </w:p>
        </w:tc>
        <w:tc>
          <w:tcPr>
            <w:tcBorders/>
            <w:tcW w:w="3249" w:type="dxa"/>
          </w:tcPr>
          <w:p>
            <w:pPr>
              <w:pBdr/>
              <w:spacing/>
              <w:ind/>
              <w:rPr/>
            </w:pPr>
            <w:r>
              <w:rPr>
                <w:rFonts w:ascii="Calibri" w:hAnsi="Calibri"/>
                <w:b w:val="0"/>
                <w:color w:val="1a1a2e"/>
                <w:sz w:val="18"/>
              </w:rPr>
              <w:t xml:space="preserve">Protect residual SMS (FS.11/FS.19)</w:t>
            </w:r>
            <w:r/>
          </w:p>
        </w:tc>
        <w:tc>
          <w:tcPr>
            <w:tcBorders/>
            <w:tcW w:w="3249" w:type="dxa"/>
          </w:tcPr>
          <w:p>
            <w:pPr>
              <w:pBdr/>
              <w:spacing/>
              <w:ind/>
              <w:rPr/>
            </w:pPr>
            <w:r>
              <w:rPr>
                <w:rFonts w:ascii="Calibri" w:hAnsi="Calibri"/>
                <w:b w:val="0"/>
                <w:color w:val="1a1a2e"/>
                <w:sz w:val="18"/>
              </w:rPr>
              <w:t xml:space="preserve">Ethio Telecom (+ vendors)</w:t>
            </w:r>
            <w:r/>
          </w:p>
        </w:tc>
      </w:tr>
    </w:tbl>
    <w:p>
      <w:pPr>
        <w:pBdr/>
        <w:spacing/>
        <w:ind/>
        <w:rPr/>
      </w:pPr>
      <w:r/>
      <w:r/>
    </w:p>
    <w:p>
      <w:pPr>
        <w:pBdr/>
        <w:spacing/>
        <w:ind/>
        <w:rPr/>
      </w:pPr>
      <w:r>
        <w:rPr>
          <w:rFonts w:ascii="Calibri" w:hAnsi="Calibri"/>
          <w:b w:val="0"/>
          <w:color w:val="1a1a2e"/>
          <w:sz w:val="22"/>
        </w:rPr>
        <w:t xml:space="preserve">Deployment invariant: Digicom SAS runs inside the operator trust domain (co-located or private interconnect), consistent with GSMA FS.11 Category 1 rules: sensitive MAP queries are not exposed on international interconnect.</w:t>
      </w:r>
      <w:r/>
    </w:p>
    <w:p>
      <w:pPr>
        <w:pStyle w:val="706"/>
        <w:pBdr/>
        <w:spacing/>
        <w:ind/>
        <w:rPr/>
      </w:pPr>
      <w:r>
        <w:t xml:space="preserve">3.2.3 Why Ethio Telecom benefits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Benefit</w:t>
            </w:r>
            <w:r/>
          </w:p>
        </w:tc>
        <w:tc>
          <w:tcPr>
            <w:shd w:val="clear" w:color="auto" w:fill="078930"/>
            <w:tcBorders/>
            <w:tcW w:w="4873" w:type="dxa"/>
          </w:tcPr>
          <w:p>
            <w:pPr>
              <w:pBdr/>
              <w:spacing/>
              <w:ind/>
              <w:rPr/>
            </w:pPr>
            <w:r>
              <w:rPr>
                <w:b/>
                <w:color w:val="ffffff"/>
              </w:rPr>
            </w:r>
            <w:r>
              <w:rPr>
                <w:rFonts w:ascii="Calibri" w:hAnsi="Calibri"/>
                <w:b/>
                <w:color w:val="ffffff"/>
                <w:sz w:val="18"/>
              </w:rPr>
              <w:t xml:space="preserve">Mechanism</w:t>
            </w:r>
            <w:r/>
          </w:p>
        </w:tc>
      </w:tr>
      <w:tr>
        <w:trPr/>
        <w:tc>
          <w:tcPr>
            <w:tcBorders/>
            <w:tcW w:w="4873" w:type="dxa"/>
          </w:tcPr>
          <w:p>
            <w:pPr>
              <w:pBdr/>
              <w:spacing/>
              <w:ind/>
              <w:rPr/>
            </w:pPr>
            <w:r>
              <w:rPr>
                <w:rFonts w:ascii="Calibri" w:hAnsi="Calibri"/>
                <w:b w:val="0"/>
                <w:color w:val="1a1a2e"/>
                <w:sz w:val="18"/>
              </w:rPr>
              <w:t xml:space="preserve">**New VAS revenue**</w:t>
            </w:r>
            <w:r/>
          </w:p>
        </w:tc>
        <w:tc>
          <w:tcPr>
            <w:tcBorders/>
            <w:tcW w:w="4873" w:type="dxa"/>
          </w:tcPr>
          <w:p>
            <w:pPr>
              <w:pBdr/>
              <w:spacing/>
              <w:ind/>
              <w:rPr/>
            </w:pPr>
            <w:r>
              <w:rPr>
                <w:rFonts w:ascii="Calibri" w:hAnsi="Calibri"/>
                <w:b w:val="0"/>
                <w:color w:val="1a1a2e"/>
                <w:sz w:val="18"/>
              </w:rPr>
              <w:t xml:space="preserve">Optional revenue share on `/verify` API traffic</w:t>
            </w:r>
            <w:r/>
          </w:p>
        </w:tc>
      </w:tr>
      <w:tr>
        <w:trPr/>
        <w:tc>
          <w:tcPr>
            <w:tcBorders/>
            <w:tcW w:w="4873" w:type="dxa"/>
          </w:tcPr>
          <w:p>
            <w:pPr>
              <w:pBdr/>
              <w:spacing/>
              <w:ind/>
              <w:rPr/>
            </w:pPr>
            <w:r>
              <w:rPr>
                <w:rFonts w:ascii="Calibri" w:hAnsi="Calibri"/>
                <w:b w:val="0"/>
                <w:color w:val="1a1a2e"/>
                <w:sz w:val="18"/>
              </w:rPr>
              <w:t xml:space="preserve">**SMS revenue preserved**</w:t>
            </w:r>
            <w:r/>
          </w:p>
        </w:tc>
        <w:tc>
          <w:tcPr>
            <w:tcBorders/>
            <w:tcW w:w="4873" w:type="dxa"/>
          </w:tcPr>
          <w:p>
            <w:pPr>
              <w:pBdr/>
              <w:spacing/>
              <w:ind/>
              <w:rPr/>
            </w:pPr>
            <w:r>
              <w:rPr>
                <w:rFonts w:ascii="Calibri" w:hAnsi="Calibri"/>
                <w:b w:val="0"/>
                <w:color w:val="1a1a2e"/>
                <w:sz w:val="18"/>
              </w:rPr>
              <w:t xml:space="preserve">Fallback OTP continues normal SMSC charging; Digicom does not wholesale SMS</w:t>
            </w:r>
            <w:r/>
          </w:p>
        </w:tc>
      </w:tr>
      <w:tr>
        <w:trPr/>
        <w:tc>
          <w:tcPr>
            <w:tcBorders/>
            <w:tcW w:w="4873" w:type="dxa"/>
          </w:tcPr>
          <w:p>
            <w:pPr>
              <w:pBdr/>
              <w:spacing/>
              <w:ind/>
              <w:rPr/>
            </w:pPr>
            <w:r>
              <w:rPr>
                <w:rFonts w:ascii="Calibri" w:hAnsi="Calibri"/>
                <w:b w:val="0"/>
                <w:color w:val="1a1a2e"/>
                <w:sz w:val="18"/>
              </w:rPr>
              <w:t xml:space="preserve">**Data revenue uplift**</w:t>
            </w:r>
            <w:r/>
          </w:p>
        </w:tc>
        <w:tc>
          <w:tcPr>
            <w:tcBorders/>
            <w:tcW w:w="4873" w:type="dxa"/>
          </w:tcPr>
          <w:p>
            <w:pPr>
              <w:pBdr/>
              <w:spacing/>
              <w:ind/>
              <w:rPr/>
            </w:pPr>
            <w:r>
              <w:rPr>
                <w:rFonts w:ascii="Calibri" w:hAnsi="Calibri"/>
                <w:b w:val="0"/>
                <w:color w:val="1a1a2e"/>
                <w:sz w:val="18"/>
              </w:rPr>
              <w:t xml:space="preserve">Silent path prefers active cellular data bearer</w:t>
            </w:r>
            <w:r/>
          </w:p>
        </w:tc>
      </w:tr>
      <w:tr>
        <w:trPr/>
        <w:tc>
          <w:tcPr>
            <w:tcBorders/>
            <w:tcW w:w="4873" w:type="dxa"/>
          </w:tcPr>
          <w:p>
            <w:pPr>
              <w:pBdr/>
              <w:spacing/>
              <w:ind/>
              <w:rPr/>
            </w:pPr>
            <w:r>
              <w:rPr>
                <w:rFonts w:ascii="Calibri" w:hAnsi="Calibri"/>
                <w:b w:val="0"/>
                <w:color w:val="1a1a2e"/>
                <w:sz w:val="18"/>
              </w:rPr>
              <w:t xml:space="preserve">**Reduced fraud reputational risk**</w:t>
            </w:r>
            <w:r/>
          </w:p>
        </w:tc>
        <w:tc>
          <w:tcPr>
            <w:tcBorders/>
            <w:tcW w:w="4873" w:type="dxa"/>
          </w:tcPr>
          <w:p>
            <w:pPr>
              <w:pBdr/>
              <w:spacing/>
              <w:ind/>
              <w:rPr/>
            </w:pPr>
            <w:r>
              <w:rPr>
                <w:rFonts w:ascii="Calibri" w:hAnsi="Calibri"/>
                <w:b w:val="0"/>
                <w:color w:val="1a1a2e"/>
                <w:sz w:val="18"/>
              </w:rPr>
              <w:t xml:space="preserve">Fewer SS7/SIM-swap headlines affecting Telebirr and partner banks</w:t>
            </w:r>
            <w:r/>
          </w:p>
        </w:tc>
      </w:tr>
      <w:tr>
        <w:trPr/>
        <w:tc>
          <w:tcPr>
            <w:tcBorders/>
            <w:tcW w:w="4873" w:type="dxa"/>
          </w:tcPr>
          <w:p>
            <w:pPr>
              <w:pBdr/>
              <w:spacing/>
              <w:ind/>
              <w:rPr/>
            </w:pPr>
            <w:r>
              <w:rPr>
                <w:rFonts w:ascii="Calibri" w:hAnsi="Calibri"/>
                <w:b w:val="0"/>
                <w:color w:val="1a1a2e"/>
                <w:sz w:val="18"/>
              </w:rPr>
              <w:t xml:space="preserve">**Open Gateway positioning**</w:t>
            </w:r>
            <w:r/>
          </w:p>
        </w:tc>
        <w:tc>
          <w:tcPr>
            <w:tcBorders/>
            <w:tcW w:w="4873" w:type="dxa"/>
          </w:tcPr>
          <w:p>
            <w:pPr>
              <w:pBdr/>
              <w:spacing/>
              <w:ind/>
              <w:rPr/>
            </w:pPr>
            <w:r>
              <w:rPr>
                <w:rFonts w:ascii="Calibri" w:hAnsi="Calibri"/>
                <w:b w:val="0"/>
                <w:color w:val="1a1a2e"/>
                <w:sz w:val="18"/>
              </w:rPr>
              <w:t xml:space="preserve">CAMARA-aligned APIs attract international fintech and development partners</w:t>
            </w:r>
            <w:r/>
          </w:p>
        </w:tc>
      </w:tr>
      <w:tr>
        <w:trPr/>
        <w:tc>
          <w:tcPr>
            <w:tcBorders/>
            <w:tcW w:w="4873" w:type="dxa"/>
          </w:tcPr>
          <w:p>
            <w:pPr>
              <w:pBdr/>
              <w:spacing/>
              <w:ind/>
              <w:rPr/>
            </w:pPr>
            <w:r>
              <w:rPr>
                <w:rFonts w:ascii="Calibri" w:hAnsi="Calibri"/>
                <w:b w:val="0"/>
                <w:color w:val="1a1a2e"/>
                <w:sz w:val="18"/>
              </w:rPr>
              <w:t xml:space="preserve">**Core asset monetisation**</w:t>
            </w:r>
            <w:r/>
          </w:p>
        </w:tc>
        <w:tc>
          <w:tcPr>
            <w:tcBorders/>
            <w:tcW w:w="4873" w:type="dxa"/>
          </w:tcPr>
          <w:p>
            <w:pPr>
              <w:pBdr/>
              <w:spacing/>
              <w:ind/>
              <w:rPr/>
            </w:pPr>
            <w:r>
              <w:rPr>
                <w:rFonts w:ascii="Calibri" w:hAnsi="Calibri"/>
                <w:b w:val="0"/>
                <w:color w:val="1a1a2e"/>
                <w:sz w:val="18"/>
              </w:rPr>
              <w:t xml:space="preserve">HLR/PGW truth leveraged without selling raw signalling to third parties</w:t>
            </w:r>
            <w:r/>
          </w:p>
        </w:tc>
      </w:tr>
    </w:tbl>
    <w:p>
      <w:pPr>
        <w:pBdr/>
        <w:spacing/>
        <w:ind/>
        <w:rPr/>
      </w:pPr>
      <w:r/>
      <w:r/>
    </w:p>
    <w:p>
      <w:pPr>
        <w:pBdr/>
        <w:spacing/>
        <w:ind/>
        <w:rPr/>
      </w:pPr>
      <w:r>
        <w:rPr>
          <w:rFonts w:ascii="Calibri" w:hAnsi="Calibri"/>
          <w:b w:val="0"/>
          <w:color w:val="1a1a2e"/>
          <w:sz w:val="22"/>
        </w:rPr>
        <w:t xml:space="preserve">Ethio Telecom is not asked to become an application security company. Digicom-ET absorbs integrator onboarding, SLAs, SDK distribution, and CAMARA contract normalisation.</w:t>
      </w:r>
      <w:r/>
    </w:p>
    <w:p>
      <w:pPr>
        <w:pStyle w:val="705"/>
        <w:pBdr/>
        <w:spacing/>
        <w:ind/>
        <w:rPr/>
      </w:pPr>
      <w:r>
        <w:t xml:space="preserve">3.3 e-Government and Digital Public Services</w:t>
      </w:r>
      <w:r/>
    </w:p>
    <w:p>
      <w:pPr>
        <w:pStyle w:val="706"/>
        <w:pBdr/>
        <w:spacing/>
        <w:ind/>
        <w:rPr/>
      </w:pPr>
      <w:r>
        <w:t xml:space="preserve">3.3.1 Policy and identity landscape</w:t>
      </w:r>
      <w:r/>
    </w:p>
    <w:p>
      <w:pPr>
        <w:pBdr/>
        <w:spacing/>
        <w:ind/>
        <w:rPr/>
      </w:pPr>
      <w:r>
        <w:rPr>
          <w:rFonts w:ascii="Calibri" w:hAnsi="Calibri"/>
          <w:b w:val="0"/>
          <w:color w:val="1a1a2e"/>
          <w:sz w:val="22"/>
        </w:rPr>
        <w:t xml:space="preserve">Ethiopia's digital public infrastructure rests on three pillars relevant to authentication:</w:t>
      </w:r>
      <w:r/>
    </w:p>
    <w:p>
      <w:pPr>
        <w:pStyle w:val="737"/>
        <w:pBdr/>
        <w:spacing/>
        <w:ind/>
        <w:rPr/>
      </w:pPr>
      <w:r>
        <w:rPr>
          <w:rFonts w:ascii="Calibri" w:hAnsi="Calibri"/>
          <w:b w:val="0"/>
          <w:color w:val="1a1a2e"/>
          <w:sz w:val="22"/>
        </w:rPr>
        <w:t xml:space="preserve">**Fayda (National Digital ID)** — biometric identity issuance and verification.</w:t>
      </w:r>
      <w:r/>
    </w:p>
    <w:p>
      <w:pPr>
        <w:pStyle w:val="737"/>
        <w:pBdr/>
        <w:spacing/>
        <w:ind/>
        <w:rPr/>
      </w:pPr>
      <w:r>
        <w:rPr>
          <w:rFonts w:ascii="Calibri" w:hAnsi="Calibri"/>
          <w:b w:val="0"/>
          <w:color w:val="1a1a2e"/>
          <w:sz w:val="22"/>
        </w:rPr>
        <w:t xml:space="preserve">**Digital Ethiopia 2025** — cross-ministry digitisation targets.</w:t>
      </w:r>
      <w:r/>
    </w:p>
    <w:p>
      <w:pPr>
        <w:pStyle w:val="737"/>
        <w:pBdr/>
        <w:spacing/>
        <w:ind/>
        <w:rPr/>
      </w:pPr>
      <w:r>
        <w:rPr>
          <w:rFonts w:ascii="Calibri" w:hAnsi="Calibri"/>
          <w:b w:val="0"/>
          <w:color w:val="1a1a2e"/>
          <w:sz w:val="22"/>
        </w:rPr>
        <w:t xml:space="preserve">**Ethio Telecom MSISDN** — de facto citizen reachability and second-factor channel.</w:t>
      </w:r>
      <w:r/>
    </w:p>
    <w:p>
      <w:pPr>
        <w:pBdr/>
        <w:spacing/>
        <w:ind/>
        <w:rPr/>
      </w:pPr>
      <w:r>
        <w:rPr>
          <w:rFonts w:ascii="Calibri" w:hAnsi="Calibri"/>
          <w:b w:val="0"/>
          <w:color w:val="1a1a2e"/>
          <w:sz w:val="22"/>
        </w:rPr>
        <w:t xml:space="preserve">Fayda establishes who the citizen is; silent auth strengthens proof that the person presenting the session right now holds the registered mobile instrument, without an interceptable SMS.</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Portal / domain</w:t>
            </w:r>
            <w:r/>
          </w:p>
        </w:tc>
        <w:tc>
          <w:tcPr>
            <w:shd w:val="clear" w:color="auto" w:fill="078930"/>
            <w:tcBorders/>
            <w:tcW w:w="2436" w:type="dxa"/>
          </w:tcPr>
          <w:p>
            <w:pPr>
              <w:pBdr/>
              <w:spacing/>
              <w:ind/>
              <w:rPr/>
            </w:pPr>
            <w:r>
              <w:rPr>
                <w:b/>
                <w:color w:val="ffffff"/>
              </w:rPr>
            </w:r>
            <w:r>
              <w:rPr>
                <w:rFonts w:ascii="Calibri" w:hAnsi="Calibri"/>
                <w:b/>
                <w:color w:val="ffffff"/>
                <w:sz w:val="18"/>
              </w:rPr>
              <w:t xml:space="preserve">Typical use case</w:t>
            </w:r>
            <w:r/>
          </w:p>
        </w:tc>
        <w:tc>
          <w:tcPr>
            <w:shd w:val="clear" w:color="auto" w:fill="078930"/>
            <w:tcBorders/>
            <w:tcW w:w="2436" w:type="dxa"/>
          </w:tcPr>
          <w:p>
            <w:pPr>
              <w:pBdr/>
              <w:spacing/>
              <w:ind/>
              <w:rPr/>
            </w:pPr>
            <w:r>
              <w:rPr>
                <w:b/>
                <w:color w:val="ffffff"/>
              </w:rPr>
            </w:r>
            <w:r>
              <w:rPr>
                <w:rFonts w:ascii="Calibri" w:hAnsi="Calibri"/>
                <w:b/>
                <w:color w:val="ffffff"/>
                <w:sz w:val="18"/>
              </w:rPr>
              <w:t xml:space="preserve">Current auth pattern</w:t>
            </w:r>
            <w:r/>
          </w:p>
        </w:tc>
        <w:tc>
          <w:tcPr>
            <w:shd w:val="clear" w:color="auto" w:fill="078930"/>
            <w:tcBorders/>
            <w:tcW w:w="2436" w:type="dxa"/>
          </w:tcPr>
          <w:p>
            <w:pPr>
              <w:pBdr/>
              <w:spacing/>
              <w:ind/>
              <w:rPr/>
            </w:pPr>
            <w:r>
              <w:rPr>
                <w:b/>
                <w:color w:val="ffffff"/>
              </w:rPr>
            </w:r>
            <w:r>
              <w:rPr>
                <w:rFonts w:ascii="Calibri" w:hAnsi="Calibri"/>
                <w:b/>
                <w:color w:val="ffffff"/>
                <w:sz w:val="18"/>
              </w:rPr>
              <w:t xml:space="preserve">Silent auth fit</w:t>
            </w:r>
            <w:r/>
          </w:p>
        </w:tc>
      </w:tr>
      <w:tr>
        <w:trPr/>
        <w:tc>
          <w:tcPr>
            <w:tcBorders/>
            <w:tcW w:w="2436" w:type="dxa"/>
          </w:tcPr>
          <w:p>
            <w:pPr>
              <w:pBdr/>
              <w:spacing/>
              <w:ind/>
              <w:rPr/>
            </w:pPr>
            <w:r>
              <w:rPr>
                <w:rFonts w:ascii="Calibri" w:hAnsi="Calibri"/>
                <w:b w:val="0"/>
                <w:color w:val="1a1a2e"/>
                <w:sz w:val="18"/>
              </w:rPr>
              <w:t xml:space="preserve">**ERCA / e-tax**</w:t>
            </w:r>
            <w:r/>
          </w:p>
        </w:tc>
        <w:tc>
          <w:tcPr>
            <w:tcBorders/>
            <w:tcW w:w="2436" w:type="dxa"/>
          </w:tcPr>
          <w:p>
            <w:pPr>
              <w:pBdr/>
              <w:spacing/>
              <w:ind/>
              <w:rPr/>
            </w:pPr>
            <w:r>
              <w:rPr>
                <w:rFonts w:ascii="Calibri" w:hAnsi="Calibri"/>
                <w:b w:val="0"/>
                <w:color w:val="1a1a2e"/>
                <w:sz w:val="18"/>
              </w:rPr>
              <w:t xml:space="preserve">Income tax filing, TIN-linked services</w:t>
            </w:r>
            <w:r/>
          </w:p>
        </w:tc>
        <w:tc>
          <w:tcPr>
            <w:tcBorders/>
            <w:tcW w:w="2436" w:type="dxa"/>
          </w:tcPr>
          <w:p>
            <w:pPr>
              <w:pBdr/>
              <w:spacing/>
              <w:ind/>
              <w:rPr/>
            </w:pPr>
            <w:r>
              <w:rPr>
                <w:rFonts w:ascii="Calibri" w:hAnsi="Calibri"/>
                <w:b w:val="0"/>
                <w:color w:val="1a1a2e"/>
                <w:sz w:val="18"/>
              </w:rPr>
              <w:t xml:space="preserve">SMS OTP, sometimes username/password</w:t>
            </w:r>
            <w:r/>
          </w:p>
        </w:tc>
        <w:tc>
          <w:tcPr>
            <w:tcBorders/>
            <w:tcW w:w="2436" w:type="dxa"/>
          </w:tcPr>
          <w:p>
            <w:pPr>
              <w:pBdr/>
              <w:spacing/>
              <w:ind/>
              <w:rPr/>
            </w:pPr>
            <w:r>
              <w:rPr>
                <w:rFonts w:ascii="Calibri" w:hAnsi="Calibri"/>
                <w:b w:val="0"/>
                <w:color w:val="1a1a2e"/>
                <w:sz w:val="18"/>
              </w:rPr>
              <w:t xml:space="preserve">High — mobile-first filing</w:t>
            </w:r>
            <w:r/>
          </w:p>
        </w:tc>
      </w:tr>
      <w:tr>
        <w:trPr/>
        <w:tc>
          <w:tcPr>
            <w:tcBorders/>
            <w:tcW w:w="2436" w:type="dxa"/>
          </w:tcPr>
          <w:p>
            <w:pPr>
              <w:pBdr/>
              <w:spacing/>
              <w:ind/>
              <w:rPr/>
            </w:pPr>
            <w:r>
              <w:rPr>
                <w:rFonts w:ascii="Calibri" w:hAnsi="Calibri"/>
                <w:b w:val="0"/>
                <w:color w:val="1a1a2e"/>
                <w:sz w:val="18"/>
              </w:rPr>
              <w:t xml:space="preserve">**Civil registration**</w:t>
            </w:r>
            <w:r/>
          </w:p>
        </w:tc>
        <w:tc>
          <w:tcPr>
            <w:tcBorders/>
            <w:tcW w:w="2436" w:type="dxa"/>
          </w:tcPr>
          <w:p>
            <w:pPr>
              <w:pBdr/>
              <w:spacing/>
              <w:ind/>
              <w:rPr/>
            </w:pPr>
            <w:r>
              <w:rPr>
                <w:rFonts w:ascii="Calibri" w:hAnsi="Calibri"/>
                <w:b w:val="0"/>
                <w:color w:val="1a1a2e"/>
                <w:sz w:val="18"/>
              </w:rPr>
              <w:t xml:space="preserve">Birth, death, marriage certificates</w:t>
            </w:r>
            <w:r/>
          </w:p>
        </w:tc>
        <w:tc>
          <w:tcPr>
            <w:tcBorders/>
            <w:tcW w:w="2436" w:type="dxa"/>
          </w:tcPr>
          <w:p>
            <w:pPr>
              <w:pBdr/>
              <w:spacing/>
              <w:ind/>
              <w:rPr/>
            </w:pPr>
            <w:r>
              <w:rPr>
                <w:rFonts w:ascii="Calibri" w:hAnsi="Calibri"/>
                <w:b w:val="0"/>
                <w:color w:val="1a1a2e"/>
                <w:sz w:val="18"/>
              </w:rPr>
              <w:t xml:space="preserve">OTP to guardian/spouse MSISDN</w:t>
            </w:r>
            <w:r/>
          </w:p>
        </w:tc>
        <w:tc>
          <w:tcPr>
            <w:tcBorders/>
            <w:tcW w:w="2436" w:type="dxa"/>
          </w:tcPr>
          <w:p>
            <w:pPr>
              <w:pBdr/>
              <w:spacing/>
              <w:ind/>
              <w:rPr/>
            </w:pPr>
            <w:r>
              <w:rPr>
                <w:rFonts w:ascii="Calibri" w:hAnsi="Calibri"/>
                <w:b w:val="0"/>
                <w:color w:val="1a1a2e"/>
                <w:sz w:val="18"/>
              </w:rPr>
              <w:t xml:space="preserve">High — fraud-sensitive life events</w:t>
            </w:r>
            <w:r/>
          </w:p>
        </w:tc>
      </w:tr>
      <w:tr>
        <w:trPr/>
        <w:tc>
          <w:tcPr>
            <w:tcBorders/>
            <w:tcW w:w="2436" w:type="dxa"/>
          </w:tcPr>
          <w:p>
            <w:pPr>
              <w:pBdr/>
              <w:spacing/>
              <w:ind/>
              <w:rPr/>
            </w:pPr>
            <w:r>
              <w:rPr>
                <w:rFonts w:ascii="Calibri" w:hAnsi="Calibri"/>
                <w:b w:val="0"/>
                <w:color w:val="1a1a2e"/>
                <w:sz w:val="18"/>
              </w:rPr>
              <w:t xml:space="preserve">**Social protection / PSNP**</w:t>
            </w:r>
            <w:r/>
          </w:p>
        </w:tc>
        <w:tc>
          <w:tcPr>
            <w:tcBorders/>
            <w:tcW w:w="2436" w:type="dxa"/>
          </w:tcPr>
          <w:p>
            <w:pPr>
              <w:pBdr/>
              <w:spacing/>
              <w:ind/>
              <w:rPr/>
            </w:pPr>
            <w:r>
              <w:rPr>
                <w:rFonts w:ascii="Calibri" w:hAnsi="Calibri"/>
                <w:b w:val="0"/>
                <w:color w:val="1a1a2e"/>
                <w:sz w:val="18"/>
              </w:rPr>
              <w:t xml:space="preserve">Benefit eligibility, payment status</w:t>
            </w:r>
            <w:r/>
          </w:p>
        </w:tc>
        <w:tc>
          <w:tcPr>
            <w:tcBorders/>
            <w:tcW w:w="2436" w:type="dxa"/>
          </w:tcPr>
          <w:p>
            <w:pPr>
              <w:pBdr/>
              <w:spacing/>
              <w:ind/>
              <w:rPr/>
            </w:pPr>
            <w:r>
              <w:rPr>
                <w:rFonts w:ascii="Calibri" w:hAnsi="Calibri"/>
                <w:b w:val="0"/>
                <w:color w:val="1a1a2e"/>
                <w:sz w:val="18"/>
              </w:rPr>
              <w:t xml:space="preserve">OTP + agent verification</w:t>
            </w:r>
            <w:r/>
          </w:p>
        </w:tc>
        <w:tc>
          <w:tcPr>
            <w:tcBorders/>
            <w:tcW w:w="2436" w:type="dxa"/>
          </w:tcPr>
          <w:p>
            <w:pPr>
              <w:pBdr/>
              <w:spacing/>
              <w:ind/>
              <w:rPr/>
            </w:pPr>
            <w:r>
              <w:rPr>
                <w:rFonts w:ascii="Calibri" w:hAnsi="Calibri"/>
                <w:b w:val="0"/>
                <w:color w:val="1a1a2e"/>
                <w:sz w:val="18"/>
              </w:rPr>
              <w:t xml:space="preserve">High — SIM swap = benefit theft</w:t>
            </w:r>
            <w:r/>
          </w:p>
        </w:tc>
      </w:tr>
      <w:tr>
        <w:trPr/>
        <w:tc>
          <w:tcPr>
            <w:tcBorders/>
            <w:tcW w:w="2436" w:type="dxa"/>
          </w:tcPr>
          <w:p>
            <w:pPr>
              <w:pBdr/>
              <w:spacing/>
              <w:ind/>
              <w:rPr/>
            </w:pPr>
            <w:r>
              <w:rPr>
                <w:rFonts w:ascii="Calibri" w:hAnsi="Calibri"/>
                <w:b w:val="0"/>
                <w:color w:val="1a1a2e"/>
                <w:sz w:val="18"/>
              </w:rPr>
              <w:t xml:space="preserve">**Single e-Gov gateway (MInT)**</w:t>
            </w:r>
            <w:r/>
          </w:p>
        </w:tc>
        <w:tc>
          <w:tcPr>
            <w:tcBorders/>
            <w:tcW w:w="2436" w:type="dxa"/>
          </w:tcPr>
          <w:p>
            <w:pPr>
              <w:pBdr/>
              <w:spacing/>
              <w:ind/>
              <w:rPr/>
            </w:pPr>
            <w:r>
              <w:rPr>
                <w:rFonts w:ascii="Calibri" w:hAnsi="Calibri"/>
                <w:b w:val="0"/>
                <w:color w:val="1a1a2e"/>
                <w:sz w:val="18"/>
              </w:rPr>
              <w:t xml:space="preserve">Unified service discovery</w:t>
            </w:r>
            <w:r/>
          </w:p>
        </w:tc>
        <w:tc>
          <w:tcPr>
            <w:tcBorders/>
            <w:tcW w:w="2436" w:type="dxa"/>
          </w:tcPr>
          <w:p>
            <w:pPr>
              <w:pBdr/>
              <w:spacing/>
              <w:ind/>
              <w:rPr/>
            </w:pPr>
            <w:r>
              <w:rPr>
                <w:rFonts w:ascii="Calibri" w:hAnsi="Calibri"/>
                <w:b w:val="0"/>
                <w:color w:val="1a1a2e"/>
                <w:sz w:val="18"/>
              </w:rPr>
              <w:t xml:space="preserve">OTP across ministries</w:t>
            </w:r>
            <w:r/>
          </w:p>
        </w:tc>
        <w:tc>
          <w:tcPr>
            <w:tcBorders/>
            <w:tcW w:w="2436" w:type="dxa"/>
          </w:tcPr>
          <w:p>
            <w:pPr>
              <w:pBdr/>
              <w:spacing/>
              <w:ind/>
              <w:rPr/>
            </w:pPr>
            <w:r>
              <w:rPr>
                <w:rFonts w:ascii="Calibri" w:hAnsi="Calibri"/>
                <w:b w:val="0"/>
                <w:color w:val="1a1a2e"/>
                <w:sz w:val="18"/>
              </w:rPr>
              <w:t xml:space="preserve">High — reduces SMS aggregate</w:t>
            </w:r>
            <w:r/>
          </w:p>
        </w:tc>
      </w:tr>
      <w:tr>
        <w:trPr/>
        <w:tc>
          <w:tcPr>
            <w:tcBorders/>
            <w:tcW w:w="2436" w:type="dxa"/>
          </w:tcPr>
          <w:p>
            <w:pPr>
              <w:pBdr/>
              <w:spacing/>
              <w:ind/>
              <w:rPr/>
            </w:pPr>
            <w:r>
              <w:rPr>
                <w:rFonts w:ascii="Calibri" w:hAnsi="Calibri"/>
                <w:b w:val="0"/>
                <w:color w:val="1a1a2e"/>
                <w:sz w:val="18"/>
              </w:rPr>
              <w:t xml:space="preserve">**Health / education portals**</w:t>
            </w:r>
            <w:r/>
          </w:p>
        </w:tc>
        <w:tc>
          <w:tcPr>
            <w:tcBorders/>
            <w:tcW w:w="2436" w:type="dxa"/>
          </w:tcPr>
          <w:p>
            <w:pPr>
              <w:pBdr/>
              <w:spacing/>
              <w:ind/>
              <w:rPr/>
            </w:pPr>
            <w:r>
              <w:rPr>
                <w:rFonts w:ascii="Calibri" w:hAnsi="Calibri"/>
                <w:b w:val="0"/>
                <w:color w:val="1a1a2e"/>
                <w:sz w:val="18"/>
              </w:rPr>
              <w:t xml:space="preserve">Appointments, records lookup</w:t>
            </w:r>
            <w:r/>
          </w:p>
        </w:tc>
        <w:tc>
          <w:tcPr>
            <w:tcBorders/>
            <w:tcW w:w="2436" w:type="dxa"/>
          </w:tcPr>
          <w:p>
            <w:pPr>
              <w:pBdr/>
              <w:spacing/>
              <w:ind/>
              <w:rPr/>
            </w:pPr>
            <w:r>
              <w:rPr>
                <w:rFonts w:ascii="Calibri" w:hAnsi="Calibri"/>
                <w:b w:val="0"/>
                <w:color w:val="1a1a2e"/>
                <w:sz w:val="18"/>
              </w:rPr>
              <w:t xml:space="preserve">OTP or static credentials</w:t>
            </w:r>
            <w:r/>
          </w:p>
        </w:tc>
        <w:tc>
          <w:tcPr>
            <w:tcBorders/>
            <w:tcW w:w="2436" w:type="dxa"/>
          </w:tcPr>
          <w:p>
            <w:pPr>
              <w:pBdr/>
              <w:spacing/>
              <w:ind/>
              <w:rPr/>
            </w:pPr>
            <w:r>
              <w:rPr>
                <w:rFonts w:ascii="Calibri" w:hAnsi="Calibri"/>
                <w:b w:val="0"/>
                <w:color w:val="1a1a2e"/>
                <w:sz w:val="18"/>
              </w:rPr>
              <w:t xml:space="preserve">Medium — mixed device types</w:t>
            </w:r>
            <w:r/>
          </w:p>
        </w:tc>
      </w:tr>
    </w:tbl>
    <w:p>
      <w:pPr>
        <w:pBdr/>
        <w:spacing/>
        <w:ind/>
        <w:rPr/>
      </w:pPr>
      <w:r/>
      <w:r/>
    </w:p>
    <w:p>
      <w:pPr>
        <w:pBdr/>
        <w:spacing/>
        <w:ind/>
        <w:rPr/>
      </w:pPr>
      <w:r>
        <w:rPr>
          <w:rFonts w:ascii="Calibri" w:hAnsi="Calibri"/>
          <w:b w:val="0"/>
          <w:color w:val="1a1a2e"/>
          <w:sz w:val="22"/>
        </w:rPr>
        <w:t xml:space="preserve">*Portal names and integration patterns reflect publicly described e-Gov programmes; exact API ownership may vary by ministry.*</w:t>
      </w:r>
      <w:r/>
    </w:p>
    <w:p>
      <w:pPr>
        <w:pStyle w:val="706"/>
        <w:pBdr/>
        <w:spacing/>
        <w:ind/>
        <w:rPr/>
      </w:pPr>
      <w:r>
        <w:t xml:space="preserve">3.3.2 Citizen experience impact</w:t>
      </w:r>
      <w:r/>
    </w:p>
    <w:p>
      <w:pPr>
        <w:pBdr/>
        <w:spacing/>
        <w:ind/>
        <w:rPr/>
      </w:pPr>
      <w:r>
        <w:rPr>
          <w:rFonts w:ascii="Calibri" w:hAnsi="Calibri"/>
          <w:b w:val="0"/>
          <w:color w:val="1a1a2e"/>
          <w:sz w:val="22"/>
        </w:rPr>
        <w:t xml:space="preserve">OTP-only flows fail operational acceptance tests in Ethiopia as elsewhere:</w:t>
      </w:r>
      <w:r/>
    </w:p>
    <w:p>
      <w:pPr>
        <w:pStyle w:val="734"/>
        <w:pBdr/>
        <w:spacing/>
        <w:ind/>
        <w:rPr/>
      </w:pPr>
      <w:r>
        <w:rPr>
          <w:rFonts w:ascii="Calibri" w:hAnsi="Calibri"/>
          <w:b w:val="0"/>
          <w:color w:val="1a1a2e"/>
          <w:sz w:val="22"/>
        </w:rPr>
        <w:t xml:space="preserve">**Delivery delay** on congested SMSC during peak tax or enrolment periods</w:t>
      </w:r>
      <w:r/>
    </w:p>
    <w:p>
      <w:pPr>
        <w:pStyle w:val="734"/>
        <w:pBdr/>
        <w:spacing/>
        <w:ind/>
        <w:rPr/>
      </w:pPr>
      <w:r>
        <w:rPr>
          <w:rFonts w:ascii="Calibri" w:hAnsi="Calibri"/>
          <w:b w:val="0"/>
          <w:color w:val="1a1a2e"/>
          <w:sz w:val="22"/>
        </w:rPr>
        <w:t xml:space="preserve">**Abandonment** when citizens switch between Amharic UI and SMS inbox</w:t>
      </w:r>
      <w:r/>
    </w:p>
    <w:p>
      <w:pPr>
        <w:pStyle w:val="734"/>
        <w:pBdr/>
        <w:spacing/>
        <w:ind/>
        <w:rPr/>
      </w:pPr>
      <w:r>
        <w:rPr>
          <w:rFonts w:ascii="Calibri" w:hAnsi="Calibri"/>
          <w:b w:val="0"/>
          <w:color w:val="1a1a2e"/>
          <w:sz w:val="22"/>
        </w:rPr>
        <w:t xml:space="preserve">**Feature-phone limits** where apps exist but SMS is the only second factor</w:t>
      </w:r>
      <w:r/>
    </w:p>
    <w:p>
      <w:pPr>
        <w:pStyle w:val="734"/>
        <w:pBdr/>
        <w:spacing/>
        <w:ind/>
        <w:rPr/>
      </w:pPr>
      <w:r>
        <w:rPr>
          <w:rFonts w:ascii="Calibri" w:hAnsi="Calibri"/>
          <w:b w:val="0"/>
          <w:color w:val="1a1a2e"/>
          <w:sz w:val="22"/>
        </w:rPr>
        <w:t xml:space="preserve">**Security anxiety** as fraud awareness spreads in urban centres</w:t>
      </w:r>
      <w:r/>
    </w:p>
    <w:p>
      <w:pPr>
        <w:pBdr/>
        <w:spacing/>
        <w:ind/>
        <w:rPr/>
      </w:pPr>
      <w:r>
        <w:rPr>
          <w:rFonts w:ascii="Calibri" w:hAnsi="Calibri"/>
          <w:b w:val="0"/>
          <w:color w:val="1a1a2e"/>
          <w:sz w:val="22"/>
        </w:rPr>
        <w:t xml:space="preserve">Silent authentication on cellular data removes the wait state for compliant smartphones—estimated 55–65% of e-Gov mobile sessions in Addis Ababa (*estimated*, pending operator analytics)—while preserving accessible fallback for other cases.</w:t>
      </w:r>
      <w:r/>
    </w:p>
    <w:p>
      <w:pPr>
        <w:pStyle w:val="706"/>
        <w:pBdr/>
        <w:spacing/>
        <w:ind/>
        <w:rPr/>
      </w:pPr>
      <w:r>
        <w:t xml:space="preserve">3.3.3 Government integration model</w:t>
      </w:r>
      <w:r/>
    </w:p>
    <w:p>
      <w:pPr>
        <w:pBdr/>
        <w:spacing/>
        <w:ind/>
        <w:rPr/>
      </w:pPr>
      <w:r>
        <w:rPr>
          <w:rFonts w:ascii="Calibri" w:hAnsi="Calibri"/>
          <w:b w:val="0"/>
          <w:color w:val="1a1a2e"/>
          <w:sz w:val="22"/>
        </w:rPr>
        <w:t xml:space="preserve">Government backends call Digicom-ET CAMARA Number</w:t>
      </w:r>
      <w:r>
        <w:rPr>
          <w:rFonts w:ascii="Calibri" w:hAnsi="Calibri"/>
          <w:b w:val="0"/>
          <w:color w:val="1a1a2e"/>
          <w:sz w:val="22"/>
        </w:rPr>
        <w:t xml:space="preserve"> Verification (or national /verify profile) server-to-server with mTLS. Digicom returns {match, assurance, reqId}; ministries never receive IMSI and do not peer directly with SS7. Audit logs support INSA review and inter-ministry fraud information sharing.</w:t>
      </w:r>
      <w:r/>
    </w:p>
    <w:p>
      <w:pPr>
        <w:pBdr/>
        <w:spacing/>
        <w:ind/>
        <w:rPr/>
      </w:pPr>
      <w:r>
        <w:rPr>
          <w:rFonts w:ascii="Calibri" w:hAnsi="Calibri"/>
          <w:b w:val="0"/>
          <w:color w:val="1a1a2e"/>
          <w:sz w:val="22"/>
        </w:rPr>
        <w:t xml:space="preserve">Recommended policy tiers: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Assurance tier</w:t>
            </w:r>
            <w:r/>
          </w:p>
        </w:tc>
        <w:tc>
          <w:tcPr>
            <w:shd w:val="clear" w:color="auto" w:fill="078930"/>
            <w:tcBorders/>
            <w:tcW w:w="3249" w:type="dxa"/>
          </w:tcPr>
          <w:p>
            <w:pPr>
              <w:pBdr/>
              <w:spacing/>
              <w:ind/>
              <w:rPr/>
            </w:pPr>
            <w:r>
              <w:rPr>
                <w:b/>
                <w:color w:val="ffffff"/>
              </w:rPr>
            </w:r>
            <w:r>
              <w:rPr>
                <w:rFonts w:ascii="Calibri" w:hAnsi="Calibri"/>
                <w:b/>
                <w:color w:val="ffffff"/>
                <w:sz w:val="18"/>
              </w:rPr>
              <w:t xml:space="preserve">Use case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SAS threshold</w:t>
            </w:r>
            <w:r/>
          </w:p>
        </w:tc>
      </w:tr>
      <w:tr>
        <w:trPr/>
        <w:tc>
          <w:tcPr>
            <w:tcBorders/>
            <w:tcW w:w="3249" w:type="dxa"/>
          </w:tcPr>
          <w:p>
            <w:pPr>
              <w:pBdr/>
              <w:spacing/>
              <w:ind/>
              <w:rPr/>
            </w:pPr>
            <w:r>
              <w:rPr>
                <w:rFonts w:ascii="Calibri" w:hAnsi="Calibri"/>
                <w:b w:val="0"/>
                <w:color w:val="1a1a2e"/>
                <w:sz w:val="18"/>
              </w:rPr>
              <w:t xml:space="preserve">Standard</w:t>
            </w:r>
            <w:r/>
          </w:p>
        </w:tc>
        <w:tc>
          <w:tcPr>
            <w:tcBorders/>
            <w:tcW w:w="3249" w:type="dxa"/>
          </w:tcPr>
          <w:p>
            <w:pPr>
              <w:pBdr/>
              <w:spacing/>
              <w:ind/>
              <w:rPr/>
            </w:pPr>
            <w:r>
              <w:rPr>
                <w:rFonts w:ascii="Calibri" w:hAnsi="Calibri"/>
                <w:b w:val="0"/>
                <w:color w:val="1a1a2e"/>
                <w:sz w:val="18"/>
              </w:rPr>
              <w:t xml:space="preserve">Portal login, form submission</w:t>
            </w:r>
            <w:r/>
          </w:p>
        </w:tc>
        <w:tc>
          <w:tcPr>
            <w:tcBorders/>
            <w:tcW w:w="3249" w:type="dxa"/>
          </w:tcPr>
          <w:p>
            <w:pPr>
              <w:pBdr/>
              <w:spacing/>
              <w:ind/>
              <w:rPr/>
            </w:pPr>
            <w:r>
              <w:rPr>
                <w:rFonts w:ascii="Calibri" w:hAnsi="Calibri"/>
                <w:b w:val="0"/>
                <w:color w:val="1a1a2e"/>
                <w:sz w:val="18"/>
              </w:rPr>
              <w:t xml:space="preserve">Default score</w:t>
            </w:r>
            <w:r/>
          </w:p>
        </w:tc>
      </w:tr>
      <w:tr>
        <w:trPr/>
        <w:tc>
          <w:tcPr>
            <w:tcBorders/>
            <w:tcW w:w="3249" w:type="dxa"/>
          </w:tcPr>
          <w:p>
            <w:pPr>
              <w:pBdr/>
              <w:spacing/>
              <w:ind/>
              <w:rPr/>
            </w:pPr>
            <w:r>
              <w:rPr>
                <w:rFonts w:ascii="Calibri" w:hAnsi="Calibri"/>
                <w:b w:val="0"/>
                <w:color w:val="1a1a2e"/>
                <w:sz w:val="18"/>
              </w:rPr>
              <w:t xml:space="preserve">Elevated</w:t>
            </w:r>
            <w:r/>
          </w:p>
        </w:tc>
        <w:tc>
          <w:tcPr>
            <w:tcBorders/>
            <w:tcW w:w="3249" w:type="dxa"/>
          </w:tcPr>
          <w:p>
            <w:pPr>
              <w:pBdr/>
              <w:spacing/>
              <w:ind/>
              <w:rPr/>
            </w:pPr>
            <w:r>
              <w:rPr>
                <w:rFonts w:ascii="Calibri" w:hAnsi="Calibri"/>
                <w:b w:val="0"/>
                <w:color w:val="1a1a2e"/>
                <w:sz w:val="18"/>
              </w:rPr>
              <w:t xml:space="preserve">Benefit approval, certificate issuance</w:t>
            </w:r>
            <w:r/>
          </w:p>
        </w:tc>
        <w:tc>
          <w:tcPr>
            <w:tcBorders/>
            <w:tcW w:w="3249" w:type="dxa"/>
          </w:tcPr>
          <w:p>
            <w:pPr>
              <w:pBdr/>
              <w:spacing/>
              <w:ind/>
              <w:rPr/>
            </w:pPr>
            <w:r>
              <w:rPr>
                <w:rFonts w:ascii="Calibri" w:hAnsi="Calibri"/>
                <w:b w:val="0"/>
                <w:color w:val="1a1a2e"/>
                <w:sz w:val="18"/>
              </w:rPr>
              <w:t xml:space="preserve">Raised threshold + SIM-swap cooldown</w:t>
            </w:r>
            <w:r/>
          </w:p>
        </w:tc>
      </w:tr>
      <w:tr>
        <w:trPr/>
        <w:tc>
          <w:tcPr>
            <w:tcBorders/>
            <w:tcW w:w="3249" w:type="dxa"/>
          </w:tcPr>
          <w:p>
            <w:pPr>
              <w:pBdr/>
              <w:spacing/>
              <w:ind/>
              <w:rPr/>
            </w:pPr>
            <w:r>
              <w:rPr>
                <w:rFonts w:ascii="Calibri" w:hAnsi="Calibri"/>
                <w:b w:val="0"/>
                <w:color w:val="1a1a2e"/>
                <w:sz w:val="18"/>
              </w:rPr>
              <w:t xml:space="preserve">Step-up mandatory</w:t>
            </w:r>
            <w:r/>
          </w:p>
        </w:tc>
        <w:tc>
          <w:tcPr>
            <w:tcBorders/>
            <w:tcW w:w="3249" w:type="dxa"/>
          </w:tcPr>
          <w:p>
            <w:pPr>
              <w:pBdr/>
              <w:spacing/>
              <w:ind/>
              <w:rPr/>
            </w:pPr>
            <w:r>
              <w:rPr>
                <w:rFonts w:ascii="Calibri" w:hAnsi="Calibri"/>
                <w:b w:val="0"/>
                <w:color w:val="1a1a2e"/>
                <w:sz w:val="18"/>
              </w:rPr>
              <w:t xml:space="preserve">High-value transfer initiation</w:t>
            </w:r>
            <w:r/>
          </w:p>
        </w:tc>
        <w:tc>
          <w:tcPr>
            <w:tcBorders/>
            <w:tcW w:w="3249" w:type="dxa"/>
          </w:tcPr>
          <w:p>
            <w:pPr>
              <w:pBdr/>
              <w:spacing/>
              <w:ind/>
              <w:rPr/>
            </w:pPr>
            <w:r>
              <w:rPr>
                <w:rFonts w:ascii="Calibri" w:hAnsi="Calibri"/>
                <w:b w:val="0"/>
                <w:color w:val="1a1a2e"/>
                <w:sz w:val="18"/>
              </w:rPr>
              <w:t xml:space="preserve">Silent + passkey or branch</w:t>
            </w:r>
            <w:r/>
          </w:p>
        </w:tc>
      </w:tr>
    </w:tbl>
    <w:p>
      <w:pPr>
        <w:pBdr/>
        <w:spacing/>
        <w:ind/>
        <w:rPr/>
      </w:pPr>
      <w:r/>
      <w:r/>
    </w:p>
    <w:p>
      <w:pPr>
        <w:pStyle w:val="705"/>
        <w:pBdr/>
        <w:spacing/>
        <w:ind/>
        <w:rPr/>
      </w:pPr>
      <w:r>
        <w:t xml:space="preserve">3.4 Banking and Payment Sector</w:t>
      </w:r>
      <w:r/>
    </w:p>
    <w:p>
      <w:pPr>
        <w:pStyle w:val="706"/>
        <w:pBdr/>
        <w:spacing/>
        <w:ind/>
        <w:rPr/>
      </w:pPr>
      <w:r>
        <w:t xml:space="preserve">3.4.1 Institutional landscape</w:t>
      </w:r>
      <w:r/>
    </w:p>
    <w:p>
      <w:pPr>
        <w:pBdr/>
        <w:spacing/>
        <w:ind/>
        <w:rPr/>
      </w:pPr>
      <w:r>
        <w:rPr>
          <w:rFonts w:ascii="Calibri" w:hAnsi="Calibri"/>
          <w:b w:val="0"/>
          <w:color w:val="1a1a2e"/>
          <w:sz w:val="22"/>
        </w:rPr>
        <w:t xml:space="preserve">Ethiopia's banking sector is consolidating digital channels under NBE supervision:</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Institution type</w:t>
            </w:r>
            <w:r/>
          </w:p>
        </w:tc>
        <w:tc>
          <w:tcPr>
            <w:shd w:val="clear" w:color="auto" w:fill="078930"/>
            <w:tcBorders/>
            <w:tcW w:w="3249" w:type="dxa"/>
          </w:tcPr>
          <w:p>
            <w:pPr>
              <w:pBdr/>
              <w:spacing/>
              <w:ind/>
              <w:rPr/>
            </w:pPr>
            <w:r>
              <w:rPr>
                <w:b/>
                <w:color w:val="ffffff"/>
              </w:rPr>
            </w:r>
            <w:r>
              <w:rPr>
                <w:rFonts w:ascii="Calibri" w:hAnsi="Calibri"/>
                <w:b/>
                <w:color w:val="ffffff"/>
                <w:sz w:val="18"/>
              </w:rPr>
              <w:t xml:space="preserve">Examples</w:t>
            </w:r>
            <w:r/>
          </w:p>
        </w:tc>
        <w:tc>
          <w:tcPr>
            <w:shd w:val="clear" w:color="auto" w:fill="078930"/>
            <w:tcBorders/>
            <w:tcW w:w="3249" w:type="dxa"/>
          </w:tcPr>
          <w:p>
            <w:pPr>
              <w:pBdr/>
              <w:spacing/>
              <w:ind/>
              <w:rPr/>
            </w:pPr>
            <w:r>
              <w:rPr>
                <w:b/>
                <w:color w:val="ffffff"/>
              </w:rPr>
            </w:r>
            <w:r>
              <w:rPr>
                <w:rFonts w:ascii="Calibri" w:hAnsi="Calibri"/>
                <w:b/>
                <w:color w:val="ffffff"/>
                <w:sz w:val="18"/>
              </w:rPr>
              <w:t xml:space="preserve">Digital auth today</w:t>
            </w:r>
            <w:r/>
          </w:p>
        </w:tc>
      </w:tr>
      <w:tr>
        <w:trPr/>
        <w:tc>
          <w:tcPr>
            <w:tcBorders/>
            <w:tcW w:w="3249" w:type="dxa"/>
          </w:tcPr>
          <w:p>
            <w:pPr>
              <w:pBdr/>
              <w:spacing/>
              <w:ind/>
              <w:rPr/>
            </w:pPr>
            <w:r>
              <w:rPr>
                <w:rFonts w:ascii="Calibri" w:hAnsi="Calibri"/>
                <w:b w:val="0"/>
                <w:color w:val="1a1a2e"/>
                <w:sz w:val="18"/>
              </w:rPr>
              <w:t xml:space="preserve">State commercial bank</w:t>
            </w:r>
            <w:r/>
          </w:p>
        </w:tc>
        <w:tc>
          <w:tcPr>
            <w:tcBorders/>
            <w:tcW w:w="3249" w:type="dxa"/>
          </w:tcPr>
          <w:p>
            <w:pPr>
              <w:pBdr/>
              <w:spacing/>
              <w:ind/>
              <w:rPr/>
            </w:pPr>
            <w:r>
              <w:rPr>
                <w:rFonts w:ascii="Calibri" w:hAnsi="Calibri"/>
                <w:b w:val="0"/>
                <w:color w:val="1a1a2e"/>
                <w:sz w:val="18"/>
              </w:rPr>
              <w:t xml:space="preserve">Commercial Bank of Ethiopia (CBE)</w:t>
            </w:r>
            <w:r/>
          </w:p>
        </w:tc>
        <w:tc>
          <w:tcPr>
            <w:tcBorders/>
            <w:tcW w:w="3249" w:type="dxa"/>
          </w:tcPr>
          <w:p>
            <w:pPr>
              <w:pBdr/>
              <w:spacing/>
              <w:ind/>
              <w:rPr/>
            </w:pPr>
            <w:r>
              <w:rPr>
                <w:rFonts w:ascii="Calibri" w:hAnsi="Calibri"/>
                <w:b w:val="0"/>
                <w:color w:val="1a1a2e"/>
                <w:sz w:val="18"/>
              </w:rPr>
              <w:t xml:space="preserve">Mobile app + SMS OTP dominant</w:t>
            </w:r>
            <w:r/>
          </w:p>
        </w:tc>
      </w:tr>
      <w:tr>
        <w:trPr/>
        <w:tc>
          <w:tcPr>
            <w:tcBorders/>
            <w:tcW w:w="3249" w:type="dxa"/>
          </w:tcPr>
          <w:p>
            <w:pPr>
              <w:pBdr/>
              <w:spacing/>
              <w:ind/>
              <w:rPr/>
            </w:pPr>
            <w:r>
              <w:rPr>
                <w:rFonts w:ascii="Calibri" w:hAnsi="Calibri"/>
                <w:b w:val="0"/>
                <w:color w:val="1a1a2e"/>
                <w:sz w:val="18"/>
              </w:rPr>
              <w:t xml:space="preserve">Private banks</w:t>
            </w:r>
            <w:r/>
          </w:p>
        </w:tc>
        <w:tc>
          <w:tcPr>
            <w:tcBorders/>
            <w:tcW w:w="3249" w:type="dxa"/>
          </w:tcPr>
          <w:p>
            <w:pPr>
              <w:pBdr/>
              <w:spacing/>
              <w:ind/>
              <w:rPr/>
            </w:pPr>
            <w:r>
              <w:rPr>
                <w:rFonts w:ascii="Calibri" w:hAnsi="Calibri"/>
                <w:b w:val="0"/>
                <w:color w:val="1a1a2e"/>
                <w:sz w:val="18"/>
              </w:rPr>
              <w:t xml:space="preserve">Awash, Dashen, Bank of Abyssinia, Cooperative Bank of Oromia, Hibret, etc.</w:t>
            </w:r>
            <w:r/>
          </w:p>
        </w:tc>
        <w:tc>
          <w:tcPr>
            <w:tcBorders/>
            <w:tcW w:w="3249" w:type="dxa"/>
          </w:tcPr>
          <w:p>
            <w:pPr>
              <w:pBdr/>
              <w:spacing/>
              <w:ind/>
              <w:rPr/>
            </w:pPr>
            <w:r>
              <w:rPr>
                <w:rFonts w:ascii="Calibri" w:hAnsi="Calibri"/>
                <w:b w:val="0"/>
                <w:color w:val="1a1a2e"/>
                <w:sz w:val="18"/>
              </w:rPr>
              <w:t xml:space="preserve">App OTP; some card 3DS SMS</w:t>
            </w:r>
            <w:r/>
          </w:p>
        </w:tc>
      </w:tr>
      <w:tr>
        <w:trPr/>
        <w:tc>
          <w:tcPr>
            <w:tcBorders/>
            <w:tcW w:w="3249" w:type="dxa"/>
          </w:tcPr>
          <w:p>
            <w:pPr>
              <w:pBdr/>
              <w:spacing/>
              <w:ind/>
              <w:rPr/>
            </w:pPr>
            <w:r>
              <w:rPr>
                <w:rFonts w:ascii="Calibri" w:hAnsi="Calibri"/>
                <w:b w:val="0"/>
                <w:color w:val="1a1a2e"/>
                <w:sz w:val="18"/>
              </w:rPr>
              <w:t xml:space="preserve">Payment instrument</w:t>
            </w:r>
            <w:r/>
          </w:p>
        </w:tc>
        <w:tc>
          <w:tcPr>
            <w:tcBorders/>
            <w:tcW w:w="3249" w:type="dxa"/>
          </w:tcPr>
          <w:p>
            <w:pPr>
              <w:pBdr/>
              <w:spacing/>
              <w:ind/>
              <w:rPr/>
            </w:pPr>
            <w:r>
              <w:rPr>
                <w:rFonts w:ascii="Calibri" w:hAnsi="Calibri"/>
                <w:b w:val="0"/>
                <w:color w:val="1a1a2e"/>
                <w:sz w:val="18"/>
              </w:rPr>
              <w:t xml:space="preserve">Telebirr (Ethio Telecom)</w:t>
            </w:r>
            <w:r/>
          </w:p>
        </w:tc>
        <w:tc>
          <w:tcPr>
            <w:tcBorders/>
            <w:tcW w:w="3249" w:type="dxa"/>
          </w:tcPr>
          <w:p>
            <w:pPr>
              <w:pBdr/>
              <w:spacing/>
              <w:ind/>
              <w:rPr/>
            </w:pPr>
            <w:r>
              <w:rPr>
                <w:rFonts w:ascii="Calibri" w:hAnsi="Calibri"/>
                <w:b w:val="0"/>
                <w:color w:val="1a1a2e"/>
                <w:sz w:val="18"/>
              </w:rPr>
              <w:t xml:space="preserve">OTP + PIN</w:t>
            </w:r>
            <w:r/>
          </w:p>
        </w:tc>
      </w:tr>
      <w:tr>
        <w:trPr/>
        <w:tc>
          <w:tcPr>
            <w:tcBorders/>
            <w:tcW w:w="3249" w:type="dxa"/>
          </w:tcPr>
          <w:p>
            <w:pPr>
              <w:pBdr/>
              <w:spacing/>
              <w:ind/>
              <w:rPr/>
            </w:pPr>
            <w:r>
              <w:rPr>
                <w:rFonts w:ascii="Calibri" w:hAnsi="Calibri"/>
                <w:b w:val="0"/>
                <w:color w:val="1a1a2e"/>
                <w:sz w:val="18"/>
              </w:rPr>
              <w:t xml:space="preserve">Microfinance / SACCOs</w:t>
            </w:r>
            <w:r/>
          </w:p>
        </w:tc>
        <w:tc>
          <w:tcPr>
            <w:tcBorders/>
            <w:tcW w:w="3249" w:type="dxa"/>
          </w:tcPr>
          <w:p>
            <w:pPr>
              <w:pBdr/>
              <w:spacing/>
              <w:ind/>
              <w:rPr/>
            </w:pPr>
            <w:r>
              <w:rPr>
                <w:rFonts w:ascii="Calibri" w:hAnsi="Calibri"/>
                <w:b w:val="0"/>
                <w:color w:val="1a1a2e"/>
                <w:sz w:val="18"/>
              </w:rPr>
              <w:t xml:space="preserve">Regional institutions</w:t>
            </w:r>
            <w:r/>
          </w:p>
        </w:tc>
        <w:tc>
          <w:tcPr>
            <w:tcBorders/>
            <w:tcW w:w="3249" w:type="dxa"/>
          </w:tcPr>
          <w:p>
            <w:pPr>
              <w:pBdr/>
              <w:spacing/>
              <w:ind/>
              <w:rPr/>
            </w:pPr>
            <w:r>
              <w:rPr>
                <w:rFonts w:ascii="Calibri" w:hAnsi="Calibri"/>
                <w:b w:val="0"/>
                <w:color w:val="1a1a2e"/>
                <w:sz w:val="18"/>
              </w:rPr>
              <w:t xml:space="preserve">SMS or agent-led</w:t>
            </w:r>
            <w:r/>
          </w:p>
        </w:tc>
      </w:tr>
    </w:tbl>
    <w:p>
      <w:pPr>
        <w:pBdr/>
        <w:spacing/>
        <w:ind/>
        <w:rPr/>
      </w:pPr>
      <w:r/>
      <w:r/>
    </w:p>
    <w:p>
      <w:pPr>
        <w:pBdr/>
        <w:spacing/>
        <w:ind/>
        <w:rPr/>
      </w:pPr>
      <w:r>
        <w:rPr>
          <w:rFonts w:ascii="Calibri" w:hAnsi="Calibri"/>
          <w:b w:val="0"/>
          <w:color w:val="1a1a2e"/>
          <w:sz w:val="22"/>
        </w:rPr>
        <w:t xml:space="preserve">NBE Electronic Payment Instrument Is</w:t>
      </w:r>
      <w:r>
        <w:rPr>
          <w:rFonts w:ascii="Calibri" w:hAnsi="Calibri"/>
          <w:b w:val="0"/>
          <w:color w:val="1a1a2e"/>
          <w:sz w:val="22"/>
        </w:rPr>
        <w:t xml:space="preserve">suer Directive and cybersecurity expectations require strong customer authentication for electronic transactions. SMS OTP satisfies minimum viable compliance but does not satisfy prudential best practice against documented SS7/SIM-swap threats (Chapter 2).</w:t>
      </w:r>
      <w:r/>
    </w:p>
    <w:p>
      <w:pPr>
        <w:pStyle w:val="706"/>
        <w:pBdr/>
        <w:spacing/>
        <w:ind/>
        <w:rPr/>
      </w:pPr>
      <w:r>
        <w:t xml:space="preserve">3.4.2 Bank integration architecture</w:t>
      </w:r>
      <w:r/>
    </w:p>
    <w:p>
      <w:pPr>
        <w:pBdr/>
        <w:spacing/>
        <w:ind/>
        <w:rPr/>
      </w:pPr>
      <w:r>
        <w:rPr>
          <w:rFonts w:ascii="Calibri" w:hAnsi="Calibri"/>
          <w:b w:val="0"/>
          <w:color w:val="1a1a2e"/>
          <w:sz w:val="22"/>
        </w:rPr>
        <w:t xml:space="preserve">Banks remain data controllers for customer relationships. Digicom-ET provides:</w:t>
      </w:r>
      <w:r/>
    </w:p>
    <w:p>
      <w:pPr>
        <w:pStyle w:val="734"/>
        <w:pBdr/>
        <w:spacing/>
        <w:ind/>
        <w:rPr/>
      </w:pPr>
      <w:r>
        <w:rPr>
          <w:rFonts w:ascii="Calibri" w:hAnsi="Calibri"/>
          <w:b w:val="0"/>
          <w:color w:val="1a1a2e"/>
          <w:sz w:val="22"/>
        </w:rPr>
        <w:t xml:space="preserve">**Server-side verification API** (no bank ↔ operator direct MAP exposure)</w:t>
      </w:r>
      <w:r/>
    </w:p>
    <w:p>
      <w:pPr>
        <w:pStyle w:val="734"/>
        <w:pBdr/>
        <w:spacing/>
        <w:ind/>
        <w:rPr/>
      </w:pPr>
      <w:r>
        <w:rPr>
          <w:rFonts w:ascii="Calibri" w:hAnsi="Calibri"/>
          <w:b w:val="0"/>
          <w:color w:val="1a1a2e"/>
          <w:sz w:val="22"/>
        </w:rPr>
        <w:t xml:space="preserve">**Mobile SDK** collecting `{srcIP, srcPort, timestamp}` on cellular bearer</w:t>
      </w:r>
      <w:r/>
    </w:p>
    <w:p>
      <w:pPr>
        <w:pStyle w:val="734"/>
        <w:pBdr/>
        <w:spacing/>
        <w:ind/>
        <w:rPr/>
      </w:pPr>
      <w:r>
        <w:rPr>
          <w:rFonts w:ascii="Calibri" w:hAnsi="Calibri"/>
          <w:b w:val="0"/>
          <w:color w:val="1a1a2e"/>
          <w:sz w:val="22"/>
        </w:rPr>
        <w:t xml:space="preserve">**Policy hooks** mapping assurance to login vs. transfer vs. beneficiary add</w:t>
      </w:r>
      <w:r/>
    </w:p>
    <w:p>
      <w:pPr>
        <w:pStyle w:val="734"/>
        <w:pBdr/>
        <w:spacing/>
        <w:ind/>
        <w:rPr/>
      </w:pPr>
      <w:r>
        <w:rPr>
          <w:rFonts w:ascii="Calibri" w:hAnsi="Calibri"/>
          <w:b w:val="0"/>
          <w:color w:val="1a1a2e"/>
          <w:sz w:val="22"/>
        </w:rPr>
        <w:t xml:space="preserve">**FALLBACK orchestration** triggering existing SMS OTP contract with Ethio Telecom SMSC</w:t>
      </w:r>
      <w:r/>
    </w:p>
    <w:p>
      <w:pPr>
        <w:pBdr/>
        <w:spacing/>
        <w:ind/>
        <w:rPr/>
      </w:pPr>
      <w:r>
        <w:rPr>
          <w:rFonts w:ascii="Calibri" w:hAnsi="Calibri"/>
          <w:b w:val="0"/>
          <w:color w:val="6b7280"/>
          <w:sz w:val="18"/>
        </w:rPr>
        <w:t xml:space="preserve">[Diagram / code block omitted in DOCX — see markdown source: 03_ethiopia_market.md]</w:t>
      </w:r>
      <w:r/>
    </w:p>
    <w:p>
      <w:pPr>
        <w:pStyle w:val="706"/>
        <w:pBdr/>
        <w:spacing/>
        <w:ind/>
        <w:rPr/>
      </w:pPr>
      <w:r>
        <w:t xml:space="preserve">3.4.3 Commercial model for banks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Cost line</w:t>
            </w:r>
            <w:r/>
          </w:p>
        </w:tc>
        <w:tc>
          <w:tcPr>
            <w:shd w:val="clear" w:color="auto" w:fill="078930"/>
            <w:tcBorders/>
            <w:tcW w:w="3249" w:type="dxa"/>
          </w:tcPr>
          <w:p>
            <w:pPr>
              <w:pBdr/>
              <w:spacing/>
              <w:ind/>
              <w:rPr/>
            </w:pPr>
            <w:r>
              <w:rPr>
                <w:b/>
                <w:color w:val="ffffff"/>
              </w:rPr>
            </w:r>
            <w:r>
              <w:rPr>
                <w:rFonts w:ascii="Calibri" w:hAnsi="Calibri"/>
                <w:b/>
                <w:color w:val="ffffff"/>
                <w:sz w:val="18"/>
              </w:rPr>
              <w:t xml:space="preserve">Today (OTP-primary)</w:t>
            </w:r>
            <w:r/>
          </w:p>
        </w:tc>
        <w:tc>
          <w:tcPr>
            <w:shd w:val="clear" w:color="auto" w:fill="078930"/>
            <w:tcBorders/>
            <w:tcW w:w="3249" w:type="dxa"/>
          </w:tcPr>
          <w:p>
            <w:pPr>
              <w:pBdr/>
              <w:spacing/>
              <w:ind/>
              <w:rPr/>
            </w:pPr>
            <w:r>
              <w:rPr>
                <w:b/>
                <w:color w:val="ffffff"/>
              </w:rPr>
            </w:r>
            <w:r>
              <w:rPr>
                <w:rFonts w:ascii="Calibri" w:hAnsi="Calibri"/>
                <w:b/>
                <w:color w:val="ffffff"/>
                <w:sz w:val="18"/>
              </w:rPr>
              <w:t xml:space="preserve">With silent auth</w:t>
            </w:r>
            <w:r/>
          </w:p>
        </w:tc>
      </w:tr>
      <w:tr>
        <w:trPr/>
        <w:tc>
          <w:tcPr>
            <w:tcBorders/>
            <w:tcW w:w="3249" w:type="dxa"/>
          </w:tcPr>
          <w:p>
            <w:pPr>
              <w:pBdr/>
              <w:spacing/>
              <w:ind/>
              <w:rPr/>
            </w:pPr>
            <w:r>
              <w:rPr>
                <w:rFonts w:ascii="Calibri" w:hAnsi="Calibri"/>
                <w:b w:val="0"/>
                <w:color w:val="1a1a2e"/>
                <w:sz w:val="18"/>
              </w:rPr>
              <w:t xml:space="preserve">SMS OTP charges to Ethio Telecom</w:t>
            </w:r>
            <w:r/>
          </w:p>
        </w:tc>
        <w:tc>
          <w:tcPr>
            <w:tcBorders/>
            <w:tcW w:w="3249" w:type="dxa"/>
          </w:tcPr>
          <w:p>
            <w:pPr>
              <w:pBdr/>
              <w:spacing/>
              <w:ind/>
              <w:rPr/>
            </w:pPr>
            <w:r>
              <w:rPr>
                <w:rFonts w:ascii="Calibri" w:hAnsi="Calibri"/>
                <w:b w:val="0"/>
                <w:color w:val="1a1a2e"/>
                <w:sz w:val="18"/>
              </w:rPr>
              <w:t xml:space="preserve">Per message</w:t>
            </w:r>
            <w:r/>
          </w:p>
        </w:tc>
        <w:tc>
          <w:tcPr>
            <w:tcBorders/>
            <w:tcW w:w="3249" w:type="dxa"/>
          </w:tcPr>
          <w:p>
            <w:pPr>
              <w:pBdr/>
              <w:spacing/>
              <w:ind/>
              <w:rPr/>
            </w:pPr>
            <w:r>
              <w:rPr>
                <w:rFonts w:ascii="Calibri" w:hAnsi="Calibri"/>
                <w:b w:val="0"/>
                <w:color w:val="1a1a2e"/>
                <w:sz w:val="18"/>
              </w:rPr>
              <w:t xml:space="preserve">Reduced volume; fallback unchanged</w:t>
            </w:r>
            <w:r/>
          </w:p>
        </w:tc>
      </w:tr>
      <w:tr>
        <w:trPr/>
        <w:tc>
          <w:tcPr>
            <w:tcBorders/>
            <w:tcW w:w="3249" w:type="dxa"/>
          </w:tcPr>
          <w:p>
            <w:pPr>
              <w:pBdr/>
              <w:spacing/>
              <w:ind/>
              <w:rPr/>
            </w:pPr>
            <w:r>
              <w:rPr>
                <w:rFonts w:ascii="Calibri" w:hAnsi="Calibri"/>
                <w:b w:val="0"/>
                <w:color w:val="1a1a2e"/>
                <w:sz w:val="18"/>
              </w:rPr>
              <w:t xml:space="preserve">Digicom verification API</w:t>
            </w:r>
            <w:r/>
          </w:p>
        </w:tc>
        <w:tc>
          <w:tcPr>
            <w:tcBorders/>
            <w:tcW w:w="3249" w:type="dxa"/>
          </w:tcPr>
          <w:p>
            <w:pPr>
              <w:pBdr/>
              <w:spacing/>
              <w:ind/>
              <w:rPr/>
            </w:pPr>
            <w:r>
              <w:rPr>
                <w:rFonts w:ascii="Calibri" w:hAnsi="Calibri"/>
                <w:b w:val="0"/>
                <w:color w:val="1a1a2e"/>
                <w:sz w:val="18"/>
              </w:rPr>
              <w:t xml:space="preserve">N/A</w:t>
            </w:r>
            <w:r/>
          </w:p>
        </w:tc>
        <w:tc>
          <w:tcPr>
            <w:tcBorders/>
            <w:tcW w:w="3249" w:type="dxa"/>
          </w:tcPr>
          <w:p>
            <w:pPr>
              <w:pBdr/>
              <w:spacing/>
              <w:ind/>
              <w:rPr/>
            </w:pPr>
            <w:r>
              <w:rPr>
                <w:rFonts w:ascii="Calibri" w:hAnsi="Calibri"/>
                <w:b w:val="0"/>
                <w:color w:val="1a1a2e"/>
                <w:sz w:val="18"/>
              </w:rPr>
              <w:t xml:space="preserve">Per successful `/verify` or tiered subscription</w:t>
            </w:r>
            <w:r/>
          </w:p>
        </w:tc>
      </w:tr>
      <w:tr>
        <w:trPr/>
        <w:tc>
          <w:tcPr>
            <w:tcBorders/>
            <w:tcW w:w="3249" w:type="dxa"/>
          </w:tcPr>
          <w:p>
            <w:pPr>
              <w:pBdr/>
              <w:spacing/>
              <w:ind/>
              <w:rPr/>
            </w:pPr>
            <w:r>
              <w:rPr>
                <w:rFonts w:ascii="Calibri" w:hAnsi="Calibri"/>
                <w:b w:val="0"/>
                <w:color w:val="1a1a2e"/>
                <w:sz w:val="18"/>
              </w:rPr>
              <w:t xml:space="preserve">Fraud loss / call centre</w:t>
            </w:r>
            <w:r/>
          </w:p>
        </w:tc>
        <w:tc>
          <w:tcPr>
            <w:tcBorders/>
            <w:tcW w:w="3249" w:type="dxa"/>
          </w:tcPr>
          <w:p>
            <w:pPr>
              <w:pBdr/>
              <w:spacing/>
              <w:ind/>
              <w:rPr/>
            </w:pPr>
            <w:r>
              <w:rPr>
                <w:rFonts w:ascii="Calibri" w:hAnsi="Calibri"/>
                <w:b w:val="0"/>
                <w:color w:val="1a1a2e"/>
                <w:sz w:val="18"/>
              </w:rPr>
              <w:t xml:space="preserve">Baseline</w:t>
            </w:r>
            <w:r/>
          </w:p>
        </w:tc>
        <w:tc>
          <w:tcPr>
            <w:tcBorders/>
            <w:tcW w:w="3249" w:type="dxa"/>
          </w:tcPr>
          <w:p>
            <w:pPr>
              <w:pBdr/>
              <w:spacing/>
              <w:ind/>
              <w:rPr/>
            </w:pPr>
            <w:r>
              <w:rPr>
                <w:rFonts w:ascii="Calibri" w:hAnsi="Calibri"/>
                <w:b w:val="0"/>
                <w:color w:val="1a1a2e"/>
                <w:sz w:val="18"/>
              </w:rPr>
              <w:t xml:space="preserve">Target ↓ 40%+ ATO (pilot KPI)</w:t>
            </w:r>
            <w:r/>
          </w:p>
        </w:tc>
      </w:tr>
      <w:tr>
        <w:trPr/>
        <w:tc>
          <w:tcPr>
            <w:tcBorders/>
            <w:tcW w:w="3249" w:type="dxa"/>
          </w:tcPr>
          <w:p>
            <w:pPr>
              <w:pBdr/>
              <w:spacing/>
              <w:ind/>
              <w:rPr/>
            </w:pPr>
            <w:r>
              <w:rPr>
                <w:rFonts w:ascii="Calibri" w:hAnsi="Calibri"/>
                <w:b w:val="0"/>
                <w:color w:val="1a1a2e"/>
                <w:sz w:val="18"/>
              </w:rPr>
              <w:t xml:space="preserve">App conversion</w:t>
            </w:r>
            <w:r/>
          </w:p>
        </w:tc>
        <w:tc>
          <w:tcPr>
            <w:tcBorders/>
            <w:tcW w:w="3249" w:type="dxa"/>
          </w:tcPr>
          <w:p>
            <w:pPr>
              <w:pBdr/>
              <w:spacing/>
              <w:ind/>
              <w:rPr/>
            </w:pPr>
            <w:r>
              <w:rPr>
                <w:rFonts w:ascii="Calibri" w:hAnsi="Calibri"/>
                <w:b w:val="0"/>
                <w:color w:val="1a1a2e"/>
                <w:sz w:val="18"/>
              </w:rPr>
              <w:t xml:space="preserve">Baseline</w:t>
            </w:r>
            <w:r/>
          </w:p>
        </w:tc>
        <w:tc>
          <w:tcPr>
            <w:tcBorders/>
            <w:tcW w:w="3249" w:type="dxa"/>
          </w:tcPr>
          <w:p>
            <w:pPr>
              <w:pBdr/>
              <w:spacing/>
              <w:ind/>
              <w:rPr/>
            </w:pPr>
            <w:r>
              <w:rPr>
                <w:rFonts w:ascii="Calibri" w:hAnsi="Calibri"/>
                <w:b w:val="0"/>
                <w:color w:val="1a1a2e"/>
                <w:sz w:val="18"/>
              </w:rPr>
              <w:t xml:space="preserve">Target +15–25 pp login completion</w:t>
            </w:r>
            <w:r/>
          </w:p>
        </w:tc>
      </w:tr>
    </w:tbl>
    <w:p>
      <w:pPr>
        <w:pBdr/>
        <w:spacing/>
        <w:ind/>
        <w:rPr/>
      </w:pPr>
      <w:r/>
      <w:r/>
    </w:p>
    <w:p>
      <w:pPr>
        <w:pBdr/>
        <w:spacing/>
        <w:ind/>
        <w:rPr/>
      </w:pPr>
      <w:r>
        <w:rPr>
          <w:rFonts w:ascii="Calibri" w:hAnsi="Calibri"/>
          <w:b w:val="0"/>
          <w:color w:val="1a1a2e"/>
          <w:sz w:val="22"/>
        </w:rPr>
        <w:t xml:space="preserve">Banks pay Digicom for auth API, pay Ethio Telecom for SMS on fallback, and do not route silent verification through alternate SMS aggregators that would bypass operator revenue.</w:t>
      </w:r>
      <w:r/>
    </w:p>
    <w:p>
      <w:pPr>
        <w:pStyle w:val="705"/>
        <w:pBdr/>
        <w:spacing/>
        <w:ind/>
        <w:rPr/>
      </w:pPr>
      <w:r>
        <w:t xml:space="preserve">3.5 Digicom-ET — VAS Adapter Role</w:t>
      </w:r>
      <w:r/>
    </w:p>
    <w:p>
      <w:pPr>
        <w:pStyle w:val="706"/>
        <w:pBdr/>
        <w:spacing/>
        <w:ind/>
        <w:rPr/>
      </w:pPr>
      <w:r>
        <w:t xml:space="preserve">3.5.1 What Digicom-ET is</w:t>
      </w:r>
      <w:r/>
    </w:p>
    <w:p>
      <w:pPr>
        <w:pBdr/>
        <w:spacing/>
        <w:ind/>
        <w:rPr/>
      </w:pPr>
      <w:r>
        <w:rPr>
          <w:rFonts w:ascii="Calibri" w:hAnsi="Calibri"/>
          <w:b w:val="0"/>
          <w:color w:val="1a1a2e"/>
          <w:sz w:val="22"/>
        </w:rPr>
        <w:t xml:space="preserve">Digicom-ET is a Value-Added Services integrator headquartered in Addis Ababa, specialising in telecom-adjacent platforms for financial and public-sector clients. For Silent Authentication, Digicom delivers: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Component</w:t>
            </w:r>
            <w:r/>
          </w:p>
        </w:tc>
        <w:tc>
          <w:tcPr>
            <w:shd w:val="clear" w:color="auto" w:fill="078930"/>
            <w:tcBorders/>
            <w:tcW w:w="4873" w:type="dxa"/>
          </w:tcPr>
          <w:p>
            <w:pPr>
              <w:pBdr/>
              <w:spacing/>
              <w:ind/>
              <w:rPr/>
            </w:pPr>
            <w:r>
              <w:rPr>
                <w:b/>
                <w:color w:val="ffffff"/>
              </w:rPr>
            </w:r>
            <w:r>
              <w:rPr>
                <w:rFonts w:ascii="Calibri" w:hAnsi="Calibri"/>
                <w:b/>
                <w:color w:val="ffffff"/>
                <w:sz w:val="18"/>
              </w:rPr>
              <w:t xml:space="preserve">Description</w:t>
            </w:r>
            <w:r/>
          </w:p>
        </w:tc>
      </w:tr>
      <w:tr>
        <w:trPr/>
        <w:tc>
          <w:tcPr>
            <w:tcBorders/>
            <w:tcW w:w="4873" w:type="dxa"/>
          </w:tcPr>
          <w:p>
            <w:pPr>
              <w:pBdr/>
              <w:spacing/>
              <w:ind/>
              <w:rPr/>
            </w:pPr>
            <w:r>
              <w:rPr>
                <w:rFonts w:ascii="Calibri" w:hAnsi="Calibri"/>
                <w:b w:val="0"/>
                <w:color w:val="1a1a2e"/>
                <w:sz w:val="18"/>
              </w:rPr>
              <w:t xml:space="preserve">**Silent Auth Service (SAS)**</w:t>
            </w:r>
            <w:r/>
          </w:p>
        </w:tc>
        <w:tc>
          <w:tcPr>
            <w:tcBorders/>
            <w:tcW w:w="4873" w:type="dxa"/>
          </w:tcPr>
          <w:p>
            <w:pPr>
              <w:pBdr/>
              <w:spacing/>
              <w:ind/>
              <w:rPr/>
            </w:pPr>
            <w:r>
              <w:rPr>
                <w:rFonts w:ascii="Calibri" w:hAnsi="Calibri"/>
                <w:b w:val="0"/>
                <w:color w:val="1a1a2e"/>
                <w:sz w:val="18"/>
              </w:rPr>
              <w:t xml:space="preserve">Resolver orchestration + MAP/Diameter Verifier + assurance policy</w:t>
            </w:r>
            <w:r/>
          </w:p>
        </w:tc>
      </w:tr>
      <w:tr>
        <w:trPr/>
        <w:tc>
          <w:tcPr>
            <w:tcBorders/>
            <w:tcW w:w="4873" w:type="dxa"/>
          </w:tcPr>
          <w:p>
            <w:pPr>
              <w:pBdr/>
              <w:spacing/>
              <w:ind/>
              <w:rPr/>
            </w:pPr>
            <w:r>
              <w:rPr>
                <w:rFonts w:ascii="Calibri" w:hAnsi="Calibri"/>
                <w:b w:val="0"/>
                <w:color w:val="1a1a2e"/>
                <w:sz w:val="18"/>
              </w:rPr>
              <w:t xml:space="preserve">**CAMARA NV adapter**</w:t>
            </w:r>
            <w:r/>
          </w:p>
        </w:tc>
        <w:tc>
          <w:tcPr>
            <w:tcBorders/>
            <w:tcW w:w="4873" w:type="dxa"/>
          </w:tcPr>
          <w:p>
            <w:pPr>
              <w:pBdr/>
              <w:spacing/>
              <w:ind/>
              <w:rPr/>
            </w:pPr>
            <w:r>
              <w:rPr>
                <w:rFonts w:ascii="Calibri" w:hAnsi="Calibri"/>
                <w:b w:val="0"/>
                <w:color w:val="1a1a2e"/>
                <w:sz w:val="18"/>
              </w:rPr>
              <w:t xml:space="preserve">Standard API surface for banks and government</w:t>
            </w:r>
            <w:r/>
          </w:p>
        </w:tc>
      </w:tr>
      <w:tr>
        <w:trPr/>
        <w:tc>
          <w:tcPr>
            <w:tcBorders/>
            <w:tcW w:w="4873" w:type="dxa"/>
          </w:tcPr>
          <w:p>
            <w:pPr>
              <w:pBdr/>
              <w:spacing/>
              <w:ind/>
              <w:rPr/>
            </w:pPr>
            <w:r>
              <w:rPr>
                <w:rFonts w:ascii="Calibri" w:hAnsi="Calibri"/>
                <w:b w:val="0"/>
                <w:color w:val="1a1a2e"/>
                <w:sz w:val="18"/>
              </w:rPr>
              <w:t xml:space="preserve">**Integrator SDKs**</w:t>
            </w:r>
            <w:r/>
          </w:p>
        </w:tc>
        <w:tc>
          <w:tcPr>
            <w:tcBorders/>
            <w:tcW w:w="4873" w:type="dxa"/>
          </w:tcPr>
          <w:p>
            <w:pPr>
              <w:pBdr/>
              <w:spacing/>
              <w:ind/>
              <w:rPr/>
            </w:pPr>
            <w:r>
              <w:rPr>
                <w:rFonts w:ascii="Calibri" w:hAnsi="Calibri"/>
                <w:b w:val="0"/>
                <w:color w:val="1a1a2e"/>
                <w:sz w:val="18"/>
              </w:rPr>
              <w:t xml:space="preserve">Android/iOS helpers for bearer metadata collection</w:t>
            </w:r>
            <w:r/>
          </w:p>
        </w:tc>
      </w:tr>
      <w:tr>
        <w:trPr/>
        <w:tc>
          <w:tcPr>
            <w:tcBorders/>
            <w:tcW w:w="4873" w:type="dxa"/>
          </w:tcPr>
          <w:p>
            <w:pPr>
              <w:pBdr/>
              <w:spacing/>
              <w:ind/>
              <w:rPr/>
            </w:pPr>
            <w:r>
              <w:rPr>
                <w:rFonts w:ascii="Calibri" w:hAnsi="Calibri"/>
                <w:b w:val="0"/>
                <w:color w:val="1a1a2e"/>
                <w:sz w:val="18"/>
              </w:rPr>
              <w:t xml:space="preserve">**Operations**</w:t>
            </w:r>
            <w:r/>
          </w:p>
        </w:tc>
        <w:tc>
          <w:tcPr>
            <w:tcBorders/>
            <w:tcW w:w="4873" w:type="dxa"/>
          </w:tcPr>
          <w:p>
            <w:pPr>
              <w:pBdr/>
              <w:spacing/>
              <w:ind/>
              <w:rPr/>
            </w:pPr>
            <w:r>
              <w:rPr>
                <w:rFonts w:ascii="Calibri" w:hAnsi="Calibri"/>
                <w:b w:val="0"/>
                <w:color w:val="1a1a2e"/>
                <w:sz w:val="18"/>
              </w:rPr>
              <w:t xml:space="preserve">Monitoring, SLA, incident response, audit log export</w:t>
            </w:r>
            <w:r/>
          </w:p>
        </w:tc>
      </w:tr>
      <w:tr>
        <w:trPr/>
        <w:tc>
          <w:tcPr>
            <w:tcBorders/>
            <w:tcW w:w="4873" w:type="dxa"/>
          </w:tcPr>
          <w:p>
            <w:pPr>
              <w:pBdr/>
              <w:spacing/>
              <w:ind/>
              <w:rPr/>
            </w:pPr>
            <w:r>
              <w:rPr>
                <w:rFonts w:ascii="Calibri" w:hAnsi="Calibri"/>
                <w:b w:val="0"/>
                <w:color w:val="1a1a2e"/>
                <w:sz w:val="18"/>
              </w:rPr>
              <w:t xml:space="preserve">**Signalling stack**</w:t>
            </w:r>
            <w:r/>
          </w:p>
        </w:tc>
        <w:tc>
          <w:tcPr>
            <w:tcBorders/>
            <w:tcW w:w="4873" w:type="dxa"/>
          </w:tcPr>
          <w:p>
            <w:pPr>
              <w:pBdr/>
              <w:spacing/>
              <w:ind/>
              <w:rPr/>
            </w:pPr>
            <w:r>
              <w:rPr>
                <w:rFonts w:ascii="Calibri" w:hAnsi="Calibri"/>
                <w:b w:val="0"/>
                <w:color w:val="1a1a2e"/>
                <w:sz w:val="18"/>
              </w:rPr>
              <w:t xml:space="preserve">jSS7 MAP + jDiameter S6a client (operator-approved deployment)</w:t>
            </w:r>
            <w:r/>
          </w:p>
        </w:tc>
      </w:tr>
    </w:tbl>
    <w:p>
      <w:pPr>
        <w:pBdr/>
        <w:spacing/>
        <w:ind/>
        <w:rPr/>
      </w:pPr>
      <w:r/>
      <w:r/>
    </w:p>
    <w:p>
      <w:pPr>
        <w:pStyle w:val="706"/>
        <w:pBdr/>
        <w:spacing/>
        <w:ind/>
        <w:rPr/>
      </w:pPr>
      <w:r>
        <w:t xml:space="preserve">3.5.2 What Digicom-ET is not</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Non-role</w:t>
            </w:r>
            <w:r/>
          </w:p>
        </w:tc>
        <w:tc>
          <w:tcPr>
            <w:shd w:val="clear" w:color="auto" w:fill="078930"/>
            <w:tcBorders/>
            <w:tcW w:w="4873" w:type="dxa"/>
          </w:tcPr>
          <w:p>
            <w:pPr>
              <w:pBdr/>
              <w:spacing/>
              <w:ind/>
              <w:rPr/>
            </w:pPr>
            <w:r>
              <w:rPr>
                <w:b/>
                <w:color w:val="ffffff"/>
              </w:rPr>
            </w:r>
            <w:r>
              <w:rPr>
                <w:rFonts w:ascii="Calibri" w:hAnsi="Calibri"/>
                <w:b/>
                <w:color w:val="ffffff"/>
                <w:sz w:val="18"/>
              </w:rPr>
              <w:t xml:space="preserve">Rationale</w:t>
            </w:r>
            <w:r/>
          </w:p>
        </w:tc>
      </w:tr>
      <w:tr>
        <w:trPr/>
        <w:tc>
          <w:tcPr>
            <w:tcBorders/>
            <w:tcW w:w="4873" w:type="dxa"/>
          </w:tcPr>
          <w:p>
            <w:pPr>
              <w:pBdr/>
              <w:spacing/>
              <w:ind/>
              <w:rPr/>
            </w:pPr>
            <w:r>
              <w:rPr>
                <w:rFonts w:ascii="Calibri" w:hAnsi="Calibri"/>
                <w:b w:val="0"/>
                <w:color w:val="1a1a2e"/>
                <w:sz w:val="18"/>
              </w:rPr>
              <w:t xml:space="preserve">**Not an SMSC operator**</w:t>
            </w:r>
            <w:r/>
          </w:p>
        </w:tc>
        <w:tc>
          <w:tcPr>
            <w:tcBorders/>
            <w:tcW w:w="4873" w:type="dxa"/>
          </w:tcPr>
          <w:p>
            <w:pPr>
              <w:pBdr/>
              <w:spacing/>
              <w:ind/>
              <w:rPr/>
            </w:pPr>
            <w:r>
              <w:rPr>
                <w:rFonts w:ascii="Calibri" w:hAnsi="Calibri"/>
                <w:b w:val="0"/>
                <w:color w:val="1a1a2e"/>
                <w:sz w:val="18"/>
              </w:rPr>
              <w:t xml:space="preserve">Does not terminate A2P SMS or compete for OTP interconnect</w:t>
            </w:r>
            <w:r/>
          </w:p>
        </w:tc>
      </w:tr>
      <w:tr>
        <w:trPr/>
        <w:tc>
          <w:tcPr>
            <w:tcBorders/>
            <w:tcW w:w="4873" w:type="dxa"/>
          </w:tcPr>
          <w:p>
            <w:pPr>
              <w:pBdr/>
              <w:spacing/>
              <w:ind/>
              <w:rPr/>
            </w:pPr>
            <w:r>
              <w:rPr>
                <w:rFonts w:ascii="Calibri" w:hAnsi="Calibri"/>
                <w:b w:val="0"/>
                <w:color w:val="1a1a2e"/>
                <w:sz w:val="18"/>
              </w:rPr>
              <w:t xml:space="preserve">**Not a mobile network operator**</w:t>
            </w:r>
            <w:r/>
          </w:p>
        </w:tc>
        <w:tc>
          <w:tcPr>
            <w:tcBorders/>
            <w:tcW w:w="4873" w:type="dxa"/>
          </w:tcPr>
          <w:p>
            <w:pPr>
              <w:pBdr/>
              <w:spacing/>
              <w:ind/>
              <w:rPr/>
            </w:pPr>
            <w:r>
              <w:rPr>
                <w:rFonts w:ascii="Calibri" w:hAnsi="Calibri"/>
                <w:b w:val="0"/>
                <w:color w:val="1a1a2e"/>
                <w:sz w:val="18"/>
              </w:rPr>
              <w:t xml:space="preserve">Does not issue SIMs or own spectrum</w:t>
            </w:r>
            <w:r/>
          </w:p>
        </w:tc>
      </w:tr>
      <w:tr>
        <w:trPr/>
        <w:tc>
          <w:tcPr>
            <w:tcBorders/>
            <w:tcW w:w="4873" w:type="dxa"/>
          </w:tcPr>
          <w:p>
            <w:pPr>
              <w:pBdr/>
              <w:spacing/>
              <w:ind/>
              <w:rPr/>
            </w:pPr>
            <w:r>
              <w:rPr>
                <w:rFonts w:ascii="Calibri" w:hAnsi="Calibri"/>
                <w:b w:val="0"/>
                <w:color w:val="1a1a2e"/>
                <w:sz w:val="18"/>
              </w:rPr>
              <w:t xml:space="preserve">**Not bypassing Ethio Telecom billing**</w:t>
            </w:r>
            <w:r/>
          </w:p>
        </w:tc>
        <w:tc>
          <w:tcPr>
            <w:tcBorders/>
            <w:tcW w:w="4873" w:type="dxa"/>
          </w:tcPr>
          <w:p>
            <w:pPr>
              <w:pBdr/>
              <w:spacing/>
              <w:ind/>
              <w:rPr/>
            </w:pPr>
            <w:r>
              <w:rPr>
                <w:rFonts w:ascii="Calibri" w:hAnsi="Calibri"/>
                <w:b w:val="0"/>
                <w:color w:val="1a1a2e"/>
                <w:sz w:val="18"/>
              </w:rPr>
              <w:t xml:space="preserve">Fallback OTP uses existing enterprise SMS contracts</w:t>
            </w:r>
            <w:r/>
          </w:p>
        </w:tc>
      </w:tr>
      <w:tr>
        <w:trPr/>
        <w:tc>
          <w:tcPr>
            <w:tcBorders/>
            <w:tcW w:w="4873" w:type="dxa"/>
          </w:tcPr>
          <w:p>
            <w:pPr>
              <w:pBdr/>
              <w:spacing/>
              <w:ind/>
              <w:rPr/>
            </w:pPr>
            <w:r>
              <w:rPr>
                <w:rFonts w:ascii="Calibri" w:hAnsi="Calibri"/>
                <w:b w:val="0"/>
                <w:color w:val="1a1a2e"/>
                <w:sz w:val="18"/>
              </w:rPr>
              <w:t xml:space="preserve">**Not exporting raw SS7 to banks**</w:t>
            </w:r>
            <w:r/>
          </w:p>
        </w:tc>
        <w:tc>
          <w:tcPr>
            <w:tcBorders/>
            <w:tcW w:w="4873" w:type="dxa"/>
          </w:tcPr>
          <w:p>
            <w:pPr>
              <w:pBdr/>
              <w:spacing/>
              <w:ind/>
              <w:rPr/>
            </w:pPr>
            <w:r>
              <w:rPr>
                <w:rFonts w:ascii="Calibri" w:hAnsi="Calibri"/>
                <w:b w:val="0"/>
                <w:color w:val="1a1a2e"/>
                <w:sz w:val="18"/>
              </w:rPr>
              <w:t xml:space="preserve">FS.11 compliance; banks receive boolean match + assurance only</w:t>
            </w:r>
            <w:r/>
          </w:p>
        </w:tc>
      </w:tr>
      <w:tr>
        <w:trPr/>
        <w:tc>
          <w:tcPr>
            <w:tcBorders/>
            <w:tcW w:w="4873" w:type="dxa"/>
          </w:tcPr>
          <w:p>
            <w:pPr>
              <w:pBdr/>
              <w:spacing/>
              <w:ind/>
              <w:rPr/>
            </w:pPr>
            <w:r>
              <w:rPr>
                <w:rFonts w:ascii="Calibri" w:hAnsi="Calibri"/>
                <w:b w:val="0"/>
                <w:color w:val="1a1a2e"/>
                <w:sz w:val="18"/>
              </w:rPr>
              <w:t xml:space="preserve">**Not storing long-term citizen biometrics**</w:t>
            </w:r>
            <w:r/>
          </w:p>
        </w:tc>
        <w:tc>
          <w:tcPr>
            <w:tcBorders/>
            <w:tcW w:w="4873" w:type="dxa"/>
          </w:tcPr>
          <w:p>
            <w:pPr>
              <w:pBdr/>
              <w:spacing/>
              <w:ind/>
              <w:rPr/>
            </w:pPr>
            <w:r>
              <w:rPr>
                <w:rFonts w:ascii="Calibri" w:hAnsi="Calibri"/>
                <w:b w:val="0"/>
                <w:color w:val="1a1a2e"/>
                <w:sz w:val="18"/>
              </w:rPr>
              <w:t xml:space="preserve">Verification metadata only per contract</w:t>
            </w:r>
            <w:r/>
          </w:p>
        </w:tc>
      </w:tr>
    </w:tbl>
    <w:p>
      <w:pPr>
        <w:pBdr/>
        <w:spacing/>
        <w:ind/>
        <w:rPr/>
      </w:pPr>
      <w:r/>
      <w:r/>
    </w:p>
    <w:p>
      <w:pPr>
        <w:pBdr/>
        <w:spacing/>
        <w:ind/>
        <w:rPr/>
      </w:pPr>
      <w:r>
        <w:rPr>
          <w:rFonts w:ascii="Calibri" w:hAnsi="Calibri"/>
          <w:b w:val="0"/>
          <w:color w:val="1a1a2e"/>
          <w:sz w:val="22"/>
        </w:rPr>
        <w:t xml:space="preserve">This distinction is </w:t>
      </w:r>
      <w:r>
        <w:rPr>
          <w:rFonts w:ascii="Calibri" w:hAnsi="Calibri"/>
          <w:b w:val="0"/>
          <w:color w:val="1a1a2e"/>
          <w:sz w:val="22"/>
        </w:rPr>
        <w:t xml:space="preserve">commercially material for Ethio Telecom partnership approval: Digicom expands the application layer atop existing core assets, similar to content billing, short-code VAS, or mobile financial service gateways historically deployed with incumbents worldwide.</w:t>
      </w:r>
      <w:r/>
    </w:p>
    <w:p>
      <w:pPr>
        <w:pStyle w:val="706"/>
        <w:pBdr/>
        <w:spacing/>
        <w:ind/>
        <w:rPr/>
      </w:pPr>
      <w:r>
        <w:t xml:space="preserve">3.5.3 Revenue allocation principle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Revenue stream</w:t>
            </w:r>
            <w:r/>
          </w:p>
        </w:tc>
        <w:tc>
          <w:tcPr>
            <w:shd w:val="clear" w:color="auto" w:fill="078930"/>
            <w:tcBorders/>
            <w:tcW w:w="3249" w:type="dxa"/>
          </w:tcPr>
          <w:p>
            <w:pPr>
              <w:pBdr/>
              <w:spacing/>
              <w:ind/>
              <w:rPr/>
            </w:pPr>
            <w:r>
              <w:rPr>
                <w:b/>
                <w:color w:val="ffffff"/>
              </w:rPr>
            </w:r>
            <w:r>
              <w:rPr>
                <w:rFonts w:ascii="Calibri" w:hAnsi="Calibri"/>
                <w:b/>
                <w:color w:val="ffffff"/>
                <w:sz w:val="18"/>
              </w:rPr>
              <w:t xml:space="preserve">Beneficiary</w:t>
            </w:r>
            <w:r/>
          </w:p>
        </w:tc>
        <w:tc>
          <w:tcPr>
            <w:shd w:val="clear" w:color="auto" w:fill="078930"/>
            <w:tcBorders/>
            <w:tcW w:w="3249" w:type="dxa"/>
          </w:tcPr>
          <w:p>
            <w:pPr>
              <w:pBdr/>
              <w:spacing/>
              <w:ind/>
              <w:rPr/>
            </w:pPr>
            <w:r>
              <w:rPr>
                <w:b/>
                <w:color w:val="ffffff"/>
              </w:rPr>
            </w:r>
            <w:r>
              <w:rPr>
                <w:rFonts w:ascii="Calibri" w:hAnsi="Calibri"/>
                <w:b/>
                <w:color w:val="ffffff"/>
                <w:sz w:val="18"/>
              </w:rPr>
              <w:t xml:space="preserve">Notes</w:t>
            </w:r>
            <w:r/>
          </w:p>
        </w:tc>
      </w:tr>
      <w:tr>
        <w:trPr/>
        <w:tc>
          <w:tcPr>
            <w:tcBorders/>
            <w:tcW w:w="3249" w:type="dxa"/>
          </w:tcPr>
          <w:p>
            <w:pPr>
              <w:pBdr/>
              <w:spacing/>
              <w:ind/>
              <w:rPr/>
            </w:pPr>
            <w:r>
              <w:rPr>
                <w:rFonts w:ascii="Calibri" w:hAnsi="Calibri"/>
                <w:b w:val="0"/>
                <w:color w:val="1a1a2e"/>
                <w:sz w:val="18"/>
              </w:rPr>
              <w:t xml:space="preserve">SMS OTP (fallback)</w:t>
            </w:r>
            <w:r/>
          </w:p>
        </w:tc>
        <w:tc>
          <w:tcPr>
            <w:tcBorders/>
            <w:tcW w:w="3249" w:type="dxa"/>
          </w:tcPr>
          <w:p>
            <w:pPr>
              <w:pBdr/>
              <w:spacing/>
              <w:ind/>
              <w:rPr/>
            </w:pPr>
            <w:r>
              <w:rPr>
                <w:rFonts w:ascii="Calibri" w:hAnsi="Calibri"/>
                <w:b w:val="0"/>
                <w:color w:val="1a1a2e"/>
                <w:sz w:val="18"/>
              </w:rPr>
              <w:t xml:space="preserve">**Ethio Telecom**</w:t>
            </w:r>
            <w:r/>
          </w:p>
        </w:tc>
        <w:tc>
          <w:tcPr>
            <w:tcBorders/>
            <w:tcW w:w="3249" w:type="dxa"/>
          </w:tcPr>
          <w:p>
            <w:pPr>
              <w:pBdr/>
              <w:spacing/>
              <w:ind/>
              <w:rPr/>
            </w:pPr>
            <w:r>
              <w:rPr>
                <w:rFonts w:ascii="Calibri" w:hAnsi="Calibri"/>
                <w:b w:val="0"/>
                <w:color w:val="1a1a2e"/>
                <w:sz w:val="18"/>
              </w:rPr>
              <w:t xml:space="preserve">Unchanged tariff; Digicom may orchestrate trigger but not capture SMS margin</w:t>
            </w:r>
            <w:r/>
          </w:p>
        </w:tc>
      </w:tr>
      <w:tr>
        <w:trPr/>
        <w:tc>
          <w:tcPr>
            <w:tcBorders/>
            <w:tcW w:w="3249" w:type="dxa"/>
          </w:tcPr>
          <w:p>
            <w:pPr>
              <w:pBdr/>
              <w:spacing/>
              <w:ind/>
              <w:rPr/>
            </w:pPr>
            <w:r>
              <w:rPr>
                <w:rFonts w:ascii="Calibri" w:hAnsi="Calibri"/>
                <w:b w:val="0"/>
                <w:color w:val="1a1a2e"/>
                <w:sz w:val="18"/>
              </w:rPr>
              <w:t xml:space="preserve">Cellular data used during verify</w:t>
            </w:r>
            <w:r/>
          </w:p>
        </w:tc>
        <w:tc>
          <w:tcPr>
            <w:tcBorders/>
            <w:tcW w:w="3249" w:type="dxa"/>
          </w:tcPr>
          <w:p>
            <w:pPr>
              <w:pBdr/>
              <w:spacing/>
              <w:ind/>
              <w:rPr/>
            </w:pPr>
            <w:r>
              <w:rPr>
                <w:rFonts w:ascii="Calibri" w:hAnsi="Calibri"/>
                <w:b w:val="0"/>
                <w:color w:val="1a1a2e"/>
                <w:sz w:val="18"/>
              </w:rPr>
              <w:t xml:space="preserve">**Ethio Telecom**</w:t>
            </w:r>
            <w:r/>
          </w:p>
        </w:tc>
        <w:tc>
          <w:tcPr>
            <w:tcBorders/>
            <w:tcW w:w="3249" w:type="dxa"/>
          </w:tcPr>
          <w:p>
            <w:pPr>
              <w:pBdr/>
              <w:spacing/>
              <w:ind/>
              <w:rPr/>
            </w:pPr>
            <w:r>
              <w:rPr>
                <w:rFonts w:ascii="Calibri" w:hAnsi="Calibri"/>
                <w:b w:val="0"/>
                <w:color w:val="1a1a2e"/>
                <w:sz w:val="18"/>
              </w:rPr>
              <w:t xml:space="preserve">Bearer must be active for IP-match method</w:t>
            </w:r>
            <w:r/>
          </w:p>
        </w:tc>
      </w:tr>
      <w:tr>
        <w:trPr/>
        <w:tc>
          <w:tcPr>
            <w:tcBorders/>
            <w:tcW w:w="3249" w:type="dxa"/>
          </w:tcPr>
          <w:p>
            <w:pPr>
              <w:pBdr/>
              <w:spacing/>
              <w:ind/>
              <w:rPr/>
            </w:pPr>
            <w:r>
              <w:rPr>
                <w:rFonts w:ascii="Calibri" w:hAnsi="Calibri"/>
                <w:b w:val="0"/>
                <w:color w:val="1a1a2e"/>
                <w:sz w:val="18"/>
              </w:rPr>
              <w:t xml:space="preserve">Silent auth API fees</w:t>
            </w:r>
            <w:r/>
          </w:p>
        </w:tc>
        <w:tc>
          <w:tcPr>
            <w:tcBorders/>
            <w:tcW w:w="3249" w:type="dxa"/>
          </w:tcPr>
          <w:p>
            <w:pPr>
              <w:pBdr/>
              <w:spacing/>
              <w:ind/>
              <w:rPr/>
            </w:pPr>
            <w:r>
              <w:rPr>
                <w:rFonts w:ascii="Calibri" w:hAnsi="Calibri"/>
                <w:b w:val="0"/>
                <w:color w:val="1a1a2e"/>
                <w:sz w:val="18"/>
              </w:rPr>
              <w:t xml:space="preserve">**Digicom-ET** (± revenue share to operator)</w:t>
            </w:r>
            <w:r/>
          </w:p>
        </w:tc>
        <w:tc>
          <w:tcPr>
            <w:tcBorders/>
            <w:tcW w:w="3249" w:type="dxa"/>
          </w:tcPr>
          <w:p>
            <w:pPr>
              <w:pBdr/>
              <w:spacing/>
              <w:ind/>
              <w:rPr/>
            </w:pPr>
            <w:r>
              <w:rPr>
                <w:rFonts w:ascii="Calibri" w:hAnsi="Calibri"/>
                <w:b w:val="0"/>
                <w:color w:val="1a1a2e"/>
                <w:sz w:val="18"/>
              </w:rPr>
              <w:t xml:space="preserve">New category; priced per verify or enterprise licence</w:t>
            </w:r>
            <w:r/>
          </w:p>
        </w:tc>
      </w:tr>
      <w:tr>
        <w:trPr/>
        <w:tc>
          <w:tcPr>
            <w:tcBorders/>
            <w:tcW w:w="3249" w:type="dxa"/>
          </w:tcPr>
          <w:p>
            <w:pPr>
              <w:pBdr/>
              <w:spacing/>
              <w:ind/>
              <w:rPr/>
            </w:pPr>
            <w:r>
              <w:rPr>
                <w:rFonts w:ascii="Calibri" w:hAnsi="Calibri"/>
                <w:b w:val="0"/>
                <w:color w:val="1a1a2e"/>
                <w:sz w:val="18"/>
              </w:rPr>
              <w:t xml:space="preserve">Fraud reduction savings</w:t>
            </w:r>
            <w:r/>
          </w:p>
        </w:tc>
        <w:tc>
          <w:tcPr>
            <w:tcBorders/>
            <w:tcW w:w="3249" w:type="dxa"/>
          </w:tcPr>
          <w:p>
            <w:pPr>
              <w:pBdr/>
              <w:spacing/>
              <w:ind/>
              <w:rPr/>
            </w:pPr>
            <w:r>
              <w:rPr>
                <w:rFonts w:ascii="Calibri" w:hAnsi="Calibri"/>
                <w:b w:val="0"/>
                <w:color w:val="1a1a2e"/>
                <w:sz w:val="18"/>
              </w:rPr>
              <w:t xml:space="preserve">**Banks / Government**</w:t>
            </w:r>
            <w:r/>
          </w:p>
        </w:tc>
        <w:tc>
          <w:tcPr>
            <w:tcBorders/>
            <w:tcW w:w="3249" w:type="dxa"/>
          </w:tcPr>
          <w:p>
            <w:pPr>
              <w:pBdr/>
              <w:spacing/>
              <w:ind/>
              <w:rPr/>
            </w:pPr>
            <w:r>
              <w:rPr>
                <w:rFonts w:ascii="Calibri" w:hAnsi="Calibri"/>
                <w:b w:val="0"/>
                <w:color w:val="1a1a2e"/>
                <w:sz w:val="18"/>
              </w:rPr>
              <w:t xml:space="preserve">Indirect economic benefit</w:t>
            </w:r>
            <w:r/>
          </w:p>
        </w:tc>
      </w:tr>
    </w:tbl>
    <w:p>
      <w:pPr>
        <w:pBdr/>
        <w:spacing/>
        <w:ind/>
        <w:rPr/>
      </w:pPr>
      <w:r/>
      <w:r/>
    </w:p>
    <w:p>
      <w:pPr>
        <w:pBdr/>
        <w:spacing/>
        <w:ind/>
        <w:rPr/>
      </w:pPr>
      <w:r>
        <w:rPr>
          <w:rFonts w:ascii="Calibri" w:hAnsi="Calibri"/>
          <w:b w:val="0"/>
          <w:color w:val="1a1a2e"/>
          <w:sz w:val="22"/>
        </w:rPr>
        <w:t xml:space="preserve">Public messaging emphasises: "Digicom does not take telco SMS revenue."</w:t>
      </w:r>
      <w:r/>
    </w:p>
    <w:p>
      <w:pPr>
        <w:pStyle w:val="705"/>
        <w:pBdr/>
        <w:spacing/>
        <w:ind/>
        <w:rPr/>
      </w:pPr>
      <w:r>
        <w:t xml:space="preserve">3.6 Standards and Ecosystem Alignment</w:t>
      </w:r>
      <w:r/>
    </w:p>
    <w:p>
      <w:pPr>
        <w:pStyle w:val="706"/>
        <w:pBdr/>
        <w:spacing/>
        <w:ind/>
        <w:rPr/>
      </w:pPr>
      <w:r>
        <w:t xml:space="preserve">3.6.1 CAMARA Number Verification</w:t>
      </w:r>
      <w:r/>
    </w:p>
    <w:p>
      <w:pPr>
        <w:pBdr/>
        <w:spacing/>
        <w:ind/>
        <w:rPr/>
      </w:pPr>
      <w:r>
        <w:rPr>
          <w:rFonts w:ascii="Calibri" w:hAnsi="Calibri"/>
          <w:b w:val="0"/>
          <w:color w:val="1a1a2e"/>
          <w:sz w:val="22"/>
        </w:rPr>
        <w:t xml:space="preserve">The CAMARA Number Verification (NV) API is the GSMA Open Gateway application interface for proving MSISDN possession via operator networks. Digicom-ET's SAS maps internal /verify to CAMARA NV semantics: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CAMARA field / behaviour</w:t>
            </w:r>
            <w:r/>
          </w:p>
        </w:tc>
        <w:tc>
          <w:tcPr>
            <w:shd w:val="clear" w:color="auto" w:fill="078930"/>
            <w:tcBorders/>
            <w:tcW w:w="4873" w:type="dxa"/>
          </w:tcPr>
          <w:p>
            <w:pPr>
              <w:pBdr/>
              <w:spacing/>
              <w:ind/>
              <w:rPr/>
            </w:pPr>
            <w:r>
              <w:rPr>
                <w:b/>
                <w:color w:val="ffffff"/>
              </w:rPr>
            </w:r>
            <w:r>
              <w:rPr>
                <w:rFonts w:ascii="Calibri" w:hAnsi="Calibri"/>
                <w:b/>
                <w:color w:val="ffffff"/>
                <w:sz w:val="18"/>
              </w:rPr>
              <w:t xml:space="preserve">Digicom SAS implementation</w:t>
            </w:r>
            <w:r/>
          </w:p>
        </w:tc>
      </w:tr>
      <w:tr>
        <w:trPr/>
        <w:tc>
          <w:tcPr>
            <w:tcBorders/>
            <w:tcW w:w="4873" w:type="dxa"/>
          </w:tcPr>
          <w:p>
            <w:pPr>
              <w:pBdr/>
              <w:spacing/>
              <w:ind/>
              <w:rPr/>
            </w:pPr>
            <w:r>
              <w:rPr>
                <w:rFonts w:ascii="Calibri" w:hAnsi="Calibri"/>
                <w:b w:val="0"/>
                <w:color w:val="1a1a2e"/>
                <w:sz w:val="18"/>
              </w:rPr>
              <w:t xml:space="preserve">`phoneNumber` (optional claimed)</w:t>
            </w:r>
            <w:r/>
          </w:p>
        </w:tc>
        <w:tc>
          <w:tcPr>
            <w:tcBorders/>
            <w:tcW w:w="4873" w:type="dxa"/>
          </w:tcPr>
          <w:p>
            <w:pPr>
              <w:pBdr/>
              <w:spacing/>
              <w:ind/>
              <w:rPr/>
            </w:pPr>
            <w:r>
              <w:rPr>
                <w:rFonts w:ascii="Calibri" w:hAnsi="Calibri"/>
                <w:b w:val="0"/>
                <w:color w:val="1a1a2e"/>
                <w:sz w:val="18"/>
              </w:rPr>
              <w:t xml:space="preserve">Assert `resolved == claimed` when present</w:t>
            </w:r>
            <w:r/>
          </w:p>
        </w:tc>
      </w:tr>
      <w:tr>
        <w:trPr/>
        <w:tc>
          <w:tcPr>
            <w:tcBorders/>
            <w:tcW w:w="4873" w:type="dxa"/>
          </w:tcPr>
          <w:p>
            <w:pPr>
              <w:pBdr/>
              <w:spacing/>
              <w:ind/>
              <w:rPr/>
            </w:pPr>
            <w:r>
              <w:rPr>
                <w:rFonts w:ascii="Calibri" w:hAnsi="Calibri"/>
                <w:b w:val="0"/>
                <w:color w:val="1a1a2e"/>
                <w:sz w:val="18"/>
              </w:rPr>
              <w:t xml:space="preserve">Device IP / port metadata</w:t>
            </w:r>
            <w:r/>
          </w:p>
        </w:tc>
        <w:tc>
          <w:tcPr>
            <w:tcBorders/>
            <w:tcW w:w="4873" w:type="dxa"/>
          </w:tcPr>
          <w:p>
            <w:pPr>
              <w:pBdr/>
              <w:spacing/>
              <w:ind/>
              <w:rPr/>
            </w:pPr>
            <w:r>
              <w:rPr>
                <w:rFonts w:ascii="Calibri" w:hAnsi="Calibri"/>
                <w:b w:val="0"/>
                <w:color w:val="1a1a2e"/>
                <w:sz w:val="18"/>
              </w:rPr>
              <w:t xml:space="preserve">Resolver input with CGNAT-safe triple</w:t>
            </w:r>
            <w:r/>
          </w:p>
        </w:tc>
      </w:tr>
      <w:tr>
        <w:trPr/>
        <w:tc>
          <w:tcPr>
            <w:tcBorders/>
            <w:tcW w:w="4873" w:type="dxa"/>
          </w:tcPr>
          <w:p>
            <w:pPr>
              <w:pBdr/>
              <w:spacing/>
              <w:ind/>
              <w:rPr/>
            </w:pPr>
            <w:r>
              <w:rPr>
                <w:rFonts w:ascii="Calibri" w:hAnsi="Calibri"/>
                <w:b w:val="0"/>
                <w:color w:val="1a1a2e"/>
                <w:sz w:val="18"/>
              </w:rPr>
              <w:t xml:space="preserve">Verification result</w:t>
            </w:r>
            <w:r/>
          </w:p>
        </w:tc>
        <w:tc>
          <w:tcPr>
            <w:tcBorders/>
            <w:tcW w:w="4873" w:type="dxa"/>
          </w:tcPr>
          <w:p>
            <w:pPr>
              <w:pBdr/>
              <w:spacing/>
              <w:ind/>
              <w:rPr/>
            </w:pPr>
            <w:r>
              <w:rPr>
                <w:rFonts w:ascii="Calibri" w:hAnsi="Calibri"/>
                <w:b w:val="0"/>
                <w:color w:val="1a1a2e"/>
                <w:sz w:val="18"/>
              </w:rPr>
              <w:t xml:space="preserve">`{match, assuranceLevel}`</w:t>
            </w:r>
            <w:r/>
          </w:p>
        </w:tc>
      </w:tr>
      <w:tr>
        <w:trPr/>
        <w:tc>
          <w:tcPr>
            <w:tcBorders/>
            <w:tcW w:w="4873" w:type="dxa"/>
          </w:tcPr>
          <w:p>
            <w:pPr>
              <w:pBdr/>
              <w:spacing/>
              <w:ind/>
              <w:rPr/>
            </w:pPr>
            <w:r>
              <w:rPr>
                <w:rFonts w:ascii="Calibri" w:hAnsi="Calibri"/>
                <w:b w:val="0"/>
                <w:color w:val="1a1a2e"/>
                <w:sz w:val="18"/>
              </w:rPr>
              <w:t xml:space="preserve">Error / unavailable</w:t>
            </w:r>
            <w:r/>
          </w:p>
        </w:tc>
        <w:tc>
          <w:tcPr>
            <w:tcBorders/>
            <w:tcW w:w="4873" w:type="dxa"/>
          </w:tcPr>
          <w:p>
            <w:pPr>
              <w:pBdr/>
              <w:spacing/>
              <w:ind/>
              <w:rPr/>
            </w:pPr>
            <w:r>
              <w:rPr>
                <w:rFonts w:ascii="Calibri" w:hAnsi="Calibri"/>
                <w:b w:val="0"/>
                <w:color w:val="1a1a2e"/>
                <w:sz w:val="18"/>
              </w:rPr>
              <w:t xml:space="preserve">Maps to FALLBACK codes for integrator</w:t>
            </w:r>
            <w:r/>
          </w:p>
        </w:tc>
      </w:tr>
    </w:tbl>
    <w:p>
      <w:pPr>
        <w:pBdr/>
        <w:spacing/>
        <w:ind/>
        <w:rPr/>
      </w:pPr>
      <w:r/>
      <w:r/>
    </w:p>
    <w:p>
      <w:pPr>
        <w:pBdr/>
        <w:spacing/>
        <w:ind/>
        <w:rPr/>
      </w:pPr>
      <w:r>
        <w:rPr>
          <w:rFonts w:ascii="Calibri" w:hAnsi="Calibri"/>
          <w:b w:val="0"/>
          <w:color w:val="1a1a2e"/>
          <w:sz w:val="22"/>
        </w:rPr>
        <w:t xml:space="preserve">Future optional APIs (SIM Swap, KYC Match, Number Recycling) share the same operator trust boundary.</w:t>
      </w:r>
      <w:r/>
    </w:p>
    <w:p>
      <w:pPr>
        <w:pStyle w:val="706"/>
        <w:pBdr/>
        <w:spacing/>
        <w:ind/>
        <w:rPr/>
      </w:pPr>
      <w:r>
        <w:t xml:space="preserve">3.6.2 GSMA FS.11 operational compliance</w:t>
      </w:r>
      <w:r/>
    </w:p>
    <w:p>
      <w:pPr>
        <w:pBdr/>
        <w:spacing/>
        <w:ind/>
        <w:rPr/>
      </w:pPr>
      <w:r>
        <w:rPr>
          <w:rFonts w:ascii="Calibri" w:hAnsi="Calibri"/>
          <w:b w:val="0"/>
          <w:color w:val="1a1a2e"/>
          <w:sz w:val="22"/>
        </w:rPr>
        <w:t xml:space="preserve">Digicom engineering adheres to FS.11 interconnect monitoring categories:</w:t>
      </w:r>
      <w:r/>
    </w:p>
    <w:p>
      <w:pPr>
        <w:pStyle w:val="734"/>
        <w:pBdr/>
        <w:spacing/>
        <w:ind/>
        <w:rPr/>
      </w:pPr>
      <w:r>
        <w:rPr>
          <w:rFonts w:ascii="Calibri" w:hAnsi="Calibri"/>
          <w:b w:val="0"/>
          <w:color w:val="1a1a2e"/>
          <w:sz w:val="22"/>
        </w:rPr>
        <w:t xml:space="preserve">**ATI blocked on interconnect** — Verifier uses intra-network PSI/IDR paths.</w:t>
      </w:r>
      <w:r/>
    </w:p>
    <w:p>
      <w:pPr>
        <w:pStyle w:val="734"/>
        <w:pBdr/>
        <w:spacing/>
        <w:ind/>
        <w:rPr/>
      </w:pPr>
      <w:r>
        <w:rPr>
          <w:rFonts w:ascii="Calibri" w:hAnsi="Calibri"/>
          <w:b w:val="0"/>
          <w:color w:val="1a1a2e"/>
          <w:sz w:val="22"/>
        </w:rPr>
        <w:t xml:space="preserve">**SAI / AIR** used with Category 3.2 time/location policy for SIM-swap freshness.</w:t>
      </w:r>
      <w:r/>
    </w:p>
    <w:p>
      <w:pPr>
        <w:pStyle w:val="734"/>
        <w:pBdr/>
        <w:spacing/>
        <w:ind/>
        <w:rPr/>
      </w:pPr>
      <w:r>
        <w:rPr>
          <w:rFonts w:ascii="Calibri" w:hAnsi="Calibri"/>
          <w:b w:val="0"/>
          <w:color w:val="1a1a2e"/>
          <w:sz w:val="22"/>
        </w:rPr>
        <w:t xml:space="preserve">**No dialog leaks** — MAP TC timers bounded; SAS aborts hung queries.</w:t>
      </w:r>
      <w:r/>
    </w:p>
    <w:p>
      <w:pPr>
        <w:pBdr/>
        <w:spacing/>
        <w:ind/>
        <w:rPr/>
      </w:pPr>
      <w:r>
        <w:rPr>
          <w:rFonts w:ascii="Calibri" w:hAnsi="Calibri"/>
          <w:b w:val="0"/>
          <w:color w:val="1a1a2e"/>
          <w:sz w:val="22"/>
        </w:rPr>
        <w:t xml:space="preserve">Strategy B controls (SMS Home Routing, SS7 firewall) remain operator-led; Digicom participates in joint runbooks for fallback OTP protection per SG.22.</w:t>
      </w:r>
      <w:r/>
    </w:p>
    <w:p>
      <w:pPr>
        <w:pStyle w:val="706"/>
        <w:pBdr/>
        <w:spacing/>
        <w:ind/>
        <w:rPr/>
      </w:pPr>
      <w:r>
        <w:t xml:space="preserve">3.6.3 GSMA TS.43 (future phase)</w:t>
      </w:r>
      <w:r/>
    </w:p>
    <w:p>
      <w:pPr>
        <w:pBdr/>
        <w:spacing/>
        <w:ind/>
        <w:rPr/>
      </w:pPr>
      <w:r>
        <w:rPr>
          <w:rFonts w:ascii="Calibri" w:hAnsi="Calibri"/>
          <w:b w:val="0"/>
          <w:color w:val="1a1a2e"/>
          <w:sz w:val="22"/>
        </w:rPr>
        <w:t xml:space="preserve">The </w:t>
      </w:r>
      <w:r>
        <w:rPr>
          <w:rFonts w:ascii="Calibri" w:hAnsi="Calibri"/>
          <w:b w:val="0"/>
          <w:color w:val="1a1a2e"/>
          <w:sz w:val="22"/>
        </w:rPr>
        <w:t xml:space="preserve">SIM method (EAP-AKA) extends silent auth to Wi-Fi-only devices by authenticating the SIM credential rather than IP binding. Phase 2 pilot may introduce TS.43 entitlement server capability, further reducing OTP fallback—still without Digicom operating SMSC.</w:t>
      </w:r>
      <w:r/>
    </w:p>
    <w:p>
      <w:pPr>
        <w:pStyle w:val="705"/>
        <w:pBdr/>
        <w:spacing/>
        <w:ind/>
        <w:rPr/>
      </w:pPr>
      <w:r>
        <w:t xml:space="preserve">3.7 Competitive and Alternative Landscape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Alternative</w:t>
            </w:r>
            <w:r/>
          </w:p>
        </w:tc>
        <w:tc>
          <w:tcPr>
            <w:shd w:val="clear" w:color="auto" w:fill="078930"/>
            <w:tcBorders/>
            <w:tcW w:w="3249" w:type="dxa"/>
          </w:tcPr>
          <w:p>
            <w:pPr>
              <w:pBdr/>
              <w:spacing/>
              <w:ind/>
              <w:rPr/>
            </w:pPr>
            <w:r>
              <w:rPr>
                <w:b/>
                <w:color w:val="ffffff"/>
              </w:rPr>
            </w:r>
            <w:r>
              <w:rPr>
                <w:rFonts w:ascii="Calibri" w:hAnsi="Calibri"/>
                <w:b/>
                <w:color w:val="ffffff"/>
                <w:sz w:val="18"/>
              </w:rPr>
              <w:t xml:space="preserve">Limitation in Ethiopia</w:t>
            </w:r>
            <w:r/>
          </w:p>
        </w:tc>
        <w:tc>
          <w:tcPr>
            <w:shd w:val="clear" w:color="auto" w:fill="078930"/>
            <w:tcBorders/>
            <w:tcW w:w="3249" w:type="dxa"/>
          </w:tcPr>
          <w:p>
            <w:pPr>
              <w:pBdr/>
              <w:spacing/>
              <w:ind/>
              <w:rPr/>
            </w:pPr>
            <w:r>
              <w:rPr>
                <w:b/>
                <w:color w:val="ffffff"/>
              </w:rPr>
            </w:r>
            <w:r>
              <w:rPr>
                <w:rFonts w:ascii="Calibri" w:hAnsi="Calibri"/>
                <w:b/>
                <w:color w:val="ffffff"/>
                <w:sz w:val="18"/>
              </w:rPr>
              <w:t xml:space="preserve">Digicom differentiation</w:t>
            </w:r>
            <w:r/>
          </w:p>
        </w:tc>
      </w:tr>
      <w:tr>
        <w:trPr/>
        <w:tc>
          <w:tcPr>
            <w:tcBorders/>
            <w:tcW w:w="3249" w:type="dxa"/>
          </w:tcPr>
          <w:p>
            <w:pPr>
              <w:pBdr/>
              <w:spacing/>
              <w:ind/>
              <w:rPr/>
            </w:pPr>
            <w:r>
              <w:rPr>
                <w:rFonts w:ascii="Calibri" w:hAnsi="Calibri"/>
                <w:b w:val="0"/>
                <w:color w:val="1a1a2e"/>
                <w:sz w:val="18"/>
              </w:rPr>
              <w:t xml:space="preserve">OTP-only status quo</w:t>
            </w:r>
            <w:r/>
          </w:p>
        </w:tc>
        <w:tc>
          <w:tcPr>
            <w:tcBorders/>
            <w:tcW w:w="3249" w:type="dxa"/>
          </w:tcPr>
          <w:p>
            <w:pPr>
              <w:pBdr/>
              <w:spacing/>
              <w:ind/>
              <w:rPr/>
            </w:pPr>
            <w:r>
              <w:rPr>
                <w:rFonts w:ascii="Calibri" w:hAnsi="Calibri"/>
                <w:b w:val="0"/>
                <w:color w:val="1a1a2e"/>
                <w:sz w:val="18"/>
              </w:rPr>
              <w:t xml:space="preserve">SS7/SIM-swap/AIT exposure (Ch. 2)</w:t>
            </w:r>
            <w:r/>
          </w:p>
        </w:tc>
        <w:tc>
          <w:tcPr>
            <w:tcBorders/>
            <w:tcW w:w="3249" w:type="dxa"/>
          </w:tcPr>
          <w:p>
            <w:pPr>
              <w:pBdr/>
              <w:spacing/>
              <w:ind/>
              <w:rPr/>
            </w:pPr>
            <w:r>
              <w:rPr>
                <w:rFonts w:ascii="Calibri" w:hAnsi="Calibri"/>
                <w:b w:val="0"/>
                <w:color w:val="1a1a2e"/>
                <w:sz w:val="18"/>
              </w:rPr>
              <w:t xml:space="preserve">Network proof without SMS</w:t>
            </w:r>
            <w:r/>
          </w:p>
        </w:tc>
      </w:tr>
      <w:tr>
        <w:trPr/>
        <w:tc>
          <w:tcPr>
            <w:tcBorders/>
            <w:tcW w:w="3249" w:type="dxa"/>
          </w:tcPr>
          <w:p>
            <w:pPr>
              <w:pBdr/>
              <w:spacing/>
              <w:ind/>
              <w:rPr/>
            </w:pPr>
            <w:r>
              <w:rPr>
                <w:rFonts w:ascii="Calibri" w:hAnsi="Calibri"/>
                <w:b w:val="0"/>
                <w:color w:val="1a1a2e"/>
                <w:sz w:val="18"/>
              </w:rPr>
              <w:t xml:space="preserve">App-based TOTP (Google Authenticator)</w:t>
            </w:r>
            <w:r/>
          </w:p>
        </w:tc>
        <w:tc>
          <w:tcPr>
            <w:tcBorders/>
            <w:tcW w:w="3249" w:type="dxa"/>
          </w:tcPr>
          <w:p>
            <w:pPr>
              <w:pBdr/>
              <w:spacing/>
              <w:ind/>
              <w:rPr/>
            </w:pPr>
            <w:r>
              <w:rPr>
                <w:rFonts w:ascii="Calibri" w:hAnsi="Calibri"/>
                <w:b w:val="0"/>
                <w:color w:val="1a1a2e"/>
                <w:sz w:val="18"/>
              </w:rPr>
              <w:t xml:space="preserve">Support burden; low adoption in mass market</w:t>
            </w:r>
            <w:r/>
          </w:p>
        </w:tc>
        <w:tc>
          <w:tcPr>
            <w:tcBorders/>
            <w:tcW w:w="3249" w:type="dxa"/>
          </w:tcPr>
          <w:p>
            <w:pPr>
              <w:pBdr/>
              <w:spacing/>
              <w:ind/>
              <w:rPr/>
            </w:pPr>
            <w:r>
              <w:rPr>
                <w:rFonts w:ascii="Calibri" w:hAnsi="Calibri"/>
                <w:b w:val="0"/>
                <w:color w:val="1a1a2e"/>
                <w:sz w:val="18"/>
              </w:rPr>
              <w:t xml:space="preserve">Zero citizen setup on silent path</w:t>
            </w:r>
            <w:r/>
          </w:p>
        </w:tc>
      </w:tr>
      <w:tr>
        <w:trPr/>
        <w:tc>
          <w:tcPr>
            <w:tcBorders/>
            <w:tcW w:w="3249" w:type="dxa"/>
          </w:tcPr>
          <w:p>
            <w:pPr>
              <w:pBdr/>
              <w:spacing/>
              <w:ind/>
              <w:rPr/>
            </w:pPr>
            <w:r>
              <w:rPr>
                <w:rFonts w:ascii="Calibri" w:hAnsi="Calibri"/>
                <w:b w:val="0"/>
                <w:color w:val="1a1a2e"/>
                <w:sz w:val="18"/>
              </w:rPr>
              <w:t xml:space="preserve">Hardware tokens</w:t>
            </w:r>
            <w:r/>
          </w:p>
        </w:tc>
        <w:tc>
          <w:tcPr>
            <w:tcBorders/>
            <w:tcW w:w="3249" w:type="dxa"/>
          </w:tcPr>
          <w:p>
            <w:pPr>
              <w:pBdr/>
              <w:spacing/>
              <w:ind/>
              <w:rPr/>
            </w:pPr>
            <w:r>
              <w:rPr>
                <w:rFonts w:ascii="Calibri" w:hAnsi="Calibri"/>
                <w:b w:val="0"/>
                <w:color w:val="1a1a2e"/>
                <w:sz w:val="18"/>
              </w:rPr>
              <w:t xml:space="preserve">Cost and logistics</w:t>
            </w:r>
            <w:r/>
          </w:p>
        </w:tc>
        <w:tc>
          <w:tcPr>
            <w:tcBorders/>
            <w:tcW w:w="3249" w:type="dxa"/>
          </w:tcPr>
          <w:p>
            <w:pPr>
              <w:pBdr/>
              <w:spacing/>
              <w:ind/>
              <w:rPr/>
            </w:pPr>
            <w:r>
              <w:rPr>
                <w:rFonts w:ascii="Calibri" w:hAnsi="Calibri"/>
                <w:b w:val="0"/>
                <w:color w:val="1a1a2e"/>
                <w:sz w:val="18"/>
              </w:rPr>
              <w:t xml:space="preserve">Uses existing handset + SIM</w:t>
            </w:r>
            <w:r/>
          </w:p>
        </w:tc>
      </w:tr>
      <w:tr>
        <w:trPr/>
        <w:tc>
          <w:tcPr>
            <w:tcBorders/>
            <w:tcW w:w="3249" w:type="dxa"/>
          </w:tcPr>
          <w:p>
            <w:pPr>
              <w:pBdr/>
              <w:spacing/>
              <w:ind/>
              <w:rPr/>
            </w:pPr>
            <w:r>
              <w:rPr>
                <w:rFonts w:ascii="Calibri" w:hAnsi="Calibri"/>
                <w:b w:val="0"/>
                <w:color w:val="1a1a2e"/>
                <w:sz w:val="18"/>
              </w:rPr>
              <w:t xml:space="preserve">Foreign CPaaS SMS aggregators</w:t>
            </w:r>
            <w:r/>
          </w:p>
        </w:tc>
        <w:tc>
          <w:tcPr>
            <w:tcBorders/>
            <w:tcW w:w="3249" w:type="dxa"/>
          </w:tcPr>
          <w:p>
            <w:pPr>
              <w:pBdr/>
              <w:spacing/>
              <w:ind/>
              <w:rPr/>
            </w:pPr>
            <w:r>
              <w:rPr>
                <w:rFonts w:ascii="Calibri" w:hAnsi="Calibri"/>
                <w:b w:val="0"/>
                <w:color w:val="1a1a2e"/>
                <w:sz w:val="18"/>
              </w:rPr>
              <w:t xml:space="preserve">Bypass operator relationship; does not fix SS7</w:t>
            </w:r>
            <w:r/>
          </w:p>
        </w:tc>
        <w:tc>
          <w:tcPr>
            <w:tcBorders/>
            <w:tcW w:w="3249" w:type="dxa"/>
          </w:tcPr>
          <w:p>
            <w:pPr>
              <w:pBdr/>
              <w:spacing/>
              <w:ind/>
              <w:rPr/>
            </w:pPr>
            <w:r>
              <w:rPr>
                <w:rFonts w:ascii="Calibri" w:hAnsi="Calibri"/>
                <w:b w:val="0"/>
                <w:color w:val="1a1a2e"/>
                <w:sz w:val="18"/>
              </w:rPr>
              <w:t xml:space="preserve">Operator-native VAS</w:t>
            </w:r>
            <w:r/>
          </w:p>
        </w:tc>
      </w:tr>
      <w:tr>
        <w:trPr/>
        <w:tc>
          <w:tcPr>
            <w:tcBorders/>
            <w:tcW w:w="3249" w:type="dxa"/>
          </w:tcPr>
          <w:p>
            <w:pPr>
              <w:pBdr/>
              <w:spacing/>
              <w:ind/>
              <w:rPr/>
            </w:pPr>
            <w:r>
              <w:rPr>
                <w:rFonts w:ascii="Calibri" w:hAnsi="Calibri"/>
                <w:b w:val="0"/>
                <w:color w:val="1a1a2e"/>
                <w:sz w:val="18"/>
              </w:rPr>
              <w:t xml:space="preserve">Global silent auth SaaS without local PGW</w:t>
            </w:r>
            <w:r/>
          </w:p>
        </w:tc>
        <w:tc>
          <w:tcPr>
            <w:tcBorders/>
            <w:tcW w:w="3249" w:type="dxa"/>
          </w:tcPr>
          <w:p>
            <w:pPr>
              <w:pBdr/>
              <w:spacing/>
              <w:ind/>
              <w:rPr/>
            </w:pPr>
            <w:r>
              <w:rPr>
                <w:rFonts w:ascii="Calibri" w:hAnsi="Calibri"/>
                <w:b w:val="0"/>
                <w:color w:val="1a1a2e"/>
                <w:sz w:val="18"/>
              </w:rPr>
              <w:t xml:space="preserve">Cannot resolve Ethio Telecom bearers</w:t>
            </w:r>
            <w:r/>
          </w:p>
        </w:tc>
        <w:tc>
          <w:tcPr>
            <w:tcBorders/>
            <w:tcW w:w="3249" w:type="dxa"/>
          </w:tcPr>
          <w:p>
            <w:pPr>
              <w:pBdr/>
              <w:spacing/>
              <w:ind/>
              <w:rPr/>
            </w:pPr>
            <w:r>
              <w:rPr>
                <w:rFonts w:ascii="Calibri" w:hAnsi="Calibri"/>
                <w:b w:val="0"/>
                <w:color w:val="1a1a2e"/>
                <w:sz w:val="18"/>
              </w:rPr>
              <w:t xml:space="preserve">Local VAS on operator core</w:t>
            </w:r>
            <w:r/>
          </w:p>
        </w:tc>
      </w:tr>
    </w:tbl>
    <w:p>
      <w:pPr>
        <w:pBdr/>
        <w:spacing/>
        <w:ind/>
        <w:rPr/>
      </w:pPr>
      <w:r/>
      <w:r/>
    </w:p>
    <w:p>
      <w:pPr>
        <w:pStyle w:val="705"/>
        <w:pBdr/>
        <w:spacing/>
        <w:ind/>
        <w:rPr/>
      </w:pPr>
      <w:r>
        <w:t xml:space="preserve">3.8 Pilot Roadmap and Success Criteria</w:t>
      </w:r>
      <w:r/>
    </w:p>
    <w:p>
      <w:pPr>
        <w:pStyle w:val="706"/>
        <w:pBdr/>
        <w:spacing/>
        <w:ind/>
        <w:rPr/>
      </w:pPr>
      <w:r>
        <w:t xml:space="preserve">3.8.1 Recommended pilot partners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Sector</w:t>
            </w:r>
            <w:r/>
          </w:p>
        </w:tc>
        <w:tc>
          <w:tcPr>
            <w:shd w:val="clear" w:color="auto" w:fill="078930"/>
            <w:tcBorders/>
            <w:tcW w:w="3249" w:type="dxa"/>
          </w:tcPr>
          <w:p>
            <w:pPr>
              <w:pBdr/>
              <w:spacing/>
              <w:ind/>
              <w:rPr/>
            </w:pPr>
            <w:r>
              <w:rPr>
                <w:b/>
                <w:color w:val="ffffff"/>
              </w:rPr>
            </w:r>
            <w:r>
              <w:rPr>
                <w:rFonts w:ascii="Calibri" w:hAnsi="Calibri"/>
                <w:b/>
                <w:color w:val="ffffff"/>
                <w:sz w:val="18"/>
              </w:rPr>
              <w:t xml:space="preserve">Candidate integrator</w:t>
            </w:r>
            <w:r/>
          </w:p>
        </w:tc>
        <w:tc>
          <w:tcPr>
            <w:shd w:val="clear" w:color="auto" w:fill="078930"/>
            <w:tcBorders/>
            <w:tcW w:w="3249" w:type="dxa"/>
          </w:tcPr>
          <w:p>
            <w:pPr>
              <w:pBdr/>
              <w:spacing/>
              <w:ind/>
              <w:rPr/>
            </w:pPr>
            <w:r>
              <w:rPr>
                <w:b/>
                <w:color w:val="ffffff"/>
              </w:rPr>
            </w:r>
            <w:r>
              <w:rPr>
                <w:rFonts w:ascii="Calibri" w:hAnsi="Calibri"/>
                <w:b/>
                <w:color w:val="ffffff"/>
                <w:sz w:val="18"/>
              </w:rPr>
              <w:t xml:space="preserve">Use case</w:t>
            </w:r>
            <w:r/>
          </w:p>
        </w:tc>
      </w:tr>
      <w:tr>
        <w:trPr/>
        <w:tc>
          <w:tcPr>
            <w:tcBorders/>
            <w:tcW w:w="3249" w:type="dxa"/>
          </w:tcPr>
          <w:p>
            <w:pPr>
              <w:pBdr/>
              <w:spacing/>
              <w:ind/>
              <w:rPr/>
            </w:pPr>
            <w:r>
              <w:rPr>
                <w:rFonts w:ascii="Calibri" w:hAnsi="Calibri"/>
                <w:b w:val="0"/>
                <w:color w:val="1a1a2e"/>
                <w:sz w:val="18"/>
              </w:rPr>
              <w:t xml:space="preserve">Banking</w:t>
            </w:r>
            <w:r/>
          </w:p>
        </w:tc>
        <w:tc>
          <w:tcPr>
            <w:tcBorders/>
            <w:tcW w:w="3249" w:type="dxa"/>
          </w:tcPr>
          <w:p>
            <w:pPr>
              <w:pBdr/>
              <w:spacing/>
              <w:ind/>
              <w:rPr/>
            </w:pPr>
            <w:r>
              <w:rPr>
                <w:rFonts w:ascii="Calibri" w:hAnsi="Calibri"/>
                <w:b w:val="0"/>
                <w:color w:val="1a1a2e"/>
                <w:sz w:val="18"/>
              </w:rPr>
              <w:t xml:space="preserve">One tier-1 private bank + CBE sandbox</w:t>
            </w:r>
            <w:r/>
          </w:p>
        </w:tc>
        <w:tc>
          <w:tcPr>
            <w:tcBorders/>
            <w:tcW w:w="3249" w:type="dxa"/>
          </w:tcPr>
          <w:p>
            <w:pPr>
              <w:pBdr/>
              <w:spacing/>
              <w:ind/>
              <w:rPr/>
            </w:pPr>
            <w:r>
              <w:rPr>
                <w:rFonts w:ascii="Calibri" w:hAnsi="Calibri"/>
                <w:b w:val="0"/>
                <w:color w:val="1a1a2e"/>
                <w:sz w:val="18"/>
              </w:rPr>
              <w:t xml:space="preserve">Mobile login</w:t>
            </w:r>
            <w:r/>
          </w:p>
        </w:tc>
      </w:tr>
      <w:tr>
        <w:trPr/>
        <w:tc>
          <w:tcPr>
            <w:tcBorders/>
            <w:tcW w:w="3249" w:type="dxa"/>
          </w:tcPr>
          <w:p>
            <w:pPr>
              <w:pBdr/>
              <w:spacing/>
              <w:ind/>
              <w:rPr/>
            </w:pPr>
            <w:r>
              <w:rPr>
                <w:rFonts w:ascii="Calibri" w:hAnsi="Calibri"/>
                <w:b w:val="0"/>
                <w:color w:val="1a1a2e"/>
                <w:sz w:val="18"/>
              </w:rPr>
              <w:t xml:space="preserve">e-Gov</w:t>
            </w:r>
            <w:r/>
          </w:p>
        </w:tc>
        <w:tc>
          <w:tcPr>
            <w:tcBorders/>
            <w:tcW w:w="3249" w:type="dxa"/>
          </w:tcPr>
          <w:p>
            <w:pPr>
              <w:pBdr/>
              <w:spacing/>
              <w:ind/>
              <w:rPr/>
            </w:pPr>
            <w:r>
              <w:rPr>
                <w:rFonts w:ascii="Calibri" w:hAnsi="Calibri"/>
                <w:b w:val="0"/>
                <w:color w:val="1a1a2e"/>
                <w:sz w:val="18"/>
              </w:rPr>
              <w:t xml:space="preserve">ERCA e-tax mobile or MInT gateway sandbox</w:t>
            </w:r>
            <w:r/>
          </w:p>
        </w:tc>
        <w:tc>
          <w:tcPr>
            <w:tcBorders/>
            <w:tcW w:w="3249" w:type="dxa"/>
          </w:tcPr>
          <w:p>
            <w:pPr>
              <w:pBdr/>
              <w:spacing/>
              <w:ind/>
              <w:rPr/>
            </w:pPr>
            <w:r>
              <w:rPr>
                <w:rFonts w:ascii="Calibri" w:hAnsi="Calibri"/>
                <w:b w:val="0"/>
                <w:color w:val="1a1a2e"/>
                <w:sz w:val="18"/>
              </w:rPr>
              <w:t xml:space="preserve">Taxpayer login</w:t>
            </w:r>
            <w:r/>
          </w:p>
        </w:tc>
      </w:tr>
      <w:tr>
        <w:trPr/>
        <w:tc>
          <w:tcPr>
            <w:tcBorders/>
            <w:tcW w:w="3249" w:type="dxa"/>
          </w:tcPr>
          <w:p>
            <w:pPr>
              <w:pBdr/>
              <w:spacing/>
              <w:ind/>
              <w:rPr/>
            </w:pPr>
            <w:r>
              <w:rPr>
                <w:rFonts w:ascii="Calibri" w:hAnsi="Calibri"/>
                <w:b w:val="0"/>
                <w:color w:val="1a1a2e"/>
                <w:sz w:val="18"/>
              </w:rPr>
              <w:t xml:space="preserve">Operator</w:t>
            </w:r>
            <w:r/>
          </w:p>
        </w:tc>
        <w:tc>
          <w:tcPr>
            <w:tcBorders/>
            <w:tcW w:w="3249" w:type="dxa"/>
          </w:tcPr>
          <w:p>
            <w:pPr>
              <w:pBdr/>
              <w:spacing/>
              <w:ind/>
              <w:rPr/>
            </w:pPr>
            <w:r>
              <w:rPr>
                <w:rFonts w:ascii="Calibri" w:hAnsi="Calibri"/>
                <w:b w:val="0"/>
                <w:color w:val="1a1a2e"/>
                <w:sz w:val="18"/>
              </w:rPr>
              <w:t xml:space="preserve">Ethio Telecom</w:t>
            </w:r>
            <w:r/>
          </w:p>
        </w:tc>
        <w:tc>
          <w:tcPr>
            <w:tcBorders/>
            <w:tcW w:w="3249" w:type="dxa"/>
          </w:tcPr>
          <w:p>
            <w:pPr>
              <w:pBdr/>
              <w:spacing/>
              <w:ind/>
              <w:rPr/>
            </w:pPr>
            <w:r>
              <w:rPr>
                <w:rFonts w:ascii="Calibri" w:hAnsi="Calibri"/>
                <w:b w:val="0"/>
                <w:color w:val="1a1a2e"/>
                <w:sz w:val="18"/>
              </w:rPr>
              <w:t xml:space="preserve">PGW resolver + HLR lab link</w:t>
            </w:r>
            <w:r/>
          </w:p>
        </w:tc>
      </w:tr>
      <w:tr>
        <w:trPr/>
        <w:tc>
          <w:tcPr>
            <w:tcBorders/>
            <w:tcW w:w="3249" w:type="dxa"/>
          </w:tcPr>
          <w:p>
            <w:pPr>
              <w:pBdr/>
              <w:spacing/>
              <w:ind/>
              <w:rPr/>
            </w:pPr>
            <w:r>
              <w:rPr>
                <w:rFonts w:ascii="Calibri" w:hAnsi="Calibri"/>
                <w:b w:val="0"/>
                <w:color w:val="1a1a2e"/>
                <w:sz w:val="18"/>
              </w:rPr>
              <w:t xml:space="preserve">Regulator</w:t>
            </w:r>
            <w:r/>
          </w:p>
        </w:tc>
        <w:tc>
          <w:tcPr>
            <w:tcBorders/>
            <w:tcW w:w="3249" w:type="dxa"/>
          </w:tcPr>
          <w:p>
            <w:pPr>
              <w:pBdr/>
              <w:spacing/>
              <w:ind/>
              <w:rPr/>
            </w:pPr>
            <w:r>
              <w:rPr>
                <w:rFonts w:ascii="Calibri" w:hAnsi="Calibri"/>
                <w:b w:val="0"/>
                <w:color w:val="1a1a2e"/>
                <w:sz w:val="18"/>
              </w:rPr>
              <w:t xml:space="preserve">NBE + INSA observers</w:t>
            </w:r>
            <w:r/>
          </w:p>
        </w:tc>
        <w:tc>
          <w:tcPr>
            <w:tcBorders/>
            <w:tcW w:w="3249" w:type="dxa"/>
          </w:tcPr>
          <w:p>
            <w:pPr>
              <w:pBdr/>
              <w:spacing/>
              <w:ind/>
              <w:rPr/>
            </w:pPr>
            <w:r>
              <w:rPr>
                <w:rFonts w:ascii="Calibri" w:hAnsi="Calibri"/>
                <w:b w:val="0"/>
                <w:color w:val="1a1a2e"/>
                <w:sz w:val="18"/>
              </w:rPr>
              <w:t xml:space="preserve">Security audit</w:t>
            </w:r>
            <w:r/>
          </w:p>
        </w:tc>
      </w:tr>
    </w:tbl>
    <w:p>
      <w:pPr>
        <w:pBdr/>
        <w:spacing/>
        <w:ind/>
        <w:rPr/>
      </w:pPr>
      <w:r/>
      <w:r/>
    </w:p>
    <w:p>
      <w:pPr>
        <w:pStyle w:val="706"/>
        <w:pBdr/>
        <w:spacing/>
        <w:ind/>
        <w:rPr/>
      </w:pPr>
      <w:r>
        <w:t xml:space="preserve">3.8.2 Phased timeline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Phase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Duration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Deliverable</w:t>
            </w:r>
            <w:r/>
          </w:p>
        </w:tc>
      </w:tr>
      <w:tr>
        <w:trPr/>
        <w:tc>
          <w:tcPr>
            <w:tcBorders/>
            <w:tcW w:w="3249" w:type="dxa"/>
          </w:tcPr>
          <w:p>
            <w:pPr>
              <w:pBdr/>
              <w:spacing/>
              <w:ind/>
              <w:rPr/>
            </w:pPr>
            <w:r>
              <w:rPr>
                <w:rFonts w:ascii="Calibri" w:hAnsi="Calibri"/>
                <w:b w:val="0"/>
                <w:color w:val="1a1a2e"/>
                <w:sz w:val="18"/>
              </w:rPr>
              <w:t xml:space="preserve">**0 — MoU**</w:t>
            </w:r>
            <w:r/>
          </w:p>
        </w:tc>
        <w:tc>
          <w:tcPr>
            <w:tcBorders/>
            <w:tcW w:w="3249" w:type="dxa"/>
          </w:tcPr>
          <w:p>
            <w:pPr>
              <w:pBdr/>
              <w:spacing/>
              <w:ind/>
              <w:rPr/>
            </w:pPr>
            <w:r>
              <w:rPr>
                <w:rFonts w:ascii="Calibri" w:hAnsi="Calibri"/>
                <w:b w:val="0"/>
                <w:color w:val="1a1a2e"/>
                <w:sz w:val="18"/>
              </w:rPr>
              <w:t xml:space="preserve">Month 0</w:t>
            </w:r>
            <w:r/>
          </w:p>
        </w:tc>
        <w:tc>
          <w:tcPr>
            <w:tcBorders/>
            <w:tcW w:w="3249" w:type="dxa"/>
          </w:tcPr>
          <w:p>
            <w:pPr>
              <w:pBdr/>
              <w:spacing/>
              <w:ind/>
              <w:rPr/>
            </w:pPr>
            <w:r>
              <w:rPr>
                <w:rFonts w:ascii="Calibri" w:hAnsi="Calibri"/>
                <w:b w:val="0"/>
                <w:color w:val="1a1a2e"/>
                <w:sz w:val="18"/>
              </w:rPr>
              <w:t xml:space="preserve">Tri-party governance, KPI agreement</w:t>
            </w:r>
            <w:r/>
          </w:p>
        </w:tc>
      </w:tr>
      <w:tr>
        <w:trPr/>
        <w:tc>
          <w:tcPr>
            <w:tcBorders/>
            <w:tcW w:w="3249" w:type="dxa"/>
          </w:tcPr>
          <w:p>
            <w:pPr>
              <w:pBdr/>
              <w:spacing/>
              <w:ind/>
              <w:rPr/>
            </w:pPr>
            <w:r>
              <w:rPr>
                <w:rFonts w:ascii="Calibri" w:hAnsi="Calibri"/>
                <w:b w:val="0"/>
                <w:color w:val="1a1a2e"/>
                <w:sz w:val="18"/>
              </w:rPr>
              <w:t xml:space="preserve">**1 — Lab**</w:t>
            </w:r>
            <w:r/>
          </w:p>
        </w:tc>
        <w:tc>
          <w:tcPr>
            <w:tcBorders/>
            <w:tcW w:w="3249" w:type="dxa"/>
          </w:tcPr>
          <w:p>
            <w:pPr>
              <w:pBdr/>
              <w:spacing/>
              <w:ind/>
              <w:rPr/>
            </w:pPr>
            <w:r>
              <w:rPr>
                <w:rFonts w:ascii="Calibri" w:hAnsi="Calibri"/>
                <w:b w:val="0"/>
                <w:color w:val="1a1a2e"/>
                <w:sz w:val="18"/>
              </w:rPr>
              <w:t xml:space="preserve">Months 1–3</w:t>
            </w:r>
            <w:r/>
          </w:p>
        </w:tc>
        <w:tc>
          <w:tcPr>
            <w:tcBorders/>
            <w:tcW w:w="3249" w:type="dxa"/>
          </w:tcPr>
          <w:p>
            <w:pPr>
              <w:pBdr/>
              <w:spacing/>
              <w:ind/>
              <w:rPr/>
            </w:pPr>
            <w:r>
              <w:rPr>
                <w:rFonts w:ascii="Calibri" w:hAnsi="Calibri"/>
                <w:b w:val="0"/>
                <w:color w:val="1a1a2e"/>
                <w:sz w:val="18"/>
              </w:rPr>
              <w:t xml:space="preserve">End-to-end verify in test HLR/PGW</w:t>
            </w:r>
            <w:r/>
          </w:p>
        </w:tc>
      </w:tr>
      <w:tr>
        <w:trPr/>
        <w:tc>
          <w:tcPr>
            <w:tcBorders/>
            <w:tcW w:w="3249" w:type="dxa"/>
          </w:tcPr>
          <w:p>
            <w:pPr>
              <w:pBdr/>
              <w:spacing/>
              <w:ind/>
              <w:rPr/>
            </w:pPr>
            <w:r>
              <w:rPr>
                <w:rFonts w:ascii="Calibri" w:hAnsi="Calibri"/>
                <w:b w:val="0"/>
                <w:color w:val="1a1a2e"/>
                <w:sz w:val="18"/>
              </w:rPr>
              <w:t xml:space="preserve">**2 — Pilot live**</w:t>
            </w:r>
            <w:r/>
          </w:p>
        </w:tc>
        <w:tc>
          <w:tcPr>
            <w:tcBorders/>
            <w:tcW w:w="3249" w:type="dxa"/>
          </w:tcPr>
          <w:p>
            <w:pPr>
              <w:pBdr/>
              <w:spacing/>
              <w:ind/>
              <w:rPr/>
            </w:pPr>
            <w:r>
              <w:rPr>
                <w:rFonts w:ascii="Calibri" w:hAnsi="Calibri"/>
                <w:b w:val="0"/>
                <w:color w:val="1a1a2e"/>
                <w:sz w:val="18"/>
              </w:rPr>
              <w:t xml:space="preserve">Months 4–9</w:t>
            </w:r>
            <w:r/>
          </w:p>
        </w:tc>
        <w:tc>
          <w:tcPr>
            <w:tcBorders/>
            <w:tcW w:w="3249" w:type="dxa"/>
          </w:tcPr>
          <w:p>
            <w:pPr>
              <w:pBdr/>
              <w:spacing/>
              <w:ind/>
              <w:rPr/>
            </w:pPr>
            <w:r>
              <w:rPr>
                <w:rFonts w:ascii="Calibri" w:hAnsi="Calibri"/>
                <w:b w:val="0"/>
                <w:color w:val="1a1a2e"/>
                <w:sz w:val="18"/>
              </w:rPr>
              <w:t xml:space="preserve">Limited production traffic, fraud baseline</w:t>
            </w:r>
            <w:r/>
          </w:p>
        </w:tc>
      </w:tr>
      <w:tr>
        <w:trPr/>
        <w:tc>
          <w:tcPr>
            <w:tcBorders/>
            <w:tcW w:w="3249" w:type="dxa"/>
          </w:tcPr>
          <w:p>
            <w:pPr>
              <w:pBdr/>
              <w:spacing/>
              <w:ind/>
              <w:rPr/>
            </w:pPr>
            <w:r>
              <w:rPr>
                <w:rFonts w:ascii="Calibri" w:hAnsi="Calibri"/>
                <w:b w:val="0"/>
                <w:color w:val="1a1a2e"/>
                <w:sz w:val="18"/>
              </w:rPr>
              <w:t xml:space="preserve">**3 — Scale**</w:t>
            </w:r>
            <w:r/>
          </w:p>
        </w:tc>
        <w:tc>
          <w:tcPr>
            <w:tcBorders/>
            <w:tcW w:w="3249" w:type="dxa"/>
          </w:tcPr>
          <w:p>
            <w:pPr>
              <w:pBdr/>
              <w:spacing/>
              <w:ind/>
              <w:rPr/>
            </w:pPr>
            <w:r>
              <w:rPr>
                <w:rFonts w:ascii="Calibri" w:hAnsi="Calibri"/>
                <w:b w:val="0"/>
                <w:color w:val="1a1a2e"/>
                <w:sz w:val="18"/>
              </w:rPr>
              <w:t xml:space="preserve">Months 10–18</w:t>
            </w:r>
            <w:r/>
          </w:p>
        </w:tc>
        <w:tc>
          <w:tcPr>
            <w:tcBorders/>
            <w:tcW w:w="3249" w:type="dxa"/>
          </w:tcPr>
          <w:p>
            <w:pPr>
              <w:pBdr/>
              <w:spacing/>
              <w:ind/>
              <w:rPr/>
            </w:pPr>
            <w:r>
              <w:rPr>
                <w:rFonts w:ascii="Calibri" w:hAnsi="Calibri"/>
                <w:b w:val="0"/>
                <w:color w:val="1a1a2e"/>
                <w:sz w:val="18"/>
              </w:rPr>
              <w:t xml:space="preserve">Additional banks/portals, TS.43 evaluation</w:t>
            </w:r>
            <w:r/>
          </w:p>
        </w:tc>
      </w:tr>
    </w:tbl>
    <w:p>
      <w:pPr>
        <w:pBdr/>
        <w:spacing/>
        <w:ind/>
        <w:rPr/>
      </w:pPr>
      <w:r/>
      <w:r/>
    </w:p>
    <w:p>
      <w:pPr>
        <w:pStyle w:val="706"/>
        <w:pBdr/>
        <w:spacing/>
        <w:ind/>
        <w:rPr/>
      </w:pPr>
      <w:r>
        <w:t xml:space="preserve">3.8.3 Ethiopia-specific success metrics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Metric</w:t>
            </w:r>
            <w:r/>
          </w:p>
        </w:tc>
        <w:tc>
          <w:tcPr>
            <w:shd w:val="clear" w:color="auto" w:fill="078930"/>
            <w:tcBorders/>
            <w:tcW w:w="3249" w:type="dxa"/>
          </w:tcPr>
          <w:p>
            <w:pPr>
              <w:pBdr/>
              <w:spacing/>
              <w:ind/>
              <w:rPr/>
            </w:pPr>
            <w:r>
              <w:rPr>
                <w:b/>
                <w:color w:val="ffffff"/>
              </w:rPr>
            </w:r>
            <w:r>
              <w:rPr>
                <w:rFonts w:ascii="Calibri" w:hAnsi="Calibri"/>
                <w:b/>
                <w:color w:val="ffffff"/>
                <w:sz w:val="18"/>
              </w:rPr>
              <w:t xml:space="preserve">Baseline source</w:t>
            </w:r>
            <w:r/>
          </w:p>
        </w:tc>
        <w:tc>
          <w:tcPr>
            <w:shd w:val="clear" w:color="auto" w:fill="078930"/>
            <w:tcBorders/>
            <w:tcW w:w="3249" w:type="dxa"/>
          </w:tcPr>
          <w:p>
            <w:pPr>
              <w:pBdr/>
              <w:spacing/>
              <w:ind/>
              <w:rPr/>
            </w:pPr>
            <w:r>
              <w:rPr>
                <w:b/>
                <w:color w:val="ffffff"/>
              </w:rPr>
            </w:r>
            <w:r>
              <w:rPr>
                <w:rFonts w:ascii="Calibri" w:hAnsi="Calibri"/>
                <w:b/>
                <w:color w:val="ffffff"/>
                <w:sz w:val="18"/>
              </w:rPr>
              <w:t xml:space="preserve">Target</w:t>
            </w:r>
            <w:r/>
          </w:p>
        </w:tc>
      </w:tr>
      <w:tr>
        <w:trPr/>
        <w:tc>
          <w:tcPr>
            <w:tcBorders/>
            <w:tcW w:w="3249" w:type="dxa"/>
          </w:tcPr>
          <w:p>
            <w:pPr>
              <w:pBdr/>
              <w:spacing/>
              <w:ind/>
              <w:rPr/>
            </w:pPr>
            <w:r>
              <w:rPr>
                <w:rFonts w:ascii="Calibri" w:hAnsi="Calibri"/>
                <w:b w:val="0"/>
                <w:color w:val="1a1a2e"/>
                <w:sz w:val="18"/>
              </w:rPr>
              <w:t xml:space="preserve">OTP SMS per 1,000 logins (pilot apps)</w:t>
            </w:r>
            <w:r/>
          </w:p>
        </w:tc>
        <w:tc>
          <w:tcPr>
            <w:tcBorders/>
            <w:tcW w:w="3249" w:type="dxa"/>
          </w:tcPr>
          <w:p>
            <w:pPr>
              <w:pBdr/>
              <w:spacing/>
              <w:ind/>
              <w:rPr/>
            </w:pPr>
            <w:r>
              <w:rPr>
                <w:rFonts w:ascii="Calibri" w:hAnsi="Calibri"/>
                <w:b w:val="0"/>
                <w:color w:val="1a1a2e"/>
                <w:sz w:val="18"/>
              </w:rPr>
              <w:t xml:space="preserve">Integrator SMS logs</w:t>
            </w:r>
            <w:r/>
          </w:p>
        </w:tc>
        <w:tc>
          <w:tcPr>
            <w:tcBorders/>
            <w:tcW w:w="3249" w:type="dxa"/>
          </w:tcPr>
          <w:p>
            <w:pPr>
              <w:pBdr/>
              <w:spacing/>
              <w:ind/>
              <w:rPr/>
            </w:pPr>
            <w:r>
              <w:rPr>
                <w:rFonts w:ascii="Calibri" w:hAnsi="Calibri"/>
                <w:b w:val="0"/>
                <w:color w:val="1a1a2e"/>
                <w:sz w:val="18"/>
              </w:rPr>
              <w:t xml:space="preserve">−50% minimum</w:t>
            </w:r>
            <w:r/>
          </w:p>
        </w:tc>
      </w:tr>
      <w:tr>
        <w:trPr/>
        <w:tc>
          <w:tcPr>
            <w:tcBorders/>
            <w:tcW w:w="3249" w:type="dxa"/>
          </w:tcPr>
          <w:p>
            <w:pPr>
              <w:pBdr/>
              <w:spacing/>
              <w:ind/>
              <w:rPr/>
            </w:pPr>
            <w:r>
              <w:rPr>
                <w:rFonts w:ascii="Calibri" w:hAnsi="Calibri"/>
                <w:b w:val="0"/>
                <w:color w:val="1a1a2e"/>
                <w:sz w:val="18"/>
              </w:rPr>
              <w:t xml:space="preserve">Login p95 latency</w:t>
            </w:r>
            <w:r/>
          </w:p>
        </w:tc>
        <w:tc>
          <w:tcPr>
            <w:tcBorders/>
            <w:tcW w:w="3249" w:type="dxa"/>
          </w:tcPr>
          <w:p>
            <w:pPr>
              <w:pBdr/>
              <w:spacing/>
              <w:ind/>
              <w:rPr/>
            </w:pPr>
            <w:r>
              <w:rPr>
                <w:rFonts w:ascii="Calibri" w:hAnsi="Calibri"/>
                <w:b w:val="0"/>
                <w:color w:val="1a1a2e"/>
                <w:sz w:val="18"/>
              </w:rPr>
              <w:t xml:space="preserve">APM</w:t>
            </w:r>
            <w:r/>
          </w:p>
        </w:tc>
        <w:tc>
          <w:tcPr>
            <w:tcBorders/>
            <w:tcW w:w="3249" w:type="dxa"/>
          </w:tcPr>
          <w:p>
            <w:pPr>
              <w:pBdr/>
              <w:spacing/>
              <w:ind/>
              <w:rPr/>
            </w:pPr>
            <w:r>
              <w:rPr>
                <w:rFonts w:ascii="Calibri" w:hAnsi="Calibri"/>
                <w:b w:val="0"/>
                <w:color w:val="1a1a2e"/>
                <w:sz w:val="18"/>
              </w:rPr>
              <w:t xml:space="preserve">≤ 3 s silent path</w:t>
            </w:r>
            <w:r/>
          </w:p>
        </w:tc>
      </w:tr>
      <w:tr>
        <w:trPr/>
        <w:tc>
          <w:tcPr>
            <w:tcBorders/>
            <w:tcW w:w="3249" w:type="dxa"/>
          </w:tcPr>
          <w:p>
            <w:pPr>
              <w:pBdr/>
              <w:spacing/>
              <w:ind/>
              <w:rPr/>
            </w:pPr>
            <w:r>
              <w:rPr>
                <w:rFonts w:ascii="Calibri" w:hAnsi="Calibri"/>
                <w:b w:val="0"/>
                <w:color w:val="1a1a2e"/>
                <w:sz w:val="18"/>
              </w:rPr>
              <w:t xml:space="preserve">Citizen support tickets ("OTP not received")</w:t>
            </w:r>
            <w:r/>
          </w:p>
        </w:tc>
        <w:tc>
          <w:tcPr>
            <w:tcBorders/>
            <w:tcW w:w="3249" w:type="dxa"/>
          </w:tcPr>
          <w:p>
            <w:pPr>
              <w:pBdr/>
              <w:spacing/>
              <w:ind/>
              <w:rPr/>
            </w:pPr>
            <w:r>
              <w:rPr>
                <w:rFonts w:ascii="Calibri" w:hAnsi="Calibri"/>
                <w:b w:val="0"/>
                <w:color w:val="1a1a2e"/>
                <w:sz w:val="18"/>
              </w:rPr>
              <w:t xml:space="preserve">Call centre</w:t>
            </w:r>
            <w:r/>
          </w:p>
        </w:tc>
        <w:tc>
          <w:tcPr>
            <w:tcBorders/>
            <w:tcW w:w="3249" w:type="dxa"/>
          </w:tcPr>
          <w:p>
            <w:pPr>
              <w:pBdr/>
              <w:spacing/>
              <w:ind/>
              <w:rPr/>
            </w:pPr>
            <w:r>
              <w:rPr>
                <w:rFonts w:ascii="Calibri" w:hAnsi="Calibri"/>
                <w:b w:val="0"/>
                <w:color w:val="1a1a2e"/>
                <w:sz w:val="18"/>
              </w:rPr>
              <w:t xml:space="preserve">−30%</w:t>
            </w:r>
            <w:r/>
          </w:p>
        </w:tc>
      </w:tr>
      <w:tr>
        <w:trPr/>
        <w:tc>
          <w:tcPr>
            <w:tcBorders/>
            <w:tcW w:w="3249" w:type="dxa"/>
          </w:tcPr>
          <w:p>
            <w:pPr>
              <w:pBdr/>
              <w:spacing/>
              <w:ind/>
              <w:rPr/>
            </w:pPr>
            <w:r>
              <w:rPr>
                <w:rFonts w:ascii="Calibri" w:hAnsi="Calibri"/>
                <w:b w:val="0"/>
                <w:color w:val="1a1a2e"/>
                <w:sz w:val="18"/>
              </w:rPr>
              <w:t xml:space="preserve">Documented SIM-swap ATO</w:t>
            </w:r>
            <w:r/>
          </w:p>
        </w:tc>
        <w:tc>
          <w:tcPr>
            <w:tcBorders/>
            <w:tcW w:w="3249" w:type="dxa"/>
          </w:tcPr>
          <w:p>
            <w:pPr>
              <w:pBdr/>
              <w:spacing/>
              <w:ind/>
              <w:rPr/>
            </w:pPr>
            <w:r>
              <w:rPr>
                <w:rFonts w:ascii="Calibri" w:hAnsi="Calibri"/>
                <w:b w:val="0"/>
                <w:color w:val="1a1a2e"/>
                <w:sz w:val="18"/>
              </w:rPr>
              <w:t xml:space="preserve">Fraud desk</w:t>
            </w:r>
            <w:r/>
          </w:p>
        </w:tc>
        <w:tc>
          <w:tcPr>
            <w:tcBorders/>
            <w:tcW w:w="3249" w:type="dxa"/>
          </w:tcPr>
          <w:p>
            <w:pPr>
              <w:pBdr/>
              <w:spacing/>
              <w:ind/>
              <w:rPr/>
            </w:pPr>
            <w:r>
              <w:rPr>
                <w:rFonts w:ascii="Calibri" w:hAnsi="Calibri"/>
                <w:b w:val="0"/>
                <w:color w:val="1a1a2e"/>
                <w:sz w:val="18"/>
              </w:rPr>
              <w:t xml:space="preserve">−40%</w:t>
            </w:r>
            <w:r/>
          </w:p>
        </w:tc>
      </w:tr>
      <w:tr>
        <w:trPr/>
        <w:tc>
          <w:tcPr>
            <w:tcBorders/>
            <w:tcW w:w="3249" w:type="dxa"/>
          </w:tcPr>
          <w:p>
            <w:pPr>
              <w:pBdr/>
              <w:spacing/>
              <w:ind/>
              <w:rPr/>
            </w:pPr>
            <w:r>
              <w:rPr>
                <w:rFonts w:ascii="Calibri" w:hAnsi="Calibri"/>
                <w:b w:val="0"/>
                <w:color w:val="1a1a2e"/>
                <w:sz w:val="18"/>
              </w:rPr>
              <w:t xml:space="preserve">Operator SMS revenue from pilot integrators</w:t>
            </w:r>
            <w:r/>
          </w:p>
        </w:tc>
        <w:tc>
          <w:tcPr>
            <w:tcBorders/>
            <w:tcW w:w="3249" w:type="dxa"/>
          </w:tcPr>
          <w:p>
            <w:pPr>
              <w:pBdr/>
              <w:spacing/>
              <w:ind/>
              <w:rPr/>
            </w:pPr>
            <w:r>
              <w:rPr>
                <w:rFonts w:ascii="Calibri" w:hAnsi="Calibri"/>
                <w:b w:val="0"/>
                <w:color w:val="1a1a2e"/>
                <w:sz w:val="18"/>
              </w:rPr>
              <w:t xml:space="preserve">Ethio Telecom billing</w:t>
            </w:r>
            <w:r/>
          </w:p>
        </w:tc>
        <w:tc>
          <w:tcPr>
            <w:tcBorders/>
            <w:tcW w:w="3249" w:type="dxa"/>
          </w:tcPr>
          <w:p>
            <w:pPr>
              <w:pBdr/>
              <w:spacing/>
              <w:ind/>
              <w:rPr/>
            </w:pPr>
            <w:r>
              <w:rPr>
                <w:rFonts w:ascii="Calibri" w:hAnsi="Calibri"/>
                <w:b w:val="0"/>
                <w:color w:val="1a1a2e"/>
                <w:sz w:val="18"/>
              </w:rPr>
              <w:t xml:space="preserve">**No decrease** (fallback + other alerts)</w:t>
            </w:r>
            <w:r/>
          </w:p>
        </w:tc>
      </w:tr>
    </w:tbl>
    <w:p>
      <w:pPr>
        <w:pBdr/>
        <w:spacing/>
        <w:ind/>
        <w:rPr/>
      </w:pPr>
      <w:r/>
      <w:r/>
    </w:p>
    <w:p>
      <w:pPr>
        <w:pStyle w:val="705"/>
        <w:pBdr/>
        <w:spacing/>
        <w:ind/>
        <w:rPr/>
      </w:pPr>
      <w:r>
        <w:t xml:space="preserve">3.9 Risks and Mitigations (Market Layer)</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Risk</w:t>
            </w:r>
            <w:r/>
          </w:p>
        </w:tc>
        <w:tc>
          <w:tcPr>
            <w:shd w:val="clear" w:color="auto" w:fill="078930"/>
            <w:tcBorders/>
            <w:tcW w:w="4873" w:type="dxa"/>
          </w:tcPr>
          <w:p>
            <w:pPr>
              <w:pBdr/>
              <w:spacing/>
              <w:ind/>
              <w:rPr/>
            </w:pPr>
            <w:r>
              <w:rPr>
                <w:b/>
                <w:color w:val="ffffff"/>
              </w:rPr>
            </w:r>
            <w:r>
              <w:rPr>
                <w:rFonts w:ascii="Calibri" w:hAnsi="Calibri"/>
                <w:b/>
                <w:color w:val="ffffff"/>
                <w:sz w:val="18"/>
              </w:rPr>
              <w:t xml:space="preserve">Mitigation</w:t>
            </w:r>
            <w:r/>
          </w:p>
        </w:tc>
      </w:tr>
      <w:tr>
        <w:trPr/>
        <w:tc>
          <w:tcPr>
            <w:tcBorders/>
            <w:tcW w:w="4873" w:type="dxa"/>
          </w:tcPr>
          <w:p>
            <w:pPr>
              <w:pBdr/>
              <w:spacing/>
              <w:ind/>
              <w:rPr/>
            </w:pPr>
            <w:r>
              <w:rPr>
                <w:rFonts w:ascii="Calibri" w:hAnsi="Calibri"/>
                <w:b w:val="0"/>
                <w:color w:val="1a1a2e"/>
                <w:sz w:val="18"/>
              </w:rPr>
              <w:t xml:space="preserve">Low smartphone / data penetration in rural areas</w:t>
            </w:r>
            <w:r/>
          </w:p>
        </w:tc>
        <w:tc>
          <w:tcPr>
            <w:tcBorders/>
            <w:tcW w:w="4873" w:type="dxa"/>
          </w:tcPr>
          <w:p>
            <w:pPr>
              <w:pBdr/>
              <w:spacing/>
              <w:ind/>
              <w:rPr/>
            </w:pPr>
            <w:r>
              <w:rPr>
                <w:rFonts w:ascii="Calibri" w:hAnsi="Calibri"/>
                <w:b w:val="0"/>
                <w:color w:val="1a1a2e"/>
                <w:sz w:val="18"/>
              </w:rPr>
              <w:t xml:space="preserve">FALLBACK OTP + TS.43 phase 2; silent auth optional not mandatory</w:t>
            </w:r>
            <w:r/>
          </w:p>
        </w:tc>
      </w:tr>
      <w:tr>
        <w:trPr/>
        <w:tc>
          <w:tcPr>
            <w:tcBorders/>
            <w:tcW w:w="4873" w:type="dxa"/>
          </w:tcPr>
          <w:p>
            <w:pPr>
              <w:pBdr/>
              <w:spacing/>
              <w:ind/>
              <w:rPr/>
            </w:pPr>
            <w:r>
              <w:rPr>
                <w:rFonts w:ascii="Calibri" w:hAnsi="Calibri"/>
                <w:b w:val="0"/>
                <w:color w:val="1a1a2e"/>
                <w:sz w:val="18"/>
              </w:rPr>
              <w:t xml:space="preserve">Integrator API fatigue</w:t>
            </w:r>
            <w:r/>
          </w:p>
        </w:tc>
        <w:tc>
          <w:tcPr>
            <w:tcBorders/>
            <w:tcW w:w="4873" w:type="dxa"/>
          </w:tcPr>
          <w:p>
            <w:pPr>
              <w:pBdr/>
              <w:spacing/>
              <w:ind/>
              <w:rPr/>
            </w:pPr>
            <w:r>
              <w:rPr>
                <w:rFonts w:ascii="Calibri" w:hAnsi="Calibri"/>
                <w:b w:val="0"/>
                <w:color w:val="1a1a2e"/>
                <w:sz w:val="18"/>
              </w:rPr>
              <w:t xml:space="preserve">Single CAMARA NV contract for many ministries via shared gateway</w:t>
            </w:r>
            <w:r/>
          </w:p>
        </w:tc>
      </w:tr>
      <w:tr>
        <w:trPr/>
        <w:tc>
          <w:tcPr>
            <w:tcBorders/>
            <w:tcW w:w="4873" w:type="dxa"/>
          </w:tcPr>
          <w:p>
            <w:pPr>
              <w:pBdr/>
              <w:spacing/>
              <w:ind/>
              <w:rPr/>
            </w:pPr>
            <w:r>
              <w:rPr>
                <w:rFonts w:ascii="Calibri" w:hAnsi="Calibri"/>
                <w:b w:val="0"/>
                <w:color w:val="1a1a2e"/>
                <w:sz w:val="18"/>
              </w:rPr>
              <w:t xml:space="preserve">Operator perceived cannibalisation</w:t>
            </w:r>
            <w:r/>
          </w:p>
        </w:tc>
        <w:tc>
          <w:tcPr>
            <w:tcBorders/>
            <w:tcW w:w="4873" w:type="dxa"/>
          </w:tcPr>
          <w:p>
            <w:pPr>
              <w:pBdr/>
              <w:spacing/>
              <w:ind/>
              <w:rPr/>
            </w:pPr>
            <w:r>
              <w:rPr>
                <w:rFonts w:ascii="Calibri" w:hAnsi="Calibri"/>
                <w:b w:val="0"/>
                <w:color w:val="1a1a2e"/>
                <w:sz w:val="18"/>
              </w:rPr>
              <w:t xml:space="preserve">Contractual SMS revenue neutrality; shared API revenue option</w:t>
            </w:r>
            <w:r/>
          </w:p>
        </w:tc>
      </w:tr>
      <w:tr>
        <w:trPr/>
        <w:tc>
          <w:tcPr>
            <w:tcBorders/>
            <w:tcW w:w="4873" w:type="dxa"/>
          </w:tcPr>
          <w:p>
            <w:pPr>
              <w:pBdr/>
              <w:spacing/>
              <w:ind/>
              <w:rPr/>
            </w:pPr>
            <w:r>
              <w:rPr>
                <w:rFonts w:ascii="Calibri" w:hAnsi="Calibri"/>
                <w:b w:val="0"/>
                <w:color w:val="1a1a2e"/>
                <w:sz w:val="18"/>
              </w:rPr>
              <w:t xml:space="preserve">Regulatory uncertainty on third-party HLR access</w:t>
            </w:r>
            <w:r/>
          </w:p>
        </w:tc>
        <w:tc>
          <w:tcPr>
            <w:tcBorders/>
            <w:tcW w:w="4873" w:type="dxa"/>
          </w:tcPr>
          <w:p>
            <w:pPr>
              <w:pBdr/>
              <w:spacing/>
              <w:ind/>
              <w:rPr/>
            </w:pPr>
            <w:r>
              <w:rPr>
                <w:rFonts w:ascii="Calibri" w:hAnsi="Calibri"/>
                <w:b w:val="0"/>
                <w:color w:val="1a1a2e"/>
                <w:sz w:val="18"/>
              </w:rPr>
              <w:t xml:space="preserve">SAS hosted in operator DC; no external GT</w:t>
            </w:r>
            <w:r/>
          </w:p>
        </w:tc>
      </w:tr>
      <w:tr>
        <w:trPr/>
        <w:tc>
          <w:tcPr>
            <w:tcBorders/>
            <w:tcW w:w="4873" w:type="dxa"/>
          </w:tcPr>
          <w:p>
            <w:pPr>
              <w:pBdr/>
              <w:spacing/>
              <w:ind/>
              <w:rPr/>
            </w:pPr>
            <w:r>
              <w:rPr>
                <w:rFonts w:ascii="Calibri" w:hAnsi="Calibri"/>
                <w:b w:val="0"/>
                <w:color w:val="1a1a2e"/>
                <w:sz w:val="18"/>
              </w:rPr>
              <w:t xml:space="preserve">Political scrutiny of foreign tech</w:t>
            </w:r>
            <w:r/>
          </w:p>
        </w:tc>
        <w:tc>
          <w:tcPr>
            <w:tcBorders/>
            <w:tcW w:w="4873" w:type="dxa"/>
          </w:tcPr>
          <w:p>
            <w:pPr>
              <w:pBdr/>
              <w:spacing/>
              <w:ind/>
              <w:rPr/>
            </w:pPr>
            <w:r>
              <w:rPr>
                <w:rFonts w:ascii="Calibri" w:hAnsi="Calibri"/>
                <w:b w:val="0"/>
                <w:color w:val="1a1a2e"/>
                <w:sz w:val="18"/>
              </w:rPr>
              <w:t xml:space="preserve">Digicom local entity; open-source jSS7 stack auditable by INSA</w:t>
            </w:r>
            <w:r/>
          </w:p>
        </w:tc>
      </w:tr>
    </w:tbl>
    <w:p>
      <w:pPr>
        <w:pBdr/>
        <w:spacing/>
        <w:ind/>
        <w:rPr/>
      </w:pPr>
      <w:r/>
      <w:r/>
    </w:p>
    <w:p>
      <w:pPr>
        <w:pStyle w:val="705"/>
        <w:pBdr/>
        <w:spacing/>
        <w:ind/>
        <w:rPr/>
      </w:pPr>
      <w:r>
        <w:t xml:space="preserve">3.10 Conclusion</w:t>
      </w:r>
      <w:r/>
    </w:p>
    <w:p>
      <w:pPr>
        <w:pBdr/>
        <w:spacing/>
        <w:ind/>
        <w:rPr/>
      </w:pPr>
      <w:r>
        <w:rPr>
          <w:rFonts w:ascii="Calibri" w:hAnsi="Calibri"/>
          <w:b w:val="0"/>
          <w:color w:val="1a1a2e"/>
          <w:sz w:val="22"/>
        </w:rPr>
        <w:t xml:space="preserve">Ethiopia's authentication challenge is scale and trust: tens of millions of citizens, a dominant operator whose core assets hold the truth, and integrators (government and banks) who must not be exposed to raw signalling or forced into insecure</w:t>
      </w:r>
      <w:r>
        <w:rPr>
          <w:rFonts w:ascii="Calibri" w:hAnsi="Calibri"/>
          <w:b w:val="0"/>
          <w:color w:val="1a1a2e"/>
          <w:sz w:val="22"/>
        </w:rPr>
        <w:t xml:space="preserve"> OTP-only designs. Digicom-ET Silent Authentication occupies the narrow, high-value layer between these worlds—a VAS adapter on Ethio Telecom, billing integrators for verified identity events while leaving SMSC and interconnect economics with the operator.</w:t>
      </w:r>
      <w:r/>
    </w:p>
    <w:p>
      <w:pPr>
        <w:pBdr/>
        <w:spacing/>
        <w:ind/>
        <w:rPr/>
      </w:pPr>
      <w:r>
        <w:rPr>
          <w:rFonts w:ascii="Calibri" w:hAnsi="Calibri"/>
          <w:b w:val="0"/>
          <w:color w:val="1a1a2e"/>
          <w:sz w:val="22"/>
        </w:rPr>
        <w:t xml:space="preserve">For government, the programme accelerates Fayda-linked e-services with lower fraud and friction. For banks, it modernises strong customer authentication under NBE expectations. For Ethio T</w:t>
      </w:r>
      <w:r>
        <w:rPr>
          <w:rFonts w:ascii="Calibri" w:hAnsi="Calibri"/>
          <w:b w:val="0"/>
          <w:color w:val="1a1a2e"/>
          <w:sz w:val="22"/>
        </w:rPr>
        <w:t xml:space="preserve">elecom, it opens Open Gateway / CAMARA revenue without surrendering network sovereignty. The technical foundation (Chapter 1) and threat case (Chapter 2) support a pilot that is commercially neutral to SMS revenue, standards-aligned, and nationally scoped.</w:t>
      </w:r>
      <w:r/>
    </w:p>
    <w:p>
      <w:pPr>
        <w:pBdr/>
        <w:spacing/>
        <w:ind/>
        <w:rPr/>
      </w:pPr>
      <w:r>
        <w:rPr>
          <w:rFonts w:ascii="Calibri" w:hAnsi="Calibri"/>
          <w:b w:val="0"/>
          <w:color w:val="1a1a2e"/>
          <w:sz w:val="22"/>
        </w:rPr>
        <w:t xml:space="preserve">Recommended action: Proceed to tri-party pilot MoU with Ethio Telecom as network anchor, MInT or designated e-Gov lead as integrator sponsor, and NBE/INSA as security observers.</w:t>
      </w:r>
      <w:r/>
    </w:p>
    <w:p>
      <w:pPr>
        <w:pBdr/>
        <w:spacing/>
        <w:ind/>
        <w:rPr/>
      </w:pPr>
      <w:r>
        <w:rPr>
          <w:rFonts w:ascii="Calibri" w:hAnsi="Calibri"/>
          <w:b w:val="0"/>
          <w:color w:val="1a1a2e"/>
          <w:sz w:val="22"/>
        </w:rPr>
        <w:t xml:space="preserve">*References: Ethio Telecom public disclosures; GSMA Mobile Mon</w:t>
      </w:r>
      <w:r>
        <w:rPr>
          <w:rFonts w:ascii="Calibri" w:hAnsi="Calibri"/>
          <w:b w:val="0"/>
          <w:color w:val="1a1a2e"/>
          <w:sz w:val="22"/>
        </w:rPr>
        <w:t xml:space="preserve">ey Report 2024; World Bank Ethiopia population statistics; Digital Ethiopia 2025 strategy documents; CAMARA Number Verification API specification; GSMA FS.11 v4.0; Digicom-ET architecture silent-auth-flow.md, unified-identity-sms-security-architecture.md.*</w:t>
      </w:r>
      <w:r/>
    </w:p>
    <w:p>
      <w:pPr>
        <w:pBdr/>
        <w:spacing/>
        <w:ind/>
        <w:rPr/>
      </w:pPr>
      <w:r>
        <w:br w:type="page" w:clear="all"/>
      </w:r>
      <w:r/>
    </w:p>
    <w:p>
      <w:pPr>
        <w:pStyle w:val="704"/>
        <w:pBdr/>
        <w:spacing/>
        <w:ind/>
        <w:rPr/>
      </w:pPr>
      <w:r>
        <w:t xml:space="preserve">Chapter 4 — Solution Overview</w:t>
      </w:r>
      <w:r/>
    </w:p>
    <w:p>
      <w:pPr>
        <w:pBdr/>
        <w:spacing/>
        <w:ind/>
        <w:rPr/>
      </w:pPr>
      <w:r>
        <w:rPr>
          <w:rFonts w:ascii="Calibri" w:hAnsi="Calibri"/>
          <w:b w:val="0"/>
          <w:color w:val="1a1a2e"/>
          <w:sz w:val="22"/>
        </w:rPr>
        <w:t xml:space="preserve">Digicom-ET Silent Authentication for Government &amp; Banking</w:t>
      </w:r>
      <w:r/>
    </w:p>
    <w:p>
      <w:pPr>
        <w:pBdr/>
        <w:spacing/>
        <w:ind/>
        <w:rPr/>
      </w:pPr>
      <w:r>
        <w:rPr>
          <w:rFonts w:ascii="Calibri" w:hAnsi="Calibri"/>
          <w:b w:val="0"/>
          <w:color w:val="1a1a2e"/>
          <w:sz w:val="22"/>
        </w:rPr>
        <w:t xml:space="preserve">*Technical proposal — Ethio Telecom VAS adapter*</w:t>
      </w:r>
      <w:r/>
    </w:p>
    <w:p>
      <w:pPr>
        <w:pStyle w:val="705"/>
        <w:pBdr/>
        <w:spacing/>
        <w:ind/>
        <w:rPr/>
      </w:pPr>
      <w:r>
        <w:t xml:space="preserve">4.1 Purpose and design principle</w:t>
      </w:r>
      <w:r/>
    </w:p>
    <w:p>
      <w:pPr>
        <w:pBdr/>
        <w:spacing/>
        <w:ind/>
        <w:rPr/>
      </w:pPr>
      <w:r>
        <w:rPr>
          <w:rFonts w:ascii="Calibri" w:hAnsi="Calibri"/>
          <w:b w:val="0"/>
          <w:color w:val="1a1a2e"/>
          <w:sz w:val="22"/>
        </w:rPr>
        <w:t xml:space="preserve">Silent Authentication (Silent Auth) replaces SMS one-time passwords for mobile login by pro</w:t>
      </w:r>
      <w:r>
        <w:rPr>
          <w:rFonts w:ascii="Calibri" w:hAnsi="Calibri"/>
          <w:b w:val="0"/>
          <w:color w:val="1a1a2e"/>
          <w:sz w:val="22"/>
        </w:rPr>
        <w:t xml:space="preserve">ving that the device currently attached to the cellular network owns the claimed MSISDN. The proof is derived from live network state, not from a code the user types or receives. Digicom-ET delivers this capability as a Value-Added Service (VAS) adapter be</w:t>
      </w:r>
      <w:r>
        <w:rPr>
          <w:rFonts w:ascii="Calibri" w:hAnsi="Calibri"/>
          <w:b w:val="0"/>
          <w:color w:val="1a1a2e"/>
          <w:sz w:val="22"/>
        </w:rPr>
        <w:t xml:space="preserve">tween bank and government application backends and Ethio Telecom's core network assets. The operator remains the source of truth for subscriber identity; Digicom orchestrates resolution, verification, and policy without cannibalising SMS wholesale revenue.</w:t>
      </w:r>
      <w:r/>
    </w:p>
    <w:p>
      <w:pPr>
        <w:pBdr/>
        <w:spacing/>
        <w:ind/>
        <w:rPr/>
      </w:pPr>
      <w:r>
        <w:rPr>
          <w:rFonts w:ascii="Calibri" w:hAnsi="Calibri"/>
          <w:b w:val="0"/>
          <w:color w:val="1a1a2e"/>
          <w:sz w:val="22"/>
        </w:rPr>
        <w:t xml:space="preserve">The central architectural constraint that governs every design decision is this:</w:t>
      </w:r>
      <w:r/>
    </w:p>
    <w:p>
      <w:pPr>
        <w:pBdr/>
        <w:spacing/>
        <w:ind/>
        <w:rPr/>
      </w:pPr>
      <w:r>
        <w:rPr>
          <w:rFonts w:ascii="Calibri" w:hAnsi="Calibri"/>
          <w:b w:val="0"/>
          <w:color w:val="1a1a2e"/>
          <w:sz w:val="22"/>
        </w:rPr>
        <w:t xml:space="preserve">&gt; MAP and Diameter signalling cannot map a subscriber IP address to an MSISDN.</w:t>
      </w:r>
      <w:r/>
    </w:p>
    <w:p>
      <w:pPr>
        <w:pBdr/>
        <w:spacing/>
        <w:ind/>
        <w:rPr/>
      </w:pPr>
      <w:r>
        <w:rPr>
          <w:rFonts w:ascii="Calibri" w:hAnsi="Calibri"/>
          <w:b w:val="0"/>
          <w:color w:val="1a1a2e"/>
          <w:sz w:val="22"/>
        </w:rPr>
        <w:t xml:space="preserve">These protocols operate at the mobility and authentication layer. They answer questions about *who a subscriber is* and *whether they are reachable*, given an MSISDN or IMSI. They</w:t>
      </w:r>
      <w:r>
        <w:rPr>
          <w:rFonts w:ascii="Calibri" w:hAnsi="Calibri"/>
          <w:b w:val="0"/>
          <w:color w:val="1a1a2e"/>
          <w:sz w:val="22"/>
        </w:rPr>
        <w:t xml:space="preserve"> do not maintain, and cannot query, the Gi/SGi bearer binding between a public IPv4 address and a data session. That binding lives in the Packet Gateway (PGW/GGSN), Policy and Charging Rules Function (PCRF), or Carrier-Grade NAT (CGNAT) log infrastructure.</w:t>
      </w:r>
      <w:r/>
    </w:p>
    <w:p>
      <w:pPr>
        <w:pBdr/>
        <w:spacing/>
        <w:ind/>
        <w:rPr/>
      </w:pPr>
      <w:r>
        <w:rPr>
          <w:rFonts w:ascii="Calibri" w:hAnsi="Calibri"/>
          <w:b w:val="0"/>
          <w:color w:val="1a1a2e"/>
          <w:sz w:val="22"/>
        </w:rPr>
        <w:t xml:space="preserve">Consequently, Silent Auth is implemented as a two-stage pipeline, not a single MAP invocation:</w:t>
      </w:r>
      <w:r/>
    </w:p>
    <w:p>
      <w:pPr>
        <w:pBdr/>
        <w:spacing/>
        <w:ind/>
        <w:rPr/>
      </w:pPr>
      <w:r>
        <w:rPr>
          <w:rFonts w:ascii="Calibri" w:hAnsi="Calibri"/>
          <w:b w:val="0"/>
          <w:color w:val="6b7280"/>
          <w:sz w:val="18"/>
        </w:rPr>
        <w:t xml:space="preserve">[Diagram / code block omitted in DOCX — see markdown source: 04_solution_overview.md]</w:t>
      </w:r>
      <w:r/>
    </w:p>
    <w:p>
      <w:pPr>
        <w:pBdr/>
        <w:spacing/>
        <w:ind/>
        <w:rPr/>
      </w:pPr>
      <w:r>
        <w:rPr>
          <w:rFonts w:ascii="Calibri" w:hAnsi="Calibri"/>
          <w:b w:val="0"/>
          <w:color w:val="1a1a2e"/>
          <w:sz w:val="22"/>
        </w:rPr>
        <w:t xml:space="preserve">This chapter describes the two stages, the CGNAT disambiguation requirement, the fail-closed policy model, and how the solution aligns with GSMA FS.11 deployment constraints for Ethio Telecom.</w:t>
      </w:r>
      <w:r/>
    </w:p>
    <w:p>
      <w:pPr>
        <w:pStyle w:val="705"/>
        <w:pBdr/>
        <w:spacing/>
        <w:ind/>
        <w:rPr/>
      </w:pPr>
      <w:r>
        <w:t xml:space="preserve">4.2 System actors and trust boundaries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Actor</w:t>
            </w:r>
            <w:r/>
          </w:p>
        </w:tc>
        <w:tc>
          <w:tcPr>
            <w:shd w:val="clear" w:color="auto" w:fill="078930"/>
            <w:tcBorders/>
            <w:tcW w:w="3249" w:type="dxa"/>
          </w:tcPr>
          <w:p>
            <w:pPr>
              <w:pBdr/>
              <w:spacing/>
              <w:ind/>
              <w:rPr/>
            </w:pPr>
            <w:r>
              <w:rPr>
                <w:b/>
                <w:color w:val="ffffff"/>
              </w:rPr>
            </w:r>
            <w:r>
              <w:rPr>
                <w:rFonts w:ascii="Calibri" w:hAnsi="Calibri"/>
                <w:b/>
                <w:color w:val="ffffff"/>
                <w:sz w:val="18"/>
              </w:rPr>
              <w:t xml:space="preserve">Role</w:t>
            </w:r>
            <w:r/>
          </w:p>
        </w:tc>
        <w:tc>
          <w:tcPr>
            <w:shd w:val="clear" w:color="auto" w:fill="078930"/>
            <w:tcBorders/>
            <w:tcW w:w="3249" w:type="dxa"/>
          </w:tcPr>
          <w:p>
            <w:pPr>
              <w:pBdr/>
              <w:spacing/>
              <w:ind/>
              <w:rPr/>
            </w:pPr>
            <w:r>
              <w:rPr>
                <w:b/>
                <w:color w:val="ffffff"/>
              </w:rPr>
            </w:r>
            <w:r>
              <w:rPr>
                <w:rFonts w:ascii="Calibri" w:hAnsi="Calibri"/>
                <w:b/>
                <w:color w:val="ffffff"/>
                <w:sz w:val="18"/>
              </w:rPr>
              <w:t xml:space="preserve">Trust boundary</w:t>
            </w:r>
            <w:r/>
          </w:p>
        </w:tc>
      </w:tr>
      <w:tr>
        <w:trPr/>
        <w:tc>
          <w:tcPr>
            <w:tcBorders/>
            <w:tcW w:w="3249" w:type="dxa"/>
          </w:tcPr>
          <w:p>
            <w:pPr>
              <w:pBdr/>
              <w:spacing/>
              <w:ind/>
              <w:rPr/>
            </w:pPr>
            <w:r>
              <w:rPr>
                <w:rFonts w:ascii="Calibri" w:hAnsi="Calibri"/>
                <w:b w:val="0"/>
                <w:color w:val="1a1a2e"/>
                <w:sz w:val="18"/>
              </w:rPr>
              <w:t xml:space="preserve">**Bank / e-Gov App** (mobile)</w:t>
            </w:r>
            <w:r/>
          </w:p>
        </w:tc>
        <w:tc>
          <w:tcPr>
            <w:tcBorders/>
            <w:tcW w:w="3249" w:type="dxa"/>
          </w:tcPr>
          <w:p>
            <w:pPr>
              <w:pBdr/>
              <w:spacing/>
              <w:ind/>
              <w:rPr/>
            </w:pPr>
            <w:r>
              <w:rPr>
                <w:rFonts w:ascii="Calibri" w:hAnsi="Calibri"/>
                <w:b w:val="0"/>
                <w:color w:val="1a1a2e"/>
                <w:sz w:val="18"/>
              </w:rPr>
              <w:t xml:space="preserve">Runs on cellular data; collects `{srcIP, srcPort, ts, claimedMSISDN?, deviceCred}`</w:t>
            </w:r>
            <w:r/>
          </w:p>
        </w:tc>
        <w:tc>
          <w:tcPr>
            <w:tcBorders/>
            <w:tcW w:w="3249" w:type="dxa"/>
          </w:tcPr>
          <w:p>
            <w:pPr>
              <w:pBdr/>
              <w:spacing/>
              <w:ind/>
              <w:rPr/>
            </w:pPr>
            <w:r>
              <w:rPr>
                <w:rFonts w:ascii="Calibri" w:hAnsi="Calibri"/>
                <w:b w:val="0"/>
                <w:color w:val="1a1a2e"/>
                <w:sz w:val="18"/>
              </w:rPr>
              <w:t xml:space="preserve">Untrusted client; never receives MSISDN/IMSI from SAS</w:t>
            </w:r>
            <w:r/>
          </w:p>
        </w:tc>
      </w:tr>
      <w:tr>
        <w:trPr/>
        <w:tc>
          <w:tcPr>
            <w:tcBorders/>
            <w:tcW w:w="3249" w:type="dxa"/>
          </w:tcPr>
          <w:p>
            <w:pPr>
              <w:pBdr/>
              <w:spacing/>
              <w:ind/>
              <w:rPr/>
            </w:pPr>
            <w:r>
              <w:rPr>
                <w:rFonts w:ascii="Calibri" w:hAnsi="Calibri"/>
                <w:b w:val="0"/>
                <w:color w:val="1a1a2e"/>
                <w:sz w:val="18"/>
              </w:rPr>
              <w:t xml:space="preserve">**Bank / Agency Backend**</w:t>
            </w:r>
            <w:r/>
          </w:p>
        </w:tc>
        <w:tc>
          <w:tcPr>
            <w:tcBorders/>
            <w:tcW w:w="3249" w:type="dxa"/>
          </w:tcPr>
          <w:p>
            <w:pPr>
              <w:pBdr/>
              <w:spacing/>
              <w:ind/>
              <w:rPr/>
            </w:pPr>
            <w:r>
              <w:rPr>
                <w:rFonts w:ascii="Calibri" w:hAnsi="Calibri"/>
                <w:b w:val="0"/>
                <w:color w:val="1a1a2e"/>
                <w:sz w:val="18"/>
              </w:rPr>
              <w:t xml:space="preserve">Owns login decision; calls Digicom SAS server-to-server over mTLS</w:t>
            </w:r>
            <w:r/>
          </w:p>
        </w:tc>
        <w:tc>
          <w:tcPr>
            <w:tcBorders/>
            <w:tcW w:w="3249" w:type="dxa"/>
          </w:tcPr>
          <w:p>
            <w:pPr>
              <w:pBdr/>
              <w:spacing/>
              <w:ind/>
              <w:rPr/>
            </w:pPr>
            <w:r>
              <w:rPr>
                <w:rFonts w:ascii="Calibri" w:hAnsi="Calibri"/>
                <w:b w:val="0"/>
                <w:color w:val="1a1a2e"/>
                <w:sz w:val="18"/>
              </w:rPr>
              <w:t xml:space="preserve">Trusted integration partner</w:t>
            </w:r>
            <w:r/>
          </w:p>
        </w:tc>
      </w:tr>
      <w:tr>
        <w:trPr/>
        <w:tc>
          <w:tcPr>
            <w:tcBorders/>
            <w:tcW w:w="3249" w:type="dxa"/>
          </w:tcPr>
          <w:p>
            <w:pPr>
              <w:pBdr/>
              <w:spacing/>
              <w:ind/>
              <w:rPr/>
            </w:pPr>
            <w:r>
              <w:rPr>
                <w:rFonts w:ascii="Calibri" w:hAnsi="Calibri"/>
                <w:b w:val="0"/>
                <w:color w:val="1a1a2e"/>
                <w:sz w:val="18"/>
              </w:rPr>
              <w:t xml:space="preserve">**Digicom SAS** (Silent Auth Service)</w:t>
            </w:r>
            <w:r/>
          </w:p>
        </w:tc>
        <w:tc>
          <w:tcPr>
            <w:tcBorders/>
            <w:tcW w:w="3249" w:type="dxa"/>
          </w:tcPr>
          <w:p>
            <w:pPr>
              <w:pBdr/>
              <w:spacing/>
              <w:ind/>
              <w:rPr/>
            </w:pPr>
            <w:r>
              <w:rPr>
                <w:rFonts w:ascii="Calibri" w:hAnsi="Calibri"/>
                <w:b w:val="0"/>
                <w:color w:val="1a1a2e"/>
                <w:sz w:val="18"/>
              </w:rPr>
              <w:t xml:space="preserve">Resolver + Verifier + Policy engine</w:t>
            </w:r>
            <w:r/>
          </w:p>
        </w:tc>
        <w:tc>
          <w:tcPr>
            <w:tcBorders/>
            <w:tcW w:w="3249" w:type="dxa"/>
          </w:tcPr>
          <w:p>
            <w:pPr>
              <w:pBdr/>
              <w:spacing/>
              <w:ind/>
              <w:rPr/>
            </w:pPr>
            <w:r>
              <w:rPr>
                <w:rFonts w:ascii="Calibri" w:hAnsi="Calibri"/>
                <w:b w:val="0"/>
                <w:color w:val="1a1a2e"/>
                <w:sz w:val="18"/>
              </w:rPr>
              <w:t xml:space="preserve">Operator-hosted or co-located; dialog anchor</w:t>
            </w:r>
            <w:r/>
          </w:p>
        </w:tc>
      </w:tr>
      <w:tr>
        <w:trPr/>
        <w:tc>
          <w:tcPr>
            <w:tcBorders/>
            <w:tcW w:w="3249" w:type="dxa"/>
          </w:tcPr>
          <w:p>
            <w:pPr>
              <w:pBdr/>
              <w:spacing/>
              <w:ind/>
              <w:rPr/>
            </w:pPr>
            <w:r>
              <w:rPr>
                <w:rFonts w:ascii="Calibri" w:hAnsi="Calibri"/>
                <w:b w:val="0"/>
                <w:color w:val="1a1a2e"/>
                <w:sz w:val="18"/>
              </w:rPr>
              <w:t xml:space="preserve">**IP Resolver**</w:t>
            </w:r>
            <w:r/>
          </w:p>
        </w:tc>
        <w:tc>
          <w:tcPr>
            <w:tcBorders/>
            <w:tcW w:w="3249" w:type="dxa"/>
          </w:tcPr>
          <w:p>
            <w:pPr>
              <w:pBdr/>
              <w:spacing/>
              <w:ind/>
              <w:rPr/>
            </w:pPr>
            <w:r>
              <w:rPr>
                <w:rFonts w:ascii="Calibri" w:hAnsi="Calibri"/>
                <w:b w:val="0"/>
                <w:color w:val="1a1a2e"/>
                <w:sz w:val="18"/>
              </w:rPr>
              <w:t xml:space="preserve">Reads PGW/GGSN session store, PCRF Gx/Sd, or CGNAT log</w:t>
            </w:r>
            <w:r/>
          </w:p>
        </w:tc>
        <w:tc>
          <w:tcPr>
            <w:tcBorders/>
            <w:tcW w:w="3249" w:type="dxa"/>
          </w:tcPr>
          <w:p>
            <w:pPr>
              <w:pBdr/>
              <w:spacing/>
              <w:ind/>
              <w:rPr/>
            </w:pPr>
            <w:r>
              <w:rPr>
                <w:rFonts w:ascii="Calibri" w:hAnsi="Calibri"/>
                <w:b w:val="0"/>
                <w:color w:val="1a1a2e"/>
                <w:sz w:val="18"/>
              </w:rPr>
              <w:t xml:space="preserve">Operator-internal data plane</w:t>
            </w:r>
            <w:r/>
          </w:p>
        </w:tc>
      </w:tr>
      <w:tr>
        <w:trPr/>
        <w:tc>
          <w:tcPr>
            <w:tcBorders/>
            <w:tcW w:w="3249" w:type="dxa"/>
          </w:tcPr>
          <w:p>
            <w:pPr>
              <w:pBdr/>
              <w:spacing/>
              <w:ind/>
              <w:rPr/>
            </w:pPr>
            <w:r>
              <w:rPr>
                <w:rFonts w:ascii="Calibri" w:hAnsi="Calibri"/>
                <w:b w:val="0"/>
                <w:color w:val="1a1a2e"/>
                <w:sz w:val="18"/>
              </w:rPr>
              <w:t xml:space="preserve">**MAP / Diameter Verifier**</w:t>
            </w:r>
            <w:r/>
          </w:p>
        </w:tc>
        <w:tc>
          <w:tcPr>
            <w:tcBorders/>
            <w:tcW w:w="3249" w:type="dxa"/>
          </w:tcPr>
          <w:p>
            <w:pPr>
              <w:pBdr/>
              <w:spacing/>
              <w:ind/>
              <w:rPr/>
            </w:pPr>
            <w:r>
              <w:rPr>
                <w:rFonts w:ascii="Calibri" w:hAnsi="Calibri"/>
                <w:b w:val="0"/>
                <w:color w:val="1a1a2e"/>
                <w:sz w:val="18"/>
              </w:rPr>
              <w:t xml:space="preserve">jSS7 (2G/3G) + jDiameter S6a (4G/5G)</w:t>
            </w:r>
            <w:r/>
          </w:p>
        </w:tc>
        <w:tc>
          <w:tcPr>
            <w:tcBorders/>
            <w:tcW w:w="3249" w:type="dxa"/>
          </w:tcPr>
          <w:p>
            <w:pPr>
              <w:pBdr/>
              <w:spacing/>
              <w:ind/>
              <w:rPr/>
            </w:pPr>
            <w:r>
              <w:rPr>
                <w:rFonts w:ascii="Calibri" w:hAnsi="Calibri"/>
                <w:b w:val="0"/>
                <w:color w:val="1a1a2e"/>
                <w:sz w:val="18"/>
              </w:rPr>
              <w:t xml:space="preserve">Operator signalling plane</w:t>
            </w:r>
            <w:r/>
          </w:p>
        </w:tc>
      </w:tr>
      <w:tr>
        <w:trPr/>
        <w:tc>
          <w:tcPr>
            <w:tcBorders/>
            <w:tcW w:w="3249" w:type="dxa"/>
          </w:tcPr>
          <w:p>
            <w:pPr>
              <w:pBdr/>
              <w:spacing/>
              <w:ind/>
              <w:rPr/>
            </w:pPr>
            <w:r>
              <w:rPr>
                <w:rFonts w:ascii="Calibri" w:hAnsi="Calibri"/>
                <w:b w:val="0"/>
                <w:color w:val="1a1a2e"/>
                <w:sz w:val="18"/>
              </w:rPr>
              <w:t xml:space="preserve">**HLR / HSS / UDM**</w:t>
            </w:r>
            <w:r/>
          </w:p>
        </w:tc>
        <w:tc>
          <w:tcPr>
            <w:tcBorders/>
            <w:tcW w:w="3249" w:type="dxa"/>
          </w:tcPr>
          <w:p>
            <w:pPr>
              <w:pBdr/>
              <w:spacing/>
              <w:ind/>
              <w:rPr/>
            </w:pPr>
            <w:r>
              <w:rPr>
                <w:rFonts w:ascii="Calibri" w:hAnsi="Calibri"/>
                <w:b w:val="0"/>
                <w:color w:val="1a1a2e"/>
                <w:sz w:val="18"/>
              </w:rPr>
              <w:t xml:space="preserve">Subscriber database</w:t>
            </w:r>
            <w:r/>
          </w:p>
        </w:tc>
        <w:tc>
          <w:tcPr>
            <w:tcBorders/>
            <w:tcW w:w="3249" w:type="dxa"/>
          </w:tcPr>
          <w:p>
            <w:pPr>
              <w:pBdr/>
              <w:spacing/>
              <w:ind/>
              <w:rPr/>
            </w:pPr>
            <w:r>
              <w:rPr>
                <w:rFonts w:ascii="Calibri" w:hAnsi="Calibri"/>
                <w:b w:val="0"/>
                <w:color w:val="1a1a2e"/>
                <w:sz w:val="18"/>
              </w:rPr>
              <w:t xml:space="preserve">Operator core; intra-network queries only</w:t>
            </w:r>
            <w:r/>
          </w:p>
        </w:tc>
      </w:tr>
    </w:tbl>
    <w:p>
      <w:pPr>
        <w:pBdr/>
        <w:spacing/>
        <w:ind/>
        <w:rPr/>
      </w:pPr>
      <w:r/>
      <w:r/>
    </w:p>
    <w:p>
      <w:pPr>
        <w:pBdr/>
        <w:spacing/>
        <w:ind/>
        <w:rPr/>
      </w:pPr>
      <w:r>
        <w:rPr>
          <w:rFonts w:ascii="Calibri" w:hAnsi="Calibri"/>
          <w:b w:val="0"/>
          <w:color w:val="1a1a2e"/>
          <w:sz w:val="22"/>
        </w:rPr>
        <w:t xml:space="preserve">Digicom-ET occ</w:t>
      </w:r>
      <w:r>
        <w:rPr>
          <w:rFonts w:ascii="Calibri" w:hAnsi="Calibri"/>
          <w:b w:val="0"/>
          <w:color w:val="1a1a2e"/>
          <w:sz w:val="22"/>
        </w:rPr>
        <w:t xml:space="preserve">upies the identity layer (Strategy A in the unified architecture). Residual SMS OTP traffic on the fallback path is protected separately by SMS Home Routing and SS7/Diameter/5G firewalls (Strategy B). The two strategies are complementary, not alternatives.</w:t>
      </w:r>
      <w:r/>
    </w:p>
    <w:p>
      <w:pPr>
        <w:pStyle w:val="705"/>
        <w:pBdr/>
        <w:spacing/>
        <w:ind/>
        <w:rPr/>
      </w:pPr>
      <w:r>
        <w:t xml:space="preserve">4.3 Stage 1 — IP Resolver</w:t>
      </w:r>
      <w:r/>
    </w:p>
    <w:p>
      <w:pPr>
        <w:pStyle w:val="706"/>
        <w:pBdr/>
        <w:spacing/>
        <w:ind/>
        <w:rPr/>
      </w:pPr>
      <w:r>
        <w:t xml:space="preserve">4.3.1 Function</w:t>
      </w:r>
      <w:r/>
    </w:p>
    <w:p>
      <w:pPr>
        <w:pBdr/>
        <w:spacing/>
        <w:ind/>
        <w:rPr/>
      </w:pPr>
      <w:r>
        <w:rPr>
          <w:rFonts w:ascii="Calibri" w:hAnsi="Calibri"/>
          <w:b w:val="0"/>
          <w:color w:val="1a1a2e"/>
          <w:sz w:val="22"/>
        </w:rPr>
        <w:t xml:space="preserve">The Resolver answers one question: *which MSISDN (and IMSI) owns cellular IP A.B.C.D at source port P at time T?*</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Input field</w:t>
            </w:r>
            <w:r/>
          </w:p>
        </w:tc>
        <w:tc>
          <w:tcPr>
            <w:shd w:val="clear" w:color="auto" w:fill="078930"/>
            <w:tcBorders/>
            <w:tcW w:w="4873" w:type="dxa"/>
          </w:tcPr>
          <w:p>
            <w:pPr>
              <w:pBdr/>
              <w:spacing/>
              <w:ind/>
              <w:rPr/>
            </w:pPr>
            <w:r>
              <w:rPr>
                <w:b/>
                <w:color w:val="ffffff"/>
              </w:rPr>
            </w:r>
            <w:r>
              <w:rPr>
                <w:rFonts w:ascii="Calibri" w:hAnsi="Calibri"/>
                <w:b/>
                <w:color w:val="ffffff"/>
                <w:sz w:val="18"/>
              </w:rPr>
              <w:t xml:space="preserve">Purpose</w:t>
            </w:r>
            <w:r/>
          </w:p>
        </w:tc>
      </w:tr>
      <w:tr>
        <w:trPr/>
        <w:tc>
          <w:tcPr>
            <w:tcBorders/>
            <w:tcW w:w="4873" w:type="dxa"/>
          </w:tcPr>
          <w:p>
            <w:pPr>
              <w:pBdr/>
              <w:spacing/>
              <w:ind/>
              <w:rPr/>
            </w:pPr>
            <w:r>
              <w:rPr>
                <w:rFonts w:ascii="Calibri" w:hAnsi="Calibri"/>
                <w:b w:val="0"/>
                <w:color w:val="1a1a2e"/>
                <w:sz w:val="18"/>
              </w:rPr>
              <w:t xml:space="preserve">`srcIP`</w:t>
            </w:r>
            <w:r/>
          </w:p>
        </w:tc>
        <w:tc>
          <w:tcPr>
            <w:tcBorders/>
            <w:tcW w:w="4873" w:type="dxa"/>
          </w:tcPr>
          <w:p>
            <w:pPr>
              <w:pBdr/>
              <w:spacing/>
              <w:ind/>
              <w:rPr/>
            </w:pPr>
            <w:r>
              <w:rPr>
                <w:rFonts w:ascii="Calibri" w:hAnsi="Calibri"/>
                <w:b w:val="0"/>
                <w:color w:val="1a1a2e"/>
                <w:sz w:val="18"/>
              </w:rPr>
              <w:t xml:space="preserve">Public IPv4 address observed by the app (cellular bearer egress)</w:t>
            </w:r>
            <w:r/>
          </w:p>
        </w:tc>
      </w:tr>
      <w:tr>
        <w:trPr/>
        <w:tc>
          <w:tcPr>
            <w:tcBorders/>
            <w:tcW w:w="4873" w:type="dxa"/>
          </w:tcPr>
          <w:p>
            <w:pPr>
              <w:pBdr/>
              <w:spacing/>
              <w:ind/>
              <w:rPr/>
            </w:pPr>
            <w:r>
              <w:rPr>
                <w:rFonts w:ascii="Calibri" w:hAnsi="Calibri"/>
                <w:b w:val="0"/>
                <w:color w:val="1a1a2e"/>
                <w:sz w:val="18"/>
              </w:rPr>
              <w:t xml:space="preserve">`srcPort`</w:t>
            </w:r>
            <w:r/>
          </w:p>
        </w:tc>
        <w:tc>
          <w:tcPr>
            <w:tcBorders/>
            <w:tcW w:w="4873" w:type="dxa"/>
          </w:tcPr>
          <w:p>
            <w:pPr>
              <w:pBdr/>
              <w:spacing/>
              <w:ind/>
              <w:rPr/>
            </w:pPr>
            <w:r>
              <w:rPr>
                <w:rFonts w:ascii="Calibri" w:hAnsi="Calibri"/>
                <w:b w:val="0"/>
                <w:color w:val="1a1a2e"/>
                <w:sz w:val="18"/>
              </w:rPr>
              <w:t xml:space="preserve">Ephemeral TCP/UDP source port on the device</w:t>
            </w:r>
            <w:r/>
          </w:p>
        </w:tc>
      </w:tr>
      <w:tr>
        <w:trPr/>
        <w:tc>
          <w:tcPr>
            <w:tcBorders/>
            <w:tcW w:w="4873" w:type="dxa"/>
          </w:tcPr>
          <w:p>
            <w:pPr>
              <w:pBdr/>
              <w:spacing/>
              <w:ind/>
              <w:rPr/>
            </w:pPr>
            <w:r>
              <w:rPr>
                <w:rFonts w:ascii="Calibri" w:hAnsi="Calibri"/>
                <w:b w:val="0"/>
                <w:color w:val="1a1a2e"/>
                <w:sz w:val="18"/>
              </w:rPr>
              <w:t xml:space="preserve">`ts`</w:t>
            </w:r>
            <w:r/>
          </w:p>
        </w:tc>
        <w:tc>
          <w:tcPr>
            <w:tcBorders/>
            <w:tcW w:w="4873" w:type="dxa"/>
          </w:tcPr>
          <w:p>
            <w:pPr>
              <w:pBdr/>
              <w:spacing/>
              <w:ind/>
              <w:rPr/>
            </w:pPr>
            <w:r>
              <w:rPr>
                <w:rFonts w:ascii="Calibri" w:hAnsi="Calibri"/>
                <w:b w:val="0"/>
                <w:color w:val="1a1a2e"/>
                <w:sz w:val="18"/>
              </w:rPr>
              <w:t xml:space="preserve">Client-side timestamp of the observation (ISO 8601, skew-tolerant window)</w:t>
            </w:r>
            <w:r/>
          </w:p>
        </w:tc>
      </w:tr>
      <w:tr>
        <w:trPr/>
        <w:tc>
          <w:tcPr>
            <w:tcBorders/>
            <w:tcW w:w="4873" w:type="dxa"/>
          </w:tcPr>
          <w:p>
            <w:pPr>
              <w:pBdr/>
              <w:spacing/>
              <w:ind/>
              <w:rPr/>
            </w:pPr>
            <w:r>
              <w:rPr>
                <w:rFonts w:ascii="Calibri" w:hAnsi="Calibri"/>
                <w:b w:val="0"/>
                <w:color w:val="1a1a2e"/>
                <w:sz w:val="18"/>
              </w:rPr>
              <w:t xml:space="preserve">`reqId`</w:t>
            </w:r>
            <w:r/>
          </w:p>
        </w:tc>
        <w:tc>
          <w:tcPr>
            <w:tcBorders/>
            <w:tcW w:w="4873" w:type="dxa"/>
          </w:tcPr>
          <w:p>
            <w:pPr>
              <w:pBdr/>
              <w:spacing/>
              <w:ind/>
              <w:rPr/>
            </w:pPr>
            <w:r>
              <w:rPr>
                <w:rFonts w:ascii="Calibri" w:hAnsi="Calibri"/>
                <w:b w:val="0"/>
                <w:color w:val="1a1a2e"/>
                <w:sz w:val="18"/>
              </w:rPr>
              <w:t xml:space="preserve">Idempotency key; deduplicates bank retries</w:t>
            </w:r>
            <w:r/>
          </w:p>
        </w:tc>
      </w:tr>
    </w:tbl>
    <w:p>
      <w:pPr>
        <w:pBdr/>
        <w:spacing/>
        <w:ind/>
        <w:rPr/>
      </w:pPr>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Output field</w:t>
            </w:r>
            <w:r/>
          </w:p>
        </w:tc>
        <w:tc>
          <w:tcPr>
            <w:shd w:val="clear" w:color="auto" w:fill="078930"/>
            <w:tcBorders/>
            <w:tcW w:w="4873" w:type="dxa"/>
          </w:tcPr>
          <w:p>
            <w:pPr>
              <w:pBdr/>
              <w:spacing/>
              <w:ind/>
              <w:rPr/>
            </w:pPr>
            <w:r>
              <w:rPr>
                <w:b/>
                <w:color w:val="ffffff"/>
              </w:rPr>
            </w:r>
            <w:r>
              <w:rPr>
                <w:rFonts w:ascii="Calibri" w:hAnsi="Calibri"/>
                <w:b/>
                <w:color w:val="ffffff"/>
                <w:sz w:val="18"/>
              </w:rPr>
              <w:t xml:space="preserve">Purpose</w:t>
            </w:r>
            <w:r/>
          </w:p>
        </w:tc>
      </w:tr>
      <w:tr>
        <w:trPr/>
        <w:tc>
          <w:tcPr>
            <w:tcBorders/>
            <w:tcW w:w="4873" w:type="dxa"/>
          </w:tcPr>
          <w:p>
            <w:pPr>
              <w:pBdr/>
              <w:spacing/>
              <w:ind/>
              <w:rPr/>
            </w:pPr>
            <w:r>
              <w:rPr>
                <w:rFonts w:ascii="Calibri" w:hAnsi="Calibri"/>
                <w:b w:val="0"/>
                <w:color w:val="1a1a2e"/>
                <w:sz w:val="18"/>
              </w:rPr>
              <w:t xml:space="preserve">`msisdn`</w:t>
            </w:r>
            <w:r/>
          </w:p>
        </w:tc>
        <w:tc>
          <w:tcPr>
            <w:tcBorders/>
            <w:tcW w:w="4873" w:type="dxa"/>
          </w:tcPr>
          <w:p>
            <w:pPr>
              <w:pBdr/>
              <w:spacing/>
              <w:ind/>
              <w:rPr/>
            </w:pPr>
            <w:r>
              <w:rPr>
                <w:rFonts w:ascii="Calibri" w:hAnsi="Calibri"/>
                <w:b w:val="0"/>
                <w:color w:val="1a1a2e"/>
                <w:sz w:val="18"/>
              </w:rPr>
              <w:t xml:space="preserve">Resolved subscriber number</w:t>
            </w:r>
            <w:r/>
          </w:p>
        </w:tc>
      </w:tr>
      <w:tr>
        <w:trPr/>
        <w:tc>
          <w:tcPr>
            <w:tcBorders/>
            <w:tcW w:w="4873" w:type="dxa"/>
          </w:tcPr>
          <w:p>
            <w:pPr>
              <w:pBdr/>
              <w:spacing/>
              <w:ind/>
              <w:rPr/>
            </w:pPr>
            <w:r>
              <w:rPr>
                <w:rFonts w:ascii="Calibri" w:hAnsi="Calibri"/>
                <w:b w:val="0"/>
                <w:color w:val="1a1a2e"/>
                <w:sz w:val="18"/>
              </w:rPr>
              <w:t xml:space="preserve">`imsi`</w:t>
            </w:r>
            <w:r/>
          </w:p>
        </w:tc>
        <w:tc>
          <w:tcPr>
            <w:tcBorders/>
            <w:tcW w:w="4873" w:type="dxa"/>
          </w:tcPr>
          <w:p>
            <w:pPr>
              <w:pBdr/>
              <w:spacing/>
              <w:ind/>
              <w:rPr/>
            </w:pPr>
            <w:r>
              <w:rPr>
                <w:rFonts w:ascii="Calibri" w:hAnsi="Calibri"/>
                <w:b w:val="0"/>
                <w:color w:val="1a1a2e"/>
                <w:sz w:val="18"/>
              </w:rPr>
              <w:t xml:space="preserve">Resolved subscriber identity</w:t>
            </w:r>
            <w:r/>
          </w:p>
        </w:tc>
      </w:tr>
      <w:tr>
        <w:trPr/>
        <w:tc>
          <w:tcPr>
            <w:tcBorders/>
            <w:tcW w:w="4873" w:type="dxa"/>
          </w:tcPr>
          <w:p>
            <w:pPr>
              <w:pBdr/>
              <w:spacing/>
              <w:ind/>
              <w:rPr/>
            </w:pPr>
            <w:r>
              <w:rPr>
                <w:rFonts w:ascii="Calibri" w:hAnsi="Calibri"/>
                <w:b w:val="0"/>
                <w:color w:val="1a1a2e"/>
                <w:sz w:val="18"/>
              </w:rPr>
              <w:t xml:space="preserve">`bearerAge`</w:t>
            </w:r>
            <w:r/>
          </w:p>
        </w:tc>
        <w:tc>
          <w:tcPr>
            <w:tcBorders/>
            <w:tcW w:w="4873" w:type="dxa"/>
          </w:tcPr>
          <w:p>
            <w:pPr>
              <w:pBdr/>
              <w:spacing/>
              <w:ind/>
              <w:rPr/>
            </w:pPr>
            <w:r>
              <w:rPr>
                <w:rFonts w:ascii="Calibri" w:hAnsi="Calibri"/>
                <w:b w:val="0"/>
                <w:color w:val="1a1a2e"/>
                <w:sz w:val="18"/>
              </w:rPr>
              <w:t xml:space="preserve">Age of the PGW session binding in seconds</w:t>
            </w:r>
            <w:r/>
          </w:p>
        </w:tc>
      </w:tr>
      <w:tr>
        <w:trPr/>
        <w:tc>
          <w:tcPr>
            <w:tcBorders/>
            <w:tcW w:w="4873" w:type="dxa"/>
          </w:tcPr>
          <w:p>
            <w:pPr>
              <w:pBdr/>
              <w:spacing/>
              <w:ind/>
              <w:rPr/>
            </w:pPr>
            <w:r>
              <w:rPr>
                <w:rFonts w:ascii="Calibri" w:hAnsi="Calibri"/>
                <w:b w:val="0"/>
                <w:color w:val="1a1a2e"/>
                <w:sz w:val="18"/>
              </w:rPr>
              <w:t xml:space="preserve">`apn`</w:t>
            </w:r>
            <w:r/>
          </w:p>
        </w:tc>
        <w:tc>
          <w:tcPr>
            <w:tcBorders/>
            <w:tcW w:w="4873" w:type="dxa"/>
          </w:tcPr>
          <w:p>
            <w:pPr>
              <w:pBdr/>
              <w:spacing/>
              <w:ind/>
              <w:rPr/>
            </w:pPr>
            <w:r>
              <w:rPr>
                <w:rFonts w:ascii="Calibri" w:hAnsi="Calibri"/>
                <w:b w:val="0"/>
                <w:color w:val="1a1a2e"/>
                <w:sz w:val="18"/>
              </w:rPr>
              <w:t xml:space="preserve">Access Point Name (optional; policy input)</w:t>
            </w:r>
            <w:r/>
          </w:p>
        </w:tc>
      </w:tr>
    </w:tbl>
    <w:p>
      <w:pPr>
        <w:pBdr/>
        <w:spacing/>
        <w:ind/>
        <w:rPr/>
      </w:pPr>
      <w:r/>
      <w:r/>
    </w:p>
    <w:p>
      <w:pPr>
        <w:pStyle w:val="706"/>
        <w:pBdr/>
        <w:spacing/>
        <w:ind/>
        <w:rPr/>
      </w:pPr>
      <w:r>
        <w:t xml:space="preserve">4.3.2 Data sources (operator-selectable)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3249" w:type="dxa"/>
          </w:tcPr>
          <w:p>
            <w:pPr>
              <w:pBdr/>
              <w:spacing/>
              <w:ind/>
              <w:rPr/>
            </w:pPr>
            <w:r>
              <w:rPr>
                <w:b/>
                <w:color w:val="ffffff"/>
              </w:rPr>
            </w:r>
            <w:r>
              <w:rPr>
                <w:rFonts w:ascii="Calibri" w:hAnsi="Calibri"/>
                <w:b/>
                <w:color w:val="ffffff"/>
                <w:sz w:val="18"/>
              </w:rPr>
              <w:t xml:space="preserve">Interface</w:t>
            </w:r>
            <w:r/>
          </w:p>
        </w:tc>
        <w:tc>
          <w:tcPr>
            <w:shd w:val="clear" w:color="auto" w:fill="078930"/>
            <w:tcBorders/>
            <w:tcW w:w="3249" w:type="dxa"/>
          </w:tcPr>
          <w:p>
            <w:pPr>
              <w:pBdr/>
              <w:spacing/>
              <w:ind/>
              <w:rPr/>
            </w:pPr>
            <w:r>
              <w:rPr>
                <w:b/>
                <w:color w:val="ffffff"/>
              </w:rPr>
            </w:r>
            <w:r>
              <w:rPr>
                <w:rFonts w:ascii="Calibri" w:hAnsi="Calibri"/>
                <w:b/>
                <w:color w:val="ffffff"/>
                <w:sz w:val="18"/>
              </w:rPr>
              <w:t xml:space="preserve">Notes</w:t>
            </w:r>
            <w:r/>
          </w:p>
        </w:tc>
      </w:tr>
      <w:tr>
        <w:trPr/>
        <w:tc>
          <w:tcPr>
            <w:tcBorders/>
            <w:tcW w:w="3249" w:type="dxa"/>
          </w:tcPr>
          <w:p>
            <w:pPr>
              <w:pBdr/>
              <w:spacing/>
              <w:ind/>
              <w:rPr/>
            </w:pPr>
            <w:r>
              <w:rPr>
                <w:rFonts w:ascii="Calibri" w:hAnsi="Calibri"/>
                <w:b w:val="0"/>
                <w:color w:val="1a1a2e"/>
                <w:sz w:val="18"/>
              </w:rPr>
              <w:t xml:space="preserve">PGW / GGSN session store</w:t>
            </w:r>
            <w:r/>
          </w:p>
        </w:tc>
        <w:tc>
          <w:tcPr>
            <w:tcBorders/>
            <w:tcW w:w="3249" w:type="dxa"/>
          </w:tcPr>
          <w:p>
            <w:pPr>
              <w:pBdr/>
              <w:spacing/>
              <w:ind/>
              <w:rPr/>
            </w:pPr>
            <w:r>
              <w:rPr>
                <w:rFonts w:ascii="Calibri" w:hAnsi="Calibri"/>
                <w:b w:val="0"/>
                <w:color w:val="1a1a2e"/>
                <w:sz w:val="18"/>
              </w:rPr>
              <w:t xml:space="preserve">Gi/SGi accounting, RADIUS, or internal API</w:t>
            </w:r>
            <w:r/>
          </w:p>
        </w:tc>
        <w:tc>
          <w:tcPr>
            <w:tcBorders/>
            <w:tcW w:w="3249" w:type="dxa"/>
          </w:tcPr>
          <w:p>
            <w:pPr>
              <w:pBdr/>
              <w:spacing/>
              <w:ind/>
              <w:rPr/>
            </w:pPr>
            <w:r>
              <w:rPr>
                <w:rFonts w:ascii="Calibri" w:hAnsi="Calibri"/>
                <w:b w:val="0"/>
                <w:color w:val="1a1a2e"/>
                <w:sz w:val="18"/>
              </w:rPr>
              <w:t xml:space="preserve">Primary for LTE/3G data sessions</w:t>
            </w:r>
            <w:r/>
          </w:p>
        </w:tc>
      </w:tr>
      <w:tr>
        <w:trPr/>
        <w:tc>
          <w:tcPr>
            <w:tcBorders/>
            <w:tcW w:w="3249" w:type="dxa"/>
          </w:tcPr>
          <w:p>
            <w:pPr>
              <w:pBdr/>
              <w:spacing/>
              <w:ind/>
              <w:rPr/>
            </w:pPr>
            <w:r>
              <w:rPr>
                <w:rFonts w:ascii="Calibri" w:hAnsi="Calibri"/>
                <w:b w:val="0"/>
                <w:color w:val="1a1a2e"/>
                <w:sz w:val="18"/>
              </w:rPr>
              <w:t xml:space="preserve">PCRF</w:t>
            </w:r>
            <w:r/>
          </w:p>
        </w:tc>
        <w:tc>
          <w:tcPr>
            <w:tcBorders/>
            <w:tcW w:w="3249" w:type="dxa"/>
          </w:tcPr>
          <w:p>
            <w:pPr>
              <w:pBdr/>
              <w:spacing/>
              <w:ind/>
              <w:rPr/>
            </w:pPr>
            <w:r>
              <w:rPr>
                <w:rFonts w:ascii="Calibri" w:hAnsi="Calibri"/>
                <w:b w:val="0"/>
                <w:color w:val="1a1a2e"/>
                <w:sz w:val="18"/>
              </w:rPr>
              <w:t xml:space="preserve">Gx (policy) / Sd (usage monitoring)</w:t>
            </w:r>
            <w:r/>
          </w:p>
        </w:tc>
        <w:tc>
          <w:tcPr>
            <w:tcBorders/>
            <w:tcW w:w="3249" w:type="dxa"/>
          </w:tcPr>
          <w:p>
            <w:pPr>
              <w:pBdr/>
              <w:spacing/>
              <w:ind/>
              <w:rPr/>
            </w:pPr>
            <w:r>
              <w:rPr>
                <w:rFonts w:ascii="Calibri" w:hAnsi="Calibri"/>
                <w:b w:val="0"/>
                <w:color w:val="1a1a2e"/>
                <w:sz w:val="18"/>
              </w:rPr>
              <w:t xml:space="preserve">Correlates bearer to subscriber</w:t>
            </w:r>
            <w:r/>
          </w:p>
        </w:tc>
      </w:tr>
      <w:tr>
        <w:trPr/>
        <w:tc>
          <w:tcPr>
            <w:tcBorders/>
            <w:tcW w:w="3249" w:type="dxa"/>
          </w:tcPr>
          <w:p>
            <w:pPr>
              <w:pBdr/>
              <w:spacing/>
              <w:ind/>
              <w:rPr/>
            </w:pPr>
            <w:r>
              <w:rPr>
                <w:rFonts w:ascii="Calibri" w:hAnsi="Calibri"/>
                <w:b w:val="0"/>
                <w:color w:val="1a1a2e"/>
                <w:sz w:val="18"/>
              </w:rPr>
              <w:t xml:space="preserve">CGNAT log</w:t>
            </w:r>
            <w:r/>
          </w:p>
        </w:tc>
        <w:tc>
          <w:tcPr>
            <w:tcBorders/>
            <w:tcW w:w="3249" w:type="dxa"/>
          </w:tcPr>
          <w:p>
            <w:pPr>
              <w:pBdr/>
              <w:spacing/>
              <w:ind/>
              <w:rPr/>
            </w:pPr>
            <w:r>
              <w:rPr>
                <w:rFonts w:ascii="Calibri" w:hAnsi="Calibri"/>
                <w:b w:val="0"/>
                <w:color w:val="1a1a2e"/>
                <w:sz w:val="18"/>
              </w:rPr>
              <w:t xml:space="preserve">NAT binding table export</w:t>
            </w:r>
            <w:r/>
          </w:p>
        </w:tc>
        <w:tc>
          <w:tcPr>
            <w:tcBorders/>
            <w:tcW w:w="3249" w:type="dxa"/>
          </w:tcPr>
          <w:p>
            <w:pPr>
              <w:pBdr/>
              <w:spacing/>
              <w:ind/>
              <w:rPr/>
            </w:pPr>
            <w:r>
              <w:rPr>
                <w:rFonts w:ascii="Calibri" w:hAnsi="Calibri"/>
                <w:b w:val="0"/>
                <w:color w:val="1a1a2e"/>
                <w:sz w:val="18"/>
              </w:rPr>
              <w:t xml:space="preserve">Required when many subscribers share one public IPv4</w:t>
            </w:r>
            <w:r/>
          </w:p>
        </w:tc>
      </w:tr>
    </w:tbl>
    <w:p>
      <w:pPr>
        <w:pBdr/>
        <w:spacing/>
        <w:ind/>
        <w:rPr/>
      </w:pPr>
      <w:r/>
      <w:r/>
    </w:p>
    <w:p>
      <w:pPr>
        <w:pBdr/>
        <w:spacing/>
        <w:ind/>
        <w:rPr/>
      </w:pPr>
      <w:r>
        <w:rPr>
          <w:rFonts w:ascii="Calibri" w:hAnsi="Calibri"/>
          <w:b w:val="0"/>
          <w:color w:val="1a1a2e"/>
          <w:sz w:val="22"/>
        </w:rPr>
        <w:t xml:space="preserve">The Resolver interface is an open item for the Ethio Telecom pilot; the SAS contract is source-agnostic as long as the binding query is point-in-time (keyed on ts), not "latest session for IP."</w:t>
      </w:r>
      <w:r/>
    </w:p>
    <w:p>
      <w:pPr>
        <w:pStyle w:val="706"/>
        <w:pBdr/>
        <w:spacing/>
        <w:ind/>
        <w:rPr/>
      </w:pPr>
      <w:r>
        <w:t xml:space="preserve">4.3.3 Resolver outcomes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Outcome</w:t>
            </w:r>
            <w:r/>
          </w:p>
        </w:tc>
        <w:tc>
          <w:tcPr>
            <w:shd w:val="clear" w:color="auto" w:fill="078930"/>
            <w:tcBorders/>
            <w:tcW w:w="3249" w:type="dxa"/>
          </w:tcPr>
          <w:p>
            <w:pPr>
              <w:pBdr/>
              <w:spacing/>
              <w:ind/>
              <w:rPr/>
            </w:pPr>
            <w:r>
              <w:rPr>
                <w:b/>
                <w:color w:val="ffffff"/>
              </w:rPr>
            </w:r>
            <w:r>
              <w:rPr>
                <w:rFonts w:ascii="Calibri" w:hAnsi="Calibri"/>
                <w:b/>
                <w:color w:val="ffffff"/>
                <w:sz w:val="18"/>
              </w:rPr>
              <w:t xml:space="preserve">Condition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SAS action</w:t>
            </w:r>
            <w:r/>
          </w:p>
        </w:tc>
      </w:tr>
      <w:tr>
        <w:trPr/>
        <w:tc>
          <w:tcPr>
            <w:tcBorders/>
            <w:tcW w:w="3249" w:type="dxa"/>
          </w:tcPr>
          <w:p>
            <w:pPr>
              <w:pBdr/>
              <w:spacing/>
              <w:ind/>
              <w:rPr/>
            </w:pPr>
            <w:r>
              <w:rPr>
                <w:rFonts w:ascii="Calibri" w:hAnsi="Calibri"/>
                <w:b w:val="0"/>
                <w:color w:val="1a1a2e"/>
                <w:sz w:val="18"/>
              </w:rPr>
              <w:t xml:space="preserve">**FOUND**</w:t>
            </w:r>
            <w:r/>
          </w:p>
        </w:tc>
        <w:tc>
          <w:tcPr>
            <w:tcBorders/>
            <w:tcW w:w="3249" w:type="dxa"/>
          </w:tcPr>
          <w:p>
            <w:pPr>
              <w:pBdr/>
              <w:spacing/>
              <w:ind/>
              <w:rPr/>
            </w:pPr>
            <w:r>
              <w:rPr>
                <w:rFonts w:ascii="Calibri" w:hAnsi="Calibri"/>
                <w:b w:val="0"/>
                <w:color w:val="1a1a2e"/>
                <w:sz w:val="18"/>
              </w:rPr>
              <w:t xml:space="preserve">Exactly one MSISDN matches `{IP, port, ts}`</w:t>
            </w:r>
            <w:r/>
          </w:p>
        </w:tc>
        <w:tc>
          <w:tcPr>
            <w:tcBorders/>
            <w:tcW w:w="3249" w:type="dxa"/>
          </w:tcPr>
          <w:p>
            <w:pPr>
              <w:pBdr/>
              <w:spacing/>
              <w:ind/>
              <w:rPr/>
            </w:pPr>
            <w:r>
              <w:rPr>
                <w:rFonts w:ascii="Calibri" w:hAnsi="Calibri"/>
                <w:b w:val="0"/>
                <w:color w:val="1a1a2e"/>
                <w:sz w:val="18"/>
              </w:rPr>
              <w:t xml:space="preserve">Proceed to Verifier</w:t>
            </w:r>
            <w:r/>
          </w:p>
        </w:tc>
      </w:tr>
      <w:tr>
        <w:trPr/>
        <w:tc>
          <w:tcPr>
            <w:tcBorders/>
            <w:tcW w:w="3249" w:type="dxa"/>
          </w:tcPr>
          <w:p>
            <w:pPr>
              <w:pBdr/>
              <w:spacing/>
              <w:ind/>
              <w:rPr/>
            </w:pPr>
            <w:r>
              <w:rPr>
                <w:rFonts w:ascii="Calibri" w:hAnsi="Calibri"/>
                <w:b w:val="0"/>
                <w:color w:val="1a1a2e"/>
                <w:sz w:val="18"/>
              </w:rPr>
              <w:t xml:space="preserve">**AMBIGUOUS**</w:t>
            </w:r>
            <w:r/>
          </w:p>
        </w:tc>
        <w:tc>
          <w:tcPr>
            <w:tcBorders/>
            <w:tcW w:w="3249" w:type="dxa"/>
          </w:tcPr>
          <w:p>
            <w:pPr>
              <w:pBdr/>
              <w:spacing/>
              <w:ind/>
              <w:rPr/>
            </w:pPr>
            <w:r>
              <w:rPr>
                <w:rFonts w:ascii="Calibri" w:hAnsi="Calibri"/>
                <w:b w:val="0"/>
                <w:color w:val="1a1a2e"/>
                <w:sz w:val="18"/>
              </w:rPr>
              <w:t xml:space="preserve">More than one MSISDN matches</w:t>
            </w:r>
            <w:r/>
          </w:p>
        </w:tc>
        <w:tc>
          <w:tcPr>
            <w:tcBorders/>
            <w:tcW w:w="3249" w:type="dxa"/>
          </w:tcPr>
          <w:p>
            <w:pPr>
              <w:pBdr/>
              <w:spacing/>
              <w:ind/>
              <w:rPr/>
            </w:pPr>
            <w:r>
              <w:rPr>
                <w:rFonts w:ascii="Calibri" w:hAnsi="Calibri"/>
                <w:b w:val="0"/>
                <w:color w:val="1a1a2e"/>
                <w:sz w:val="18"/>
              </w:rPr>
              <w:t xml:space="preserve">**FALLBACK** — reject; do not guess</w:t>
            </w:r>
            <w:r/>
          </w:p>
        </w:tc>
      </w:tr>
      <w:tr>
        <w:trPr/>
        <w:tc>
          <w:tcPr>
            <w:tcBorders/>
            <w:tcW w:w="3249" w:type="dxa"/>
          </w:tcPr>
          <w:p>
            <w:pPr>
              <w:pBdr/>
              <w:spacing/>
              <w:ind/>
              <w:rPr/>
            </w:pPr>
            <w:r>
              <w:rPr>
                <w:rFonts w:ascii="Calibri" w:hAnsi="Calibri"/>
                <w:b w:val="0"/>
                <w:color w:val="1a1a2e"/>
                <w:sz w:val="18"/>
              </w:rPr>
              <w:t xml:space="preserve">**NOT_FOUND**</w:t>
            </w:r>
            <w:r/>
          </w:p>
        </w:tc>
        <w:tc>
          <w:tcPr>
            <w:tcBorders/>
            <w:tcW w:w="3249" w:type="dxa"/>
          </w:tcPr>
          <w:p>
            <w:pPr>
              <w:pBdr/>
              <w:spacing/>
              <w:ind/>
              <w:rPr/>
            </w:pPr>
            <w:r>
              <w:rPr>
                <w:rFonts w:ascii="Calibri" w:hAnsi="Calibri"/>
                <w:b w:val="0"/>
                <w:color w:val="1a1a2e"/>
                <w:sz w:val="18"/>
              </w:rPr>
              <w:t xml:space="preserve">No binding at `ts`</w:t>
            </w:r>
            <w:r/>
          </w:p>
        </w:tc>
        <w:tc>
          <w:tcPr>
            <w:tcBorders/>
            <w:tcW w:w="3249" w:type="dxa"/>
          </w:tcPr>
          <w:p>
            <w:pPr>
              <w:pBdr/>
              <w:spacing/>
              <w:ind/>
              <w:rPr/>
            </w:pPr>
            <w:r>
              <w:rPr>
                <w:rFonts w:ascii="Calibri" w:hAnsi="Calibri"/>
                <w:b w:val="0"/>
                <w:color w:val="1a1a2e"/>
                <w:sz w:val="18"/>
              </w:rPr>
              <w:t xml:space="preserve">**FALLBACK** — Wi-Fi-only, stale session, or off-network</w:t>
            </w:r>
            <w:r/>
          </w:p>
        </w:tc>
      </w:tr>
      <w:tr>
        <w:trPr/>
        <w:tc>
          <w:tcPr>
            <w:tcBorders/>
            <w:tcW w:w="3249" w:type="dxa"/>
          </w:tcPr>
          <w:p>
            <w:pPr>
              <w:pBdr/>
              <w:spacing/>
              <w:ind/>
              <w:rPr/>
            </w:pPr>
            <w:r>
              <w:rPr>
                <w:rFonts w:ascii="Calibri" w:hAnsi="Calibri"/>
                <w:b w:val="0"/>
                <w:color w:val="1a1a2e"/>
                <w:sz w:val="18"/>
              </w:rPr>
              <w:t xml:space="preserve">**TIMEOUT**</w:t>
            </w:r>
            <w:r/>
          </w:p>
        </w:tc>
        <w:tc>
          <w:tcPr>
            <w:tcBorders/>
            <w:tcW w:w="3249" w:type="dxa"/>
          </w:tcPr>
          <w:p>
            <w:pPr>
              <w:pBdr/>
              <w:spacing/>
              <w:ind/>
              <w:rPr/>
            </w:pPr>
            <w:r>
              <w:rPr>
                <w:rFonts w:ascii="Calibri" w:hAnsi="Calibri"/>
                <w:b w:val="0"/>
                <w:color w:val="1a1a2e"/>
                <w:sz w:val="18"/>
              </w:rPr>
              <w:t xml:space="preserve">Lookup exceeds 300 ms budget</w:t>
            </w:r>
            <w:r/>
          </w:p>
        </w:tc>
        <w:tc>
          <w:tcPr>
            <w:tcBorders/>
            <w:tcW w:w="3249" w:type="dxa"/>
          </w:tcPr>
          <w:p>
            <w:pPr>
              <w:pBdr/>
              <w:spacing/>
              <w:ind/>
              <w:rPr/>
            </w:pPr>
            <w:r>
              <w:rPr>
                <w:rFonts w:ascii="Calibri" w:hAnsi="Calibri"/>
                <w:b w:val="0"/>
                <w:color w:val="1a1a2e"/>
                <w:sz w:val="18"/>
              </w:rPr>
              <w:t xml:space="preserve">**FALLBACK**</w:t>
            </w:r>
            <w:r/>
          </w:p>
        </w:tc>
      </w:tr>
    </w:tbl>
    <w:p>
      <w:pPr>
        <w:pBdr/>
        <w:spacing/>
        <w:ind/>
        <w:rPr/>
      </w:pPr>
      <w:r/>
      <w:r/>
    </w:p>
    <w:p>
      <w:pPr>
        <w:pStyle w:val="705"/>
        <w:pBdr/>
        <w:spacing/>
        <w:ind/>
        <w:rPr/>
      </w:pPr>
      <w:r>
        <w:t xml:space="preserve">4.4 Stage 2 — MAP / Diameter Verifier</w:t>
      </w:r>
      <w:r/>
    </w:p>
    <w:p>
      <w:pPr>
        <w:pStyle w:val="706"/>
        <w:pBdr/>
        <w:spacing/>
        <w:ind/>
        <w:rPr/>
      </w:pPr>
      <w:r>
        <w:t xml:space="preserve">4.4.1 Function</w:t>
      </w:r>
      <w:r/>
    </w:p>
    <w:p>
      <w:pPr>
        <w:pBdr/>
        <w:spacing/>
        <w:ind/>
        <w:rPr/>
      </w:pPr>
      <w:r>
        <w:rPr>
          <w:rFonts w:ascii="Calibri" w:hAnsi="Calibri"/>
          <w:b w:val="0"/>
          <w:color w:val="1a1a2e"/>
          <w:sz w:val="22"/>
        </w:rPr>
        <w:t xml:space="preserve">Given a resolved MSISDN / IMSI, the Verifier answers: *is this subscriber live, reachable, and not recently SIM-swapped?*</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Access technology</w:t>
            </w:r>
            <w:r/>
          </w:p>
        </w:tc>
        <w:tc>
          <w:tcPr>
            <w:shd w:val="clear" w:color="auto" w:fill="078930"/>
            <w:tcBorders/>
            <w:tcW w:w="3249" w:type="dxa"/>
          </w:tcPr>
          <w:p>
            <w:pPr>
              <w:pBdr/>
              <w:spacing/>
              <w:ind/>
              <w:rPr/>
            </w:pPr>
            <w:r>
              <w:rPr>
                <w:b/>
                <w:color w:val="ffffff"/>
              </w:rPr>
            </w:r>
            <w:r>
              <w:rPr>
                <w:rFonts w:ascii="Calibri" w:hAnsi="Calibri"/>
                <w:b/>
                <w:color w:val="ffffff"/>
                <w:sz w:val="18"/>
              </w:rPr>
              <w:t xml:space="preserve">Primary messages</w:t>
            </w:r>
            <w:r/>
          </w:p>
        </w:tc>
        <w:tc>
          <w:tcPr>
            <w:shd w:val="clear" w:color="auto" w:fill="078930"/>
            <w:tcBorders/>
            <w:tcW w:w="3249" w:type="dxa"/>
          </w:tcPr>
          <w:p>
            <w:pPr>
              <w:pBdr/>
              <w:spacing/>
              <w:ind/>
              <w:rPr/>
            </w:pPr>
            <w:r>
              <w:rPr>
                <w:b/>
                <w:color w:val="ffffff"/>
              </w:rPr>
            </w:r>
            <w:r>
              <w:rPr>
                <w:rFonts w:ascii="Calibri" w:hAnsi="Calibri"/>
                <w:b/>
                <w:color w:val="ffffff"/>
                <w:sz w:val="18"/>
              </w:rPr>
              <w:t xml:space="preserve">GSMA / 3GPP reference</w:t>
            </w:r>
            <w:r/>
          </w:p>
        </w:tc>
      </w:tr>
      <w:tr>
        <w:trPr/>
        <w:tc>
          <w:tcPr>
            <w:tcBorders/>
            <w:tcW w:w="3249" w:type="dxa"/>
          </w:tcPr>
          <w:p>
            <w:pPr>
              <w:pBdr/>
              <w:spacing/>
              <w:ind/>
              <w:rPr/>
            </w:pPr>
            <w:r>
              <w:rPr>
                <w:rFonts w:ascii="Calibri" w:hAnsi="Calibri"/>
                <w:b w:val="0"/>
                <w:color w:val="1a1a2e"/>
                <w:sz w:val="18"/>
              </w:rPr>
              <w:t xml:space="preserve">2G / 3G</w:t>
            </w:r>
            <w:r/>
          </w:p>
        </w:tc>
        <w:tc>
          <w:tcPr>
            <w:tcBorders/>
            <w:tcW w:w="3249" w:type="dxa"/>
          </w:tcPr>
          <w:p>
            <w:pPr>
              <w:pBdr/>
              <w:spacing/>
              <w:ind/>
              <w:rPr/>
            </w:pPr>
            <w:r>
              <w:rPr>
                <w:rFonts w:ascii="Calibri" w:hAnsi="Calibri"/>
                <w:b w:val="0"/>
                <w:color w:val="1a1a2e"/>
                <w:sz w:val="18"/>
              </w:rPr>
              <w:t xml:space="preserve">**PSI** (ProvideSubscriberInfo), **ATI** (AnyTimeInterrogation), **SAI** (SendAuthenticationInfo)</w:t>
            </w:r>
            <w:r/>
          </w:p>
        </w:tc>
        <w:tc>
          <w:tcPr>
            <w:tcBorders/>
            <w:tcW w:w="3249" w:type="dxa"/>
          </w:tcPr>
          <w:p>
            <w:pPr>
              <w:pBdr/>
              <w:spacing/>
              <w:ind/>
              <w:rPr/>
            </w:pPr>
            <w:r>
              <w:rPr>
                <w:rFonts w:ascii="Calibri" w:hAnsi="Calibri"/>
                <w:b w:val="0"/>
                <w:color w:val="1a1a2e"/>
                <w:sz w:val="18"/>
              </w:rPr>
              <w:t xml:space="preserve">FS.11 MAP categories</w:t>
            </w:r>
            <w:r/>
          </w:p>
        </w:tc>
      </w:tr>
      <w:tr>
        <w:trPr/>
        <w:tc>
          <w:tcPr>
            <w:tcBorders/>
            <w:tcW w:w="3249" w:type="dxa"/>
          </w:tcPr>
          <w:p>
            <w:pPr>
              <w:pBdr/>
              <w:spacing/>
              <w:ind/>
              <w:rPr/>
            </w:pPr>
            <w:r>
              <w:rPr>
                <w:rFonts w:ascii="Calibri" w:hAnsi="Calibri"/>
                <w:b w:val="0"/>
                <w:color w:val="1a1a2e"/>
                <w:sz w:val="18"/>
              </w:rPr>
              <w:t xml:space="preserve">4G / 5G</w:t>
            </w:r>
            <w:r/>
          </w:p>
        </w:tc>
        <w:tc>
          <w:tcPr>
            <w:tcBorders/>
            <w:tcW w:w="3249" w:type="dxa"/>
          </w:tcPr>
          <w:p>
            <w:pPr>
              <w:pBdr/>
              <w:spacing/>
              <w:ind/>
              <w:rPr/>
            </w:pPr>
            <w:r>
              <w:rPr>
                <w:rFonts w:ascii="Calibri" w:hAnsi="Calibri"/>
                <w:b w:val="0"/>
                <w:color w:val="1a1a2e"/>
                <w:sz w:val="18"/>
              </w:rPr>
              <w:t xml:space="preserve">**IDR/IDA**, **AIR/AIA** (Diameter S6a)</w:t>
            </w:r>
            <w:r/>
          </w:p>
        </w:tc>
        <w:tc>
          <w:tcPr>
            <w:tcBorders/>
            <w:tcW w:w="3249" w:type="dxa"/>
          </w:tcPr>
          <w:p>
            <w:pPr>
              <w:pBdr/>
              <w:spacing/>
              <w:ind/>
              <w:rPr/>
            </w:pPr>
            <w:r>
              <w:rPr>
                <w:rFonts w:ascii="Calibri" w:hAnsi="Calibri"/>
                <w:b w:val="0"/>
                <w:color w:val="1a1a2e"/>
                <w:sz w:val="18"/>
              </w:rPr>
              <w:t xml:space="preserve">FS.19</w:t>
            </w:r>
            <w:r/>
          </w:p>
        </w:tc>
      </w:tr>
    </w:tbl>
    <w:p>
      <w:pPr>
        <w:pBdr/>
        <w:spacing/>
        <w:ind/>
        <w:rPr/>
      </w:pPr>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Verifier output</w:t>
            </w:r>
            <w:r/>
          </w:p>
        </w:tc>
        <w:tc>
          <w:tcPr>
            <w:shd w:val="clear" w:color="auto" w:fill="078930"/>
            <w:tcBorders/>
            <w:tcW w:w="4873" w:type="dxa"/>
          </w:tcPr>
          <w:p>
            <w:pPr>
              <w:pBdr/>
              <w:spacing/>
              <w:ind/>
              <w:rPr/>
            </w:pPr>
            <w:r>
              <w:rPr>
                <w:b/>
                <w:color w:val="ffffff"/>
              </w:rPr>
            </w:r>
            <w:r>
              <w:rPr>
                <w:rFonts w:ascii="Calibri" w:hAnsi="Calibri"/>
                <w:b/>
                <w:color w:val="ffffff"/>
                <w:sz w:val="18"/>
              </w:rPr>
              <w:t xml:space="preserve">Meaning</w:t>
            </w:r>
            <w:r/>
          </w:p>
        </w:tc>
      </w:tr>
      <w:tr>
        <w:trPr/>
        <w:tc>
          <w:tcPr>
            <w:tcBorders/>
            <w:tcW w:w="4873" w:type="dxa"/>
          </w:tcPr>
          <w:p>
            <w:pPr>
              <w:pBdr/>
              <w:spacing/>
              <w:ind/>
              <w:rPr/>
            </w:pPr>
            <w:r>
              <w:rPr>
                <w:rFonts w:ascii="Calibri" w:hAnsi="Calibri"/>
                <w:b w:val="0"/>
                <w:color w:val="1a1a2e"/>
                <w:sz w:val="18"/>
              </w:rPr>
              <w:t xml:space="preserve">`reachable`</w:t>
            </w:r>
            <w:r/>
          </w:p>
        </w:tc>
        <w:tc>
          <w:tcPr>
            <w:tcBorders/>
            <w:tcW w:w="4873" w:type="dxa"/>
          </w:tcPr>
          <w:p>
            <w:pPr>
              <w:pBdr/>
              <w:spacing/>
              <w:ind/>
              <w:rPr/>
            </w:pPr>
            <w:r>
              <w:rPr>
                <w:rFonts w:ascii="Calibri" w:hAnsi="Calibri"/>
                <w:b w:val="0"/>
                <w:color w:val="1a1a2e"/>
                <w:sz w:val="18"/>
              </w:rPr>
              <w:t xml:space="preserve">Subscriber attached to VLR (2G/3G) or MME/AMF (4G/5G)</w:t>
            </w:r>
            <w:r/>
          </w:p>
        </w:tc>
      </w:tr>
      <w:tr>
        <w:trPr/>
        <w:tc>
          <w:tcPr>
            <w:tcBorders/>
            <w:tcW w:w="4873" w:type="dxa"/>
          </w:tcPr>
          <w:p>
            <w:pPr>
              <w:pBdr/>
              <w:spacing/>
              <w:ind/>
              <w:rPr/>
            </w:pPr>
            <w:r>
              <w:rPr>
                <w:rFonts w:ascii="Calibri" w:hAnsi="Calibri"/>
                <w:b w:val="0"/>
                <w:color w:val="1a1a2e"/>
                <w:sz w:val="18"/>
              </w:rPr>
              <w:t xml:space="preserve">`notSimSwapped`</w:t>
            </w:r>
            <w:r/>
          </w:p>
        </w:tc>
        <w:tc>
          <w:tcPr>
            <w:tcBorders/>
            <w:tcW w:w="4873" w:type="dxa"/>
          </w:tcPr>
          <w:p>
            <w:pPr>
              <w:pBdr/>
              <w:spacing/>
              <w:ind/>
              <w:rPr/>
            </w:pPr>
            <w:r>
              <w:rPr>
                <w:rFonts w:ascii="Calibri" w:hAnsi="Calibri"/>
                <w:b w:val="0"/>
                <w:color w:val="1a1a2e"/>
                <w:sz w:val="18"/>
              </w:rPr>
              <w:t xml:space="preserve">`lastUpdateLocation` / IMSI-change age exceeds cooldown threshold</w:t>
            </w:r>
            <w:r/>
          </w:p>
        </w:tc>
      </w:tr>
      <w:tr>
        <w:trPr/>
        <w:tc>
          <w:tcPr>
            <w:tcBorders/>
            <w:tcW w:w="4873" w:type="dxa"/>
          </w:tcPr>
          <w:p>
            <w:pPr>
              <w:pBdr/>
              <w:spacing/>
              <w:ind/>
              <w:rPr/>
            </w:pPr>
            <w:r>
              <w:rPr>
                <w:rFonts w:ascii="Calibri" w:hAnsi="Calibri"/>
                <w:b w:val="0"/>
                <w:color w:val="1a1a2e"/>
                <w:sz w:val="18"/>
              </w:rPr>
              <w:t xml:space="preserve">`locationPlausible`</w:t>
            </w:r>
            <w:r/>
          </w:p>
        </w:tc>
        <w:tc>
          <w:tcPr>
            <w:tcBorders/>
            <w:tcW w:w="4873" w:type="dxa"/>
          </w:tcPr>
          <w:p>
            <w:pPr>
              <w:pBdr/>
              <w:spacing/>
              <w:ind/>
              <w:rPr/>
            </w:pPr>
            <w:r>
              <w:rPr>
                <w:rFonts w:ascii="Calibri" w:hAnsi="Calibri"/>
                <w:b w:val="0"/>
                <w:color w:val="1a1a2e"/>
                <w:sz w:val="18"/>
              </w:rPr>
              <w:t xml:space="preserve">Serving node consistent with expected region (policy-dependent)</w:t>
            </w:r>
            <w:r/>
          </w:p>
        </w:tc>
      </w:tr>
    </w:tbl>
    <w:p>
      <w:pPr>
        <w:pBdr/>
        <w:spacing/>
        <w:ind/>
        <w:rPr/>
      </w:pPr>
      <w:r/>
      <w:r/>
    </w:p>
    <w:p>
      <w:pPr>
        <w:pStyle w:val="706"/>
        <w:pBdr/>
        <w:spacing/>
        <w:ind/>
        <w:rPr/>
      </w:pPr>
      <w:r>
        <w:t xml:space="preserve">4.4.2 Why MAP cannot substitute for the Resolver</w:t>
      </w:r>
      <w:r/>
    </w:p>
    <w:p>
      <w:pPr>
        <w:pBdr/>
        <w:spacing/>
        <w:ind/>
        <w:rPr/>
      </w:pPr>
      <w:r>
        <w:rPr>
          <w:rFonts w:ascii="Calibri" w:hAnsi="Calibri"/>
          <w:b w:val="0"/>
          <w:color w:val="1a1a2e"/>
          <w:sz w:val="22"/>
        </w:rPr>
        <w:t xml:space="preserve">The following table clarifies the division of responsibility. Attempting to collapse both stages into a single MAP call is architecturally impossible and would violate FS.11 if ATI were attempted over interconnect.</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Question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Protocol layer</w:t>
            </w:r>
            <w:r/>
          </w:p>
        </w:tc>
        <w:tc>
          <w:tcPr>
            <w:shd w:val="clear" w:color="auto" w:fill="078930"/>
            <w:tcBorders/>
            <w:tcW w:w="3249" w:type="dxa"/>
          </w:tcPr>
          <w:p>
            <w:pPr>
              <w:pBdr/>
              <w:spacing/>
              <w:ind/>
              <w:rPr/>
            </w:pPr>
            <w:r>
              <w:rPr>
                <w:b/>
                <w:color w:val="ffffff"/>
              </w:rPr>
            </w:r>
            <w:r>
              <w:rPr>
                <w:rFonts w:ascii="Calibri" w:hAnsi="Calibri"/>
                <w:b/>
                <w:color w:val="ffffff"/>
                <w:sz w:val="18"/>
              </w:rPr>
              <w:t xml:space="preserve">Who answers</w:t>
            </w:r>
            <w:r/>
          </w:p>
        </w:tc>
      </w:tr>
      <w:tr>
        <w:trPr/>
        <w:tc>
          <w:tcPr>
            <w:tcBorders/>
            <w:tcW w:w="3249" w:type="dxa"/>
          </w:tcPr>
          <w:p>
            <w:pPr>
              <w:pBdr/>
              <w:spacing/>
              <w:ind/>
              <w:rPr/>
            </w:pPr>
            <w:r>
              <w:rPr>
                <w:rFonts w:ascii="Calibri" w:hAnsi="Calibri"/>
                <w:b w:val="0"/>
                <w:color w:val="1a1a2e"/>
                <w:sz w:val="18"/>
              </w:rPr>
              <w:t xml:space="preserve">Which MSISDN owns IP `A.B.C.D:port` at time `T`?</w:t>
            </w:r>
            <w:r/>
          </w:p>
        </w:tc>
        <w:tc>
          <w:tcPr>
            <w:tcBorders/>
            <w:tcW w:w="3249" w:type="dxa"/>
          </w:tcPr>
          <w:p>
            <w:pPr>
              <w:pBdr/>
              <w:spacing/>
              <w:ind/>
              <w:rPr/>
            </w:pPr>
            <w:r>
              <w:rPr>
                <w:rFonts w:ascii="Calibri" w:hAnsi="Calibri"/>
                <w:b w:val="0"/>
                <w:color w:val="1a1a2e"/>
                <w:sz w:val="18"/>
              </w:rPr>
              <w:t xml:space="preserve">User plane / PGW / CGNAT</w:t>
            </w:r>
            <w:r/>
          </w:p>
        </w:tc>
        <w:tc>
          <w:tcPr>
            <w:tcBorders/>
            <w:tcW w:w="3249" w:type="dxa"/>
          </w:tcPr>
          <w:p>
            <w:pPr>
              <w:pBdr/>
              <w:spacing/>
              <w:ind/>
              <w:rPr/>
            </w:pPr>
            <w:r>
              <w:rPr>
                <w:rFonts w:ascii="Calibri" w:hAnsi="Calibri"/>
                <w:b w:val="0"/>
                <w:color w:val="1a1a2e"/>
                <w:sz w:val="18"/>
              </w:rPr>
              <w:t xml:space="preserve">**Resolver**</w:t>
            </w:r>
            <w:r/>
          </w:p>
        </w:tc>
      </w:tr>
      <w:tr>
        <w:trPr/>
        <w:tc>
          <w:tcPr>
            <w:tcBorders/>
            <w:tcW w:w="3249" w:type="dxa"/>
          </w:tcPr>
          <w:p>
            <w:pPr>
              <w:pBdr/>
              <w:spacing/>
              <w:ind/>
              <w:rPr/>
            </w:pPr>
            <w:r>
              <w:rPr>
                <w:rFonts w:ascii="Calibri" w:hAnsi="Calibri"/>
                <w:b w:val="0"/>
                <w:color w:val="1a1a2e"/>
                <w:sz w:val="18"/>
              </w:rPr>
              <w:t xml:space="preserve">Is MSISDN `+251…` currently attached and authentic?</w:t>
            </w:r>
            <w:r/>
          </w:p>
        </w:tc>
        <w:tc>
          <w:tcPr>
            <w:tcBorders/>
            <w:tcW w:w="3249" w:type="dxa"/>
          </w:tcPr>
          <w:p>
            <w:pPr>
              <w:pBdr/>
              <w:spacing/>
              <w:ind/>
              <w:rPr/>
            </w:pPr>
            <w:r>
              <w:rPr>
                <w:rFonts w:ascii="Calibri" w:hAnsi="Calibri"/>
                <w:b w:val="0"/>
                <w:color w:val="1a1a2e"/>
                <w:sz w:val="18"/>
              </w:rPr>
              <w:t xml:space="preserve">Control plane / MAP / Diameter</w:t>
            </w:r>
            <w:r/>
          </w:p>
        </w:tc>
        <w:tc>
          <w:tcPr>
            <w:tcBorders/>
            <w:tcW w:w="3249" w:type="dxa"/>
          </w:tcPr>
          <w:p>
            <w:pPr>
              <w:pBdr/>
              <w:spacing/>
              <w:ind/>
              <w:rPr/>
            </w:pPr>
            <w:r>
              <w:rPr>
                <w:rFonts w:ascii="Calibri" w:hAnsi="Calibri"/>
                <w:b w:val="0"/>
                <w:color w:val="1a1a2e"/>
                <w:sz w:val="18"/>
              </w:rPr>
              <w:t xml:space="preserve">**Verifier**</w:t>
            </w:r>
            <w:r/>
          </w:p>
        </w:tc>
      </w:tr>
      <w:tr>
        <w:trPr/>
        <w:tc>
          <w:tcPr>
            <w:tcBorders/>
            <w:tcW w:w="3249" w:type="dxa"/>
          </w:tcPr>
          <w:p>
            <w:pPr>
              <w:pBdr/>
              <w:spacing/>
              <w:ind/>
              <w:rPr/>
            </w:pPr>
            <w:r>
              <w:rPr>
                <w:rFonts w:ascii="Calibri" w:hAnsi="Calibri"/>
                <w:b w:val="0"/>
                <w:color w:val="1a1a2e"/>
                <w:sz w:val="18"/>
              </w:rPr>
              <w:t xml:space="preserve">Can MAP `SendRoutingInfoForSM` reveal IMSI from MSISDN?</w:t>
            </w:r>
            <w:r/>
          </w:p>
        </w:tc>
        <w:tc>
          <w:tcPr>
            <w:tcBorders/>
            <w:tcW w:w="3249" w:type="dxa"/>
          </w:tcPr>
          <w:p>
            <w:pPr>
              <w:pBdr/>
              <w:spacing/>
              <w:ind/>
              <w:rPr/>
            </w:pPr>
            <w:r>
              <w:rPr>
                <w:rFonts w:ascii="Calibri" w:hAnsi="Calibri"/>
                <w:b w:val="0"/>
                <w:color w:val="1a1a2e"/>
                <w:sz w:val="18"/>
              </w:rPr>
              <w:t xml:space="preserve">MAP SMS routing</w:t>
            </w:r>
            <w:r/>
          </w:p>
        </w:tc>
        <w:tc>
          <w:tcPr>
            <w:tcBorders/>
            <w:tcW w:w="3249" w:type="dxa"/>
          </w:tcPr>
          <w:p>
            <w:pPr>
              <w:pBdr/>
              <w:spacing/>
              <w:ind/>
              <w:rPr/>
            </w:pPr>
            <w:r>
              <w:rPr>
                <w:rFonts w:ascii="Calibri" w:hAnsi="Calibri"/>
                <w:b w:val="0"/>
                <w:color w:val="1a1a2e"/>
                <w:sz w:val="18"/>
              </w:rPr>
              <w:t xml:space="preserve">Yes, but requires known MSISDN — not IP</w:t>
            </w:r>
            <w:r/>
          </w:p>
        </w:tc>
      </w:tr>
      <w:tr>
        <w:trPr/>
        <w:tc>
          <w:tcPr>
            <w:tcBorders/>
            <w:tcW w:w="3249" w:type="dxa"/>
          </w:tcPr>
          <w:p>
            <w:pPr>
              <w:pBdr/>
              <w:spacing/>
              <w:ind/>
              <w:rPr/>
            </w:pPr>
            <w:r>
              <w:rPr>
                <w:rFonts w:ascii="Calibri" w:hAnsi="Calibri"/>
                <w:b w:val="0"/>
                <w:color w:val="1a1a2e"/>
                <w:sz w:val="18"/>
              </w:rPr>
              <w:t xml:space="preserve">Can Diameter S6a `ULR` map IP to MSISDN?</w:t>
            </w:r>
            <w:r/>
          </w:p>
        </w:tc>
        <w:tc>
          <w:tcPr>
            <w:tcBorders/>
            <w:tcW w:w="3249" w:type="dxa"/>
          </w:tcPr>
          <w:p>
            <w:pPr>
              <w:pBdr/>
              <w:spacing/>
              <w:ind/>
              <w:rPr/>
            </w:pPr>
            <w:r>
              <w:rPr>
                <w:rFonts w:ascii="Calibri" w:hAnsi="Calibri"/>
                <w:b w:val="0"/>
                <w:color w:val="1a1a2e"/>
                <w:sz w:val="18"/>
              </w:rPr>
              <w:t xml:space="preserve">Mobility management</w:t>
            </w:r>
            <w:r/>
          </w:p>
        </w:tc>
        <w:tc>
          <w:tcPr>
            <w:tcBorders/>
            <w:tcW w:w="3249" w:type="dxa"/>
          </w:tcPr>
          <w:p>
            <w:pPr>
              <w:pBdr/>
              <w:spacing/>
              <w:ind/>
              <w:rPr/>
            </w:pPr>
            <w:r>
              <w:rPr>
                <w:rFonts w:ascii="Calibri" w:hAnsi="Calibri"/>
                <w:b w:val="0"/>
                <w:color w:val="1a1a2e"/>
                <w:sz w:val="18"/>
              </w:rPr>
              <w:t xml:space="preserve">No — ULR carries IMSI, not IP</w:t>
            </w:r>
            <w:r/>
          </w:p>
        </w:tc>
      </w:tr>
    </w:tbl>
    <w:p>
      <w:pPr>
        <w:pBdr/>
        <w:spacing/>
        <w:ind/>
        <w:rPr/>
      </w:pPr>
      <w:r/>
      <w:r/>
    </w:p>
    <w:p>
      <w:pPr>
        <w:pBdr/>
        <w:spacing/>
        <w:ind/>
        <w:rPr/>
      </w:pPr>
      <w:r>
        <w:rPr>
          <w:rFonts w:ascii="Calibri" w:hAnsi="Calibri"/>
          <w:b w:val="0"/>
          <w:color w:val="1a1a2e"/>
          <w:sz w:val="22"/>
        </w:rPr>
        <w:t xml:space="preserve">MAP message</w:t>
      </w:r>
      <w:r>
        <w:rPr>
          <w:rFonts w:ascii="Calibri" w:hAnsi="Calibri"/>
          <w:b w:val="0"/>
          <w:color w:val="1a1a2e"/>
          <w:sz w:val="22"/>
        </w:rPr>
        <w:t xml:space="preserve">s such as ATI, PSI, and SAI are subscriber interrogations: they require a known MSISDN or IMSI as input. The IP-to-subscriber binding is established at PDP/PDN session creation in the PGW and is visible only through bearer-management or NAT infrastructure.</w:t>
      </w:r>
      <w:r/>
    </w:p>
    <w:p>
      <w:pPr>
        <w:pStyle w:val="705"/>
        <w:pBdr/>
        <w:spacing/>
        <w:ind/>
        <w:rPr/>
      </w:pPr>
      <w:r>
        <w:t xml:space="preserve">4.5 CGNAT and the IP + port + timestamp requirement</w:t>
      </w:r>
      <w:r/>
    </w:p>
    <w:p>
      <w:pPr>
        <w:pBdr/>
        <w:spacing/>
        <w:ind/>
        <w:rPr/>
      </w:pPr>
      <w:r>
        <w:rPr>
          <w:rFonts w:ascii="Calibri" w:hAnsi="Calibri"/>
          <w:b w:val="0"/>
          <w:color w:val="1a1a2e"/>
          <w:sz w:val="22"/>
        </w:rPr>
        <w:t xml:space="preserve">Ethiopia, like most mobile markets, deploys Carrier-Grade NAT on IPv4 data bearers. Under CGNAT, hundreds or thousands of subscribers may simultaneously present the same public IPv4 address. The NAT device maintains a binding table:</w:t>
      </w:r>
      <w:r/>
    </w:p>
    <w:p>
      <w:pPr>
        <w:pBdr/>
        <w:spacing/>
        <w:ind/>
        <w:rPr/>
      </w:pPr>
      <w:r>
        <w:rPr>
          <w:rFonts w:ascii="Calibri" w:hAnsi="Calibri"/>
          <w:b w:val="0"/>
          <w:color w:val="6b7280"/>
          <w:sz w:val="18"/>
        </w:rPr>
        <w:t xml:space="preserve">[Diagram / code block omitted in DOCX — see markdown source: 04_solution_overview.md]</w:t>
      </w:r>
      <w:r/>
    </w:p>
    <w:p>
      <w:pPr>
        <w:pBdr/>
        <w:spacing/>
        <w:ind/>
        <w:rPr/>
      </w:pPr>
      <w:r>
        <w:rPr>
          <w:rFonts w:ascii="Calibri" w:hAnsi="Calibri"/>
          <w:b w:val="0"/>
          <w:color w:val="1a1a2e"/>
          <w:sz w:val="22"/>
        </w:rPr>
        <w:t xml:space="preserve">Without the so</w:t>
      </w:r>
      <w:r>
        <w:rPr>
          <w:rFonts w:ascii="Calibri" w:hAnsi="Calibri"/>
          <w:b w:val="0"/>
          <w:color w:val="1a1a2e"/>
          <w:sz w:val="22"/>
        </w:rPr>
        <w:t xml:space="preserve">urce port, the Resolver cannot disambiguate which subscriber owns a given public IP. Without the timestamp, the Resolver cannot select the correct binding at the moment of the auth request — a stale binding from a prior session would produce a false match.</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Field</w:t>
            </w:r>
            <w:r/>
          </w:p>
        </w:tc>
        <w:tc>
          <w:tcPr>
            <w:shd w:val="clear" w:color="auto" w:fill="078930"/>
            <w:tcBorders/>
            <w:tcW w:w="4873" w:type="dxa"/>
          </w:tcPr>
          <w:p>
            <w:pPr>
              <w:pBdr/>
              <w:spacing/>
              <w:ind/>
              <w:rPr/>
            </w:pPr>
            <w:r>
              <w:rPr>
                <w:b/>
                <w:color w:val="ffffff"/>
              </w:rPr>
            </w:r>
            <w:r>
              <w:rPr>
                <w:rFonts w:ascii="Calibri" w:hAnsi="Calibri"/>
                <w:b/>
                <w:color w:val="ffffff"/>
                <w:sz w:val="18"/>
              </w:rPr>
              <w:t xml:space="preserve">CGNAT role</w:t>
            </w:r>
            <w:r/>
          </w:p>
        </w:tc>
      </w:tr>
      <w:tr>
        <w:trPr/>
        <w:tc>
          <w:tcPr>
            <w:tcBorders/>
            <w:tcW w:w="4873" w:type="dxa"/>
          </w:tcPr>
          <w:p>
            <w:pPr>
              <w:pBdr/>
              <w:spacing/>
              <w:ind/>
              <w:rPr/>
            </w:pPr>
            <w:r>
              <w:rPr>
                <w:rFonts w:ascii="Calibri" w:hAnsi="Calibri"/>
                <w:b w:val="0"/>
                <w:color w:val="1a1a2e"/>
                <w:sz w:val="18"/>
              </w:rPr>
              <w:t xml:space="preserve">`srcIP`</w:t>
            </w:r>
            <w:r/>
          </w:p>
        </w:tc>
        <w:tc>
          <w:tcPr>
            <w:tcBorders/>
            <w:tcW w:w="4873" w:type="dxa"/>
          </w:tcPr>
          <w:p>
            <w:pPr>
              <w:pBdr/>
              <w:spacing/>
              <w:ind/>
              <w:rPr/>
            </w:pPr>
            <w:r>
              <w:rPr>
                <w:rFonts w:ascii="Calibri" w:hAnsi="Calibri"/>
                <w:b w:val="0"/>
                <w:color w:val="1a1a2e"/>
                <w:sz w:val="18"/>
              </w:rPr>
              <w:t xml:space="preserve">Identifies the NAT pool exit address</w:t>
            </w:r>
            <w:r/>
          </w:p>
        </w:tc>
      </w:tr>
      <w:tr>
        <w:trPr/>
        <w:tc>
          <w:tcPr>
            <w:tcBorders/>
            <w:tcW w:w="4873" w:type="dxa"/>
          </w:tcPr>
          <w:p>
            <w:pPr>
              <w:pBdr/>
              <w:spacing/>
              <w:ind/>
              <w:rPr/>
            </w:pPr>
            <w:r>
              <w:rPr>
                <w:rFonts w:ascii="Calibri" w:hAnsi="Calibri"/>
                <w:b w:val="0"/>
                <w:color w:val="1a1a2e"/>
                <w:sz w:val="18"/>
              </w:rPr>
              <w:t xml:space="preserve">`srcPort`</w:t>
            </w:r>
            <w:r/>
          </w:p>
        </w:tc>
        <w:tc>
          <w:tcPr>
            <w:tcBorders/>
            <w:tcW w:w="4873" w:type="dxa"/>
          </w:tcPr>
          <w:p>
            <w:pPr>
              <w:pBdr/>
              <w:spacing/>
              <w:ind/>
              <w:rPr/>
            </w:pPr>
            <w:r>
              <w:rPr>
                <w:rFonts w:ascii="Calibri" w:hAnsi="Calibri"/>
                <w:b w:val="0"/>
                <w:color w:val="1a1a2e"/>
                <w:sz w:val="18"/>
              </w:rPr>
              <w:t xml:space="preserve">Disambiguates subscribers behind the same public IP</w:t>
            </w:r>
            <w:r/>
          </w:p>
        </w:tc>
      </w:tr>
      <w:tr>
        <w:trPr/>
        <w:tc>
          <w:tcPr>
            <w:tcBorders/>
            <w:tcW w:w="4873" w:type="dxa"/>
          </w:tcPr>
          <w:p>
            <w:pPr>
              <w:pBdr/>
              <w:spacing/>
              <w:ind/>
              <w:rPr/>
            </w:pPr>
            <w:r>
              <w:rPr>
                <w:rFonts w:ascii="Calibri" w:hAnsi="Calibri"/>
                <w:b w:val="0"/>
                <w:color w:val="1a1a2e"/>
                <w:sz w:val="18"/>
              </w:rPr>
              <w:t xml:space="preserve">`ts`</w:t>
            </w:r>
            <w:r/>
          </w:p>
        </w:tc>
        <w:tc>
          <w:tcPr>
            <w:tcBorders/>
            <w:tcW w:w="4873" w:type="dxa"/>
          </w:tcPr>
          <w:p>
            <w:pPr>
              <w:pBdr/>
              <w:spacing/>
              <w:ind/>
              <w:rPr/>
            </w:pPr>
            <w:r>
              <w:rPr>
                <w:rFonts w:ascii="Calibri" w:hAnsi="Calibri"/>
                <w:b w:val="0"/>
                <w:color w:val="1a1a2e"/>
                <w:sz w:val="18"/>
              </w:rPr>
              <w:t xml:space="preserve">Selects the binding active at request time (anti-replay, anti-stale)</w:t>
            </w:r>
            <w:r/>
          </w:p>
        </w:tc>
      </w:tr>
    </w:tbl>
    <w:p>
      <w:pPr>
        <w:pBdr/>
        <w:spacing/>
        <w:ind/>
        <w:rPr/>
      </w:pPr>
      <w:r/>
      <w:r/>
    </w:p>
    <w:p>
      <w:pPr>
        <w:pBdr/>
        <w:spacing/>
        <w:ind/>
        <w:rPr/>
      </w:pPr>
      <w:r>
        <w:rPr>
          <w:rFonts w:ascii="Calibri" w:hAnsi="Calibri"/>
          <w:b w:val="0"/>
          <w:color w:val="1a1a2e"/>
          <w:sz w:val="22"/>
        </w:rPr>
        <w:t xml:space="preserve">Design rule: if the Resolver returns more than one MSISDN for the supplied triple, SAS must reject with FALLBACK. Ambiguity is treated as missing evidence, not as a best-effort guess.</w:t>
      </w:r>
      <w:r/>
    </w:p>
    <w:p>
      <w:pPr>
        <w:pBdr/>
        <w:spacing/>
        <w:ind/>
        <w:rPr/>
      </w:pPr>
      <w:r>
        <w:rPr>
          <w:rFonts w:ascii="Calibri" w:hAnsi="Calibri"/>
          <w:b w:val="0"/>
          <w:color w:val="1a1a2e"/>
          <w:sz w:val="22"/>
        </w:rPr>
        <w:t xml:space="preserve">The bank mobile SDK collects {srcIP, srcPort, ts} from the active cellular interface before calling the backend. Wi-Fi-only devices cannot supply a valid PGW binding and are routed to fallback MFA (TOTP, Passkey, or SIM-OTP).</w:t>
      </w:r>
      <w:r/>
    </w:p>
    <w:p>
      <w:pPr>
        <w:pStyle w:val="705"/>
        <w:pBdr/>
        <w:spacing/>
        <w:ind/>
        <w:rPr/>
      </w:pPr>
      <w:r>
        <w:t xml:space="preserve">4.6 Fail-closed policy model</w:t>
      </w:r>
      <w:r/>
    </w:p>
    <w:p>
      <w:pPr>
        <w:pBdr/>
        <w:spacing/>
        <w:ind/>
        <w:rPr/>
      </w:pPr>
      <w:r>
        <w:rPr>
          <w:rFonts w:ascii="Calibri" w:hAnsi="Calibri"/>
          <w:b w:val="0"/>
          <w:color w:val="1a1a2e"/>
          <w:sz w:val="22"/>
        </w:rPr>
        <w:t xml:space="preserve">Silent Auth adopts a fail-closed assurance model: any stage that cannot produce cryptographically or operationally verifiable evidence results in FALLBACK, never a soft approval.</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Principle</w:t>
            </w:r>
            <w:r/>
          </w:p>
        </w:tc>
        <w:tc>
          <w:tcPr>
            <w:shd w:val="clear" w:color="auto" w:fill="078930"/>
            <w:tcBorders/>
            <w:tcW w:w="4873" w:type="dxa"/>
          </w:tcPr>
          <w:p>
            <w:pPr>
              <w:pBdr/>
              <w:spacing/>
              <w:ind/>
              <w:rPr/>
            </w:pPr>
            <w:r>
              <w:rPr>
                <w:b/>
                <w:color w:val="ffffff"/>
              </w:rPr>
            </w:r>
            <w:r>
              <w:rPr>
                <w:rFonts w:ascii="Calibri" w:hAnsi="Calibri"/>
                <w:b/>
                <w:color w:val="ffffff"/>
                <w:sz w:val="18"/>
              </w:rPr>
              <w:t xml:space="preserve">Implementation</w:t>
            </w:r>
            <w:r/>
          </w:p>
        </w:tc>
      </w:tr>
      <w:tr>
        <w:trPr/>
        <w:tc>
          <w:tcPr>
            <w:tcBorders/>
            <w:tcW w:w="4873" w:type="dxa"/>
          </w:tcPr>
          <w:p>
            <w:pPr>
              <w:pBdr/>
              <w:spacing/>
              <w:ind/>
              <w:rPr/>
            </w:pPr>
            <w:r>
              <w:rPr>
                <w:rFonts w:ascii="Calibri" w:hAnsi="Calibri"/>
                <w:b w:val="0"/>
                <w:color w:val="1a1a2e"/>
                <w:sz w:val="18"/>
              </w:rPr>
              <w:t xml:space="preserve">No partial approvals</w:t>
            </w:r>
            <w:r/>
          </w:p>
        </w:tc>
        <w:tc>
          <w:tcPr>
            <w:tcBorders/>
            <w:tcW w:w="4873" w:type="dxa"/>
          </w:tcPr>
          <w:p>
            <w:pPr>
              <w:pBdr/>
              <w:spacing/>
              <w:ind/>
              <w:rPr/>
            </w:pPr>
            <w:r>
              <w:rPr>
                <w:rFonts w:ascii="Calibri" w:hAnsi="Calibri"/>
                <w:b w:val="0"/>
                <w:color w:val="1a1a2e"/>
                <w:sz w:val="18"/>
              </w:rPr>
              <w:t xml:space="preserve">RESOLVING, VERIFYING, and SCORING each have binary pass/fail gates</w:t>
            </w:r>
            <w:r/>
          </w:p>
        </w:tc>
      </w:tr>
      <w:tr>
        <w:trPr/>
        <w:tc>
          <w:tcPr>
            <w:tcBorders/>
            <w:tcW w:w="4873" w:type="dxa"/>
          </w:tcPr>
          <w:p>
            <w:pPr>
              <w:pBdr/>
              <w:spacing/>
              <w:ind/>
              <w:rPr/>
            </w:pPr>
            <w:r>
              <w:rPr>
                <w:rFonts w:ascii="Calibri" w:hAnsi="Calibri"/>
                <w:b w:val="0"/>
                <w:color w:val="1a1a2e"/>
                <w:sz w:val="18"/>
              </w:rPr>
              <w:t xml:space="preserve">Missing evidence ≠ low confidence approve</w:t>
            </w:r>
            <w:r/>
          </w:p>
        </w:tc>
        <w:tc>
          <w:tcPr>
            <w:tcBorders/>
            <w:tcW w:w="4873" w:type="dxa"/>
          </w:tcPr>
          <w:p>
            <w:pPr>
              <w:pBdr/>
              <w:spacing/>
              <w:ind/>
              <w:rPr/>
            </w:pPr>
            <w:r>
              <w:rPr>
                <w:rFonts w:ascii="Calibri" w:hAnsi="Calibri"/>
                <w:b w:val="0"/>
                <w:color w:val="1a1a2e"/>
                <w:sz w:val="18"/>
              </w:rPr>
              <w:t xml:space="preserve">Absence of HSS response, ambiguous IP binding, or stale bearer → FALLBACK</w:t>
            </w:r>
            <w:r/>
          </w:p>
        </w:tc>
      </w:tr>
      <w:tr>
        <w:trPr/>
        <w:tc>
          <w:tcPr>
            <w:tcBorders/>
            <w:tcW w:w="4873" w:type="dxa"/>
          </w:tcPr>
          <w:p>
            <w:pPr>
              <w:pBdr/>
              <w:spacing/>
              <w:ind/>
              <w:rPr/>
            </w:pPr>
            <w:r>
              <w:rPr>
                <w:rFonts w:ascii="Calibri" w:hAnsi="Calibri"/>
                <w:b w:val="0"/>
                <w:color w:val="1a1a2e"/>
                <w:sz w:val="18"/>
              </w:rPr>
              <w:t xml:space="preserve">No interconnect ATI</w:t>
            </w:r>
            <w:r/>
          </w:p>
        </w:tc>
        <w:tc>
          <w:tcPr>
            <w:tcBorders/>
            <w:tcW w:w="4873" w:type="dxa"/>
          </w:tcPr>
          <w:p>
            <w:pPr>
              <w:pBdr/>
              <w:spacing/>
              <w:ind/>
              <w:rPr/>
            </w:pPr>
            <w:r>
              <w:rPr>
                <w:rFonts w:ascii="Calibri" w:hAnsi="Calibri"/>
                <w:b w:val="0"/>
                <w:color w:val="1a1a2e"/>
                <w:sz w:val="18"/>
              </w:rPr>
              <w:t xml:space="preserve">FS.11 Category 1; Verifier queries **own** HLR/HSS only</w:t>
            </w:r>
            <w:r/>
          </w:p>
        </w:tc>
      </w:tr>
      <w:tr>
        <w:trPr/>
        <w:tc>
          <w:tcPr>
            <w:tcBorders/>
            <w:tcW w:w="4873" w:type="dxa"/>
          </w:tcPr>
          <w:p>
            <w:pPr>
              <w:pBdr/>
              <w:spacing/>
              <w:ind/>
              <w:rPr/>
            </w:pPr>
            <w:r>
              <w:rPr>
                <w:rFonts w:ascii="Calibri" w:hAnsi="Calibri"/>
                <w:b w:val="0"/>
                <w:color w:val="1a1a2e"/>
                <w:sz w:val="18"/>
              </w:rPr>
              <w:t xml:space="preserve">Privacy</w:t>
            </w:r>
            <w:r/>
          </w:p>
        </w:tc>
        <w:tc>
          <w:tcPr>
            <w:tcBorders/>
            <w:tcW w:w="4873" w:type="dxa"/>
          </w:tcPr>
          <w:p>
            <w:pPr>
              <w:pBdr/>
              <w:spacing/>
              <w:ind/>
              <w:rPr/>
            </w:pPr>
            <w:r>
              <w:rPr>
                <w:rFonts w:ascii="Calibri" w:hAnsi="Calibri"/>
                <w:b w:val="0"/>
                <w:color w:val="1a1a2e"/>
                <w:sz w:val="18"/>
              </w:rPr>
              <w:t xml:space="preserve">MSISDN/IMSI returned to bank backend only; never to the mobile app</w:t>
            </w:r>
            <w:r/>
          </w:p>
        </w:tc>
      </w:tr>
      <w:tr>
        <w:trPr/>
        <w:tc>
          <w:tcPr>
            <w:tcBorders/>
            <w:tcW w:w="4873" w:type="dxa"/>
          </w:tcPr>
          <w:p>
            <w:pPr>
              <w:pBdr/>
              <w:spacing/>
              <w:ind/>
              <w:rPr/>
            </w:pPr>
            <w:r>
              <w:rPr>
                <w:rFonts w:ascii="Calibri" w:hAnsi="Calibri"/>
                <w:b w:val="0"/>
                <w:color w:val="1a1a2e"/>
                <w:sz w:val="18"/>
              </w:rPr>
              <w:t xml:space="preserve">Idempotency</w:t>
            </w:r>
            <w:r/>
          </w:p>
        </w:tc>
        <w:tc>
          <w:tcPr>
            <w:tcBorders/>
            <w:tcW w:w="4873" w:type="dxa"/>
          </w:tcPr>
          <w:p>
            <w:pPr>
              <w:pBdr/>
              <w:spacing/>
              <w:ind/>
              <w:rPr/>
            </w:pPr>
            <w:r>
              <w:rPr>
                <w:rFonts w:ascii="Calibri" w:hAnsi="Calibri"/>
                <w:b w:val="0"/>
                <w:color w:val="1a1a2e"/>
                <w:sz w:val="18"/>
              </w:rPr>
              <w:t xml:space="preserve">`reqId` deduplicates retries; one MAP/Diameter dialog per stage per request</w:t>
            </w:r>
            <w:r/>
          </w:p>
        </w:tc>
      </w:tr>
      <w:tr>
        <w:trPr/>
        <w:tc>
          <w:tcPr>
            <w:tcBorders/>
            <w:tcW w:w="4873" w:type="dxa"/>
          </w:tcPr>
          <w:p>
            <w:pPr>
              <w:pBdr/>
              <w:spacing/>
              <w:ind/>
              <w:rPr/>
            </w:pPr>
            <w:r>
              <w:rPr>
                <w:rFonts w:ascii="Calibri" w:hAnsi="Calibri"/>
                <w:b w:val="0"/>
                <w:color w:val="1a1a2e"/>
                <w:sz w:val="18"/>
              </w:rPr>
              <w:t xml:space="preserve">Anti-replay</w:t>
            </w:r>
            <w:r/>
          </w:p>
        </w:tc>
        <w:tc>
          <w:tcPr>
            <w:tcBorders/>
            <w:tcW w:w="4873" w:type="dxa"/>
          </w:tcPr>
          <w:p>
            <w:pPr>
              <w:pBdr/>
              <w:spacing/>
              <w:ind/>
              <w:rPr/>
            </w:pPr>
            <w:r>
              <w:rPr>
                <w:rFonts w:ascii="Calibri" w:hAnsi="Calibri"/>
                <w:b w:val="0"/>
                <w:color w:val="1a1a2e"/>
                <w:sz w:val="18"/>
              </w:rPr>
              <w:t xml:space="preserve">mTLS on bank→SAS; `ts` + `reqId` accepted within a bounded window</w:t>
            </w:r>
            <w:r/>
          </w:p>
        </w:tc>
      </w:tr>
      <w:tr>
        <w:trPr/>
        <w:tc>
          <w:tcPr>
            <w:tcBorders/>
            <w:tcW w:w="4873" w:type="dxa"/>
          </w:tcPr>
          <w:p>
            <w:pPr>
              <w:pBdr/>
              <w:spacing/>
              <w:ind/>
              <w:rPr/>
            </w:pPr>
            <w:r>
              <w:rPr>
                <w:rFonts w:ascii="Calibri" w:hAnsi="Calibri"/>
                <w:b w:val="0"/>
                <w:color w:val="1a1a2e"/>
                <w:sz w:val="18"/>
              </w:rPr>
              <w:t xml:space="preserve">Dialog hygiene</w:t>
            </w:r>
            <w:r/>
          </w:p>
        </w:tc>
        <w:tc>
          <w:tcPr>
            <w:tcBorders/>
            <w:tcW w:w="4873" w:type="dxa"/>
          </w:tcPr>
          <w:p>
            <w:pPr>
              <w:pBdr/>
              <w:spacing/>
              <w:ind/>
              <w:rPr/>
            </w:pPr>
            <w:r>
              <w:rPr>
                <w:rFonts w:ascii="Calibri" w:hAnsi="Calibri"/>
                <w:b w:val="0"/>
                <w:color w:val="1a1a2e"/>
                <w:sz w:val="18"/>
              </w:rPr>
              <w:t xml:space="preserve">Every MAP dialog has a bounded TC timer; timeout ⇒ `abort()` — no dialog leak</w:t>
            </w:r>
            <w:r/>
          </w:p>
        </w:tc>
      </w:tr>
    </w:tbl>
    <w:p>
      <w:pPr>
        <w:pBdr/>
        <w:spacing/>
        <w:ind/>
        <w:rPr/>
      </w:pPr>
      <w:r/>
      <w:r/>
    </w:p>
    <w:p>
      <w:pPr>
        <w:pBdr/>
        <w:spacing/>
        <w:ind/>
        <w:rPr/>
      </w:pPr>
      <w:r>
        <w:rPr>
          <w:rFonts w:ascii="Calibri" w:hAnsi="Calibri"/>
          <w:b w:val="0"/>
          <w:color w:val="6b7280"/>
          <w:sz w:val="18"/>
        </w:rPr>
        <w:t xml:space="preserve">[Diagram / code block omitted in DOCX — see markdown source: 04_solution_overview.md]</w:t>
      </w:r>
      <w:r/>
    </w:p>
    <w:p>
      <w:pPr>
        <w:pBdr/>
        <w:spacing/>
        <w:ind/>
        <w:rPr/>
      </w:pPr>
      <w:r>
        <w:rPr>
          <w:rFonts w:ascii="Calibri" w:hAnsi="Calibri"/>
          <w:b w:val="0"/>
          <w:color w:val="1a1a2e"/>
          <w:sz w:val="22"/>
        </w:rPr>
        <w:t xml:space="preserve">When claimedMSISDN is supplied by the bank, SAS addit</w:t>
      </w:r>
      <w:r>
        <w:rPr>
          <w:rFonts w:ascii="Calibri" w:hAnsi="Calibri"/>
          <w:b w:val="0"/>
          <w:color w:val="1a1a2e"/>
          <w:sz w:val="22"/>
        </w:rPr>
        <w:t xml:space="preserve">ionally asserts resolved == claimed. When omitted (Number Verification style), SAS returns the verified MSISDN for the backend to bind. In both cases, a mismatch or insufficient assurance triggers FALLBACK — the bank presents conventional login or SMS OTP.</w:t>
      </w:r>
      <w:r/>
    </w:p>
    <w:p>
      <w:pPr>
        <w:pStyle w:val="705"/>
        <w:pBdr/>
        <w:spacing/>
        <w:ind/>
        <w:rPr/>
      </w:pPr>
      <w:r>
        <w:t xml:space="preserve">4.7 Assurance scoring (Policy engine)</w:t>
      </w:r>
      <w:r/>
    </w:p>
    <w:p>
      <w:pPr>
        <w:pBdr/>
        <w:spacing/>
        <w:ind/>
        <w:rPr/>
      </w:pPr>
      <w:r>
        <w:rPr>
          <w:rFonts w:ascii="Calibri" w:hAnsi="Calibri"/>
          <w:b w:val="0"/>
          <w:color w:val="1a1a2e"/>
          <w:sz w:val="22"/>
        </w:rPr>
        <w:t xml:space="preserve">After both stages succeed, the Policy engine computes a weighted assurance score:</w:t>
      </w:r>
      <w:r/>
    </w:p>
    <w:p>
      <w:pPr>
        <w:pBdr/>
        <w:spacing/>
        <w:ind/>
        <w:rPr/>
      </w:pPr>
      <w:r>
        <w:rPr>
          <w:rFonts w:ascii="Calibri" w:hAnsi="Calibri"/>
          <w:b w:val="0"/>
          <w:color w:val="6b7280"/>
          <w:sz w:val="18"/>
        </w:rPr>
        <w:t xml:space="preserve">[Diagram / code block omitted in DOCX — see markdown source: 04_solution_overview.md]</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Factor</w:t>
            </w:r>
            <w:r/>
          </w:p>
        </w:tc>
        <w:tc>
          <w:tcPr>
            <w:shd w:val="clear" w:color="auto" w:fill="078930"/>
            <w:tcBorders/>
            <w:tcW w:w="3249" w:type="dxa"/>
          </w:tcPr>
          <w:p>
            <w:pPr>
              <w:pBdr/>
              <w:spacing/>
              <w:ind/>
              <w:rPr/>
            </w:pPr>
            <w:r>
              <w:rPr>
                <w:b/>
                <w:color w:val="ffffff"/>
              </w:rPr>
            </w:r>
            <w:r>
              <w:rPr>
                <w:rFonts w:ascii="Calibri" w:hAnsi="Calibri"/>
                <w:b/>
                <w:color w:val="ffffff"/>
                <w:sz w:val="18"/>
              </w:rPr>
              <w:t xml:space="preserve">Source</w:t>
            </w:r>
            <w:r/>
          </w:p>
        </w:tc>
        <w:tc>
          <w:tcPr>
            <w:shd w:val="clear" w:color="auto" w:fill="078930"/>
            <w:tcBorders/>
            <w:tcW w:w="3249" w:type="dxa"/>
          </w:tcPr>
          <w:p>
            <w:pPr>
              <w:pBdr/>
              <w:spacing/>
              <w:ind/>
              <w:rPr/>
            </w:pPr>
            <w:r>
              <w:rPr>
                <w:b/>
                <w:color w:val="ffffff"/>
              </w:rPr>
            </w:r>
            <w:r>
              <w:rPr>
                <w:rFonts w:ascii="Calibri" w:hAnsi="Calibri"/>
                <w:b/>
                <w:color w:val="ffffff"/>
                <w:sz w:val="18"/>
              </w:rPr>
              <w:t xml:space="preserve">Typical weight driver</w:t>
            </w:r>
            <w:r/>
          </w:p>
        </w:tc>
      </w:tr>
      <w:tr>
        <w:trPr/>
        <w:tc>
          <w:tcPr>
            <w:tcBorders/>
            <w:tcW w:w="3249" w:type="dxa"/>
          </w:tcPr>
          <w:p>
            <w:pPr>
              <w:pBdr/>
              <w:spacing/>
              <w:ind/>
              <w:rPr/>
            </w:pPr>
            <w:r>
              <w:rPr>
                <w:rFonts w:ascii="Calibri" w:hAnsi="Calibri"/>
                <w:b w:val="0"/>
                <w:color w:val="1a1a2e"/>
                <w:sz w:val="18"/>
              </w:rPr>
              <w:t xml:space="preserve">`ipBindingFresh`</w:t>
            </w:r>
            <w:r/>
          </w:p>
        </w:tc>
        <w:tc>
          <w:tcPr>
            <w:tcBorders/>
            <w:tcW w:w="3249" w:type="dxa"/>
          </w:tcPr>
          <w:p>
            <w:pPr>
              <w:pBdr/>
              <w:spacing/>
              <w:ind/>
              <w:rPr/>
            </w:pPr>
            <w:r>
              <w:rPr>
                <w:rFonts w:ascii="Calibri" w:hAnsi="Calibri"/>
                <w:b w:val="0"/>
                <w:color w:val="1a1a2e"/>
                <w:sz w:val="18"/>
              </w:rPr>
              <w:t xml:space="preserve">Resolver `bearerAge`</w:t>
            </w:r>
            <w:r/>
          </w:p>
        </w:tc>
        <w:tc>
          <w:tcPr>
            <w:tcBorders/>
            <w:tcW w:w="3249" w:type="dxa"/>
          </w:tcPr>
          <w:p>
            <w:pPr>
              <w:pBdr/>
              <w:spacing/>
              <w:ind/>
              <w:rPr/>
            </w:pPr>
            <w:r>
              <w:rPr>
                <w:rFonts w:ascii="Calibri" w:hAnsi="Calibri"/>
                <w:b w:val="0"/>
                <w:color w:val="1a1a2e"/>
                <w:sz w:val="18"/>
              </w:rPr>
              <w:t xml:space="preserve">High for login; critical for money transfer</w:t>
            </w:r>
            <w:r/>
          </w:p>
        </w:tc>
      </w:tr>
      <w:tr>
        <w:trPr/>
        <w:tc>
          <w:tcPr>
            <w:tcBorders/>
            <w:tcW w:w="3249" w:type="dxa"/>
          </w:tcPr>
          <w:p>
            <w:pPr>
              <w:pBdr/>
              <w:spacing/>
              <w:ind/>
              <w:rPr/>
            </w:pPr>
            <w:r>
              <w:rPr>
                <w:rFonts w:ascii="Calibri" w:hAnsi="Calibri"/>
                <w:b w:val="0"/>
                <w:color w:val="1a1a2e"/>
                <w:sz w:val="18"/>
              </w:rPr>
              <w:t xml:space="preserve">`subscriberReachable`</w:t>
            </w:r>
            <w:r/>
          </w:p>
        </w:tc>
        <w:tc>
          <w:tcPr>
            <w:tcBorders/>
            <w:tcW w:w="3249" w:type="dxa"/>
          </w:tcPr>
          <w:p>
            <w:pPr>
              <w:pBdr/>
              <w:spacing/>
              <w:ind/>
              <w:rPr/>
            </w:pPr>
            <w:r>
              <w:rPr>
                <w:rFonts w:ascii="Calibri" w:hAnsi="Calibri"/>
                <w:b w:val="0"/>
                <w:color w:val="1a1a2e"/>
                <w:sz w:val="18"/>
              </w:rPr>
              <w:t xml:space="preserve">PSI / ATI / IDR response</w:t>
            </w:r>
            <w:r/>
          </w:p>
        </w:tc>
        <w:tc>
          <w:tcPr>
            <w:tcBorders/>
            <w:tcW w:w="3249" w:type="dxa"/>
          </w:tcPr>
          <w:p>
            <w:pPr>
              <w:pBdr/>
              <w:spacing/>
              <w:ind/>
              <w:rPr/>
            </w:pPr>
            <w:r>
              <w:rPr>
                <w:rFonts w:ascii="Calibri" w:hAnsi="Calibri"/>
                <w:b w:val="0"/>
                <w:color w:val="1a1a2e"/>
                <w:sz w:val="18"/>
              </w:rPr>
              <w:t xml:space="preserve">Mandatory for APPROVED</w:t>
            </w:r>
            <w:r/>
          </w:p>
        </w:tc>
      </w:tr>
      <w:tr>
        <w:trPr/>
        <w:tc>
          <w:tcPr>
            <w:tcBorders/>
            <w:tcW w:w="3249" w:type="dxa"/>
          </w:tcPr>
          <w:p>
            <w:pPr>
              <w:pBdr/>
              <w:spacing/>
              <w:ind/>
              <w:rPr/>
            </w:pPr>
            <w:r>
              <w:rPr>
                <w:rFonts w:ascii="Calibri" w:hAnsi="Calibri"/>
                <w:b w:val="0"/>
                <w:color w:val="1a1a2e"/>
                <w:sz w:val="18"/>
              </w:rPr>
              <w:t xml:space="preserve">`notSimSwapped`</w:t>
            </w:r>
            <w:r/>
          </w:p>
        </w:tc>
        <w:tc>
          <w:tcPr>
            <w:tcBorders/>
            <w:tcW w:w="3249" w:type="dxa"/>
          </w:tcPr>
          <w:p>
            <w:pPr>
              <w:pBdr/>
              <w:spacing/>
              <w:ind/>
              <w:rPr/>
            </w:pPr>
            <w:r>
              <w:rPr>
                <w:rFonts w:ascii="Calibri" w:hAnsi="Calibri"/>
                <w:b w:val="0"/>
                <w:color w:val="1a1a2e"/>
                <w:sz w:val="18"/>
              </w:rPr>
              <w:t xml:space="preserve">SAI / `lastUpdateLocation` age</w:t>
            </w:r>
            <w:r/>
          </w:p>
        </w:tc>
        <w:tc>
          <w:tcPr>
            <w:tcBorders/>
            <w:tcW w:w="3249" w:type="dxa"/>
          </w:tcPr>
          <w:p>
            <w:pPr>
              <w:pBdr/>
              <w:spacing/>
              <w:ind/>
              <w:rPr/>
            </w:pPr>
            <w:r>
              <w:rPr>
                <w:rFonts w:ascii="Calibri" w:hAnsi="Calibri"/>
                <w:b w:val="0"/>
                <w:color w:val="1a1a2e"/>
                <w:sz w:val="18"/>
              </w:rPr>
              <w:t xml:space="preserve">Downgrade or FALLBACK if swap &lt; cooldown</w:t>
            </w:r>
            <w:r/>
          </w:p>
        </w:tc>
      </w:tr>
      <w:tr>
        <w:trPr/>
        <w:tc>
          <w:tcPr>
            <w:tcBorders/>
            <w:tcW w:w="3249" w:type="dxa"/>
          </w:tcPr>
          <w:p>
            <w:pPr>
              <w:pBdr/>
              <w:spacing/>
              <w:ind/>
              <w:rPr/>
            </w:pPr>
            <w:r>
              <w:rPr>
                <w:rFonts w:ascii="Calibri" w:hAnsi="Calibri"/>
                <w:b w:val="0"/>
                <w:color w:val="1a1a2e"/>
                <w:sz w:val="18"/>
              </w:rPr>
              <w:t xml:space="preserve">`locationPlausible`</w:t>
            </w:r>
            <w:r/>
          </w:p>
        </w:tc>
        <w:tc>
          <w:tcPr>
            <w:tcBorders/>
            <w:tcW w:w="3249" w:type="dxa"/>
          </w:tcPr>
          <w:p>
            <w:pPr>
              <w:pBdr/>
              <w:spacing/>
              <w:ind/>
              <w:rPr/>
            </w:pPr>
            <w:r>
              <w:rPr>
                <w:rFonts w:ascii="Calibri" w:hAnsi="Calibri"/>
                <w:b w:val="0"/>
                <w:color w:val="1a1a2e"/>
                <w:sz w:val="18"/>
              </w:rPr>
              <w:t xml:space="preserve">VLR / MME address vs policy</w:t>
            </w:r>
            <w:r/>
          </w:p>
        </w:tc>
        <w:tc>
          <w:tcPr>
            <w:tcBorders/>
            <w:tcW w:w="3249" w:type="dxa"/>
          </w:tcPr>
          <w:p>
            <w:pPr>
              <w:pBdr/>
              <w:spacing/>
              <w:ind/>
              <w:rPr/>
            </w:pPr>
            <w:r>
              <w:rPr>
                <w:rFonts w:ascii="Calibri" w:hAnsi="Calibri"/>
                <w:b w:val="0"/>
                <w:color w:val="1a1a2e"/>
                <w:sz w:val="18"/>
              </w:rPr>
              <w:t xml:space="preserve">Optional geo-fence for e-Gov services</w:t>
            </w:r>
            <w:r/>
          </w:p>
        </w:tc>
      </w:tr>
    </w:tbl>
    <w:p>
      <w:pPr>
        <w:pBdr/>
        <w:spacing/>
        <w:ind/>
        <w:rPr/>
      </w:pPr>
      <w:r/>
      <w:r/>
    </w:p>
    <w:p>
      <w:pPr>
        <w:pBdr/>
        <w:spacing/>
        <w:ind/>
        <w:rPr/>
      </w:pPr>
      <w:r>
        <w:rPr>
          <w:rFonts w:ascii="Calibri" w:hAnsi="Calibri"/>
          <w:b w:val="0"/>
          <w:color w:val="1a1a2e"/>
          <w:sz w:val="22"/>
        </w:rPr>
        <w:t xml:space="preserve">Thresholds are tunable per transaction risk class (e-Gov portal login vs. high-value bank transfer). Even on HIGH assurance, banks may force step-up MFA for configured high-value flows.</w:t>
      </w:r>
      <w:r/>
    </w:p>
    <w:p>
      <w:pPr>
        <w:pStyle w:val="705"/>
        <w:pBdr/>
        <w:spacing/>
        <w:ind/>
        <w:rPr/>
      </w:pPr>
      <w:r>
        <w:t xml:space="preserve">4.8 Deployment model on Ethio Telecom</w:t>
      </w:r>
      <w:r/>
    </w:p>
    <w:p>
      <w:pPr>
        <w:pBdr/>
        <w:spacing/>
        <w:ind/>
        <w:rPr/>
      </w:pPr>
      <w:r>
        <w:rPr>
          <w:rFonts w:ascii="Calibri" w:hAnsi="Calibri"/>
          <w:b w:val="0"/>
          <w:color w:val="1a1a2e"/>
          <w:sz w:val="22"/>
        </w:rPr>
        <w:t xml:space="preserve">Digicom-ET deploys as a thin VAS adapter co-located with or reachable from the operator core: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Component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Placement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Rationale</w:t>
            </w:r>
            <w:r/>
          </w:p>
        </w:tc>
      </w:tr>
      <w:tr>
        <w:trPr/>
        <w:tc>
          <w:tcPr>
            <w:tcBorders/>
            <w:tcW w:w="3249" w:type="dxa"/>
          </w:tcPr>
          <w:p>
            <w:pPr>
              <w:pBdr/>
              <w:spacing/>
              <w:ind/>
              <w:rPr/>
            </w:pPr>
            <w:r>
              <w:rPr>
                <w:rFonts w:ascii="Calibri" w:hAnsi="Calibri"/>
                <w:b w:val="0"/>
                <w:color w:val="1a1a2e"/>
                <w:sz w:val="18"/>
              </w:rPr>
              <w:t xml:space="preserve">SAS API gateway</w:t>
            </w:r>
            <w:r/>
          </w:p>
        </w:tc>
        <w:tc>
          <w:tcPr>
            <w:tcBorders/>
            <w:tcW w:w="3249" w:type="dxa"/>
          </w:tcPr>
          <w:p>
            <w:pPr>
              <w:pBdr/>
              <w:spacing/>
              <w:ind/>
              <w:rPr/>
            </w:pPr>
            <w:r>
              <w:rPr>
                <w:rFonts w:ascii="Calibri" w:hAnsi="Calibri"/>
                <w:b w:val="0"/>
                <w:color w:val="1a1a2e"/>
                <w:sz w:val="18"/>
              </w:rPr>
              <w:t xml:space="preserve">DMZ / API edge</w:t>
            </w:r>
            <w:r/>
          </w:p>
        </w:tc>
        <w:tc>
          <w:tcPr>
            <w:tcBorders/>
            <w:tcW w:w="3249" w:type="dxa"/>
          </w:tcPr>
          <w:p>
            <w:pPr>
              <w:pBdr/>
              <w:spacing/>
              <w:ind/>
              <w:rPr/>
            </w:pPr>
            <w:r>
              <w:rPr>
                <w:rFonts w:ascii="Calibri" w:hAnsi="Calibri"/>
                <w:b w:val="0"/>
                <w:color w:val="1a1a2e"/>
                <w:sz w:val="18"/>
              </w:rPr>
              <w:t xml:space="preserve">mTLS termination for bank backends</w:t>
            </w:r>
            <w:r/>
          </w:p>
        </w:tc>
      </w:tr>
      <w:tr>
        <w:trPr/>
        <w:tc>
          <w:tcPr>
            <w:tcBorders/>
            <w:tcW w:w="3249" w:type="dxa"/>
          </w:tcPr>
          <w:p>
            <w:pPr>
              <w:pBdr/>
              <w:spacing/>
              <w:ind/>
              <w:rPr/>
            </w:pPr>
            <w:r>
              <w:rPr>
                <w:rFonts w:ascii="Calibri" w:hAnsi="Calibri"/>
                <w:b w:val="0"/>
                <w:color w:val="1a1a2e"/>
                <w:sz w:val="18"/>
              </w:rPr>
              <w:t xml:space="preserve">Resolver connector</w:t>
            </w:r>
            <w:r/>
          </w:p>
        </w:tc>
        <w:tc>
          <w:tcPr>
            <w:tcBorders/>
            <w:tcW w:w="3249" w:type="dxa"/>
          </w:tcPr>
          <w:p>
            <w:pPr>
              <w:pBdr/>
              <w:spacing/>
              <w:ind/>
              <w:rPr/>
            </w:pPr>
            <w:r>
              <w:rPr>
                <w:rFonts w:ascii="Calibri" w:hAnsi="Calibri"/>
                <w:b w:val="0"/>
                <w:color w:val="1a1a2e"/>
                <w:sz w:val="18"/>
              </w:rPr>
              <w:t xml:space="preserve">Operator data centre</w:t>
            </w:r>
            <w:r/>
          </w:p>
        </w:tc>
        <w:tc>
          <w:tcPr>
            <w:tcBorders/>
            <w:tcW w:w="3249" w:type="dxa"/>
          </w:tcPr>
          <w:p>
            <w:pPr>
              <w:pBdr/>
              <w:spacing/>
              <w:ind/>
              <w:rPr/>
            </w:pPr>
            <w:r>
              <w:rPr>
                <w:rFonts w:ascii="Calibri" w:hAnsi="Calibri"/>
                <w:b w:val="0"/>
                <w:color w:val="1a1a2e"/>
                <w:sz w:val="18"/>
              </w:rPr>
              <w:t xml:space="preserve">Low-latency PGW/PCRF/CGNAT access</w:t>
            </w:r>
            <w:r/>
          </w:p>
        </w:tc>
      </w:tr>
      <w:tr>
        <w:trPr/>
        <w:tc>
          <w:tcPr>
            <w:tcBorders/>
            <w:tcW w:w="3249" w:type="dxa"/>
          </w:tcPr>
          <w:p>
            <w:pPr>
              <w:pBdr/>
              <w:spacing/>
              <w:ind/>
              <w:rPr/>
            </w:pPr>
            <w:r>
              <w:rPr>
                <w:rFonts w:ascii="Calibri" w:hAnsi="Calibri"/>
                <w:b w:val="0"/>
                <w:color w:val="1a1a2e"/>
                <w:sz w:val="18"/>
              </w:rPr>
              <w:t xml:space="preserve">MAP Verifier (jSS7)</w:t>
            </w:r>
            <w:r/>
          </w:p>
        </w:tc>
        <w:tc>
          <w:tcPr>
            <w:tcBorders/>
            <w:tcW w:w="3249" w:type="dxa"/>
          </w:tcPr>
          <w:p>
            <w:pPr>
              <w:pBdr/>
              <w:spacing/>
              <w:ind/>
              <w:rPr/>
            </w:pPr>
            <w:r>
              <w:rPr>
                <w:rFonts w:ascii="Calibri" w:hAnsi="Calibri"/>
                <w:b w:val="0"/>
                <w:color w:val="1a1a2e"/>
                <w:sz w:val="18"/>
              </w:rPr>
              <w:t xml:space="preserve">SS7 SIGTRAN edge</w:t>
            </w:r>
            <w:r/>
          </w:p>
        </w:tc>
        <w:tc>
          <w:tcPr>
            <w:tcBorders/>
            <w:tcW w:w="3249" w:type="dxa"/>
          </w:tcPr>
          <w:p>
            <w:pPr>
              <w:pBdr/>
              <w:spacing/>
              <w:ind/>
              <w:rPr/>
            </w:pPr>
            <w:r>
              <w:rPr>
                <w:rFonts w:ascii="Calibri" w:hAnsi="Calibri"/>
                <w:b w:val="0"/>
                <w:color w:val="1a1a2e"/>
                <w:sz w:val="18"/>
              </w:rPr>
              <w:t xml:space="preserve">Intra-network HLR queries; FS.11 Cat.1 compliance</w:t>
            </w:r>
            <w:r/>
          </w:p>
        </w:tc>
      </w:tr>
      <w:tr>
        <w:trPr/>
        <w:tc>
          <w:tcPr>
            <w:tcBorders/>
            <w:tcW w:w="3249" w:type="dxa"/>
          </w:tcPr>
          <w:p>
            <w:pPr>
              <w:pBdr/>
              <w:spacing/>
              <w:ind/>
              <w:rPr/>
            </w:pPr>
            <w:r>
              <w:rPr>
                <w:rFonts w:ascii="Calibri" w:hAnsi="Calibri"/>
                <w:b w:val="0"/>
                <w:color w:val="1a1a2e"/>
                <w:sz w:val="18"/>
              </w:rPr>
              <w:t xml:space="preserve">Diameter Verifier (jDiameter S6a)</w:t>
            </w:r>
            <w:r/>
          </w:p>
        </w:tc>
        <w:tc>
          <w:tcPr>
            <w:tcBorders/>
            <w:tcW w:w="3249" w:type="dxa"/>
          </w:tcPr>
          <w:p>
            <w:pPr>
              <w:pBdr/>
              <w:spacing/>
              <w:ind/>
              <w:rPr/>
            </w:pPr>
            <w:r>
              <w:rPr>
                <w:rFonts w:ascii="Calibri" w:hAnsi="Calibri"/>
                <w:b w:val="0"/>
                <w:color w:val="1a1a2e"/>
                <w:sz w:val="18"/>
              </w:rPr>
              <w:t xml:space="preserve">Diameter edge</w:t>
            </w:r>
            <w:r/>
          </w:p>
        </w:tc>
        <w:tc>
          <w:tcPr>
            <w:tcBorders/>
            <w:tcW w:w="3249" w:type="dxa"/>
          </w:tcPr>
          <w:p>
            <w:pPr>
              <w:pBdr/>
              <w:spacing/>
              <w:ind/>
              <w:rPr/>
            </w:pPr>
            <w:r>
              <w:rPr>
                <w:rFonts w:ascii="Calibri" w:hAnsi="Calibri"/>
                <w:b w:val="0"/>
                <w:color w:val="1a1a2e"/>
                <w:sz w:val="18"/>
              </w:rPr>
              <w:t xml:space="preserve">4G/5G HSS queries per FS.19</w:t>
            </w:r>
            <w:r/>
          </w:p>
        </w:tc>
      </w:tr>
    </w:tbl>
    <w:p>
      <w:pPr>
        <w:pBdr/>
        <w:spacing/>
        <w:ind/>
        <w:rPr/>
      </w:pPr>
      <w:r/>
      <w:r/>
    </w:p>
    <w:p>
      <w:pPr>
        <w:pBdr/>
        <w:spacing/>
        <w:ind/>
        <w:rPr/>
      </w:pPr>
      <w:r>
        <w:rPr>
          <w:rFonts w:ascii="Calibri" w:hAnsi="Calibri"/>
          <w:b w:val="0"/>
          <w:color w:val="1a1a2e"/>
          <w:sz w:val="22"/>
        </w:rPr>
        <w:t xml:space="preserve">The Verifier never sends ATI over SS7 interconnect. FS.11 classifies ATI as Category 1 (unauthorised on interconnect). This is a deployment invariant: Digicom SAS runs inside the operator network and queries Ethio Telecom's own HLR/HSS.</w:t>
      </w:r>
      <w:r/>
    </w:p>
    <w:p>
      <w:pPr>
        <w:pStyle w:val="705"/>
        <w:pBdr/>
        <w:spacing/>
        <w:ind/>
        <w:rPr/>
      </w:pPr>
      <w:r>
        <w:t xml:space="preserve">4.9 API surface and standards alignment</w:t>
      </w:r>
      <w:r/>
    </w:p>
    <w:p>
      <w:pPr>
        <w:pBdr/>
        <w:spacing/>
        <w:ind/>
        <w:rPr/>
      </w:pPr>
      <w:r>
        <w:rPr>
          <w:rFonts w:ascii="Calibri" w:hAnsi="Calibri"/>
          <w:b w:val="0"/>
          <w:color w:val="1a1a2e"/>
          <w:sz w:val="22"/>
        </w:rPr>
        <w:t xml:space="preserve">The external contract is CAMARA-aligned HTTPS: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Endpoint</w:t>
            </w:r>
            <w:r/>
          </w:p>
        </w:tc>
        <w:tc>
          <w:tcPr>
            <w:shd w:val="clear" w:color="auto" w:fill="078930"/>
            <w:tcBorders/>
            <w:tcW w:w="3249" w:type="dxa"/>
          </w:tcPr>
          <w:p>
            <w:pPr>
              <w:pBdr/>
              <w:spacing/>
              <w:ind/>
              <w:rPr/>
            </w:pPr>
            <w:r>
              <w:rPr>
                <w:b/>
                <w:color w:val="ffffff"/>
              </w:rPr>
            </w:r>
            <w:r>
              <w:rPr>
                <w:rFonts w:ascii="Calibri" w:hAnsi="Calibri"/>
                <w:b/>
                <w:color w:val="ffffff"/>
                <w:sz w:val="18"/>
              </w:rPr>
              <w:t xml:space="preserve">Semantics</w:t>
            </w:r>
            <w:r/>
          </w:p>
        </w:tc>
        <w:tc>
          <w:tcPr>
            <w:shd w:val="clear" w:color="auto" w:fill="078930"/>
            <w:tcBorders/>
            <w:tcW w:w="3249" w:type="dxa"/>
          </w:tcPr>
          <w:p>
            <w:pPr>
              <w:pBdr/>
              <w:spacing/>
              <w:ind/>
              <w:rPr/>
            </w:pPr>
            <w:r>
              <w:rPr>
                <w:b/>
                <w:color w:val="ffffff"/>
              </w:rPr>
            </w:r>
            <w:r>
              <w:rPr>
                <w:rFonts w:ascii="Calibri" w:hAnsi="Calibri"/>
                <w:b/>
                <w:color w:val="ffffff"/>
                <w:sz w:val="18"/>
              </w:rPr>
              <w:t xml:space="preserve">Internal mapping</w:t>
            </w:r>
            <w:r/>
          </w:p>
        </w:tc>
      </w:tr>
      <w:tr>
        <w:trPr/>
        <w:tc>
          <w:tcPr>
            <w:tcBorders/>
            <w:tcW w:w="3249" w:type="dxa"/>
          </w:tcPr>
          <w:p>
            <w:pPr>
              <w:pBdr/>
              <w:spacing/>
              <w:ind/>
              <w:rPr/>
            </w:pPr>
            <w:r>
              <w:rPr>
                <w:rFonts w:ascii="Calibri" w:hAnsi="Calibri"/>
                <w:b w:val="0"/>
                <w:color w:val="1a1a2e"/>
                <w:sz w:val="18"/>
              </w:rPr>
              <w:t xml:space="preserve">`POST /verify`</w:t>
            </w:r>
            <w:r/>
          </w:p>
        </w:tc>
        <w:tc>
          <w:tcPr>
            <w:tcBorders/>
            <w:tcW w:w="3249" w:type="dxa"/>
          </w:tcPr>
          <w:p>
            <w:pPr>
              <w:pBdr/>
              <w:spacing/>
              <w:ind/>
              <w:rPr/>
            </w:pPr>
            <w:r>
              <w:rPr>
                <w:rFonts w:ascii="Calibri" w:hAnsi="Calibri"/>
                <w:b w:val="0"/>
                <w:color w:val="1a1a2e"/>
                <w:sz w:val="18"/>
              </w:rPr>
              <w:t xml:space="preserve">Number Verification — match or discover MSISDN</w:t>
            </w:r>
            <w:r/>
          </w:p>
        </w:tc>
        <w:tc>
          <w:tcPr>
            <w:tcBorders/>
            <w:tcW w:w="3249" w:type="dxa"/>
          </w:tcPr>
          <w:p>
            <w:pPr>
              <w:pBdr/>
              <w:spacing/>
              <w:ind/>
              <w:rPr/>
            </w:pPr>
            <w:r>
              <w:rPr>
                <w:rFonts w:ascii="Calibri" w:hAnsi="Calibri"/>
                <w:b w:val="0"/>
                <w:color w:val="1a1a2e"/>
                <w:sz w:val="18"/>
              </w:rPr>
              <w:t xml:space="preserve">Resolver → Verifier → Policy</w:t>
            </w:r>
            <w:r/>
          </w:p>
        </w:tc>
      </w:tr>
      <w:tr>
        <w:trPr/>
        <w:tc>
          <w:tcPr>
            <w:tcBorders/>
            <w:tcW w:w="3249" w:type="dxa"/>
          </w:tcPr>
          <w:p>
            <w:pPr>
              <w:pBdr/>
              <w:spacing/>
              <w:ind/>
              <w:rPr/>
            </w:pPr>
            <w:r>
              <w:rPr>
                <w:rFonts w:ascii="Calibri" w:hAnsi="Calibri"/>
                <w:b w:val="0"/>
                <w:color w:val="1a1a2e"/>
                <w:sz w:val="18"/>
              </w:rPr>
              <w:t xml:space="preserve">Response `{match, assurance, reqId}`</w:t>
            </w:r>
            <w:r/>
          </w:p>
        </w:tc>
        <w:tc>
          <w:tcPr>
            <w:tcBorders/>
            <w:tcW w:w="3249" w:type="dxa"/>
          </w:tcPr>
          <w:p>
            <w:pPr>
              <w:pBdr/>
              <w:spacing/>
              <w:ind/>
              <w:rPr/>
            </w:pPr>
            <w:r>
              <w:rPr>
                <w:rFonts w:ascii="Calibri" w:hAnsi="Calibri"/>
                <w:b w:val="0"/>
                <w:color w:val="1a1a2e"/>
                <w:sz w:val="18"/>
              </w:rPr>
              <w:t xml:space="preserve">HIGH / MEDIUM / LOW / FALLBACK</w:t>
            </w:r>
            <w:r/>
          </w:p>
        </w:tc>
        <w:tc>
          <w:tcPr>
            <w:tcBorders/>
            <w:tcW w:w="3249" w:type="dxa"/>
          </w:tcPr>
          <w:p>
            <w:pPr>
              <w:pBdr/>
              <w:spacing/>
              <w:ind/>
              <w:rPr/>
            </w:pPr>
            <w:r>
              <w:rPr>
                <w:rFonts w:ascii="Calibri" w:hAnsi="Calibri"/>
                <w:b w:val="0"/>
                <w:color w:val="1a1a2e"/>
                <w:sz w:val="18"/>
              </w:rPr>
              <w:t xml:space="preserve">Derived from score and stage outcomes</w:t>
            </w:r>
            <w:r/>
          </w:p>
        </w:tc>
      </w:tr>
    </w:tbl>
    <w:p>
      <w:pPr>
        <w:pBdr/>
        <w:spacing/>
        <w:ind/>
        <w:rPr/>
      </w:pPr>
      <w:r/>
      <w:r/>
    </w:p>
    <w:p>
      <w:pPr>
        <w:pBdr/>
        <w:spacing/>
        <w:ind/>
        <w:rPr/>
      </w:pPr>
      <w:r>
        <w:rPr>
          <w:rFonts w:ascii="Calibri" w:hAnsi="Calibri"/>
          <w:b w:val="0"/>
          <w:color w:val="1a1a2e"/>
          <w:sz w:val="22"/>
        </w:rPr>
        <w:t xml:space="preserve">Signalling remains operator-internal. Banks in</w:t>
      </w:r>
      <w:r>
        <w:rPr>
          <w:rFonts w:ascii="Calibri" w:hAnsi="Calibri"/>
          <w:b w:val="0"/>
          <w:color w:val="1a1a2e"/>
          <w:sz w:val="22"/>
        </w:rPr>
        <w:t xml:space="preserve">tegrate via the Digicom SDK (device credential + session tuple) and a server-to-server /verify call. Phase 3 extends coverage to Wi-Fi via GSMA TS.43 EAP-AKA (SIM credential method), which shares the same SIM root of trust but does not depend on bearer IP.</w:t>
      </w:r>
      <w:r/>
    </w:p>
    <w:p>
      <w:pPr>
        <w:pStyle w:val="705"/>
        <w:pBdr/>
        <w:spacing/>
        <w:ind/>
        <w:rPr/>
      </w:pPr>
      <w:r>
        <w:t xml:space="preserve">4.10 Summary</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Design element</w:t>
            </w:r>
            <w:r/>
          </w:p>
        </w:tc>
        <w:tc>
          <w:tcPr>
            <w:shd w:val="clear" w:color="auto" w:fill="078930"/>
            <w:tcBorders/>
            <w:tcW w:w="4873" w:type="dxa"/>
          </w:tcPr>
          <w:p>
            <w:pPr>
              <w:pBdr/>
              <w:spacing/>
              <w:ind/>
              <w:rPr/>
            </w:pPr>
            <w:r>
              <w:rPr>
                <w:b/>
                <w:color w:val="ffffff"/>
              </w:rPr>
            </w:r>
            <w:r>
              <w:rPr>
                <w:rFonts w:ascii="Calibri" w:hAnsi="Calibri"/>
                <w:b/>
                <w:color w:val="ffffff"/>
                <w:sz w:val="18"/>
              </w:rPr>
              <w:t xml:space="preserve">Decision</w:t>
            </w:r>
            <w:r/>
          </w:p>
        </w:tc>
      </w:tr>
      <w:tr>
        <w:trPr/>
        <w:tc>
          <w:tcPr>
            <w:tcBorders/>
            <w:tcW w:w="4873" w:type="dxa"/>
          </w:tcPr>
          <w:p>
            <w:pPr>
              <w:pBdr/>
              <w:spacing/>
              <w:ind/>
              <w:rPr/>
            </w:pPr>
            <w:r>
              <w:rPr>
                <w:rFonts w:ascii="Calibri" w:hAnsi="Calibri"/>
                <w:b w:val="0"/>
                <w:color w:val="1a1a2e"/>
                <w:sz w:val="18"/>
              </w:rPr>
              <w:t xml:space="preserve">Architecture</w:t>
            </w:r>
            <w:r/>
          </w:p>
        </w:tc>
        <w:tc>
          <w:tcPr>
            <w:tcBorders/>
            <w:tcW w:w="4873" w:type="dxa"/>
          </w:tcPr>
          <w:p>
            <w:pPr>
              <w:pBdr/>
              <w:spacing/>
              <w:ind/>
              <w:rPr/>
            </w:pPr>
            <w:r>
              <w:rPr>
                <w:rFonts w:ascii="Calibri" w:hAnsi="Calibri"/>
                <w:b w:val="0"/>
                <w:color w:val="1a1a2e"/>
                <w:sz w:val="18"/>
              </w:rPr>
              <w:t xml:space="preserve">Two-stage: Resolver (IP→MSISDN) + Verifier (MAP/Diameter)</w:t>
            </w:r>
            <w:r/>
          </w:p>
        </w:tc>
      </w:tr>
      <w:tr>
        <w:trPr/>
        <w:tc>
          <w:tcPr>
            <w:tcBorders/>
            <w:tcW w:w="4873" w:type="dxa"/>
          </w:tcPr>
          <w:p>
            <w:pPr>
              <w:pBdr/>
              <w:spacing/>
              <w:ind/>
              <w:rPr/>
            </w:pPr>
            <w:r>
              <w:rPr>
                <w:rFonts w:ascii="Calibri" w:hAnsi="Calibri"/>
                <w:b w:val="0"/>
                <w:color w:val="1a1a2e"/>
                <w:sz w:val="18"/>
              </w:rPr>
              <w:t xml:space="preserve">Why two stages</w:t>
            </w:r>
            <w:r/>
          </w:p>
        </w:tc>
        <w:tc>
          <w:tcPr>
            <w:tcBorders/>
            <w:tcW w:w="4873" w:type="dxa"/>
          </w:tcPr>
          <w:p>
            <w:pPr>
              <w:pBdr/>
              <w:spacing/>
              <w:ind/>
              <w:rPr/>
            </w:pPr>
            <w:r>
              <w:rPr>
                <w:rFonts w:ascii="Calibri" w:hAnsi="Calibri"/>
                <w:b w:val="0"/>
                <w:color w:val="1a1a2e"/>
                <w:sz w:val="18"/>
              </w:rPr>
              <w:t xml:space="preserve">MAP/Diameter cannot answer IP→MSISDN; PGW/CGNAT cannot answer reachability/SIM-swap</w:t>
            </w:r>
            <w:r/>
          </w:p>
        </w:tc>
      </w:tr>
      <w:tr>
        <w:trPr/>
        <w:tc>
          <w:tcPr>
            <w:tcBorders/>
            <w:tcW w:w="4873" w:type="dxa"/>
          </w:tcPr>
          <w:p>
            <w:pPr>
              <w:pBdr/>
              <w:spacing/>
              <w:ind/>
              <w:rPr/>
            </w:pPr>
            <w:r>
              <w:rPr>
                <w:rFonts w:ascii="Calibri" w:hAnsi="Calibri"/>
                <w:b w:val="0"/>
                <w:color w:val="1a1a2e"/>
                <w:sz w:val="18"/>
              </w:rPr>
              <w:t xml:space="preserve">CGNAT handling</w:t>
            </w:r>
            <w:r/>
          </w:p>
        </w:tc>
        <w:tc>
          <w:tcPr>
            <w:tcBorders/>
            <w:tcW w:w="4873" w:type="dxa"/>
          </w:tcPr>
          <w:p>
            <w:pPr>
              <w:pBdr/>
              <w:spacing/>
              <w:ind/>
              <w:rPr/>
            </w:pPr>
            <w:r>
              <w:rPr>
                <w:rFonts w:ascii="Calibri" w:hAnsi="Calibri"/>
                <w:b w:val="0"/>
                <w:color w:val="1a1a2e"/>
                <w:sz w:val="18"/>
              </w:rPr>
              <w:t xml:space="preserve">Require IP + port + timestamp; reject ambiguous bindings</w:t>
            </w:r>
            <w:r/>
          </w:p>
        </w:tc>
      </w:tr>
      <w:tr>
        <w:trPr/>
        <w:tc>
          <w:tcPr>
            <w:tcBorders/>
            <w:tcW w:w="4873" w:type="dxa"/>
          </w:tcPr>
          <w:p>
            <w:pPr>
              <w:pBdr/>
              <w:spacing/>
              <w:ind/>
              <w:rPr/>
            </w:pPr>
            <w:r>
              <w:rPr>
                <w:rFonts w:ascii="Calibri" w:hAnsi="Calibri"/>
                <w:b w:val="0"/>
                <w:color w:val="1a1a2e"/>
                <w:sz w:val="18"/>
              </w:rPr>
              <w:t xml:space="preserve">Assurance model</w:t>
            </w:r>
            <w:r/>
          </w:p>
        </w:tc>
        <w:tc>
          <w:tcPr>
            <w:tcBorders/>
            <w:tcW w:w="4873" w:type="dxa"/>
          </w:tcPr>
          <w:p>
            <w:pPr>
              <w:pBdr/>
              <w:spacing/>
              <w:ind/>
              <w:rPr/>
            </w:pPr>
            <w:r>
              <w:rPr>
                <w:rFonts w:ascii="Calibri" w:hAnsi="Calibri"/>
                <w:b w:val="0"/>
                <w:color w:val="1a1a2e"/>
                <w:sz w:val="18"/>
              </w:rPr>
              <w:t xml:space="preserve">Fail-closed; no partial approvals</w:t>
            </w:r>
            <w:r/>
          </w:p>
        </w:tc>
      </w:tr>
      <w:tr>
        <w:trPr/>
        <w:tc>
          <w:tcPr>
            <w:tcBorders/>
            <w:tcW w:w="4873" w:type="dxa"/>
          </w:tcPr>
          <w:p>
            <w:pPr>
              <w:pBdr/>
              <w:spacing/>
              <w:ind/>
              <w:rPr/>
            </w:pPr>
            <w:r>
              <w:rPr>
                <w:rFonts w:ascii="Calibri" w:hAnsi="Calibri"/>
                <w:b w:val="0"/>
                <w:color w:val="1a1a2e"/>
                <w:sz w:val="18"/>
              </w:rPr>
              <w:t xml:space="preserve">FS.11 compliance</w:t>
            </w:r>
            <w:r/>
          </w:p>
        </w:tc>
        <w:tc>
          <w:tcPr>
            <w:tcBorders/>
            <w:tcW w:w="4873" w:type="dxa"/>
          </w:tcPr>
          <w:p>
            <w:pPr>
              <w:pBdr/>
              <w:spacing/>
              <w:ind/>
              <w:rPr/>
            </w:pPr>
            <w:r>
              <w:rPr>
                <w:rFonts w:ascii="Calibri" w:hAnsi="Calibri"/>
                <w:b w:val="0"/>
                <w:color w:val="1a1a2e"/>
                <w:sz w:val="18"/>
              </w:rPr>
              <w:t xml:space="preserve">ATI intra-HLR only; SAS inside operator</w:t>
            </w:r>
            <w:r/>
          </w:p>
        </w:tc>
      </w:tr>
      <w:tr>
        <w:trPr/>
        <w:tc>
          <w:tcPr>
            <w:tcBorders/>
            <w:tcW w:w="4873" w:type="dxa"/>
          </w:tcPr>
          <w:p>
            <w:pPr>
              <w:pBdr/>
              <w:spacing/>
              <w:ind/>
              <w:rPr/>
            </w:pPr>
            <w:r>
              <w:rPr>
                <w:rFonts w:ascii="Calibri" w:hAnsi="Calibri"/>
                <w:b w:val="0"/>
                <w:color w:val="1a1a2e"/>
                <w:sz w:val="18"/>
              </w:rPr>
              <w:t xml:space="preserve">Fallback</w:t>
            </w:r>
            <w:r/>
          </w:p>
        </w:tc>
        <w:tc>
          <w:tcPr>
            <w:tcBorders/>
            <w:tcW w:w="4873" w:type="dxa"/>
          </w:tcPr>
          <w:p>
            <w:pPr>
              <w:pBdr/>
              <w:spacing/>
              <w:ind/>
              <w:rPr/>
            </w:pPr>
            <w:r>
              <w:rPr>
                <w:rFonts w:ascii="Calibri" w:hAnsi="Calibri"/>
                <w:b w:val="0"/>
                <w:color w:val="1a1a2e"/>
                <w:sz w:val="18"/>
              </w:rPr>
              <w:t xml:space="preserve">TOTP / Passkey / SIM-OTP when cellular path unavailable</w:t>
            </w:r>
            <w:r/>
          </w:p>
        </w:tc>
      </w:tr>
      <w:tr>
        <w:trPr/>
        <w:tc>
          <w:tcPr>
            <w:tcBorders/>
            <w:tcW w:w="4873" w:type="dxa"/>
          </w:tcPr>
          <w:p>
            <w:pPr>
              <w:pBdr/>
              <w:spacing/>
              <w:ind/>
              <w:rPr/>
            </w:pPr>
            <w:r>
              <w:rPr>
                <w:rFonts w:ascii="Calibri" w:hAnsi="Calibri"/>
                <w:b w:val="0"/>
                <w:color w:val="1a1a2e"/>
                <w:sz w:val="18"/>
              </w:rPr>
              <w:t xml:space="preserve">Latency target</w:t>
            </w:r>
            <w:r/>
          </w:p>
        </w:tc>
        <w:tc>
          <w:tcPr>
            <w:tcBorders/>
            <w:tcW w:w="4873" w:type="dxa"/>
          </w:tcPr>
          <w:p>
            <w:pPr>
              <w:pBdr/>
              <w:spacing/>
              <w:ind/>
              <w:rPr/>
            </w:pPr>
            <w:r>
              <w:rPr>
                <w:rFonts w:ascii="Calibri" w:hAnsi="Calibri"/>
                <w:b w:val="0"/>
                <w:color w:val="1a1a2e"/>
                <w:sz w:val="18"/>
              </w:rPr>
              <w:t xml:space="preserve">≤ 3 s total SAS budget; Resolver 300 ms; MAP/Diameter 2 s</w:t>
            </w:r>
            <w:r/>
          </w:p>
        </w:tc>
      </w:tr>
    </w:tbl>
    <w:p>
      <w:pPr>
        <w:pBdr/>
        <w:spacing/>
        <w:ind/>
        <w:rPr/>
      </w:pPr>
      <w:r/>
      <w:r/>
    </w:p>
    <w:p>
      <w:pPr>
        <w:pBdr/>
        <w:spacing/>
        <w:ind/>
        <w:rPr/>
      </w:pPr>
      <w:r>
        <w:rPr>
          <w:rFonts w:ascii="Calibri" w:hAnsi="Calibri"/>
          <w:b w:val="0"/>
          <w:color w:val="1a1a2e"/>
          <w:sz w:val="22"/>
        </w:rPr>
        <w:t xml:space="preserve">The following chapters detail the message-level flows (Chapter 5) and the per-request finite-state machine with timeout and dialog-abort strategy (Chapter 6).</w:t>
      </w:r>
      <w:r/>
    </w:p>
    <w:p>
      <w:pPr>
        <w:pStyle w:val="705"/>
        <w:pBdr/>
        <w:spacing/>
        <w:ind/>
        <w:rPr/>
      </w:pPr>
      <w:r>
        <w:t xml:space="preserve">Figure — Target auth mix</w:t>
      </w:r>
      <w:r/>
    </w:p>
    <w:p>
      <w:pPr>
        <w:pBdr/>
        <w:spacing/>
        <w:ind/>
        <w:rPr/>
      </w:pPr>
      <w:r>
        <mc:AlternateContent>
          <mc:Choice Requires="wpg">
            <w:drawing>
              <wp:inline xmlns:wp="http://schemas.openxmlformats.org/drawingml/2006/wordprocessingDrawing" distT="0" distB="0" distL="0" distR="0">
                <wp:extent cx="5029200" cy="28738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ategy_mix.png"/>
                        <pic:cNvPicPr>
                          <a:picLocks noChangeAspect="1"/>
                        </pic:cNvPicPr>
                        <pic:nvPr/>
                      </pic:nvPicPr>
                      <pic:blipFill rotWithShape="1">
                        <a:blip r:embed="rId12"/>
                        <a:stretch/>
                      </pic:blipFill>
                      <pic:spPr bwMode="auto">
                        <a:xfrm>
                          <a:off x="0" y="0"/>
                          <a:ext cx="5029200" cy="28738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6.00pt;height:226.29pt;mso-wrap-distance-left:0.00pt;mso-wrap-distance-top:0.00pt;mso-wrap-distance-right:0.00pt;mso-wrap-distance-bottom:0.00pt;z-index:1;" stroked="false">
                <v:imagedata r:id="rId12" o:title=""/>
                <o:lock v:ext="edit" rotation="t"/>
              </v:shape>
            </w:pict>
          </mc:Fallback>
        </mc:AlternateContent>
      </w:r>
      <w:r/>
    </w:p>
    <w:p>
      <w:pPr>
        <w:pBdr/>
        <w:spacing/>
        <w:ind/>
        <w:rPr/>
      </w:pPr>
      <w:r>
        <w:br w:type="page" w:clear="all"/>
      </w:r>
      <w:r/>
    </w:p>
    <w:p>
      <w:pPr>
        <w:pStyle w:val="704"/>
        <w:pBdr/>
        <w:spacing/>
        <w:ind/>
        <w:rPr/>
      </w:pPr>
      <w:r>
        <w:t xml:space="preserve">Chapter 5 — Message Flows</w:t>
      </w:r>
      <w:r/>
    </w:p>
    <w:p>
      <w:pPr>
        <w:pBdr/>
        <w:spacing/>
        <w:ind/>
        <w:rPr/>
      </w:pPr>
      <w:r>
        <w:rPr>
          <w:rFonts w:ascii="Calibri" w:hAnsi="Calibri"/>
          <w:b w:val="0"/>
          <w:color w:val="1a1a2e"/>
          <w:sz w:val="22"/>
        </w:rPr>
        <w:t xml:space="preserve">Digicom-ET Silent Authentication for Government &amp; Banking</w:t>
      </w:r>
      <w:r/>
    </w:p>
    <w:p>
      <w:pPr>
        <w:pBdr/>
        <w:spacing/>
        <w:ind/>
        <w:rPr/>
      </w:pPr>
      <w:r>
        <w:rPr>
          <w:rFonts w:ascii="Calibri" w:hAnsi="Calibri"/>
          <w:b w:val="0"/>
          <w:color w:val="1a1a2e"/>
          <w:sz w:val="22"/>
        </w:rPr>
        <w:t xml:space="preserve">*MAP, Diameter, and end-to-end signalling sequences*</w:t>
      </w:r>
      <w:r/>
    </w:p>
    <w:p>
      <w:pPr>
        <w:pStyle w:val="705"/>
        <w:pBdr/>
        <w:spacing/>
        <w:ind/>
        <w:rPr/>
      </w:pPr>
      <w:r>
        <w:t xml:space="preserve">5.1 Scope</w:t>
      </w:r>
      <w:r/>
    </w:p>
    <w:p>
      <w:pPr>
        <w:pBdr/>
        <w:spacing/>
        <w:ind/>
        <w:rPr/>
      </w:pPr>
      <w:r>
        <w:rPr>
          <w:rFonts w:ascii="Calibri" w:hAnsi="Calibri"/>
          <w:b w:val="0"/>
          <w:color w:val="1a1a2e"/>
          <w:sz w:val="22"/>
        </w:rPr>
        <w:t xml:space="preserve">This chapter documents the message-level behaviour of Digicom Silent Auth from the bank application through Digicom SAS to Ethio Telecom core network elements. It covers:</w:t>
      </w:r>
      <w:r/>
    </w:p>
    <w:p>
      <w:pPr>
        <w:pStyle w:val="737"/>
        <w:pBdr/>
        <w:spacing/>
        <w:ind/>
        <w:rPr/>
      </w:pPr>
      <w:r>
        <w:rPr>
          <w:rFonts w:ascii="Calibri" w:hAnsi="Calibri"/>
          <w:b w:val="0"/>
          <w:color w:val="1a1a2e"/>
          <w:sz w:val="22"/>
        </w:rPr>
        <w:t xml:space="preserve">End-to-end happy-path sequence (application to HLR/HSS and return)</w:t>
      </w:r>
      <w:r/>
    </w:p>
    <w:p>
      <w:pPr>
        <w:pStyle w:val="737"/>
        <w:pBdr/>
        <w:spacing/>
        <w:ind/>
        <w:rPr/>
      </w:pPr>
      <w:r>
        <w:rPr>
          <w:rFonts w:ascii="Calibri" w:hAnsi="Calibri"/>
          <w:b w:val="0"/>
          <w:color w:val="1a1a2e"/>
          <w:sz w:val="22"/>
        </w:rPr>
        <w:t xml:space="preserve">Deep dive on MAP **AnyTimeInterrogation (ATI)** and FS.11 Category 1 constraints</w:t>
      </w:r>
      <w:r/>
    </w:p>
    <w:p>
      <w:pPr>
        <w:pStyle w:val="737"/>
        <w:pBdr/>
        <w:spacing/>
        <w:ind/>
        <w:rPr/>
      </w:pPr>
      <w:r>
        <w:rPr>
          <w:rFonts w:ascii="Calibri" w:hAnsi="Calibri"/>
          <w:b w:val="0"/>
          <w:color w:val="1a1a2e"/>
          <w:sz w:val="22"/>
        </w:rPr>
        <w:t xml:space="preserve">**ProvideSubscriberInfo (PSI)** — FS.11 Category 2.1</w:t>
      </w:r>
      <w:r/>
    </w:p>
    <w:p>
      <w:pPr>
        <w:pStyle w:val="737"/>
        <w:pBdr/>
        <w:spacing/>
        <w:ind/>
        <w:rPr/>
      </w:pPr>
      <w:r>
        <w:rPr>
          <w:rFonts w:ascii="Calibri" w:hAnsi="Calibri"/>
          <w:b w:val="0"/>
          <w:color w:val="1a1a2e"/>
          <w:sz w:val="22"/>
        </w:rPr>
        <w:t xml:space="preserve">**SendAuthenticationInfo (SAI)** — FS.11 Category 3.2 (SIM-swap detection)</w:t>
      </w:r>
      <w:r/>
    </w:p>
    <w:p>
      <w:pPr>
        <w:pStyle w:val="737"/>
        <w:pBdr/>
        <w:spacing/>
        <w:ind/>
        <w:rPr/>
      </w:pPr>
      <w:r>
        <w:rPr>
          <w:rFonts w:ascii="Calibri" w:hAnsi="Calibri"/>
          <w:b w:val="0"/>
          <w:color w:val="1a1a2e"/>
          <w:sz w:val="22"/>
        </w:rPr>
        <w:t xml:space="preserve">Diameter S6a **IDR/IDA** and **AIR/AIA** for 4G/5G</w:t>
      </w:r>
      <w:r/>
    </w:p>
    <w:p>
      <w:pPr>
        <w:pStyle w:val="737"/>
        <w:pBdr/>
        <w:spacing/>
        <w:ind/>
        <w:rPr/>
      </w:pPr>
      <w:r>
        <w:rPr>
          <w:rFonts w:ascii="Calibri" w:hAnsi="Calibri"/>
          <w:b w:val="0"/>
          <w:color w:val="1a1a2e"/>
          <w:sz w:val="22"/>
        </w:rPr>
        <w:t xml:space="preserve">Consolidated message reference tables</w:t>
      </w:r>
      <w:r/>
    </w:p>
    <w:p>
      <w:pPr>
        <w:pBdr/>
        <w:spacing/>
        <w:ind/>
        <w:rPr/>
      </w:pPr>
      <w:r>
        <w:rPr>
          <w:rFonts w:ascii="Calibri" w:hAnsi="Calibri"/>
          <w:b w:val="0"/>
          <w:color w:val="1a1a2e"/>
          <w:sz w:val="22"/>
        </w:rPr>
        <w:t xml:space="preserve">All MAP queries are intra-network. No Category 1 message crosses SS7 interconnect.</w:t>
      </w:r>
      <w:r/>
    </w:p>
    <w:p>
      <w:pPr>
        <w:pStyle w:val="705"/>
        <w:pBdr/>
        <w:spacing/>
        <w:ind/>
        <w:rPr/>
      </w:pPr>
      <w:r>
        <w:t xml:space="preserve">5.2 End-to-end sequence (happy path)</w:t>
      </w:r>
      <w:r/>
    </w:p>
    <w:p>
      <w:pPr>
        <w:pBdr/>
        <w:spacing/>
        <w:ind/>
        <w:rPr/>
      </w:pPr>
      <w:r>
        <w:rPr>
          <w:rFonts w:ascii="Calibri" w:hAnsi="Calibri"/>
          <w:b w:val="0"/>
          <w:color w:val="1a1a2e"/>
          <w:sz w:val="22"/>
        </w:rPr>
        <w:t xml:space="preserve">The following sequence assumes a bank app on active Ethio Telecom cellular data, a valid PGW session binding, and a reachable subscriber with no recent SIM swap.</w:t>
      </w:r>
      <w:r/>
    </w:p>
    <w:p>
      <w:pPr>
        <w:pBdr/>
        <w:spacing/>
        <w:ind/>
        <w:rPr/>
      </w:pPr>
      <w:r>
        <w:rPr>
          <w:rFonts w:ascii="Calibri" w:hAnsi="Calibri"/>
          <w:b w:val="0"/>
          <w:color w:val="6b7280"/>
          <w:sz w:val="18"/>
        </w:rPr>
        <w:t xml:space="preserve">[Diagram / code block omitted in DOCX — see markdown source: 05_message_flows.md]</w:t>
      </w:r>
      <w:r/>
    </w:p>
    <w:p>
      <w:pPr>
        <w:pStyle w:val="706"/>
        <w:pBdr/>
        <w:spacing/>
        <w:ind/>
        <w:rPr/>
      </w:pPr>
      <w:r>
        <w:t xml:space="preserve">5.2.1 Application-layer messages</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Step</w:t>
            </w:r>
            <w:r/>
          </w:p>
        </w:tc>
        <w:tc>
          <w:tcPr>
            <w:shd w:val="clear" w:color="auto" w:fill="078930"/>
            <w:tcBorders/>
            <w:tcW w:w="1949" w:type="dxa"/>
          </w:tcPr>
          <w:p>
            <w:pPr>
              <w:pBdr/>
              <w:spacing/>
              <w:ind/>
              <w:rPr/>
            </w:pPr>
            <w:r>
              <w:rPr>
                <w:b/>
                <w:color w:val="ffffff"/>
              </w:rPr>
            </w:r>
            <w:r>
              <w:rPr>
                <w:rFonts w:ascii="Calibri" w:hAnsi="Calibri"/>
                <w:b/>
                <w:color w:val="ffffff"/>
                <w:sz w:val="18"/>
              </w:rPr>
              <w:t xml:space="preserve">From</w:t>
            </w:r>
            <w:r/>
          </w:p>
        </w:tc>
        <w:tc>
          <w:tcPr>
            <w:shd w:val="clear" w:color="auto" w:fill="078930"/>
            <w:tcBorders/>
            <w:tcW w:w="1949" w:type="dxa"/>
          </w:tcPr>
          <w:p>
            <w:pPr>
              <w:pBdr/>
              <w:spacing/>
              <w:ind/>
              <w:rPr/>
            </w:pPr>
            <w:r>
              <w:rPr>
                <w:b/>
                <w:color w:val="ffffff"/>
              </w:rPr>
            </w:r>
            <w:r>
              <w:rPr>
                <w:rFonts w:ascii="Calibri" w:hAnsi="Calibri"/>
                <w:b/>
                <w:color w:val="ffffff"/>
                <w:sz w:val="18"/>
              </w:rPr>
              <w:t xml:space="preserve">To</w:t>
            </w:r>
            <w:r/>
          </w:p>
        </w:tc>
        <w:tc>
          <w:tcPr>
            <w:shd w:val="clear" w:color="auto" w:fill="078930"/>
            <w:tcBorders/>
            <w:tcW w:w="1949" w:type="dxa"/>
          </w:tcPr>
          <w:p>
            <w:pPr>
              <w:pBdr/>
              <w:spacing/>
              <w:ind/>
              <w:rPr/>
            </w:pPr>
            <w:r>
              <w:rPr>
                <w:b/>
                <w:color w:val="ffffff"/>
              </w:rPr>
            </w:r>
            <w:r>
              <w:rPr>
                <w:rFonts w:ascii="Calibri" w:hAnsi="Calibri"/>
                <w:b/>
                <w:color w:val="ffffff"/>
                <w:sz w:val="18"/>
              </w:rPr>
              <w:t xml:space="preserve">Message</w:t>
            </w:r>
            <w:r/>
          </w:p>
        </w:tc>
        <w:tc>
          <w:tcPr>
            <w:shd w:val="clear" w:color="auto" w:fill="078930"/>
            <w:tcBorders/>
            <w:tcW w:w="1949" w:type="dxa"/>
          </w:tcPr>
          <w:p>
            <w:pPr>
              <w:pBdr/>
              <w:spacing/>
              <w:ind/>
              <w:rPr/>
            </w:pPr>
            <w:r>
              <w:rPr>
                <w:b/>
                <w:color w:val="ffffff"/>
              </w:rPr>
            </w:r>
            <w:r>
              <w:rPr>
                <w:rFonts w:ascii="Calibri" w:hAnsi="Calibri"/>
                <w:b/>
                <w:color w:val="ffffff"/>
                <w:sz w:val="18"/>
              </w:rPr>
              <w:t xml:space="preserve">Payload (key fields)</w:t>
            </w:r>
            <w:r/>
          </w:p>
        </w:tc>
      </w:tr>
      <w:tr>
        <w:trPr/>
        <w:tc>
          <w:tcPr>
            <w:tcBorders/>
            <w:tcW w:w="1949" w:type="dxa"/>
          </w:tcPr>
          <w:p>
            <w:pPr>
              <w:pBdr/>
              <w:spacing/>
              <w:ind/>
              <w:rPr/>
            </w:pPr>
            <w:r>
              <w:rPr>
                <w:rFonts w:ascii="Calibri" w:hAnsi="Calibri"/>
                <w:b w:val="0"/>
                <w:color w:val="1a1a2e"/>
                <w:sz w:val="18"/>
              </w:rPr>
              <w:t xml:space="preserve">1</w:t>
            </w:r>
            <w:r/>
          </w:p>
        </w:tc>
        <w:tc>
          <w:tcPr>
            <w:tcBorders/>
            <w:tcW w:w="1949" w:type="dxa"/>
          </w:tcPr>
          <w:p>
            <w:pPr>
              <w:pBdr/>
              <w:spacing/>
              <w:ind/>
              <w:rPr/>
            </w:pPr>
            <w:r>
              <w:rPr>
                <w:rFonts w:ascii="Calibri" w:hAnsi="Calibri"/>
                <w:b w:val="0"/>
                <w:color w:val="1a1a2e"/>
                <w:sz w:val="18"/>
              </w:rPr>
              <w:t xml:space="preserve">App</w:t>
            </w:r>
            <w:r/>
          </w:p>
        </w:tc>
        <w:tc>
          <w:tcPr>
            <w:tcBorders/>
            <w:tcW w:w="1949" w:type="dxa"/>
          </w:tcPr>
          <w:p>
            <w:pPr>
              <w:pBdr/>
              <w:spacing/>
              <w:ind/>
              <w:rPr/>
            </w:pPr>
            <w:r>
              <w:rPr>
                <w:rFonts w:ascii="Calibri" w:hAnsi="Calibri"/>
                <w:b w:val="0"/>
                <w:color w:val="1a1a2e"/>
                <w:sz w:val="18"/>
              </w:rPr>
              <w:t xml:space="preserve">Bank BE</w:t>
            </w:r>
            <w:r/>
          </w:p>
        </w:tc>
        <w:tc>
          <w:tcPr>
            <w:tcBorders/>
            <w:tcW w:w="1949" w:type="dxa"/>
          </w:tcPr>
          <w:p>
            <w:pPr>
              <w:pBdr/>
              <w:spacing/>
              <w:ind/>
              <w:rPr/>
            </w:pPr>
            <w:r>
              <w:rPr>
                <w:rFonts w:ascii="Calibri" w:hAnsi="Calibri"/>
                <w:b w:val="0"/>
                <w:color w:val="1a1a2e"/>
                <w:sz w:val="18"/>
              </w:rPr>
              <w:t xml:space="preserve">`POST /login`</w:t>
            </w:r>
            <w:r/>
          </w:p>
        </w:tc>
        <w:tc>
          <w:tcPr>
            <w:tcBorders/>
            <w:tcW w:w="1949" w:type="dxa"/>
          </w:tcPr>
          <w:p>
            <w:pPr>
              <w:pBdr/>
              <w:spacing/>
              <w:ind/>
              <w:rPr/>
            </w:pPr>
            <w:r>
              <w:rPr>
                <w:rFonts w:ascii="Calibri" w:hAnsi="Calibri"/>
                <w:b w:val="0"/>
                <w:color w:val="1a1a2e"/>
                <w:sz w:val="18"/>
              </w:rPr>
              <w:t xml:space="preserve">`deviceCred`, `srcIP`, `srcPort`, `ts`, `claimedMSISDN?`</w:t>
            </w:r>
            <w:r/>
          </w:p>
        </w:tc>
      </w:tr>
      <w:tr>
        <w:trPr/>
        <w:tc>
          <w:tcPr>
            <w:tcBorders/>
            <w:tcW w:w="1949" w:type="dxa"/>
          </w:tcPr>
          <w:p>
            <w:pPr>
              <w:pBdr/>
              <w:spacing/>
              <w:ind/>
              <w:rPr/>
            </w:pPr>
            <w:r>
              <w:rPr>
                <w:rFonts w:ascii="Calibri" w:hAnsi="Calibri"/>
                <w:b w:val="0"/>
                <w:color w:val="1a1a2e"/>
                <w:sz w:val="18"/>
              </w:rPr>
              <w:t xml:space="preserve">2</w:t>
            </w:r>
            <w:r/>
          </w:p>
        </w:tc>
        <w:tc>
          <w:tcPr>
            <w:tcBorders/>
            <w:tcW w:w="1949" w:type="dxa"/>
          </w:tcPr>
          <w:p>
            <w:pPr>
              <w:pBdr/>
              <w:spacing/>
              <w:ind/>
              <w:rPr/>
            </w:pPr>
            <w:r>
              <w:rPr>
                <w:rFonts w:ascii="Calibri" w:hAnsi="Calibri"/>
                <w:b w:val="0"/>
                <w:color w:val="1a1a2e"/>
                <w:sz w:val="18"/>
              </w:rPr>
              <w:t xml:space="preserve">Bank BE</w:t>
            </w:r>
            <w:r/>
          </w:p>
        </w:tc>
        <w:tc>
          <w:tcPr>
            <w:tcBorders/>
            <w:tcW w:w="1949" w:type="dxa"/>
          </w:tcPr>
          <w:p>
            <w:pPr>
              <w:pBdr/>
              <w:spacing/>
              <w:ind/>
              <w:rPr/>
            </w:pPr>
            <w:r>
              <w:rPr>
                <w:rFonts w:ascii="Calibri" w:hAnsi="Calibri"/>
                <w:b w:val="0"/>
                <w:color w:val="1a1a2e"/>
                <w:sz w:val="18"/>
              </w:rPr>
              <w:t xml:space="preserve">Digicom SAS</w:t>
            </w:r>
            <w:r/>
          </w:p>
        </w:tc>
        <w:tc>
          <w:tcPr>
            <w:tcBorders/>
            <w:tcW w:w="1949" w:type="dxa"/>
          </w:tcPr>
          <w:p>
            <w:pPr>
              <w:pBdr/>
              <w:spacing/>
              <w:ind/>
              <w:rPr/>
            </w:pPr>
            <w:r>
              <w:rPr>
                <w:rFonts w:ascii="Calibri" w:hAnsi="Calibri"/>
                <w:b w:val="0"/>
                <w:color w:val="1a1a2e"/>
                <w:sz w:val="18"/>
              </w:rPr>
              <w:t xml:space="preserve">`POST /verify`</w:t>
            </w:r>
            <w:r/>
          </w:p>
        </w:tc>
        <w:tc>
          <w:tcPr>
            <w:tcBorders/>
            <w:tcW w:w="1949" w:type="dxa"/>
          </w:tcPr>
          <w:p>
            <w:pPr>
              <w:pBdr/>
              <w:spacing/>
              <w:ind/>
              <w:rPr/>
            </w:pPr>
            <w:r>
              <w:rPr>
                <w:rFonts w:ascii="Calibri" w:hAnsi="Calibri"/>
                <w:b w:val="0"/>
                <w:color w:val="1a1a2e"/>
                <w:sz w:val="18"/>
              </w:rPr>
              <w:t xml:space="preserve">`{srcIP, srcPort, ts, claimedMSISDN?, reqId}` over mTLS</w:t>
            </w:r>
            <w:r/>
          </w:p>
        </w:tc>
      </w:tr>
      <w:tr>
        <w:trPr/>
        <w:tc>
          <w:tcPr>
            <w:tcBorders/>
            <w:tcW w:w="1949" w:type="dxa"/>
          </w:tcPr>
          <w:p>
            <w:pPr>
              <w:pBdr/>
              <w:spacing/>
              <w:ind/>
              <w:rPr/>
            </w:pPr>
            <w:r>
              <w:rPr>
                <w:rFonts w:ascii="Calibri" w:hAnsi="Calibri"/>
                <w:b w:val="0"/>
                <w:color w:val="1a1a2e"/>
                <w:sz w:val="18"/>
              </w:rPr>
              <w:t xml:space="preserve">3</w:t>
            </w:r>
            <w:r/>
          </w:p>
        </w:tc>
        <w:tc>
          <w:tcPr>
            <w:tcBorders/>
            <w:tcW w:w="1949" w:type="dxa"/>
          </w:tcPr>
          <w:p>
            <w:pPr>
              <w:pBdr/>
              <w:spacing/>
              <w:ind/>
              <w:rPr/>
            </w:pPr>
            <w:r>
              <w:rPr>
                <w:rFonts w:ascii="Calibri" w:hAnsi="Calibri"/>
                <w:b w:val="0"/>
                <w:color w:val="1a1a2e"/>
                <w:sz w:val="18"/>
              </w:rPr>
              <w:t xml:space="preserve">Digicom SAS</w:t>
            </w:r>
            <w:r/>
          </w:p>
        </w:tc>
        <w:tc>
          <w:tcPr>
            <w:tcBorders/>
            <w:tcW w:w="1949" w:type="dxa"/>
          </w:tcPr>
          <w:p>
            <w:pPr>
              <w:pBdr/>
              <w:spacing/>
              <w:ind/>
              <w:rPr/>
            </w:pPr>
            <w:r>
              <w:rPr>
                <w:rFonts w:ascii="Calibri" w:hAnsi="Calibri"/>
                <w:b w:val="0"/>
                <w:color w:val="1a1a2e"/>
                <w:sz w:val="18"/>
              </w:rPr>
              <w:t xml:space="preserve">Bank BE</w:t>
            </w:r>
            <w:r/>
          </w:p>
        </w:tc>
        <w:tc>
          <w:tcPr>
            <w:tcBorders/>
            <w:tcW w:w="1949" w:type="dxa"/>
          </w:tcPr>
          <w:p>
            <w:pPr>
              <w:pBdr/>
              <w:spacing/>
              <w:ind/>
              <w:rPr/>
            </w:pPr>
            <w:r>
              <w:rPr>
                <w:rFonts w:ascii="Calibri" w:hAnsi="Calibri"/>
                <w:b w:val="0"/>
                <w:color w:val="1a1a2e"/>
                <w:sz w:val="18"/>
              </w:rPr>
              <w:t xml:space="preserve">`/verify` response</w:t>
            </w:r>
            <w:r/>
          </w:p>
        </w:tc>
        <w:tc>
          <w:tcPr>
            <w:tcBorders/>
            <w:tcW w:w="1949" w:type="dxa"/>
          </w:tcPr>
          <w:p>
            <w:pPr>
              <w:pBdr/>
              <w:spacing/>
              <w:ind/>
              <w:rPr/>
            </w:pPr>
            <w:r>
              <w:rPr>
                <w:rFonts w:ascii="Calibri" w:hAnsi="Calibri"/>
                <w:b w:val="0"/>
                <w:color w:val="1a1a2e"/>
                <w:sz w:val="18"/>
              </w:rPr>
              <w:t xml:space="preserve">`{match, assurance, msisdn?, reqId, fallbackReason?}`</w:t>
            </w:r>
            <w:r/>
          </w:p>
        </w:tc>
      </w:tr>
      <w:tr>
        <w:trPr/>
        <w:tc>
          <w:tcPr>
            <w:tcBorders/>
            <w:tcW w:w="1949" w:type="dxa"/>
          </w:tcPr>
          <w:p>
            <w:pPr>
              <w:pBdr/>
              <w:spacing/>
              <w:ind/>
              <w:rPr/>
            </w:pPr>
            <w:r>
              <w:rPr>
                <w:rFonts w:ascii="Calibri" w:hAnsi="Calibri"/>
                <w:b w:val="0"/>
                <w:color w:val="1a1a2e"/>
                <w:sz w:val="18"/>
              </w:rPr>
              <w:t xml:space="preserve">4</w:t>
            </w:r>
            <w:r/>
          </w:p>
        </w:tc>
        <w:tc>
          <w:tcPr>
            <w:tcBorders/>
            <w:tcW w:w="1949" w:type="dxa"/>
          </w:tcPr>
          <w:p>
            <w:pPr>
              <w:pBdr/>
              <w:spacing/>
              <w:ind/>
              <w:rPr/>
            </w:pPr>
            <w:r>
              <w:rPr>
                <w:rFonts w:ascii="Calibri" w:hAnsi="Calibri"/>
                <w:b w:val="0"/>
                <w:color w:val="1a1a2e"/>
                <w:sz w:val="18"/>
              </w:rPr>
              <w:t xml:space="preserve">Bank BE</w:t>
            </w:r>
            <w:r/>
          </w:p>
        </w:tc>
        <w:tc>
          <w:tcPr>
            <w:tcBorders/>
            <w:tcW w:w="1949" w:type="dxa"/>
          </w:tcPr>
          <w:p>
            <w:pPr>
              <w:pBdr/>
              <w:spacing/>
              <w:ind/>
              <w:rPr/>
            </w:pPr>
            <w:r>
              <w:rPr>
                <w:rFonts w:ascii="Calibri" w:hAnsi="Calibri"/>
                <w:b w:val="0"/>
                <w:color w:val="1a1a2e"/>
                <w:sz w:val="18"/>
              </w:rPr>
              <w:t xml:space="preserve">App</w:t>
            </w:r>
            <w:r/>
          </w:p>
        </w:tc>
        <w:tc>
          <w:tcPr>
            <w:tcBorders/>
            <w:tcW w:w="1949" w:type="dxa"/>
          </w:tcPr>
          <w:p>
            <w:pPr>
              <w:pBdr/>
              <w:spacing/>
              <w:ind/>
              <w:rPr/>
            </w:pPr>
            <w:r>
              <w:rPr>
                <w:rFonts w:ascii="Calibri" w:hAnsi="Calibri"/>
                <w:b w:val="0"/>
                <w:color w:val="1a1a2e"/>
                <w:sz w:val="18"/>
              </w:rPr>
              <w:t xml:space="preserve">Login result</w:t>
            </w:r>
            <w:r/>
          </w:p>
        </w:tc>
        <w:tc>
          <w:tcPr>
            <w:tcBorders/>
            <w:tcW w:w="1949" w:type="dxa"/>
          </w:tcPr>
          <w:p>
            <w:pPr>
              <w:pBdr/>
              <w:spacing/>
              <w:ind/>
              <w:rPr/>
            </w:pPr>
            <w:r>
              <w:rPr>
                <w:rFonts w:ascii="Calibri" w:hAnsi="Calibri"/>
                <w:b w:val="0"/>
                <w:color w:val="1a1a2e"/>
                <w:sz w:val="18"/>
              </w:rPr>
              <w:t xml:space="preserve">Session token or FALLBACK instruction</w:t>
            </w:r>
            <w:r/>
          </w:p>
        </w:tc>
      </w:tr>
    </w:tbl>
    <w:p>
      <w:pPr>
        <w:pBdr/>
        <w:spacing/>
        <w:ind/>
        <w:rPr/>
      </w:pPr>
      <w:r/>
      <w:r/>
    </w:p>
    <w:p>
      <w:pPr>
        <w:pBdr/>
        <w:spacing/>
        <w:ind/>
        <w:rPr/>
      </w:pPr>
      <w:r>
        <w:rPr>
          <w:rFonts w:ascii="Calibri" w:hAnsi="Calibri"/>
          <w:b w:val="0"/>
          <w:color w:val="1a1a2e"/>
          <w:sz w:val="22"/>
        </w:rPr>
        <w:t xml:space="preserve">Privacy rule: MSISDN and IMSI are returned to the bank backend only. The mobile app receives a boolean login outcome or a fallback prompt — never the resolved subscriber identifiers.</w:t>
      </w:r>
      <w:r/>
    </w:p>
    <w:p>
      <w:pPr>
        <w:pStyle w:val="706"/>
        <w:pBdr/>
        <w:spacing/>
        <w:ind/>
        <w:rPr/>
      </w:pPr>
      <w:r>
        <w:t xml:space="preserve">5.2.2 Resolver messages (Stage 1)</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Step</w:t>
            </w:r>
            <w:r/>
          </w:p>
        </w:tc>
        <w:tc>
          <w:tcPr>
            <w:shd w:val="clear" w:color="auto" w:fill="078930"/>
            <w:tcBorders/>
            <w:tcW w:w="1949" w:type="dxa"/>
          </w:tcPr>
          <w:p>
            <w:pPr>
              <w:pBdr/>
              <w:spacing/>
              <w:ind/>
              <w:rPr/>
            </w:pPr>
            <w:r>
              <w:rPr>
                <w:b/>
                <w:color w:val="ffffff"/>
              </w:rPr>
            </w:r>
            <w:r>
              <w:rPr>
                <w:rFonts w:ascii="Calibri" w:hAnsi="Calibri"/>
                <w:b/>
                <w:color w:val="ffffff"/>
                <w:sz w:val="18"/>
              </w:rPr>
              <w:t xml:space="preserve">From</w:t>
            </w:r>
            <w:r/>
          </w:p>
        </w:tc>
        <w:tc>
          <w:tcPr>
            <w:shd w:val="clear" w:color="auto" w:fill="078930"/>
            <w:tcBorders/>
            <w:tcW w:w="1949" w:type="dxa"/>
          </w:tcPr>
          <w:p>
            <w:pPr>
              <w:pBdr/>
              <w:spacing/>
              <w:ind/>
              <w:rPr/>
            </w:pPr>
            <w:r>
              <w:rPr>
                <w:b/>
                <w:color w:val="ffffff"/>
              </w:rPr>
            </w:r>
            <w:r>
              <w:rPr>
                <w:rFonts w:ascii="Calibri" w:hAnsi="Calibri"/>
                <w:b/>
                <w:color w:val="ffffff"/>
                <w:sz w:val="18"/>
              </w:rPr>
              <w:t xml:space="preserve">To</w:t>
            </w:r>
            <w:r/>
          </w:p>
        </w:tc>
        <w:tc>
          <w:tcPr>
            <w:shd w:val="clear" w:color="auto" w:fill="078930"/>
            <w:tcBorders/>
            <w:tcW w:w="1949" w:type="dxa"/>
          </w:tcPr>
          <w:p>
            <w:pPr>
              <w:pBdr/>
              <w:spacing/>
              <w:ind/>
              <w:rPr/>
            </w:pPr>
            <w:r>
              <w:rPr>
                <w:b/>
                <w:color w:val="ffffff"/>
              </w:rPr>
            </w:r>
            <w:r>
              <w:rPr>
                <w:rFonts w:ascii="Calibri" w:hAnsi="Calibri"/>
                <w:b/>
                <w:color w:val="ffffff"/>
                <w:sz w:val="18"/>
              </w:rPr>
              <w:t xml:space="preserve">Operation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Notes</w:t>
            </w:r>
            <w:r/>
          </w:p>
        </w:tc>
      </w:tr>
      <w:tr>
        <w:trPr/>
        <w:tc>
          <w:tcPr>
            <w:tcBorders/>
            <w:tcW w:w="1949" w:type="dxa"/>
          </w:tcPr>
          <w:p>
            <w:pPr>
              <w:pBdr/>
              <w:spacing/>
              <w:ind/>
              <w:rPr/>
            </w:pPr>
            <w:r>
              <w:rPr>
                <w:rFonts w:ascii="Calibri" w:hAnsi="Calibri"/>
                <w:b w:val="0"/>
                <w:color w:val="1a1a2e"/>
                <w:sz w:val="18"/>
              </w:rPr>
              <w:t xml:space="preserve">R1</w:t>
            </w:r>
            <w:r/>
          </w:p>
        </w:tc>
        <w:tc>
          <w:tcPr>
            <w:tcBorders/>
            <w:tcW w:w="1949" w:type="dxa"/>
          </w:tcPr>
          <w:p>
            <w:pPr>
              <w:pBdr/>
              <w:spacing/>
              <w:ind/>
              <w:rPr/>
            </w:pPr>
            <w:r>
              <w:rPr>
                <w:rFonts w:ascii="Calibri" w:hAnsi="Calibri"/>
                <w:b w:val="0"/>
                <w:color w:val="1a1a2e"/>
                <w:sz w:val="18"/>
              </w:rPr>
              <w:t xml:space="preserve">SAS</w:t>
            </w:r>
            <w:r/>
          </w:p>
        </w:tc>
        <w:tc>
          <w:tcPr>
            <w:tcBorders/>
            <w:tcW w:w="1949" w:type="dxa"/>
          </w:tcPr>
          <w:p>
            <w:pPr>
              <w:pBdr/>
              <w:spacing/>
              <w:ind/>
              <w:rPr/>
            </w:pPr>
            <w:r>
              <w:rPr>
                <w:rFonts w:ascii="Calibri" w:hAnsi="Calibri"/>
                <w:b w:val="0"/>
                <w:color w:val="1a1a2e"/>
                <w:sz w:val="18"/>
              </w:rPr>
              <w:t xml:space="preserve">IP Resolver</w:t>
            </w:r>
            <w:r/>
          </w:p>
        </w:tc>
        <w:tc>
          <w:tcPr>
            <w:tcBorders/>
            <w:tcW w:w="1949" w:type="dxa"/>
          </w:tcPr>
          <w:p>
            <w:pPr>
              <w:pBdr/>
              <w:spacing/>
              <w:ind/>
              <w:rPr/>
            </w:pPr>
            <w:r>
              <w:rPr>
                <w:rFonts w:ascii="Calibri" w:hAnsi="Calibri"/>
                <w:b w:val="0"/>
                <w:color w:val="1a1a2e"/>
                <w:sz w:val="18"/>
              </w:rPr>
              <w:t xml:space="preserve">`resolve(ip, port, ts)`</w:t>
            </w:r>
            <w:r/>
          </w:p>
        </w:tc>
        <w:tc>
          <w:tcPr>
            <w:tcBorders/>
            <w:tcW w:w="1949" w:type="dxa"/>
          </w:tcPr>
          <w:p>
            <w:pPr>
              <w:pBdr/>
              <w:spacing/>
              <w:ind/>
              <w:rPr/>
            </w:pPr>
            <w:r>
              <w:rPr>
                <w:rFonts w:ascii="Calibri" w:hAnsi="Calibri"/>
                <w:b w:val="0"/>
                <w:color w:val="1a1a2e"/>
                <w:sz w:val="18"/>
              </w:rPr>
              <w:t xml:space="preserve">Internal API; budget 300 ms</w:t>
            </w:r>
            <w:r/>
          </w:p>
        </w:tc>
      </w:tr>
      <w:tr>
        <w:trPr/>
        <w:tc>
          <w:tcPr>
            <w:tcBorders/>
            <w:tcW w:w="1949" w:type="dxa"/>
          </w:tcPr>
          <w:p>
            <w:pPr>
              <w:pBdr/>
              <w:spacing/>
              <w:ind/>
              <w:rPr/>
            </w:pPr>
            <w:r>
              <w:rPr>
                <w:rFonts w:ascii="Calibri" w:hAnsi="Calibri"/>
                <w:b w:val="0"/>
                <w:color w:val="1a1a2e"/>
                <w:sz w:val="18"/>
              </w:rPr>
              <w:t xml:space="preserve">R2</w:t>
            </w:r>
            <w:r/>
          </w:p>
        </w:tc>
        <w:tc>
          <w:tcPr>
            <w:tcBorders/>
            <w:tcW w:w="1949" w:type="dxa"/>
          </w:tcPr>
          <w:p>
            <w:pPr>
              <w:pBdr/>
              <w:spacing/>
              <w:ind/>
              <w:rPr/>
            </w:pPr>
            <w:r>
              <w:rPr>
                <w:rFonts w:ascii="Calibri" w:hAnsi="Calibri"/>
                <w:b w:val="0"/>
                <w:color w:val="1a1a2e"/>
                <w:sz w:val="18"/>
              </w:rPr>
              <w:t xml:space="preserve">IP Resolver</w:t>
            </w:r>
            <w:r/>
          </w:p>
        </w:tc>
        <w:tc>
          <w:tcPr>
            <w:tcBorders/>
            <w:tcW w:w="1949" w:type="dxa"/>
          </w:tcPr>
          <w:p>
            <w:pPr>
              <w:pBdr/>
              <w:spacing/>
              <w:ind/>
              <w:rPr/>
            </w:pPr>
            <w:r>
              <w:rPr>
                <w:rFonts w:ascii="Calibri" w:hAnsi="Calibri"/>
                <w:b w:val="0"/>
                <w:color w:val="1a1a2e"/>
                <w:sz w:val="18"/>
              </w:rPr>
              <w:t xml:space="preserve">PGW/PCRF/CGNAT</w:t>
            </w:r>
            <w:r/>
          </w:p>
        </w:tc>
        <w:tc>
          <w:tcPr>
            <w:tcBorders/>
            <w:tcW w:w="1949" w:type="dxa"/>
          </w:tcPr>
          <w:p>
            <w:pPr>
              <w:pBdr/>
              <w:spacing/>
              <w:ind/>
              <w:rPr/>
            </w:pPr>
            <w:r>
              <w:rPr>
                <w:rFonts w:ascii="Calibri" w:hAnsi="Calibri"/>
                <w:b w:val="0"/>
                <w:color w:val="1a1a2e"/>
                <w:sz w:val="18"/>
              </w:rPr>
              <w:t xml:space="preserve">Session lookup</w:t>
            </w:r>
            <w:r/>
          </w:p>
        </w:tc>
        <w:tc>
          <w:tcPr>
            <w:tcBorders/>
            <w:tcW w:w="1949" w:type="dxa"/>
          </w:tcPr>
          <w:p>
            <w:pPr>
              <w:pBdr/>
              <w:spacing/>
              <w:ind/>
              <w:rPr/>
            </w:pPr>
            <w:r>
              <w:rPr>
                <w:rFonts w:ascii="Calibri" w:hAnsi="Calibri"/>
                <w:b w:val="0"/>
                <w:color w:val="1a1a2e"/>
                <w:sz w:val="18"/>
              </w:rPr>
              <w:t xml:space="preserve">Source-specific (RADIUS, Gx/Sd, NAT log)</w:t>
            </w:r>
            <w:r/>
          </w:p>
        </w:tc>
      </w:tr>
      <w:tr>
        <w:trPr/>
        <w:tc>
          <w:tcPr>
            <w:tcBorders/>
            <w:tcW w:w="1949" w:type="dxa"/>
          </w:tcPr>
          <w:p>
            <w:pPr>
              <w:pBdr/>
              <w:spacing/>
              <w:ind/>
              <w:rPr/>
            </w:pPr>
            <w:r>
              <w:rPr>
                <w:rFonts w:ascii="Calibri" w:hAnsi="Calibri"/>
                <w:b w:val="0"/>
                <w:color w:val="1a1a2e"/>
                <w:sz w:val="18"/>
              </w:rPr>
              <w:t xml:space="preserve">R3</w:t>
            </w:r>
            <w:r/>
          </w:p>
        </w:tc>
        <w:tc>
          <w:tcPr>
            <w:tcBorders/>
            <w:tcW w:w="1949" w:type="dxa"/>
          </w:tcPr>
          <w:p>
            <w:pPr>
              <w:pBdr/>
              <w:spacing/>
              <w:ind/>
              <w:rPr/>
            </w:pPr>
            <w:r>
              <w:rPr>
                <w:rFonts w:ascii="Calibri" w:hAnsi="Calibri"/>
                <w:b w:val="0"/>
                <w:color w:val="1a1a2e"/>
                <w:sz w:val="18"/>
              </w:rPr>
              <w:t xml:space="preserve">IP Resolver</w:t>
            </w:r>
            <w:r/>
          </w:p>
        </w:tc>
        <w:tc>
          <w:tcPr>
            <w:tcBorders/>
            <w:tcW w:w="1949" w:type="dxa"/>
          </w:tcPr>
          <w:p>
            <w:pPr>
              <w:pBdr/>
              <w:spacing/>
              <w:ind/>
              <w:rPr/>
            </w:pPr>
            <w:r>
              <w:rPr>
                <w:rFonts w:ascii="Calibri" w:hAnsi="Calibri"/>
                <w:b w:val="0"/>
                <w:color w:val="1a1a2e"/>
                <w:sz w:val="18"/>
              </w:rPr>
              <w:t xml:space="preserve">SAS</w:t>
            </w:r>
            <w:r/>
          </w:p>
        </w:tc>
        <w:tc>
          <w:tcPr>
            <w:tcBorders/>
            <w:tcW w:w="1949" w:type="dxa"/>
          </w:tcPr>
          <w:p>
            <w:pPr>
              <w:pBdr/>
              <w:spacing/>
              <w:ind/>
              <w:rPr/>
            </w:pPr>
            <w:r>
              <w:rPr>
                <w:rFonts w:ascii="Calibri" w:hAnsi="Calibri"/>
                <w:b w:val="0"/>
                <w:color w:val="1a1a2e"/>
                <w:sz w:val="18"/>
              </w:rPr>
              <w:t xml:space="preserve">`{msisdn, imsi, bearerAge, apn?}`</w:t>
            </w:r>
            <w:r/>
          </w:p>
        </w:tc>
        <w:tc>
          <w:tcPr>
            <w:tcBorders/>
            <w:tcW w:w="1949" w:type="dxa"/>
          </w:tcPr>
          <w:p>
            <w:pPr>
              <w:pBdr/>
              <w:spacing/>
              <w:ind/>
              <w:rPr/>
            </w:pPr>
            <w:r>
              <w:rPr>
                <w:rFonts w:ascii="Calibri" w:hAnsi="Calibri"/>
                <w:b w:val="0"/>
                <w:color w:val="1a1a2e"/>
                <w:sz w:val="18"/>
              </w:rPr>
              <w:t xml:space="preserve">Single match required</w:t>
            </w:r>
            <w:r/>
          </w:p>
        </w:tc>
      </w:tr>
    </w:tbl>
    <w:p>
      <w:pPr>
        <w:pBdr/>
        <w:spacing/>
        <w:ind/>
        <w:rPr/>
      </w:pPr>
      <w:r/>
      <w:r/>
    </w:p>
    <w:p>
      <w:pPr>
        <w:pStyle w:val="706"/>
        <w:pBdr/>
        <w:spacing/>
        <w:ind/>
        <w:rPr/>
      </w:pPr>
      <w:r>
        <w:t xml:space="preserve">5.2.3 Verifier messages (Stage 2)</w:t>
      </w:r>
      <w:r/>
    </w:p>
    <w:p>
      <w:pPr>
        <w:pBdr/>
        <w:spacing/>
        <w:ind/>
        <w:rPr/>
      </w:pPr>
      <w:r>
        <w:rPr>
          <w:rFonts w:ascii="Calibri" w:hAnsi="Calibri"/>
          <w:b w:val="0"/>
          <w:color w:val="1a1a2e"/>
          <w:sz w:val="22"/>
        </w:rPr>
        <w:t xml:space="preserve">Selected per access technology and policy. See Sections 5.3–5.6 for per-message detail.</w:t>
      </w:r>
      <w:r/>
    </w:p>
    <w:p>
      <w:pPr>
        <w:pStyle w:val="705"/>
        <w:pBdr/>
        <w:spacing/>
        <w:ind/>
        <w:rPr/>
      </w:pPr>
      <w:r>
        <w:t xml:space="preserve">5.3 MAP AnyTimeInterrogation (ATI) — deep dive</w:t>
      </w:r>
      <w:r/>
    </w:p>
    <w:p>
      <w:pPr>
        <w:pStyle w:val="706"/>
        <w:pBdr/>
        <w:spacing/>
        <w:ind/>
        <w:rPr/>
      </w:pPr>
      <w:r>
        <w:t xml:space="preserve">5.3.1 Purpose</w:t>
      </w:r>
      <w:r/>
    </w:p>
    <w:p>
      <w:pPr>
        <w:pBdr/>
        <w:spacing/>
        <w:ind/>
        <w:rPr/>
      </w:pPr>
      <w:r>
        <w:rPr>
          <w:rFonts w:ascii="Calibri" w:hAnsi="Calibri"/>
          <w:b w:val="0"/>
          <w:color w:val="1a1a2e"/>
          <w:sz w:val="22"/>
        </w:rPr>
        <w:t xml:space="preserve">ATI interrogates the home HLR for comprehensive subscriber information at any time, regardless of whether the subscriber is engaged in a call or data session. For Silent Auth, ATI provides: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ATI response element</w:t>
            </w:r>
            <w:r/>
          </w:p>
        </w:tc>
        <w:tc>
          <w:tcPr>
            <w:shd w:val="clear" w:color="auto" w:fill="078930"/>
            <w:tcBorders/>
            <w:tcW w:w="4873" w:type="dxa"/>
          </w:tcPr>
          <w:p>
            <w:pPr>
              <w:pBdr/>
              <w:spacing/>
              <w:ind/>
              <w:rPr/>
            </w:pPr>
            <w:r>
              <w:rPr>
                <w:b/>
                <w:color w:val="ffffff"/>
              </w:rPr>
            </w:r>
            <w:r>
              <w:rPr>
                <w:rFonts w:ascii="Calibri" w:hAnsi="Calibri"/>
                <w:b/>
                <w:color w:val="ffffff"/>
                <w:sz w:val="18"/>
              </w:rPr>
              <w:t xml:space="preserve">Silent Auth use</w:t>
            </w:r>
            <w:r/>
          </w:p>
        </w:tc>
      </w:tr>
      <w:tr>
        <w:trPr/>
        <w:tc>
          <w:tcPr>
            <w:tcBorders/>
            <w:tcW w:w="4873" w:type="dxa"/>
          </w:tcPr>
          <w:p>
            <w:pPr>
              <w:pBdr/>
              <w:spacing/>
              <w:ind/>
              <w:rPr/>
            </w:pPr>
            <w:r>
              <w:rPr>
                <w:rFonts w:ascii="Calibri" w:hAnsi="Calibri"/>
                <w:b w:val="0"/>
                <w:color w:val="1a1a2e"/>
                <w:sz w:val="18"/>
              </w:rPr>
              <w:t xml:space="preserve">`subscriberState`</w:t>
            </w:r>
            <w:r/>
          </w:p>
        </w:tc>
        <w:tc>
          <w:tcPr>
            <w:tcBorders/>
            <w:tcW w:w="4873" w:type="dxa"/>
          </w:tcPr>
          <w:p>
            <w:pPr>
              <w:pBdr/>
              <w:spacing/>
              <w:ind/>
              <w:rPr/>
            </w:pPr>
            <w:r>
              <w:rPr>
                <w:rFonts w:ascii="Calibri" w:hAnsi="Calibri"/>
                <w:b w:val="0"/>
                <w:color w:val="1a1a2e"/>
                <w:sz w:val="18"/>
              </w:rPr>
              <w:t xml:space="preserve">Attached / detached / notReachable</w:t>
            </w:r>
            <w:r/>
          </w:p>
        </w:tc>
      </w:tr>
      <w:tr>
        <w:trPr/>
        <w:tc>
          <w:tcPr>
            <w:tcBorders/>
            <w:tcW w:w="4873" w:type="dxa"/>
          </w:tcPr>
          <w:p>
            <w:pPr>
              <w:pBdr/>
              <w:spacing/>
              <w:ind/>
              <w:rPr/>
            </w:pPr>
            <w:r>
              <w:rPr>
                <w:rFonts w:ascii="Calibri" w:hAnsi="Calibri"/>
                <w:b w:val="0"/>
                <w:color w:val="1a1a2e"/>
                <w:sz w:val="18"/>
              </w:rPr>
              <w:t xml:space="preserve">`locationInformation`</w:t>
            </w:r>
            <w:r/>
          </w:p>
        </w:tc>
        <w:tc>
          <w:tcPr>
            <w:tcBorders/>
            <w:tcW w:w="4873" w:type="dxa"/>
          </w:tcPr>
          <w:p>
            <w:pPr>
              <w:pBdr/>
              <w:spacing/>
              <w:ind/>
              <w:rPr/>
            </w:pPr>
            <w:r>
              <w:rPr>
                <w:rFonts w:ascii="Calibri" w:hAnsi="Calibri"/>
                <w:b w:val="0"/>
                <w:color w:val="1a1a2e"/>
                <w:sz w:val="18"/>
              </w:rPr>
              <w:t xml:space="preserve">VLR / SGSN address</w:t>
            </w:r>
            <w:r/>
          </w:p>
        </w:tc>
      </w:tr>
      <w:tr>
        <w:trPr/>
        <w:tc>
          <w:tcPr>
            <w:tcBorders/>
            <w:tcW w:w="4873" w:type="dxa"/>
          </w:tcPr>
          <w:p>
            <w:pPr>
              <w:pBdr/>
              <w:spacing/>
              <w:ind/>
              <w:rPr/>
            </w:pPr>
            <w:r>
              <w:rPr>
                <w:rFonts w:ascii="Calibri" w:hAnsi="Calibri"/>
                <w:b w:val="0"/>
                <w:color w:val="1a1a2e"/>
                <w:sz w:val="18"/>
              </w:rPr>
              <w:t xml:space="preserve">`msisdn`</w:t>
            </w:r>
            <w:r/>
          </w:p>
        </w:tc>
        <w:tc>
          <w:tcPr>
            <w:tcBorders/>
            <w:tcW w:w="4873" w:type="dxa"/>
          </w:tcPr>
          <w:p>
            <w:pPr>
              <w:pBdr/>
              <w:spacing/>
              <w:ind/>
              <w:rPr/>
            </w:pPr>
            <w:r>
              <w:rPr>
                <w:rFonts w:ascii="Calibri" w:hAnsi="Calibri"/>
                <w:b w:val="0"/>
                <w:color w:val="1a1a2e"/>
                <w:sz w:val="18"/>
              </w:rPr>
              <w:t xml:space="preserve">Confirmation of resolved identity</w:t>
            </w:r>
            <w:r/>
          </w:p>
        </w:tc>
      </w:tr>
      <w:tr>
        <w:trPr/>
        <w:tc>
          <w:tcPr>
            <w:tcBorders/>
            <w:tcW w:w="4873" w:type="dxa"/>
          </w:tcPr>
          <w:p>
            <w:pPr>
              <w:pBdr/>
              <w:spacing/>
              <w:ind/>
              <w:rPr/>
            </w:pPr>
            <w:r>
              <w:rPr>
                <w:rFonts w:ascii="Calibri" w:hAnsi="Calibri"/>
                <w:b w:val="0"/>
                <w:color w:val="1a1a2e"/>
                <w:sz w:val="18"/>
              </w:rPr>
              <w:t xml:space="preserve">`imsi`</w:t>
            </w:r>
            <w:r/>
          </w:p>
        </w:tc>
        <w:tc>
          <w:tcPr>
            <w:tcBorders/>
            <w:tcW w:w="4873" w:type="dxa"/>
          </w:tcPr>
          <w:p>
            <w:pPr>
              <w:pBdr/>
              <w:spacing/>
              <w:ind/>
              <w:rPr/>
            </w:pPr>
            <w:r>
              <w:rPr>
                <w:rFonts w:ascii="Calibri" w:hAnsi="Calibri"/>
                <w:b w:val="0"/>
                <w:color w:val="1a1a2e"/>
                <w:sz w:val="18"/>
              </w:rPr>
              <w:t xml:space="preserve">Cross-check against Resolver output</w:t>
            </w:r>
            <w:r/>
          </w:p>
        </w:tc>
      </w:tr>
    </w:tbl>
    <w:p>
      <w:pPr>
        <w:pBdr/>
        <w:spacing/>
        <w:ind/>
        <w:rPr/>
      </w:pPr>
      <w:r/>
      <w:r/>
    </w:p>
    <w:p>
      <w:pPr>
        <w:pStyle w:val="706"/>
        <w:pBdr/>
        <w:spacing/>
        <w:ind/>
        <w:rPr/>
      </w:pPr>
      <w:r>
        <w:t xml:space="preserve">5.3.2 Protocol stack</w:t>
      </w:r>
      <w:r/>
    </w:p>
    <w:p>
      <w:pPr>
        <w:pBdr/>
        <w:spacing/>
        <w:ind/>
        <w:rPr/>
      </w:pPr>
      <w:r>
        <w:rPr>
          <w:rFonts w:ascii="Calibri" w:hAnsi="Calibri"/>
          <w:b w:val="0"/>
          <w:color w:val="6b7280"/>
          <w:sz w:val="18"/>
        </w:rPr>
        <w:t xml:space="preserve">[Diagram / code block omitted in DOCX — see markdown source: 05_message_flows.md]</w:t>
      </w:r>
      <w:r/>
    </w:p>
    <w:p>
      <w:pPr>
        <w:pBdr/>
        <w:spacing/>
        <w:ind/>
        <w:rPr/>
      </w:pPr>
      <w:r>
        <w:rPr>
          <w:rFonts w:ascii="Calibri" w:hAnsi="Calibri"/>
          <w:b w:val="0"/>
          <w:color w:val="1a1a2e"/>
          <w:sz w:val="22"/>
        </w:rPr>
        <w:t xml:space="preserve">Digicom SAS opens a TCAP dialog via jSS7 MAPProviderImpl → MAPServiceMobility, sends AnyTimeInterrogationRequestImpl, and awaits AnyTimeInterrogationResponse before releasing the dialog.</w:t>
      </w:r>
      <w:r/>
    </w:p>
    <w:p>
      <w:pPr>
        <w:pStyle w:val="706"/>
        <w:pBdr/>
        <w:spacing/>
        <w:ind/>
        <w:rPr/>
      </w:pPr>
      <w:r>
        <w:t xml:space="preserve">5.3.3 ATI request structure (jSS7)</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ASN.1 component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jSS7 class / field</w:t>
            </w:r>
            <w:r/>
          </w:p>
        </w:tc>
        <w:tc>
          <w:tcPr>
            <w:shd w:val="clear" w:color="auto" w:fill="078930"/>
            <w:tcBorders/>
            <w:tcW w:w="3249" w:type="dxa"/>
          </w:tcPr>
          <w:p>
            <w:pPr>
              <w:pBdr/>
              <w:spacing/>
              <w:ind/>
              <w:rPr/>
            </w:pPr>
            <w:r>
              <w:rPr>
                <w:b/>
                <w:color w:val="ffffff"/>
              </w:rPr>
            </w:r>
            <w:r>
              <w:rPr>
                <w:rFonts w:ascii="Calibri" w:hAnsi="Calibri"/>
                <w:b/>
                <w:color w:val="ffffff"/>
                <w:sz w:val="18"/>
              </w:rPr>
              <w:t xml:space="preserve">Content</w:t>
            </w:r>
            <w:r/>
          </w:p>
        </w:tc>
      </w:tr>
      <w:tr>
        <w:trPr/>
        <w:tc>
          <w:tcPr>
            <w:tcBorders/>
            <w:tcW w:w="3249" w:type="dxa"/>
          </w:tcPr>
          <w:p>
            <w:pPr>
              <w:pBdr/>
              <w:spacing/>
              <w:ind/>
              <w:rPr/>
            </w:pPr>
            <w:r>
              <w:rPr>
                <w:rFonts w:ascii="Calibri" w:hAnsi="Calibri"/>
                <w:b w:val="0"/>
                <w:color w:val="1a1a2e"/>
                <w:sz w:val="18"/>
              </w:rPr>
              <w:t xml:space="preserve">`subscriberIdentity`</w:t>
            </w:r>
            <w:r/>
          </w:p>
        </w:tc>
        <w:tc>
          <w:tcPr>
            <w:tcBorders/>
            <w:tcW w:w="3249" w:type="dxa"/>
          </w:tcPr>
          <w:p>
            <w:pPr>
              <w:pBdr/>
              <w:spacing/>
              <w:ind/>
              <w:rPr/>
            </w:pPr>
            <w:r>
              <w:rPr>
                <w:rFonts w:ascii="Calibri" w:hAnsi="Calibri"/>
                <w:b w:val="0"/>
                <w:color w:val="1a1a2e"/>
                <w:sz w:val="18"/>
              </w:rPr>
              <w:t xml:space="preserve">`SubscriberIdentityImpl`</w:t>
            </w:r>
            <w:r/>
          </w:p>
        </w:tc>
        <w:tc>
          <w:tcPr>
            <w:tcBorders/>
            <w:tcW w:w="3249" w:type="dxa"/>
          </w:tcPr>
          <w:p>
            <w:pPr>
              <w:pBdr/>
              <w:spacing/>
              <w:ind/>
              <w:rPr/>
            </w:pPr>
            <w:r>
              <w:rPr>
                <w:rFonts w:ascii="Calibri" w:hAnsi="Calibri"/>
                <w:b w:val="0"/>
                <w:color w:val="1a1a2e"/>
                <w:sz w:val="18"/>
              </w:rPr>
              <w:t xml:space="preserve">IMSI or MSISDN</w:t>
            </w:r>
            <w:r/>
          </w:p>
        </w:tc>
      </w:tr>
      <w:tr>
        <w:trPr/>
        <w:tc>
          <w:tcPr>
            <w:tcBorders/>
            <w:tcW w:w="3249" w:type="dxa"/>
          </w:tcPr>
          <w:p>
            <w:pPr>
              <w:pBdr/>
              <w:spacing/>
              <w:ind/>
              <w:rPr/>
            </w:pPr>
            <w:r>
              <w:rPr>
                <w:rFonts w:ascii="Calibri" w:hAnsi="Calibri"/>
                <w:b w:val="0"/>
                <w:color w:val="1a1a2e"/>
                <w:sz w:val="18"/>
              </w:rPr>
              <w:t xml:space="preserve">`requestedInfo`</w:t>
            </w:r>
            <w:r/>
          </w:p>
        </w:tc>
        <w:tc>
          <w:tcPr>
            <w:tcBorders/>
            <w:tcW w:w="3249" w:type="dxa"/>
          </w:tcPr>
          <w:p>
            <w:pPr>
              <w:pBdr/>
              <w:spacing/>
              <w:ind/>
              <w:rPr/>
            </w:pPr>
            <w:r>
              <w:rPr>
                <w:rFonts w:ascii="Calibri" w:hAnsi="Calibri"/>
                <w:b w:val="0"/>
                <w:color w:val="1a1a2e"/>
                <w:sz w:val="18"/>
              </w:rPr>
              <w:t xml:space="preserve">`RequestedInfo`</w:t>
            </w:r>
            <w:r/>
          </w:p>
        </w:tc>
        <w:tc>
          <w:tcPr>
            <w:tcBorders/>
            <w:tcW w:w="3249" w:type="dxa"/>
          </w:tcPr>
          <w:p>
            <w:pPr>
              <w:pBdr/>
              <w:spacing/>
              <w:ind/>
              <w:rPr/>
            </w:pPr>
            <w:r>
              <w:rPr>
                <w:rFonts w:ascii="Calibri" w:hAnsi="Calibri"/>
                <w:b w:val="0"/>
                <w:color w:val="1a1a2e"/>
                <w:sz w:val="18"/>
              </w:rPr>
              <w:t xml:space="preserve">Bit flags: location, subscriber state, IMEI, etc.</w:t>
            </w:r>
            <w:r/>
          </w:p>
        </w:tc>
      </w:tr>
      <w:tr>
        <w:trPr/>
        <w:tc>
          <w:tcPr>
            <w:tcBorders/>
            <w:tcW w:w="3249" w:type="dxa"/>
          </w:tcPr>
          <w:p>
            <w:pPr>
              <w:pBdr/>
              <w:spacing/>
              <w:ind/>
              <w:rPr/>
            </w:pPr>
            <w:r>
              <w:rPr>
                <w:rFonts w:ascii="Calibri" w:hAnsi="Calibri"/>
                <w:b w:val="0"/>
                <w:color w:val="1a1a2e"/>
                <w:sz w:val="18"/>
              </w:rPr>
              <w:t xml:space="preserve">`gsmSCF-Address`</w:t>
            </w:r>
            <w:r/>
          </w:p>
        </w:tc>
        <w:tc>
          <w:tcPr>
            <w:tcBorders/>
            <w:tcW w:w="3249" w:type="dxa"/>
          </w:tcPr>
          <w:p>
            <w:pPr>
              <w:pBdr/>
              <w:spacing/>
              <w:ind/>
              <w:rPr/>
            </w:pPr>
            <w:r>
              <w:rPr>
                <w:rFonts w:ascii="Calibri" w:hAnsi="Calibri"/>
                <w:b w:val="0"/>
                <w:color w:val="1a1a2e"/>
                <w:sz w:val="18"/>
              </w:rPr>
              <w:t xml:space="preserve">`ISDNAddressStringImpl`</w:t>
            </w:r>
            <w:r/>
          </w:p>
        </w:tc>
        <w:tc>
          <w:tcPr>
            <w:tcBorders/>
            <w:tcW w:w="3249" w:type="dxa"/>
          </w:tcPr>
          <w:p>
            <w:pPr>
              <w:pBdr/>
              <w:spacing/>
              <w:ind/>
              <w:rPr/>
            </w:pPr>
            <w:r>
              <w:rPr>
                <w:rFonts w:ascii="Calibri" w:hAnsi="Calibri"/>
                <w:b w:val="0"/>
                <w:color w:val="1a1a2e"/>
                <w:sz w:val="18"/>
              </w:rPr>
              <w:t xml:space="preserve">SAS global title (operator-assigned)</w:t>
            </w:r>
            <w:r/>
          </w:p>
        </w:tc>
      </w:tr>
      <w:tr>
        <w:trPr/>
        <w:tc>
          <w:tcPr>
            <w:tcBorders/>
            <w:tcW w:w="3249" w:type="dxa"/>
          </w:tcPr>
          <w:p>
            <w:pPr>
              <w:pBdr/>
              <w:spacing/>
              <w:ind/>
              <w:rPr/>
            </w:pPr>
            <w:r>
              <w:rPr>
                <w:rFonts w:ascii="Calibri" w:hAnsi="Calibri"/>
                <w:b w:val="0"/>
                <w:color w:val="1a1a2e"/>
                <w:sz w:val="18"/>
              </w:rPr>
              <w:t xml:space="preserve">`extensionContainer`</w:t>
            </w:r>
            <w:r/>
          </w:p>
        </w:tc>
        <w:tc>
          <w:tcPr>
            <w:tcBorders/>
            <w:tcW w:w="3249" w:type="dxa"/>
          </w:tcPr>
          <w:p>
            <w:pPr>
              <w:pBdr/>
              <w:spacing/>
              <w:ind/>
              <w:rPr/>
            </w:pPr>
            <w:r>
              <w:rPr>
                <w:rFonts w:ascii="Calibri" w:hAnsi="Calibri"/>
                <w:b w:val="0"/>
                <w:color w:val="1a1a2e"/>
                <w:sz w:val="18"/>
              </w:rPr>
              <w:t xml:space="preserve">`MAPExtensionContainerImpl`</w:t>
            </w:r>
            <w:r/>
          </w:p>
        </w:tc>
        <w:tc>
          <w:tcPr>
            <w:tcBorders/>
            <w:tcW w:w="3249" w:type="dxa"/>
          </w:tcPr>
          <w:p>
            <w:pPr>
              <w:pBdr/>
              <w:spacing/>
              <w:ind/>
              <w:rPr/>
            </w:pPr>
            <w:r>
              <w:rPr>
                <w:rFonts w:ascii="Calibri" w:hAnsi="Calibri"/>
                <w:b w:val="0"/>
                <w:color w:val="1a1a2e"/>
                <w:sz w:val="18"/>
              </w:rPr>
              <w:t xml:space="preserve">Optional extensions</w:t>
            </w:r>
            <w:r/>
          </w:p>
        </w:tc>
      </w:tr>
    </w:tbl>
    <w:p>
      <w:pPr>
        <w:pBdr/>
        <w:spacing/>
        <w:ind/>
        <w:rPr/>
      </w:pPr>
      <w:r/>
      <w:r/>
    </w:p>
    <w:p>
      <w:pPr>
        <w:pBdr/>
        <w:spacing/>
        <w:ind/>
        <w:rPr/>
      </w:pPr>
      <w:r>
        <w:rPr>
          <w:rFonts w:ascii="Calibri" w:hAnsi="Calibri"/>
          <w:b w:val="0"/>
          <w:color w:val="1a1a2e"/>
          <w:sz w:val="22"/>
        </w:rPr>
        <w:t xml:space="preserve">Implementation reference: org.restcomm.protocols.ss7.map.service.mobility.subscriberInformation.AnyTimeInterrogationRequestImpl (coral-valley jSS7).</w:t>
      </w:r>
      <w:r/>
    </w:p>
    <w:p>
      <w:pPr>
        <w:pStyle w:val="706"/>
        <w:pBdr/>
        <w:spacing/>
        <w:ind/>
        <w:rPr/>
      </w:pPr>
      <w:r>
        <w:t xml:space="preserve">5.3.4 FS.11 Category 1 — intra-HLR only</w:t>
      </w:r>
      <w:r/>
    </w:p>
    <w:p>
      <w:pPr>
        <w:pBdr/>
        <w:spacing/>
        <w:ind/>
        <w:rPr/>
      </w:pPr>
      <w:r>
        <w:rPr>
          <w:rFonts w:ascii="Calibri" w:hAnsi="Calibri"/>
          <w:b w:val="0"/>
          <w:color w:val="1a1a2e"/>
          <w:sz w:val="22"/>
        </w:rPr>
        <w:t xml:space="preserve">GSMA FS.11 classifies ATI as Category 1: Unauthorised on interconnect — BLOCK.</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FS.11 category</w:t>
            </w:r>
            <w:r/>
          </w:p>
        </w:tc>
        <w:tc>
          <w:tcPr>
            <w:shd w:val="clear" w:color="auto" w:fill="078930"/>
            <w:tcBorders/>
            <w:tcW w:w="3249" w:type="dxa"/>
          </w:tcPr>
          <w:p>
            <w:pPr>
              <w:pBdr/>
              <w:spacing/>
              <w:ind/>
              <w:rPr/>
            </w:pPr>
            <w:r>
              <w:rPr>
                <w:b/>
                <w:color w:val="ffffff"/>
              </w:rPr>
            </w:r>
            <w:r>
              <w:rPr>
                <w:rFonts w:ascii="Calibri" w:hAnsi="Calibri"/>
                <w:b/>
                <w:color w:val="ffffff"/>
                <w:sz w:val="18"/>
              </w:rPr>
              <w:t xml:space="preserve">Meaning</w:t>
            </w:r>
            <w:r/>
          </w:p>
        </w:tc>
        <w:tc>
          <w:tcPr>
            <w:shd w:val="clear" w:color="auto" w:fill="078930"/>
            <w:tcBorders/>
            <w:tcW w:w="3249" w:type="dxa"/>
          </w:tcPr>
          <w:p>
            <w:pPr>
              <w:pBdr/>
              <w:spacing/>
              <w:ind/>
              <w:rPr/>
            </w:pPr>
            <w:r>
              <w:rPr>
                <w:b/>
                <w:color w:val="ffffff"/>
              </w:rPr>
            </w:r>
            <w:r>
              <w:rPr>
                <w:rFonts w:ascii="Calibri" w:hAnsi="Calibri"/>
                <w:b/>
                <w:color w:val="ffffff"/>
                <w:sz w:val="18"/>
              </w:rPr>
              <w:t xml:space="preserve">ATI implication</w:t>
            </w:r>
            <w:r/>
          </w:p>
        </w:tc>
      </w:tr>
      <w:tr>
        <w:trPr/>
        <w:tc>
          <w:tcPr>
            <w:tcBorders/>
            <w:tcW w:w="3249" w:type="dxa"/>
          </w:tcPr>
          <w:p>
            <w:pPr>
              <w:pBdr/>
              <w:spacing/>
              <w:ind/>
              <w:rPr/>
            </w:pPr>
            <w:r>
              <w:rPr>
                <w:rFonts w:ascii="Calibri" w:hAnsi="Calibri"/>
                <w:b w:val="0"/>
                <w:color w:val="1a1a2e"/>
                <w:sz w:val="18"/>
              </w:rPr>
              <w:t xml:space="preserve">**Cat 1**</w:t>
            </w:r>
            <w:r/>
          </w:p>
        </w:tc>
        <w:tc>
          <w:tcPr>
            <w:tcBorders/>
            <w:tcW w:w="3249" w:type="dxa"/>
          </w:tcPr>
          <w:p>
            <w:pPr>
              <w:pBdr/>
              <w:spacing/>
              <w:ind/>
              <w:rPr/>
            </w:pPr>
            <w:r>
              <w:rPr>
                <w:rFonts w:ascii="Calibri" w:hAnsi="Calibri"/>
                <w:b w:val="0"/>
                <w:color w:val="1a1a2e"/>
                <w:sz w:val="18"/>
              </w:rPr>
              <w:t xml:space="preserve">Must not traverse SS7 interconnect</w:t>
            </w:r>
            <w:r/>
          </w:p>
        </w:tc>
        <w:tc>
          <w:tcPr>
            <w:tcBorders/>
            <w:tcW w:w="3249" w:type="dxa"/>
          </w:tcPr>
          <w:p>
            <w:pPr>
              <w:pBdr/>
              <w:spacing/>
              <w:ind/>
              <w:rPr/>
            </w:pPr>
            <w:r>
              <w:rPr>
                <w:rFonts w:ascii="Calibri" w:hAnsi="Calibri"/>
                <w:b w:val="0"/>
                <w:color w:val="1a1a2e"/>
                <w:sz w:val="18"/>
              </w:rPr>
              <w:t xml:space="preserve">ATI blocked at international/national peer borders</w:t>
            </w:r>
            <w:r/>
          </w:p>
        </w:tc>
      </w:tr>
      <w:tr>
        <w:trPr/>
        <w:tc>
          <w:tcPr>
            <w:tcBorders/>
            <w:tcW w:w="3249" w:type="dxa"/>
          </w:tcPr>
          <w:p>
            <w:pPr>
              <w:pBdr/>
              <w:spacing/>
              <w:ind/>
              <w:rPr/>
            </w:pPr>
            <w:r>
              <w:rPr>
                <w:rFonts w:ascii="Calibri" w:hAnsi="Calibri"/>
                <w:b w:val="0"/>
                <w:color w:val="1a1a2e"/>
                <w:sz w:val="18"/>
              </w:rPr>
              <w:t xml:space="preserve">Deployment rule</w:t>
            </w:r>
            <w:r/>
          </w:p>
        </w:tc>
        <w:tc>
          <w:tcPr>
            <w:tcBorders/>
            <w:tcW w:w="3249" w:type="dxa"/>
          </w:tcPr>
          <w:p>
            <w:pPr>
              <w:pBdr/>
              <w:spacing/>
              <w:ind/>
              <w:rPr/>
            </w:pPr>
            <w:r>
              <w:rPr>
                <w:rFonts w:ascii="Calibri" w:hAnsi="Calibri"/>
                <w:b w:val="0"/>
                <w:color w:val="1a1a2e"/>
                <w:sz w:val="18"/>
              </w:rPr>
              <w:t xml:space="preserve">Verifier inside operator network</w:t>
            </w:r>
            <w:r/>
          </w:p>
        </w:tc>
        <w:tc>
          <w:tcPr>
            <w:tcBorders/>
            <w:tcW w:w="3249" w:type="dxa"/>
          </w:tcPr>
          <w:p>
            <w:pPr>
              <w:pBdr/>
              <w:spacing/>
              <w:ind/>
              <w:rPr/>
            </w:pPr>
            <w:r>
              <w:rPr>
                <w:rFonts w:ascii="Calibri" w:hAnsi="Calibri"/>
                <w:b w:val="0"/>
                <w:color w:val="1a1a2e"/>
                <w:sz w:val="18"/>
              </w:rPr>
              <w:t xml:space="preserve">Digicom SAS queries **Ethio Telecom HLR only**</w:t>
            </w:r>
            <w:r/>
          </w:p>
        </w:tc>
      </w:tr>
      <w:tr>
        <w:trPr/>
        <w:tc>
          <w:tcPr>
            <w:tcBorders/>
            <w:tcW w:w="3249" w:type="dxa"/>
          </w:tcPr>
          <w:p>
            <w:pPr>
              <w:pBdr/>
              <w:spacing/>
              <w:ind/>
              <w:rPr/>
            </w:pPr>
            <w:r>
              <w:rPr>
                <w:rFonts w:ascii="Calibri" w:hAnsi="Calibri"/>
                <w:b w:val="0"/>
                <w:color w:val="1a1a2e"/>
                <w:sz w:val="18"/>
              </w:rPr>
              <w:t xml:space="preserve">Attack prevented</w:t>
            </w:r>
            <w:r/>
          </w:p>
        </w:tc>
        <w:tc>
          <w:tcPr>
            <w:tcBorders/>
            <w:tcW w:w="3249" w:type="dxa"/>
          </w:tcPr>
          <w:p>
            <w:pPr>
              <w:pBdr/>
              <w:spacing/>
              <w:ind/>
              <w:rPr/>
            </w:pPr>
            <w:r>
              <w:rPr>
                <w:rFonts w:ascii="Calibri" w:hAnsi="Calibri"/>
                <w:b w:val="0"/>
                <w:color w:val="1a1a2e"/>
                <w:sz w:val="18"/>
              </w:rPr>
              <w:t xml:space="preserve">External ATI to harvest location/IMSI</w:t>
            </w:r>
            <w:r/>
          </w:p>
        </w:tc>
        <w:tc>
          <w:tcPr>
            <w:tcBorders/>
            <w:tcW w:w="3249" w:type="dxa"/>
          </w:tcPr>
          <w:p>
            <w:pPr>
              <w:pBdr/>
              <w:spacing/>
              <w:ind/>
              <w:rPr/>
            </w:pPr>
            <w:r>
              <w:rPr>
                <w:rFonts w:ascii="Calibri" w:hAnsi="Calibri"/>
                <w:b w:val="0"/>
                <w:color w:val="1a1a2e"/>
                <w:sz w:val="18"/>
              </w:rPr>
              <w:t xml:space="preserve">No cross-operator subscriber interrogation</w:t>
            </w:r>
            <w:r/>
          </w:p>
        </w:tc>
      </w:tr>
    </w:tbl>
    <w:p>
      <w:pPr>
        <w:pBdr/>
        <w:spacing/>
        <w:ind/>
        <w:rPr/>
      </w:pPr>
      <w:r/>
      <w:r/>
    </w:p>
    <w:p>
      <w:pPr>
        <w:pBdr/>
        <w:spacing/>
        <w:ind/>
        <w:rPr/>
      </w:pPr>
      <w:r>
        <w:rPr>
          <w:rFonts w:ascii="Calibri" w:hAnsi="Calibri"/>
          <w:b w:val="0"/>
          <w:color w:val="1a1a2e"/>
          <w:sz w:val="22"/>
        </w:rPr>
        <w:t xml:space="preserve">This is a deployment invari</w:t>
      </w:r>
      <w:r>
        <w:rPr>
          <w:rFonts w:ascii="Calibri" w:hAnsi="Calibri"/>
          <w:b w:val="0"/>
          <w:color w:val="1a1a2e"/>
          <w:sz w:val="22"/>
        </w:rPr>
        <w:t xml:space="preserve">ant, not an optional optimisation. An interconnect-facing ATI would violate FS.11, expose the operator to location-tracking attacks, and fail compliance review. Digicom SAS is co-located with or directly connected to the home HLR via intra-network SIGTRAN.</w:t>
      </w:r>
      <w:r/>
    </w:p>
    <w:p>
      <w:pPr>
        <w:pBdr/>
        <w:spacing/>
        <w:ind/>
        <w:rPr/>
      </w:pPr>
      <w:r>
        <w:rPr>
          <w:rFonts w:ascii="Calibri" w:hAnsi="Calibri"/>
          <w:b w:val="0"/>
          <w:color w:val="6b7280"/>
          <w:sz w:val="18"/>
        </w:rPr>
        <w:t xml:space="preserve">[Diagram / code block omitted in DOCX — see markdown source: 05_message_flows.md]</w:t>
      </w:r>
      <w:r/>
    </w:p>
    <w:p>
      <w:pPr>
        <w:pStyle w:val="706"/>
        <w:pBdr/>
        <w:spacing/>
        <w:ind/>
        <w:rPr/>
      </w:pPr>
      <w:r>
        <w:t xml:space="preserve">5.3.5 When to prefer ATI vs PSI</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Criterion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ATI</w:t>
            </w:r>
            <w:r/>
          </w:p>
        </w:tc>
        <w:tc>
          <w:tcPr>
            <w:shd w:val="clear" w:color="auto" w:fill="078930"/>
            <w:tcBorders/>
            <w:tcW w:w="3249" w:type="dxa"/>
          </w:tcPr>
          <w:p>
            <w:pPr>
              <w:pBdr/>
              <w:spacing/>
              <w:ind/>
              <w:rPr/>
            </w:pPr>
            <w:r>
              <w:rPr>
                <w:b/>
                <w:color w:val="ffffff"/>
              </w:rPr>
            </w:r>
            <w:r>
              <w:rPr>
                <w:rFonts w:ascii="Calibri" w:hAnsi="Calibri"/>
                <w:b/>
                <w:color w:val="ffffff"/>
                <w:sz w:val="18"/>
              </w:rPr>
              <w:t xml:space="preserve">PSI</w:t>
            </w:r>
            <w:r/>
          </w:p>
        </w:tc>
      </w:tr>
      <w:tr>
        <w:trPr/>
        <w:tc>
          <w:tcPr>
            <w:tcBorders/>
            <w:tcW w:w="3249" w:type="dxa"/>
          </w:tcPr>
          <w:p>
            <w:pPr>
              <w:pBdr/>
              <w:spacing/>
              <w:ind/>
              <w:rPr/>
            </w:pPr>
            <w:r>
              <w:rPr>
                <w:rFonts w:ascii="Calibri" w:hAnsi="Calibri"/>
                <w:b w:val="0"/>
                <w:color w:val="1a1a2e"/>
                <w:sz w:val="18"/>
              </w:rPr>
              <w:t xml:space="preserve">FS.11 category</w:t>
            </w:r>
            <w:r/>
          </w:p>
        </w:tc>
        <w:tc>
          <w:tcPr>
            <w:tcBorders/>
            <w:tcW w:w="3249" w:type="dxa"/>
          </w:tcPr>
          <w:p>
            <w:pPr>
              <w:pBdr/>
              <w:spacing/>
              <w:ind/>
              <w:rPr/>
            </w:pPr>
            <w:r>
              <w:rPr>
                <w:rFonts w:ascii="Calibri" w:hAnsi="Calibri"/>
                <w:b w:val="0"/>
                <w:color w:val="1a1a2e"/>
                <w:sz w:val="18"/>
              </w:rPr>
              <w:t xml:space="preserve">Cat 1 (intra-net only)</w:t>
            </w:r>
            <w:r/>
          </w:p>
        </w:tc>
        <w:tc>
          <w:tcPr>
            <w:tcBorders/>
            <w:tcW w:w="3249" w:type="dxa"/>
          </w:tcPr>
          <w:p>
            <w:pPr>
              <w:pBdr/>
              <w:spacing/>
              <w:ind/>
              <w:rPr/>
            </w:pPr>
            <w:r>
              <w:rPr>
                <w:rFonts w:ascii="Calibri" w:hAnsi="Calibri"/>
                <w:b w:val="0"/>
                <w:color w:val="1a1a2e"/>
                <w:sz w:val="18"/>
              </w:rPr>
              <w:t xml:space="preserve">Cat 2.1 (operator traffic)</w:t>
            </w:r>
            <w:r/>
          </w:p>
        </w:tc>
      </w:tr>
      <w:tr>
        <w:trPr/>
        <w:tc>
          <w:tcPr>
            <w:tcBorders/>
            <w:tcW w:w="3249" w:type="dxa"/>
          </w:tcPr>
          <w:p>
            <w:pPr>
              <w:pBdr/>
              <w:spacing/>
              <w:ind/>
              <w:rPr/>
            </w:pPr>
            <w:r>
              <w:rPr>
                <w:rFonts w:ascii="Calibri" w:hAnsi="Calibri"/>
                <w:b w:val="0"/>
                <w:color w:val="1a1a2e"/>
                <w:sz w:val="18"/>
              </w:rPr>
              <w:t xml:space="preserve">Information breadth</w:t>
            </w:r>
            <w:r/>
          </w:p>
        </w:tc>
        <w:tc>
          <w:tcPr>
            <w:tcBorders/>
            <w:tcW w:w="3249" w:type="dxa"/>
          </w:tcPr>
          <w:p>
            <w:pPr>
              <w:pBdr/>
              <w:spacing/>
              <w:ind/>
              <w:rPr/>
            </w:pPr>
            <w:r>
              <w:rPr>
                <w:rFonts w:ascii="Calibri" w:hAnsi="Calibri"/>
                <w:b w:val="0"/>
                <w:color w:val="1a1a2e"/>
                <w:sz w:val="18"/>
              </w:rPr>
              <w:t xml:space="preserve">Wide (any-time, multiple info types)</w:t>
            </w:r>
            <w:r/>
          </w:p>
        </w:tc>
        <w:tc>
          <w:tcPr>
            <w:tcBorders/>
            <w:tcW w:w="3249" w:type="dxa"/>
          </w:tcPr>
          <w:p>
            <w:pPr>
              <w:pBdr/>
              <w:spacing/>
              <w:ind/>
              <w:rPr/>
            </w:pPr>
            <w:r>
              <w:rPr>
                <w:rFonts w:ascii="Calibri" w:hAnsi="Calibri"/>
                <w:b w:val="0"/>
                <w:color w:val="1a1a2e"/>
                <w:sz w:val="18"/>
              </w:rPr>
              <w:t xml:space="preserve">Focused (subscriber state + location)</w:t>
            </w:r>
            <w:r/>
          </w:p>
        </w:tc>
      </w:tr>
      <w:tr>
        <w:trPr/>
        <w:tc>
          <w:tcPr>
            <w:tcBorders/>
            <w:tcW w:w="3249" w:type="dxa"/>
          </w:tcPr>
          <w:p>
            <w:pPr>
              <w:pBdr/>
              <w:spacing/>
              <w:ind/>
              <w:rPr/>
            </w:pPr>
            <w:r>
              <w:rPr>
                <w:rFonts w:ascii="Calibri" w:hAnsi="Calibri"/>
                <w:b w:val="0"/>
                <w:color w:val="1a1a2e"/>
                <w:sz w:val="18"/>
              </w:rPr>
              <w:t xml:space="preserve">Typical use</w:t>
            </w:r>
            <w:r/>
          </w:p>
        </w:tc>
        <w:tc>
          <w:tcPr>
            <w:tcBorders/>
            <w:tcW w:w="3249" w:type="dxa"/>
          </w:tcPr>
          <w:p>
            <w:pPr>
              <w:pBdr/>
              <w:spacing/>
              <w:ind/>
              <w:rPr/>
            </w:pPr>
            <w:r>
              <w:rPr>
                <w:rFonts w:ascii="Calibri" w:hAnsi="Calibri"/>
                <w:b w:val="0"/>
                <w:color w:val="1a1a2e"/>
                <w:sz w:val="18"/>
              </w:rPr>
              <w:t xml:space="preserve">Legacy HLR deployments; comprehensive snapshot</w:t>
            </w:r>
            <w:r/>
          </w:p>
        </w:tc>
        <w:tc>
          <w:tcPr>
            <w:tcBorders/>
            <w:tcW w:w="3249" w:type="dxa"/>
          </w:tcPr>
          <w:p>
            <w:pPr>
              <w:pBdr/>
              <w:spacing/>
              <w:ind/>
              <w:rPr/>
            </w:pPr>
            <w:r>
              <w:rPr>
                <w:rFonts w:ascii="Calibri" w:hAnsi="Calibri"/>
                <w:b w:val="0"/>
                <w:color w:val="1a1a2e"/>
                <w:sz w:val="18"/>
              </w:rPr>
              <w:t xml:space="preserve">**Preferred** primary verifier for reachability</w:t>
            </w:r>
            <w:r/>
          </w:p>
        </w:tc>
      </w:tr>
      <w:tr>
        <w:trPr/>
        <w:tc>
          <w:tcPr>
            <w:tcBorders/>
            <w:tcW w:w="3249" w:type="dxa"/>
          </w:tcPr>
          <w:p>
            <w:pPr>
              <w:pBdr/>
              <w:spacing/>
              <w:ind/>
              <w:rPr/>
            </w:pPr>
            <w:r>
              <w:rPr>
                <w:rFonts w:ascii="Calibri" w:hAnsi="Calibri"/>
                <w:b w:val="0"/>
                <w:color w:val="1a1a2e"/>
                <w:sz w:val="18"/>
              </w:rPr>
              <w:t xml:space="preserve">Interconnect risk</w:t>
            </w:r>
            <w:r/>
          </w:p>
        </w:tc>
        <w:tc>
          <w:tcPr>
            <w:tcBorders/>
            <w:tcW w:w="3249" w:type="dxa"/>
          </w:tcPr>
          <w:p>
            <w:pPr>
              <w:pBdr/>
              <w:spacing/>
              <w:ind/>
              <w:rPr/>
            </w:pPr>
            <w:r>
              <w:rPr>
                <w:rFonts w:ascii="Calibri" w:hAnsi="Calibri"/>
                <w:b w:val="0"/>
                <w:color w:val="1a1a2e"/>
                <w:sz w:val="18"/>
              </w:rPr>
              <w:t xml:space="preserve">High if mis-deployed</w:t>
            </w:r>
            <w:r/>
          </w:p>
        </w:tc>
        <w:tc>
          <w:tcPr>
            <w:tcBorders/>
            <w:tcW w:w="3249" w:type="dxa"/>
          </w:tcPr>
          <w:p>
            <w:pPr>
              <w:pBdr/>
              <w:spacing/>
              <w:ind/>
              <w:rPr/>
            </w:pPr>
            <w:r>
              <w:rPr>
                <w:rFonts w:ascii="Calibri" w:hAnsi="Calibri"/>
                <w:b w:val="0"/>
                <w:color w:val="1a1a2e"/>
                <w:sz w:val="18"/>
              </w:rPr>
              <w:t xml:space="preserve">Lower; designed for operator queries</w:t>
            </w:r>
            <w:r/>
          </w:p>
        </w:tc>
      </w:tr>
    </w:tbl>
    <w:p>
      <w:pPr>
        <w:pBdr/>
        <w:spacing/>
        <w:ind/>
        <w:rPr/>
      </w:pPr>
      <w:r/>
      <w:r/>
    </w:p>
    <w:p>
      <w:pPr>
        <w:pBdr/>
        <w:spacing/>
        <w:ind/>
        <w:rPr/>
      </w:pPr>
      <w:r>
        <w:rPr>
          <w:rFonts w:ascii="Calibri" w:hAnsi="Calibri"/>
          <w:b w:val="0"/>
          <w:color w:val="1a1a2e"/>
          <w:sz w:val="22"/>
        </w:rPr>
        <w:t xml:space="preserve">Recommendation: use PSI as the primary 2G/3G verifier; reserve ATI for HLR deployments where PSI is unavailable or supplementary data is required. Both require intra-network deployment.</w:t>
      </w:r>
      <w:r/>
    </w:p>
    <w:p>
      <w:pPr>
        <w:pStyle w:val="705"/>
        <w:pBdr/>
        <w:spacing/>
        <w:ind/>
        <w:rPr/>
      </w:pPr>
      <w:r>
        <w:t xml:space="preserve">5.4 MAP ProvideSubscriberInfo (PSI) — FS.11 Category 2.1</w:t>
      </w:r>
      <w:r/>
    </w:p>
    <w:p>
      <w:pPr>
        <w:pStyle w:val="706"/>
        <w:pBdr/>
        <w:spacing/>
        <w:ind/>
        <w:rPr/>
      </w:pPr>
      <w:r>
        <w:t xml:space="preserve">5.4.1 Purpose</w:t>
      </w:r>
      <w:r/>
    </w:p>
    <w:p>
      <w:pPr>
        <w:pBdr/>
        <w:spacing/>
        <w:ind/>
        <w:rPr/>
      </w:pPr>
      <w:r>
        <w:rPr>
          <w:rFonts w:ascii="Calibri" w:hAnsi="Calibri"/>
          <w:b w:val="0"/>
          <w:color w:val="1a1a2e"/>
          <w:sz w:val="22"/>
        </w:rPr>
        <w:t xml:space="preserve">PSI requests subscriber state and location information from the HLR/VLR. It is classified as FS.11 Category 2.1 — operator traffic that requires an answer and IMSI↔SCCP identity matching at the firewall.</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PSI response element</w:t>
            </w:r>
            <w:r/>
          </w:p>
        </w:tc>
        <w:tc>
          <w:tcPr>
            <w:shd w:val="clear" w:color="auto" w:fill="078930"/>
            <w:tcBorders/>
            <w:tcW w:w="4873" w:type="dxa"/>
          </w:tcPr>
          <w:p>
            <w:pPr>
              <w:pBdr/>
              <w:spacing/>
              <w:ind/>
              <w:rPr/>
            </w:pPr>
            <w:r>
              <w:rPr>
                <w:b/>
                <w:color w:val="ffffff"/>
              </w:rPr>
            </w:r>
            <w:r>
              <w:rPr>
                <w:rFonts w:ascii="Calibri" w:hAnsi="Calibri"/>
                <w:b/>
                <w:color w:val="ffffff"/>
                <w:sz w:val="18"/>
              </w:rPr>
              <w:t xml:space="preserve">Silent Auth use</w:t>
            </w:r>
            <w:r/>
          </w:p>
        </w:tc>
      </w:tr>
      <w:tr>
        <w:trPr/>
        <w:tc>
          <w:tcPr>
            <w:tcBorders/>
            <w:tcW w:w="4873" w:type="dxa"/>
          </w:tcPr>
          <w:p>
            <w:pPr>
              <w:pBdr/>
              <w:spacing/>
              <w:ind/>
              <w:rPr/>
            </w:pPr>
            <w:r>
              <w:rPr>
                <w:rFonts w:ascii="Calibri" w:hAnsi="Calibri"/>
                <w:b w:val="0"/>
                <w:color w:val="1a1a2e"/>
                <w:sz w:val="18"/>
              </w:rPr>
              <w:t xml:space="preserve">`subscriberState`</w:t>
            </w:r>
            <w:r/>
          </w:p>
        </w:tc>
        <w:tc>
          <w:tcPr>
            <w:tcBorders/>
            <w:tcW w:w="4873" w:type="dxa"/>
          </w:tcPr>
          <w:p>
            <w:pPr>
              <w:pBdr/>
              <w:spacing/>
              <w:ind/>
              <w:rPr/>
            </w:pPr>
            <w:r>
              <w:rPr>
                <w:rFonts w:ascii="Calibri" w:hAnsi="Calibri"/>
                <w:b w:val="0"/>
                <w:color w:val="1a1a2e"/>
                <w:sz w:val="18"/>
              </w:rPr>
              <w:t xml:space="preserve">`assumedIdle`, `camelBusy`, `netDetNotReachable`, etc.</w:t>
            </w:r>
            <w:r/>
          </w:p>
        </w:tc>
      </w:tr>
      <w:tr>
        <w:trPr/>
        <w:tc>
          <w:tcPr>
            <w:tcBorders/>
            <w:tcW w:w="4873" w:type="dxa"/>
          </w:tcPr>
          <w:p>
            <w:pPr>
              <w:pBdr/>
              <w:spacing/>
              <w:ind/>
              <w:rPr/>
            </w:pPr>
            <w:r>
              <w:rPr>
                <w:rFonts w:ascii="Calibri" w:hAnsi="Calibri"/>
                <w:b w:val="0"/>
                <w:color w:val="1a1a2e"/>
                <w:sz w:val="18"/>
              </w:rPr>
              <w:t xml:space="preserve">`locationInformation`</w:t>
            </w:r>
            <w:r/>
          </w:p>
        </w:tc>
        <w:tc>
          <w:tcPr>
            <w:tcBorders/>
            <w:tcW w:w="4873" w:type="dxa"/>
          </w:tcPr>
          <w:p>
            <w:pPr>
              <w:pBdr/>
              <w:spacing/>
              <w:ind/>
              <w:rPr/>
            </w:pPr>
            <w:r>
              <w:rPr>
                <w:rFonts w:ascii="Calibri" w:hAnsi="Calibri"/>
                <w:b w:val="0"/>
                <w:color w:val="1a1a2e"/>
                <w:sz w:val="18"/>
              </w:rPr>
              <w:t xml:space="preserve">Current VLR number</w:t>
            </w:r>
            <w:r/>
          </w:p>
        </w:tc>
      </w:tr>
      <w:tr>
        <w:trPr/>
        <w:tc>
          <w:tcPr>
            <w:tcBorders/>
            <w:tcW w:w="4873" w:type="dxa"/>
          </w:tcPr>
          <w:p>
            <w:pPr>
              <w:pBdr/>
              <w:spacing/>
              <w:ind/>
              <w:rPr/>
            </w:pPr>
            <w:r>
              <w:rPr>
                <w:rFonts w:ascii="Calibri" w:hAnsi="Calibri"/>
                <w:b w:val="0"/>
                <w:color w:val="1a1a2e"/>
                <w:sz w:val="18"/>
              </w:rPr>
              <w:t xml:space="preserve">`psSubscriberState`</w:t>
            </w:r>
            <w:r/>
          </w:p>
        </w:tc>
        <w:tc>
          <w:tcPr>
            <w:tcBorders/>
            <w:tcW w:w="4873" w:type="dxa"/>
          </w:tcPr>
          <w:p>
            <w:pPr>
              <w:pBdr/>
              <w:spacing/>
              <w:ind/>
              <w:rPr/>
            </w:pPr>
            <w:r>
              <w:rPr>
                <w:rFonts w:ascii="Calibri" w:hAnsi="Calibri"/>
                <w:b w:val="0"/>
                <w:color w:val="1a1a2e"/>
                <w:sz w:val="18"/>
              </w:rPr>
              <w:t xml:space="preserve">PS domain attachment (3G)</w:t>
            </w:r>
            <w:r/>
          </w:p>
        </w:tc>
      </w:tr>
    </w:tbl>
    <w:p>
      <w:pPr>
        <w:pBdr/>
        <w:spacing/>
        <w:ind/>
        <w:rPr/>
      </w:pPr>
      <w:r/>
      <w:r/>
    </w:p>
    <w:p>
      <w:pPr>
        <w:pStyle w:val="706"/>
        <w:pBdr/>
        <w:spacing/>
        <w:ind/>
        <w:rPr/>
      </w:pPr>
      <w:r>
        <w:t xml:space="preserve">5.4.2 Message flow</w:t>
      </w:r>
      <w:r/>
    </w:p>
    <w:p>
      <w:pPr>
        <w:pBdr/>
        <w:spacing/>
        <w:ind/>
        <w:rPr/>
      </w:pPr>
      <w:r>
        <w:rPr>
          <w:rFonts w:ascii="Calibri" w:hAnsi="Calibri"/>
          <w:b w:val="0"/>
          <w:color w:val="6b7280"/>
          <w:sz w:val="18"/>
        </w:rPr>
        <w:t xml:space="preserve">[Diagram / code block omitted in DOCX — see markdown source: 05_message_flows.md]</w:t>
      </w:r>
      <w:r/>
    </w:p>
    <w:p>
      <w:pPr>
        <w:pStyle w:val="706"/>
        <w:pBdr/>
        <w:spacing/>
        <w:ind/>
        <w:rPr/>
      </w:pPr>
      <w:r>
        <w:t xml:space="preserve">5.4.3 jSS7 implementation</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Class</w:t>
            </w:r>
            <w:r/>
          </w:p>
        </w:tc>
        <w:tc>
          <w:tcPr>
            <w:shd w:val="clear" w:color="auto" w:fill="078930"/>
            <w:tcBorders/>
            <w:tcW w:w="4873" w:type="dxa"/>
          </w:tcPr>
          <w:p>
            <w:pPr>
              <w:pBdr/>
              <w:spacing/>
              <w:ind/>
              <w:rPr/>
            </w:pPr>
            <w:r>
              <w:rPr>
                <w:b/>
                <w:color w:val="ffffff"/>
              </w:rPr>
            </w:r>
            <w:r>
              <w:rPr>
                <w:rFonts w:ascii="Calibri" w:hAnsi="Calibri"/>
                <w:b/>
                <w:color w:val="ffffff"/>
                <w:sz w:val="18"/>
              </w:rPr>
              <w:t xml:space="preserve">Package path</w:t>
            </w:r>
            <w:r/>
          </w:p>
        </w:tc>
      </w:tr>
      <w:tr>
        <w:trPr/>
        <w:tc>
          <w:tcPr>
            <w:tcBorders/>
            <w:tcW w:w="4873" w:type="dxa"/>
          </w:tcPr>
          <w:p>
            <w:pPr>
              <w:pBdr/>
              <w:spacing/>
              <w:ind/>
              <w:rPr/>
            </w:pPr>
            <w:r>
              <w:rPr>
                <w:rFonts w:ascii="Calibri" w:hAnsi="Calibri"/>
                <w:b w:val="0"/>
                <w:color w:val="1a1a2e"/>
                <w:sz w:val="18"/>
              </w:rPr>
              <w:t xml:space="preserve">`ProvideSubscriberInfoRequestImpl`</w:t>
            </w:r>
            <w:r/>
          </w:p>
        </w:tc>
        <w:tc>
          <w:tcPr>
            <w:tcBorders/>
            <w:tcW w:w="4873" w:type="dxa"/>
          </w:tcPr>
          <w:p>
            <w:pPr>
              <w:pBdr/>
              <w:spacing/>
              <w:ind/>
              <w:rPr/>
            </w:pPr>
            <w:r>
              <w:rPr>
                <w:rFonts w:ascii="Calibri" w:hAnsi="Calibri"/>
                <w:b w:val="0"/>
                <w:color w:val="1a1a2e"/>
                <w:sz w:val="18"/>
              </w:rPr>
              <w:t xml:space="preserve">`map/service/mobility/subscriberInformation/`</w:t>
            </w:r>
            <w:r/>
          </w:p>
        </w:tc>
      </w:tr>
      <w:tr>
        <w:trPr/>
        <w:tc>
          <w:tcPr>
            <w:tcBorders/>
            <w:tcW w:w="4873" w:type="dxa"/>
          </w:tcPr>
          <w:p>
            <w:pPr>
              <w:pBdr/>
              <w:spacing/>
              <w:ind/>
              <w:rPr/>
            </w:pPr>
            <w:r>
              <w:rPr>
                <w:rFonts w:ascii="Calibri" w:hAnsi="Calibri"/>
                <w:b w:val="0"/>
                <w:color w:val="1a1a2e"/>
                <w:sz w:val="18"/>
              </w:rPr>
              <w:t xml:space="preserve">Dialog</w:t>
            </w:r>
            <w:r/>
          </w:p>
        </w:tc>
        <w:tc>
          <w:tcPr>
            <w:tcBorders/>
            <w:tcW w:w="4873" w:type="dxa"/>
          </w:tcPr>
          <w:p>
            <w:pPr>
              <w:pBdr/>
              <w:spacing/>
              <w:ind/>
              <w:rPr/>
            </w:pPr>
            <w:r>
              <w:rPr>
                <w:rFonts w:ascii="Calibri" w:hAnsi="Calibri"/>
                <w:b w:val="0"/>
                <w:color w:val="1a1a2e"/>
                <w:sz w:val="18"/>
              </w:rPr>
              <w:t xml:space="preserve">`MAPDialogMobilityImpl` via `MAPServiceMobilityImpl`</w:t>
            </w:r>
            <w:r/>
          </w:p>
        </w:tc>
      </w:tr>
    </w:tbl>
    <w:p>
      <w:pPr>
        <w:pBdr/>
        <w:spacing/>
        <w:ind/>
        <w:rPr/>
      </w:pPr>
      <w:r/>
      <w:r/>
    </w:p>
    <w:p>
      <w:pPr>
        <w:pBdr/>
        <w:spacing/>
        <w:ind/>
        <w:rPr/>
      </w:pPr>
      <w:r>
        <w:rPr>
          <w:rFonts w:ascii="Calibri" w:hAnsi="Calibri"/>
          <w:b w:val="0"/>
          <w:color w:val="1a1a2e"/>
          <w:sz w:val="22"/>
        </w:rPr>
        <w:t xml:space="preserve">PSI is the default 2G/3G verifier message for reachability checks in the Ethio Telecom pilot (Phase 1).</w:t>
      </w:r>
      <w:r/>
    </w:p>
    <w:p>
      <w:pPr>
        <w:pStyle w:val="705"/>
        <w:pBdr/>
        <w:spacing/>
        <w:ind/>
        <w:rPr/>
      </w:pPr>
      <w:r>
        <w:t xml:space="preserve">5.5 MAP SendAuthenticationInfo (SAI) — FS.11 Category 3.2</w:t>
      </w:r>
      <w:r/>
    </w:p>
    <w:p>
      <w:pPr>
        <w:pStyle w:val="706"/>
        <w:pBdr/>
        <w:spacing/>
        <w:ind/>
        <w:rPr/>
      </w:pPr>
      <w:r>
        <w:t xml:space="preserve">5.5.1 Purpose</w:t>
      </w:r>
      <w:r/>
    </w:p>
    <w:p>
      <w:pPr>
        <w:pBdr/>
        <w:spacing/>
        <w:ind/>
        <w:rPr/>
      </w:pPr>
      <w:r>
        <w:rPr>
          <w:rFonts w:ascii="Calibri" w:hAnsi="Calibri"/>
          <w:b w:val="0"/>
          <w:color w:val="1a1a2e"/>
          <w:sz w:val="22"/>
        </w:rPr>
        <w:t xml:space="preserve">SAI requests authentication vectors from the HLR/AuC. For Silent Auth, SAI is not used to authenticate the user directly; it provides SIM-swap freshness signals: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Signal</w:t>
            </w:r>
            <w:r/>
          </w:p>
        </w:tc>
        <w:tc>
          <w:tcPr>
            <w:shd w:val="clear" w:color="auto" w:fill="078930"/>
            <w:tcBorders/>
            <w:tcW w:w="3249" w:type="dxa"/>
          </w:tcPr>
          <w:p>
            <w:pPr>
              <w:pBdr/>
              <w:spacing/>
              <w:ind/>
              <w:rPr/>
            </w:pPr>
            <w:r>
              <w:rPr>
                <w:b/>
                <w:color w:val="ffffff"/>
              </w:rPr>
            </w:r>
            <w:r>
              <w:rPr>
                <w:rFonts w:ascii="Calibri" w:hAnsi="Calibri"/>
                <w:b/>
                <w:color w:val="ffffff"/>
                <w:sz w:val="18"/>
              </w:rPr>
              <w:t xml:space="preserve">Derivation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Threshold</w:t>
            </w:r>
            <w:r/>
          </w:p>
        </w:tc>
      </w:tr>
      <w:tr>
        <w:trPr/>
        <w:tc>
          <w:tcPr>
            <w:tcBorders/>
            <w:tcW w:w="3249" w:type="dxa"/>
          </w:tcPr>
          <w:p>
            <w:pPr>
              <w:pBdr/>
              <w:spacing/>
              <w:ind/>
              <w:rPr/>
            </w:pPr>
            <w:r>
              <w:rPr>
                <w:rFonts w:ascii="Calibri" w:hAnsi="Calibri"/>
                <w:b w:val="0"/>
                <w:color w:val="1a1a2e"/>
                <w:sz w:val="18"/>
              </w:rPr>
              <w:t xml:space="preserve">`lastUpdateLocation` age</w:t>
            </w:r>
            <w:r/>
          </w:p>
        </w:tc>
        <w:tc>
          <w:tcPr>
            <w:tcBorders/>
            <w:tcW w:w="3249" w:type="dxa"/>
          </w:tcPr>
          <w:p>
            <w:pPr>
              <w:pBdr/>
              <w:spacing/>
              <w:ind/>
              <w:rPr/>
            </w:pPr>
            <w:r>
              <w:rPr>
                <w:rFonts w:ascii="Calibri" w:hAnsi="Calibri"/>
                <w:b w:val="0"/>
                <w:color w:val="1a1a2e"/>
                <w:sz w:val="18"/>
              </w:rPr>
              <w:t xml:space="preserve">Time since last VLR/SGSN registration update</w:t>
            </w:r>
            <w:r/>
          </w:p>
        </w:tc>
        <w:tc>
          <w:tcPr>
            <w:tcBorders/>
            <w:tcW w:w="3249" w:type="dxa"/>
          </w:tcPr>
          <w:p>
            <w:pPr>
              <w:pBdr/>
              <w:spacing/>
              <w:ind/>
              <w:rPr/>
            </w:pPr>
            <w:r>
              <w:rPr>
                <w:rFonts w:ascii="Calibri" w:hAnsi="Calibri"/>
                <w:b w:val="0"/>
                <w:color w:val="1a1a2e"/>
                <w:sz w:val="18"/>
              </w:rPr>
              <w:t xml:space="preserve">Compare to `swapCooldown` (e.g. 24–72 h)</w:t>
            </w:r>
            <w:r/>
          </w:p>
        </w:tc>
      </w:tr>
      <w:tr>
        <w:trPr/>
        <w:tc>
          <w:tcPr>
            <w:tcBorders/>
            <w:tcW w:w="3249" w:type="dxa"/>
          </w:tcPr>
          <w:p>
            <w:pPr>
              <w:pBdr/>
              <w:spacing/>
              <w:ind/>
              <w:rPr/>
            </w:pPr>
            <w:r>
              <w:rPr>
                <w:rFonts w:ascii="Calibri" w:hAnsi="Calibri"/>
                <w:b w:val="0"/>
                <w:color w:val="1a1a2e"/>
                <w:sz w:val="18"/>
              </w:rPr>
              <w:t xml:space="preserve">IMSI-change indicators</w:t>
            </w:r>
            <w:r/>
          </w:p>
        </w:tc>
        <w:tc>
          <w:tcPr>
            <w:tcBorders/>
            <w:tcW w:w="3249" w:type="dxa"/>
          </w:tcPr>
          <w:p>
            <w:pPr>
              <w:pBdr/>
              <w:spacing/>
              <w:ind/>
              <w:rPr/>
            </w:pPr>
            <w:r>
              <w:rPr>
                <w:rFonts w:ascii="Calibri" w:hAnsi="Calibri"/>
                <w:b w:val="0"/>
                <w:color w:val="1a1a2e"/>
                <w:sz w:val="18"/>
              </w:rPr>
              <w:t xml:space="preserve">HLR data after re-provisioning</w:t>
            </w:r>
            <w:r/>
          </w:p>
        </w:tc>
        <w:tc>
          <w:tcPr>
            <w:tcBorders/>
            <w:tcW w:w="3249" w:type="dxa"/>
          </w:tcPr>
          <w:p>
            <w:pPr>
              <w:pBdr/>
              <w:spacing/>
              <w:ind/>
              <w:rPr/>
            </w:pPr>
            <w:r>
              <w:rPr>
                <w:rFonts w:ascii="Calibri" w:hAnsi="Calibri"/>
                <w:b w:val="0"/>
                <w:color w:val="1a1a2e"/>
                <w:sz w:val="18"/>
              </w:rPr>
              <w:t xml:space="preserve">Fresh swap → downgrade assurance</w:t>
            </w:r>
            <w:r/>
          </w:p>
        </w:tc>
      </w:tr>
      <w:tr>
        <w:trPr/>
        <w:tc>
          <w:tcPr>
            <w:tcBorders/>
            <w:tcW w:w="3249" w:type="dxa"/>
          </w:tcPr>
          <w:p>
            <w:pPr>
              <w:pBdr/>
              <w:spacing/>
              <w:ind/>
              <w:rPr/>
            </w:pPr>
            <w:r>
              <w:rPr>
                <w:rFonts w:ascii="Calibri" w:hAnsi="Calibri"/>
                <w:b w:val="0"/>
                <w:color w:val="1a1a2e"/>
                <w:sz w:val="18"/>
              </w:rPr>
              <w:t xml:space="preserve">Auth vector re-sync</w:t>
            </w:r>
            <w:r/>
          </w:p>
        </w:tc>
        <w:tc>
          <w:tcPr>
            <w:tcBorders/>
            <w:tcW w:w="3249" w:type="dxa"/>
          </w:tcPr>
          <w:p>
            <w:pPr>
              <w:pBdr/>
              <w:spacing/>
              <w:ind/>
              <w:rPr/>
            </w:pPr>
            <w:r>
              <w:rPr>
                <w:rFonts w:ascii="Calibri" w:hAnsi="Calibri"/>
                <w:b w:val="0"/>
                <w:color w:val="1a1a2e"/>
                <w:sz w:val="18"/>
              </w:rPr>
              <w:t xml:space="preserve">Recent `SendAuthenticationInfo` activity</w:t>
            </w:r>
            <w:r/>
          </w:p>
        </w:tc>
        <w:tc>
          <w:tcPr>
            <w:tcBorders/>
            <w:tcW w:w="3249" w:type="dxa"/>
          </w:tcPr>
          <w:p>
            <w:pPr>
              <w:pBdr/>
              <w:spacing/>
              <w:ind/>
              <w:rPr/>
            </w:pPr>
            <w:r>
              <w:rPr>
                <w:rFonts w:ascii="Calibri" w:hAnsi="Calibri"/>
                <w:b w:val="0"/>
                <w:color w:val="1a1a2e"/>
                <w:sz w:val="18"/>
              </w:rPr>
              <w:t xml:space="preserve">Correlates with new SIM insertion</w:t>
            </w:r>
            <w:r/>
          </w:p>
        </w:tc>
      </w:tr>
    </w:tbl>
    <w:p>
      <w:pPr>
        <w:pBdr/>
        <w:spacing/>
        <w:ind/>
        <w:rPr/>
      </w:pPr>
      <w:r/>
      <w:r/>
    </w:p>
    <w:p>
      <w:pPr>
        <w:pBdr/>
        <w:spacing/>
        <w:ind/>
        <w:rPr/>
      </w:pPr>
      <w:r>
        <w:rPr>
          <w:rFonts w:ascii="Calibri" w:hAnsi="Calibri"/>
          <w:b w:val="0"/>
          <w:color w:val="1a1a2e"/>
          <w:sz w:val="22"/>
        </w:rPr>
        <w:t xml:space="preserve">FS.11 classifies SAI as Category 3.2 — inter-operator traffic requiring time/location correlation at the firewall. Intra-network SAI from Digicom SAS to the home HLR is permitted.</w:t>
      </w:r>
      <w:r/>
    </w:p>
    <w:p>
      <w:pPr>
        <w:pStyle w:val="706"/>
        <w:pBdr/>
        <w:spacing/>
        <w:ind/>
        <w:rPr/>
      </w:pPr>
      <w:r>
        <w:t xml:space="preserve">5.5.2 SIM-swap detection flow</w:t>
      </w:r>
      <w:r/>
    </w:p>
    <w:p>
      <w:pPr>
        <w:pBdr/>
        <w:spacing/>
        <w:ind/>
        <w:rPr/>
      </w:pPr>
      <w:r>
        <w:rPr>
          <w:rFonts w:ascii="Calibri" w:hAnsi="Calibri"/>
          <w:b w:val="0"/>
          <w:color w:val="6b7280"/>
          <w:sz w:val="18"/>
        </w:rPr>
        <w:t xml:space="preserve">[Diagram / code block omitted in DOCX — see markdown source: 05_message_flows.md]</w:t>
      </w:r>
      <w:r/>
    </w:p>
    <w:p>
      <w:pPr>
        <w:pStyle w:val="706"/>
        <w:pBdr/>
        <w:spacing/>
        <w:ind/>
        <w:rPr/>
      </w:pPr>
      <w:r>
        <w:t xml:space="preserve">5.5.3 jSS7 implementation</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Class</w:t>
            </w:r>
            <w:r/>
          </w:p>
        </w:tc>
        <w:tc>
          <w:tcPr>
            <w:shd w:val="clear" w:color="auto" w:fill="078930"/>
            <w:tcBorders/>
            <w:tcW w:w="4873" w:type="dxa"/>
          </w:tcPr>
          <w:p>
            <w:pPr>
              <w:pBdr/>
              <w:spacing/>
              <w:ind/>
              <w:rPr/>
            </w:pPr>
            <w:r>
              <w:rPr>
                <w:b/>
                <w:color w:val="ffffff"/>
              </w:rPr>
            </w:r>
            <w:r>
              <w:rPr>
                <w:rFonts w:ascii="Calibri" w:hAnsi="Calibri"/>
                <w:b/>
                <w:color w:val="ffffff"/>
                <w:sz w:val="18"/>
              </w:rPr>
              <w:t xml:space="preserve">Package path</w:t>
            </w:r>
            <w:r/>
          </w:p>
        </w:tc>
      </w:tr>
      <w:tr>
        <w:trPr/>
        <w:tc>
          <w:tcPr>
            <w:tcBorders/>
            <w:tcW w:w="4873" w:type="dxa"/>
          </w:tcPr>
          <w:p>
            <w:pPr>
              <w:pBdr/>
              <w:spacing/>
              <w:ind/>
              <w:rPr/>
            </w:pPr>
            <w:r>
              <w:rPr>
                <w:rFonts w:ascii="Calibri" w:hAnsi="Calibri"/>
                <w:b w:val="0"/>
                <w:color w:val="1a1a2e"/>
                <w:sz w:val="18"/>
              </w:rPr>
              <w:t xml:space="preserve">`SendAuthenticationInfoRequestImpl`</w:t>
            </w:r>
            <w:r/>
          </w:p>
        </w:tc>
        <w:tc>
          <w:tcPr>
            <w:tcBorders/>
            <w:tcW w:w="4873" w:type="dxa"/>
          </w:tcPr>
          <w:p>
            <w:pPr>
              <w:pBdr/>
              <w:spacing/>
              <w:ind/>
              <w:rPr/>
            </w:pPr>
            <w:r>
              <w:rPr>
                <w:rFonts w:ascii="Calibri" w:hAnsi="Calibri"/>
                <w:b w:val="0"/>
                <w:color w:val="1a1a2e"/>
                <w:sz w:val="18"/>
              </w:rPr>
              <w:t xml:space="preserve">`map/service/mobility/authentication/`</w:t>
            </w:r>
            <w:r/>
          </w:p>
        </w:tc>
      </w:tr>
    </w:tbl>
    <w:p>
      <w:pPr>
        <w:pBdr/>
        <w:spacing/>
        <w:ind/>
        <w:rPr/>
      </w:pPr>
      <w:r/>
      <w:r/>
    </w:p>
    <w:p>
      <w:pPr>
        <w:pStyle w:val="706"/>
        <w:pBdr/>
        <w:spacing/>
        <w:ind/>
        <w:rPr/>
      </w:pPr>
      <w:r>
        <w:t xml:space="preserve">5.5.4 Policy integration</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Scenario</w:t>
            </w:r>
            <w:r/>
          </w:p>
        </w:tc>
        <w:tc>
          <w:tcPr>
            <w:shd w:val="clear" w:color="auto" w:fill="078930"/>
            <w:tcBorders/>
            <w:tcW w:w="3249" w:type="dxa"/>
          </w:tcPr>
          <w:p>
            <w:pPr>
              <w:pBdr/>
              <w:spacing/>
              <w:ind/>
              <w:rPr/>
            </w:pPr>
            <w:r>
              <w:rPr>
                <w:b/>
                <w:color w:val="ffffff"/>
              </w:rPr>
            </w:r>
            <w:r>
              <w:rPr>
                <w:rFonts w:ascii="Calibri" w:hAnsi="Calibri"/>
                <w:b/>
                <w:color w:val="ffffff"/>
                <w:sz w:val="18"/>
              </w:rPr>
              <w:t xml:space="preserve">SAI invoked?</w:t>
            </w:r>
            <w:r/>
          </w:p>
        </w:tc>
        <w:tc>
          <w:tcPr>
            <w:shd w:val="clear" w:color="auto" w:fill="078930"/>
            <w:tcBorders/>
            <w:tcW w:w="3249" w:type="dxa"/>
          </w:tcPr>
          <w:p>
            <w:pPr>
              <w:pBdr/>
              <w:spacing/>
              <w:ind/>
              <w:rPr/>
            </w:pPr>
            <w:r>
              <w:rPr>
                <w:b/>
                <w:color w:val="ffffff"/>
              </w:rPr>
            </w:r>
            <w:r>
              <w:rPr>
                <w:rFonts w:ascii="Calibri" w:hAnsi="Calibri"/>
                <w:b/>
                <w:color w:val="ffffff"/>
                <w:sz w:val="18"/>
              </w:rPr>
              <w:t xml:space="preserve">Outcome</w:t>
            </w:r>
            <w:r/>
          </w:p>
        </w:tc>
      </w:tr>
      <w:tr>
        <w:trPr/>
        <w:tc>
          <w:tcPr>
            <w:tcBorders/>
            <w:tcW w:w="3249" w:type="dxa"/>
          </w:tcPr>
          <w:p>
            <w:pPr>
              <w:pBdr/>
              <w:spacing/>
              <w:ind/>
              <w:rPr/>
            </w:pPr>
            <w:r>
              <w:rPr>
                <w:rFonts w:ascii="Calibri" w:hAnsi="Calibri"/>
                <w:b w:val="0"/>
                <w:color w:val="1a1a2e"/>
                <w:sz w:val="18"/>
              </w:rPr>
              <w:t xml:space="preserve">Standard e-Gov login</w:t>
            </w:r>
            <w:r/>
          </w:p>
        </w:tc>
        <w:tc>
          <w:tcPr>
            <w:tcBorders/>
            <w:tcW w:w="3249" w:type="dxa"/>
          </w:tcPr>
          <w:p>
            <w:pPr>
              <w:pBdr/>
              <w:spacing/>
              <w:ind/>
              <w:rPr/>
            </w:pPr>
            <w:r>
              <w:rPr>
                <w:rFonts w:ascii="Calibri" w:hAnsi="Calibri"/>
                <w:b w:val="0"/>
                <w:color w:val="1a1a2e"/>
                <w:sz w:val="18"/>
              </w:rPr>
              <w:t xml:space="preserve">Optional (PSI-only may suffice)</w:t>
            </w:r>
            <w:r/>
          </w:p>
        </w:tc>
        <w:tc>
          <w:tcPr>
            <w:tcBorders/>
            <w:tcW w:w="3249" w:type="dxa"/>
          </w:tcPr>
          <w:p>
            <w:pPr>
              <w:pBdr/>
              <w:spacing/>
              <w:ind/>
              <w:rPr/>
            </w:pPr>
            <w:r>
              <w:rPr>
                <w:rFonts w:ascii="Calibri" w:hAnsi="Calibri"/>
                <w:b w:val="0"/>
                <w:color w:val="1a1a2e"/>
                <w:sz w:val="18"/>
              </w:rPr>
              <w:t xml:space="preserve">SAI if swap risk score elevated</w:t>
            </w:r>
            <w:r/>
          </w:p>
        </w:tc>
      </w:tr>
      <w:tr>
        <w:trPr/>
        <w:tc>
          <w:tcPr>
            <w:tcBorders/>
            <w:tcW w:w="3249" w:type="dxa"/>
          </w:tcPr>
          <w:p>
            <w:pPr>
              <w:pBdr/>
              <w:spacing/>
              <w:ind/>
              <w:rPr/>
            </w:pPr>
            <w:r>
              <w:rPr>
                <w:rFonts w:ascii="Calibri" w:hAnsi="Calibri"/>
                <w:b w:val="0"/>
                <w:color w:val="1a1a2e"/>
                <w:sz w:val="18"/>
              </w:rPr>
              <w:t xml:space="preserve">Bank money transfer</w:t>
            </w:r>
            <w:r/>
          </w:p>
        </w:tc>
        <w:tc>
          <w:tcPr>
            <w:tcBorders/>
            <w:tcW w:w="3249" w:type="dxa"/>
          </w:tcPr>
          <w:p>
            <w:pPr>
              <w:pBdr/>
              <w:spacing/>
              <w:ind/>
              <w:rPr/>
            </w:pPr>
            <w:r>
              <w:rPr>
                <w:rFonts w:ascii="Calibri" w:hAnsi="Calibri"/>
                <w:b w:val="0"/>
                <w:color w:val="1a1a2e"/>
                <w:sz w:val="18"/>
              </w:rPr>
              <w:t xml:space="preserve">**Mandatory**</w:t>
            </w:r>
            <w:r/>
          </w:p>
        </w:tc>
        <w:tc>
          <w:tcPr>
            <w:tcBorders/>
            <w:tcW w:w="3249" w:type="dxa"/>
          </w:tcPr>
          <w:p>
            <w:pPr>
              <w:pBdr/>
              <w:spacing/>
              <w:ind/>
              <w:rPr/>
            </w:pPr>
            <w:r>
              <w:rPr>
                <w:rFonts w:ascii="Calibri" w:hAnsi="Calibri"/>
                <w:b w:val="0"/>
                <w:color w:val="1a1a2e"/>
                <w:sz w:val="18"/>
              </w:rPr>
              <w:t xml:space="preserve">FALLBACK if swap &lt; cooldown</w:t>
            </w:r>
            <w:r/>
          </w:p>
        </w:tc>
      </w:tr>
      <w:tr>
        <w:trPr/>
        <w:tc>
          <w:tcPr>
            <w:tcBorders/>
            <w:tcW w:w="3249" w:type="dxa"/>
          </w:tcPr>
          <w:p>
            <w:pPr>
              <w:pBdr/>
              <w:spacing/>
              <w:ind/>
              <w:rPr/>
            </w:pPr>
            <w:r>
              <w:rPr>
                <w:rFonts w:ascii="Calibri" w:hAnsi="Calibri"/>
                <w:b w:val="0"/>
                <w:color w:val="1a1a2e"/>
                <w:sz w:val="18"/>
              </w:rPr>
              <w:t xml:space="preserve">Post-portability window</w:t>
            </w:r>
            <w:r/>
          </w:p>
        </w:tc>
        <w:tc>
          <w:tcPr>
            <w:tcBorders/>
            <w:tcW w:w="3249" w:type="dxa"/>
          </w:tcPr>
          <w:p>
            <w:pPr>
              <w:pBdr/>
              <w:spacing/>
              <w:ind/>
              <w:rPr/>
            </w:pPr>
            <w:r>
              <w:rPr>
                <w:rFonts w:ascii="Calibri" w:hAnsi="Calibri"/>
                <w:b w:val="0"/>
                <w:color w:val="1a1a2e"/>
                <w:sz w:val="18"/>
              </w:rPr>
              <w:t xml:space="preserve">**Mandatory**</w:t>
            </w:r>
            <w:r/>
          </w:p>
        </w:tc>
        <w:tc>
          <w:tcPr>
            <w:tcBorders/>
            <w:tcW w:w="3249" w:type="dxa"/>
          </w:tcPr>
          <w:p>
            <w:pPr>
              <w:pBdr/>
              <w:spacing/>
              <w:ind/>
              <w:rPr/>
            </w:pPr>
            <w:r>
              <w:rPr>
                <w:rFonts w:ascii="Calibri" w:hAnsi="Calibri"/>
                <w:b w:val="0"/>
                <w:color w:val="1a1a2e"/>
                <w:sz w:val="18"/>
              </w:rPr>
              <w:t xml:space="preserve">Extended cooldown period</w:t>
            </w:r>
            <w:r/>
          </w:p>
        </w:tc>
      </w:tr>
    </w:tbl>
    <w:p>
      <w:pPr>
        <w:pBdr/>
        <w:spacing/>
        <w:ind/>
        <w:rPr/>
      </w:pPr>
      <w:r/>
      <w:r/>
    </w:p>
    <w:p>
      <w:pPr>
        <w:pStyle w:val="705"/>
        <w:pBdr/>
        <w:spacing/>
        <w:ind/>
        <w:rPr/>
      </w:pPr>
      <w:r>
        <w:t xml:space="preserve">5.6 Diameter S6a — IDR/IDA and AIR/AIA (4G/5G)</w:t>
      </w:r>
      <w:r/>
    </w:p>
    <w:p>
      <w:pPr>
        <w:pBdr/>
        <w:spacing/>
        <w:ind/>
        <w:rPr/>
      </w:pPr>
      <w:r>
        <w:rPr>
          <w:rFonts w:ascii="Calibri" w:hAnsi="Calibri"/>
          <w:b w:val="0"/>
          <w:color w:val="1a1a2e"/>
          <w:sz w:val="22"/>
        </w:rPr>
        <w:t xml:space="preserve">For LTE and 5G NSA/SA subscribers, the Verifier uses Diameter S6a toward the HSS instead of MAP.</w:t>
      </w:r>
      <w:r/>
    </w:p>
    <w:p>
      <w:pPr>
        <w:pStyle w:val="706"/>
        <w:pBdr/>
        <w:spacing/>
        <w:ind/>
        <w:rPr/>
      </w:pPr>
      <w:r>
        <w:t xml:space="preserve">5.6.1 Insert-Subscriber-Data Request/Answer (IDR/IDA)</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AVP / data</w:t>
            </w:r>
            <w:r/>
          </w:p>
        </w:tc>
        <w:tc>
          <w:tcPr>
            <w:shd w:val="clear" w:color="auto" w:fill="078930"/>
            <w:tcBorders/>
            <w:tcW w:w="4873" w:type="dxa"/>
          </w:tcPr>
          <w:p>
            <w:pPr>
              <w:pBdr/>
              <w:spacing/>
              <w:ind/>
              <w:rPr/>
            </w:pPr>
            <w:r>
              <w:rPr>
                <w:b/>
                <w:color w:val="ffffff"/>
              </w:rPr>
            </w:r>
            <w:r>
              <w:rPr>
                <w:rFonts w:ascii="Calibri" w:hAnsi="Calibri"/>
                <w:b/>
                <w:color w:val="ffffff"/>
                <w:sz w:val="18"/>
              </w:rPr>
              <w:t xml:space="preserve">Silent Auth use</w:t>
            </w:r>
            <w:r/>
          </w:p>
        </w:tc>
      </w:tr>
      <w:tr>
        <w:trPr/>
        <w:tc>
          <w:tcPr>
            <w:tcBorders/>
            <w:tcW w:w="4873" w:type="dxa"/>
          </w:tcPr>
          <w:p>
            <w:pPr>
              <w:pBdr/>
              <w:spacing/>
              <w:ind/>
              <w:rPr/>
            </w:pPr>
            <w:r>
              <w:rPr>
                <w:rFonts w:ascii="Calibri" w:hAnsi="Calibri"/>
                <w:b w:val="0"/>
                <w:color w:val="1a1a2e"/>
                <w:sz w:val="18"/>
              </w:rPr>
              <w:t xml:space="preserve">`Subscription-Data`</w:t>
            </w:r>
            <w:r/>
          </w:p>
        </w:tc>
        <w:tc>
          <w:tcPr>
            <w:tcBorders/>
            <w:tcW w:w="4873" w:type="dxa"/>
          </w:tcPr>
          <w:p>
            <w:pPr>
              <w:pBdr/>
              <w:spacing/>
              <w:ind/>
              <w:rPr/>
            </w:pPr>
            <w:r>
              <w:rPr>
                <w:rFonts w:ascii="Calibri" w:hAnsi="Calibri"/>
                <w:b w:val="0"/>
                <w:color w:val="1a1a2e"/>
                <w:sz w:val="18"/>
              </w:rPr>
              <w:t xml:space="preserve">Subscriber profile</w:t>
            </w:r>
            <w:r/>
          </w:p>
        </w:tc>
      </w:tr>
      <w:tr>
        <w:trPr/>
        <w:tc>
          <w:tcPr>
            <w:tcBorders/>
            <w:tcW w:w="4873" w:type="dxa"/>
          </w:tcPr>
          <w:p>
            <w:pPr>
              <w:pBdr/>
              <w:spacing/>
              <w:ind/>
              <w:rPr/>
            </w:pPr>
            <w:r>
              <w:rPr>
                <w:rFonts w:ascii="Calibri" w:hAnsi="Calibri"/>
                <w:b w:val="0"/>
                <w:color w:val="1a1a2e"/>
                <w:sz w:val="18"/>
              </w:rPr>
              <w:t xml:space="preserve">`Location-Information`</w:t>
            </w:r>
            <w:r/>
          </w:p>
        </w:tc>
        <w:tc>
          <w:tcPr>
            <w:tcBorders/>
            <w:tcW w:w="4873" w:type="dxa"/>
          </w:tcPr>
          <w:p>
            <w:pPr>
              <w:pBdr/>
              <w:spacing/>
              <w:ind/>
              <w:rPr/>
            </w:pPr>
            <w:r>
              <w:rPr>
                <w:rFonts w:ascii="Calibri" w:hAnsi="Calibri"/>
                <w:b w:val="0"/>
                <w:color w:val="1a1a2e"/>
                <w:sz w:val="18"/>
              </w:rPr>
              <w:t xml:space="preserve">Current MME/AMF registration</w:t>
            </w:r>
            <w:r/>
          </w:p>
        </w:tc>
      </w:tr>
      <w:tr>
        <w:trPr/>
        <w:tc>
          <w:tcPr>
            <w:tcBorders/>
            <w:tcW w:w="4873" w:type="dxa"/>
          </w:tcPr>
          <w:p>
            <w:pPr>
              <w:pBdr/>
              <w:spacing/>
              <w:ind/>
              <w:rPr/>
            </w:pPr>
            <w:r>
              <w:rPr>
                <w:rFonts w:ascii="Calibri" w:hAnsi="Calibri"/>
                <w:b w:val="0"/>
                <w:color w:val="1a1a2e"/>
                <w:sz w:val="18"/>
              </w:rPr>
              <w:t xml:space="preserve">`Subscriber-Status`</w:t>
            </w:r>
            <w:r/>
          </w:p>
        </w:tc>
        <w:tc>
          <w:tcPr>
            <w:tcBorders/>
            <w:tcW w:w="4873" w:type="dxa"/>
          </w:tcPr>
          <w:p>
            <w:pPr>
              <w:pBdr/>
              <w:spacing/>
              <w:ind/>
              <w:rPr/>
            </w:pPr>
            <w:r>
              <w:rPr>
                <w:rFonts w:ascii="Calibri" w:hAnsi="Calibri"/>
                <w:b w:val="0"/>
                <w:color w:val="1a1a2e"/>
                <w:sz w:val="18"/>
              </w:rPr>
              <w:t xml:space="preserve">SERVICE_GRANTED, OPERATOR_DETERMINED_BARRING</w:t>
            </w:r>
            <w:r/>
          </w:p>
        </w:tc>
      </w:tr>
      <w:tr>
        <w:trPr/>
        <w:tc>
          <w:tcPr>
            <w:tcBorders/>
            <w:tcW w:w="4873" w:type="dxa"/>
          </w:tcPr>
          <w:p>
            <w:pPr>
              <w:pBdr/>
              <w:spacing/>
              <w:ind/>
              <w:rPr/>
            </w:pPr>
            <w:r>
              <w:rPr>
                <w:rFonts w:ascii="Calibri" w:hAnsi="Calibri"/>
                <w:b w:val="0"/>
                <w:color w:val="1a1a2e"/>
                <w:sz w:val="18"/>
              </w:rPr>
              <w:t xml:space="preserve">IMSI-change timestamps</w:t>
            </w:r>
            <w:r/>
          </w:p>
        </w:tc>
        <w:tc>
          <w:tcPr>
            <w:tcBorders/>
            <w:tcW w:w="4873" w:type="dxa"/>
          </w:tcPr>
          <w:p>
            <w:pPr>
              <w:pBdr/>
              <w:spacing/>
              <w:ind/>
              <w:rPr/>
            </w:pPr>
            <w:r>
              <w:rPr>
                <w:rFonts w:ascii="Calibri" w:hAnsi="Calibri"/>
                <w:b w:val="0"/>
                <w:color w:val="1a1a2e"/>
                <w:sz w:val="18"/>
              </w:rPr>
              <w:t xml:space="preserve">SIM-swap freshness (4G equivalent of SAI signal)</w:t>
            </w:r>
            <w:r/>
          </w:p>
        </w:tc>
      </w:tr>
    </w:tbl>
    <w:p>
      <w:pPr>
        <w:pBdr/>
        <w:spacing/>
        <w:ind/>
        <w:rPr/>
      </w:pPr>
      <w:r/>
      <w:r/>
    </w:p>
    <w:p>
      <w:pPr>
        <w:pStyle w:val="706"/>
        <w:pBdr/>
        <w:spacing/>
        <w:ind/>
        <w:rPr/>
      </w:pPr>
      <w:r>
        <w:t xml:space="preserve">5.6.2 Authentication-Information Request/Answer (AIR/AIA)</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AVP / data</w:t>
            </w:r>
            <w:r/>
          </w:p>
        </w:tc>
        <w:tc>
          <w:tcPr>
            <w:shd w:val="clear" w:color="auto" w:fill="078930"/>
            <w:tcBorders/>
            <w:tcW w:w="4873" w:type="dxa"/>
          </w:tcPr>
          <w:p>
            <w:pPr>
              <w:pBdr/>
              <w:spacing/>
              <w:ind/>
              <w:rPr/>
            </w:pPr>
            <w:r>
              <w:rPr>
                <w:b/>
                <w:color w:val="ffffff"/>
              </w:rPr>
            </w:r>
            <w:r>
              <w:rPr>
                <w:rFonts w:ascii="Calibri" w:hAnsi="Calibri"/>
                <w:b/>
                <w:color w:val="ffffff"/>
                <w:sz w:val="18"/>
              </w:rPr>
              <w:t xml:space="preserve">Silent Auth use</w:t>
            </w:r>
            <w:r/>
          </w:p>
        </w:tc>
      </w:tr>
      <w:tr>
        <w:trPr/>
        <w:tc>
          <w:tcPr>
            <w:tcBorders/>
            <w:tcW w:w="4873" w:type="dxa"/>
          </w:tcPr>
          <w:p>
            <w:pPr>
              <w:pBdr/>
              <w:spacing/>
              <w:ind/>
              <w:rPr/>
            </w:pPr>
            <w:r>
              <w:rPr>
                <w:rFonts w:ascii="Calibri" w:hAnsi="Calibri"/>
                <w:b w:val="0"/>
                <w:color w:val="1a1a2e"/>
                <w:sz w:val="18"/>
              </w:rPr>
              <w:t xml:space="preserve">`Requested-EUTRAN-Authentication-Info`</w:t>
            </w:r>
            <w:r/>
          </w:p>
        </w:tc>
        <w:tc>
          <w:tcPr>
            <w:tcBorders/>
            <w:tcW w:w="4873" w:type="dxa"/>
          </w:tcPr>
          <w:p>
            <w:pPr>
              <w:pBdr/>
              <w:spacing/>
              <w:ind/>
              <w:rPr/>
            </w:pPr>
            <w:r>
              <w:rPr>
                <w:rFonts w:ascii="Calibri" w:hAnsi="Calibri"/>
                <w:b w:val="0"/>
                <w:color w:val="1a1a2e"/>
                <w:sz w:val="18"/>
              </w:rPr>
              <w:t xml:space="preserve">Auth vector request</w:t>
            </w:r>
            <w:r/>
          </w:p>
        </w:tc>
      </w:tr>
      <w:tr>
        <w:trPr/>
        <w:tc>
          <w:tcPr>
            <w:tcBorders/>
            <w:tcW w:w="4873" w:type="dxa"/>
          </w:tcPr>
          <w:p>
            <w:pPr>
              <w:pBdr/>
              <w:spacing/>
              <w:ind/>
              <w:rPr/>
            </w:pPr>
            <w:r>
              <w:rPr>
                <w:rFonts w:ascii="Calibri" w:hAnsi="Calibri"/>
                <w:b w:val="0"/>
                <w:color w:val="1a1a2e"/>
                <w:sz w:val="18"/>
              </w:rPr>
              <w:t xml:space="preserve">`Re-synchronization-Info`</w:t>
            </w:r>
            <w:r/>
          </w:p>
        </w:tc>
        <w:tc>
          <w:tcPr>
            <w:tcBorders/>
            <w:tcW w:w="4873" w:type="dxa"/>
          </w:tcPr>
          <w:p>
            <w:pPr>
              <w:pBdr/>
              <w:spacing/>
              <w:ind/>
              <w:rPr/>
            </w:pPr>
            <w:r>
              <w:rPr>
                <w:rFonts w:ascii="Calibri" w:hAnsi="Calibri"/>
                <w:b w:val="0"/>
                <w:color w:val="1a1a2e"/>
                <w:sz w:val="18"/>
              </w:rPr>
              <w:t xml:space="preserve">Recent USIM re-sync indicator</w:t>
            </w:r>
            <w:r/>
          </w:p>
        </w:tc>
      </w:tr>
      <w:tr>
        <w:trPr/>
        <w:tc>
          <w:tcPr>
            <w:tcBorders/>
            <w:tcW w:w="4873" w:type="dxa"/>
          </w:tcPr>
          <w:p>
            <w:pPr>
              <w:pBdr/>
              <w:spacing/>
              <w:ind/>
              <w:rPr/>
            </w:pPr>
            <w:r>
              <w:rPr>
                <w:rFonts w:ascii="Calibri" w:hAnsi="Calibri"/>
                <w:b w:val="0"/>
                <w:color w:val="1a1a2e"/>
                <w:sz w:val="18"/>
              </w:rPr>
              <w:t xml:space="preserve">Vector freshness</w:t>
            </w:r>
            <w:r/>
          </w:p>
        </w:tc>
        <w:tc>
          <w:tcPr>
            <w:tcBorders/>
            <w:tcW w:w="4873" w:type="dxa"/>
          </w:tcPr>
          <w:p>
            <w:pPr>
              <w:pBdr/>
              <w:spacing/>
              <w:ind/>
              <w:rPr/>
            </w:pPr>
            <w:r>
              <w:rPr>
                <w:rFonts w:ascii="Calibri" w:hAnsi="Calibri"/>
                <w:b w:val="0"/>
                <w:color w:val="1a1a2e"/>
                <w:sz w:val="18"/>
              </w:rPr>
              <w:t xml:space="preserve">Correlates with SIM change events</w:t>
            </w:r>
            <w:r/>
          </w:p>
        </w:tc>
      </w:tr>
    </w:tbl>
    <w:p>
      <w:pPr>
        <w:pBdr/>
        <w:spacing/>
        <w:ind/>
        <w:rPr/>
      </w:pPr>
      <w:r/>
      <w:r/>
    </w:p>
    <w:p>
      <w:pPr>
        <w:pBdr/>
        <w:spacing/>
        <w:ind/>
        <w:rPr/>
      </w:pPr>
      <w:r>
        <w:rPr>
          <w:rFonts w:ascii="Calibri" w:hAnsi="Calibri"/>
          <w:b w:val="0"/>
          <w:color w:val="1a1a2e"/>
          <w:sz w:val="22"/>
        </w:rPr>
        <w:t xml:space="preserve">Reference: GSMA FS.19 (Diameter interconnect security). Intra-operator S6a queries follow the same fail-closed and timeout rules as MAP.</w:t>
      </w:r>
      <w:r/>
    </w:p>
    <w:p>
      <w:pPr>
        <w:pStyle w:val="706"/>
        <w:pBdr/>
        <w:spacing/>
        <w:ind/>
        <w:rPr/>
      </w:pPr>
      <w:r>
        <w:t xml:space="preserve">5.6.3 Diameter sequence</w:t>
      </w:r>
      <w:r/>
    </w:p>
    <w:p>
      <w:pPr>
        <w:pBdr/>
        <w:spacing/>
        <w:ind/>
        <w:rPr/>
      </w:pPr>
      <w:r>
        <w:rPr>
          <w:rFonts w:ascii="Calibri" w:hAnsi="Calibri"/>
          <w:b w:val="0"/>
          <w:color w:val="6b7280"/>
          <w:sz w:val="18"/>
        </w:rPr>
        <w:t xml:space="preserve">[Diagram / code block omitted in DOCX — see markdown source: 05_message_flows.md]</w:t>
      </w:r>
      <w:r/>
    </w:p>
    <w:p>
      <w:pPr>
        <w:pBdr/>
        <w:spacing/>
        <w:ind/>
        <w:rPr/>
      </w:pPr>
      <w:r>
        <w:rPr>
          <w:rFonts w:ascii="Calibri" w:hAnsi="Calibri"/>
          <w:b w:val="0"/>
          <w:color w:val="1a1a2e"/>
          <w:sz w:val="22"/>
        </w:rPr>
        <w:t xml:space="preserve">Note: jDiameter S6a client module is a Phase 2 deliverable; it mirrors the jSS7 MAP Verifier pattern (one dialog/request per stage, 2 s timeout, abort on expiry).</w:t>
      </w:r>
      <w:r/>
    </w:p>
    <w:p>
      <w:pPr>
        <w:pStyle w:val="705"/>
        <w:pBdr/>
        <w:spacing/>
        <w:ind/>
        <w:rPr/>
      </w:pPr>
      <w:r>
        <w:t xml:space="preserve">5.7 Fallback sequence</w:t>
      </w:r>
      <w:r/>
    </w:p>
    <w:p>
      <w:pPr>
        <w:pBdr/>
        <w:spacing/>
        <w:ind/>
        <w:rPr/>
      </w:pPr>
      <w:r>
        <w:rPr>
          <w:rFonts w:ascii="Calibri" w:hAnsi="Calibri"/>
          <w:b w:val="0"/>
          <w:color w:val="1a1a2e"/>
          <w:sz w:val="22"/>
        </w:rPr>
        <w:t xml:space="preserve">When any stage fails, SAS returns FALLBACK and the bank triggers conventional MFA.</w:t>
      </w:r>
      <w:r/>
    </w:p>
    <w:p>
      <w:pPr>
        <w:pBdr/>
        <w:spacing/>
        <w:ind/>
        <w:rPr/>
      </w:pPr>
      <w:r>
        <w:rPr>
          <w:rFonts w:ascii="Calibri" w:hAnsi="Calibri"/>
          <w:b w:val="0"/>
          <w:color w:val="6b7280"/>
          <w:sz w:val="18"/>
        </w:rPr>
        <w:t xml:space="preserve">[Diagram / code block omitted in DOCX — see markdown source: 05_message_flows.md]</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FALLBACK reason</w:t>
            </w:r>
            <w:r/>
          </w:p>
        </w:tc>
        <w:tc>
          <w:tcPr>
            <w:shd w:val="clear" w:color="auto" w:fill="078930"/>
            <w:tcBorders/>
            <w:tcW w:w="3249" w:type="dxa"/>
          </w:tcPr>
          <w:p>
            <w:pPr>
              <w:pBdr/>
              <w:spacing/>
              <w:ind/>
              <w:rPr/>
            </w:pPr>
            <w:r>
              <w:rPr>
                <w:b/>
                <w:color w:val="ffffff"/>
              </w:rPr>
            </w:r>
            <w:r>
              <w:rPr>
                <w:rFonts w:ascii="Calibri" w:hAnsi="Calibri"/>
                <w:b/>
                <w:color w:val="ffffff"/>
                <w:sz w:val="18"/>
              </w:rPr>
              <w:t xml:space="preserve">Trigger</w:t>
            </w:r>
            <w:r/>
          </w:p>
        </w:tc>
        <w:tc>
          <w:tcPr>
            <w:shd w:val="clear" w:color="auto" w:fill="078930"/>
            <w:tcBorders/>
            <w:tcW w:w="3249" w:type="dxa"/>
          </w:tcPr>
          <w:p>
            <w:pPr>
              <w:pBdr/>
              <w:spacing/>
              <w:ind/>
              <w:rPr/>
            </w:pPr>
            <w:r>
              <w:rPr>
                <w:b/>
                <w:color w:val="ffffff"/>
              </w:rPr>
            </w:r>
            <w:r>
              <w:rPr>
                <w:rFonts w:ascii="Calibri" w:hAnsi="Calibri"/>
                <w:b/>
                <w:color w:val="ffffff"/>
                <w:sz w:val="18"/>
              </w:rPr>
              <w:t xml:space="preserve">Recommended bank action</w:t>
            </w:r>
            <w:r/>
          </w:p>
        </w:tc>
      </w:tr>
      <w:tr>
        <w:trPr/>
        <w:tc>
          <w:tcPr>
            <w:tcBorders/>
            <w:tcW w:w="3249" w:type="dxa"/>
          </w:tcPr>
          <w:p>
            <w:pPr>
              <w:pBdr/>
              <w:spacing/>
              <w:ind/>
              <w:rPr/>
            </w:pPr>
            <w:r>
              <w:rPr>
                <w:rFonts w:ascii="Calibri" w:hAnsi="Calibri"/>
                <w:b w:val="0"/>
                <w:color w:val="1a1a2e"/>
                <w:sz w:val="18"/>
              </w:rPr>
              <w:t xml:space="preserve">`NO_BINDING`</w:t>
            </w:r>
            <w:r/>
          </w:p>
        </w:tc>
        <w:tc>
          <w:tcPr>
            <w:tcBorders/>
            <w:tcW w:w="3249" w:type="dxa"/>
          </w:tcPr>
          <w:p>
            <w:pPr>
              <w:pBdr/>
              <w:spacing/>
              <w:ind/>
              <w:rPr/>
            </w:pPr>
            <w:r>
              <w:rPr>
                <w:rFonts w:ascii="Calibri" w:hAnsi="Calibri"/>
                <w:b w:val="0"/>
                <w:color w:val="1a1a2e"/>
                <w:sz w:val="18"/>
              </w:rPr>
              <w:t xml:space="preserve">Wi-Fi-only, no PGW session, stale `ts`</w:t>
            </w:r>
            <w:r/>
          </w:p>
        </w:tc>
        <w:tc>
          <w:tcPr>
            <w:tcBorders/>
            <w:tcW w:w="3249" w:type="dxa"/>
          </w:tcPr>
          <w:p>
            <w:pPr>
              <w:pBdr/>
              <w:spacing/>
              <w:ind/>
              <w:rPr/>
            </w:pPr>
            <w:r>
              <w:rPr>
                <w:rFonts w:ascii="Calibri" w:hAnsi="Calibri"/>
                <w:b w:val="0"/>
                <w:color w:val="1a1a2e"/>
                <w:sz w:val="18"/>
              </w:rPr>
              <w:t xml:space="preserve">TOTP / Passkey / SIM-OTP</w:t>
            </w:r>
            <w:r/>
          </w:p>
        </w:tc>
      </w:tr>
      <w:tr>
        <w:trPr/>
        <w:tc>
          <w:tcPr>
            <w:tcBorders/>
            <w:tcW w:w="3249" w:type="dxa"/>
          </w:tcPr>
          <w:p>
            <w:pPr>
              <w:pBdr/>
              <w:spacing/>
              <w:ind/>
              <w:rPr/>
            </w:pPr>
            <w:r>
              <w:rPr>
                <w:rFonts w:ascii="Calibri" w:hAnsi="Calibri"/>
                <w:b w:val="0"/>
                <w:color w:val="1a1a2e"/>
                <w:sz w:val="18"/>
              </w:rPr>
              <w:t xml:space="preserve">`AMBIGUOUS_BINDING`</w:t>
            </w:r>
            <w:r/>
          </w:p>
        </w:tc>
        <w:tc>
          <w:tcPr>
            <w:tcBorders/>
            <w:tcW w:w="3249" w:type="dxa"/>
          </w:tcPr>
          <w:p>
            <w:pPr>
              <w:pBdr/>
              <w:spacing/>
              <w:ind/>
              <w:rPr/>
            </w:pPr>
            <w:r>
              <w:rPr>
                <w:rFonts w:ascii="Calibri" w:hAnsi="Calibri"/>
                <w:b w:val="0"/>
                <w:color w:val="1a1a2e"/>
                <w:sz w:val="18"/>
              </w:rPr>
              <w:t xml:space="preserve">CGNAT returned &gt;1 MSISDN</w:t>
            </w:r>
            <w:r/>
          </w:p>
        </w:tc>
        <w:tc>
          <w:tcPr>
            <w:tcBorders/>
            <w:tcW w:w="3249" w:type="dxa"/>
          </w:tcPr>
          <w:p>
            <w:pPr>
              <w:pBdr/>
              <w:spacing/>
              <w:ind/>
              <w:rPr/>
            </w:pPr>
            <w:r>
              <w:rPr>
                <w:rFonts w:ascii="Calibri" w:hAnsi="Calibri"/>
                <w:b w:val="0"/>
                <w:color w:val="1a1a2e"/>
                <w:sz w:val="18"/>
              </w:rPr>
              <w:t xml:space="preserve">TOTP / Passkey / SIM-OTP</w:t>
            </w:r>
            <w:r/>
          </w:p>
        </w:tc>
      </w:tr>
      <w:tr>
        <w:trPr/>
        <w:tc>
          <w:tcPr>
            <w:tcBorders/>
            <w:tcW w:w="3249" w:type="dxa"/>
          </w:tcPr>
          <w:p>
            <w:pPr>
              <w:pBdr/>
              <w:spacing/>
              <w:ind/>
              <w:rPr/>
            </w:pPr>
            <w:r>
              <w:rPr>
                <w:rFonts w:ascii="Calibri" w:hAnsi="Calibri"/>
                <w:b w:val="0"/>
                <w:color w:val="1a1a2e"/>
                <w:sz w:val="18"/>
              </w:rPr>
              <w:t xml:space="preserve">`RESOLVER_TIMEOUT`</w:t>
            </w:r>
            <w:r/>
          </w:p>
        </w:tc>
        <w:tc>
          <w:tcPr>
            <w:tcBorders/>
            <w:tcW w:w="3249" w:type="dxa"/>
          </w:tcPr>
          <w:p>
            <w:pPr>
              <w:pBdr/>
              <w:spacing/>
              <w:ind/>
              <w:rPr/>
            </w:pPr>
            <w:r>
              <w:rPr>
                <w:rFonts w:ascii="Calibri" w:hAnsi="Calibri"/>
                <w:b w:val="0"/>
                <w:color w:val="1a1a2e"/>
                <w:sz w:val="18"/>
              </w:rPr>
              <w:t xml:space="preserve">PGW lookup &gt; 300 ms</w:t>
            </w:r>
            <w:r/>
          </w:p>
        </w:tc>
        <w:tc>
          <w:tcPr>
            <w:tcBorders/>
            <w:tcW w:w="3249" w:type="dxa"/>
          </w:tcPr>
          <w:p>
            <w:pPr>
              <w:pBdr/>
              <w:spacing/>
              <w:ind/>
              <w:rPr/>
            </w:pPr>
            <w:r>
              <w:rPr>
                <w:rFonts w:ascii="Calibri" w:hAnsi="Calibri"/>
                <w:b w:val="0"/>
                <w:color w:val="1a1a2e"/>
                <w:sz w:val="18"/>
              </w:rPr>
              <w:t xml:space="preserve">Retry once, then OTP</w:t>
            </w:r>
            <w:r/>
          </w:p>
        </w:tc>
      </w:tr>
      <w:tr>
        <w:trPr/>
        <w:tc>
          <w:tcPr>
            <w:tcBorders/>
            <w:tcW w:w="3249" w:type="dxa"/>
          </w:tcPr>
          <w:p>
            <w:pPr>
              <w:pBdr/>
              <w:spacing/>
              <w:ind/>
              <w:rPr/>
            </w:pPr>
            <w:r>
              <w:rPr>
                <w:rFonts w:ascii="Calibri" w:hAnsi="Calibri"/>
                <w:b w:val="0"/>
                <w:color w:val="1a1a2e"/>
                <w:sz w:val="18"/>
              </w:rPr>
              <w:t xml:space="preserve">`VERIFY_TIMEOUT`</w:t>
            </w:r>
            <w:r/>
          </w:p>
        </w:tc>
        <w:tc>
          <w:tcPr>
            <w:tcBorders/>
            <w:tcW w:w="3249" w:type="dxa"/>
          </w:tcPr>
          <w:p>
            <w:pPr>
              <w:pBdr/>
              <w:spacing/>
              <w:ind/>
              <w:rPr/>
            </w:pPr>
            <w:r>
              <w:rPr>
                <w:rFonts w:ascii="Calibri" w:hAnsi="Calibri"/>
                <w:b w:val="0"/>
                <w:color w:val="1a1a2e"/>
                <w:sz w:val="18"/>
              </w:rPr>
              <w:t xml:space="preserve">MAP/Diameter &gt; 2 s</w:t>
            </w:r>
            <w:r/>
          </w:p>
        </w:tc>
        <w:tc>
          <w:tcPr>
            <w:tcBorders/>
            <w:tcW w:w="3249" w:type="dxa"/>
          </w:tcPr>
          <w:p>
            <w:pPr>
              <w:pBdr/>
              <w:spacing/>
              <w:ind/>
              <w:rPr/>
            </w:pPr>
            <w:r>
              <w:rPr>
                <w:rFonts w:ascii="Calibri" w:hAnsi="Calibri"/>
                <w:b w:val="0"/>
                <w:color w:val="1a1a2e"/>
                <w:sz w:val="18"/>
              </w:rPr>
              <w:t xml:space="preserve">OTP</w:t>
            </w:r>
            <w:r/>
          </w:p>
        </w:tc>
      </w:tr>
      <w:tr>
        <w:trPr/>
        <w:tc>
          <w:tcPr>
            <w:tcBorders/>
            <w:tcW w:w="3249" w:type="dxa"/>
          </w:tcPr>
          <w:p>
            <w:pPr>
              <w:pBdr/>
              <w:spacing/>
              <w:ind/>
              <w:rPr/>
            </w:pPr>
            <w:r>
              <w:rPr>
                <w:rFonts w:ascii="Calibri" w:hAnsi="Calibri"/>
                <w:b w:val="0"/>
                <w:color w:val="1a1a2e"/>
                <w:sz w:val="18"/>
              </w:rPr>
              <w:t xml:space="preserve">`LOW_ASSURANCE`</w:t>
            </w:r>
            <w:r/>
          </w:p>
        </w:tc>
        <w:tc>
          <w:tcPr>
            <w:tcBorders/>
            <w:tcW w:w="3249" w:type="dxa"/>
          </w:tcPr>
          <w:p>
            <w:pPr>
              <w:pBdr/>
              <w:spacing/>
              <w:ind/>
              <w:rPr/>
            </w:pPr>
            <w:r>
              <w:rPr>
                <w:rFonts w:ascii="Calibri" w:hAnsi="Calibri"/>
                <w:b w:val="0"/>
                <w:color w:val="1a1a2e"/>
                <w:sz w:val="18"/>
              </w:rPr>
              <w:t xml:space="preserve">Score below threshold</w:t>
            </w:r>
            <w:r/>
          </w:p>
        </w:tc>
        <w:tc>
          <w:tcPr>
            <w:tcBorders/>
            <w:tcW w:w="3249" w:type="dxa"/>
          </w:tcPr>
          <w:p>
            <w:pPr>
              <w:pBdr/>
              <w:spacing/>
              <w:ind/>
              <w:rPr/>
            </w:pPr>
            <w:r>
              <w:rPr>
                <w:rFonts w:ascii="Calibri" w:hAnsi="Calibri"/>
                <w:b w:val="0"/>
                <w:color w:val="1a1a2e"/>
                <w:sz w:val="18"/>
              </w:rPr>
              <w:t xml:space="preserve">OTP or step-up Passkey</w:t>
            </w:r>
            <w:r/>
          </w:p>
        </w:tc>
      </w:tr>
      <w:tr>
        <w:trPr/>
        <w:tc>
          <w:tcPr>
            <w:tcBorders/>
            <w:tcW w:w="3249" w:type="dxa"/>
          </w:tcPr>
          <w:p>
            <w:pPr>
              <w:pBdr/>
              <w:spacing/>
              <w:ind/>
              <w:rPr/>
            </w:pPr>
            <w:r>
              <w:rPr>
                <w:rFonts w:ascii="Calibri" w:hAnsi="Calibri"/>
                <w:b w:val="0"/>
                <w:color w:val="1a1a2e"/>
                <w:sz w:val="18"/>
              </w:rPr>
              <w:t xml:space="preserve">`SIM_SWAP_SUSPECT`</w:t>
            </w:r>
            <w:r/>
          </w:p>
        </w:tc>
        <w:tc>
          <w:tcPr>
            <w:tcBorders/>
            <w:tcW w:w="3249" w:type="dxa"/>
          </w:tcPr>
          <w:p>
            <w:pPr>
              <w:pBdr/>
              <w:spacing/>
              <w:ind/>
              <w:rPr/>
            </w:pPr>
            <w:r>
              <w:rPr>
                <w:rFonts w:ascii="Calibri" w:hAnsi="Calibri"/>
                <w:b w:val="0"/>
                <w:color w:val="1a1a2e"/>
                <w:sz w:val="18"/>
              </w:rPr>
              <w:t xml:space="preserve">SAI/IDR freshness fail</w:t>
            </w:r>
            <w:r/>
          </w:p>
        </w:tc>
        <w:tc>
          <w:tcPr>
            <w:tcBorders/>
            <w:tcW w:w="3249" w:type="dxa"/>
          </w:tcPr>
          <w:p>
            <w:pPr>
              <w:pBdr/>
              <w:spacing/>
              <w:ind/>
              <w:rPr/>
            </w:pPr>
            <w:r>
              <w:rPr>
                <w:rFonts w:ascii="Calibri" w:hAnsi="Calibri"/>
                <w:b w:val="0"/>
                <w:color w:val="1a1a2e"/>
                <w:sz w:val="18"/>
              </w:rPr>
              <w:t xml:space="preserve">Block + manual review</w:t>
            </w:r>
            <w:r/>
          </w:p>
        </w:tc>
      </w:tr>
    </w:tbl>
    <w:p>
      <w:pPr>
        <w:pBdr/>
        <w:spacing/>
        <w:ind/>
        <w:rPr/>
      </w:pPr>
      <w:r/>
      <w:r/>
    </w:p>
    <w:p>
      <w:pPr>
        <w:pStyle w:val="705"/>
        <w:pBdr/>
        <w:spacing/>
        <w:ind/>
        <w:rPr/>
      </w:pPr>
      <w:r>
        <w:t xml:space="preserve">5.8 Consolidated message reference</w:t>
      </w:r>
      <w:r/>
    </w:p>
    <w:p>
      <w:pPr>
        <w:pStyle w:val="706"/>
        <w:pBdr/>
        <w:spacing/>
        <w:ind/>
        <w:rPr/>
      </w:pPr>
      <w:r>
        <w:t xml:space="preserve">5.8.1 Application and internal API</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w:t>
            </w:r>
            <w:r/>
          </w:p>
        </w:tc>
        <w:tc>
          <w:tcPr>
            <w:shd w:val="clear" w:color="auto" w:fill="078930"/>
            <w:tcBorders/>
            <w:tcW w:w="1949" w:type="dxa"/>
          </w:tcPr>
          <w:p>
            <w:pPr>
              <w:pBdr/>
              <w:spacing/>
              <w:ind/>
              <w:rPr/>
            </w:pPr>
            <w:r>
              <w:rPr>
                <w:b/>
                <w:color w:val="ffffff"/>
              </w:rPr>
            </w:r>
            <w:r>
              <w:rPr>
                <w:rFonts w:ascii="Calibri" w:hAnsi="Calibri"/>
                <w:b/>
                <w:color w:val="ffffff"/>
                <w:sz w:val="18"/>
              </w:rPr>
              <w:t xml:space="preserve">Protocol</w:t>
            </w:r>
            <w:r/>
          </w:p>
        </w:tc>
        <w:tc>
          <w:tcPr>
            <w:shd w:val="clear" w:color="auto" w:fill="078930"/>
            <w:tcBorders/>
            <w:tcW w:w="1949" w:type="dxa"/>
          </w:tcPr>
          <w:p>
            <w:pPr>
              <w:pBdr/>
              <w:spacing/>
              <w:ind/>
              <w:rPr/>
            </w:pPr>
            <w:r>
              <w:rPr>
                <w:b/>
                <w:color w:val="ffffff"/>
              </w:rPr>
            </w:r>
            <w:r>
              <w:rPr>
                <w:rFonts w:ascii="Calibri" w:hAnsi="Calibri"/>
                <w:b/>
                <w:color w:val="ffffff"/>
                <w:sz w:val="18"/>
              </w:rPr>
              <w:t xml:space="preserve">Message / Operation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Direction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Timeout</w:t>
            </w:r>
            <w:r/>
          </w:p>
        </w:tc>
      </w:tr>
      <w:tr>
        <w:trPr/>
        <w:tc>
          <w:tcPr>
            <w:tcBorders/>
            <w:tcW w:w="1949" w:type="dxa"/>
          </w:tcPr>
          <w:p>
            <w:pPr>
              <w:pBdr/>
              <w:spacing/>
              <w:ind/>
              <w:rPr/>
            </w:pPr>
            <w:r>
              <w:rPr>
                <w:rFonts w:ascii="Calibri" w:hAnsi="Calibri"/>
                <w:b w:val="0"/>
                <w:color w:val="1a1a2e"/>
                <w:sz w:val="18"/>
              </w:rPr>
              <w:t xml:space="preserve">A1</w:t>
            </w:r>
            <w:r/>
          </w:p>
        </w:tc>
        <w:tc>
          <w:tcPr>
            <w:tcBorders/>
            <w:tcW w:w="1949" w:type="dxa"/>
          </w:tcPr>
          <w:p>
            <w:pPr>
              <w:pBdr/>
              <w:spacing/>
              <w:ind/>
              <w:rPr/>
            </w:pPr>
            <w:r>
              <w:rPr>
                <w:rFonts w:ascii="Calibri" w:hAnsi="Calibri"/>
                <w:b w:val="0"/>
                <w:color w:val="1a1a2e"/>
                <w:sz w:val="18"/>
              </w:rPr>
              <w:t xml:space="preserve">HTTPS</w:t>
            </w:r>
            <w:r/>
          </w:p>
        </w:tc>
        <w:tc>
          <w:tcPr>
            <w:tcBorders/>
            <w:tcW w:w="1949" w:type="dxa"/>
          </w:tcPr>
          <w:p>
            <w:pPr>
              <w:pBdr/>
              <w:spacing/>
              <w:ind/>
              <w:rPr/>
            </w:pPr>
            <w:r>
              <w:rPr>
                <w:rFonts w:ascii="Calibri" w:hAnsi="Calibri"/>
                <w:b w:val="0"/>
                <w:color w:val="1a1a2e"/>
                <w:sz w:val="18"/>
              </w:rPr>
              <w:t xml:space="preserve">`POST /verify`</w:t>
            </w:r>
            <w:r/>
          </w:p>
        </w:tc>
        <w:tc>
          <w:tcPr>
            <w:tcBorders/>
            <w:tcW w:w="1949" w:type="dxa"/>
          </w:tcPr>
          <w:p>
            <w:pPr>
              <w:pBdr/>
              <w:spacing/>
              <w:ind/>
              <w:rPr/>
            </w:pPr>
            <w:r>
              <w:rPr>
                <w:rFonts w:ascii="Calibri" w:hAnsi="Calibri"/>
                <w:b w:val="0"/>
                <w:color w:val="1a1a2e"/>
                <w:sz w:val="18"/>
              </w:rPr>
              <w:t xml:space="preserve">Bank BE → SAS</w:t>
            </w:r>
            <w:r/>
          </w:p>
        </w:tc>
        <w:tc>
          <w:tcPr>
            <w:tcBorders/>
            <w:tcW w:w="1949" w:type="dxa"/>
          </w:tcPr>
          <w:p>
            <w:pPr>
              <w:pBdr/>
              <w:spacing/>
              <w:ind/>
              <w:rPr/>
            </w:pPr>
            <w:r>
              <w:rPr>
                <w:rFonts w:ascii="Calibri" w:hAnsi="Calibri"/>
                <w:b w:val="0"/>
                <w:color w:val="1a1a2e"/>
                <w:sz w:val="18"/>
              </w:rPr>
              <w:t xml:space="preserve">—</w:t>
            </w:r>
            <w:r/>
          </w:p>
        </w:tc>
      </w:tr>
      <w:tr>
        <w:trPr/>
        <w:tc>
          <w:tcPr>
            <w:tcBorders/>
            <w:tcW w:w="1949" w:type="dxa"/>
          </w:tcPr>
          <w:p>
            <w:pPr>
              <w:pBdr/>
              <w:spacing/>
              <w:ind/>
              <w:rPr/>
            </w:pPr>
            <w:r>
              <w:rPr>
                <w:rFonts w:ascii="Calibri" w:hAnsi="Calibri"/>
                <w:b w:val="0"/>
                <w:color w:val="1a1a2e"/>
                <w:sz w:val="18"/>
              </w:rPr>
              <w:t xml:space="preserve">A2</w:t>
            </w:r>
            <w:r/>
          </w:p>
        </w:tc>
        <w:tc>
          <w:tcPr>
            <w:tcBorders/>
            <w:tcW w:w="1949" w:type="dxa"/>
          </w:tcPr>
          <w:p>
            <w:pPr>
              <w:pBdr/>
              <w:spacing/>
              <w:ind/>
              <w:rPr/>
            </w:pPr>
            <w:r>
              <w:rPr>
                <w:rFonts w:ascii="Calibri" w:hAnsi="Calibri"/>
                <w:b w:val="0"/>
                <w:color w:val="1a1a2e"/>
                <w:sz w:val="18"/>
              </w:rPr>
              <w:t xml:space="preserve">HTTPS</w:t>
            </w:r>
            <w:r/>
          </w:p>
        </w:tc>
        <w:tc>
          <w:tcPr>
            <w:tcBorders/>
            <w:tcW w:w="1949" w:type="dxa"/>
          </w:tcPr>
          <w:p>
            <w:pPr>
              <w:pBdr/>
              <w:spacing/>
              <w:ind/>
              <w:rPr/>
            </w:pPr>
            <w:r>
              <w:rPr>
                <w:rFonts w:ascii="Calibri" w:hAnsi="Calibri"/>
                <w:b w:val="0"/>
                <w:color w:val="1a1a2e"/>
                <w:sz w:val="18"/>
              </w:rPr>
              <w:t xml:space="preserve">`/verify` response</w:t>
            </w:r>
            <w:r/>
          </w:p>
        </w:tc>
        <w:tc>
          <w:tcPr>
            <w:tcBorders/>
            <w:tcW w:w="1949" w:type="dxa"/>
          </w:tcPr>
          <w:p>
            <w:pPr>
              <w:pBdr/>
              <w:spacing/>
              <w:ind/>
              <w:rPr/>
            </w:pPr>
            <w:r>
              <w:rPr>
                <w:rFonts w:ascii="Calibri" w:hAnsi="Calibri"/>
                <w:b w:val="0"/>
                <w:color w:val="1a1a2e"/>
                <w:sz w:val="18"/>
              </w:rPr>
              <w:t xml:space="preserve">SAS → Bank BE</w:t>
            </w:r>
            <w:r/>
          </w:p>
        </w:tc>
        <w:tc>
          <w:tcPr>
            <w:tcBorders/>
            <w:tcW w:w="1949" w:type="dxa"/>
          </w:tcPr>
          <w:p>
            <w:pPr>
              <w:pBdr/>
              <w:spacing/>
              <w:ind/>
              <w:rPr/>
            </w:pPr>
            <w:r>
              <w:rPr>
                <w:rFonts w:ascii="Calibri" w:hAnsi="Calibri"/>
                <w:b w:val="0"/>
                <w:color w:val="1a1a2e"/>
                <w:sz w:val="18"/>
              </w:rPr>
              <w:t xml:space="preserve">—</w:t>
            </w:r>
            <w:r/>
          </w:p>
        </w:tc>
      </w:tr>
      <w:tr>
        <w:trPr/>
        <w:tc>
          <w:tcPr>
            <w:tcBorders/>
            <w:tcW w:w="1949" w:type="dxa"/>
          </w:tcPr>
          <w:p>
            <w:pPr>
              <w:pBdr/>
              <w:spacing/>
              <w:ind/>
              <w:rPr/>
            </w:pPr>
            <w:r>
              <w:rPr>
                <w:rFonts w:ascii="Calibri" w:hAnsi="Calibri"/>
                <w:b w:val="0"/>
                <w:color w:val="1a1a2e"/>
                <w:sz w:val="18"/>
              </w:rPr>
              <w:t xml:space="preserve">A3</w:t>
            </w:r>
            <w:r/>
          </w:p>
        </w:tc>
        <w:tc>
          <w:tcPr>
            <w:tcBorders/>
            <w:tcW w:w="1949" w:type="dxa"/>
          </w:tcPr>
          <w:p>
            <w:pPr>
              <w:pBdr/>
              <w:spacing/>
              <w:ind/>
              <w:rPr/>
            </w:pPr>
            <w:r>
              <w:rPr>
                <w:rFonts w:ascii="Calibri" w:hAnsi="Calibri"/>
                <w:b w:val="0"/>
                <w:color w:val="1a1a2e"/>
                <w:sz w:val="18"/>
              </w:rPr>
              <w:t xml:space="preserve">Internal</w:t>
            </w:r>
            <w:r/>
          </w:p>
        </w:tc>
        <w:tc>
          <w:tcPr>
            <w:tcBorders/>
            <w:tcW w:w="1949" w:type="dxa"/>
          </w:tcPr>
          <w:p>
            <w:pPr>
              <w:pBdr/>
              <w:spacing/>
              <w:ind/>
              <w:rPr/>
            </w:pPr>
            <w:r>
              <w:rPr>
                <w:rFonts w:ascii="Calibri" w:hAnsi="Calibri"/>
                <w:b w:val="0"/>
                <w:color w:val="1a1a2e"/>
                <w:sz w:val="18"/>
              </w:rPr>
              <w:t xml:space="preserve">`resolve(ip, port, ts)`</w:t>
            </w:r>
            <w:r/>
          </w:p>
        </w:tc>
        <w:tc>
          <w:tcPr>
            <w:tcBorders/>
            <w:tcW w:w="1949" w:type="dxa"/>
          </w:tcPr>
          <w:p>
            <w:pPr>
              <w:pBdr/>
              <w:spacing/>
              <w:ind/>
              <w:rPr/>
            </w:pPr>
            <w:r>
              <w:rPr>
                <w:rFonts w:ascii="Calibri" w:hAnsi="Calibri"/>
                <w:b w:val="0"/>
                <w:color w:val="1a1a2e"/>
                <w:sz w:val="18"/>
              </w:rPr>
              <w:t xml:space="preserve">SAS → IP Resolver</w:t>
            </w:r>
            <w:r/>
          </w:p>
        </w:tc>
        <w:tc>
          <w:tcPr>
            <w:tcBorders/>
            <w:tcW w:w="1949" w:type="dxa"/>
          </w:tcPr>
          <w:p>
            <w:pPr>
              <w:pBdr/>
              <w:spacing/>
              <w:ind/>
              <w:rPr/>
            </w:pPr>
            <w:r>
              <w:rPr>
                <w:rFonts w:ascii="Calibri" w:hAnsi="Calibri"/>
                <w:b w:val="0"/>
                <w:color w:val="1a1a2e"/>
                <w:sz w:val="18"/>
              </w:rPr>
              <w:t xml:space="preserve">300 ms</w:t>
            </w:r>
            <w:r/>
          </w:p>
        </w:tc>
      </w:tr>
      <w:tr>
        <w:trPr/>
        <w:tc>
          <w:tcPr>
            <w:tcBorders/>
            <w:tcW w:w="1949" w:type="dxa"/>
          </w:tcPr>
          <w:p>
            <w:pPr>
              <w:pBdr/>
              <w:spacing/>
              <w:ind/>
              <w:rPr/>
            </w:pPr>
            <w:r>
              <w:rPr>
                <w:rFonts w:ascii="Calibri" w:hAnsi="Calibri"/>
                <w:b w:val="0"/>
                <w:color w:val="1a1a2e"/>
                <w:sz w:val="18"/>
              </w:rPr>
              <w:t xml:space="preserve">A4</w:t>
            </w:r>
            <w:r/>
          </w:p>
        </w:tc>
        <w:tc>
          <w:tcPr>
            <w:tcBorders/>
            <w:tcW w:w="1949" w:type="dxa"/>
          </w:tcPr>
          <w:p>
            <w:pPr>
              <w:pBdr/>
              <w:spacing/>
              <w:ind/>
              <w:rPr/>
            </w:pPr>
            <w:r>
              <w:rPr>
                <w:rFonts w:ascii="Calibri" w:hAnsi="Calibri"/>
                <w:b w:val="0"/>
                <w:color w:val="1a1a2e"/>
                <w:sz w:val="18"/>
              </w:rPr>
              <w:t xml:space="preserve">Internal</w:t>
            </w:r>
            <w:r/>
          </w:p>
        </w:tc>
        <w:tc>
          <w:tcPr>
            <w:tcBorders/>
            <w:tcW w:w="1949" w:type="dxa"/>
          </w:tcPr>
          <w:p>
            <w:pPr>
              <w:pBdr/>
              <w:spacing/>
              <w:ind/>
              <w:rPr/>
            </w:pPr>
            <w:r>
              <w:rPr>
                <w:rFonts w:ascii="Calibri" w:hAnsi="Calibri"/>
                <w:b w:val="0"/>
                <w:color w:val="1a1a2e"/>
                <w:sz w:val="18"/>
              </w:rPr>
              <w:t xml:space="preserve">`verify(msisdn, imsi)`</w:t>
            </w:r>
            <w:r/>
          </w:p>
        </w:tc>
        <w:tc>
          <w:tcPr>
            <w:tcBorders/>
            <w:tcW w:w="1949" w:type="dxa"/>
          </w:tcPr>
          <w:p>
            <w:pPr>
              <w:pBdr/>
              <w:spacing/>
              <w:ind/>
              <w:rPr/>
            </w:pPr>
            <w:r>
              <w:rPr>
                <w:rFonts w:ascii="Calibri" w:hAnsi="Calibri"/>
                <w:b w:val="0"/>
                <w:color w:val="1a1a2e"/>
                <w:sz w:val="18"/>
              </w:rPr>
              <w:t xml:space="preserve">SAS → Verifier</w:t>
            </w:r>
            <w:r/>
          </w:p>
        </w:tc>
        <w:tc>
          <w:tcPr>
            <w:tcBorders/>
            <w:tcW w:w="1949" w:type="dxa"/>
          </w:tcPr>
          <w:p>
            <w:pPr>
              <w:pBdr/>
              <w:spacing/>
              <w:ind/>
              <w:rPr/>
            </w:pPr>
            <w:r>
              <w:rPr>
                <w:rFonts w:ascii="Calibri" w:hAnsi="Calibri"/>
                <w:b w:val="0"/>
                <w:color w:val="1a1a2e"/>
                <w:sz w:val="18"/>
              </w:rPr>
              <w:t xml:space="preserve">2 s</w:t>
            </w:r>
            <w:r/>
          </w:p>
        </w:tc>
      </w:tr>
    </w:tbl>
    <w:p>
      <w:pPr>
        <w:pBdr/>
        <w:spacing/>
        <w:ind/>
        <w:rPr/>
      </w:pPr>
      <w:r/>
      <w:r/>
    </w:p>
    <w:p>
      <w:pPr>
        <w:pStyle w:val="706"/>
        <w:pBdr/>
        <w:spacing/>
        <w:ind/>
        <w:rPr/>
      </w:pPr>
      <w:r>
        <w:t xml:space="preserve">5.8.2 MAP (2G/3G) — Verifier</w:t>
      </w:r>
      <w:r/>
    </w:p>
    <w:tbl>
      <w:tblPr>
        <w:tblStyle w:val="764"/>
        <w:tblW w:w="0" w:type="auto"/>
        <w:tblBorders/>
        <w:tblLook w:val="04A0" w:firstRow="1" w:lastRow="0" w:firstColumn="1" w:lastColumn="0" w:noHBand="0" w:noVBand="1"/>
      </w:tblPr>
      <w:tblGrid>
        <w:gridCol w:w="1624"/>
        <w:gridCol w:w="1624"/>
        <w:gridCol w:w="1624"/>
        <w:gridCol w:w="1624"/>
        <w:gridCol w:w="1624"/>
        <w:gridCol w:w="1624"/>
      </w:tblGrid>
      <w:tr>
        <w:trPr/>
        <w:tc>
          <w:tcPr>
            <w:shd w:val="clear" w:color="auto" w:fill="078930"/>
            <w:tcBorders/>
            <w:tcW w:w="1624" w:type="dxa"/>
          </w:tcPr>
          <w:p>
            <w:pPr>
              <w:pBdr/>
              <w:spacing/>
              <w:ind/>
              <w:rPr/>
            </w:pPr>
            <w:r>
              <w:rPr>
                <w:b/>
                <w:color w:val="ffffff"/>
              </w:rPr>
            </w:r>
            <w:r>
              <w:rPr>
                <w:rFonts w:ascii="Calibri" w:hAnsi="Calibri"/>
                <w:b/>
                <w:color w:val="ffffff"/>
                <w:sz w:val="18"/>
              </w:rPr>
              <w:t xml:space="preserve">#</w:t>
            </w:r>
            <w:r/>
          </w:p>
        </w:tc>
        <w:tc>
          <w:tcPr>
            <w:shd w:val="clear" w:color="auto" w:fill="078930"/>
            <w:tcBorders/>
            <w:tcW w:w="1624" w:type="dxa"/>
          </w:tcPr>
          <w:p>
            <w:pPr>
              <w:pBdr/>
              <w:spacing/>
              <w:ind/>
              <w:rPr/>
            </w:pPr>
            <w:r>
              <w:rPr>
                <w:b/>
                <w:color w:val="ffffff"/>
              </w:rPr>
            </w:r>
            <w:r>
              <w:rPr>
                <w:rFonts w:ascii="Calibri" w:hAnsi="Calibri"/>
                <w:b/>
                <w:color w:val="ffffff"/>
                <w:sz w:val="18"/>
              </w:rPr>
              <w:t xml:space="preserve">MAP operation</w:t>
            </w:r>
            <w:r/>
          </w:p>
        </w:tc>
        <w:tc>
          <w:tcPr>
            <w:shd w:val="clear" w:color="auto" w:fill="078930"/>
            <w:tcBorders/>
            <w:tcW w:w="1624" w:type="dxa"/>
          </w:tcPr>
          <w:p>
            <w:pPr>
              <w:pBdr/>
              <w:spacing/>
              <w:ind/>
              <w:rPr/>
            </w:pPr>
            <w:r>
              <w:rPr>
                <w:b/>
                <w:color w:val="ffffff"/>
              </w:rPr>
            </w:r>
            <w:r>
              <w:rPr>
                <w:rFonts w:ascii="Calibri" w:hAnsi="Calibri"/>
                <w:b/>
                <w:color w:val="ffffff"/>
                <w:sz w:val="18"/>
              </w:rPr>
              <w:t xml:space="preserve">Op code</w:t>
            </w:r>
            <w:r/>
          </w:p>
        </w:tc>
        <w:tc>
          <w:tcPr>
            <w:shd w:val="clear" w:color="auto" w:fill="078930"/>
            <w:tcBorders/>
            <w:tcW w:w="1624" w:type="dxa"/>
          </w:tcPr>
          <w:p>
            <w:pPr>
              <w:pBdr/>
              <w:spacing/>
              <w:ind/>
              <w:rPr/>
            </w:pPr>
            <w:r>
              <w:rPr>
                <w:b/>
                <w:color w:val="ffffff"/>
              </w:rPr>
            </w:r>
            <w:r>
              <w:rPr>
                <w:rFonts w:ascii="Calibri" w:hAnsi="Calibri"/>
                <w:b/>
                <w:color w:val="ffffff"/>
                <w:sz w:val="18"/>
              </w:rPr>
              <w:t xml:space="preserve">FS.11 cat</w:t>
            </w:r>
            <w:r/>
          </w:p>
        </w:tc>
        <w:tc>
          <w:tcPr>
            <w:shd w:val="clear" w:color="auto" w:fill="078930"/>
            <w:tcBorders/>
            <w:tcW w:w="1624" w:type="dxa"/>
          </w:tcPr>
          <w:p>
            <w:pPr>
              <w:pBdr/>
              <w:spacing/>
              <w:ind/>
              <w:rPr/>
            </w:pPr>
            <w:r>
              <w:rPr>
                <w:b/>
                <w:color w:val="ffffff"/>
              </w:rPr>
            </w:r>
            <w:r>
              <w:rPr>
                <w:rFonts w:ascii="Calibri" w:hAnsi="Calibri"/>
                <w:b/>
                <w:color w:val="ffffff"/>
                <w:sz w:val="18"/>
              </w:rPr>
              <w:t xml:space="preserve">Role</w:t>
            </w:r>
            <w:r/>
          </w:p>
        </w:tc>
        <w:tc>
          <w:tcPr>
            <w:shd w:val="clear" w:color="auto" w:fill="078930"/>
            <w:tcBorders/>
            <w:tcW w:w="1624" w:type="dxa"/>
          </w:tcPr>
          <w:p>
            <w:pPr>
              <w:pBdr/>
              <w:spacing/>
              <w:ind/>
              <w:rPr/>
            </w:pPr>
            <w:r>
              <w:rPr>
                <w:b/>
                <w:color w:val="ffffff"/>
              </w:rPr>
            </w:r>
            <w:r>
              <w:rPr>
                <w:rFonts w:ascii="Calibri" w:hAnsi="Calibri"/>
                <w:b/>
                <w:color w:val="ffffff"/>
                <w:sz w:val="18"/>
              </w:rPr>
              <w:t xml:space="preserve">jSS7 class</w:t>
            </w:r>
            <w:r/>
          </w:p>
        </w:tc>
      </w:tr>
      <w:tr>
        <w:trPr/>
        <w:tc>
          <w:tcPr>
            <w:tcBorders/>
            <w:tcW w:w="1624" w:type="dxa"/>
          </w:tcPr>
          <w:p>
            <w:pPr>
              <w:pBdr/>
              <w:spacing/>
              <w:ind/>
              <w:rPr/>
            </w:pPr>
            <w:r>
              <w:rPr>
                <w:rFonts w:ascii="Calibri" w:hAnsi="Calibri"/>
                <w:b w:val="0"/>
                <w:color w:val="1a1a2e"/>
                <w:sz w:val="18"/>
              </w:rPr>
              <w:t xml:space="preserve">M1</w:t>
            </w:r>
            <w:r/>
          </w:p>
        </w:tc>
        <w:tc>
          <w:tcPr>
            <w:tcBorders/>
            <w:tcW w:w="1624" w:type="dxa"/>
          </w:tcPr>
          <w:p>
            <w:pPr>
              <w:pBdr/>
              <w:spacing/>
              <w:ind/>
              <w:rPr/>
            </w:pPr>
            <w:r>
              <w:rPr>
                <w:rFonts w:ascii="Calibri" w:hAnsi="Calibri"/>
                <w:b w:val="0"/>
                <w:color w:val="1a1a2e"/>
                <w:sz w:val="18"/>
              </w:rPr>
              <w:t xml:space="preserve">AnyTimeInterrogation</w:t>
            </w:r>
            <w:r/>
          </w:p>
        </w:tc>
        <w:tc>
          <w:tcPr>
            <w:tcBorders/>
            <w:tcW w:w="1624" w:type="dxa"/>
          </w:tcPr>
          <w:p>
            <w:pPr>
              <w:pBdr/>
              <w:spacing/>
              <w:ind/>
              <w:rPr/>
            </w:pPr>
            <w:r>
              <w:rPr>
                <w:rFonts w:ascii="Calibri" w:hAnsi="Calibri"/>
                <w:b w:val="0"/>
                <w:color w:val="1a1a2e"/>
                <w:sz w:val="18"/>
              </w:rPr>
              <w:t xml:space="preserve">71</w:t>
            </w:r>
            <w:r/>
          </w:p>
        </w:tc>
        <w:tc>
          <w:tcPr>
            <w:tcBorders/>
            <w:tcW w:w="1624" w:type="dxa"/>
          </w:tcPr>
          <w:p>
            <w:pPr>
              <w:pBdr/>
              <w:spacing/>
              <w:ind/>
              <w:rPr/>
            </w:pPr>
            <w:r>
              <w:rPr>
                <w:rFonts w:ascii="Calibri" w:hAnsi="Calibri"/>
                <w:b w:val="0"/>
                <w:color w:val="1a1a2e"/>
                <w:sz w:val="18"/>
              </w:rPr>
              <w:t xml:space="preserve">**Cat 1**</w:t>
            </w:r>
            <w:r/>
          </w:p>
        </w:tc>
        <w:tc>
          <w:tcPr>
            <w:tcBorders/>
            <w:tcW w:w="1624" w:type="dxa"/>
          </w:tcPr>
          <w:p>
            <w:pPr>
              <w:pBdr/>
              <w:spacing/>
              <w:ind/>
              <w:rPr/>
            </w:pPr>
            <w:r>
              <w:rPr>
                <w:rFonts w:ascii="Calibri" w:hAnsi="Calibri"/>
                <w:b w:val="0"/>
                <w:color w:val="1a1a2e"/>
                <w:sz w:val="18"/>
              </w:rPr>
              <w:t xml:space="preserve">Comprehensive HLR snapshot</w:t>
            </w:r>
            <w:r/>
          </w:p>
        </w:tc>
        <w:tc>
          <w:tcPr>
            <w:tcBorders/>
            <w:tcW w:w="1624" w:type="dxa"/>
          </w:tcPr>
          <w:p>
            <w:pPr>
              <w:pBdr/>
              <w:spacing/>
              <w:ind/>
              <w:rPr/>
            </w:pPr>
            <w:r>
              <w:rPr>
                <w:rFonts w:ascii="Calibri" w:hAnsi="Calibri"/>
                <w:b w:val="0"/>
                <w:color w:val="1a1a2e"/>
                <w:sz w:val="18"/>
              </w:rPr>
              <w:t xml:space="preserve">`AnyTimeInterrogationRequestImpl`</w:t>
            </w:r>
            <w:r/>
          </w:p>
        </w:tc>
      </w:tr>
      <w:tr>
        <w:trPr/>
        <w:tc>
          <w:tcPr>
            <w:tcBorders/>
            <w:tcW w:w="1624" w:type="dxa"/>
          </w:tcPr>
          <w:p>
            <w:pPr>
              <w:pBdr/>
              <w:spacing/>
              <w:ind/>
              <w:rPr/>
            </w:pPr>
            <w:r>
              <w:rPr>
                <w:rFonts w:ascii="Calibri" w:hAnsi="Calibri"/>
                <w:b w:val="0"/>
                <w:color w:val="1a1a2e"/>
                <w:sz w:val="18"/>
              </w:rPr>
              <w:t xml:space="preserve">M2</w:t>
            </w:r>
            <w:r/>
          </w:p>
        </w:tc>
        <w:tc>
          <w:tcPr>
            <w:tcBorders/>
            <w:tcW w:w="1624" w:type="dxa"/>
          </w:tcPr>
          <w:p>
            <w:pPr>
              <w:pBdr/>
              <w:spacing/>
              <w:ind/>
              <w:rPr/>
            </w:pPr>
            <w:r>
              <w:rPr>
                <w:rFonts w:ascii="Calibri" w:hAnsi="Calibri"/>
                <w:b w:val="0"/>
                <w:color w:val="1a1a2e"/>
                <w:sz w:val="18"/>
              </w:rPr>
              <w:t xml:space="preserve">AnyTimeInterrogationRes</w:t>
            </w:r>
            <w:r/>
          </w:p>
        </w:tc>
        <w:tc>
          <w:tcPr>
            <w:tcBorders/>
            <w:tcW w:w="1624" w:type="dxa"/>
          </w:tcPr>
          <w:p>
            <w:pPr>
              <w:pBdr/>
              <w:spacing/>
              <w:ind/>
              <w:rPr/>
            </w:pPr>
            <w:r>
              <w:rPr>
                <w:rFonts w:ascii="Calibri" w:hAnsi="Calibri"/>
                <w:b w:val="0"/>
                <w:color w:val="1a1a2e"/>
                <w:sz w:val="18"/>
              </w:rPr>
              <w:t xml:space="preserve">71</w:t>
            </w:r>
            <w:r/>
          </w:p>
        </w:tc>
        <w:tc>
          <w:tcPr>
            <w:tcBorders/>
            <w:tcW w:w="1624" w:type="dxa"/>
          </w:tcPr>
          <w:p>
            <w:pPr>
              <w:pBdr/>
              <w:spacing/>
              <w:ind/>
              <w:rPr/>
            </w:pPr>
            <w:r>
              <w:rPr>
                <w:rFonts w:ascii="Calibri" w:hAnsi="Calibri"/>
                <w:b w:val="0"/>
                <w:color w:val="1a1a2e"/>
                <w:sz w:val="18"/>
              </w:rPr>
              <w:t xml:space="preserve">—</w:t>
            </w:r>
            <w:r/>
          </w:p>
        </w:tc>
        <w:tc>
          <w:tcPr>
            <w:tcBorders/>
            <w:tcW w:w="1624" w:type="dxa"/>
          </w:tcPr>
          <w:p>
            <w:pPr>
              <w:pBdr/>
              <w:spacing/>
              <w:ind/>
              <w:rPr/>
            </w:pPr>
            <w:r>
              <w:rPr>
                <w:rFonts w:ascii="Calibri" w:hAnsi="Calibri"/>
                <w:b w:val="0"/>
                <w:color w:val="1a1a2e"/>
                <w:sz w:val="18"/>
              </w:rPr>
              <w:t xml:space="preserve">Response</w:t>
            </w:r>
            <w:r/>
          </w:p>
        </w:tc>
        <w:tc>
          <w:tcPr>
            <w:tcBorders/>
            <w:tcW w:w="1624" w:type="dxa"/>
          </w:tcPr>
          <w:p>
            <w:pPr>
              <w:pBdr/>
              <w:spacing/>
              <w:ind/>
              <w:rPr/>
            </w:pPr>
            <w:r>
              <w:rPr>
                <w:rFonts w:ascii="Calibri" w:hAnsi="Calibri"/>
                <w:b w:val="0"/>
                <w:color w:val="1a1a2e"/>
                <w:sz w:val="18"/>
              </w:rPr>
              <w:t xml:space="preserve">(listener callback)</w:t>
            </w:r>
            <w:r/>
          </w:p>
        </w:tc>
      </w:tr>
      <w:tr>
        <w:trPr/>
        <w:tc>
          <w:tcPr>
            <w:tcBorders/>
            <w:tcW w:w="1624" w:type="dxa"/>
          </w:tcPr>
          <w:p>
            <w:pPr>
              <w:pBdr/>
              <w:spacing/>
              <w:ind/>
              <w:rPr/>
            </w:pPr>
            <w:r>
              <w:rPr>
                <w:rFonts w:ascii="Calibri" w:hAnsi="Calibri"/>
                <w:b w:val="0"/>
                <w:color w:val="1a1a2e"/>
                <w:sz w:val="18"/>
              </w:rPr>
              <w:t xml:space="preserve">M3</w:t>
            </w:r>
            <w:r/>
          </w:p>
        </w:tc>
        <w:tc>
          <w:tcPr>
            <w:tcBorders/>
            <w:tcW w:w="1624" w:type="dxa"/>
          </w:tcPr>
          <w:p>
            <w:pPr>
              <w:pBdr/>
              <w:spacing/>
              <w:ind/>
              <w:rPr/>
            </w:pPr>
            <w:r>
              <w:rPr>
                <w:rFonts w:ascii="Calibri" w:hAnsi="Calibri"/>
                <w:b w:val="0"/>
                <w:color w:val="1a1a2e"/>
                <w:sz w:val="18"/>
              </w:rPr>
              <w:t xml:space="preserve">ProvideSubscriberInfo</w:t>
            </w:r>
            <w:r/>
          </w:p>
        </w:tc>
        <w:tc>
          <w:tcPr>
            <w:tcBorders/>
            <w:tcW w:w="1624" w:type="dxa"/>
          </w:tcPr>
          <w:p>
            <w:pPr>
              <w:pBdr/>
              <w:spacing/>
              <w:ind/>
              <w:rPr/>
            </w:pPr>
            <w:r>
              <w:rPr>
                <w:rFonts w:ascii="Calibri" w:hAnsi="Calibri"/>
                <w:b w:val="0"/>
                <w:color w:val="1a1a2e"/>
                <w:sz w:val="18"/>
              </w:rPr>
              <w:t xml:space="preserve">70</w:t>
            </w:r>
            <w:r/>
          </w:p>
        </w:tc>
        <w:tc>
          <w:tcPr>
            <w:tcBorders/>
            <w:tcW w:w="1624" w:type="dxa"/>
          </w:tcPr>
          <w:p>
            <w:pPr>
              <w:pBdr/>
              <w:spacing/>
              <w:ind/>
              <w:rPr/>
            </w:pPr>
            <w:r>
              <w:rPr>
                <w:rFonts w:ascii="Calibri" w:hAnsi="Calibri"/>
                <w:b w:val="0"/>
                <w:color w:val="1a1a2e"/>
                <w:sz w:val="18"/>
              </w:rPr>
              <w:t xml:space="preserve">**Cat 2.1**</w:t>
            </w:r>
            <w:r/>
          </w:p>
        </w:tc>
        <w:tc>
          <w:tcPr>
            <w:tcBorders/>
            <w:tcW w:w="1624" w:type="dxa"/>
          </w:tcPr>
          <w:p>
            <w:pPr>
              <w:pBdr/>
              <w:spacing/>
              <w:ind/>
              <w:rPr/>
            </w:pPr>
            <w:r>
              <w:rPr>
                <w:rFonts w:ascii="Calibri" w:hAnsi="Calibri"/>
                <w:b w:val="0"/>
                <w:color w:val="1a1a2e"/>
                <w:sz w:val="18"/>
              </w:rPr>
              <w:t xml:space="preserve">**Primary** reachability</w:t>
            </w:r>
            <w:r/>
          </w:p>
        </w:tc>
        <w:tc>
          <w:tcPr>
            <w:tcBorders/>
            <w:tcW w:w="1624" w:type="dxa"/>
          </w:tcPr>
          <w:p>
            <w:pPr>
              <w:pBdr/>
              <w:spacing/>
              <w:ind/>
              <w:rPr/>
            </w:pPr>
            <w:r>
              <w:rPr>
                <w:rFonts w:ascii="Calibri" w:hAnsi="Calibri"/>
                <w:b w:val="0"/>
                <w:color w:val="1a1a2e"/>
                <w:sz w:val="18"/>
              </w:rPr>
              <w:t xml:space="preserve">`ProvideSubscriberInfoRequestImpl`</w:t>
            </w:r>
            <w:r/>
          </w:p>
        </w:tc>
      </w:tr>
      <w:tr>
        <w:trPr/>
        <w:tc>
          <w:tcPr>
            <w:tcBorders/>
            <w:tcW w:w="1624" w:type="dxa"/>
          </w:tcPr>
          <w:p>
            <w:pPr>
              <w:pBdr/>
              <w:spacing/>
              <w:ind/>
              <w:rPr/>
            </w:pPr>
            <w:r>
              <w:rPr>
                <w:rFonts w:ascii="Calibri" w:hAnsi="Calibri"/>
                <w:b w:val="0"/>
                <w:color w:val="1a1a2e"/>
                <w:sz w:val="18"/>
              </w:rPr>
              <w:t xml:space="preserve">M4</w:t>
            </w:r>
            <w:r/>
          </w:p>
        </w:tc>
        <w:tc>
          <w:tcPr>
            <w:tcBorders/>
            <w:tcW w:w="1624" w:type="dxa"/>
          </w:tcPr>
          <w:p>
            <w:pPr>
              <w:pBdr/>
              <w:spacing/>
              <w:ind/>
              <w:rPr/>
            </w:pPr>
            <w:r>
              <w:rPr>
                <w:rFonts w:ascii="Calibri" w:hAnsi="Calibri"/>
                <w:b w:val="0"/>
                <w:color w:val="1a1a2e"/>
                <w:sz w:val="18"/>
              </w:rPr>
              <w:t xml:space="preserve">ProvideSubscriberInfoRes</w:t>
            </w:r>
            <w:r/>
          </w:p>
        </w:tc>
        <w:tc>
          <w:tcPr>
            <w:tcBorders/>
            <w:tcW w:w="1624" w:type="dxa"/>
          </w:tcPr>
          <w:p>
            <w:pPr>
              <w:pBdr/>
              <w:spacing/>
              <w:ind/>
              <w:rPr/>
            </w:pPr>
            <w:r>
              <w:rPr>
                <w:rFonts w:ascii="Calibri" w:hAnsi="Calibri"/>
                <w:b w:val="0"/>
                <w:color w:val="1a1a2e"/>
                <w:sz w:val="18"/>
              </w:rPr>
              <w:t xml:space="preserve">70</w:t>
            </w:r>
            <w:r/>
          </w:p>
        </w:tc>
        <w:tc>
          <w:tcPr>
            <w:tcBorders/>
            <w:tcW w:w="1624" w:type="dxa"/>
          </w:tcPr>
          <w:p>
            <w:pPr>
              <w:pBdr/>
              <w:spacing/>
              <w:ind/>
              <w:rPr/>
            </w:pPr>
            <w:r>
              <w:rPr>
                <w:rFonts w:ascii="Calibri" w:hAnsi="Calibri"/>
                <w:b w:val="0"/>
                <w:color w:val="1a1a2e"/>
                <w:sz w:val="18"/>
              </w:rPr>
              <w:t xml:space="preserve">—</w:t>
            </w:r>
            <w:r/>
          </w:p>
        </w:tc>
        <w:tc>
          <w:tcPr>
            <w:tcBorders/>
            <w:tcW w:w="1624" w:type="dxa"/>
          </w:tcPr>
          <w:p>
            <w:pPr>
              <w:pBdr/>
              <w:spacing/>
              <w:ind/>
              <w:rPr/>
            </w:pPr>
            <w:r>
              <w:rPr>
                <w:rFonts w:ascii="Calibri" w:hAnsi="Calibri"/>
                <w:b w:val="0"/>
                <w:color w:val="1a1a2e"/>
                <w:sz w:val="18"/>
              </w:rPr>
              <w:t xml:space="preserve">Response</w:t>
            </w:r>
            <w:r/>
          </w:p>
        </w:tc>
        <w:tc>
          <w:tcPr>
            <w:tcBorders/>
            <w:tcW w:w="1624" w:type="dxa"/>
          </w:tcPr>
          <w:p>
            <w:pPr>
              <w:pBdr/>
              <w:spacing/>
              <w:ind/>
              <w:rPr/>
            </w:pPr>
            <w:r>
              <w:rPr>
                <w:rFonts w:ascii="Calibri" w:hAnsi="Calibri"/>
                <w:b w:val="0"/>
                <w:color w:val="1a1a2e"/>
                <w:sz w:val="18"/>
              </w:rPr>
              <w:t xml:space="preserve">(listener callback)</w:t>
            </w:r>
            <w:r/>
          </w:p>
        </w:tc>
      </w:tr>
      <w:tr>
        <w:trPr/>
        <w:tc>
          <w:tcPr>
            <w:tcBorders/>
            <w:tcW w:w="1624" w:type="dxa"/>
          </w:tcPr>
          <w:p>
            <w:pPr>
              <w:pBdr/>
              <w:spacing/>
              <w:ind/>
              <w:rPr/>
            </w:pPr>
            <w:r>
              <w:rPr>
                <w:rFonts w:ascii="Calibri" w:hAnsi="Calibri"/>
                <w:b w:val="0"/>
                <w:color w:val="1a1a2e"/>
                <w:sz w:val="18"/>
              </w:rPr>
              <w:t xml:space="preserve">M5</w:t>
            </w:r>
            <w:r/>
          </w:p>
        </w:tc>
        <w:tc>
          <w:tcPr>
            <w:tcBorders/>
            <w:tcW w:w="1624" w:type="dxa"/>
          </w:tcPr>
          <w:p>
            <w:pPr>
              <w:pBdr/>
              <w:spacing/>
              <w:ind/>
              <w:rPr/>
            </w:pPr>
            <w:r>
              <w:rPr>
                <w:rFonts w:ascii="Calibri" w:hAnsi="Calibri"/>
                <w:b w:val="0"/>
                <w:color w:val="1a1a2e"/>
                <w:sz w:val="18"/>
              </w:rPr>
              <w:t xml:space="preserve">SendAuthenticationInfo</w:t>
            </w:r>
            <w:r/>
          </w:p>
        </w:tc>
        <w:tc>
          <w:tcPr>
            <w:tcBorders/>
            <w:tcW w:w="1624" w:type="dxa"/>
          </w:tcPr>
          <w:p>
            <w:pPr>
              <w:pBdr/>
              <w:spacing/>
              <w:ind/>
              <w:rPr/>
            </w:pPr>
            <w:r>
              <w:rPr>
                <w:rFonts w:ascii="Calibri" w:hAnsi="Calibri"/>
                <w:b w:val="0"/>
                <w:color w:val="1a1a2e"/>
                <w:sz w:val="18"/>
              </w:rPr>
              <w:t xml:space="preserve">56</w:t>
            </w:r>
            <w:r/>
          </w:p>
        </w:tc>
        <w:tc>
          <w:tcPr>
            <w:tcBorders/>
            <w:tcW w:w="1624" w:type="dxa"/>
          </w:tcPr>
          <w:p>
            <w:pPr>
              <w:pBdr/>
              <w:spacing/>
              <w:ind/>
              <w:rPr/>
            </w:pPr>
            <w:r>
              <w:rPr>
                <w:rFonts w:ascii="Calibri" w:hAnsi="Calibri"/>
                <w:b w:val="0"/>
                <w:color w:val="1a1a2e"/>
                <w:sz w:val="18"/>
              </w:rPr>
              <w:t xml:space="preserve">**Cat 3.2**</w:t>
            </w:r>
            <w:r/>
          </w:p>
        </w:tc>
        <w:tc>
          <w:tcPr>
            <w:tcBorders/>
            <w:tcW w:w="1624" w:type="dxa"/>
          </w:tcPr>
          <w:p>
            <w:pPr>
              <w:pBdr/>
              <w:spacing/>
              <w:ind/>
              <w:rPr/>
            </w:pPr>
            <w:r>
              <w:rPr>
                <w:rFonts w:ascii="Calibri" w:hAnsi="Calibri"/>
                <w:b w:val="0"/>
                <w:color w:val="1a1a2e"/>
                <w:sz w:val="18"/>
              </w:rPr>
              <w:t xml:space="preserve">SIM-swap freshness</w:t>
            </w:r>
            <w:r/>
          </w:p>
        </w:tc>
        <w:tc>
          <w:tcPr>
            <w:tcBorders/>
            <w:tcW w:w="1624" w:type="dxa"/>
          </w:tcPr>
          <w:p>
            <w:pPr>
              <w:pBdr/>
              <w:spacing/>
              <w:ind/>
              <w:rPr/>
            </w:pPr>
            <w:r>
              <w:rPr>
                <w:rFonts w:ascii="Calibri" w:hAnsi="Calibri"/>
                <w:b w:val="0"/>
                <w:color w:val="1a1a2e"/>
                <w:sz w:val="18"/>
              </w:rPr>
              <w:t xml:space="preserve">`SendAuthenticationInfoRequestImpl`</w:t>
            </w:r>
            <w:r/>
          </w:p>
        </w:tc>
      </w:tr>
      <w:tr>
        <w:trPr/>
        <w:tc>
          <w:tcPr>
            <w:tcBorders/>
            <w:tcW w:w="1624" w:type="dxa"/>
          </w:tcPr>
          <w:p>
            <w:pPr>
              <w:pBdr/>
              <w:spacing/>
              <w:ind/>
              <w:rPr/>
            </w:pPr>
            <w:r>
              <w:rPr>
                <w:rFonts w:ascii="Calibri" w:hAnsi="Calibri"/>
                <w:b w:val="0"/>
                <w:color w:val="1a1a2e"/>
                <w:sz w:val="18"/>
              </w:rPr>
              <w:t xml:space="preserve">M6</w:t>
            </w:r>
            <w:r/>
          </w:p>
        </w:tc>
        <w:tc>
          <w:tcPr>
            <w:tcBorders/>
            <w:tcW w:w="1624" w:type="dxa"/>
          </w:tcPr>
          <w:p>
            <w:pPr>
              <w:pBdr/>
              <w:spacing/>
              <w:ind/>
              <w:rPr/>
            </w:pPr>
            <w:r>
              <w:rPr>
                <w:rFonts w:ascii="Calibri" w:hAnsi="Calibri"/>
                <w:b w:val="0"/>
                <w:color w:val="1a1a2e"/>
                <w:sz w:val="18"/>
              </w:rPr>
              <w:t xml:space="preserve">SendAuthenticationInfoRes</w:t>
            </w:r>
            <w:r/>
          </w:p>
        </w:tc>
        <w:tc>
          <w:tcPr>
            <w:tcBorders/>
            <w:tcW w:w="1624" w:type="dxa"/>
          </w:tcPr>
          <w:p>
            <w:pPr>
              <w:pBdr/>
              <w:spacing/>
              <w:ind/>
              <w:rPr/>
            </w:pPr>
            <w:r>
              <w:rPr>
                <w:rFonts w:ascii="Calibri" w:hAnsi="Calibri"/>
                <w:b w:val="0"/>
                <w:color w:val="1a1a2e"/>
                <w:sz w:val="18"/>
              </w:rPr>
              <w:t xml:space="preserve">56</w:t>
            </w:r>
            <w:r/>
          </w:p>
        </w:tc>
        <w:tc>
          <w:tcPr>
            <w:tcBorders/>
            <w:tcW w:w="1624" w:type="dxa"/>
          </w:tcPr>
          <w:p>
            <w:pPr>
              <w:pBdr/>
              <w:spacing/>
              <w:ind/>
              <w:rPr/>
            </w:pPr>
            <w:r>
              <w:rPr>
                <w:rFonts w:ascii="Calibri" w:hAnsi="Calibri"/>
                <w:b w:val="0"/>
                <w:color w:val="1a1a2e"/>
                <w:sz w:val="18"/>
              </w:rPr>
              <w:t xml:space="preserve">—</w:t>
            </w:r>
            <w:r/>
          </w:p>
        </w:tc>
        <w:tc>
          <w:tcPr>
            <w:tcBorders/>
            <w:tcW w:w="1624" w:type="dxa"/>
          </w:tcPr>
          <w:p>
            <w:pPr>
              <w:pBdr/>
              <w:spacing/>
              <w:ind/>
              <w:rPr/>
            </w:pPr>
            <w:r>
              <w:rPr>
                <w:rFonts w:ascii="Calibri" w:hAnsi="Calibri"/>
                <w:b w:val="0"/>
                <w:color w:val="1a1a2e"/>
                <w:sz w:val="18"/>
              </w:rPr>
              <w:t xml:space="preserve">Response</w:t>
            </w:r>
            <w:r/>
          </w:p>
        </w:tc>
        <w:tc>
          <w:tcPr>
            <w:tcBorders/>
            <w:tcW w:w="1624" w:type="dxa"/>
          </w:tcPr>
          <w:p>
            <w:pPr>
              <w:pBdr/>
              <w:spacing/>
              <w:ind/>
              <w:rPr/>
            </w:pPr>
            <w:r>
              <w:rPr>
                <w:rFonts w:ascii="Calibri" w:hAnsi="Calibri"/>
                <w:b w:val="0"/>
                <w:color w:val="1a1a2e"/>
                <w:sz w:val="18"/>
              </w:rPr>
              <w:t xml:space="preserve">(listener callback)</w:t>
            </w:r>
            <w:r/>
          </w:p>
        </w:tc>
      </w:tr>
    </w:tbl>
    <w:p>
      <w:pPr>
        <w:pBdr/>
        <w:spacing/>
        <w:ind/>
        <w:rPr/>
      </w:pPr>
      <w:r/>
      <w:r/>
    </w:p>
    <w:p>
      <w:pPr>
        <w:pBdr/>
        <w:spacing/>
        <w:ind/>
        <w:rPr/>
      </w:pPr>
      <w:r>
        <w:rPr>
          <w:rFonts w:ascii="Calibri" w:hAnsi="Calibri"/>
          <w:b w:val="0"/>
          <w:color w:val="1a1a2e"/>
          <w:sz w:val="22"/>
        </w:rPr>
        <w:t xml:space="preserve">All MAP messages traverse: MAPProviderImpl → MAPServiceMobilityImpl → MAPDialogMobilityImpl (TCAP dialog).</w:t>
      </w:r>
      <w:r/>
    </w:p>
    <w:p>
      <w:pPr>
        <w:pStyle w:val="706"/>
        <w:pBdr/>
        <w:spacing/>
        <w:ind/>
        <w:rPr/>
      </w:pPr>
      <w:r>
        <w:t xml:space="preserve">5.8.3 Diameter S6a (4G/5G) — Verifier</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w:t>
            </w:r>
            <w:r/>
          </w:p>
        </w:tc>
        <w:tc>
          <w:tcPr>
            <w:shd w:val="clear" w:color="auto" w:fill="078930"/>
            <w:tcBorders/>
            <w:tcW w:w="1949" w:type="dxa"/>
          </w:tcPr>
          <w:p>
            <w:pPr>
              <w:pBdr/>
              <w:spacing/>
              <w:ind/>
              <w:rPr/>
            </w:pPr>
            <w:r>
              <w:rPr>
                <w:b/>
                <w:color w:val="ffffff"/>
              </w:rPr>
            </w:r>
            <w:r>
              <w:rPr>
                <w:rFonts w:ascii="Calibri" w:hAnsi="Calibri"/>
                <w:b/>
                <w:color w:val="ffffff"/>
                <w:sz w:val="18"/>
              </w:rPr>
              <w:t xml:space="preserve">Command</w:t>
            </w:r>
            <w:r/>
          </w:p>
        </w:tc>
        <w:tc>
          <w:tcPr>
            <w:shd w:val="clear" w:color="auto" w:fill="078930"/>
            <w:tcBorders/>
            <w:tcW w:w="1949" w:type="dxa"/>
          </w:tcPr>
          <w:p>
            <w:pPr>
              <w:pBdr/>
              <w:spacing/>
              <w:ind/>
              <w:rPr/>
            </w:pPr>
            <w:r>
              <w:rPr>
                <w:b/>
                <w:color w:val="ffffff"/>
              </w:rPr>
            </w:r>
            <w:r>
              <w:rPr>
                <w:rFonts w:ascii="Calibri" w:hAnsi="Calibri"/>
                <w:b/>
                <w:color w:val="ffffff"/>
                <w:sz w:val="18"/>
              </w:rPr>
              <w:t xml:space="preserve">Code</w:t>
            </w:r>
            <w:r/>
          </w:p>
        </w:tc>
        <w:tc>
          <w:tcPr>
            <w:shd w:val="clear" w:color="auto" w:fill="078930"/>
            <w:tcBorders/>
            <w:tcW w:w="1949" w:type="dxa"/>
          </w:tcPr>
          <w:p>
            <w:pPr>
              <w:pBdr/>
              <w:spacing/>
              <w:ind/>
              <w:rPr/>
            </w:pPr>
            <w:r>
              <w:rPr>
                <w:b/>
                <w:color w:val="ffffff"/>
              </w:rPr>
            </w:r>
            <w:r>
              <w:rPr>
                <w:rFonts w:ascii="Calibri" w:hAnsi="Calibri"/>
                <w:b/>
                <w:color w:val="ffffff"/>
                <w:sz w:val="18"/>
              </w:rPr>
              <w:t xml:space="preserve">Application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Role</w:t>
            </w:r>
            <w:r/>
          </w:p>
        </w:tc>
      </w:tr>
      <w:tr>
        <w:trPr/>
        <w:tc>
          <w:tcPr>
            <w:tcBorders/>
            <w:tcW w:w="1949" w:type="dxa"/>
          </w:tcPr>
          <w:p>
            <w:pPr>
              <w:pBdr/>
              <w:spacing/>
              <w:ind/>
              <w:rPr/>
            </w:pPr>
            <w:r>
              <w:rPr>
                <w:rFonts w:ascii="Calibri" w:hAnsi="Calibri"/>
                <w:b w:val="0"/>
                <w:color w:val="1a1a2e"/>
                <w:sz w:val="18"/>
              </w:rPr>
              <w:t xml:space="preserve">D1</w:t>
            </w:r>
            <w:r/>
          </w:p>
        </w:tc>
        <w:tc>
          <w:tcPr>
            <w:tcBorders/>
            <w:tcW w:w="1949" w:type="dxa"/>
          </w:tcPr>
          <w:p>
            <w:pPr>
              <w:pBdr/>
              <w:spacing/>
              <w:ind/>
              <w:rPr/>
            </w:pPr>
            <w:r>
              <w:rPr>
                <w:rFonts w:ascii="Calibri" w:hAnsi="Calibri"/>
                <w:b w:val="0"/>
                <w:color w:val="1a1a2e"/>
                <w:sz w:val="18"/>
              </w:rPr>
              <w:t xml:space="preserve">Insert-Subscriber-Data-Request (IDR)</w:t>
            </w:r>
            <w:r/>
          </w:p>
        </w:tc>
        <w:tc>
          <w:tcPr>
            <w:tcBorders/>
            <w:tcW w:w="1949" w:type="dxa"/>
          </w:tcPr>
          <w:p>
            <w:pPr>
              <w:pBdr/>
              <w:spacing/>
              <w:ind/>
              <w:rPr/>
            </w:pPr>
            <w:r>
              <w:rPr>
                <w:rFonts w:ascii="Calibri" w:hAnsi="Calibri"/>
                <w:b w:val="0"/>
                <w:color w:val="1a1a2e"/>
                <w:sz w:val="18"/>
              </w:rPr>
              <w:t xml:space="preserve">319</w:t>
            </w:r>
            <w:r/>
          </w:p>
        </w:tc>
        <w:tc>
          <w:tcPr>
            <w:tcBorders/>
            <w:tcW w:w="1949" w:type="dxa"/>
          </w:tcPr>
          <w:p>
            <w:pPr>
              <w:pBdr/>
              <w:spacing/>
              <w:ind/>
              <w:rPr/>
            </w:pPr>
            <w:r>
              <w:rPr>
                <w:rFonts w:ascii="Calibri" w:hAnsi="Calibri"/>
                <w:b w:val="0"/>
                <w:color w:val="1a1a2e"/>
                <w:sz w:val="18"/>
              </w:rPr>
              <w:t xml:space="preserve">S6a</w:t>
            </w:r>
            <w:r/>
          </w:p>
        </w:tc>
        <w:tc>
          <w:tcPr>
            <w:tcBorders/>
            <w:tcW w:w="1949" w:type="dxa"/>
          </w:tcPr>
          <w:p>
            <w:pPr>
              <w:pBdr/>
              <w:spacing/>
              <w:ind/>
              <w:rPr/>
            </w:pPr>
            <w:r>
              <w:rPr>
                <w:rFonts w:ascii="Calibri" w:hAnsi="Calibri"/>
                <w:b w:val="0"/>
                <w:color w:val="1a1a2e"/>
                <w:sz w:val="18"/>
              </w:rPr>
              <w:t xml:space="preserve">Subscriber data + location</w:t>
            </w:r>
            <w:r/>
          </w:p>
        </w:tc>
      </w:tr>
      <w:tr>
        <w:trPr/>
        <w:tc>
          <w:tcPr>
            <w:tcBorders/>
            <w:tcW w:w="1949" w:type="dxa"/>
          </w:tcPr>
          <w:p>
            <w:pPr>
              <w:pBdr/>
              <w:spacing/>
              <w:ind/>
              <w:rPr/>
            </w:pPr>
            <w:r>
              <w:rPr>
                <w:rFonts w:ascii="Calibri" w:hAnsi="Calibri"/>
                <w:b w:val="0"/>
                <w:color w:val="1a1a2e"/>
                <w:sz w:val="18"/>
              </w:rPr>
              <w:t xml:space="preserve">D2</w:t>
            </w:r>
            <w:r/>
          </w:p>
        </w:tc>
        <w:tc>
          <w:tcPr>
            <w:tcBorders/>
            <w:tcW w:w="1949" w:type="dxa"/>
          </w:tcPr>
          <w:p>
            <w:pPr>
              <w:pBdr/>
              <w:spacing/>
              <w:ind/>
              <w:rPr/>
            </w:pPr>
            <w:r>
              <w:rPr>
                <w:rFonts w:ascii="Calibri" w:hAnsi="Calibri"/>
                <w:b w:val="0"/>
                <w:color w:val="1a1a2e"/>
                <w:sz w:val="18"/>
              </w:rPr>
              <w:t xml:space="preserve">Insert-Subscriber-Data-Answer (IDA)</w:t>
            </w:r>
            <w:r/>
          </w:p>
        </w:tc>
        <w:tc>
          <w:tcPr>
            <w:tcBorders/>
            <w:tcW w:w="1949" w:type="dxa"/>
          </w:tcPr>
          <w:p>
            <w:pPr>
              <w:pBdr/>
              <w:spacing/>
              <w:ind/>
              <w:rPr/>
            </w:pPr>
            <w:r>
              <w:rPr>
                <w:rFonts w:ascii="Calibri" w:hAnsi="Calibri"/>
                <w:b w:val="0"/>
                <w:color w:val="1a1a2e"/>
                <w:sz w:val="18"/>
              </w:rPr>
              <w:t xml:space="preserve">319</w:t>
            </w:r>
            <w:r/>
          </w:p>
        </w:tc>
        <w:tc>
          <w:tcPr>
            <w:tcBorders/>
            <w:tcW w:w="1949" w:type="dxa"/>
          </w:tcPr>
          <w:p>
            <w:pPr>
              <w:pBdr/>
              <w:spacing/>
              <w:ind/>
              <w:rPr/>
            </w:pPr>
            <w:r>
              <w:rPr>
                <w:rFonts w:ascii="Calibri" w:hAnsi="Calibri"/>
                <w:b w:val="0"/>
                <w:color w:val="1a1a2e"/>
                <w:sz w:val="18"/>
              </w:rPr>
              <w:t xml:space="preserve">S6a</w:t>
            </w:r>
            <w:r/>
          </w:p>
        </w:tc>
        <w:tc>
          <w:tcPr>
            <w:tcBorders/>
            <w:tcW w:w="1949" w:type="dxa"/>
          </w:tcPr>
          <w:p>
            <w:pPr>
              <w:pBdr/>
              <w:spacing/>
              <w:ind/>
              <w:rPr/>
            </w:pPr>
            <w:r>
              <w:rPr>
                <w:rFonts w:ascii="Calibri" w:hAnsi="Calibri"/>
                <w:b w:val="0"/>
                <w:color w:val="1a1a2e"/>
                <w:sz w:val="18"/>
              </w:rPr>
              <w:t xml:space="preserve">Response</w:t>
            </w:r>
            <w:r/>
          </w:p>
        </w:tc>
      </w:tr>
      <w:tr>
        <w:trPr/>
        <w:tc>
          <w:tcPr>
            <w:tcBorders/>
            <w:tcW w:w="1949" w:type="dxa"/>
          </w:tcPr>
          <w:p>
            <w:pPr>
              <w:pBdr/>
              <w:spacing/>
              <w:ind/>
              <w:rPr/>
            </w:pPr>
            <w:r>
              <w:rPr>
                <w:rFonts w:ascii="Calibri" w:hAnsi="Calibri"/>
                <w:b w:val="0"/>
                <w:color w:val="1a1a2e"/>
                <w:sz w:val="18"/>
              </w:rPr>
              <w:t xml:space="preserve">D3</w:t>
            </w:r>
            <w:r/>
          </w:p>
        </w:tc>
        <w:tc>
          <w:tcPr>
            <w:tcBorders/>
            <w:tcW w:w="1949" w:type="dxa"/>
          </w:tcPr>
          <w:p>
            <w:pPr>
              <w:pBdr/>
              <w:spacing/>
              <w:ind/>
              <w:rPr/>
            </w:pPr>
            <w:r>
              <w:rPr>
                <w:rFonts w:ascii="Calibri" w:hAnsi="Calibri"/>
                <w:b w:val="0"/>
                <w:color w:val="1a1a2e"/>
                <w:sz w:val="18"/>
              </w:rPr>
              <w:t xml:space="preserve">Authentication-Information-Request (AIR)</w:t>
            </w:r>
            <w:r/>
          </w:p>
        </w:tc>
        <w:tc>
          <w:tcPr>
            <w:tcBorders/>
            <w:tcW w:w="1949" w:type="dxa"/>
          </w:tcPr>
          <w:p>
            <w:pPr>
              <w:pBdr/>
              <w:spacing/>
              <w:ind/>
              <w:rPr/>
            </w:pPr>
            <w:r>
              <w:rPr>
                <w:rFonts w:ascii="Calibri" w:hAnsi="Calibri"/>
                <w:b w:val="0"/>
                <w:color w:val="1a1a2e"/>
                <w:sz w:val="18"/>
              </w:rPr>
              <w:t xml:space="preserve">318</w:t>
            </w:r>
            <w:r/>
          </w:p>
        </w:tc>
        <w:tc>
          <w:tcPr>
            <w:tcBorders/>
            <w:tcW w:w="1949" w:type="dxa"/>
          </w:tcPr>
          <w:p>
            <w:pPr>
              <w:pBdr/>
              <w:spacing/>
              <w:ind/>
              <w:rPr/>
            </w:pPr>
            <w:r>
              <w:rPr>
                <w:rFonts w:ascii="Calibri" w:hAnsi="Calibri"/>
                <w:b w:val="0"/>
                <w:color w:val="1a1a2e"/>
                <w:sz w:val="18"/>
              </w:rPr>
              <w:t xml:space="preserve">S6a</w:t>
            </w:r>
            <w:r/>
          </w:p>
        </w:tc>
        <w:tc>
          <w:tcPr>
            <w:tcBorders/>
            <w:tcW w:w="1949" w:type="dxa"/>
          </w:tcPr>
          <w:p>
            <w:pPr>
              <w:pBdr/>
              <w:spacing/>
              <w:ind/>
              <w:rPr/>
            </w:pPr>
            <w:r>
              <w:rPr>
                <w:rFonts w:ascii="Calibri" w:hAnsi="Calibri"/>
                <w:b w:val="0"/>
                <w:color w:val="1a1a2e"/>
                <w:sz w:val="18"/>
              </w:rPr>
              <w:t xml:space="preserve">Auth vectors / SIM-change signal</w:t>
            </w:r>
            <w:r/>
          </w:p>
        </w:tc>
      </w:tr>
      <w:tr>
        <w:trPr/>
        <w:tc>
          <w:tcPr>
            <w:tcBorders/>
            <w:tcW w:w="1949" w:type="dxa"/>
          </w:tcPr>
          <w:p>
            <w:pPr>
              <w:pBdr/>
              <w:spacing/>
              <w:ind/>
              <w:rPr/>
            </w:pPr>
            <w:r>
              <w:rPr>
                <w:rFonts w:ascii="Calibri" w:hAnsi="Calibri"/>
                <w:b w:val="0"/>
                <w:color w:val="1a1a2e"/>
                <w:sz w:val="18"/>
              </w:rPr>
              <w:t xml:space="preserve">D4</w:t>
            </w:r>
            <w:r/>
          </w:p>
        </w:tc>
        <w:tc>
          <w:tcPr>
            <w:tcBorders/>
            <w:tcW w:w="1949" w:type="dxa"/>
          </w:tcPr>
          <w:p>
            <w:pPr>
              <w:pBdr/>
              <w:spacing/>
              <w:ind/>
              <w:rPr/>
            </w:pPr>
            <w:r>
              <w:rPr>
                <w:rFonts w:ascii="Calibri" w:hAnsi="Calibri"/>
                <w:b w:val="0"/>
                <w:color w:val="1a1a2e"/>
                <w:sz w:val="18"/>
              </w:rPr>
              <w:t xml:space="preserve">Authentication-Information-Answer (AIA)</w:t>
            </w:r>
            <w:r/>
          </w:p>
        </w:tc>
        <w:tc>
          <w:tcPr>
            <w:tcBorders/>
            <w:tcW w:w="1949" w:type="dxa"/>
          </w:tcPr>
          <w:p>
            <w:pPr>
              <w:pBdr/>
              <w:spacing/>
              <w:ind/>
              <w:rPr/>
            </w:pPr>
            <w:r>
              <w:rPr>
                <w:rFonts w:ascii="Calibri" w:hAnsi="Calibri"/>
                <w:b w:val="0"/>
                <w:color w:val="1a1a2e"/>
                <w:sz w:val="18"/>
              </w:rPr>
              <w:t xml:space="preserve">318</w:t>
            </w:r>
            <w:r/>
          </w:p>
        </w:tc>
        <w:tc>
          <w:tcPr>
            <w:tcBorders/>
            <w:tcW w:w="1949" w:type="dxa"/>
          </w:tcPr>
          <w:p>
            <w:pPr>
              <w:pBdr/>
              <w:spacing/>
              <w:ind/>
              <w:rPr/>
            </w:pPr>
            <w:r>
              <w:rPr>
                <w:rFonts w:ascii="Calibri" w:hAnsi="Calibri"/>
                <w:b w:val="0"/>
                <w:color w:val="1a1a2e"/>
                <w:sz w:val="18"/>
              </w:rPr>
              <w:t xml:space="preserve">S6a</w:t>
            </w:r>
            <w:r/>
          </w:p>
        </w:tc>
        <w:tc>
          <w:tcPr>
            <w:tcBorders/>
            <w:tcW w:w="1949" w:type="dxa"/>
          </w:tcPr>
          <w:p>
            <w:pPr>
              <w:pBdr/>
              <w:spacing/>
              <w:ind/>
              <w:rPr/>
            </w:pPr>
            <w:r>
              <w:rPr>
                <w:rFonts w:ascii="Calibri" w:hAnsi="Calibri"/>
                <w:b w:val="0"/>
                <w:color w:val="1a1a2e"/>
                <w:sz w:val="18"/>
              </w:rPr>
              <w:t xml:space="preserve">Response</w:t>
            </w:r>
            <w:r/>
          </w:p>
        </w:tc>
      </w:tr>
    </w:tbl>
    <w:p>
      <w:pPr>
        <w:pBdr/>
        <w:spacing/>
        <w:ind/>
        <w:rPr/>
      </w:pPr>
      <w:r/>
      <w:r/>
    </w:p>
    <w:p>
      <w:pPr>
        <w:pStyle w:val="706"/>
        <w:pBdr/>
        <w:spacing/>
        <w:ind/>
        <w:rPr/>
      </w:pPr>
      <w:r>
        <w:t xml:space="preserve">5.8.4 Resolver backends (operator-specific)</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w:t>
            </w:r>
            <w:r/>
          </w:p>
        </w:tc>
        <w:tc>
          <w:tcPr>
            <w:shd w:val="clear" w:color="auto" w:fill="078930"/>
            <w:tcBorders/>
            <w:tcW w:w="2436" w:type="dxa"/>
          </w:tcPr>
          <w:p>
            <w:pPr>
              <w:pBdr/>
              <w:spacing/>
              <w:ind/>
              <w:rPr/>
            </w:pPr>
            <w:r>
              <w:rPr>
                <w:b/>
                <w:color w:val="ffffff"/>
              </w:rPr>
            </w:r>
            <w:r>
              <w:rPr>
                <w:rFonts w:ascii="Calibri" w:hAnsi="Calibri"/>
                <w:b/>
                <w:color w:val="ffffff"/>
                <w:sz w:val="18"/>
              </w:rPr>
              <w:t xml:space="preserve">Source</w:t>
            </w:r>
            <w:r/>
          </w:p>
        </w:tc>
        <w:tc>
          <w:tcPr>
            <w:shd w:val="clear" w:color="auto" w:fill="078930"/>
            <w:tcBorders/>
            <w:tcW w:w="2436" w:type="dxa"/>
          </w:tcPr>
          <w:p>
            <w:pPr>
              <w:pBdr/>
              <w:spacing/>
              <w:ind/>
              <w:rPr/>
            </w:pPr>
            <w:r>
              <w:rPr>
                <w:b/>
                <w:color w:val="ffffff"/>
              </w:rPr>
            </w:r>
            <w:r>
              <w:rPr>
                <w:rFonts w:ascii="Calibri" w:hAnsi="Calibri"/>
                <w:b/>
                <w:color w:val="ffffff"/>
                <w:sz w:val="18"/>
              </w:rPr>
              <w:t xml:space="preserve">Query type</w:t>
            </w:r>
            <w:r/>
          </w:p>
        </w:tc>
        <w:tc>
          <w:tcPr>
            <w:shd w:val="clear" w:color="auto" w:fill="078930"/>
            <w:tcBorders/>
            <w:tcW w:w="2436" w:type="dxa"/>
          </w:tcPr>
          <w:p>
            <w:pPr>
              <w:pBdr/>
              <w:spacing/>
              <w:ind/>
              <w:rPr/>
            </w:pPr>
            <w:r>
              <w:rPr>
                <w:b/>
                <w:color w:val="ffffff"/>
              </w:rPr>
            </w:r>
            <w:r>
              <w:rPr>
                <w:rFonts w:ascii="Calibri" w:hAnsi="Calibri"/>
                <w:b/>
                <w:color w:val="ffffff"/>
                <w:sz w:val="18"/>
              </w:rPr>
              <w:t xml:space="preserve">Output</w:t>
            </w:r>
            <w:r/>
          </w:p>
        </w:tc>
      </w:tr>
      <w:tr>
        <w:trPr/>
        <w:tc>
          <w:tcPr>
            <w:tcBorders/>
            <w:tcW w:w="2436" w:type="dxa"/>
          </w:tcPr>
          <w:p>
            <w:pPr>
              <w:pBdr/>
              <w:spacing/>
              <w:ind/>
              <w:rPr/>
            </w:pPr>
            <w:r>
              <w:rPr>
                <w:rFonts w:ascii="Calibri" w:hAnsi="Calibri"/>
                <w:b w:val="0"/>
                <w:color w:val="1a1a2e"/>
                <w:sz w:val="18"/>
              </w:rPr>
              <w:t xml:space="preserve">P1</w:t>
            </w:r>
            <w:r/>
          </w:p>
        </w:tc>
        <w:tc>
          <w:tcPr>
            <w:tcBorders/>
            <w:tcW w:w="2436" w:type="dxa"/>
          </w:tcPr>
          <w:p>
            <w:pPr>
              <w:pBdr/>
              <w:spacing/>
              <w:ind/>
              <w:rPr/>
            </w:pPr>
            <w:r>
              <w:rPr>
                <w:rFonts w:ascii="Calibri" w:hAnsi="Calibri"/>
                <w:b w:val="0"/>
                <w:color w:val="1a1a2e"/>
                <w:sz w:val="18"/>
              </w:rPr>
              <w:t xml:space="preserve">PGW / GGSN</w:t>
            </w:r>
            <w:r/>
          </w:p>
        </w:tc>
        <w:tc>
          <w:tcPr>
            <w:tcBorders/>
            <w:tcW w:w="2436" w:type="dxa"/>
          </w:tcPr>
          <w:p>
            <w:pPr>
              <w:pBdr/>
              <w:spacing/>
              <w:ind/>
              <w:rPr/>
            </w:pPr>
            <w:r>
              <w:rPr>
                <w:rFonts w:ascii="Calibri" w:hAnsi="Calibri"/>
                <w:b w:val="0"/>
                <w:color w:val="1a1a2e"/>
                <w:sz w:val="18"/>
              </w:rPr>
              <w:t xml:space="preserve">Session binding lookup</w:t>
            </w:r>
            <w:r/>
          </w:p>
        </w:tc>
        <w:tc>
          <w:tcPr>
            <w:tcBorders/>
            <w:tcW w:w="2436" w:type="dxa"/>
          </w:tcPr>
          <w:p>
            <w:pPr>
              <w:pBdr/>
              <w:spacing/>
              <w:ind/>
              <w:rPr/>
            </w:pPr>
            <w:r>
              <w:rPr>
                <w:rFonts w:ascii="Calibri" w:hAnsi="Calibri"/>
                <w:b w:val="0"/>
                <w:color w:val="1a1a2e"/>
                <w:sz w:val="18"/>
              </w:rPr>
              <w:t xml:space="preserve">MSISDN, IMSI, bearerAge</w:t>
            </w:r>
            <w:r/>
          </w:p>
        </w:tc>
      </w:tr>
      <w:tr>
        <w:trPr/>
        <w:tc>
          <w:tcPr>
            <w:tcBorders/>
            <w:tcW w:w="2436" w:type="dxa"/>
          </w:tcPr>
          <w:p>
            <w:pPr>
              <w:pBdr/>
              <w:spacing/>
              <w:ind/>
              <w:rPr/>
            </w:pPr>
            <w:r>
              <w:rPr>
                <w:rFonts w:ascii="Calibri" w:hAnsi="Calibri"/>
                <w:b w:val="0"/>
                <w:color w:val="1a1a2e"/>
                <w:sz w:val="18"/>
              </w:rPr>
              <w:t xml:space="preserve">P2</w:t>
            </w:r>
            <w:r/>
          </w:p>
        </w:tc>
        <w:tc>
          <w:tcPr>
            <w:tcBorders/>
            <w:tcW w:w="2436" w:type="dxa"/>
          </w:tcPr>
          <w:p>
            <w:pPr>
              <w:pBdr/>
              <w:spacing/>
              <w:ind/>
              <w:rPr/>
            </w:pPr>
            <w:r>
              <w:rPr>
                <w:rFonts w:ascii="Calibri" w:hAnsi="Calibri"/>
                <w:b w:val="0"/>
                <w:color w:val="1a1a2e"/>
                <w:sz w:val="18"/>
              </w:rPr>
              <w:t xml:space="preserve">PCRF (Gx/Sd)</w:t>
            </w:r>
            <w:r/>
          </w:p>
        </w:tc>
        <w:tc>
          <w:tcPr>
            <w:tcBorders/>
            <w:tcW w:w="2436" w:type="dxa"/>
          </w:tcPr>
          <w:p>
            <w:pPr>
              <w:pBdr/>
              <w:spacing/>
              <w:ind/>
              <w:rPr/>
            </w:pPr>
            <w:r>
              <w:rPr>
                <w:rFonts w:ascii="Calibri" w:hAnsi="Calibri"/>
                <w:b w:val="0"/>
                <w:color w:val="1a1a2e"/>
                <w:sz w:val="18"/>
              </w:rPr>
              <w:t xml:space="preserve">Policy/session correlation</w:t>
            </w:r>
            <w:r/>
          </w:p>
        </w:tc>
        <w:tc>
          <w:tcPr>
            <w:tcBorders/>
            <w:tcW w:w="2436" w:type="dxa"/>
          </w:tcPr>
          <w:p>
            <w:pPr>
              <w:pBdr/>
              <w:spacing/>
              <w:ind/>
              <w:rPr/>
            </w:pPr>
            <w:r>
              <w:rPr>
                <w:rFonts w:ascii="Calibri" w:hAnsi="Calibri"/>
                <w:b w:val="0"/>
                <w:color w:val="1a1a2e"/>
                <w:sz w:val="18"/>
              </w:rPr>
              <w:t xml:space="preserve">MSISDN, IMSI, APN</w:t>
            </w:r>
            <w:r/>
          </w:p>
        </w:tc>
      </w:tr>
      <w:tr>
        <w:trPr/>
        <w:tc>
          <w:tcPr>
            <w:tcBorders/>
            <w:tcW w:w="2436" w:type="dxa"/>
          </w:tcPr>
          <w:p>
            <w:pPr>
              <w:pBdr/>
              <w:spacing/>
              <w:ind/>
              <w:rPr/>
            </w:pPr>
            <w:r>
              <w:rPr>
                <w:rFonts w:ascii="Calibri" w:hAnsi="Calibri"/>
                <w:b w:val="0"/>
                <w:color w:val="1a1a2e"/>
                <w:sz w:val="18"/>
              </w:rPr>
              <w:t xml:space="preserve">P3</w:t>
            </w:r>
            <w:r/>
          </w:p>
        </w:tc>
        <w:tc>
          <w:tcPr>
            <w:tcBorders/>
            <w:tcW w:w="2436" w:type="dxa"/>
          </w:tcPr>
          <w:p>
            <w:pPr>
              <w:pBdr/>
              <w:spacing/>
              <w:ind/>
              <w:rPr/>
            </w:pPr>
            <w:r>
              <w:rPr>
                <w:rFonts w:ascii="Calibri" w:hAnsi="Calibri"/>
                <w:b w:val="0"/>
                <w:color w:val="1a1a2e"/>
                <w:sz w:val="18"/>
              </w:rPr>
              <w:t xml:space="preserve">CGNAT log</w:t>
            </w:r>
            <w:r/>
          </w:p>
        </w:tc>
        <w:tc>
          <w:tcPr>
            <w:tcBorders/>
            <w:tcW w:w="2436" w:type="dxa"/>
          </w:tcPr>
          <w:p>
            <w:pPr>
              <w:pBdr/>
              <w:spacing/>
              <w:ind/>
              <w:rPr/>
            </w:pPr>
            <w:r>
              <w:rPr>
                <w:rFonts w:ascii="Calibri" w:hAnsi="Calibri"/>
                <w:b w:val="0"/>
                <w:color w:val="1a1a2e"/>
                <w:sz w:val="18"/>
              </w:rPr>
              <w:t xml:space="preserve">NAT table lookup by 5-tuple + ts</w:t>
            </w:r>
            <w:r/>
          </w:p>
        </w:tc>
        <w:tc>
          <w:tcPr>
            <w:tcBorders/>
            <w:tcW w:w="2436" w:type="dxa"/>
          </w:tcPr>
          <w:p>
            <w:pPr>
              <w:pBdr/>
              <w:spacing/>
              <w:ind/>
              <w:rPr/>
            </w:pPr>
            <w:r>
              <w:rPr>
                <w:rFonts w:ascii="Calibri" w:hAnsi="Calibri"/>
                <w:b w:val="0"/>
                <w:color w:val="1a1a2e"/>
                <w:sz w:val="18"/>
              </w:rPr>
              <w:t xml:space="preserve">MSISDN, IMSI</w:t>
            </w:r>
            <w:r/>
          </w:p>
        </w:tc>
      </w:tr>
    </w:tbl>
    <w:p>
      <w:pPr>
        <w:pBdr/>
        <w:spacing/>
        <w:ind/>
        <w:rPr/>
      </w:pPr>
      <w:r/>
      <w:r/>
    </w:p>
    <w:p>
      <w:pPr>
        <w:pStyle w:val="705"/>
        <w:pBdr/>
        <w:spacing/>
        <w:ind/>
        <w:rPr/>
      </w:pPr>
      <w:r>
        <w:t xml:space="preserve">5.9 Access-technology selection matrix</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Subscriber attachment</w:t>
            </w:r>
            <w:r/>
          </w:p>
        </w:tc>
        <w:tc>
          <w:tcPr>
            <w:shd w:val="clear" w:color="auto" w:fill="078930"/>
            <w:tcBorders/>
            <w:tcW w:w="1949" w:type="dxa"/>
          </w:tcPr>
          <w:p>
            <w:pPr>
              <w:pBdr/>
              <w:spacing/>
              <w:ind/>
              <w:rPr/>
            </w:pPr>
            <w:r>
              <w:rPr>
                <w:b/>
                <w:color w:val="ffffff"/>
              </w:rPr>
            </w:r>
            <w:r>
              <w:rPr>
                <w:rFonts w:ascii="Calibri" w:hAnsi="Calibri"/>
                <w:b/>
                <w:color w:val="ffffff"/>
                <w:sz w:val="18"/>
              </w:rPr>
              <w:t xml:space="preserve">Resolver</w:t>
            </w:r>
            <w:r/>
          </w:p>
        </w:tc>
        <w:tc>
          <w:tcPr>
            <w:shd w:val="clear" w:color="auto" w:fill="078930"/>
            <w:tcBorders/>
            <w:tcW w:w="1949" w:type="dxa"/>
          </w:tcPr>
          <w:p>
            <w:pPr>
              <w:pBdr/>
              <w:spacing/>
              <w:ind/>
              <w:rPr/>
            </w:pPr>
            <w:r>
              <w:rPr>
                <w:b/>
                <w:color w:val="ffffff"/>
              </w:rPr>
            </w:r>
            <w:r>
              <w:rPr>
                <w:rFonts w:ascii="Calibri" w:hAnsi="Calibri"/>
                <w:b/>
                <w:color w:val="ffffff"/>
                <w:sz w:val="18"/>
              </w:rPr>
              <w:t xml:space="preserve">Primary verify</w:t>
            </w:r>
            <w:r/>
          </w:p>
        </w:tc>
        <w:tc>
          <w:tcPr>
            <w:shd w:val="clear" w:color="auto" w:fill="078930"/>
            <w:tcBorders/>
            <w:tcW w:w="1949" w:type="dxa"/>
          </w:tcPr>
          <w:p>
            <w:pPr>
              <w:pBdr/>
              <w:spacing/>
              <w:ind/>
              <w:rPr/>
            </w:pPr>
            <w:r>
              <w:rPr>
                <w:b/>
                <w:color w:val="ffffff"/>
              </w:rPr>
            </w:r>
            <w:r>
              <w:rPr>
                <w:rFonts w:ascii="Calibri" w:hAnsi="Calibri"/>
                <w:b/>
                <w:color w:val="ffffff"/>
                <w:sz w:val="18"/>
              </w:rPr>
              <w:t xml:space="preserve">SIM-swap check</w:t>
            </w:r>
            <w:r/>
          </w:p>
        </w:tc>
        <w:tc>
          <w:tcPr>
            <w:shd w:val="clear" w:color="auto" w:fill="078930"/>
            <w:tcBorders/>
            <w:tcW w:w="1949" w:type="dxa"/>
          </w:tcPr>
          <w:p>
            <w:pPr>
              <w:pBdr/>
              <w:spacing/>
              <w:ind/>
              <w:rPr/>
            </w:pPr>
            <w:r>
              <w:rPr>
                <w:b/>
                <w:color w:val="ffffff"/>
              </w:rPr>
            </w:r>
            <w:r>
              <w:rPr>
                <w:rFonts w:ascii="Calibri" w:hAnsi="Calibri"/>
                <w:b/>
                <w:color w:val="ffffff"/>
                <w:sz w:val="18"/>
              </w:rPr>
              <w:t xml:space="preserve">FS reference</w:t>
            </w:r>
            <w:r/>
          </w:p>
        </w:tc>
      </w:tr>
      <w:tr>
        <w:trPr/>
        <w:tc>
          <w:tcPr>
            <w:tcBorders/>
            <w:tcW w:w="1949" w:type="dxa"/>
          </w:tcPr>
          <w:p>
            <w:pPr>
              <w:pBdr/>
              <w:spacing/>
              <w:ind/>
              <w:rPr/>
            </w:pPr>
            <w:r>
              <w:rPr>
                <w:rFonts w:ascii="Calibri" w:hAnsi="Calibri"/>
                <w:b w:val="0"/>
                <w:color w:val="1a1a2e"/>
                <w:sz w:val="18"/>
              </w:rPr>
              <w:t xml:space="preserve">2G GPRS/EDGE</w:t>
            </w:r>
            <w:r/>
          </w:p>
        </w:tc>
        <w:tc>
          <w:tcPr>
            <w:tcBorders/>
            <w:tcW w:w="1949" w:type="dxa"/>
          </w:tcPr>
          <w:p>
            <w:pPr>
              <w:pBdr/>
              <w:spacing/>
              <w:ind/>
              <w:rPr/>
            </w:pPr>
            <w:r>
              <w:rPr>
                <w:rFonts w:ascii="Calibri" w:hAnsi="Calibri"/>
                <w:b w:val="0"/>
                <w:color w:val="1a1a2e"/>
                <w:sz w:val="18"/>
              </w:rPr>
              <w:t xml:space="preserve">PGW/GGSN</w:t>
            </w:r>
            <w:r/>
          </w:p>
        </w:tc>
        <w:tc>
          <w:tcPr>
            <w:tcBorders/>
            <w:tcW w:w="1949" w:type="dxa"/>
          </w:tcPr>
          <w:p>
            <w:pPr>
              <w:pBdr/>
              <w:spacing/>
              <w:ind/>
              <w:rPr/>
            </w:pPr>
            <w:r>
              <w:rPr>
                <w:rFonts w:ascii="Calibri" w:hAnsi="Calibri"/>
                <w:b w:val="0"/>
                <w:color w:val="1a1a2e"/>
                <w:sz w:val="18"/>
              </w:rPr>
              <w:t xml:space="preserve">MAP PSI</w:t>
            </w:r>
            <w:r/>
          </w:p>
        </w:tc>
        <w:tc>
          <w:tcPr>
            <w:tcBorders/>
            <w:tcW w:w="1949" w:type="dxa"/>
          </w:tcPr>
          <w:p>
            <w:pPr>
              <w:pBdr/>
              <w:spacing/>
              <w:ind/>
              <w:rPr/>
            </w:pPr>
            <w:r>
              <w:rPr>
                <w:rFonts w:ascii="Calibri" w:hAnsi="Calibri"/>
                <w:b w:val="0"/>
                <w:color w:val="1a1a2e"/>
                <w:sz w:val="18"/>
              </w:rPr>
              <w:t xml:space="preserve">MAP SAI (if policy)</w:t>
            </w:r>
            <w:r/>
          </w:p>
        </w:tc>
        <w:tc>
          <w:tcPr>
            <w:tcBorders/>
            <w:tcW w:w="1949" w:type="dxa"/>
          </w:tcPr>
          <w:p>
            <w:pPr>
              <w:pBdr/>
              <w:spacing/>
              <w:ind/>
              <w:rPr/>
            </w:pPr>
            <w:r>
              <w:rPr>
                <w:rFonts w:ascii="Calibri" w:hAnsi="Calibri"/>
                <w:b w:val="0"/>
                <w:color w:val="1a1a2e"/>
                <w:sz w:val="18"/>
              </w:rPr>
              <w:t xml:space="preserve">FS.11 Cat 2.1 / 3.2</w:t>
            </w:r>
            <w:r/>
          </w:p>
        </w:tc>
      </w:tr>
      <w:tr>
        <w:trPr/>
        <w:tc>
          <w:tcPr>
            <w:tcBorders/>
            <w:tcW w:w="1949" w:type="dxa"/>
          </w:tcPr>
          <w:p>
            <w:pPr>
              <w:pBdr/>
              <w:spacing/>
              <w:ind/>
              <w:rPr/>
            </w:pPr>
            <w:r>
              <w:rPr>
                <w:rFonts w:ascii="Calibri" w:hAnsi="Calibri"/>
                <w:b w:val="0"/>
                <w:color w:val="1a1a2e"/>
                <w:sz w:val="18"/>
              </w:rPr>
              <w:t xml:space="preserve">3G HSPA</w:t>
            </w:r>
            <w:r/>
          </w:p>
        </w:tc>
        <w:tc>
          <w:tcPr>
            <w:tcBorders/>
            <w:tcW w:w="1949" w:type="dxa"/>
          </w:tcPr>
          <w:p>
            <w:pPr>
              <w:pBdr/>
              <w:spacing/>
              <w:ind/>
              <w:rPr/>
            </w:pPr>
            <w:r>
              <w:rPr>
                <w:rFonts w:ascii="Calibri" w:hAnsi="Calibri"/>
                <w:b w:val="0"/>
                <w:color w:val="1a1a2e"/>
                <w:sz w:val="18"/>
              </w:rPr>
              <w:t xml:space="preserve">PGW/GGSN</w:t>
            </w:r>
            <w:r/>
          </w:p>
        </w:tc>
        <w:tc>
          <w:tcPr>
            <w:tcBorders/>
            <w:tcW w:w="1949" w:type="dxa"/>
          </w:tcPr>
          <w:p>
            <w:pPr>
              <w:pBdr/>
              <w:spacing/>
              <w:ind/>
              <w:rPr/>
            </w:pPr>
            <w:r>
              <w:rPr>
                <w:rFonts w:ascii="Calibri" w:hAnsi="Calibri"/>
                <w:b w:val="0"/>
                <w:color w:val="1a1a2e"/>
                <w:sz w:val="18"/>
              </w:rPr>
              <w:t xml:space="preserve">MAP PSI</w:t>
            </w:r>
            <w:r/>
          </w:p>
        </w:tc>
        <w:tc>
          <w:tcPr>
            <w:tcBorders/>
            <w:tcW w:w="1949" w:type="dxa"/>
          </w:tcPr>
          <w:p>
            <w:pPr>
              <w:pBdr/>
              <w:spacing/>
              <w:ind/>
              <w:rPr/>
            </w:pPr>
            <w:r>
              <w:rPr>
                <w:rFonts w:ascii="Calibri" w:hAnsi="Calibri"/>
                <w:b w:val="0"/>
                <w:color w:val="1a1a2e"/>
                <w:sz w:val="18"/>
              </w:rPr>
              <w:t xml:space="preserve">MAP SAI (if policy)</w:t>
            </w:r>
            <w:r/>
          </w:p>
        </w:tc>
        <w:tc>
          <w:tcPr>
            <w:tcBorders/>
            <w:tcW w:w="1949" w:type="dxa"/>
          </w:tcPr>
          <w:p>
            <w:pPr>
              <w:pBdr/>
              <w:spacing/>
              <w:ind/>
              <w:rPr/>
            </w:pPr>
            <w:r>
              <w:rPr>
                <w:rFonts w:ascii="Calibri" w:hAnsi="Calibri"/>
                <w:b w:val="0"/>
                <w:color w:val="1a1a2e"/>
                <w:sz w:val="18"/>
              </w:rPr>
              <w:t xml:space="preserve">FS.11 Cat 2.1 / 3.2</w:t>
            </w:r>
            <w:r/>
          </w:p>
        </w:tc>
      </w:tr>
      <w:tr>
        <w:trPr/>
        <w:tc>
          <w:tcPr>
            <w:tcBorders/>
            <w:tcW w:w="1949" w:type="dxa"/>
          </w:tcPr>
          <w:p>
            <w:pPr>
              <w:pBdr/>
              <w:spacing/>
              <w:ind/>
              <w:rPr/>
            </w:pPr>
            <w:r>
              <w:rPr>
                <w:rFonts w:ascii="Calibri" w:hAnsi="Calibri"/>
                <w:b w:val="0"/>
                <w:color w:val="1a1a2e"/>
                <w:sz w:val="18"/>
              </w:rPr>
              <w:t xml:space="preserve">3G (HLR legacy)</w:t>
            </w:r>
            <w:r/>
          </w:p>
        </w:tc>
        <w:tc>
          <w:tcPr>
            <w:tcBorders/>
            <w:tcW w:w="1949" w:type="dxa"/>
          </w:tcPr>
          <w:p>
            <w:pPr>
              <w:pBdr/>
              <w:spacing/>
              <w:ind/>
              <w:rPr/>
            </w:pPr>
            <w:r>
              <w:rPr>
                <w:rFonts w:ascii="Calibri" w:hAnsi="Calibri"/>
                <w:b w:val="0"/>
                <w:color w:val="1a1a2e"/>
                <w:sz w:val="18"/>
              </w:rPr>
              <w:t xml:space="preserve">PGW/GGSN</w:t>
            </w:r>
            <w:r/>
          </w:p>
        </w:tc>
        <w:tc>
          <w:tcPr>
            <w:tcBorders/>
            <w:tcW w:w="1949" w:type="dxa"/>
          </w:tcPr>
          <w:p>
            <w:pPr>
              <w:pBdr/>
              <w:spacing/>
              <w:ind/>
              <w:rPr/>
            </w:pPr>
            <w:r>
              <w:rPr>
                <w:rFonts w:ascii="Calibri" w:hAnsi="Calibri"/>
                <w:b w:val="0"/>
                <w:color w:val="1a1a2e"/>
                <w:sz w:val="18"/>
              </w:rPr>
              <w:t xml:space="preserve">MAP ATI (intra-HLR)</w:t>
            </w:r>
            <w:r/>
          </w:p>
        </w:tc>
        <w:tc>
          <w:tcPr>
            <w:tcBorders/>
            <w:tcW w:w="1949" w:type="dxa"/>
          </w:tcPr>
          <w:p>
            <w:pPr>
              <w:pBdr/>
              <w:spacing/>
              <w:ind/>
              <w:rPr/>
            </w:pPr>
            <w:r>
              <w:rPr>
                <w:rFonts w:ascii="Calibri" w:hAnsi="Calibri"/>
                <w:b w:val="0"/>
                <w:color w:val="1a1a2e"/>
                <w:sz w:val="18"/>
              </w:rPr>
              <w:t xml:space="preserve">MAP SAI</w:t>
            </w:r>
            <w:r/>
          </w:p>
        </w:tc>
        <w:tc>
          <w:tcPr>
            <w:tcBorders/>
            <w:tcW w:w="1949" w:type="dxa"/>
          </w:tcPr>
          <w:p>
            <w:pPr>
              <w:pBdr/>
              <w:spacing/>
              <w:ind/>
              <w:rPr/>
            </w:pPr>
            <w:r>
              <w:rPr>
                <w:rFonts w:ascii="Calibri" w:hAnsi="Calibri"/>
                <w:b w:val="0"/>
                <w:color w:val="1a1a2e"/>
                <w:sz w:val="18"/>
              </w:rPr>
              <w:t xml:space="preserve">FS.11 Cat 1 / 3.2</w:t>
            </w:r>
            <w:r/>
          </w:p>
        </w:tc>
      </w:tr>
      <w:tr>
        <w:trPr/>
        <w:tc>
          <w:tcPr>
            <w:tcBorders/>
            <w:tcW w:w="1949" w:type="dxa"/>
          </w:tcPr>
          <w:p>
            <w:pPr>
              <w:pBdr/>
              <w:spacing/>
              <w:ind/>
              <w:rPr/>
            </w:pPr>
            <w:r>
              <w:rPr>
                <w:rFonts w:ascii="Calibri" w:hAnsi="Calibri"/>
                <w:b w:val="0"/>
                <w:color w:val="1a1a2e"/>
                <w:sz w:val="18"/>
              </w:rPr>
              <w:t xml:space="preserve">4G LTE</w:t>
            </w:r>
            <w:r/>
          </w:p>
        </w:tc>
        <w:tc>
          <w:tcPr>
            <w:tcBorders/>
            <w:tcW w:w="1949" w:type="dxa"/>
          </w:tcPr>
          <w:p>
            <w:pPr>
              <w:pBdr/>
              <w:spacing/>
              <w:ind/>
              <w:rPr/>
            </w:pPr>
            <w:r>
              <w:rPr>
                <w:rFonts w:ascii="Calibri" w:hAnsi="Calibri"/>
                <w:b w:val="0"/>
                <w:color w:val="1a1a2e"/>
                <w:sz w:val="18"/>
              </w:rPr>
              <w:t xml:space="preserve">PGW</w:t>
            </w:r>
            <w:r/>
          </w:p>
        </w:tc>
        <w:tc>
          <w:tcPr>
            <w:tcBorders/>
            <w:tcW w:w="1949" w:type="dxa"/>
          </w:tcPr>
          <w:p>
            <w:pPr>
              <w:pBdr/>
              <w:spacing/>
              <w:ind/>
              <w:rPr/>
            </w:pPr>
            <w:r>
              <w:rPr>
                <w:rFonts w:ascii="Calibri" w:hAnsi="Calibri"/>
                <w:b w:val="0"/>
                <w:color w:val="1a1a2e"/>
                <w:sz w:val="18"/>
              </w:rPr>
              <w:t xml:space="preserve">Diameter IDR</w:t>
            </w:r>
            <w:r/>
          </w:p>
        </w:tc>
        <w:tc>
          <w:tcPr>
            <w:tcBorders/>
            <w:tcW w:w="1949" w:type="dxa"/>
          </w:tcPr>
          <w:p>
            <w:pPr>
              <w:pBdr/>
              <w:spacing/>
              <w:ind/>
              <w:rPr/>
            </w:pPr>
            <w:r>
              <w:rPr>
                <w:rFonts w:ascii="Calibri" w:hAnsi="Calibri"/>
                <w:b w:val="0"/>
                <w:color w:val="1a1a2e"/>
                <w:sz w:val="18"/>
              </w:rPr>
              <w:t xml:space="preserve">Diameter AIR / IDR</w:t>
            </w:r>
            <w:r/>
          </w:p>
        </w:tc>
        <w:tc>
          <w:tcPr>
            <w:tcBorders/>
            <w:tcW w:w="1949" w:type="dxa"/>
          </w:tcPr>
          <w:p>
            <w:pPr>
              <w:pBdr/>
              <w:spacing/>
              <w:ind/>
              <w:rPr/>
            </w:pPr>
            <w:r>
              <w:rPr>
                <w:rFonts w:ascii="Calibri" w:hAnsi="Calibri"/>
                <w:b w:val="0"/>
                <w:color w:val="1a1a2e"/>
                <w:sz w:val="18"/>
              </w:rPr>
              <w:t xml:space="preserve">FS.19</w:t>
            </w:r>
            <w:r/>
          </w:p>
        </w:tc>
      </w:tr>
      <w:tr>
        <w:trPr/>
        <w:tc>
          <w:tcPr>
            <w:tcBorders/>
            <w:tcW w:w="1949" w:type="dxa"/>
          </w:tcPr>
          <w:p>
            <w:pPr>
              <w:pBdr/>
              <w:spacing/>
              <w:ind/>
              <w:rPr/>
            </w:pPr>
            <w:r>
              <w:rPr>
                <w:rFonts w:ascii="Calibri" w:hAnsi="Calibri"/>
                <w:b w:val="0"/>
                <w:color w:val="1a1a2e"/>
                <w:sz w:val="18"/>
              </w:rPr>
              <w:t xml:space="preserve">5G NSA/SA</w:t>
            </w:r>
            <w:r/>
          </w:p>
        </w:tc>
        <w:tc>
          <w:tcPr>
            <w:tcBorders/>
            <w:tcW w:w="1949" w:type="dxa"/>
          </w:tcPr>
          <w:p>
            <w:pPr>
              <w:pBdr/>
              <w:spacing/>
              <w:ind/>
              <w:rPr/>
            </w:pPr>
            <w:r>
              <w:rPr>
                <w:rFonts w:ascii="Calibri" w:hAnsi="Calibri"/>
                <w:b w:val="0"/>
                <w:color w:val="1a1a2e"/>
                <w:sz w:val="18"/>
              </w:rPr>
              <w:t xml:space="preserve">PGW/UPF</w:t>
            </w:r>
            <w:r/>
          </w:p>
        </w:tc>
        <w:tc>
          <w:tcPr>
            <w:tcBorders/>
            <w:tcW w:w="1949" w:type="dxa"/>
          </w:tcPr>
          <w:p>
            <w:pPr>
              <w:pBdr/>
              <w:spacing/>
              <w:ind/>
              <w:rPr/>
            </w:pPr>
            <w:r>
              <w:rPr>
                <w:rFonts w:ascii="Calibri" w:hAnsi="Calibri"/>
                <w:b w:val="0"/>
                <w:color w:val="1a1a2e"/>
                <w:sz w:val="18"/>
              </w:rPr>
              <w:t xml:space="preserve">Diameter IDR</w:t>
            </w:r>
            <w:r/>
          </w:p>
        </w:tc>
        <w:tc>
          <w:tcPr>
            <w:tcBorders/>
            <w:tcW w:w="1949" w:type="dxa"/>
          </w:tcPr>
          <w:p>
            <w:pPr>
              <w:pBdr/>
              <w:spacing/>
              <w:ind/>
              <w:rPr/>
            </w:pPr>
            <w:r>
              <w:rPr>
                <w:rFonts w:ascii="Calibri" w:hAnsi="Calibri"/>
                <w:b w:val="0"/>
                <w:color w:val="1a1a2e"/>
                <w:sz w:val="18"/>
              </w:rPr>
              <w:t xml:space="preserve">Diameter AIR / IDR</w:t>
            </w:r>
            <w:r/>
          </w:p>
        </w:tc>
        <w:tc>
          <w:tcPr>
            <w:tcBorders/>
            <w:tcW w:w="1949" w:type="dxa"/>
          </w:tcPr>
          <w:p>
            <w:pPr>
              <w:pBdr/>
              <w:spacing/>
              <w:ind/>
              <w:rPr/>
            </w:pPr>
            <w:r>
              <w:rPr>
                <w:rFonts w:ascii="Calibri" w:hAnsi="Calibri"/>
                <w:b w:val="0"/>
                <w:color w:val="1a1a2e"/>
                <w:sz w:val="18"/>
              </w:rPr>
              <w:t xml:space="preserve">FS.19, FS.36</w:t>
            </w:r>
            <w:r/>
          </w:p>
        </w:tc>
      </w:tr>
      <w:tr>
        <w:trPr/>
        <w:tc>
          <w:tcPr>
            <w:tcBorders/>
            <w:tcW w:w="1949" w:type="dxa"/>
          </w:tcPr>
          <w:p>
            <w:pPr>
              <w:pBdr/>
              <w:spacing/>
              <w:ind/>
              <w:rPr/>
            </w:pPr>
            <w:r>
              <w:rPr>
                <w:rFonts w:ascii="Calibri" w:hAnsi="Calibri"/>
                <w:b w:val="0"/>
                <w:color w:val="1a1a2e"/>
                <w:sz w:val="18"/>
              </w:rPr>
              <w:t xml:space="preserve">Wi-Fi only</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 (no binding)</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FALLBACK; Phase 3 TS.43</w:t>
            </w:r>
            <w:r/>
          </w:p>
        </w:tc>
      </w:tr>
    </w:tbl>
    <w:p>
      <w:pPr>
        <w:pBdr/>
        <w:spacing/>
        <w:ind/>
        <w:rPr/>
      </w:pPr>
      <w:r/>
      <w:r/>
    </w:p>
    <w:p>
      <w:pPr>
        <w:pStyle w:val="705"/>
        <w:pBdr/>
        <w:spacing/>
        <w:ind/>
        <w:rPr/>
      </w:pPr>
      <w:r>
        <w:t xml:space="preserve">5.10 Security properties by message</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Message</w:t>
            </w:r>
            <w:r/>
          </w:p>
        </w:tc>
        <w:tc>
          <w:tcPr>
            <w:shd w:val="clear" w:color="auto" w:fill="078930"/>
            <w:tcBorders/>
            <w:tcW w:w="1949" w:type="dxa"/>
          </w:tcPr>
          <w:p>
            <w:pPr>
              <w:pBdr/>
              <w:spacing/>
              <w:ind/>
              <w:rPr/>
            </w:pPr>
            <w:r>
              <w:rPr>
                <w:b/>
                <w:color w:val="ffffff"/>
              </w:rPr>
            </w:r>
            <w:r>
              <w:rPr>
                <w:rFonts w:ascii="Calibri" w:hAnsi="Calibri"/>
                <w:b/>
                <w:color w:val="ffffff"/>
                <w:sz w:val="18"/>
              </w:rPr>
              <w:t xml:space="preserve">Confidentiality</w:t>
            </w:r>
            <w:r/>
          </w:p>
        </w:tc>
        <w:tc>
          <w:tcPr>
            <w:shd w:val="clear" w:color="auto" w:fill="078930"/>
            <w:tcBorders/>
            <w:tcW w:w="1949" w:type="dxa"/>
          </w:tcPr>
          <w:p>
            <w:pPr>
              <w:pBdr/>
              <w:spacing/>
              <w:ind/>
              <w:rPr/>
            </w:pPr>
            <w:r>
              <w:rPr>
                <w:b/>
                <w:color w:val="ffffff"/>
              </w:rPr>
            </w:r>
            <w:r>
              <w:rPr>
                <w:rFonts w:ascii="Calibri" w:hAnsi="Calibri"/>
                <w:b/>
                <w:color w:val="ffffff"/>
                <w:sz w:val="18"/>
              </w:rPr>
              <w:t xml:space="preserve">Integrity</w:t>
            </w:r>
            <w:r/>
          </w:p>
        </w:tc>
        <w:tc>
          <w:tcPr>
            <w:shd w:val="clear" w:color="auto" w:fill="078930"/>
            <w:tcBorders/>
            <w:tcW w:w="1949" w:type="dxa"/>
          </w:tcPr>
          <w:p>
            <w:pPr>
              <w:pBdr/>
              <w:spacing/>
              <w:ind/>
              <w:rPr/>
            </w:pPr>
            <w:r>
              <w:rPr>
                <w:b/>
                <w:color w:val="ffffff"/>
              </w:rPr>
            </w:r>
            <w:r>
              <w:rPr>
                <w:rFonts w:ascii="Calibri" w:hAnsi="Calibri"/>
                <w:b/>
                <w:color w:val="ffffff"/>
                <w:sz w:val="18"/>
              </w:rPr>
              <w:t xml:space="preserve">Replay protection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FS.11/19 note</w:t>
            </w:r>
            <w:r/>
          </w:p>
        </w:tc>
      </w:tr>
      <w:tr>
        <w:trPr/>
        <w:tc>
          <w:tcPr>
            <w:tcBorders/>
            <w:tcW w:w="1949" w:type="dxa"/>
          </w:tcPr>
          <w:p>
            <w:pPr>
              <w:pBdr/>
              <w:spacing/>
              <w:ind/>
              <w:rPr/>
            </w:pPr>
            <w:r>
              <w:rPr>
                <w:rFonts w:ascii="Calibri" w:hAnsi="Calibri"/>
                <w:b w:val="0"/>
                <w:color w:val="1a1a2e"/>
                <w:sz w:val="18"/>
              </w:rPr>
              <w:t xml:space="preserve">`POST /verify`</w:t>
            </w:r>
            <w:r/>
          </w:p>
        </w:tc>
        <w:tc>
          <w:tcPr>
            <w:tcBorders/>
            <w:tcW w:w="1949" w:type="dxa"/>
          </w:tcPr>
          <w:p>
            <w:pPr>
              <w:pBdr/>
              <w:spacing/>
              <w:ind/>
              <w:rPr/>
            </w:pPr>
            <w:r>
              <w:rPr>
                <w:rFonts w:ascii="Calibri" w:hAnsi="Calibri"/>
                <w:b w:val="0"/>
                <w:color w:val="1a1a2e"/>
                <w:sz w:val="18"/>
              </w:rPr>
              <w:t xml:space="preserve">mTLS</w:t>
            </w:r>
            <w:r/>
          </w:p>
        </w:tc>
        <w:tc>
          <w:tcPr>
            <w:tcBorders/>
            <w:tcW w:w="1949" w:type="dxa"/>
          </w:tcPr>
          <w:p>
            <w:pPr>
              <w:pBdr/>
              <w:spacing/>
              <w:ind/>
              <w:rPr/>
            </w:pPr>
            <w:r>
              <w:rPr>
                <w:rFonts w:ascii="Calibri" w:hAnsi="Calibri"/>
                <w:b w:val="0"/>
                <w:color w:val="1a1a2e"/>
                <w:sz w:val="18"/>
              </w:rPr>
              <w:t xml:space="preserve">mTLS + signed payload</w:t>
            </w:r>
            <w:r/>
          </w:p>
        </w:tc>
        <w:tc>
          <w:tcPr>
            <w:tcBorders/>
            <w:tcW w:w="1949" w:type="dxa"/>
          </w:tcPr>
          <w:p>
            <w:pPr>
              <w:pBdr/>
              <w:spacing/>
              <w:ind/>
              <w:rPr/>
            </w:pPr>
            <w:r>
              <w:rPr>
                <w:rFonts w:ascii="Calibri" w:hAnsi="Calibri"/>
                <w:b w:val="0"/>
                <w:color w:val="1a1a2e"/>
                <w:sz w:val="18"/>
              </w:rPr>
              <w:t xml:space="preserve">`reqId` + `ts` window</w:t>
            </w:r>
            <w:r/>
          </w:p>
        </w:tc>
        <w:tc>
          <w:tcPr>
            <w:tcBorders/>
            <w:tcW w:w="1949" w:type="dxa"/>
          </w:tcPr>
          <w:p>
            <w:pPr>
              <w:pBdr/>
              <w:spacing/>
              <w:ind/>
              <w:rPr/>
            </w:pPr>
            <w:r>
              <w:rPr>
                <w:rFonts w:ascii="Calibri" w:hAnsi="Calibri"/>
                <w:b w:val="0"/>
                <w:color w:val="1a1a2e"/>
                <w:sz w:val="18"/>
              </w:rPr>
              <w:t xml:space="preserve">Application layer</w:t>
            </w:r>
            <w:r/>
          </w:p>
        </w:tc>
      </w:tr>
      <w:tr>
        <w:trPr/>
        <w:tc>
          <w:tcPr>
            <w:tcBorders/>
            <w:tcW w:w="1949" w:type="dxa"/>
          </w:tcPr>
          <w:p>
            <w:pPr>
              <w:pBdr/>
              <w:spacing/>
              <w:ind/>
              <w:rPr/>
            </w:pPr>
            <w:r>
              <w:rPr>
                <w:rFonts w:ascii="Calibri" w:hAnsi="Calibri"/>
                <w:b w:val="0"/>
                <w:color w:val="1a1a2e"/>
                <w:sz w:val="18"/>
              </w:rPr>
              <w:t xml:space="preserve">Resolver lookup</w:t>
            </w:r>
            <w:r/>
          </w:p>
        </w:tc>
        <w:tc>
          <w:tcPr>
            <w:tcBorders/>
            <w:tcW w:w="1949" w:type="dxa"/>
          </w:tcPr>
          <w:p>
            <w:pPr>
              <w:pBdr/>
              <w:spacing/>
              <w:ind/>
              <w:rPr/>
            </w:pPr>
            <w:r>
              <w:rPr>
                <w:rFonts w:ascii="Calibri" w:hAnsi="Calibri"/>
                <w:b w:val="0"/>
                <w:color w:val="1a1a2e"/>
                <w:sz w:val="18"/>
              </w:rPr>
              <w:t xml:space="preserve">Operator-internal</w:t>
            </w:r>
            <w:r/>
          </w:p>
        </w:tc>
        <w:tc>
          <w:tcPr>
            <w:tcBorders/>
            <w:tcW w:w="1949" w:type="dxa"/>
          </w:tcPr>
          <w:p>
            <w:pPr>
              <w:pBdr/>
              <w:spacing/>
              <w:ind/>
              <w:rPr/>
            </w:pPr>
            <w:r>
              <w:rPr>
                <w:rFonts w:ascii="Calibri" w:hAnsi="Calibri"/>
                <w:b w:val="0"/>
                <w:color w:val="1a1a2e"/>
                <w:sz w:val="18"/>
              </w:rPr>
              <w:t xml:space="preserve">Operator-internal</w:t>
            </w:r>
            <w:r/>
          </w:p>
        </w:tc>
        <w:tc>
          <w:tcPr>
            <w:tcBorders/>
            <w:tcW w:w="1949" w:type="dxa"/>
          </w:tcPr>
          <w:p>
            <w:pPr>
              <w:pBdr/>
              <w:spacing/>
              <w:ind/>
              <w:rPr/>
            </w:pPr>
            <w:r>
              <w:rPr>
                <w:rFonts w:ascii="Calibri" w:hAnsi="Calibri"/>
                <w:b w:val="0"/>
                <w:color w:val="1a1a2e"/>
                <w:sz w:val="18"/>
              </w:rPr>
              <w:t xml:space="preserve">Point-in-time `ts`</w:t>
            </w:r>
            <w:r/>
          </w:p>
        </w:tc>
        <w:tc>
          <w:tcPr>
            <w:tcBorders/>
            <w:tcW w:w="1949" w:type="dxa"/>
          </w:tcPr>
          <w:p>
            <w:pPr>
              <w:pBdr/>
              <w:spacing/>
              <w:ind/>
              <w:rPr/>
            </w:pPr>
            <w:r>
              <w:rPr>
                <w:rFonts w:ascii="Calibri" w:hAnsi="Calibri"/>
                <w:b w:val="0"/>
                <w:color w:val="1a1a2e"/>
                <w:sz w:val="18"/>
              </w:rPr>
              <w:t xml:space="preserve">Data plane</w:t>
            </w:r>
            <w:r/>
          </w:p>
        </w:tc>
      </w:tr>
      <w:tr>
        <w:trPr/>
        <w:tc>
          <w:tcPr>
            <w:tcBorders/>
            <w:tcW w:w="1949" w:type="dxa"/>
          </w:tcPr>
          <w:p>
            <w:pPr>
              <w:pBdr/>
              <w:spacing/>
              <w:ind/>
              <w:rPr/>
            </w:pPr>
            <w:r>
              <w:rPr>
                <w:rFonts w:ascii="Calibri" w:hAnsi="Calibri"/>
                <w:b w:val="0"/>
                <w:color w:val="1a1a2e"/>
                <w:sz w:val="18"/>
              </w:rPr>
              <w:t xml:space="preserve">MAP ATI/PSI/SAI</w:t>
            </w:r>
            <w:r/>
          </w:p>
        </w:tc>
        <w:tc>
          <w:tcPr>
            <w:tcBorders/>
            <w:tcW w:w="1949" w:type="dxa"/>
          </w:tcPr>
          <w:p>
            <w:pPr>
              <w:pBdr/>
              <w:spacing/>
              <w:ind/>
              <w:rPr/>
            </w:pPr>
            <w:r>
              <w:rPr>
                <w:rFonts w:ascii="Calibri" w:hAnsi="Calibri"/>
                <w:b w:val="0"/>
                <w:color w:val="1a1a2e"/>
                <w:sz w:val="18"/>
              </w:rPr>
              <w:t xml:space="preserve">SIGTRAN</w:t>
            </w:r>
            <w:r/>
          </w:p>
        </w:tc>
        <w:tc>
          <w:tcPr>
            <w:tcBorders/>
            <w:tcW w:w="1949" w:type="dxa"/>
          </w:tcPr>
          <w:p>
            <w:pPr>
              <w:pBdr/>
              <w:spacing/>
              <w:ind/>
              <w:rPr/>
            </w:pPr>
            <w:r>
              <w:rPr>
                <w:rFonts w:ascii="Calibri" w:hAnsi="Calibri"/>
                <w:b w:val="0"/>
                <w:color w:val="1a1a2e"/>
                <w:sz w:val="18"/>
              </w:rPr>
              <w:t xml:space="preserve">SCCP/TCAP</w:t>
            </w:r>
            <w:r/>
          </w:p>
        </w:tc>
        <w:tc>
          <w:tcPr>
            <w:tcBorders/>
            <w:tcW w:w="1949" w:type="dxa"/>
          </w:tcPr>
          <w:p>
            <w:pPr>
              <w:pBdr/>
              <w:spacing/>
              <w:ind/>
              <w:rPr/>
            </w:pPr>
            <w:r>
              <w:rPr>
                <w:rFonts w:ascii="Calibri" w:hAnsi="Calibri"/>
                <w:b w:val="0"/>
                <w:color w:val="1a1a2e"/>
                <w:sz w:val="18"/>
              </w:rPr>
              <w:t xml:space="preserve">TCAP dialog ID</w:t>
            </w:r>
            <w:r/>
          </w:p>
        </w:tc>
        <w:tc>
          <w:tcPr>
            <w:tcBorders/>
            <w:tcW w:w="1949" w:type="dxa"/>
          </w:tcPr>
          <w:p>
            <w:pPr>
              <w:pBdr/>
              <w:spacing/>
              <w:ind/>
              <w:rPr/>
            </w:pPr>
            <w:r>
              <w:rPr>
                <w:rFonts w:ascii="Calibri" w:hAnsi="Calibri"/>
                <w:b w:val="0"/>
                <w:color w:val="1a1a2e"/>
                <w:sz w:val="18"/>
              </w:rPr>
              <w:t xml:space="preserve">Cat 1/2.1/3.2 rules</w:t>
            </w:r>
            <w:r/>
          </w:p>
        </w:tc>
      </w:tr>
      <w:tr>
        <w:trPr/>
        <w:tc>
          <w:tcPr>
            <w:tcBorders/>
            <w:tcW w:w="1949" w:type="dxa"/>
          </w:tcPr>
          <w:p>
            <w:pPr>
              <w:pBdr/>
              <w:spacing/>
              <w:ind/>
              <w:rPr/>
            </w:pPr>
            <w:r>
              <w:rPr>
                <w:rFonts w:ascii="Calibri" w:hAnsi="Calibri"/>
                <w:b w:val="0"/>
                <w:color w:val="1a1a2e"/>
                <w:sz w:val="18"/>
              </w:rPr>
              <w:t xml:space="preserve">Diameter IDR/AIR</w:t>
            </w:r>
            <w:r/>
          </w:p>
        </w:tc>
        <w:tc>
          <w:tcPr>
            <w:tcBorders/>
            <w:tcW w:w="1949" w:type="dxa"/>
          </w:tcPr>
          <w:p>
            <w:pPr>
              <w:pBdr/>
              <w:spacing/>
              <w:ind/>
              <w:rPr/>
            </w:pPr>
            <w:r>
              <w:rPr>
                <w:rFonts w:ascii="Calibri" w:hAnsi="Calibri"/>
                <w:b w:val="0"/>
                <w:color w:val="1a1a2e"/>
                <w:sz w:val="18"/>
              </w:rPr>
              <w:t xml:space="preserve">IPsec/TLS (DEA)</w:t>
            </w:r>
            <w:r/>
          </w:p>
        </w:tc>
        <w:tc>
          <w:tcPr>
            <w:tcBorders/>
            <w:tcW w:w="1949" w:type="dxa"/>
          </w:tcPr>
          <w:p>
            <w:pPr>
              <w:pBdr/>
              <w:spacing/>
              <w:ind/>
              <w:rPr/>
            </w:pPr>
            <w:r>
              <w:rPr>
                <w:rFonts w:ascii="Calibri" w:hAnsi="Calibri"/>
                <w:b w:val="0"/>
                <w:color w:val="1a1a2e"/>
                <w:sz w:val="18"/>
              </w:rPr>
              <w:t xml:space="preserve">Diameter security</w:t>
            </w:r>
            <w:r/>
          </w:p>
        </w:tc>
        <w:tc>
          <w:tcPr>
            <w:tcBorders/>
            <w:tcW w:w="1949" w:type="dxa"/>
          </w:tcPr>
          <w:p>
            <w:pPr>
              <w:pBdr/>
              <w:spacing/>
              <w:ind/>
              <w:rPr/>
            </w:pPr>
            <w:r>
              <w:rPr>
                <w:rFonts w:ascii="Calibri" w:hAnsi="Calibri"/>
                <w:b w:val="0"/>
                <w:color w:val="1a1a2e"/>
                <w:sz w:val="18"/>
              </w:rPr>
              <w:t xml:space="preserve">Hop-by-hop + session</w:t>
            </w:r>
            <w:r/>
          </w:p>
        </w:tc>
        <w:tc>
          <w:tcPr>
            <w:tcBorders/>
            <w:tcW w:w="1949" w:type="dxa"/>
          </w:tcPr>
          <w:p>
            <w:pPr>
              <w:pBdr/>
              <w:spacing/>
              <w:ind/>
              <w:rPr/>
            </w:pPr>
            <w:r>
              <w:rPr>
                <w:rFonts w:ascii="Calibri" w:hAnsi="Calibri"/>
                <w:b w:val="0"/>
                <w:color w:val="1a1a2e"/>
                <w:sz w:val="18"/>
              </w:rPr>
              <w:t xml:space="preserve">FS.19</w:t>
            </w:r>
            <w:r/>
          </w:p>
        </w:tc>
      </w:tr>
    </w:tbl>
    <w:p>
      <w:pPr>
        <w:pBdr/>
        <w:spacing/>
        <w:ind/>
        <w:rPr/>
      </w:pPr>
      <w:r/>
      <w:r/>
    </w:p>
    <w:p>
      <w:pPr>
        <w:pBdr/>
        <w:spacing/>
        <w:ind/>
        <w:rPr/>
      </w:pPr>
      <w:r>
        <w:rPr>
          <w:rFonts w:ascii="Calibri" w:hAnsi="Calibri"/>
          <w:b w:val="0"/>
          <w:color w:val="1a1a2e"/>
          <w:sz w:val="22"/>
        </w:rPr>
        <w:t xml:space="preserve">Digicom SAS acts as the dialog anchor for all MAP and Diameter transactions: it opens the dialog, correlates the response to the /verify request, and aborts on timeout. Chapter 6 details the finite-state machine and timeout budgets.</w:t>
      </w:r>
      <w:r/>
    </w:p>
    <w:p>
      <w:pPr>
        <w:pStyle w:val="705"/>
        <w:pBdr/>
        <w:spacing/>
        <w:ind/>
        <w:rPr/>
      </w:pPr>
      <w:r>
        <w:t xml:space="preserve">5.11 TCAP / SIGTRAN transport layer</w:t>
      </w:r>
      <w:r/>
    </w:p>
    <w:p>
      <w:pPr>
        <w:pBdr/>
        <w:spacing/>
        <w:ind/>
        <w:rPr/>
      </w:pPr>
      <w:r>
        <w:rPr>
          <w:rFonts w:ascii="Calibri" w:hAnsi="Calibri"/>
          <w:b w:val="0"/>
          <w:color w:val="1a1a2e"/>
          <w:sz w:val="22"/>
        </w:rPr>
        <w:t xml:space="preserve">All MAP messages in Sections 5.3–5.5 traverse the SS7 protocol stack below the MAP application layer. Understanding this stack is necessary for correct dialog management and timeout configuration.</w:t>
      </w:r>
      <w:r/>
    </w:p>
    <w:p>
      <w:pPr>
        <w:pStyle w:val="706"/>
        <w:pBdr/>
        <w:spacing/>
        <w:ind/>
        <w:rPr/>
      </w:pPr>
      <w:r>
        <w:t xml:space="preserve">5.11.1 Protocol stack</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Layer</w:t>
            </w:r>
            <w:r/>
          </w:p>
        </w:tc>
        <w:tc>
          <w:tcPr>
            <w:shd w:val="clear" w:color="auto" w:fill="078930"/>
            <w:tcBorders/>
            <w:tcW w:w="3249" w:type="dxa"/>
          </w:tcPr>
          <w:p>
            <w:pPr>
              <w:pBdr/>
              <w:spacing/>
              <w:ind/>
              <w:rPr/>
            </w:pPr>
            <w:r>
              <w:rPr>
                <w:b/>
                <w:color w:val="ffffff"/>
              </w:rPr>
            </w:r>
            <w:r>
              <w:rPr>
                <w:rFonts w:ascii="Calibri" w:hAnsi="Calibri"/>
                <w:b/>
                <w:color w:val="ffffff"/>
                <w:sz w:val="18"/>
              </w:rPr>
              <w:t xml:space="preserve">Protocol</w:t>
            </w:r>
            <w:r/>
          </w:p>
        </w:tc>
        <w:tc>
          <w:tcPr>
            <w:shd w:val="clear" w:color="auto" w:fill="078930"/>
            <w:tcBorders/>
            <w:tcW w:w="3249" w:type="dxa"/>
          </w:tcPr>
          <w:p>
            <w:pPr>
              <w:pBdr/>
              <w:spacing/>
              <w:ind/>
              <w:rPr/>
            </w:pPr>
            <w:r>
              <w:rPr>
                <w:b/>
                <w:color w:val="ffffff"/>
              </w:rPr>
            </w:r>
            <w:r>
              <w:rPr>
                <w:rFonts w:ascii="Calibri" w:hAnsi="Calibri"/>
                <w:b/>
                <w:color w:val="ffffff"/>
                <w:sz w:val="18"/>
              </w:rPr>
              <w:t xml:space="preserve">Function in Silent Auth</w:t>
            </w:r>
            <w:r/>
          </w:p>
        </w:tc>
      </w:tr>
      <w:tr>
        <w:trPr/>
        <w:tc>
          <w:tcPr>
            <w:tcBorders/>
            <w:tcW w:w="3249" w:type="dxa"/>
          </w:tcPr>
          <w:p>
            <w:pPr>
              <w:pBdr/>
              <w:spacing/>
              <w:ind/>
              <w:rPr/>
            </w:pPr>
            <w:r>
              <w:rPr>
                <w:rFonts w:ascii="Calibri" w:hAnsi="Calibri"/>
                <w:b w:val="0"/>
                <w:color w:val="1a1a2e"/>
                <w:sz w:val="18"/>
              </w:rPr>
              <w:t xml:space="preserve">L4</w:t>
            </w:r>
            <w:r/>
          </w:p>
        </w:tc>
        <w:tc>
          <w:tcPr>
            <w:tcBorders/>
            <w:tcW w:w="3249" w:type="dxa"/>
          </w:tcPr>
          <w:p>
            <w:pPr>
              <w:pBdr/>
              <w:spacing/>
              <w:ind/>
              <w:rPr/>
            </w:pPr>
            <w:r>
              <w:rPr>
                <w:rFonts w:ascii="Calibri" w:hAnsi="Calibri"/>
                <w:b w:val="0"/>
                <w:color w:val="1a1a2e"/>
                <w:sz w:val="18"/>
              </w:rPr>
              <w:t xml:space="preserve">SCCP (Connectionless)</w:t>
            </w:r>
            <w:r/>
          </w:p>
        </w:tc>
        <w:tc>
          <w:tcPr>
            <w:tcBorders/>
            <w:tcW w:w="3249" w:type="dxa"/>
          </w:tcPr>
          <w:p>
            <w:pPr>
              <w:pBdr/>
              <w:spacing/>
              <w:ind/>
              <w:rPr/>
            </w:pPr>
            <w:r>
              <w:rPr>
                <w:rFonts w:ascii="Calibri" w:hAnsi="Calibri"/>
                <w:b w:val="0"/>
                <w:color w:val="1a1a2e"/>
                <w:sz w:val="18"/>
              </w:rPr>
              <w:t xml:space="preserve">Global Title routing to HLR</w:t>
            </w:r>
            <w:r/>
          </w:p>
        </w:tc>
      </w:tr>
      <w:tr>
        <w:trPr/>
        <w:tc>
          <w:tcPr>
            <w:tcBorders/>
            <w:tcW w:w="3249" w:type="dxa"/>
          </w:tcPr>
          <w:p>
            <w:pPr>
              <w:pBdr/>
              <w:spacing/>
              <w:ind/>
              <w:rPr/>
            </w:pPr>
            <w:r>
              <w:rPr>
                <w:rFonts w:ascii="Calibri" w:hAnsi="Calibri"/>
                <w:b w:val="0"/>
                <w:color w:val="1a1a2e"/>
                <w:sz w:val="18"/>
              </w:rPr>
              <w:t xml:space="preserve">L3</w:t>
            </w:r>
            <w:r/>
          </w:p>
        </w:tc>
        <w:tc>
          <w:tcPr>
            <w:tcBorders/>
            <w:tcW w:w="3249" w:type="dxa"/>
          </w:tcPr>
          <w:p>
            <w:pPr>
              <w:pBdr/>
              <w:spacing/>
              <w:ind/>
              <w:rPr/>
            </w:pPr>
            <w:r>
              <w:rPr>
                <w:rFonts w:ascii="Calibri" w:hAnsi="Calibri"/>
                <w:b w:val="0"/>
                <w:color w:val="1a1a2e"/>
                <w:sz w:val="18"/>
              </w:rPr>
              <w:t xml:space="preserve">TCAP</w:t>
            </w:r>
            <w:r/>
          </w:p>
        </w:tc>
        <w:tc>
          <w:tcPr>
            <w:tcBorders/>
            <w:tcW w:w="3249" w:type="dxa"/>
          </w:tcPr>
          <w:p>
            <w:pPr>
              <w:pBdr/>
              <w:spacing/>
              <w:ind/>
              <w:rPr/>
            </w:pPr>
            <w:r>
              <w:rPr>
                <w:rFonts w:ascii="Calibri" w:hAnsi="Calibri"/>
                <w:b w:val="0"/>
                <w:color w:val="1a1a2e"/>
                <w:sz w:val="18"/>
              </w:rPr>
              <w:t xml:space="preserve">Dialog management (Begin, Continue, End, Abort)</w:t>
            </w:r>
            <w:r/>
          </w:p>
        </w:tc>
      </w:tr>
      <w:tr>
        <w:trPr/>
        <w:tc>
          <w:tcPr>
            <w:tcBorders/>
            <w:tcW w:w="3249" w:type="dxa"/>
          </w:tcPr>
          <w:p>
            <w:pPr>
              <w:pBdr/>
              <w:spacing/>
              <w:ind/>
              <w:rPr/>
            </w:pPr>
            <w:r>
              <w:rPr>
                <w:rFonts w:ascii="Calibri" w:hAnsi="Calibri"/>
                <w:b w:val="0"/>
                <w:color w:val="1a1a2e"/>
                <w:sz w:val="18"/>
              </w:rPr>
              <w:t xml:space="preserve">L2</w:t>
            </w:r>
            <w:r/>
          </w:p>
        </w:tc>
        <w:tc>
          <w:tcPr>
            <w:tcBorders/>
            <w:tcW w:w="3249" w:type="dxa"/>
          </w:tcPr>
          <w:p>
            <w:pPr>
              <w:pBdr/>
              <w:spacing/>
              <w:ind/>
              <w:rPr/>
            </w:pPr>
            <w:r>
              <w:rPr>
                <w:rFonts w:ascii="Calibri" w:hAnsi="Calibri"/>
                <w:b w:val="0"/>
                <w:color w:val="1a1a2e"/>
                <w:sz w:val="18"/>
              </w:rPr>
              <w:t xml:space="preserve">MAP</w:t>
            </w:r>
            <w:r/>
          </w:p>
        </w:tc>
        <w:tc>
          <w:tcPr>
            <w:tcBorders/>
            <w:tcW w:w="3249" w:type="dxa"/>
          </w:tcPr>
          <w:p>
            <w:pPr>
              <w:pBdr/>
              <w:spacing/>
              <w:ind/>
              <w:rPr/>
            </w:pPr>
            <w:r>
              <w:rPr>
                <w:rFonts w:ascii="Calibri" w:hAnsi="Calibri"/>
                <w:b w:val="0"/>
                <w:color w:val="1a1a2e"/>
                <w:sz w:val="18"/>
              </w:rPr>
              <w:t xml:space="preserve">Application operations (ATI, PSI, SAI)</w:t>
            </w:r>
            <w:r/>
          </w:p>
        </w:tc>
      </w:tr>
      <w:tr>
        <w:trPr/>
        <w:tc>
          <w:tcPr>
            <w:tcBorders/>
            <w:tcW w:w="3249" w:type="dxa"/>
          </w:tcPr>
          <w:p>
            <w:pPr>
              <w:pBdr/>
              <w:spacing/>
              <w:ind/>
              <w:rPr/>
            </w:pPr>
            <w:r>
              <w:rPr>
                <w:rFonts w:ascii="Calibri" w:hAnsi="Calibri"/>
                <w:b w:val="0"/>
                <w:color w:val="1a1a2e"/>
                <w:sz w:val="18"/>
              </w:rPr>
              <w:t xml:space="preserve">L1</w:t>
            </w:r>
            <w:r/>
          </w:p>
        </w:tc>
        <w:tc>
          <w:tcPr>
            <w:tcBorders/>
            <w:tcW w:w="3249" w:type="dxa"/>
          </w:tcPr>
          <w:p>
            <w:pPr>
              <w:pBdr/>
              <w:spacing/>
              <w:ind/>
              <w:rPr/>
            </w:pPr>
            <w:r>
              <w:rPr>
                <w:rFonts w:ascii="Calibri" w:hAnsi="Calibri"/>
                <w:b w:val="0"/>
                <w:color w:val="1a1a2e"/>
                <w:sz w:val="18"/>
              </w:rPr>
              <w:t xml:space="preserve">M3UA / SCTP / IP</w:t>
            </w:r>
            <w:r/>
          </w:p>
        </w:tc>
        <w:tc>
          <w:tcPr>
            <w:tcBorders/>
            <w:tcW w:w="3249" w:type="dxa"/>
          </w:tcPr>
          <w:p>
            <w:pPr>
              <w:pBdr/>
              <w:spacing/>
              <w:ind/>
              <w:rPr/>
            </w:pPr>
            <w:r>
              <w:rPr>
                <w:rFonts w:ascii="Calibri" w:hAnsi="Calibri"/>
                <w:b w:val="0"/>
                <w:color w:val="1a1a2e"/>
                <w:sz w:val="18"/>
              </w:rPr>
              <w:t xml:space="preserve">SIGTRAN transport over operator IP network</w:t>
            </w:r>
            <w:r/>
          </w:p>
        </w:tc>
      </w:tr>
    </w:tbl>
    <w:p>
      <w:pPr>
        <w:pBdr/>
        <w:spacing/>
        <w:ind/>
        <w:rPr/>
      </w:pPr>
      <w:r/>
      <w:r/>
    </w:p>
    <w:p>
      <w:pPr>
        <w:pBdr/>
        <w:spacing/>
        <w:ind/>
        <w:rPr/>
      </w:pPr>
      <w:r>
        <w:rPr>
          <w:rFonts w:ascii="Calibri" w:hAnsi="Calibri"/>
          <w:b w:val="0"/>
          <w:color w:val="1a1a2e"/>
          <w:sz w:val="22"/>
        </w:rPr>
        <w:t xml:space="preserve">Digicom SAS presents a local Global Title (GT) to the Ethio Telecom STP. Outbound MAP requests carry the resolved IMSI/MSISDN as SubscriberIdentity and the SAS GT as the gsmSCF-Address (for ATI) or originating SCCP address (for PSI/SAI).</w:t>
      </w:r>
      <w:r/>
    </w:p>
    <w:p>
      <w:pPr>
        <w:pStyle w:val="706"/>
        <w:pBdr/>
        <w:spacing/>
        <w:ind/>
        <w:rPr/>
      </w:pPr>
      <w:r>
        <w:t xml:space="preserve">5.11.2 TCAP dialogue lifecycle per `/verify`</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TCAP primitive</w:t>
            </w:r>
            <w:r/>
          </w:p>
        </w:tc>
        <w:tc>
          <w:tcPr>
            <w:shd w:val="clear" w:color="auto" w:fill="078930"/>
            <w:tcBorders/>
            <w:tcW w:w="2436" w:type="dxa"/>
          </w:tcPr>
          <w:p>
            <w:pPr>
              <w:pBdr/>
              <w:spacing/>
              <w:ind/>
              <w:rPr/>
            </w:pPr>
            <w:r>
              <w:rPr>
                <w:b/>
                <w:color w:val="ffffff"/>
              </w:rPr>
            </w:r>
            <w:r>
              <w:rPr>
                <w:rFonts w:ascii="Calibri" w:hAnsi="Calibri"/>
                <w:b/>
                <w:color w:val="ffffff"/>
                <w:sz w:val="18"/>
              </w:rPr>
              <w:t xml:space="preserve">Direction</w:t>
            </w:r>
            <w:r/>
          </w:p>
        </w:tc>
        <w:tc>
          <w:tcPr>
            <w:shd w:val="clear" w:color="auto" w:fill="078930"/>
            <w:tcBorders/>
            <w:tcW w:w="2436" w:type="dxa"/>
          </w:tcPr>
          <w:p>
            <w:pPr>
              <w:pBdr/>
              <w:spacing/>
              <w:ind/>
              <w:rPr/>
            </w:pPr>
            <w:r>
              <w:rPr>
                <w:b/>
                <w:color w:val="ffffff"/>
              </w:rPr>
            </w:r>
            <w:r>
              <w:rPr>
                <w:rFonts w:ascii="Calibri" w:hAnsi="Calibri"/>
                <w:b/>
                <w:color w:val="ffffff"/>
                <w:sz w:val="18"/>
              </w:rPr>
              <w:t xml:space="preserve">MAP content</w:t>
            </w:r>
            <w:r/>
          </w:p>
        </w:tc>
        <w:tc>
          <w:tcPr>
            <w:shd w:val="clear" w:color="auto" w:fill="078930"/>
            <w:tcBorders/>
            <w:tcW w:w="2436" w:type="dxa"/>
          </w:tcPr>
          <w:p>
            <w:pPr>
              <w:pBdr/>
              <w:spacing/>
              <w:ind/>
              <w:rPr/>
            </w:pPr>
            <w:r>
              <w:rPr>
                <w:b/>
                <w:color w:val="ffffff"/>
              </w:rPr>
            </w:r>
            <w:r>
              <w:rPr>
                <w:rFonts w:ascii="Calibri" w:hAnsi="Calibri"/>
                <w:b/>
                <w:color w:val="ffffff"/>
                <w:sz w:val="18"/>
              </w:rPr>
              <w:t xml:space="preserve">FSM state</w:t>
            </w:r>
            <w:r/>
          </w:p>
        </w:tc>
      </w:tr>
      <w:tr>
        <w:trPr/>
        <w:tc>
          <w:tcPr>
            <w:tcBorders/>
            <w:tcW w:w="2436" w:type="dxa"/>
          </w:tcPr>
          <w:p>
            <w:pPr>
              <w:pBdr/>
              <w:spacing/>
              <w:ind/>
              <w:rPr/>
            </w:pPr>
            <w:r>
              <w:rPr>
                <w:rFonts w:ascii="Calibri" w:hAnsi="Calibri"/>
                <w:b w:val="0"/>
                <w:color w:val="1a1a2e"/>
                <w:sz w:val="18"/>
              </w:rPr>
              <w:t xml:space="preserve">TC-BEGIN</w:t>
            </w:r>
            <w:r/>
          </w:p>
        </w:tc>
        <w:tc>
          <w:tcPr>
            <w:tcBorders/>
            <w:tcW w:w="2436" w:type="dxa"/>
          </w:tcPr>
          <w:p>
            <w:pPr>
              <w:pBdr/>
              <w:spacing/>
              <w:ind/>
              <w:rPr/>
            </w:pPr>
            <w:r>
              <w:rPr>
                <w:rFonts w:ascii="Calibri" w:hAnsi="Calibri"/>
                <w:b w:val="0"/>
                <w:color w:val="1a1a2e"/>
                <w:sz w:val="18"/>
              </w:rPr>
              <w:t xml:space="preserve">SAS → HLR</w:t>
            </w:r>
            <w:r/>
          </w:p>
        </w:tc>
        <w:tc>
          <w:tcPr>
            <w:tcBorders/>
            <w:tcW w:w="2436" w:type="dxa"/>
          </w:tcPr>
          <w:p>
            <w:pPr>
              <w:pBdr/>
              <w:spacing/>
              <w:ind/>
              <w:rPr/>
            </w:pPr>
            <w:r>
              <w:rPr>
                <w:rFonts w:ascii="Calibri" w:hAnsi="Calibri"/>
                <w:b w:val="0"/>
                <w:color w:val="1a1a2e"/>
                <w:sz w:val="18"/>
              </w:rPr>
              <w:t xml:space="preserve">Invoke (PSI / ATI / SAI)</w:t>
            </w:r>
            <w:r/>
          </w:p>
        </w:tc>
        <w:tc>
          <w:tcPr>
            <w:tcBorders/>
            <w:tcW w:w="2436" w:type="dxa"/>
          </w:tcPr>
          <w:p>
            <w:pPr>
              <w:pBdr/>
              <w:spacing/>
              <w:ind/>
              <w:rPr/>
            </w:pPr>
            <w:r>
              <w:rPr>
                <w:rFonts w:ascii="Calibri" w:hAnsi="Calibri"/>
                <w:b w:val="0"/>
                <w:color w:val="1a1a2e"/>
                <w:sz w:val="18"/>
              </w:rPr>
              <w:t xml:space="preserve">VERIFYING</w:t>
            </w:r>
            <w:r/>
          </w:p>
        </w:tc>
      </w:tr>
      <w:tr>
        <w:trPr/>
        <w:tc>
          <w:tcPr>
            <w:tcBorders/>
            <w:tcW w:w="2436" w:type="dxa"/>
          </w:tcPr>
          <w:p>
            <w:pPr>
              <w:pBdr/>
              <w:spacing/>
              <w:ind/>
              <w:rPr/>
            </w:pPr>
            <w:r>
              <w:rPr>
                <w:rFonts w:ascii="Calibri" w:hAnsi="Calibri"/>
                <w:b w:val="0"/>
                <w:color w:val="1a1a2e"/>
                <w:sz w:val="18"/>
              </w:rPr>
              <w:t xml:space="preserve">TC-CONTINUE</w:t>
            </w:r>
            <w:r/>
          </w:p>
        </w:tc>
        <w:tc>
          <w:tcPr>
            <w:tcBorders/>
            <w:tcW w:w="2436" w:type="dxa"/>
          </w:tcPr>
          <w:p>
            <w:pPr>
              <w:pBdr/>
              <w:spacing/>
              <w:ind/>
              <w:rPr/>
            </w:pPr>
            <w:r>
              <w:rPr>
                <w:rFonts w:ascii="Calibri" w:hAnsi="Calibri"/>
                <w:b w:val="0"/>
                <w:color w:val="1a1a2e"/>
                <w:sz w:val="18"/>
              </w:rPr>
              <w:t xml:space="preserve">HLR → SAS</w:t>
            </w:r>
            <w:r/>
          </w:p>
        </w:tc>
        <w:tc>
          <w:tcPr>
            <w:tcBorders/>
            <w:tcW w:w="2436" w:type="dxa"/>
          </w:tcPr>
          <w:p>
            <w:pPr>
              <w:pBdr/>
              <w:spacing/>
              <w:ind/>
              <w:rPr/>
            </w:pPr>
            <w:r>
              <w:rPr>
                <w:rFonts w:ascii="Calibri" w:hAnsi="Calibri"/>
                <w:b w:val="0"/>
                <w:color w:val="1a1a2e"/>
                <w:sz w:val="18"/>
              </w:rPr>
              <w:t xml:space="preserve">ReturnResult (last)</w:t>
            </w:r>
            <w:r/>
          </w:p>
        </w:tc>
        <w:tc>
          <w:tcPr>
            <w:tcBorders/>
            <w:tcW w:w="2436" w:type="dxa"/>
          </w:tcPr>
          <w:p>
            <w:pPr>
              <w:pBdr/>
              <w:spacing/>
              <w:ind/>
              <w:rPr/>
            </w:pPr>
            <w:r>
              <w:rPr>
                <w:rFonts w:ascii="Calibri" w:hAnsi="Calibri"/>
                <w:b w:val="0"/>
                <w:color w:val="1a1a2e"/>
                <w:sz w:val="18"/>
              </w:rPr>
              <w:t xml:space="preserve">VERIFYING → SCORING</w:t>
            </w:r>
            <w:r/>
          </w:p>
        </w:tc>
      </w:tr>
      <w:tr>
        <w:trPr/>
        <w:tc>
          <w:tcPr>
            <w:tcBorders/>
            <w:tcW w:w="2436" w:type="dxa"/>
          </w:tcPr>
          <w:p>
            <w:pPr>
              <w:pBdr/>
              <w:spacing/>
              <w:ind/>
              <w:rPr/>
            </w:pPr>
            <w:r>
              <w:rPr>
                <w:rFonts w:ascii="Calibri" w:hAnsi="Calibri"/>
                <w:b w:val="0"/>
                <w:color w:val="1a1a2e"/>
                <w:sz w:val="18"/>
              </w:rPr>
              <w:t xml:space="preserve">TC-END</w:t>
            </w:r>
            <w:r/>
          </w:p>
        </w:tc>
        <w:tc>
          <w:tcPr>
            <w:tcBorders/>
            <w:tcW w:w="2436" w:type="dxa"/>
          </w:tcPr>
          <w:p>
            <w:pPr>
              <w:pBdr/>
              <w:spacing/>
              <w:ind/>
              <w:rPr/>
            </w:pPr>
            <w:r>
              <w:rPr>
                <w:rFonts w:ascii="Calibri" w:hAnsi="Calibri"/>
                <w:b w:val="0"/>
                <w:color w:val="1a1a2e"/>
                <w:sz w:val="18"/>
              </w:rPr>
              <w:t xml:space="preserve">SAS → HLR</w:t>
            </w:r>
            <w:r/>
          </w:p>
        </w:tc>
        <w:tc>
          <w:tcPr>
            <w:tcBorders/>
            <w:tcW w:w="2436" w:type="dxa"/>
          </w:tcPr>
          <w:p>
            <w:pPr>
              <w:pBdr/>
              <w:spacing/>
              <w:ind/>
              <w:rPr/>
            </w:pPr>
            <w:r>
              <w:rPr>
                <w:rFonts w:ascii="Calibri" w:hAnsi="Calibri"/>
                <w:b w:val="0"/>
                <w:color w:val="1a1a2e"/>
                <w:sz w:val="18"/>
              </w:rPr>
              <w:t xml:space="preserve">(optional)</w:t>
            </w:r>
            <w:r/>
          </w:p>
        </w:tc>
        <w:tc>
          <w:tcPr>
            <w:tcBorders/>
            <w:tcW w:w="2436" w:type="dxa"/>
          </w:tcPr>
          <w:p>
            <w:pPr>
              <w:pBdr/>
              <w:spacing/>
              <w:ind/>
              <w:rPr/>
            </w:pPr>
            <w:r>
              <w:rPr>
                <w:rFonts w:ascii="Calibri" w:hAnsi="Calibri"/>
                <w:b w:val="0"/>
                <w:color w:val="1a1a2e"/>
                <w:sz w:val="18"/>
              </w:rPr>
              <w:t xml:space="preserve">Dialog closed</w:t>
            </w:r>
            <w:r/>
          </w:p>
        </w:tc>
      </w:tr>
      <w:tr>
        <w:trPr/>
        <w:tc>
          <w:tcPr>
            <w:tcBorders/>
            <w:tcW w:w="2436" w:type="dxa"/>
          </w:tcPr>
          <w:p>
            <w:pPr>
              <w:pBdr/>
              <w:spacing/>
              <w:ind/>
              <w:rPr/>
            </w:pPr>
            <w:r>
              <w:rPr>
                <w:rFonts w:ascii="Calibri" w:hAnsi="Calibri"/>
                <w:b w:val="0"/>
                <w:color w:val="1a1a2e"/>
                <w:sz w:val="18"/>
              </w:rPr>
              <w:t xml:space="preserve">TC-ABORT</w:t>
            </w:r>
            <w:r/>
          </w:p>
        </w:tc>
        <w:tc>
          <w:tcPr>
            <w:tcBorders/>
            <w:tcW w:w="2436" w:type="dxa"/>
          </w:tcPr>
          <w:p>
            <w:pPr>
              <w:pBdr/>
              <w:spacing/>
              <w:ind/>
              <w:rPr/>
            </w:pPr>
            <w:r>
              <w:rPr>
                <w:rFonts w:ascii="Calibri" w:hAnsi="Calibri"/>
                <w:b w:val="0"/>
                <w:color w:val="1a1a2e"/>
                <w:sz w:val="18"/>
              </w:rPr>
              <w:t xml:space="preserve">SAS → HLR</w:t>
            </w:r>
            <w:r/>
          </w:p>
        </w:tc>
        <w:tc>
          <w:tcPr>
            <w:tcBorders/>
            <w:tcW w:w="2436" w:type="dxa"/>
          </w:tcPr>
          <w:p>
            <w:pPr>
              <w:pBdr/>
              <w:spacing/>
              <w:ind/>
              <w:rPr/>
            </w:pPr>
            <w:r>
              <w:rPr>
                <w:rFonts w:ascii="Calibri" w:hAnsi="Calibri"/>
                <w:b w:val="0"/>
                <w:color w:val="1a1a2e"/>
                <w:sz w:val="18"/>
              </w:rPr>
              <w:t xml:space="preserve">P-Abort cause = timeout</w:t>
            </w:r>
            <w:r/>
          </w:p>
        </w:tc>
        <w:tc>
          <w:tcPr>
            <w:tcBorders/>
            <w:tcW w:w="2436" w:type="dxa"/>
          </w:tcPr>
          <w:p>
            <w:pPr>
              <w:pBdr/>
              <w:spacing/>
              <w:ind/>
              <w:rPr/>
            </w:pPr>
            <w:r>
              <w:rPr>
                <w:rFonts w:ascii="Calibri" w:hAnsi="Calibri"/>
                <w:b w:val="0"/>
                <w:color w:val="1a1a2e"/>
                <w:sz w:val="18"/>
              </w:rPr>
              <w:t xml:space="preserve">VERIFYING → FALLBACK</w:t>
            </w:r>
            <w:r/>
          </w:p>
        </w:tc>
      </w:tr>
    </w:tbl>
    <w:p>
      <w:pPr>
        <w:pBdr/>
        <w:spacing/>
        <w:ind/>
        <w:rPr/>
      </w:pPr>
      <w:r/>
      <w:r/>
    </w:p>
    <w:p>
      <w:pPr>
        <w:pBdr/>
        <w:spacing/>
        <w:ind/>
        <w:rPr/>
      </w:pPr>
      <w:r>
        <w:rPr>
          <w:rFonts w:ascii="Calibri" w:hAnsi="Calibri"/>
          <w:b w:val="0"/>
          <w:color w:val="1a1a2e"/>
          <w:sz w:val="22"/>
        </w:rPr>
        <w:t xml:space="preserve">One TCAP dialogue maps 1:1 to one FSM VERIFYING phase. The 2 s verify timer covers the full TC-BEGIN → ReturnResult round-trip including STP propagation delay.</w:t>
      </w:r>
      <w:r/>
    </w:p>
    <w:p>
      <w:pPr>
        <w:pStyle w:val="705"/>
        <w:pBdr/>
        <w:spacing/>
        <w:ind/>
        <w:rPr/>
      </w:pPr>
      <w:r>
        <w:t xml:space="preserve">5.12 FS.11 MAP category reference (Verifier impact)</w:t>
      </w:r>
      <w:r/>
    </w:p>
    <w:p>
      <w:pPr>
        <w:pBdr/>
        <w:spacing/>
        <w:ind/>
        <w:rPr/>
      </w:pPr>
      <w:r>
        <w:rPr>
          <w:rFonts w:ascii="Calibri" w:hAnsi="Calibri"/>
          <w:b w:val="0"/>
          <w:color w:val="1a1a2e"/>
          <w:sz w:val="22"/>
        </w:rPr>
        <w:t xml:space="preserve">The following table consolidates FS.11 categories from the v3 proposal deck and maps each to the Silent Auth Verifier behaviour. This is the compliance basis for message selection and deployment placement.</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Cat</w:t>
            </w:r>
            <w:r/>
          </w:p>
        </w:tc>
        <w:tc>
          <w:tcPr>
            <w:shd w:val="clear" w:color="auto" w:fill="078930"/>
            <w:tcBorders/>
            <w:tcW w:w="1949" w:type="dxa"/>
          </w:tcPr>
          <w:p>
            <w:pPr>
              <w:pBdr/>
              <w:spacing/>
              <w:ind/>
              <w:rPr/>
            </w:pPr>
            <w:r>
              <w:rPr>
                <w:b/>
                <w:color w:val="ffffff"/>
              </w:rPr>
            </w:r>
            <w:r>
              <w:rPr>
                <w:rFonts w:ascii="Calibri" w:hAnsi="Calibri"/>
                <w:b/>
                <w:color w:val="ffffff"/>
                <w:sz w:val="18"/>
              </w:rPr>
              <w:t xml:space="preserve">FS.11 meaning</w:t>
            </w:r>
            <w:r/>
          </w:p>
        </w:tc>
        <w:tc>
          <w:tcPr>
            <w:shd w:val="clear" w:color="auto" w:fill="078930"/>
            <w:tcBorders/>
            <w:tcW w:w="1949" w:type="dxa"/>
          </w:tcPr>
          <w:p>
            <w:pPr>
              <w:pBdr/>
              <w:spacing/>
              <w:ind/>
              <w:rPr/>
            </w:pPr>
            <w:r>
              <w:rPr>
                <w:b/>
                <w:color w:val="ffffff"/>
              </w:rPr>
            </w:r>
            <w:r>
              <w:rPr>
                <w:rFonts w:ascii="Calibri" w:hAnsi="Calibri"/>
                <w:b/>
                <w:color w:val="ffffff"/>
                <w:sz w:val="18"/>
              </w:rPr>
              <w:t xml:space="preserve">MAP examples</w:t>
            </w:r>
            <w:r/>
          </w:p>
        </w:tc>
        <w:tc>
          <w:tcPr>
            <w:shd w:val="clear" w:color="auto" w:fill="078930"/>
            <w:tcBorders/>
            <w:tcW w:w="1949" w:type="dxa"/>
          </w:tcPr>
          <w:p>
            <w:pPr>
              <w:pBdr/>
              <w:spacing/>
              <w:ind/>
              <w:rPr/>
            </w:pPr>
            <w:r>
              <w:rPr>
                <w:b/>
                <w:color w:val="ffffff"/>
              </w:rPr>
            </w:r>
            <w:r>
              <w:rPr>
                <w:rFonts w:ascii="Calibri" w:hAnsi="Calibri"/>
                <w:b/>
                <w:color w:val="ffffff"/>
                <w:sz w:val="18"/>
              </w:rPr>
              <w:t xml:space="preserve">Interconnect rule</w:t>
            </w:r>
            <w:r/>
          </w:p>
        </w:tc>
        <w:tc>
          <w:tcPr>
            <w:shd w:val="clear" w:color="auto" w:fill="078930"/>
            <w:tcBorders/>
            <w:tcW w:w="1949" w:type="dxa"/>
          </w:tcPr>
          <w:p>
            <w:pPr>
              <w:pBdr/>
              <w:spacing/>
              <w:ind/>
              <w:rPr/>
            </w:pPr>
            <w:r>
              <w:rPr>
                <w:b/>
                <w:color w:val="ffffff"/>
              </w:rPr>
            </w:r>
            <w:r>
              <w:rPr>
                <w:rFonts w:ascii="Calibri" w:hAnsi="Calibri"/>
                <w:b/>
                <w:color w:val="ffffff"/>
                <w:sz w:val="18"/>
              </w:rPr>
              <w:t xml:space="preserve">Digicom SAS rule</w:t>
            </w:r>
            <w:r/>
          </w:p>
        </w:tc>
      </w:tr>
      <w:tr>
        <w:trPr/>
        <w:tc>
          <w:tcPr>
            <w:tcBorders/>
            <w:tcW w:w="1949" w:type="dxa"/>
          </w:tcPr>
          <w:p>
            <w:pPr>
              <w:pBdr/>
              <w:spacing/>
              <w:ind/>
              <w:rPr/>
            </w:pPr>
            <w:r>
              <w:rPr>
                <w:rFonts w:ascii="Calibri" w:hAnsi="Calibri"/>
                <w:b w:val="0"/>
                <w:color w:val="1a1a2e"/>
                <w:sz w:val="18"/>
              </w:rPr>
              <w:t xml:space="preserve">**1**</w:t>
            </w:r>
            <w:r/>
          </w:p>
        </w:tc>
        <w:tc>
          <w:tcPr>
            <w:tcBorders/>
            <w:tcW w:w="1949" w:type="dxa"/>
          </w:tcPr>
          <w:p>
            <w:pPr>
              <w:pBdr/>
              <w:spacing/>
              <w:ind/>
              <w:rPr/>
            </w:pPr>
            <w:r>
              <w:rPr>
                <w:rFonts w:ascii="Calibri" w:hAnsi="Calibri"/>
                <w:b w:val="0"/>
                <w:color w:val="1a1a2e"/>
                <w:sz w:val="18"/>
              </w:rPr>
              <w:t xml:space="preserve">Unauthorised — BLOCK</w:t>
            </w:r>
            <w:r/>
          </w:p>
        </w:tc>
        <w:tc>
          <w:tcPr>
            <w:tcBorders/>
            <w:tcW w:w="1949" w:type="dxa"/>
          </w:tcPr>
          <w:p>
            <w:pPr>
              <w:pBdr/>
              <w:spacing/>
              <w:ind/>
              <w:rPr/>
            </w:pPr>
            <w:r>
              <w:rPr>
                <w:rFonts w:ascii="Calibri" w:hAnsi="Calibri"/>
                <w:b w:val="0"/>
                <w:color w:val="1a1a2e"/>
                <w:sz w:val="18"/>
              </w:rPr>
              <w:t xml:space="preserve">ATI, SendIMSI, unknown opcode</w:t>
            </w:r>
            <w:r/>
          </w:p>
        </w:tc>
        <w:tc>
          <w:tcPr>
            <w:tcBorders/>
            <w:tcW w:w="1949" w:type="dxa"/>
          </w:tcPr>
          <w:p>
            <w:pPr>
              <w:pBdr/>
              <w:spacing/>
              <w:ind/>
              <w:rPr/>
            </w:pPr>
            <w:r>
              <w:rPr>
                <w:rFonts w:ascii="Calibri" w:hAnsi="Calibri"/>
                <w:b w:val="0"/>
                <w:color w:val="1a1a2e"/>
                <w:sz w:val="18"/>
              </w:rPr>
              <w:t xml:space="preserve">Must not traverse peer border</w:t>
            </w:r>
            <w:r/>
          </w:p>
        </w:tc>
        <w:tc>
          <w:tcPr>
            <w:tcBorders/>
            <w:tcW w:w="1949" w:type="dxa"/>
          </w:tcPr>
          <w:p>
            <w:pPr>
              <w:pBdr/>
              <w:spacing/>
              <w:ind/>
              <w:rPr/>
            </w:pPr>
            <w:r>
              <w:rPr>
                <w:rFonts w:ascii="Calibri" w:hAnsi="Calibri"/>
                <w:b w:val="0"/>
                <w:color w:val="1a1a2e"/>
                <w:sz w:val="18"/>
              </w:rPr>
              <w:t xml:space="preserve">ATI only to **own** HLR (intra-net)</w:t>
            </w:r>
            <w:r/>
          </w:p>
        </w:tc>
      </w:tr>
      <w:tr>
        <w:trPr/>
        <w:tc>
          <w:tcPr>
            <w:tcBorders/>
            <w:tcW w:w="1949" w:type="dxa"/>
          </w:tcPr>
          <w:p>
            <w:pPr>
              <w:pBdr/>
              <w:spacing/>
              <w:ind/>
              <w:rPr/>
            </w:pPr>
            <w:r>
              <w:rPr>
                <w:rFonts w:ascii="Calibri" w:hAnsi="Calibri"/>
                <w:b w:val="0"/>
                <w:color w:val="1a1a2e"/>
                <w:sz w:val="18"/>
              </w:rPr>
              <w:t xml:space="preserve">**2.1**</w:t>
            </w:r>
            <w:r/>
          </w:p>
        </w:tc>
        <w:tc>
          <w:tcPr>
            <w:tcBorders/>
            <w:tcW w:w="1949" w:type="dxa"/>
          </w:tcPr>
          <w:p>
            <w:pPr>
              <w:pBdr/>
              <w:spacing/>
              <w:ind/>
              <w:rPr/>
            </w:pPr>
            <w:r>
              <w:rPr>
                <w:rFonts w:ascii="Calibri" w:hAnsi="Calibri"/>
                <w:b w:val="0"/>
                <w:color w:val="1a1a2e"/>
                <w:sz w:val="18"/>
              </w:rPr>
              <w:t xml:space="preserve">Operator traffic — needs answer</w:t>
            </w:r>
            <w:r/>
          </w:p>
        </w:tc>
        <w:tc>
          <w:tcPr>
            <w:tcBorders/>
            <w:tcW w:w="1949" w:type="dxa"/>
          </w:tcPr>
          <w:p>
            <w:pPr>
              <w:pBdr/>
              <w:spacing/>
              <w:ind/>
              <w:rPr/>
            </w:pPr>
            <w:r>
              <w:rPr>
                <w:rFonts w:ascii="Calibri" w:hAnsi="Calibri"/>
                <w:b w:val="0"/>
                <w:color w:val="1a1a2e"/>
                <w:sz w:val="18"/>
              </w:rPr>
              <w:t xml:space="preserve">PSI, PRN, PSL</w:t>
            </w:r>
            <w:r/>
          </w:p>
        </w:tc>
        <w:tc>
          <w:tcPr>
            <w:tcBorders/>
            <w:tcW w:w="1949" w:type="dxa"/>
          </w:tcPr>
          <w:p>
            <w:pPr>
              <w:pBdr/>
              <w:spacing/>
              <w:ind/>
              <w:rPr/>
            </w:pPr>
            <w:r>
              <w:rPr>
                <w:rFonts w:ascii="Calibri" w:hAnsi="Calibri"/>
                <w:b w:val="0"/>
                <w:color w:val="1a1a2e"/>
                <w:sz w:val="18"/>
              </w:rPr>
              <w:t xml:space="preserve">IMSI↔SCCP filter</w:t>
            </w:r>
            <w:r/>
          </w:p>
        </w:tc>
        <w:tc>
          <w:tcPr>
            <w:tcBorders/>
            <w:tcW w:w="1949" w:type="dxa"/>
          </w:tcPr>
          <w:p>
            <w:pPr>
              <w:pBdr/>
              <w:spacing/>
              <w:ind/>
              <w:rPr/>
            </w:pPr>
            <w:r>
              <w:rPr>
                <w:rFonts w:ascii="Calibri" w:hAnsi="Calibri"/>
                <w:b w:val="0"/>
                <w:color w:val="1a1a2e"/>
                <w:sz w:val="18"/>
              </w:rPr>
              <w:t xml:space="preserve">**Primary** verifier (state + location)</w:t>
            </w:r>
            <w:r/>
          </w:p>
        </w:tc>
      </w:tr>
      <w:tr>
        <w:trPr/>
        <w:tc>
          <w:tcPr>
            <w:tcBorders/>
            <w:tcW w:w="1949" w:type="dxa"/>
          </w:tcPr>
          <w:p>
            <w:pPr>
              <w:pBdr/>
              <w:spacing/>
              <w:ind/>
              <w:rPr/>
            </w:pPr>
            <w:r>
              <w:rPr>
                <w:rFonts w:ascii="Calibri" w:hAnsi="Calibri"/>
                <w:b w:val="0"/>
                <w:color w:val="1a1a2e"/>
                <w:sz w:val="18"/>
              </w:rPr>
              <w:t xml:space="preserve">**2.2**</w:t>
            </w:r>
            <w:r/>
          </w:p>
        </w:tc>
        <w:tc>
          <w:tcPr>
            <w:tcBorders/>
            <w:tcW w:w="1949" w:type="dxa"/>
          </w:tcPr>
          <w:p>
            <w:pPr>
              <w:pBdr/>
              <w:spacing/>
              <w:ind/>
              <w:rPr/>
            </w:pPr>
            <w:r>
              <w:rPr>
                <w:rFonts w:ascii="Calibri" w:hAnsi="Calibri"/>
                <w:b w:val="0"/>
                <w:color w:val="1a1a2e"/>
                <w:sz w:val="18"/>
              </w:rPr>
              <w:t xml:space="preserve">Operator traffic — no answer</w:t>
            </w:r>
            <w:r/>
          </w:p>
        </w:tc>
        <w:tc>
          <w:tcPr>
            <w:tcBorders/>
            <w:tcW w:w="1949" w:type="dxa"/>
          </w:tcPr>
          <w:p>
            <w:pPr>
              <w:pBdr/>
              <w:spacing/>
              <w:ind/>
              <w:rPr/>
            </w:pPr>
            <w:r>
              <w:rPr>
                <w:rFonts w:ascii="Calibri" w:hAnsi="Calibri"/>
                <w:b w:val="0"/>
                <w:color w:val="1a1a2e"/>
                <w:sz w:val="18"/>
              </w:rPr>
              <w:t xml:space="preserve">ISD, DSD</w:t>
            </w:r>
            <w:r/>
          </w:p>
        </w:tc>
        <w:tc>
          <w:tcPr>
            <w:tcBorders/>
            <w:tcW w:w="1949" w:type="dxa"/>
          </w:tcPr>
          <w:p>
            <w:pPr>
              <w:pBdr/>
              <w:spacing/>
              <w:ind/>
              <w:rPr/>
            </w:pPr>
            <w:r>
              <w:rPr>
                <w:rFonts w:ascii="Calibri" w:hAnsi="Calibri"/>
                <w:b w:val="0"/>
                <w:color w:val="1a1a2e"/>
                <w:sz w:val="18"/>
              </w:rPr>
              <w:t xml:space="preserve">IMSI↔SCCP filter</w:t>
            </w:r>
            <w:r/>
          </w:p>
        </w:tc>
        <w:tc>
          <w:tcPr>
            <w:tcBorders/>
            <w:tcW w:w="1949" w:type="dxa"/>
          </w:tcPr>
          <w:p>
            <w:pPr>
              <w:pBdr/>
              <w:spacing/>
              <w:ind/>
              <w:rPr/>
            </w:pPr>
            <w:r>
              <w:rPr>
                <w:rFonts w:ascii="Calibri" w:hAnsi="Calibri"/>
                <w:b w:val="0"/>
                <w:color w:val="1a1a2e"/>
                <w:sz w:val="18"/>
              </w:rPr>
              <w:t xml:space="preserve">Not used in Silent Auth</w:t>
            </w:r>
            <w:r/>
          </w:p>
        </w:tc>
      </w:tr>
      <w:tr>
        <w:trPr/>
        <w:tc>
          <w:tcPr>
            <w:tcBorders/>
            <w:tcW w:w="1949" w:type="dxa"/>
          </w:tcPr>
          <w:p>
            <w:pPr>
              <w:pBdr/>
              <w:spacing/>
              <w:ind/>
              <w:rPr/>
            </w:pPr>
            <w:r>
              <w:rPr>
                <w:rFonts w:ascii="Calibri" w:hAnsi="Calibri"/>
                <w:b w:val="0"/>
                <w:color w:val="1a1a2e"/>
                <w:sz w:val="18"/>
              </w:rPr>
              <w:t xml:space="preserve">**3.1**</w:t>
            </w:r>
            <w:r/>
          </w:p>
        </w:tc>
        <w:tc>
          <w:tcPr>
            <w:tcBorders/>
            <w:tcW w:w="1949" w:type="dxa"/>
          </w:tcPr>
          <w:p>
            <w:pPr>
              <w:pBdr/>
              <w:spacing/>
              <w:ind/>
              <w:rPr/>
            </w:pPr>
            <w:r>
              <w:rPr>
                <w:rFonts w:ascii="Calibri" w:hAnsi="Calibri"/>
                <w:b w:val="0"/>
                <w:color w:val="1a1a2e"/>
                <w:sz w:val="18"/>
              </w:rPr>
              <w:t xml:space="preserve">Inter-op + VLR/SGSN check</w:t>
            </w:r>
            <w:r/>
          </w:p>
        </w:tc>
        <w:tc>
          <w:tcPr>
            <w:tcBorders/>
            <w:tcW w:w="1949" w:type="dxa"/>
          </w:tcPr>
          <w:p>
            <w:pPr>
              <w:pBdr/>
              <w:spacing/>
              <w:ind/>
              <w:rPr/>
            </w:pPr>
            <w:r>
              <w:rPr>
                <w:rFonts w:ascii="Calibri" w:hAnsi="Calibri"/>
                <w:b w:val="0"/>
                <w:color w:val="1a1a2e"/>
                <w:sz w:val="18"/>
              </w:rPr>
              <w:t xml:space="preserve">MO-FSM, USSD, IDP</w:t>
            </w:r>
            <w:r/>
          </w:p>
        </w:tc>
        <w:tc>
          <w:tcPr>
            <w:tcBorders/>
            <w:tcW w:w="1949" w:type="dxa"/>
          </w:tcPr>
          <w:p>
            <w:pPr>
              <w:pBdr/>
              <w:spacing/>
              <w:ind/>
              <w:rPr/>
            </w:pPr>
            <w:r>
              <w:rPr>
                <w:rFonts w:ascii="Calibri" w:hAnsi="Calibri"/>
                <w:b w:val="0"/>
                <w:color w:val="1a1a2e"/>
                <w:sz w:val="18"/>
              </w:rPr>
              <w:t xml:space="preserve">Location/VLR correlation</w:t>
            </w:r>
            <w:r/>
          </w:p>
        </w:tc>
        <w:tc>
          <w:tcPr>
            <w:tcBorders/>
            <w:tcW w:w="1949" w:type="dxa"/>
          </w:tcPr>
          <w:p>
            <w:pPr>
              <w:pBdr/>
              <w:spacing/>
              <w:ind/>
              <w:rPr/>
            </w:pPr>
            <w:r>
              <w:rPr>
                <w:rFonts w:ascii="Calibri" w:hAnsi="Calibri"/>
                <w:b w:val="0"/>
                <w:color w:val="1a1a2e"/>
                <w:sz w:val="18"/>
              </w:rPr>
              <w:t xml:space="preserve">Fallback OTP path (SMS FW)</w:t>
            </w:r>
            <w:r/>
          </w:p>
        </w:tc>
      </w:tr>
      <w:tr>
        <w:trPr/>
        <w:tc>
          <w:tcPr>
            <w:tcBorders/>
            <w:tcW w:w="1949" w:type="dxa"/>
          </w:tcPr>
          <w:p>
            <w:pPr>
              <w:pBdr/>
              <w:spacing/>
              <w:ind/>
              <w:rPr/>
            </w:pPr>
            <w:r>
              <w:rPr>
                <w:rFonts w:ascii="Calibri" w:hAnsi="Calibri"/>
                <w:b w:val="0"/>
                <w:color w:val="1a1a2e"/>
                <w:sz w:val="18"/>
              </w:rPr>
              <w:t xml:space="preserve">**3.2**</w:t>
            </w:r>
            <w:r/>
          </w:p>
        </w:tc>
        <w:tc>
          <w:tcPr>
            <w:tcBorders/>
            <w:tcW w:w="1949" w:type="dxa"/>
          </w:tcPr>
          <w:p>
            <w:pPr>
              <w:pBdr/>
              <w:spacing/>
              <w:ind/>
              <w:rPr/>
            </w:pPr>
            <w:r>
              <w:rPr>
                <w:rFonts w:ascii="Calibri" w:hAnsi="Calibri"/>
                <w:b w:val="0"/>
                <w:color w:val="1a1a2e"/>
                <w:sz w:val="18"/>
              </w:rPr>
              <w:t xml:space="preserve">Inter-op + time/location</w:t>
            </w:r>
            <w:r/>
          </w:p>
        </w:tc>
        <w:tc>
          <w:tcPr>
            <w:tcBorders/>
            <w:tcW w:w="1949" w:type="dxa"/>
          </w:tcPr>
          <w:p>
            <w:pPr>
              <w:pBdr/>
              <w:spacing/>
              <w:ind/>
              <w:rPr/>
            </w:pPr>
            <w:r>
              <w:rPr>
                <w:rFonts w:ascii="Calibri" w:hAnsi="Calibri"/>
                <w:b w:val="0"/>
                <w:color w:val="1a1a2e"/>
                <w:sz w:val="18"/>
              </w:rPr>
              <w:t xml:space="preserve">UL, **SAI**</w:t>
            </w:r>
            <w:r/>
          </w:p>
        </w:tc>
        <w:tc>
          <w:tcPr>
            <w:tcBorders/>
            <w:tcW w:w="1949" w:type="dxa"/>
          </w:tcPr>
          <w:p>
            <w:pPr>
              <w:pBdr/>
              <w:spacing/>
              <w:ind/>
              <w:rPr/>
            </w:pPr>
            <w:r>
              <w:rPr>
                <w:rFonts w:ascii="Calibri" w:hAnsi="Calibri"/>
                <w:b w:val="0"/>
                <w:color w:val="1a1a2e"/>
                <w:sz w:val="18"/>
              </w:rPr>
              <w:t xml:space="preserve">Time/location correlation</w:t>
            </w:r>
            <w:r/>
          </w:p>
        </w:tc>
        <w:tc>
          <w:tcPr>
            <w:tcBorders/>
            <w:tcW w:w="1949" w:type="dxa"/>
          </w:tcPr>
          <w:p>
            <w:pPr>
              <w:pBdr/>
              <w:spacing/>
              <w:ind/>
              <w:rPr/>
            </w:pPr>
            <w:r>
              <w:rPr>
                <w:rFonts w:ascii="Calibri" w:hAnsi="Calibri"/>
                <w:b w:val="0"/>
                <w:color w:val="1a1a2e"/>
                <w:sz w:val="18"/>
              </w:rPr>
              <w:t xml:space="preserve">**SIM-swap freshness** check</w:t>
            </w:r>
            <w:r/>
          </w:p>
        </w:tc>
      </w:tr>
      <w:tr>
        <w:trPr/>
        <w:tc>
          <w:tcPr>
            <w:tcBorders/>
            <w:tcW w:w="1949" w:type="dxa"/>
          </w:tcPr>
          <w:p>
            <w:pPr>
              <w:pBdr/>
              <w:spacing/>
              <w:ind/>
              <w:rPr/>
            </w:pPr>
            <w:r>
              <w:rPr>
                <w:rFonts w:ascii="Calibri" w:hAnsi="Calibri"/>
                <w:b w:val="0"/>
                <w:color w:val="1a1a2e"/>
                <w:sz w:val="18"/>
              </w:rPr>
              <w:t xml:space="preserve">**3.3**</w:t>
            </w:r>
            <w:r/>
          </w:p>
        </w:tc>
        <w:tc>
          <w:tcPr>
            <w:tcBorders/>
            <w:tcW w:w="1949" w:type="dxa"/>
          </w:tcPr>
          <w:p>
            <w:pPr>
              <w:pBdr/>
              <w:spacing/>
              <w:ind/>
              <w:rPr/>
            </w:pPr>
            <w:r>
              <w:rPr>
                <w:rFonts w:ascii="Calibri" w:hAnsi="Calibri"/>
                <w:b w:val="0"/>
                <w:color w:val="1a1a2e"/>
                <w:sz w:val="18"/>
              </w:rPr>
              <w:t xml:space="preserve">IPSM-GW / SMS-specific</w:t>
            </w:r>
            <w:r/>
          </w:p>
        </w:tc>
        <w:tc>
          <w:tcPr>
            <w:tcBorders/>
            <w:tcW w:w="1949" w:type="dxa"/>
          </w:tcPr>
          <w:p>
            <w:pPr>
              <w:pBdr/>
              <w:spacing/>
              <w:ind/>
              <w:rPr/>
            </w:pPr>
            <w:r>
              <w:rPr>
                <w:rFonts w:ascii="Calibri" w:hAnsi="Calibri"/>
                <w:b w:val="0"/>
                <w:color w:val="1a1a2e"/>
                <w:sz w:val="18"/>
              </w:rPr>
              <w:t xml:space="preserve">SMS routing checks</w:t>
            </w:r>
            <w:r/>
          </w:p>
        </w:tc>
        <w:tc>
          <w:tcPr>
            <w:tcBorders/>
            <w:tcW w:w="1949" w:type="dxa"/>
          </w:tcPr>
          <w:p>
            <w:pPr>
              <w:pBdr/>
              <w:spacing/>
              <w:ind/>
              <w:rPr/>
            </w:pPr>
            <w:r>
              <w:rPr>
                <w:rFonts w:ascii="Calibri" w:hAnsi="Calibri"/>
                <w:b w:val="0"/>
                <w:color w:val="1a1a2e"/>
                <w:sz w:val="18"/>
              </w:rPr>
              <w:t xml:space="preserve">SMS-specific rules</w:t>
            </w:r>
            <w:r/>
          </w:p>
        </w:tc>
        <w:tc>
          <w:tcPr>
            <w:tcBorders/>
            <w:tcW w:w="1949" w:type="dxa"/>
          </w:tcPr>
          <w:p>
            <w:pPr>
              <w:pBdr/>
              <w:spacing/>
              <w:ind/>
              <w:rPr/>
            </w:pPr>
            <w:r>
              <w:rPr>
                <w:rFonts w:ascii="Calibri" w:hAnsi="Calibri"/>
                <w:b w:val="0"/>
                <w:color w:val="1a1a2e"/>
                <w:sz w:val="18"/>
              </w:rPr>
              <w:t xml:space="preserve">Fallback OTP path</w:t>
            </w:r>
            <w:r/>
          </w:p>
        </w:tc>
      </w:tr>
    </w:tbl>
    <w:p>
      <w:pPr>
        <w:pBdr/>
        <w:spacing/>
        <w:ind/>
        <w:rPr/>
      </w:pPr>
      <w:r/>
      <w:r/>
    </w:p>
    <w:p>
      <w:pPr>
        <w:pBdr/>
        <w:spacing/>
        <w:ind/>
        <w:rPr/>
      </w:pPr>
      <w:r>
        <w:rPr>
          <w:rFonts w:ascii="Calibri" w:hAnsi="Calibri"/>
          <w:b w:val="0"/>
          <w:color w:val="1a1a2e"/>
          <w:sz w:val="22"/>
        </w:rPr>
        <w:t xml:space="preserve">Silent Auth Verifier messages (ATI, PSI, SAI) are all executed inside the operator network. Category 1 (ATI) would be blocked at the interconnect border if mis-routed; deployment architecture prevents this by co-locating SAS with the home HLR.</w:t>
      </w:r>
      <w:r/>
    </w:p>
    <w:p>
      <w:pPr>
        <w:pStyle w:val="705"/>
        <w:pBdr/>
        <w:spacing/>
        <w:ind/>
        <w:rPr/>
      </w:pPr>
      <w:r>
        <w:t xml:space="preserve">5.13 Number Verification vs claimed-MSISDN modes</w:t>
      </w:r>
      <w:r/>
    </w:p>
    <w:p>
      <w:pPr>
        <w:pBdr/>
        <w:spacing/>
        <w:ind/>
        <w:rPr/>
      </w:pPr>
      <w:r>
        <w:rPr>
          <w:rFonts w:ascii="Calibri" w:hAnsi="Calibri"/>
          <w:b w:val="0"/>
          <w:color w:val="1a1a2e"/>
          <w:sz w:val="22"/>
        </w:rPr>
        <w:t xml:space="preserve">Digicom SAS supports two application semantics aligned with CAMARA Number Verification:</w:t>
      </w:r>
      <w:r/>
    </w:p>
    <w:p>
      <w:pPr>
        <w:pStyle w:val="706"/>
        <w:pBdr/>
        <w:spacing/>
        <w:ind/>
        <w:rPr/>
      </w:pPr>
      <w:r>
        <w:t xml:space="preserve">5.13.1 Mode A — claimed MSISDN (match)</w:t>
      </w:r>
      <w:r/>
    </w:p>
    <w:p>
      <w:pPr>
        <w:pBdr/>
        <w:spacing/>
        <w:ind/>
        <w:rPr/>
      </w:pPr>
      <w:r>
        <w:rPr>
          <w:rFonts w:ascii="Calibri" w:hAnsi="Calibri"/>
          <w:b w:val="0"/>
          <w:color w:val="1a1a2e"/>
          <w:sz w:val="22"/>
        </w:rPr>
        <w:t xml:space="preserve">The bank backend supplies claimedMSISDN (the number the user registered with). SAS resolves the cellular session and asserts equality.</w:t>
      </w:r>
      <w:r/>
    </w:p>
    <w:p>
      <w:pPr>
        <w:pBdr/>
        <w:spacing/>
        <w:ind/>
        <w:rPr/>
      </w:pPr>
      <w:r>
        <w:rPr>
          <w:rFonts w:ascii="Calibri" w:hAnsi="Calibri"/>
          <w:b w:val="0"/>
          <w:color w:val="6b7280"/>
          <w:sz w:val="18"/>
        </w:rPr>
        <w:t xml:space="preserve">[Diagram / code block omitted in DOCX — see markdown source: 05_message_flows.md]</w:t>
      </w:r>
      <w:r/>
    </w:p>
    <w:p>
      <w:pPr>
        <w:pStyle w:val="706"/>
        <w:pBdr/>
        <w:spacing/>
        <w:ind/>
        <w:rPr/>
      </w:pPr>
      <w:r>
        <w:t xml:space="preserve">5.13.2 Mode B — number discovery (no claim)</w:t>
      </w:r>
      <w:r/>
    </w:p>
    <w:p>
      <w:pPr>
        <w:pBdr/>
        <w:spacing/>
        <w:ind/>
        <w:rPr/>
      </w:pPr>
      <w:r>
        <w:rPr>
          <w:rFonts w:ascii="Calibri" w:hAnsi="Calibri"/>
          <w:b w:val="0"/>
          <w:color w:val="1a1a2e"/>
          <w:sz w:val="22"/>
        </w:rPr>
        <w:t xml:space="preserve">The bank omits claimedMSISDN. SAS returns the verified MSISDN for the backend to bind or confirm.</w:t>
      </w:r>
      <w:r/>
    </w:p>
    <w:p>
      <w:pPr>
        <w:pBdr/>
        <w:spacing/>
        <w:ind/>
        <w:rPr/>
      </w:pPr>
      <w:r>
        <w:rPr>
          <w:rFonts w:ascii="Calibri" w:hAnsi="Calibri"/>
          <w:b w:val="0"/>
          <w:color w:val="6b7280"/>
          <w:sz w:val="18"/>
        </w:rPr>
        <w:t xml:space="preserve">[Diagram / code block omitted in DOCX — see markdown source: 05_message_flows.md]</w:t>
      </w:r>
      <w:r/>
    </w:p>
    <w:p>
      <w:pPr>
        <w:pBdr/>
        <w:spacing/>
        <w:ind/>
        <w:rPr/>
      </w:pPr>
      <w:r>
        <w:rPr>
          <w:rFonts w:ascii="Calibri" w:hAnsi="Calibri"/>
          <w:b w:val="0"/>
          <w:color w:val="1a1a2e"/>
          <w:sz w:val="22"/>
        </w:rPr>
        <w:t xml:space="preserve">In both modes, MSISDN is delivered to the bank backend over mTLS only — never to the mobile application.</w:t>
      </w:r>
      <w:r/>
    </w:p>
    <w:p>
      <w:pPr>
        <w:pStyle w:val="705"/>
        <w:pBdr/>
        <w:spacing/>
        <w:ind/>
        <w:rPr/>
      </w:pPr>
      <w:r>
        <w:t xml:space="preserve">5.14 Verifier message selection algorithm</w:t>
      </w:r>
      <w:r/>
    </w:p>
    <w:p>
      <w:pPr>
        <w:pBdr/>
        <w:spacing/>
        <w:ind/>
        <w:rPr/>
      </w:pPr>
      <w:r>
        <w:rPr>
          <w:rFonts w:ascii="Calibri" w:hAnsi="Calibri"/>
          <w:b w:val="0"/>
          <w:color w:val="1a1a2e"/>
          <w:sz w:val="22"/>
        </w:rPr>
        <w:t xml:space="preserve">The Verifier selects MAP or Diameter messages based on subscriber access technology and policy flags. The following decision table is evaluated once per /verify after RESOLVING succeeds.</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Condition</w:t>
            </w:r>
            <w:r/>
          </w:p>
        </w:tc>
        <w:tc>
          <w:tcPr>
            <w:shd w:val="clear" w:color="auto" w:fill="078930"/>
            <w:tcBorders/>
            <w:tcW w:w="2436" w:type="dxa"/>
          </w:tcPr>
          <w:p>
            <w:pPr>
              <w:pBdr/>
              <w:spacing/>
              <w:ind/>
              <w:rPr/>
            </w:pPr>
            <w:r>
              <w:rPr>
                <w:b/>
                <w:color w:val="ffffff"/>
              </w:rPr>
            </w:r>
            <w:r>
              <w:rPr>
                <w:rFonts w:ascii="Calibri" w:hAnsi="Calibri"/>
                <w:b/>
                <w:color w:val="ffffff"/>
                <w:sz w:val="18"/>
              </w:rPr>
              <w:t xml:space="preserve">Primary message</w:t>
            </w:r>
            <w:r/>
          </w:p>
        </w:tc>
        <w:tc>
          <w:tcPr>
            <w:shd w:val="clear" w:color="auto" w:fill="078930"/>
            <w:tcBorders/>
            <w:tcW w:w="2436" w:type="dxa"/>
          </w:tcPr>
          <w:p>
            <w:pPr>
              <w:pBdr/>
              <w:spacing/>
              <w:ind/>
              <w:rPr/>
            </w:pPr>
            <w:r>
              <w:rPr>
                <w:b/>
                <w:color w:val="ffffff"/>
              </w:rPr>
            </w:r>
            <w:r>
              <w:rPr>
                <w:rFonts w:ascii="Calibri" w:hAnsi="Calibri"/>
                <w:b/>
                <w:color w:val="ffffff"/>
                <w:sz w:val="18"/>
              </w:rPr>
              <w:t xml:space="preserve">Secondary (if policy)</w:t>
            </w:r>
            <w:r/>
          </w:p>
        </w:tc>
        <w:tc>
          <w:tcPr>
            <w:shd w:val="clear" w:color="auto" w:fill="078930"/>
            <w:tcBorders/>
            <w:tcW w:w="2436" w:type="dxa"/>
          </w:tcPr>
          <w:p>
            <w:pPr>
              <w:pBdr/>
              <w:spacing/>
              <w:ind/>
              <w:rPr/>
            </w:pPr>
            <w:r>
              <w:rPr>
                <w:b/>
                <w:color w:val="ffffff"/>
              </w:rPr>
            </w:r>
            <w:r>
              <w:rPr>
                <w:rFonts w:ascii="Calibri" w:hAnsi="Calibri"/>
                <w:b/>
                <w:color w:val="ffffff"/>
                <w:sz w:val="18"/>
              </w:rPr>
              <w:t xml:space="preserve">Protocol</w:t>
            </w:r>
            <w:r/>
          </w:p>
        </w:tc>
      </w:tr>
      <w:tr>
        <w:trPr/>
        <w:tc>
          <w:tcPr>
            <w:tcBorders/>
            <w:tcW w:w="2436" w:type="dxa"/>
          </w:tcPr>
          <w:p>
            <w:pPr>
              <w:pBdr/>
              <w:spacing/>
              <w:ind/>
              <w:rPr/>
            </w:pPr>
            <w:r>
              <w:rPr>
                <w:rFonts w:ascii="Calibri" w:hAnsi="Calibri"/>
                <w:b w:val="0"/>
                <w:color w:val="1a1a2e"/>
                <w:sz w:val="18"/>
              </w:rPr>
              <w:t xml:space="preserve">2G/3G + PSI supported on HLR</w:t>
            </w:r>
            <w:r/>
          </w:p>
        </w:tc>
        <w:tc>
          <w:tcPr>
            <w:tcBorders/>
            <w:tcW w:w="2436" w:type="dxa"/>
          </w:tcPr>
          <w:p>
            <w:pPr>
              <w:pBdr/>
              <w:spacing/>
              <w:ind/>
              <w:rPr/>
            </w:pPr>
            <w:r>
              <w:rPr>
                <w:rFonts w:ascii="Calibri" w:hAnsi="Calibri"/>
                <w:b w:val="0"/>
                <w:color w:val="1a1a2e"/>
                <w:sz w:val="18"/>
              </w:rPr>
              <w:t xml:space="preserve">PSI</w:t>
            </w:r>
            <w:r/>
          </w:p>
        </w:tc>
        <w:tc>
          <w:tcPr>
            <w:tcBorders/>
            <w:tcW w:w="2436" w:type="dxa"/>
          </w:tcPr>
          <w:p>
            <w:pPr>
              <w:pBdr/>
              <w:spacing/>
              <w:ind/>
              <w:rPr/>
            </w:pPr>
            <w:r>
              <w:rPr>
                <w:rFonts w:ascii="Calibri" w:hAnsi="Calibri"/>
                <w:b w:val="0"/>
                <w:color w:val="1a1a2e"/>
                <w:sz w:val="18"/>
              </w:rPr>
              <w:t xml:space="preserve">SAI (if `simSwapCheck=true`)</w:t>
            </w:r>
            <w:r/>
          </w:p>
        </w:tc>
        <w:tc>
          <w:tcPr>
            <w:tcBorders/>
            <w:tcW w:w="2436" w:type="dxa"/>
          </w:tcPr>
          <w:p>
            <w:pPr>
              <w:pBdr/>
              <w:spacing/>
              <w:ind/>
              <w:rPr/>
            </w:pPr>
            <w:r>
              <w:rPr>
                <w:rFonts w:ascii="Calibri" w:hAnsi="Calibri"/>
                <w:b w:val="0"/>
                <w:color w:val="1a1a2e"/>
                <w:sz w:val="18"/>
              </w:rPr>
              <w:t xml:space="preserve">MAP</w:t>
            </w:r>
            <w:r/>
          </w:p>
        </w:tc>
      </w:tr>
      <w:tr>
        <w:trPr/>
        <w:tc>
          <w:tcPr>
            <w:tcBorders/>
            <w:tcW w:w="2436" w:type="dxa"/>
          </w:tcPr>
          <w:p>
            <w:pPr>
              <w:pBdr/>
              <w:spacing/>
              <w:ind/>
              <w:rPr/>
            </w:pPr>
            <w:r>
              <w:rPr>
                <w:rFonts w:ascii="Calibri" w:hAnsi="Calibri"/>
                <w:b w:val="0"/>
                <w:color w:val="1a1a2e"/>
                <w:sz w:val="18"/>
              </w:rPr>
              <w:t xml:space="preserve">2G/3G + PSI not supported</w:t>
            </w:r>
            <w:r/>
          </w:p>
        </w:tc>
        <w:tc>
          <w:tcPr>
            <w:tcBorders/>
            <w:tcW w:w="2436" w:type="dxa"/>
          </w:tcPr>
          <w:p>
            <w:pPr>
              <w:pBdr/>
              <w:spacing/>
              <w:ind/>
              <w:rPr/>
            </w:pPr>
            <w:r>
              <w:rPr>
                <w:rFonts w:ascii="Calibri" w:hAnsi="Calibri"/>
                <w:b w:val="0"/>
                <w:color w:val="1a1a2e"/>
                <w:sz w:val="18"/>
              </w:rPr>
              <w:t xml:space="preserve">ATI (intra-HLR)</w:t>
            </w:r>
            <w:r/>
          </w:p>
        </w:tc>
        <w:tc>
          <w:tcPr>
            <w:tcBorders/>
            <w:tcW w:w="2436" w:type="dxa"/>
          </w:tcPr>
          <w:p>
            <w:pPr>
              <w:pBdr/>
              <w:spacing/>
              <w:ind/>
              <w:rPr/>
            </w:pPr>
            <w:r>
              <w:rPr>
                <w:rFonts w:ascii="Calibri" w:hAnsi="Calibri"/>
                <w:b w:val="0"/>
                <w:color w:val="1a1a2e"/>
                <w:sz w:val="18"/>
              </w:rPr>
              <w:t xml:space="preserve">SAI (if `simSwapCheck=true`)</w:t>
            </w:r>
            <w:r/>
          </w:p>
        </w:tc>
        <w:tc>
          <w:tcPr>
            <w:tcBorders/>
            <w:tcW w:w="2436" w:type="dxa"/>
          </w:tcPr>
          <w:p>
            <w:pPr>
              <w:pBdr/>
              <w:spacing/>
              <w:ind/>
              <w:rPr/>
            </w:pPr>
            <w:r>
              <w:rPr>
                <w:rFonts w:ascii="Calibri" w:hAnsi="Calibri"/>
                <w:b w:val="0"/>
                <w:color w:val="1a1a2e"/>
                <w:sz w:val="18"/>
              </w:rPr>
              <w:t xml:space="preserve">MAP</w:t>
            </w:r>
            <w:r/>
          </w:p>
        </w:tc>
      </w:tr>
      <w:tr>
        <w:trPr/>
        <w:tc>
          <w:tcPr>
            <w:tcBorders/>
            <w:tcW w:w="2436" w:type="dxa"/>
          </w:tcPr>
          <w:p>
            <w:pPr>
              <w:pBdr/>
              <w:spacing/>
              <w:ind/>
              <w:rPr/>
            </w:pPr>
            <w:r>
              <w:rPr>
                <w:rFonts w:ascii="Calibri" w:hAnsi="Calibri"/>
                <w:b w:val="0"/>
                <w:color w:val="1a1a2e"/>
                <w:sz w:val="18"/>
              </w:rPr>
              <w:t xml:space="preserve">4G LTE</w:t>
            </w:r>
            <w:r/>
          </w:p>
        </w:tc>
        <w:tc>
          <w:tcPr>
            <w:tcBorders/>
            <w:tcW w:w="2436" w:type="dxa"/>
          </w:tcPr>
          <w:p>
            <w:pPr>
              <w:pBdr/>
              <w:spacing/>
              <w:ind/>
              <w:rPr/>
            </w:pPr>
            <w:r>
              <w:rPr>
                <w:rFonts w:ascii="Calibri" w:hAnsi="Calibri"/>
                <w:b w:val="0"/>
                <w:color w:val="1a1a2e"/>
                <w:sz w:val="18"/>
              </w:rPr>
              <w:t xml:space="preserve">IDR</w:t>
            </w:r>
            <w:r/>
          </w:p>
        </w:tc>
        <w:tc>
          <w:tcPr>
            <w:tcBorders/>
            <w:tcW w:w="2436" w:type="dxa"/>
          </w:tcPr>
          <w:p>
            <w:pPr>
              <w:pBdr/>
              <w:spacing/>
              <w:ind/>
              <w:rPr/>
            </w:pPr>
            <w:r>
              <w:rPr>
                <w:rFonts w:ascii="Calibri" w:hAnsi="Calibri"/>
                <w:b w:val="0"/>
                <w:color w:val="1a1a2e"/>
                <w:sz w:val="18"/>
              </w:rPr>
              <w:t xml:space="preserve">AIR (if `simSwapCheck=true`)</w:t>
            </w:r>
            <w:r/>
          </w:p>
        </w:tc>
        <w:tc>
          <w:tcPr>
            <w:tcBorders/>
            <w:tcW w:w="2436" w:type="dxa"/>
          </w:tcPr>
          <w:p>
            <w:pPr>
              <w:pBdr/>
              <w:spacing/>
              <w:ind/>
              <w:rPr/>
            </w:pPr>
            <w:r>
              <w:rPr>
                <w:rFonts w:ascii="Calibri" w:hAnsi="Calibri"/>
                <w:b w:val="0"/>
                <w:color w:val="1a1a2e"/>
                <w:sz w:val="18"/>
              </w:rPr>
              <w:t xml:space="preserve">Diameter S6a</w:t>
            </w:r>
            <w:r/>
          </w:p>
        </w:tc>
      </w:tr>
      <w:tr>
        <w:trPr/>
        <w:tc>
          <w:tcPr>
            <w:tcBorders/>
            <w:tcW w:w="2436" w:type="dxa"/>
          </w:tcPr>
          <w:p>
            <w:pPr>
              <w:pBdr/>
              <w:spacing/>
              <w:ind/>
              <w:rPr/>
            </w:pPr>
            <w:r>
              <w:rPr>
                <w:rFonts w:ascii="Calibri" w:hAnsi="Calibri"/>
                <w:b w:val="0"/>
                <w:color w:val="1a1a2e"/>
                <w:sz w:val="18"/>
              </w:rPr>
              <w:t xml:space="preserve">5G SA / NSA</w:t>
            </w:r>
            <w:r/>
          </w:p>
        </w:tc>
        <w:tc>
          <w:tcPr>
            <w:tcBorders/>
            <w:tcW w:w="2436" w:type="dxa"/>
          </w:tcPr>
          <w:p>
            <w:pPr>
              <w:pBdr/>
              <w:spacing/>
              <w:ind/>
              <w:rPr/>
            </w:pPr>
            <w:r>
              <w:rPr>
                <w:rFonts w:ascii="Calibri" w:hAnsi="Calibri"/>
                <w:b w:val="0"/>
                <w:color w:val="1a1a2e"/>
                <w:sz w:val="18"/>
              </w:rPr>
              <w:t xml:space="preserve">IDR</w:t>
            </w:r>
            <w:r/>
          </w:p>
        </w:tc>
        <w:tc>
          <w:tcPr>
            <w:tcBorders/>
            <w:tcW w:w="2436" w:type="dxa"/>
          </w:tcPr>
          <w:p>
            <w:pPr>
              <w:pBdr/>
              <w:spacing/>
              <w:ind/>
              <w:rPr/>
            </w:pPr>
            <w:r>
              <w:rPr>
                <w:rFonts w:ascii="Calibri" w:hAnsi="Calibri"/>
                <w:b w:val="0"/>
                <w:color w:val="1a1a2e"/>
                <w:sz w:val="18"/>
              </w:rPr>
              <w:t xml:space="preserve">AIR (if `simSwapCheck=true`)</w:t>
            </w:r>
            <w:r/>
          </w:p>
        </w:tc>
        <w:tc>
          <w:tcPr>
            <w:tcBorders/>
            <w:tcW w:w="2436" w:type="dxa"/>
          </w:tcPr>
          <w:p>
            <w:pPr>
              <w:pBdr/>
              <w:spacing/>
              <w:ind/>
              <w:rPr/>
            </w:pPr>
            <w:r>
              <w:rPr>
                <w:rFonts w:ascii="Calibri" w:hAnsi="Calibri"/>
                <w:b w:val="0"/>
                <w:color w:val="1a1a2e"/>
                <w:sz w:val="18"/>
              </w:rPr>
              <w:t xml:space="preserve">Diameter S6a</w:t>
            </w:r>
            <w:r/>
          </w:p>
        </w:tc>
      </w:tr>
      <w:tr>
        <w:trPr/>
        <w:tc>
          <w:tcPr>
            <w:tcBorders/>
            <w:tcW w:w="2436" w:type="dxa"/>
          </w:tcPr>
          <w:p>
            <w:pPr>
              <w:pBdr/>
              <w:spacing/>
              <w:ind/>
              <w:rPr/>
            </w:pPr>
            <w:r>
              <w:rPr>
                <w:rFonts w:ascii="Calibri" w:hAnsi="Calibri"/>
                <w:b w:val="0"/>
                <w:color w:val="1a1a2e"/>
                <w:sz w:val="18"/>
              </w:rPr>
              <w:t xml:space="preserve">Unknown access</w:t>
            </w:r>
            <w:r/>
          </w:p>
        </w:tc>
        <w:tc>
          <w:tcPr>
            <w:tcBorders/>
            <w:tcW w:w="2436" w:type="dxa"/>
          </w:tcPr>
          <w:p>
            <w:pPr>
              <w:pBdr/>
              <w:spacing/>
              <w:ind/>
              <w:rPr/>
            </w:pPr>
            <w:r>
              <w:rPr>
                <w:rFonts w:ascii="Calibri" w:hAnsi="Calibri"/>
                <w:b w:val="0"/>
                <w:color w:val="1a1a2e"/>
                <w:sz w:val="18"/>
              </w:rPr>
              <w:t xml:space="preserve">PSI (fallback) → ATI</w:t>
            </w:r>
            <w:r/>
          </w:p>
        </w:tc>
        <w:tc>
          <w:tcPr>
            <w:tcBorders/>
            <w:tcW w:w="2436" w:type="dxa"/>
          </w:tcPr>
          <w:p>
            <w:pPr>
              <w:pBdr/>
              <w:spacing/>
              <w:ind/>
              <w:rPr/>
            </w:pPr>
            <w:r>
              <w:rPr>
                <w:rFonts w:ascii="Calibri" w:hAnsi="Calibri"/>
                <w:b w:val="0"/>
                <w:color w:val="1a1a2e"/>
                <w:sz w:val="18"/>
              </w:rPr>
              <w:t xml:space="preserve">SAI</w:t>
            </w:r>
            <w:r/>
          </w:p>
        </w:tc>
        <w:tc>
          <w:tcPr>
            <w:tcBorders/>
            <w:tcW w:w="2436" w:type="dxa"/>
          </w:tcPr>
          <w:p>
            <w:pPr>
              <w:pBdr/>
              <w:spacing/>
              <w:ind/>
              <w:rPr/>
            </w:pPr>
            <w:r>
              <w:rPr>
                <w:rFonts w:ascii="Calibri" w:hAnsi="Calibri"/>
                <w:b w:val="0"/>
                <w:color w:val="1a1a2e"/>
                <w:sz w:val="18"/>
              </w:rPr>
              <w:t xml:space="preserve">MAP</w:t>
            </w:r>
            <w:r/>
          </w:p>
        </w:tc>
      </w:tr>
    </w:tbl>
    <w:p>
      <w:pPr>
        <w:pBdr/>
        <w:spacing/>
        <w:ind/>
        <w:rPr/>
      </w:pPr>
      <w:r/>
      <w:r/>
    </w:p>
    <w:p>
      <w:pPr>
        <w:pBdr/>
        <w:spacing/>
        <w:ind/>
        <w:rPr/>
      </w:pPr>
      <w:r>
        <w:rPr>
          <w:rFonts w:ascii="Calibri" w:hAnsi="Calibri"/>
          <w:b w:val="0"/>
          <w:color w:val="1a1a2e"/>
          <w:sz w:val="22"/>
        </w:rPr>
        <w:t xml:space="preserve">Policy flag simSwapCheck defaults to true for bank money-transfer risk class and false for standard e-Gov portal login (configurable per tenant).</w:t>
      </w:r>
      <w:r/>
    </w:p>
    <w:p>
      <w:pPr>
        <w:pStyle w:val="705"/>
        <w:pBdr/>
        <w:spacing/>
        <w:ind/>
        <w:rPr/>
      </w:pPr>
      <w:r>
        <w:t xml:space="preserve">5.15 Timing diagram (wall-clock)</w:t>
      </w:r>
      <w:r/>
    </w:p>
    <w:p>
      <w:pPr>
        <w:pBdr/>
        <w:spacing/>
        <w:ind/>
        <w:rPr/>
      </w:pPr>
      <w:r>
        <w:rPr>
          <w:rFonts w:ascii="Calibri" w:hAnsi="Calibri"/>
          <w:b w:val="0"/>
          <w:color w:val="1a1a2e"/>
          <w:sz w:val="22"/>
        </w:rPr>
        <w:t xml:space="preserve">Typical happy-path latency breakdown for an Addis Ababa urban LTE subscriber:</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Phase</w:t>
            </w:r>
            <w:r/>
          </w:p>
        </w:tc>
        <w:tc>
          <w:tcPr>
            <w:shd w:val="clear" w:color="auto" w:fill="078930"/>
            <w:tcBorders/>
            <w:tcW w:w="1949" w:type="dxa"/>
          </w:tcPr>
          <w:p>
            <w:pPr>
              <w:pBdr/>
              <w:spacing/>
              <w:ind/>
              <w:rPr/>
            </w:pPr>
            <w:r>
              <w:rPr>
                <w:b/>
                <w:color w:val="ffffff"/>
              </w:rPr>
            </w:r>
            <w:r>
              <w:rPr>
                <w:rFonts w:ascii="Calibri" w:hAnsi="Calibri"/>
                <w:b/>
                <w:color w:val="ffffff"/>
                <w:sz w:val="18"/>
              </w:rPr>
              <w:t xml:space="preserve">Start (ms)</w:t>
            </w:r>
            <w:r/>
          </w:p>
        </w:tc>
        <w:tc>
          <w:tcPr>
            <w:shd w:val="clear" w:color="auto" w:fill="078930"/>
            <w:tcBorders/>
            <w:tcW w:w="1949" w:type="dxa"/>
          </w:tcPr>
          <w:p>
            <w:pPr>
              <w:pBdr/>
              <w:spacing/>
              <w:ind/>
              <w:rPr/>
            </w:pPr>
            <w:r>
              <w:rPr>
                <w:b/>
                <w:color w:val="ffffff"/>
              </w:rPr>
            </w:r>
            <w:r>
              <w:rPr>
                <w:rFonts w:ascii="Calibri" w:hAnsi="Calibri"/>
                <w:b/>
                <w:color w:val="ffffff"/>
                <w:sz w:val="18"/>
              </w:rPr>
              <w:t xml:space="preserve">End (ms)</w:t>
            </w:r>
            <w:r/>
          </w:p>
        </w:tc>
        <w:tc>
          <w:tcPr>
            <w:shd w:val="clear" w:color="auto" w:fill="078930"/>
            <w:tcBorders/>
            <w:tcW w:w="1949" w:type="dxa"/>
          </w:tcPr>
          <w:p>
            <w:pPr>
              <w:pBdr/>
              <w:spacing/>
              <w:ind/>
              <w:rPr/>
            </w:pPr>
            <w:r>
              <w:rPr>
                <w:b/>
                <w:color w:val="ffffff"/>
              </w:rPr>
            </w:r>
            <w:r>
              <w:rPr>
                <w:rFonts w:ascii="Calibri" w:hAnsi="Calibri"/>
                <w:b/>
                <w:color w:val="ffffff"/>
                <w:sz w:val="18"/>
              </w:rPr>
              <w:t xml:space="preserve">Duration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Activity</w:t>
            </w:r>
            <w:r/>
          </w:p>
        </w:tc>
      </w:tr>
      <w:tr>
        <w:trPr/>
        <w:tc>
          <w:tcPr>
            <w:tcBorders/>
            <w:tcW w:w="1949" w:type="dxa"/>
          </w:tcPr>
          <w:p>
            <w:pPr>
              <w:pBdr/>
              <w:spacing/>
              <w:ind/>
              <w:rPr/>
            </w:pPr>
            <w:r>
              <w:rPr>
                <w:rFonts w:ascii="Calibri" w:hAnsi="Calibri"/>
                <w:b w:val="0"/>
                <w:color w:val="1a1a2e"/>
                <w:sz w:val="18"/>
              </w:rPr>
              <w:t xml:space="preserve">HTTPS ingress</w:t>
            </w:r>
            <w:r/>
          </w:p>
        </w:tc>
        <w:tc>
          <w:tcPr>
            <w:tcBorders/>
            <w:tcW w:w="1949" w:type="dxa"/>
          </w:tcPr>
          <w:p>
            <w:pPr>
              <w:pBdr/>
              <w:spacing/>
              <w:ind/>
              <w:rPr/>
            </w:pPr>
            <w:r>
              <w:rPr>
                <w:rFonts w:ascii="Calibri" w:hAnsi="Calibri"/>
                <w:b w:val="0"/>
                <w:color w:val="1a1a2e"/>
                <w:sz w:val="18"/>
              </w:rPr>
              <w:t xml:space="preserve">0</w:t>
            </w:r>
            <w:r/>
          </w:p>
        </w:tc>
        <w:tc>
          <w:tcPr>
            <w:tcBorders/>
            <w:tcW w:w="1949" w:type="dxa"/>
          </w:tcPr>
          <w:p>
            <w:pPr>
              <w:pBdr/>
              <w:spacing/>
              <w:ind/>
              <w:rPr/>
            </w:pPr>
            <w:r>
              <w:rPr>
                <w:rFonts w:ascii="Calibri" w:hAnsi="Calibri"/>
                <w:b w:val="0"/>
                <w:color w:val="1a1a2e"/>
                <w:sz w:val="18"/>
              </w:rPr>
              <w:t xml:space="preserve">20</w:t>
            </w:r>
            <w:r/>
          </w:p>
        </w:tc>
        <w:tc>
          <w:tcPr>
            <w:tcBorders/>
            <w:tcW w:w="1949" w:type="dxa"/>
          </w:tcPr>
          <w:p>
            <w:pPr>
              <w:pBdr/>
              <w:spacing/>
              <w:ind/>
              <w:rPr/>
            </w:pPr>
            <w:r>
              <w:rPr>
                <w:rFonts w:ascii="Calibri" w:hAnsi="Calibri"/>
                <w:b w:val="0"/>
                <w:color w:val="1a1a2e"/>
                <w:sz w:val="18"/>
              </w:rPr>
              <w:t xml:space="preserve">20 ms</w:t>
            </w:r>
            <w:r/>
          </w:p>
        </w:tc>
        <w:tc>
          <w:tcPr>
            <w:tcBorders/>
            <w:tcW w:w="1949" w:type="dxa"/>
          </w:tcPr>
          <w:p>
            <w:pPr>
              <w:pBdr/>
              <w:spacing/>
              <w:ind/>
              <w:rPr/>
            </w:pPr>
            <w:r>
              <w:rPr>
                <w:rFonts w:ascii="Calibri" w:hAnsi="Calibri"/>
                <w:b w:val="0"/>
                <w:color w:val="1a1a2e"/>
                <w:sz w:val="18"/>
              </w:rPr>
              <w:t xml:space="preserve">mTLS decode, schema validation</w:t>
            </w:r>
            <w:r/>
          </w:p>
        </w:tc>
      </w:tr>
      <w:tr>
        <w:trPr/>
        <w:tc>
          <w:tcPr>
            <w:tcBorders/>
            <w:tcW w:w="1949" w:type="dxa"/>
          </w:tcPr>
          <w:p>
            <w:pPr>
              <w:pBdr/>
              <w:spacing/>
              <w:ind/>
              <w:rPr/>
            </w:pPr>
            <w:r>
              <w:rPr>
                <w:rFonts w:ascii="Calibri" w:hAnsi="Calibri"/>
                <w:b w:val="0"/>
                <w:color w:val="1a1a2e"/>
                <w:sz w:val="18"/>
              </w:rPr>
              <w:t xml:space="preserve">RESOLVING</w:t>
            </w:r>
            <w:r/>
          </w:p>
        </w:tc>
        <w:tc>
          <w:tcPr>
            <w:tcBorders/>
            <w:tcW w:w="1949" w:type="dxa"/>
          </w:tcPr>
          <w:p>
            <w:pPr>
              <w:pBdr/>
              <w:spacing/>
              <w:ind/>
              <w:rPr/>
            </w:pPr>
            <w:r>
              <w:rPr>
                <w:rFonts w:ascii="Calibri" w:hAnsi="Calibri"/>
                <w:b w:val="0"/>
                <w:color w:val="1a1a2e"/>
                <w:sz w:val="18"/>
              </w:rPr>
              <w:t xml:space="preserve">20</w:t>
            </w:r>
            <w:r/>
          </w:p>
        </w:tc>
        <w:tc>
          <w:tcPr>
            <w:tcBorders/>
            <w:tcW w:w="1949" w:type="dxa"/>
          </w:tcPr>
          <w:p>
            <w:pPr>
              <w:pBdr/>
              <w:spacing/>
              <w:ind/>
              <w:rPr/>
            </w:pPr>
            <w:r>
              <w:rPr>
                <w:rFonts w:ascii="Calibri" w:hAnsi="Calibri"/>
                <w:b w:val="0"/>
                <w:color w:val="1a1a2e"/>
                <w:sz w:val="18"/>
              </w:rPr>
              <w:t xml:space="preserve">120</w:t>
            </w:r>
            <w:r/>
          </w:p>
        </w:tc>
        <w:tc>
          <w:tcPr>
            <w:tcBorders/>
            <w:tcW w:w="1949" w:type="dxa"/>
          </w:tcPr>
          <w:p>
            <w:pPr>
              <w:pBdr/>
              <w:spacing/>
              <w:ind/>
              <w:rPr/>
            </w:pPr>
            <w:r>
              <w:rPr>
                <w:rFonts w:ascii="Calibri" w:hAnsi="Calibri"/>
                <w:b w:val="0"/>
                <w:color w:val="1a1a2e"/>
                <w:sz w:val="18"/>
              </w:rPr>
              <w:t xml:space="preserve">100 ms</w:t>
            </w:r>
            <w:r/>
          </w:p>
        </w:tc>
        <w:tc>
          <w:tcPr>
            <w:tcBorders/>
            <w:tcW w:w="1949" w:type="dxa"/>
          </w:tcPr>
          <w:p>
            <w:pPr>
              <w:pBdr/>
              <w:spacing/>
              <w:ind/>
              <w:rPr/>
            </w:pPr>
            <w:r>
              <w:rPr>
                <w:rFonts w:ascii="Calibri" w:hAnsi="Calibri"/>
                <w:b w:val="0"/>
                <w:color w:val="1a1a2e"/>
                <w:sz w:val="18"/>
              </w:rPr>
              <w:t xml:space="preserve">PGW session lookup</w:t>
            </w:r>
            <w:r/>
          </w:p>
        </w:tc>
      </w:tr>
      <w:tr>
        <w:trPr/>
        <w:tc>
          <w:tcPr>
            <w:tcBorders/>
            <w:tcW w:w="1949" w:type="dxa"/>
          </w:tcPr>
          <w:p>
            <w:pPr>
              <w:pBdr/>
              <w:spacing/>
              <w:ind/>
              <w:rPr/>
            </w:pPr>
            <w:r>
              <w:rPr>
                <w:rFonts w:ascii="Calibri" w:hAnsi="Calibri"/>
                <w:b w:val="0"/>
                <w:color w:val="1a1a2e"/>
                <w:sz w:val="18"/>
              </w:rPr>
              <w:t xml:space="preserve">VERIFYING (Diameter)</w:t>
            </w:r>
            <w:r/>
          </w:p>
        </w:tc>
        <w:tc>
          <w:tcPr>
            <w:tcBorders/>
            <w:tcW w:w="1949" w:type="dxa"/>
          </w:tcPr>
          <w:p>
            <w:pPr>
              <w:pBdr/>
              <w:spacing/>
              <w:ind/>
              <w:rPr/>
            </w:pPr>
            <w:r>
              <w:rPr>
                <w:rFonts w:ascii="Calibri" w:hAnsi="Calibri"/>
                <w:b w:val="0"/>
                <w:color w:val="1a1a2e"/>
                <w:sz w:val="18"/>
              </w:rPr>
              <w:t xml:space="preserve">120</w:t>
            </w:r>
            <w:r/>
          </w:p>
        </w:tc>
        <w:tc>
          <w:tcPr>
            <w:tcBorders/>
            <w:tcW w:w="1949" w:type="dxa"/>
          </w:tcPr>
          <w:p>
            <w:pPr>
              <w:pBdr/>
              <w:spacing/>
              <w:ind/>
              <w:rPr/>
            </w:pPr>
            <w:r>
              <w:rPr>
                <w:rFonts w:ascii="Calibri" w:hAnsi="Calibri"/>
                <w:b w:val="0"/>
                <w:color w:val="1a1a2e"/>
                <w:sz w:val="18"/>
              </w:rPr>
              <w:t xml:space="preserve">620</w:t>
            </w:r>
            <w:r/>
          </w:p>
        </w:tc>
        <w:tc>
          <w:tcPr>
            <w:tcBorders/>
            <w:tcW w:w="1949" w:type="dxa"/>
          </w:tcPr>
          <w:p>
            <w:pPr>
              <w:pBdr/>
              <w:spacing/>
              <w:ind/>
              <w:rPr/>
            </w:pPr>
            <w:r>
              <w:rPr>
                <w:rFonts w:ascii="Calibri" w:hAnsi="Calibri"/>
                <w:b w:val="0"/>
                <w:color w:val="1a1a2e"/>
                <w:sz w:val="18"/>
              </w:rPr>
              <w:t xml:space="preserve">500 ms</w:t>
            </w:r>
            <w:r/>
          </w:p>
        </w:tc>
        <w:tc>
          <w:tcPr>
            <w:tcBorders/>
            <w:tcW w:w="1949" w:type="dxa"/>
          </w:tcPr>
          <w:p>
            <w:pPr>
              <w:pBdr/>
              <w:spacing/>
              <w:ind/>
              <w:rPr/>
            </w:pPr>
            <w:r>
              <w:rPr>
                <w:rFonts w:ascii="Calibri" w:hAnsi="Calibri"/>
                <w:b w:val="0"/>
                <w:color w:val="1a1a2e"/>
                <w:sz w:val="18"/>
              </w:rPr>
              <w:t xml:space="preserve">S6a IDR round-trip</w:t>
            </w:r>
            <w:r/>
          </w:p>
        </w:tc>
      </w:tr>
      <w:tr>
        <w:trPr/>
        <w:tc>
          <w:tcPr>
            <w:tcBorders/>
            <w:tcW w:w="1949" w:type="dxa"/>
          </w:tcPr>
          <w:p>
            <w:pPr>
              <w:pBdr/>
              <w:spacing/>
              <w:ind/>
              <w:rPr/>
            </w:pPr>
            <w:r>
              <w:rPr>
                <w:rFonts w:ascii="Calibri" w:hAnsi="Calibri"/>
                <w:b w:val="0"/>
                <w:color w:val="1a1a2e"/>
                <w:sz w:val="18"/>
              </w:rPr>
              <w:t xml:space="preserve">SAI (optional)</w:t>
            </w:r>
            <w:r/>
          </w:p>
        </w:tc>
        <w:tc>
          <w:tcPr>
            <w:tcBorders/>
            <w:tcW w:w="1949" w:type="dxa"/>
          </w:tcPr>
          <w:p>
            <w:pPr>
              <w:pBdr/>
              <w:spacing/>
              <w:ind/>
              <w:rPr/>
            </w:pPr>
            <w:r>
              <w:rPr>
                <w:rFonts w:ascii="Calibri" w:hAnsi="Calibri"/>
                <w:b w:val="0"/>
                <w:color w:val="1a1a2e"/>
                <w:sz w:val="18"/>
              </w:rPr>
              <w:t xml:space="preserve">620</w:t>
            </w:r>
            <w:r/>
          </w:p>
        </w:tc>
        <w:tc>
          <w:tcPr>
            <w:tcBorders/>
            <w:tcW w:w="1949" w:type="dxa"/>
          </w:tcPr>
          <w:p>
            <w:pPr>
              <w:pBdr/>
              <w:spacing/>
              <w:ind/>
              <w:rPr/>
            </w:pPr>
            <w:r>
              <w:rPr>
                <w:rFonts w:ascii="Calibri" w:hAnsi="Calibri"/>
                <w:b w:val="0"/>
                <w:color w:val="1a1a2e"/>
                <w:sz w:val="18"/>
              </w:rPr>
              <w:t xml:space="preserve">920</w:t>
            </w:r>
            <w:r/>
          </w:p>
        </w:tc>
        <w:tc>
          <w:tcPr>
            <w:tcBorders/>
            <w:tcW w:w="1949" w:type="dxa"/>
          </w:tcPr>
          <w:p>
            <w:pPr>
              <w:pBdr/>
              <w:spacing/>
              <w:ind/>
              <w:rPr/>
            </w:pPr>
            <w:r>
              <w:rPr>
                <w:rFonts w:ascii="Calibri" w:hAnsi="Calibri"/>
                <w:b w:val="0"/>
                <w:color w:val="1a1a2e"/>
                <w:sz w:val="18"/>
              </w:rPr>
              <w:t xml:space="preserve">300 ms</w:t>
            </w:r>
            <w:r/>
          </w:p>
        </w:tc>
        <w:tc>
          <w:tcPr>
            <w:tcBorders/>
            <w:tcW w:w="1949" w:type="dxa"/>
          </w:tcPr>
          <w:p>
            <w:pPr>
              <w:pBdr/>
              <w:spacing/>
              <w:ind/>
              <w:rPr/>
            </w:pPr>
            <w:r>
              <w:rPr>
                <w:rFonts w:ascii="Calibri" w:hAnsi="Calibri"/>
                <w:b w:val="0"/>
                <w:color w:val="1a1a2e"/>
                <w:sz w:val="18"/>
              </w:rPr>
              <w:t xml:space="preserve">S6a AIR (high-value only)</w:t>
            </w:r>
            <w:r/>
          </w:p>
        </w:tc>
      </w:tr>
      <w:tr>
        <w:trPr/>
        <w:tc>
          <w:tcPr>
            <w:tcBorders/>
            <w:tcW w:w="1949" w:type="dxa"/>
          </w:tcPr>
          <w:p>
            <w:pPr>
              <w:pBdr/>
              <w:spacing/>
              <w:ind/>
              <w:rPr/>
            </w:pPr>
            <w:r>
              <w:rPr>
                <w:rFonts w:ascii="Calibri" w:hAnsi="Calibri"/>
                <w:b w:val="0"/>
                <w:color w:val="1a1a2e"/>
                <w:sz w:val="18"/>
              </w:rPr>
              <w:t xml:space="preserve">SCORING + egress</w:t>
            </w:r>
            <w:r/>
          </w:p>
        </w:tc>
        <w:tc>
          <w:tcPr>
            <w:tcBorders/>
            <w:tcW w:w="1949" w:type="dxa"/>
          </w:tcPr>
          <w:p>
            <w:pPr>
              <w:pBdr/>
              <w:spacing/>
              <w:ind/>
              <w:rPr/>
            </w:pPr>
            <w:r>
              <w:rPr>
                <w:rFonts w:ascii="Calibri" w:hAnsi="Calibri"/>
                <w:b w:val="0"/>
                <w:color w:val="1a1a2e"/>
                <w:sz w:val="18"/>
              </w:rPr>
              <w:t xml:space="preserve">920</w:t>
            </w:r>
            <w:r/>
          </w:p>
        </w:tc>
        <w:tc>
          <w:tcPr>
            <w:tcBorders/>
            <w:tcW w:w="1949" w:type="dxa"/>
          </w:tcPr>
          <w:p>
            <w:pPr>
              <w:pBdr/>
              <w:spacing/>
              <w:ind/>
              <w:rPr/>
            </w:pPr>
            <w:r>
              <w:rPr>
                <w:rFonts w:ascii="Calibri" w:hAnsi="Calibri"/>
                <w:b w:val="0"/>
                <w:color w:val="1a1a2e"/>
                <w:sz w:val="18"/>
              </w:rPr>
              <w:t xml:space="preserve">980</w:t>
            </w:r>
            <w:r/>
          </w:p>
        </w:tc>
        <w:tc>
          <w:tcPr>
            <w:tcBorders/>
            <w:tcW w:w="1949" w:type="dxa"/>
          </w:tcPr>
          <w:p>
            <w:pPr>
              <w:pBdr/>
              <w:spacing/>
              <w:ind/>
              <w:rPr/>
            </w:pPr>
            <w:r>
              <w:rPr>
                <w:rFonts w:ascii="Calibri" w:hAnsi="Calibri"/>
                <w:b w:val="0"/>
                <w:color w:val="1a1a2e"/>
                <w:sz w:val="18"/>
              </w:rPr>
              <w:t xml:space="preserve">60 ms</w:t>
            </w:r>
            <w:r/>
          </w:p>
        </w:tc>
        <w:tc>
          <w:tcPr>
            <w:tcBorders/>
            <w:tcW w:w="1949" w:type="dxa"/>
          </w:tcPr>
          <w:p>
            <w:pPr>
              <w:pBdr/>
              <w:spacing/>
              <w:ind/>
              <w:rPr/>
            </w:pPr>
            <w:r>
              <w:rPr>
                <w:rFonts w:ascii="Calibri" w:hAnsi="Calibri"/>
                <w:b w:val="0"/>
                <w:color w:val="1a1a2e"/>
                <w:sz w:val="18"/>
              </w:rPr>
              <w:t xml:space="preserve">Policy computation, HTTPS response</w:t>
            </w:r>
            <w:r/>
          </w:p>
        </w:tc>
      </w:tr>
      <w:tr>
        <w:trPr/>
        <w:tc>
          <w:tcPr>
            <w:tcBorders/>
            <w:tcW w:w="1949" w:type="dxa"/>
          </w:tcPr>
          <w:p>
            <w:pPr>
              <w:pBdr/>
              <w:spacing/>
              <w:ind/>
              <w:rPr/>
            </w:pPr>
            <w:r>
              <w:rPr>
                <w:rFonts w:ascii="Calibri" w:hAnsi="Calibri"/>
                <w:b w:val="0"/>
                <w:color w:val="1a1a2e"/>
                <w:sz w:val="18"/>
              </w:rPr>
              <w:t xml:space="preserve">**Total**</w:t>
            </w:r>
            <w:r/>
          </w:p>
        </w:tc>
        <w:tc>
          <w:tcPr>
            <w:tcBorders/>
            <w:tcW w:w="1949" w:type="dxa"/>
          </w:tcPr>
          <w:p>
            <w:pPr>
              <w:pBdr/>
              <w:spacing/>
              <w:ind/>
              <w:rPr/>
            </w:pPr>
            <w:r>
              <w:rPr>
                <w:rFonts w:ascii="Calibri" w:hAnsi="Calibri"/>
                <w:b w:val="0"/>
                <w:color w:val="1a1a2e"/>
                <w:sz w:val="18"/>
              </w:rPr>
              <w:t xml:space="preserve">0</w:t>
            </w:r>
            <w:r/>
          </w:p>
        </w:tc>
        <w:tc>
          <w:tcPr>
            <w:tcBorders/>
            <w:tcW w:w="1949" w:type="dxa"/>
          </w:tcPr>
          <w:p>
            <w:pPr>
              <w:pBdr/>
              <w:spacing/>
              <w:ind/>
              <w:rPr/>
            </w:pPr>
            <w:r>
              <w:rPr>
                <w:rFonts w:ascii="Calibri" w:hAnsi="Calibri"/>
                <w:b w:val="0"/>
                <w:color w:val="1a1a2e"/>
                <w:sz w:val="18"/>
              </w:rPr>
              <w:t xml:space="preserve">**980**</w:t>
            </w:r>
            <w:r/>
          </w:p>
        </w:tc>
        <w:tc>
          <w:tcPr>
            <w:tcBorders/>
            <w:tcW w:w="1949" w:type="dxa"/>
          </w:tcPr>
          <w:p>
            <w:pPr>
              <w:pBdr/>
              <w:spacing/>
              <w:ind/>
              <w:rPr/>
            </w:pPr>
            <w:r>
              <w:rPr>
                <w:rFonts w:ascii="Calibri" w:hAnsi="Calibri"/>
                <w:b w:val="0"/>
                <w:color w:val="1a1a2e"/>
                <w:sz w:val="18"/>
              </w:rPr>
              <w:t xml:space="preserve">**&lt; 1 s**</w:t>
            </w:r>
            <w:r/>
          </w:p>
        </w:tc>
        <w:tc>
          <w:tcPr>
            <w:tcBorders/>
            <w:tcW w:w="1949" w:type="dxa"/>
          </w:tcPr>
          <w:p>
            <w:pPr>
              <w:pBdr/>
              <w:spacing/>
              <w:ind/>
              <w:rPr/>
            </w:pPr>
            <w:r>
              <w:rPr>
                <w:rFonts w:ascii="Calibri" w:hAnsi="Calibri"/>
                <w:b w:val="0"/>
                <w:color w:val="1a1a2e"/>
                <w:sz w:val="18"/>
              </w:rPr>
              <w:t xml:space="preserve">Well within 3 s budget</w:t>
            </w:r>
            <w:r/>
          </w:p>
        </w:tc>
      </w:tr>
    </w:tbl>
    <w:p>
      <w:pPr>
        <w:pBdr/>
        <w:spacing/>
        <w:ind/>
        <w:rPr/>
      </w:pPr>
      <w:r/>
      <w:r/>
    </w:p>
    <w:p>
      <w:pPr>
        <w:pBdr/>
        <w:spacing/>
        <w:ind/>
        <w:rPr/>
      </w:pPr>
      <w:r>
        <w:rPr>
          <w:rFonts w:ascii="Calibri" w:hAnsi="Calibri"/>
          <w:b w:val="0"/>
          <w:color w:val="1a1a2e"/>
          <w:sz w:val="22"/>
        </w:rPr>
        <w:t xml:space="preserve">Worst-case (HLR slow, no SAI): RESOLVING 300 ms + VERIFYING 2000 ms + overhead 200 ms = 2500 ms → still within 3 s total budget before FALLBACK.</w:t>
      </w:r>
      <w:r/>
    </w:p>
    <w:p>
      <w:pPr>
        <w:pStyle w:val="705"/>
        <w:pBdr/>
        <w:spacing/>
        <w:ind/>
        <w:rPr/>
      </w:pPr>
      <w:r>
        <w:t xml:space="preserve">5.16 CAMARA API mapping (message layer)</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CAMARA API</w:t>
            </w:r>
            <w:r/>
          </w:p>
        </w:tc>
        <w:tc>
          <w:tcPr>
            <w:shd w:val="clear" w:color="auto" w:fill="078930"/>
            <w:tcBorders/>
            <w:tcW w:w="3249" w:type="dxa"/>
          </w:tcPr>
          <w:p>
            <w:pPr>
              <w:pBdr/>
              <w:spacing/>
              <w:ind/>
              <w:rPr/>
            </w:pPr>
            <w:r>
              <w:rPr>
                <w:b/>
                <w:color w:val="ffffff"/>
              </w:rPr>
            </w:r>
            <w:r>
              <w:rPr>
                <w:rFonts w:ascii="Calibri" w:hAnsi="Calibri"/>
                <w:b/>
                <w:color w:val="ffffff"/>
                <w:sz w:val="18"/>
              </w:rPr>
              <w:t xml:space="preserve">Silent Auth internal stage</w:t>
            </w:r>
            <w:r/>
          </w:p>
        </w:tc>
        <w:tc>
          <w:tcPr>
            <w:shd w:val="clear" w:color="auto" w:fill="078930"/>
            <w:tcBorders/>
            <w:tcW w:w="3249" w:type="dxa"/>
          </w:tcPr>
          <w:p>
            <w:pPr>
              <w:pBdr/>
              <w:spacing/>
              <w:ind/>
              <w:rPr/>
            </w:pPr>
            <w:r>
              <w:rPr>
                <w:b/>
                <w:color w:val="ffffff"/>
              </w:rPr>
            </w:r>
            <w:r>
              <w:rPr>
                <w:rFonts w:ascii="Calibri" w:hAnsi="Calibri"/>
                <w:b/>
                <w:color w:val="ffffff"/>
                <w:sz w:val="18"/>
              </w:rPr>
              <w:t xml:space="preserve">Signalling messages</w:t>
            </w:r>
            <w:r/>
          </w:p>
        </w:tc>
      </w:tr>
      <w:tr>
        <w:trPr/>
        <w:tc>
          <w:tcPr>
            <w:tcBorders/>
            <w:tcW w:w="3249" w:type="dxa"/>
          </w:tcPr>
          <w:p>
            <w:pPr>
              <w:pBdr/>
              <w:spacing/>
              <w:ind/>
              <w:rPr/>
            </w:pPr>
            <w:r>
              <w:rPr>
                <w:rFonts w:ascii="Calibri" w:hAnsi="Calibri"/>
                <w:b w:val="0"/>
                <w:color w:val="1a1a2e"/>
                <w:sz w:val="18"/>
              </w:rPr>
              <w:t xml:space="preserve">Number Verification (NV)</w:t>
            </w:r>
            <w:r/>
          </w:p>
        </w:tc>
        <w:tc>
          <w:tcPr>
            <w:tcBorders/>
            <w:tcW w:w="3249" w:type="dxa"/>
          </w:tcPr>
          <w:p>
            <w:pPr>
              <w:pBdr/>
              <w:spacing/>
              <w:ind/>
              <w:rPr/>
            </w:pPr>
            <w:r>
              <w:rPr>
                <w:rFonts w:ascii="Calibri" w:hAnsi="Calibri"/>
                <w:b w:val="0"/>
                <w:color w:val="1a1a2e"/>
                <w:sz w:val="18"/>
              </w:rPr>
              <w:t xml:space="preserve">Resolver + Verifier</w:t>
            </w:r>
            <w:r/>
          </w:p>
        </w:tc>
        <w:tc>
          <w:tcPr>
            <w:tcBorders/>
            <w:tcW w:w="3249" w:type="dxa"/>
          </w:tcPr>
          <w:p>
            <w:pPr>
              <w:pBdr/>
              <w:spacing/>
              <w:ind/>
              <w:rPr/>
            </w:pPr>
            <w:r>
              <w:rPr>
                <w:rFonts w:ascii="Calibri" w:hAnsi="Calibri"/>
                <w:b w:val="0"/>
                <w:color w:val="1a1a2e"/>
                <w:sz w:val="18"/>
              </w:rPr>
              <w:t xml:space="preserve">PGW lookup + PSI/IDR</w:t>
            </w:r>
            <w:r/>
          </w:p>
        </w:tc>
      </w:tr>
      <w:tr>
        <w:trPr/>
        <w:tc>
          <w:tcPr>
            <w:tcBorders/>
            <w:tcW w:w="3249" w:type="dxa"/>
          </w:tcPr>
          <w:p>
            <w:pPr>
              <w:pBdr/>
              <w:spacing/>
              <w:ind/>
              <w:rPr/>
            </w:pPr>
            <w:r>
              <w:rPr>
                <w:rFonts w:ascii="Calibri" w:hAnsi="Calibri"/>
                <w:b w:val="0"/>
                <w:color w:val="1a1a2e"/>
                <w:sz w:val="18"/>
              </w:rPr>
              <w:t xml:space="preserve">SIM Swap</w:t>
            </w:r>
            <w:r/>
          </w:p>
        </w:tc>
        <w:tc>
          <w:tcPr>
            <w:tcBorders/>
            <w:tcW w:w="3249" w:type="dxa"/>
          </w:tcPr>
          <w:p>
            <w:pPr>
              <w:pBdr/>
              <w:spacing/>
              <w:ind/>
              <w:rPr/>
            </w:pPr>
            <w:r>
              <w:rPr>
                <w:rFonts w:ascii="Calibri" w:hAnsi="Calibri"/>
                <w:b w:val="0"/>
                <w:color w:val="1a1a2e"/>
                <w:sz w:val="18"/>
              </w:rPr>
              <w:t xml:space="preserve">Verifier (SAI/AIR) + Policy</w:t>
            </w:r>
            <w:r/>
          </w:p>
        </w:tc>
        <w:tc>
          <w:tcPr>
            <w:tcBorders/>
            <w:tcW w:w="3249" w:type="dxa"/>
          </w:tcPr>
          <w:p>
            <w:pPr>
              <w:pBdr/>
              <w:spacing/>
              <w:ind/>
              <w:rPr/>
            </w:pPr>
            <w:r>
              <w:rPr>
                <w:rFonts w:ascii="Calibri" w:hAnsi="Calibri"/>
                <w:b w:val="0"/>
                <w:color w:val="1a1a2e"/>
                <w:sz w:val="18"/>
              </w:rPr>
              <w:t xml:space="preserve">SAI or IDR with IMSI-change data</w:t>
            </w:r>
            <w:r/>
          </w:p>
        </w:tc>
      </w:tr>
      <w:tr>
        <w:trPr/>
        <w:tc>
          <w:tcPr>
            <w:tcBorders/>
            <w:tcW w:w="3249" w:type="dxa"/>
          </w:tcPr>
          <w:p>
            <w:pPr>
              <w:pBdr/>
              <w:spacing/>
              <w:ind/>
              <w:rPr/>
            </w:pPr>
            <w:r>
              <w:rPr>
                <w:rFonts w:ascii="Calibri" w:hAnsi="Calibri"/>
                <w:b w:val="0"/>
                <w:color w:val="1a1a2e"/>
                <w:sz w:val="18"/>
              </w:rPr>
              <w:t xml:space="preserve">OTP SMS</w:t>
            </w:r>
            <w:r/>
          </w:p>
        </w:tc>
        <w:tc>
          <w:tcPr>
            <w:tcBorders/>
            <w:tcW w:w="3249" w:type="dxa"/>
          </w:tcPr>
          <w:p>
            <w:pPr>
              <w:pBdr/>
              <w:spacing/>
              <w:ind/>
              <w:rPr/>
            </w:pPr>
            <w:r>
              <w:rPr>
                <w:rFonts w:ascii="Calibri" w:hAnsi="Calibri"/>
                <w:b w:val="0"/>
                <w:color w:val="1a1a2e"/>
                <w:sz w:val="18"/>
              </w:rPr>
              <w:t xml:space="preserve">FALLBACK branch</w:t>
            </w:r>
            <w:r/>
          </w:p>
        </w:tc>
        <w:tc>
          <w:tcPr>
            <w:tcBorders/>
            <w:tcW w:w="3249" w:type="dxa"/>
          </w:tcPr>
          <w:p>
            <w:pPr>
              <w:pBdr/>
              <w:spacing/>
              <w:ind/>
              <w:rPr/>
            </w:pPr>
            <w:r>
              <w:rPr>
                <w:rFonts w:ascii="Calibri" w:hAnsi="Calibri"/>
                <w:b w:val="0"/>
                <w:color w:val="1a1a2e"/>
                <w:sz w:val="18"/>
              </w:rPr>
              <w:t xml:space="preserve">SS7 MT-FSM (operator SMSC; not SAS)</w:t>
            </w:r>
            <w:r/>
          </w:p>
        </w:tc>
      </w:tr>
      <w:tr>
        <w:trPr/>
        <w:tc>
          <w:tcPr>
            <w:tcBorders/>
            <w:tcW w:w="3249" w:type="dxa"/>
          </w:tcPr>
          <w:p>
            <w:pPr>
              <w:pBdr/>
              <w:spacing/>
              <w:ind/>
              <w:rPr/>
            </w:pPr>
            <w:r>
              <w:rPr>
                <w:rFonts w:ascii="Calibri" w:hAnsi="Calibri"/>
                <w:b w:val="0"/>
                <w:color w:val="1a1a2e"/>
                <w:sz w:val="18"/>
              </w:rPr>
              <w:t xml:space="preserve">Number Verification 2 (TS.43)</w:t>
            </w:r>
            <w:r/>
          </w:p>
        </w:tc>
        <w:tc>
          <w:tcPr>
            <w:tcBorders/>
            <w:tcW w:w="3249" w:type="dxa"/>
          </w:tcPr>
          <w:p>
            <w:pPr>
              <w:pBdr/>
              <w:spacing/>
              <w:ind/>
              <w:rPr/>
            </w:pPr>
            <w:r>
              <w:rPr>
                <w:rFonts w:ascii="Calibri" w:hAnsi="Calibri"/>
                <w:b w:val="0"/>
                <w:color w:val="1a1a2e"/>
                <w:sz w:val="18"/>
              </w:rPr>
              <w:t xml:space="preserve">Phase 3: EAP-AKA</w:t>
            </w:r>
            <w:r/>
          </w:p>
        </w:tc>
        <w:tc>
          <w:tcPr>
            <w:tcBorders/>
            <w:tcW w:w="3249" w:type="dxa"/>
          </w:tcPr>
          <w:p>
            <w:pPr>
              <w:pBdr/>
              <w:spacing/>
              <w:ind/>
              <w:rPr/>
            </w:pPr>
            <w:r>
              <w:rPr>
                <w:rFonts w:ascii="Calibri" w:hAnsi="Calibri"/>
                <w:b w:val="0"/>
                <w:color w:val="1a1a2e"/>
                <w:sz w:val="18"/>
              </w:rPr>
              <w:t xml:space="preserve">USIM credential; no MAP IP-match</w:t>
            </w:r>
            <w:r/>
          </w:p>
        </w:tc>
      </w:tr>
      <w:tr>
        <w:trPr/>
        <w:tc>
          <w:tcPr>
            <w:tcBorders/>
            <w:tcW w:w="3249" w:type="dxa"/>
          </w:tcPr>
          <w:p>
            <w:pPr>
              <w:pBdr/>
              <w:spacing/>
              <w:ind/>
              <w:rPr/>
            </w:pPr>
            <w:r>
              <w:rPr>
                <w:rFonts w:ascii="Calibri" w:hAnsi="Calibri"/>
                <w:b w:val="0"/>
                <w:color w:val="1a1a2e"/>
                <w:sz w:val="18"/>
              </w:rPr>
              <w:t xml:space="preserve">Scam Signal</w:t>
            </w:r>
            <w:r/>
          </w:p>
        </w:tc>
        <w:tc>
          <w:tcPr>
            <w:tcBorders/>
            <w:tcW w:w="3249" w:type="dxa"/>
          </w:tcPr>
          <w:p>
            <w:pPr>
              <w:pBdr/>
              <w:spacing/>
              <w:ind/>
              <w:rPr/>
            </w:pPr>
            <w:r>
              <w:rPr>
                <w:rFonts w:ascii="Calibri" w:hAnsi="Calibri"/>
                <w:b w:val="0"/>
                <w:color w:val="1a1a2e"/>
                <w:sz w:val="18"/>
              </w:rPr>
              <w:t xml:space="preserve">Policy input (future)</w:t>
            </w:r>
            <w:r/>
          </w:p>
        </w:tc>
        <w:tc>
          <w:tcPr>
            <w:tcBorders/>
            <w:tcW w:w="3249" w:type="dxa"/>
          </w:tcPr>
          <w:p>
            <w:pPr>
              <w:pBdr/>
              <w:spacing/>
              <w:ind/>
              <w:rPr/>
            </w:pPr>
            <w:r>
              <w:rPr>
                <w:rFonts w:ascii="Calibri" w:hAnsi="Calibri"/>
                <w:b w:val="0"/>
                <w:color w:val="1a1a2e"/>
                <w:sz w:val="18"/>
              </w:rPr>
              <w:t xml:space="preserve">External fraud feed; no MAP</w:t>
            </w:r>
            <w:r/>
          </w:p>
        </w:tc>
      </w:tr>
    </w:tbl>
    <w:p>
      <w:pPr>
        <w:pBdr/>
        <w:spacing/>
        <w:ind/>
        <w:rPr/>
      </w:pPr>
      <w:r/>
      <w:r/>
    </w:p>
    <w:p>
      <w:pPr>
        <w:pBdr/>
        <w:spacing/>
        <w:ind/>
        <w:rPr/>
      </w:pPr>
      <w:r>
        <w:rPr>
          <w:rFonts w:ascii="Calibri" w:hAnsi="Calibri"/>
          <w:b w:val="0"/>
          <w:color w:val="1a1a2e"/>
          <w:sz w:val="22"/>
        </w:rPr>
        <w:t xml:space="preserve">The /verify endpoint implements NV semantics today. SIM Swap detection is embedded in the Verifier SAI/AIR path rather than exposed as a separate API call, reducing bank integration surface.</w:t>
      </w:r>
      <w:r/>
    </w:p>
    <w:p>
      <w:pPr>
        <w:pBdr/>
        <w:spacing/>
        <w:ind/>
        <w:rPr/>
      </w:pPr>
      <w:r>
        <w:br w:type="page" w:clear="all"/>
      </w:r>
      <w:r/>
    </w:p>
    <w:p>
      <w:pPr>
        <w:pStyle w:val="704"/>
        <w:pBdr/>
        <w:spacing/>
        <w:ind/>
        <w:rPr/>
      </w:pPr>
      <w:r>
        <w:t xml:space="preserve">Chapter 6 — SAS Finite-State Machine, Timeouts, and Dialog Management</w:t>
      </w:r>
      <w:r/>
    </w:p>
    <w:p>
      <w:pPr>
        <w:pBdr/>
        <w:spacing/>
        <w:ind/>
        <w:rPr/>
      </w:pPr>
      <w:r>
        <w:rPr>
          <w:rFonts w:ascii="Calibri" w:hAnsi="Calibri"/>
          <w:b w:val="0"/>
          <w:color w:val="1a1a2e"/>
          <w:sz w:val="22"/>
        </w:rPr>
        <w:t xml:space="preserve">Digicom-ET Silent Authentication for Government &amp; Banking</w:t>
      </w:r>
      <w:r/>
    </w:p>
    <w:p>
      <w:pPr>
        <w:pBdr/>
        <w:spacing/>
        <w:ind/>
        <w:rPr/>
      </w:pPr>
      <w:r>
        <w:rPr>
          <w:rFonts w:ascii="Calibri" w:hAnsi="Calibri"/>
          <w:b w:val="0"/>
          <w:color w:val="1a1a2e"/>
          <w:sz w:val="22"/>
        </w:rPr>
        <w:t xml:space="preserve">*Per-request state machine, latency budgets, and jSS7 integration*</w:t>
      </w:r>
      <w:r/>
    </w:p>
    <w:p>
      <w:pPr>
        <w:pStyle w:val="705"/>
        <w:pBdr/>
        <w:spacing/>
        <w:ind/>
        <w:rPr/>
      </w:pPr>
      <w:r>
        <w:t xml:space="preserve">6.1 Scope</w:t>
      </w:r>
      <w:r/>
    </w:p>
    <w:p>
      <w:pPr>
        <w:pBdr/>
        <w:spacing/>
        <w:ind/>
        <w:rPr/>
      </w:pPr>
      <w:r>
        <w:rPr>
          <w:rFonts w:ascii="Calibri" w:hAnsi="Calibri"/>
          <w:b w:val="0"/>
          <w:color w:val="1a1a2e"/>
          <w:sz w:val="22"/>
        </w:rPr>
        <w:t xml:space="preserve">Every POST /verify request is processed by Digicom SAS as an independent, short-lived transaction governed by a per-request finite-state machine (FSM). This chapter defines:</w:t>
      </w:r>
      <w:r/>
    </w:p>
    <w:p>
      <w:pPr>
        <w:pStyle w:val="737"/>
        <w:pBdr/>
        <w:spacing/>
        <w:ind/>
        <w:rPr/>
      </w:pPr>
      <w:r>
        <w:rPr>
          <w:rFonts w:ascii="Calibri" w:hAnsi="Calibri"/>
          <w:b w:val="0"/>
          <w:color w:val="1a1a2e"/>
          <w:sz w:val="22"/>
        </w:rPr>
        <w:t xml:space="preserve">FSM states and transitions</w:t>
      </w:r>
      <w:r/>
    </w:p>
    <w:p>
      <w:pPr>
        <w:pStyle w:val="737"/>
        <w:pBdr/>
        <w:spacing/>
        <w:ind/>
        <w:rPr/>
      </w:pPr>
      <w:r>
        <w:rPr>
          <w:rFonts w:ascii="Calibri" w:hAnsi="Calibri"/>
          <w:b w:val="0"/>
          <w:color w:val="1a1a2e"/>
          <w:sz w:val="22"/>
        </w:rPr>
        <w:t xml:space="preserve">Timeout budgets and expiry behaviour</w:t>
      </w:r>
      <w:r/>
    </w:p>
    <w:p>
      <w:pPr>
        <w:pStyle w:val="737"/>
        <w:pBdr/>
        <w:spacing/>
        <w:ind/>
        <w:rPr/>
      </w:pPr>
      <w:r>
        <w:rPr>
          <w:rFonts w:ascii="Calibri" w:hAnsi="Calibri"/>
          <w:b w:val="0"/>
          <w:color w:val="1a1a2e"/>
          <w:sz w:val="22"/>
        </w:rPr>
        <w:t xml:space="preserve">MAP dialog abort and leak prevention</w:t>
      </w:r>
      <w:r/>
    </w:p>
    <w:p>
      <w:pPr>
        <w:pStyle w:val="737"/>
        <w:pBdr/>
        <w:spacing/>
        <w:ind/>
        <w:rPr/>
      </w:pPr>
      <w:r>
        <w:rPr>
          <w:rFonts w:ascii="Calibri" w:hAnsi="Calibri"/>
          <w:b w:val="0"/>
          <w:color w:val="1a1a2e"/>
          <w:sz w:val="22"/>
        </w:rPr>
        <w:t xml:space="preserve">jSS7 hook points for MAP Verifier implementation</w:t>
      </w:r>
      <w:r/>
    </w:p>
    <w:p>
      <w:pPr>
        <w:pStyle w:val="737"/>
        <w:pBdr/>
        <w:spacing/>
        <w:ind/>
        <w:rPr/>
      </w:pPr>
      <w:r>
        <w:rPr>
          <w:rFonts w:ascii="Calibri" w:hAnsi="Calibri"/>
          <w:b w:val="0"/>
          <w:color w:val="1a1a2e"/>
          <w:sz w:val="22"/>
        </w:rPr>
        <w:t xml:space="preserve">Idempotency and concurrency rules</w:t>
      </w:r>
      <w:r/>
    </w:p>
    <w:p>
      <w:pPr>
        <w:pBdr/>
        <w:spacing/>
        <w:ind/>
        <w:rPr/>
      </w:pPr>
      <w:r>
        <w:rPr>
          <w:rFonts w:ascii="Calibri" w:hAnsi="Calibri"/>
          <w:b w:val="0"/>
          <w:color w:val="1a1a2e"/>
          <w:sz w:val="22"/>
        </w:rPr>
        <w:t xml:space="preserve">The FSM enforces the fail-closed assurance model described in Chapter 4: any transition that cannot be completed with verifiable evidence routes to FALLBACK.</w:t>
      </w:r>
      <w:r/>
    </w:p>
    <w:p>
      <w:pPr>
        <w:pStyle w:val="705"/>
        <w:pBdr/>
        <w:spacing/>
        <w:ind/>
        <w:rPr/>
      </w:pPr>
      <w:r>
        <w:t xml:space="preserve">6.2 FSM overview</w:t>
      </w:r>
      <w:r/>
    </w:p>
    <w:p>
      <w:pPr>
        <w:pBdr/>
        <w:spacing/>
        <w:ind/>
        <w:rPr/>
      </w:pPr>
      <w:r>
        <w:rPr>
          <w:rFonts w:ascii="Calibri" w:hAnsi="Calibri"/>
          <w:b w:val="0"/>
          <w:color w:val="6b7280"/>
          <w:sz w:val="18"/>
        </w:rPr>
        <w:t xml:space="preserve">[Diagram / code block omitted in DOCX — see markdown source: 06_sas_fsm_timeouts.md]</w:t>
      </w:r>
      <w:r/>
    </w:p>
    <w:p>
      <w:pPr>
        <w:pStyle w:val="706"/>
        <w:pBdr/>
        <w:spacing/>
        <w:ind/>
        <w:rPr/>
      </w:pPr>
      <w:r>
        <w:t xml:space="preserve">6.2.1 State definitions</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State</w:t>
            </w:r>
            <w:r/>
          </w:p>
        </w:tc>
        <w:tc>
          <w:tcPr>
            <w:shd w:val="clear" w:color="auto" w:fill="078930"/>
            <w:tcBorders/>
            <w:tcW w:w="2436" w:type="dxa"/>
          </w:tcPr>
          <w:p>
            <w:pPr>
              <w:pBdr/>
              <w:spacing/>
              <w:ind/>
              <w:rPr/>
            </w:pPr>
            <w:r>
              <w:rPr>
                <w:b/>
                <w:color w:val="ffffff"/>
              </w:rPr>
            </w:r>
            <w:r>
              <w:rPr>
                <w:rFonts w:ascii="Calibri" w:hAnsi="Calibri"/>
                <w:b/>
                <w:color w:val="ffffff"/>
                <w:sz w:val="18"/>
              </w:rPr>
              <w:t xml:space="preserve">Entry condition</w:t>
            </w:r>
            <w:r/>
          </w:p>
        </w:tc>
        <w:tc>
          <w:tcPr>
            <w:shd w:val="clear" w:color="auto" w:fill="078930"/>
            <w:tcBorders/>
            <w:tcW w:w="2436" w:type="dxa"/>
          </w:tcPr>
          <w:p>
            <w:pPr>
              <w:pBdr/>
              <w:spacing/>
              <w:ind/>
              <w:rPr/>
            </w:pPr>
            <w:r>
              <w:rPr>
                <w:b/>
                <w:color w:val="ffffff"/>
              </w:rPr>
            </w:r>
            <w:r>
              <w:rPr>
                <w:rFonts w:ascii="Calibri" w:hAnsi="Calibri"/>
                <w:b/>
                <w:color w:val="ffffff"/>
                <w:sz w:val="18"/>
              </w:rPr>
              <w:t xml:space="preserve">Active work</w:t>
            </w:r>
            <w:r/>
          </w:p>
        </w:tc>
        <w:tc>
          <w:tcPr>
            <w:shd w:val="clear" w:color="auto" w:fill="078930"/>
            <w:tcBorders/>
            <w:tcW w:w="2436" w:type="dxa"/>
          </w:tcPr>
          <w:p>
            <w:pPr>
              <w:pBdr/>
              <w:spacing/>
              <w:ind/>
              <w:rPr/>
            </w:pPr>
            <w:r>
              <w:rPr>
                <w:b/>
                <w:color w:val="ffffff"/>
              </w:rPr>
            </w:r>
            <w:r>
              <w:rPr>
                <w:rFonts w:ascii="Calibri" w:hAnsi="Calibri"/>
                <w:b/>
                <w:color w:val="ffffff"/>
                <w:sz w:val="18"/>
              </w:rPr>
              <w:t xml:space="preserve">Exit conditions</w:t>
            </w:r>
            <w:r/>
          </w:p>
        </w:tc>
      </w:tr>
      <w:tr>
        <w:trPr/>
        <w:tc>
          <w:tcPr>
            <w:tcBorders/>
            <w:tcW w:w="2436" w:type="dxa"/>
          </w:tcPr>
          <w:p>
            <w:pPr>
              <w:pBdr/>
              <w:spacing/>
              <w:ind/>
              <w:rPr/>
            </w:pPr>
            <w:r>
              <w:rPr>
                <w:rFonts w:ascii="Calibri" w:hAnsi="Calibri"/>
                <w:b w:val="0"/>
                <w:color w:val="1a1a2e"/>
                <w:sz w:val="18"/>
              </w:rPr>
              <w:t xml:space="preserve">**RESOLVING**</w:t>
            </w:r>
            <w:r/>
          </w:p>
        </w:tc>
        <w:tc>
          <w:tcPr>
            <w:tcBorders/>
            <w:tcW w:w="2436" w:type="dxa"/>
          </w:tcPr>
          <w:p>
            <w:pPr>
              <w:pBdr/>
              <w:spacing/>
              <w:ind/>
              <w:rPr/>
            </w:pPr>
            <w:r>
              <w:rPr>
                <w:rFonts w:ascii="Calibri" w:hAnsi="Calibri"/>
                <w:b w:val="0"/>
                <w:color w:val="1a1a2e"/>
                <w:sz w:val="18"/>
              </w:rPr>
              <w:t xml:space="preserve">`/verify` accepted; `reqId` registered</w:t>
            </w:r>
            <w:r/>
          </w:p>
        </w:tc>
        <w:tc>
          <w:tcPr>
            <w:tcBorders/>
            <w:tcW w:w="2436" w:type="dxa"/>
          </w:tcPr>
          <w:p>
            <w:pPr>
              <w:pBdr/>
              <w:spacing/>
              <w:ind/>
              <w:rPr/>
            </w:pPr>
            <w:r>
              <w:rPr>
                <w:rFonts w:ascii="Calibri" w:hAnsi="Calibri"/>
                <w:b w:val="0"/>
                <w:color w:val="1a1a2e"/>
                <w:sz w:val="18"/>
              </w:rPr>
              <w:t xml:space="preserve">IP Resolver lookup `{srcIP, srcPort, ts}`</w:t>
            </w:r>
            <w:r/>
          </w:p>
        </w:tc>
        <w:tc>
          <w:tcPr>
            <w:tcBorders/>
            <w:tcW w:w="2436" w:type="dxa"/>
          </w:tcPr>
          <w:p>
            <w:pPr>
              <w:pBdr/>
              <w:spacing/>
              <w:ind/>
              <w:rPr/>
            </w:pPr>
            <w:r>
              <w:rPr>
                <w:rFonts w:ascii="Calibri" w:hAnsi="Calibri"/>
                <w:b w:val="0"/>
                <w:color w:val="1a1a2e"/>
                <w:sz w:val="18"/>
              </w:rPr>
              <w:t xml:space="preserve">Single MSISDN → VERIFYING; else → FALLBACK</w:t>
            </w:r>
            <w:r/>
          </w:p>
        </w:tc>
      </w:tr>
      <w:tr>
        <w:trPr/>
        <w:tc>
          <w:tcPr>
            <w:tcBorders/>
            <w:tcW w:w="2436" w:type="dxa"/>
          </w:tcPr>
          <w:p>
            <w:pPr>
              <w:pBdr/>
              <w:spacing/>
              <w:ind/>
              <w:rPr/>
            </w:pPr>
            <w:r>
              <w:rPr>
                <w:rFonts w:ascii="Calibri" w:hAnsi="Calibri"/>
                <w:b w:val="0"/>
                <w:color w:val="1a1a2e"/>
                <w:sz w:val="18"/>
              </w:rPr>
              <w:t xml:space="preserve">**VERIFYING**</w:t>
            </w:r>
            <w:r/>
          </w:p>
        </w:tc>
        <w:tc>
          <w:tcPr>
            <w:tcBorders/>
            <w:tcW w:w="2436" w:type="dxa"/>
          </w:tcPr>
          <w:p>
            <w:pPr>
              <w:pBdr/>
              <w:spacing/>
              <w:ind/>
              <w:rPr/>
            </w:pPr>
            <w:r>
              <w:rPr>
                <w:rFonts w:ascii="Calibri" w:hAnsi="Calibri"/>
                <w:b w:val="0"/>
                <w:color w:val="1a1a2e"/>
                <w:sz w:val="18"/>
              </w:rPr>
              <w:t xml:space="preserve">Resolver returned `{msisdn, imsi, bearerAge}`</w:t>
            </w:r>
            <w:r/>
          </w:p>
        </w:tc>
        <w:tc>
          <w:tcPr>
            <w:tcBorders/>
            <w:tcW w:w="2436" w:type="dxa"/>
          </w:tcPr>
          <w:p>
            <w:pPr>
              <w:pBdr/>
              <w:spacing/>
              <w:ind/>
              <w:rPr/>
            </w:pPr>
            <w:r>
              <w:rPr>
                <w:rFonts w:ascii="Calibri" w:hAnsi="Calibri"/>
                <w:b w:val="0"/>
                <w:color w:val="1a1a2e"/>
                <w:sz w:val="18"/>
              </w:rPr>
              <w:t xml:space="preserve">MAP PSI/ATI/SAI or Diameter IDR/AIR</w:t>
            </w:r>
            <w:r/>
          </w:p>
        </w:tc>
        <w:tc>
          <w:tcPr>
            <w:tcBorders/>
            <w:tcW w:w="2436" w:type="dxa"/>
          </w:tcPr>
          <w:p>
            <w:pPr>
              <w:pBdr/>
              <w:spacing/>
              <w:ind/>
              <w:rPr/>
            </w:pPr>
            <w:r>
              <w:rPr>
                <w:rFonts w:ascii="Calibri" w:hAnsi="Calibri"/>
                <w:b w:val="0"/>
                <w:color w:val="1a1a2e"/>
                <w:sz w:val="18"/>
              </w:rPr>
              <w:t xml:space="preserve">HSS response → SCORING; timeout/error → FALLBACK</w:t>
            </w:r>
            <w:r/>
          </w:p>
        </w:tc>
      </w:tr>
      <w:tr>
        <w:trPr/>
        <w:tc>
          <w:tcPr>
            <w:tcBorders/>
            <w:tcW w:w="2436" w:type="dxa"/>
          </w:tcPr>
          <w:p>
            <w:pPr>
              <w:pBdr/>
              <w:spacing/>
              <w:ind/>
              <w:rPr/>
            </w:pPr>
            <w:r>
              <w:rPr>
                <w:rFonts w:ascii="Calibri" w:hAnsi="Calibri"/>
                <w:b w:val="0"/>
                <w:color w:val="1a1a2e"/>
                <w:sz w:val="18"/>
              </w:rPr>
              <w:t xml:space="preserve">**SCORING**</w:t>
            </w:r>
            <w:r/>
          </w:p>
        </w:tc>
        <w:tc>
          <w:tcPr>
            <w:tcBorders/>
            <w:tcW w:w="2436" w:type="dxa"/>
          </w:tcPr>
          <w:p>
            <w:pPr>
              <w:pBdr/>
              <w:spacing/>
              <w:ind/>
              <w:rPr/>
            </w:pPr>
            <w:r>
              <w:rPr>
                <w:rFonts w:ascii="Calibri" w:hAnsi="Calibri"/>
                <w:b w:val="0"/>
                <w:color w:val="1a1a2e"/>
                <w:sz w:val="18"/>
              </w:rPr>
              <w:t xml:space="preserve">Verifier evidence complete</w:t>
            </w:r>
            <w:r/>
          </w:p>
        </w:tc>
        <w:tc>
          <w:tcPr>
            <w:tcBorders/>
            <w:tcW w:w="2436" w:type="dxa"/>
          </w:tcPr>
          <w:p>
            <w:pPr>
              <w:pBdr/>
              <w:spacing/>
              <w:ind/>
              <w:rPr/>
            </w:pPr>
            <w:r>
              <w:rPr>
                <w:rFonts w:ascii="Calibri" w:hAnsi="Calibri"/>
                <w:b w:val="0"/>
                <w:color w:val="1a1a2e"/>
                <w:sz w:val="18"/>
              </w:rPr>
              <w:t xml:space="preserve">Weighted assurance computation</w:t>
            </w:r>
            <w:r/>
          </w:p>
        </w:tc>
        <w:tc>
          <w:tcPr>
            <w:tcBorders/>
            <w:tcW w:w="2436" w:type="dxa"/>
          </w:tcPr>
          <w:p>
            <w:pPr>
              <w:pBdr/>
              <w:spacing/>
              <w:ind/>
              <w:rPr/>
            </w:pPr>
            <w:r>
              <w:rPr>
                <w:rFonts w:ascii="Calibri" w:hAnsi="Calibri"/>
                <w:b w:val="0"/>
                <w:color w:val="1a1a2e"/>
                <w:sz w:val="18"/>
              </w:rPr>
              <w:t xml:space="preserve">score ≥ threshold → APPROVED; else → FALLBACK</w:t>
            </w:r>
            <w:r/>
          </w:p>
        </w:tc>
      </w:tr>
      <w:tr>
        <w:trPr/>
        <w:tc>
          <w:tcPr>
            <w:tcBorders/>
            <w:tcW w:w="2436" w:type="dxa"/>
          </w:tcPr>
          <w:p>
            <w:pPr>
              <w:pBdr/>
              <w:spacing/>
              <w:ind/>
              <w:rPr/>
            </w:pPr>
            <w:r>
              <w:rPr>
                <w:rFonts w:ascii="Calibri" w:hAnsi="Calibri"/>
                <w:b w:val="0"/>
                <w:color w:val="1a1a2e"/>
                <w:sz w:val="18"/>
              </w:rPr>
              <w:t xml:space="preserve">**APPROVED**</w:t>
            </w:r>
            <w:r/>
          </w:p>
        </w:tc>
        <w:tc>
          <w:tcPr>
            <w:tcBorders/>
            <w:tcW w:w="2436" w:type="dxa"/>
          </w:tcPr>
          <w:p>
            <w:pPr>
              <w:pBdr/>
              <w:spacing/>
              <w:ind/>
              <w:rPr/>
            </w:pPr>
            <w:r>
              <w:rPr>
                <w:rFonts w:ascii="Calibri" w:hAnsi="Calibri"/>
                <w:b w:val="0"/>
                <w:color w:val="1a1a2e"/>
                <w:sz w:val="18"/>
              </w:rPr>
              <w:t xml:space="preserve">Policy pass</w:t>
            </w:r>
            <w:r/>
          </w:p>
        </w:tc>
        <w:tc>
          <w:tcPr>
            <w:tcBorders/>
            <w:tcW w:w="2436" w:type="dxa"/>
          </w:tcPr>
          <w:p>
            <w:pPr>
              <w:pBdr/>
              <w:spacing/>
              <w:ind/>
              <w:rPr/>
            </w:pPr>
            <w:r>
              <w:rPr>
                <w:rFonts w:ascii="Calibri" w:hAnsi="Calibri"/>
                <w:b w:val="0"/>
                <w:color w:val="1a1a2e"/>
                <w:sz w:val="18"/>
              </w:rPr>
              <w:t xml:space="preserve">Build success response</w:t>
            </w:r>
            <w:r/>
          </w:p>
        </w:tc>
        <w:tc>
          <w:tcPr>
            <w:tcBorders/>
            <w:tcW w:w="2436" w:type="dxa"/>
          </w:tcPr>
          <w:p>
            <w:pPr>
              <w:pBdr/>
              <w:spacing/>
              <w:ind/>
              <w:rPr/>
            </w:pPr>
            <w:r>
              <w:rPr>
                <w:rFonts w:ascii="Calibri" w:hAnsi="Calibri"/>
                <w:b w:val="0"/>
                <w:color w:val="1a1a2e"/>
                <w:sz w:val="18"/>
              </w:rPr>
              <w:t xml:space="preserve">Terminal</w:t>
            </w:r>
            <w:r/>
          </w:p>
        </w:tc>
      </w:tr>
      <w:tr>
        <w:trPr/>
        <w:tc>
          <w:tcPr>
            <w:tcBorders/>
            <w:tcW w:w="2436" w:type="dxa"/>
          </w:tcPr>
          <w:p>
            <w:pPr>
              <w:pBdr/>
              <w:spacing/>
              <w:ind/>
              <w:rPr/>
            </w:pPr>
            <w:r>
              <w:rPr>
                <w:rFonts w:ascii="Calibri" w:hAnsi="Calibri"/>
                <w:b w:val="0"/>
                <w:color w:val="1a1a2e"/>
                <w:sz w:val="18"/>
              </w:rPr>
              <w:t xml:space="preserve">**FALLBACK**</w:t>
            </w:r>
            <w:r/>
          </w:p>
        </w:tc>
        <w:tc>
          <w:tcPr>
            <w:tcBorders/>
            <w:tcW w:w="2436" w:type="dxa"/>
          </w:tcPr>
          <w:p>
            <w:pPr>
              <w:pBdr/>
              <w:spacing/>
              <w:ind/>
              <w:rPr/>
            </w:pPr>
            <w:r>
              <w:rPr>
                <w:rFonts w:ascii="Calibri" w:hAnsi="Calibri"/>
                <w:b w:val="0"/>
                <w:color w:val="1a1a2e"/>
                <w:sz w:val="18"/>
              </w:rPr>
              <w:t xml:space="preserve">Any stage failure</w:t>
            </w:r>
            <w:r/>
          </w:p>
        </w:tc>
        <w:tc>
          <w:tcPr>
            <w:tcBorders/>
            <w:tcW w:w="2436" w:type="dxa"/>
          </w:tcPr>
          <w:p>
            <w:pPr>
              <w:pBdr/>
              <w:spacing/>
              <w:ind/>
              <w:rPr/>
            </w:pPr>
            <w:r>
              <w:rPr>
                <w:rFonts w:ascii="Calibri" w:hAnsi="Calibri"/>
                <w:b w:val="0"/>
                <w:color w:val="1a1a2e"/>
                <w:sz w:val="18"/>
              </w:rPr>
              <w:t xml:space="preserve">Build fallback response; abort open dialogs</w:t>
            </w:r>
            <w:r/>
          </w:p>
        </w:tc>
        <w:tc>
          <w:tcPr>
            <w:tcBorders/>
            <w:tcW w:w="2436" w:type="dxa"/>
          </w:tcPr>
          <w:p>
            <w:pPr>
              <w:pBdr/>
              <w:spacing/>
              <w:ind/>
              <w:rPr/>
            </w:pPr>
            <w:r>
              <w:rPr>
                <w:rFonts w:ascii="Calibri" w:hAnsi="Calibri"/>
                <w:b w:val="0"/>
                <w:color w:val="1a1a2e"/>
                <w:sz w:val="18"/>
              </w:rPr>
              <w:t xml:space="preserve">Terminal</w:t>
            </w:r>
            <w:r/>
          </w:p>
        </w:tc>
      </w:tr>
    </w:tbl>
    <w:p>
      <w:pPr>
        <w:pBdr/>
        <w:spacing/>
        <w:ind/>
        <w:rPr/>
      </w:pPr>
      <w:r/>
      <w:r/>
    </w:p>
    <w:p>
      <w:pPr>
        <w:pBdr/>
        <w:spacing/>
        <w:ind/>
        <w:rPr/>
      </w:pPr>
      <w:r>
        <w:rPr>
          <w:rFonts w:ascii="Calibri" w:hAnsi="Calibri"/>
          <w:b w:val="0"/>
          <w:color w:val="1a1a2e"/>
          <w:sz w:val="22"/>
        </w:rPr>
        <w:t xml:space="preserve">No partial approvals. The FSM never enters APPROVED unless all prior stages completed successfully. There is no "approve with LOW confidence" path that grants login without fallback — LOW assurance is a FALLBACK outcome.</w:t>
      </w:r>
      <w:r/>
    </w:p>
    <w:p>
      <w:pPr>
        <w:pStyle w:val="705"/>
        <w:pBdr/>
        <w:spacing/>
        <w:ind/>
        <w:rPr/>
      </w:pPr>
      <w:r>
        <w:t xml:space="preserve">6.3 Transition table</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From</w:t>
            </w:r>
            <w:r/>
          </w:p>
        </w:tc>
        <w:tc>
          <w:tcPr>
            <w:shd w:val="clear" w:color="auto" w:fill="078930"/>
            <w:tcBorders/>
            <w:tcW w:w="1949" w:type="dxa"/>
          </w:tcPr>
          <w:p>
            <w:pPr>
              <w:pBdr/>
              <w:spacing/>
              <w:ind/>
              <w:rPr/>
            </w:pPr>
            <w:r>
              <w:rPr>
                <w:b/>
                <w:color w:val="ffffff"/>
              </w:rPr>
            </w:r>
            <w:r>
              <w:rPr>
                <w:rFonts w:ascii="Calibri" w:hAnsi="Calibri"/>
                <w:b/>
                <w:color w:val="ffffff"/>
                <w:sz w:val="18"/>
              </w:rPr>
              <w:t xml:space="preserve">Event</w:t>
            </w:r>
            <w:r/>
          </w:p>
        </w:tc>
        <w:tc>
          <w:tcPr>
            <w:shd w:val="clear" w:color="auto" w:fill="078930"/>
            <w:tcBorders/>
            <w:tcW w:w="1949" w:type="dxa"/>
          </w:tcPr>
          <w:p>
            <w:pPr>
              <w:pBdr/>
              <w:spacing/>
              <w:ind/>
              <w:rPr/>
            </w:pPr>
            <w:r>
              <w:rPr>
                <w:b/>
                <w:color w:val="ffffff"/>
              </w:rPr>
            </w:r>
            <w:r>
              <w:rPr>
                <w:rFonts w:ascii="Calibri" w:hAnsi="Calibri"/>
                <w:b/>
                <w:color w:val="ffffff"/>
                <w:sz w:val="18"/>
              </w:rPr>
              <w:t xml:space="preserve">Guard / condition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To</w:t>
            </w:r>
            <w:r/>
          </w:p>
        </w:tc>
        <w:tc>
          <w:tcPr>
            <w:shd w:val="clear" w:color="auto" w:fill="078930"/>
            <w:tcBorders/>
            <w:tcW w:w="1949" w:type="dxa"/>
          </w:tcPr>
          <w:p>
            <w:pPr>
              <w:pBdr/>
              <w:spacing/>
              <w:ind/>
              <w:rPr/>
            </w:pPr>
            <w:r>
              <w:rPr>
                <w:b/>
                <w:color w:val="ffffff"/>
              </w:rPr>
            </w:r>
            <w:r>
              <w:rPr>
                <w:rFonts w:ascii="Calibri" w:hAnsi="Calibri"/>
                <w:b/>
                <w:color w:val="ffffff"/>
                <w:sz w:val="18"/>
              </w:rPr>
              <w:t xml:space="preserve">Action</w:t>
            </w:r>
            <w:r/>
          </w:p>
        </w:tc>
      </w:tr>
      <w:tr>
        <w:trPr/>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`verifyReceived`</w:t>
            </w:r>
            <w:r/>
          </w:p>
        </w:tc>
        <w:tc>
          <w:tcPr>
            <w:tcBorders/>
            <w:tcW w:w="1949" w:type="dxa"/>
          </w:tcPr>
          <w:p>
            <w:pPr>
              <w:pBdr/>
              <w:spacing/>
              <w:ind/>
              <w:rPr/>
            </w:pPr>
            <w:r>
              <w:rPr>
                <w:rFonts w:ascii="Calibri" w:hAnsi="Calibri"/>
                <w:b w:val="0"/>
                <w:color w:val="1a1a2e"/>
                <w:sz w:val="18"/>
              </w:rPr>
              <w:t xml:space="preserve">Valid mTLS, schema, `reqId` not duplicate-in-flight</w:t>
            </w:r>
            <w:r/>
          </w:p>
        </w:tc>
        <w:tc>
          <w:tcPr>
            <w:tcBorders/>
            <w:tcW w:w="1949" w:type="dxa"/>
          </w:tcPr>
          <w:p>
            <w:pPr>
              <w:pBdr/>
              <w:spacing/>
              <w:ind/>
              <w:rPr/>
            </w:pPr>
            <w:r>
              <w:rPr>
                <w:rFonts w:ascii="Calibri" w:hAnsi="Calibri"/>
                <w:b w:val="0"/>
                <w:color w:val="1a1a2e"/>
                <w:sz w:val="18"/>
              </w:rPr>
              <w:t xml:space="preserve">RESOLVING</w:t>
            </w:r>
            <w:r/>
          </w:p>
        </w:tc>
        <w:tc>
          <w:tcPr>
            <w:tcBorders/>
            <w:tcW w:w="1949" w:type="dxa"/>
          </w:tcPr>
          <w:p>
            <w:pPr>
              <w:pBdr/>
              <w:spacing/>
              <w:ind/>
              <w:rPr/>
            </w:pPr>
            <w:r>
              <w:rPr>
                <w:rFonts w:ascii="Calibri" w:hAnsi="Calibri"/>
                <w:b w:val="0"/>
                <w:color w:val="1a1a2e"/>
                <w:sz w:val="18"/>
              </w:rPr>
              <w:t xml:space="preserve">Start resolver timer (300 ms)</w:t>
            </w:r>
            <w:r/>
          </w:p>
        </w:tc>
      </w:tr>
      <w:tr>
        <w:trPr/>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`verifyReceived`</w:t>
            </w:r>
            <w:r/>
          </w:p>
        </w:tc>
        <w:tc>
          <w:tcPr>
            <w:tcBorders/>
            <w:tcW w:w="1949" w:type="dxa"/>
          </w:tcPr>
          <w:p>
            <w:pPr>
              <w:pBdr/>
              <w:spacing/>
              <w:ind/>
              <w:rPr/>
            </w:pPr>
            <w:r>
              <w:rPr>
                <w:rFonts w:ascii="Calibri" w:hAnsi="Calibri"/>
                <w:b w:val="0"/>
                <w:color w:val="1a1a2e"/>
                <w:sz w:val="18"/>
              </w:rPr>
              <w:t xml:space="preserve">Duplicate `reqId` (completed)</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Return cached result</w:t>
            </w:r>
            <w:r/>
          </w:p>
        </w:tc>
      </w:tr>
      <w:tr>
        <w:trPr/>
        <w:tc>
          <w:tcPr>
            <w:tcBorders/>
            <w:tcW w:w="1949" w:type="dxa"/>
          </w:tcPr>
          <w:p>
            <w:pPr>
              <w:pBdr/>
              <w:spacing/>
              <w:ind/>
              <w:rPr/>
            </w:pPr>
            <w:r>
              <w:rPr>
                <w:rFonts w:ascii="Calibri" w:hAnsi="Calibri"/>
                <w:b w:val="0"/>
                <w:color w:val="1a1a2e"/>
                <w:sz w:val="18"/>
              </w:rPr>
              <w:t xml:space="preserve">RESOLVING</w:t>
            </w:r>
            <w:r/>
          </w:p>
        </w:tc>
        <w:tc>
          <w:tcPr>
            <w:tcBorders/>
            <w:tcW w:w="1949" w:type="dxa"/>
          </w:tcPr>
          <w:p>
            <w:pPr>
              <w:pBdr/>
              <w:spacing/>
              <w:ind/>
              <w:rPr/>
            </w:pPr>
            <w:r>
              <w:rPr>
                <w:rFonts w:ascii="Calibri" w:hAnsi="Calibri"/>
                <w:b w:val="0"/>
                <w:color w:val="1a1a2e"/>
                <w:sz w:val="18"/>
              </w:rPr>
              <w:t xml:space="preserve">`bindingFound`</w:t>
            </w:r>
            <w:r/>
          </w:p>
        </w:tc>
        <w:tc>
          <w:tcPr>
            <w:tcBorders/>
            <w:tcW w:w="1949" w:type="dxa"/>
          </w:tcPr>
          <w:p>
            <w:pPr>
              <w:pBdr/>
              <w:spacing/>
              <w:ind/>
              <w:rPr/>
            </w:pPr>
            <w:r>
              <w:rPr>
                <w:rFonts w:ascii="Calibri" w:hAnsi="Calibri"/>
                <w:b w:val="0"/>
                <w:color w:val="1a1a2e"/>
                <w:sz w:val="18"/>
              </w:rPr>
              <w:t xml:space="preserve">Exactly 1 MSISDN; `bearerAge` ≤ max</w:t>
            </w:r>
            <w:r/>
          </w:p>
        </w:tc>
        <w:tc>
          <w:tcPr>
            <w:tcBorders/>
            <w:tcW w:w="1949" w:type="dxa"/>
          </w:tcPr>
          <w:p>
            <w:pPr>
              <w:pBdr/>
              <w:spacing/>
              <w:ind/>
              <w:rPr/>
            </w:pPr>
            <w:r>
              <w:rPr>
                <w:rFonts w:ascii="Calibri" w:hAnsi="Calibri"/>
                <w:b w:val="0"/>
                <w:color w:val="1a1a2e"/>
                <w:sz w:val="18"/>
              </w:rPr>
              <w:t xml:space="preserve">VERIFYING</w:t>
            </w:r>
            <w:r/>
          </w:p>
        </w:tc>
        <w:tc>
          <w:tcPr>
            <w:tcBorders/>
            <w:tcW w:w="1949" w:type="dxa"/>
          </w:tcPr>
          <w:p>
            <w:pPr>
              <w:pBdr/>
              <w:spacing/>
              <w:ind/>
              <w:rPr/>
            </w:pPr>
            <w:r>
              <w:rPr>
                <w:rFonts w:ascii="Calibri" w:hAnsi="Calibri"/>
                <w:b w:val="0"/>
                <w:color w:val="1a1a2e"/>
                <w:sz w:val="18"/>
              </w:rPr>
              <w:t xml:space="preserve">Start MAP/Diameter timer (2 s)</w:t>
            </w:r>
            <w:r/>
          </w:p>
        </w:tc>
      </w:tr>
      <w:tr>
        <w:trPr/>
        <w:tc>
          <w:tcPr>
            <w:tcBorders/>
            <w:tcW w:w="1949" w:type="dxa"/>
          </w:tcPr>
          <w:p>
            <w:pPr>
              <w:pBdr/>
              <w:spacing/>
              <w:ind/>
              <w:rPr/>
            </w:pPr>
            <w:r>
              <w:rPr>
                <w:rFonts w:ascii="Calibri" w:hAnsi="Calibri"/>
                <w:b w:val="0"/>
                <w:color w:val="1a1a2e"/>
                <w:sz w:val="18"/>
              </w:rPr>
              <w:t xml:space="preserve">RESOLVING</w:t>
            </w:r>
            <w:r/>
          </w:p>
        </w:tc>
        <w:tc>
          <w:tcPr>
            <w:tcBorders/>
            <w:tcW w:w="1949" w:type="dxa"/>
          </w:tcPr>
          <w:p>
            <w:pPr>
              <w:pBdr/>
              <w:spacing/>
              <w:ind/>
              <w:rPr/>
            </w:pPr>
            <w:r>
              <w:rPr>
                <w:rFonts w:ascii="Calibri" w:hAnsi="Calibri"/>
                <w:b w:val="0"/>
                <w:color w:val="1a1a2e"/>
                <w:sz w:val="18"/>
              </w:rPr>
              <w:t xml:space="preserve">`bindingFound`</w:t>
            </w:r>
            <w:r/>
          </w:p>
        </w:tc>
        <w:tc>
          <w:tcPr>
            <w:tcBorders/>
            <w:tcW w:w="1949" w:type="dxa"/>
          </w:tcPr>
          <w:p>
            <w:pPr>
              <w:pBdr/>
              <w:spacing/>
              <w:ind/>
              <w:rPr/>
            </w:pPr>
            <w:r>
              <w:rPr>
                <w:rFonts w:ascii="Calibri" w:hAnsi="Calibri"/>
                <w:b w:val="0"/>
                <w:color w:val="1a1a2e"/>
                <w:sz w:val="18"/>
              </w:rPr>
              <w:t xml:space="preserve">`claimedMSISDN` present AND `resolved ≠ claimed`</w:t>
            </w:r>
            <w:r/>
          </w:p>
        </w:tc>
        <w:tc>
          <w:tcPr>
            <w:tcBorders/>
            <w:tcW w:w="1949" w:type="dxa"/>
          </w:tcPr>
          <w:p>
            <w:pPr>
              <w:pBdr/>
              <w:spacing/>
              <w:ind/>
              <w:rPr/>
            </w:pPr>
            <w:r>
              <w:rPr>
                <w:rFonts w:ascii="Calibri" w:hAnsi="Calibri"/>
                <w:b w:val="0"/>
                <w:color w:val="1a1a2e"/>
                <w:sz w:val="18"/>
              </w:rPr>
              <w:t xml:space="preserve">FALLBACK</w:t>
            </w:r>
            <w:r/>
          </w:p>
        </w:tc>
        <w:tc>
          <w:tcPr>
            <w:tcBorders/>
            <w:tcW w:w="1949" w:type="dxa"/>
          </w:tcPr>
          <w:p>
            <w:pPr>
              <w:pBdr/>
              <w:spacing/>
              <w:ind/>
              <w:rPr/>
            </w:pPr>
            <w:r>
              <w:rPr>
                <w:rFonts w:ascii="Calibri" w:hAnsi="Calibri"/>
                <w:b w:val="0"/>
                <w:color w:val="1a1a2e"/>
                <w:sz w:val="18"/>
              </w:rPr>
              <w:t xml:space="preserve">reason=`MSISDN_MISMATCH`</w:t>
            </w:r>
            <w:r/>
          </w:p>
        </w:tc>
      </w:tr>
      <w:tr>
        <w:trPr/>
        <w:tc>
          <w:tcPr>
            <w:tcBorders/>
            <w:tcW w:w="1949" w:type="dxa"/>
          </w:tcPr>
          <w:p>
            <w:pPr>
              <w:pBdr/>
              <w:spacing/>
              <w:ind/>
              <w:rPr/>
            </w:pPr>
            <w:r>
              <w:rPr>
                <w:rFonts w:ascii="Calibri" w:hAnsi="Calibri"/>
                <w:b w:val="0"/>
                <w:color w:val="1a1a2e"/>
                <w:sz w:val="18"/>
              </w:rPr>
              <w:t xml:space="preserve">RESOLVING</w:t>
            </w:r>
            <w:r/>
          </w:p>
        </w:tc>
        <w:tc>
          <w:tcPr>
            <w:tcBorders/>
            <w:tcW w:w="1949" w:type="dxa"/>
          </w:tcPr>
          <w:p>
            <w:pPr>
              <w:pBdr/>
              <w:spacing/>
              <w:ind/>
              <w:rPr/>
            </w:pPr>
            <w:r>
              <w:rPr>
                <w:rFonts w:ascii="Calibri" w:hAnsi="Calibri"/>
                <w:b w:val="0"/>
                <w:color w:val="1a1a2e"/>
                <w:sz w:val="18"/>
              </w:rPr>
              <w:t xml:space="preserve">`bindingAmbiguous`</w:t>
            </w:r>
            <w:r/>
          </w:p>
        </w:tc>
        <w:tc>
          <w:tcPr>
            <w:tcBorders/>
            <w:tcW w:w="1949" w:type="dxa"/>
          </w:tcPr>
          <w:p>
            <w:pPr>
              <w:pBdr/>
              <w:spacing/>
              <w:ind/>
              <w:rPr/>
            </w:pPr>
            <w:r>
              <w:rPr>
                <w:rFonts w:ascii="Calibri" w:hAnsi="Calibri"/>
                <w:b w:val="0"/>
                <w:color w:val="1a1a2e"/>
                <w:sz w:val="18"/>
              </w:rPr>
              <w:t xml:space="preserve">&gt;1 MSISDN</w:t>
            </w:r>
            <w:r/>
          </w:p>
        </w:tc>
        <w:tc>
          <w:tcPr>
            <w:tcBorders/>
            <w:tcW w:w="1949" w:type="dxa"/>
          </w:tcPr>
          <w:p>
            <w:pPr>
              <w:pBdr/>
              <w:spacing/>
              <w:ind/>
              <w:rPr/>
            </w:pPr>
            <w:r>
              <w:rPr>
                <w:rFonts w:ascii="Calibri" w:hAnsi="Calibri"/>
                <w:b w:val="0"/>
                <w:color w:val="1a1a2e"/>
                <w:sz w:val="18"/>
              </w:rPr>
              <w:t xml:space="preserve">FALLBACK</w:t>
            </w:r>
            <w:r/>
          </w:p>
        </w:tc>
        <w:tc>
          <w:tcPr>
            <w:tcBorders/>
            <w:tcW w:w="1949" w:type="dxa"/>
          </w:tcPr>
          <w:p>
            <w:pPr>
              <w:pBdr/>
              <w:spacing/>
              <w:ind/>
              <w:rPr/>
            </w:pPr>
            <w:r>
              <w:rPr>
                <w:rFonts w:ascii="Calibri" w:hAnsi="Calibri"/>
                <w:b w:val="0"/>
                <w:color w:val="1a1a2e"/>
                <w:sz w:val="18"/>
              </w:rPr>
              <w:t xml:space="preserve">reason=`AMBIGUOUS_BINDING`</w:t>
            </w:r>
            <w:r/>
          </w:p>
        </w:tc>
      </w:tr>
      <w:tr>
        <w:trPr/>
        <w:tc>
          <w:tcPr>
            <w:tcBorders/>
            <w:tcW w:w="1949" w:type="dxa"/>
          </w:tcPr>
          <w:p>
            <w:pPr>
              <w:pBdr/>
              <w:spacing/>
              <w:ind/>
              <w:rPr/>
            </w:pPr>
            <w:r>
              <w:rPr>
                <w:rFonts w:ascii="Calibri" w:hAnsi="Calibri"/>
                <w:b w:val="0"/>
                <w:color w:val="1a1a2e"/>
                <w:sz w:val="18"/>
              </w:rPr>
              <w:t xml:space="preserve">RESOLVING</w:t>
            </w:r>
            <w:r/>
          </w:p>
        </w:tc>
        <w:tc>
          <w:tcPr>
            <w:tcBorders/>
            <w:tcW w:w="1949" w:type="dxa"/>
          </w:tcPr>
          <w:p>
            <w:pPr>
              <w:pBdr/>
              <w:spacing/>
              <w:ind/>
              <w:rPr/>
            </w:pPr>
            <w:r>
              <w:rPr>
                <w:rFonts w:ascii="Calibri" w:hAnsi="Calibri"/>
                <w:b w:val="0"/>
                <w:color w:val="1a1a2e"/>
                <w:sz w:val="18"/>
              </w:rPr>
              <w:t xml:space="preserve">`bindingMissing`</w:t>
            </w:r>
            <w:r/>
          </w:p>
        </w:tc>
        <w:tc>
          <w:tcPr>
            <w:tcBorders/>
            <w:tcW w:w="1949" w:type="dxa"/>
          </w:tcPr>
          <w:p>
            <w:pPr>
              <w:pBdr/>
              <w:spacing/>
              <w:ind/>
              <w:rPr/>
            </w:pPr>
            <w:r>
              <w:rPr>
                <w:rFonts w:ascii="Calibri" w:hAnsi="Calibri"/>
                <w:b w:val="0"/>
                <w:color w:val="1a1a2e"/>
                <w:sz w:val="18"/>
              </w:rPr>
              <w:t xml:space="preserve">0 matches</w:t>
            </w:r>
            <w:r/>
          </w:p>
        </w:tc>
        <w:tc>
          <w:tcPr>
            <w:tcBorders/>
            <w:tcW w:w="1949" w:type="dxa"/>
          </w:tcPr>
          <w:p>
            <w:pPr>
              <w:pBdr/>
              <w:spacing/>
              <w:ind/>
              <w:rPr/>
            </w:pPr>
            <w:r>
              <w:rPr>
                <w:rFonts w:ascii="Calibri" w:hAnsi="Calibri"/>
                <w:b w:val="0"/>
                <w:color w:val="1a1a2e"/>
                <w:sz w:val="18"/>
              </w:rPr>
              <w:t xml:space="preserve">FALLBACK</w:t>
            </w:r>
            <w:r/>
          </w:p>
        </w:tc>
        <w:tc>
          <w:tcPr>
            <w:tcBorders/>
            <w:tcW w:w="1949" w:type="dxa"/>
          </w:tcPr>
          <w:p>
            <w:pPr>
              <w:pBdr/>
              <w:spacing/>
              <w:ind/>
              <w:rPr/>
            </w:pPr>
            <w:r>
              <w:rPr>
                <w:rFonts w:ascii="Calibri" w:hAnsi="Calibri"/>
                <w:b w:val="0"/>
                <w:color w:val="1a1a2e"/>
                <w:sz w:val="18"/>
              </w:rPr>
              <w:t xml:space="preserve">reason=`NO_BINDING`</w:t>
            </w:r>
            <w:r/>
          </w:p>
        </w:tc>
      </w:tr>
      <w:tr>
        <w:trPr/>
        <w:tc>
          <w:tcPr>
            <w:tcBorders/>
            <w:tcW w:w="1949" w:type="dxa"/>
          </w:tcPr>
          <w:p>
            <w:pPr>
              <w:pBdr/>
              <w:spacing/>
              <w:ind/>
              <w:rPr/>
            </w:pPr>
            <w:r>
              <w:rPr>
                <w:rFonts w:ascii="Calibri" w:hAnsi="Calibri"/>
                <w:b w:val="0"/>
                <w:color w:val="1a1a2e"/>
                <w:sz w:val="18"/>
              </w:rPr>
              <w:t xml:space="preserve">RESOLVING</w:t>
            </w:r>
            <w:r/>
          </w:p>
        </w:tc>
        <w:tc>
          <w:tcPr>
            <w:tcBorders/>
            <w:tcW w:w="1949" w:type="dxa"/>
          </w:tcPr>
          <w:p>
            <w:pPr>
              <w:pBdr/>
              <w:spacing/>
              <w:ind/>
              <w:rPr/>
            </w:pPr>
            <w:r>
              <w:rPr>
                <w:rFonts w:ascii="Calibri" w:hAnsi="Calibri"/>
                <w:b w:val="0"/>
                <w:color w:val="1a1a2e"/>
                <w:sz w:val="18"/>
              </w:rPr>
              <w:t xml:space="preserve">`resolverTimeout`</w:t>
            </w:r>
            <w:r/>
          </w:p>
        </w:tc>
        <w:tc>
          <w:tcPr>
            <w:tcBorders/>
            <w:tcW w:w="1949" w:type="dxa"/>
          </w:tcPr>
          <w:p>
            <w:pPr>
              <w:pBdr/>
              <w:spacing/>
              <w:ind/>
              <w:rPr/>
            </w:pPr>
            <w:r>
              <w:rPr>
                <w:rFonts w:ascii="Calibri" w:hAnsi="Calibri"/>
                <w:b w:val="0"/>
                <w:color w:val="1a1a2e"/>
                <w:sz w:val="18"/>
              </w:rPr>
              <w:t xml:space="preserve">Elapsed &gt; 300 ms</w:t>
            </w:r>
            <w:r/>
          </w:p>
        </w:tc>
        <w:tc>
          <w:tcPr>
            <w:tcBorders/>
            <w:tcW w:w="1949" w:type="dxa"/>
          </w:tcPr>
          <w:p>
            <w:pPr>
              <w:pBdr/>
              <w:spacing/>
              <w:ind/>
              <w:rPr/>
            </w:pPr>
            <w:r>
              <w:rPr>
                <w:rFonts w:ascii="Calibri" w:hAnsi="Calibri"/>
                <w:b w:val="0"/>
                <w:color w:val="1a1a2e"/>
                <w:sz w:val="18"/>
              </w:rPr>
              <w:t xml:space="preserve">FALLBACK</w:t>
            </w:r>
            <w:r/>
          </w:p>
        </w:tc>
        <w:tc>
          <w:tcPr>
            <w:tcBorders/>
            <w:tcW w:w="1949" w:type="dxa"/>
          </w:tcPr>
          <w:p>
            <w:pPr>
              <w:pBdr/>
              <w:spacing/>
              <w:ind/>
              <w:rPr/>
            </w:pPr>
            <w:r>
              <w:rPr>
                <w:rFonts w:ascii="Calibri" w:hAnsi="Calibri"/>
                <w:b w:val="0"/>
                <w:color w:val="1a1a2e"/>
                <w:sz w:val="18"/>
              </w:rPr>
              <w:t xml:space="preserve">reason=`RESOLVER_TIMEOUT`</w:t>
            </w:r>
            <w:r/>
          </w:p>
        </w:tc>
      </w:tr>
      <w:tr>
        <w:trPr/>
        <w:tc>
          <w:tcPr>
            <w:tcBorders/>
            <w:tcW w:w="1949" w:type="dxa"/>
          </w:tcPr>
          <w:p>
            <w:pPr>
              <w:pBdr/>
              <w:spacing/>
              <w:ind/>
              <w:rPr/>
            </w:pPr>
            <w:r>
              <w:rPr>
                <w:rFonts w:ascii="Calibri" w:hAnsi="Calibri"/>
                <w:b w:val="0"/>
                <w:color w:val="1a1a2e"/>
                <w:sz w:val="18"/>
              </w:rPr>
              <w:t xml:space="preserve">VERIFYING</w:t>
            </w:r>
            <w:r/>
          </w:p>
        </w:tc>
        <w:tc>
          <w:tcPr>
            <w:tcBorders/>
            <w:tcW w:w="1949" w:type="dxa"/>
          </w:tcPr>
          <w:p>
            <w:pPr>
              <w:pBdr/>
              <w:spacing/>
              <w:ind/>
              <w:rPr/>
            </w:pPr>
            <w:r>
              <w:rPr>
                <w:rFonts w:ascii="Calibri" w:hAnsi="Calibri"/>
                <w:b w:val="0"/>
                <w:color w:val="1a1a2e"/>
                <w:sz w:val="18"/>
              </w:rPr>
              <w:t xml:space="preserve">`hssAnswered`</w:t>
            </w:r>
            <w:r/>
          </w:p>
        </w:tc>
        <w:tc>
          <w:tcPr>
            <w:tcBorders/>
            <w:tcW w:w="1949" w:type="dxa"/>
          </w:tcPr>
          <w:p>
            <w:pPr>
              <w:pBdr/>
              <w:spacing/>
              <w:ind/>
              <w:rPr/>
            </w:pPr>
            <w:r>
              <w:rPr>
                <w:rFonts w:ascii="Calibri" w:hAnsi="Calibri"/>
                <w:b w:val="0"/>
                <w:color w:val="1a1a2e"/>
                <w:sz w:val="18"/>
              </w:rPr>
              <w:t xml:space="preserve">MAP/Diameter response parsed</w:t>
            </w:r>
            <w:r/>
          </w:p>
        </w:tc>
        <w:tc>
          <w:tcPr>
            <w:tcBorders/>
            <w:tcW w:w="1949" w:type="dxa"/>
          </w:tcPr>
          <w:p>
            <w:pPr>
              <w:pBdr/>
              <w:spacing/>
              <w:ind/>
              <w:rPr/>
            </w:pPr>
            <w:r>
              <w:rPr>
                <w:rFonts w:ascii="Calibri" w:hAnsi="Calibri"/>
                <w:b w:val="0"/>
                <w:color w:val="1a1a2e"/>
                <w:sz w:val="18"/>
              </w:rPr>
              <w:t xml:space="preserve">SCORING</w:t>
            </w:r>
            <w:r/>
          </w:p>
        </w:tc>
        <w:tc>
          <w:tcPr>
            <w:tcBorders/>
            <w:tcW w:w="1949" w:type="dxa"/>
          </w:tcPr>
          <w:p>
            <w:pPr>
              <w:pBdr/>
              <w:spacing/>
              <w:ind/>
              <w:rPr/>
            </w:pPr>
            <w:r>
              <w:rPr>
                <w:rFonts w:ascii="Calibri" w:hAnsi="Calibri"/>
                <w:b w:val="0"/>
                <w:color w:val="1a1a2e"/>
                <w:sz w:val="18"/>
              </w:rPr>
              <w:t xml:space="preserve">Cancel verify timer</w:t>
            </w:r>
            <w:r/>
          </w:p>
        </w:tc>
      </w:tr>
      <w:tr>
        <w:trPr/>
        <w:tc>
          <w:tcPr>
            <w:tcBorders/>
            <w:tcW w:w="1949" w:type="dxa"/>
          </w:tcPr>
          <w:p>
            <w:pPr>
              <w:pBdr/>
              <w:spacing/>
              <w:ind/>
              <w:rPr/>
            </w:pPr>
            <w:r>
              <w:rPr>
                <w:rFonts w:ascii="Calibri" w:hAnsi="Calibri"/>
                <w:b w:val="0"/>
                <w:color w:val="1a1a2e"/>
                <w:sz w:val="18"/>
              </w:rPr>
              <w:t xml:space="preserve">VERIFYING</w:t>
            </w:r>
            <w:r/>
          </w:p>
        </w:tc>
        <w:tc>
          <w:tcPr>
            <w:tcBorders/>
            <w:tcW w:w="1949" w:type="dxa"/>
          </w:tcPr>
          <w:p>
            <w:pPr>
              <w:pBdr/>
              <w:spacing/>
              <w:ind/>
              <w:rPr/>
            </w:pPr>
            <w:r>
              <w:rPr>
                <w:rFonts w:ascii="Calibri" w:hAnsi="Calibri"/>
                <w:b w:val="0"/>
                <w:color w:val="1a1a2e"/>
                <w:sz w:val="18"/>
              </w:rPr>
              <w:t xml:space="preserve">`verifyTimeout`</w:t>
            </w:r>
            <w:r/>
          </w:p>
        </w:tc>
        <w:tc>
          <w:tcPr>
            <w:tcBorders/>
            <w:tcW w:w="1949" w:type="dxa"/>
          </w:tcPr>
          <w:p>
            <w:pPr>
              <w:pBdr/>
              <w:spacing/>
              <w:ind/>
              <w:rPr/>
            </w:pPr>
            <w:r>
              <w:rPr>
                <w:rFonts w:ascii="Calibri" w:hAnsi="Calibri"/>
                <w:b w:val="0"/>
                <w:color w:val="1a1a2e"/>
                <w:sz w:val="18"/>
              </w:rPr>
              <w:t xml:space="preserve">Elapsed &gt; 2 s</w:t>
            </w:r>
            <w:r/>
          </w:p>
        </w:tc>
        <w:tc>
          <w:tcPr>
            <w:tcBorders/>
            <w:tcW w:w="1949" w:type="dxa"/>
          </w:tcPr>
          <w:p>
            <w:pPr>
              <w:pBdr/>
              <w:spacing/>
              <w:ind/>
              <w:rPr/>
            </w:pPr>
            <w:r>
              <w:rPr>
                <w:rFonts w:ascii="Calibri" w:hAnsi="Calibri"/>
                <w:b w:val="0"/>
                <w:color w:val="1a1a2e"/>
                <w:sz w:val="18"/>
              </w:rPr>
              <w:t xml:space="preserve">FALLBACK</w:t>
            </w:r>
            <w:r/>
          </w:p>
        </w:tc>
        <w:tc>
          <w:tcPr>
            <w:tcBorders/>
            <w:tcW w:w="1949" w:type="dxa"/>
          </w:tcPr>
          <w:p>
            <w:pPr>
              <w:pBdr/>
              <w:spacing/>
              <w:ind/>
              <w:rPr/>
            </w:pPr>
            <w:r>
              <w:rPr>
                <w:rFonts w:ascii="Calibri" w:hAnsi="Calibri"/>
                <w:b w:val="0"/>
                <w:color w:val="1a1a2e"/>
                <w:sz w:val="18"/>
              </w:rPr>
              <w:t xml:space="preserve">`abort()` MAP dialog; reason=`VERIFY_TIMEOUT`</w:t>
            </w:r>
            <w:r/>
          </w:p>
        </w:tc>
      </w:tr>
      <w:tr>
        <w:trPr/>
        <w:tc>
          <w:tcPr>
            <w:tcBorders/>
            <w:tcW w:w="1949" w:type="dxa"/>
          </w:tcPr>
          <w:p>
            <w:pPr>
              <w:pBdr/>
              <w:spacing/>
              <w:ind/>
              <w:rPr/>
            </w:pPr>
            <w:r>
              <w:rPr>
                <w:rFonts w:ascii="Calibri" w:hAnsi="Calibri"/>
                <w:b w:val="0"/>
                <w:color w:val="1a1a2e"/>
                <w:sz w:val="18"/>
              </w:rPr>
              <w:t xml:space="preserve">VERIFYING</w:t>
            </w:r>
            <w:r/>
          </w:p>
        </w:tc>
        <w:tc>
          <w:tcPr>
            <w:tcBorders/>
            <w:tcW w:w="1949" w:type="dxa"/>
          </w:tcPr>
          <w:p>
            <w:pPr>
              <w:pBdr/>
              <w:spacing/>
              <w:ind/>
              <w:rPr/>
            </w:pPr>
            <w:r>
              <w:rPr>
                <w:rFonts w:ascii="Calibri" w:hAnsi="Calibri"/>
                <w:b w:val="0"/>
                <w:color w:val="1a1a2e"/>
                <w:sz w:val="18"/>
              </w:rPr>
              <w:t xml:space="preserve">`verifyError`</w:t>
            </w:r>
            <w:r/>
          </w:p>
        </w:tc>
        <w:tc>
          <w:tcPr>
            <w:tcBorders/>
            <w:tcW w:w="1949" w:type="dxa"/>
          </w:tcPr>
          <w:p>
            <w:pPr>
              <w:pBdr/>
              <w:spacing/>
              <w:ind/>
              <w:rPr/>
            </w:pPr>
            <w:r>
              <w:rPr>
                <w:rFonts w:ascii="Calibri" w:hAnsi="Calibri"/>
                <w:b w:val="0"/>
                <w:color w:val="1a1a2e"/>
                <w:sz w:val="18"/>
              </w:rPr>
              <w:t xml:space="preserve">TCAP error, Diameter error, malformed response</w:t>
            </w:r>
            <w:r/>
          </w:p>
        </w:tc>
        <w:tc>
          <w:tcPr>
            <w:tcBorders/>
            <w:tcW w:w="1949" w:type="dxa"/>
          </w:tcPr>
          <w:p>
            <w:pPr>
              <w:pBdr/>
              <w:spacing/>
              <w:ind/>
              <w:rPr/>
            </w:pPr>
            <w:r>
              <w:rPr>
                <w:rFonts w:ascii="Calibri" w:hAnsi="Calibri"/>
                <w:b w:val="0"/>
                <w:color w:val="1a1a2e"/>
                <w:sz w:val="18"/>
              </w:rPr>
              <w:t xml:space="preserve">FALLBACK</w:t>
            </w:r>
            <w:r/>
          </w:p>
        </w:tc>
        <w:tc>
          <w:tcPr>
            <w:tcBorders/>
            <w:tcW w:w="1949" w:type="dxa"/>
          </w:tcPr>
          <w:p>
            <w:pPr>
              <w:pBdr/>
              <w:spacing/>
              <w:ind/>
              <w:rPr/>
            </w:pPr>
            <w:r>
              <w:rPr>
                <w:rFonts w:ascii="Calibri" w:hAnsi="Calibri"/>
                <w:b w:val="0"/>
                <w:color w:val="1a1a2e"/>
                <w:sz w:val="18"/>
              </w:rPr>
              <w:t xml:space="preserve">`abort()` dialog; reason=`VERIFY_ERROR`</w:t>
            </w:r>
            <w:r/>
          </w:p>
        </w:tc>
      </w:tr>
      <w:tr>
        <w:trPr/>
        <w:tc>
          <w:tcPr>
            <w:tcBorders/>
            <w:tcW w:w="1949" w:type="dxa"/>
          </w:tcPr>
          <w:p>
            <w:pPr>
              <w:pBdr/>
              <w:spacing/>
              <w:ind/>
              <w:rPr/>
            </w:pPr>
            <w:r>
              <w:rPr>
                <w:rFonts w:ascii="Calibri" w:hAnsi="Calibri"/>
                <w:b w:val="0"/>
                <w:color w:val="1a1a2e"/>
                <w:sz w:val="18"/>
              </w:rPr>
              <w:t xml:space="preserve">SCORING</w:t>
            </w:r>
            <w:r/>
          </w:p>
        </w:tc>
        <w:tc>
          <w:tcPr>
            <w:tcBorders/>
            <w:tcW w:w="1949" w:type="dxa"/>
          </w:tcPr>
          <w:p>
            <w:pPr>
              <w:pBdr/>
              <w:spacing/>
              <w:ind/>
              <w:rPr/>
            </w:pPr>
            <w:r>
              <w:rPr>
                <w:rFonts w:ascii="Calibri" w:hAnsi="Calibri"/>
                <w:b w:val="0"/>
                <w:color w:val="1a1a2e"/>
                <w:sz w:val="18"/>
              </w:rPr>
              <w:t xml:space="preserve">`scorePass`</w:t>
            </w:r>
            <w:r/>
          </w:p>
        </w:tc>
        <w:tc>
          <w:tcPr>
            <w:tcBorders/>
            <w:tcW w:w="1949" w:type="dxa"/>
          </w:tcPr>
          <w:p>
            <w:pPr>
              <w:pBdr/>
              <w:spacing/>
              <w:ind/>
              <w:rPr/>
            </w:pPr>
            <w:r>
              <w:rPr>
                <w:rFonts w:ascii="Calibri" w:hAnsi="Calibri"/>
                <w:b w:val="0"/>
                <w:color w:val="1a1a2e"/>
                <w:sz w:val="18"/>
              </w:rPr>
              <w:t xml:space="preserve">score ≥ threshold; SIM-swap OK</w:t>
            </w:r>
            <w:r/>
          </w:p>
        </w:tc>
        <w:tc>
          <w:tcPr>
            <w:tcBorders/>
            <w:tcW w:w="1949" w:type="dxa"/>
          </w:tcPr>
          <w:p>
            <w:pPr>
              <w:pBdr/>
              <w:spacing/>
              <w:ind/>
              <w:rPr/>
            </w:pPr>
            <w:r>
              <w:rPr>
                <w:rFonts w:ascii="Calibri" w:hAnsi="Calibri"/>
                <w:b w:val="0"/>
                <w:color w:val="1a1a2e"/>
                <w:sz w:val="18"/>
              </w:rPr>
              <w:t xml:space="preserve">APPROVED</w:t>
            </w:r>
            <w:r/>
          </w:p>
        </w:tc>
        <w:tc>
          <w:tcPr>
            <w:tcBorders/>
            <w:tcW w:w="1949" w:type="dxa"/>
          </w:tcPr>
          <w:p>
            <w:pPr>
              <w:pBdr/>
              <w:spacing/>
              <w:ind/>
              <w:rPr/>
            </w:pPr>
            <w:r>
              <w:rPr>
                <w:rFonts w:ascii="Calibri" w:hAnsi="Calibri"/>
                <w:b w:val="0"/>
                <w:color w:val="1a1a2e"/>
                <w:sz w:val="18"/>
              </w:rPr>
              <w:t xml:space="preserve">Emit `{match:true, assurance}`</w:t>
            </w:r>
            <w:r/>
          </w:p>
        </w:tc>
      </w:tr>
      <w:tr>
        <w:trPr/>
        <w:tc>
          <w:tcPr>
            <w:tcBorders/>
            <w:tcW w:w="1949" w:type="dxa"/>
          </w:tcPr>
          <w:p>
            <w:pPr>
              <w:pBdr/>
              <w:spacing/>
              <w:ind/>
              <w:rPr/>
            </w:pPr>
            <w:r>
              <w:rPr>
                <w:rFonts w:ascii="Calibri" w:hAnsi="Calibri"/>
                <w:b w:val="0"/>
                <w:color w:val="1a1a2e"/>
                <w:sz w:val="18"/>
              </w:rPr>
              <w:t xml:space="preserve">SCORING</w:t>
            </w:r>
            <w:r/>
          </w:p>
        </w:tc>
        <w:tc>
          <w:tcPr>
            <w:tcBorders/>
            <w:tcW w:w="1949" w:type="dxa"/>
          </w:tcPr>
          <w:p>
            <w:pPr>
              <w:pBdr/>
              <w:spacing/>
              <w:ind/>
              <w:rPr/>
            </w:pPr>
            <w:r>
              <w:rPr>
                <w:rFonts w:ascii="Calibri" w:hAnsi="Calibri"/>
                <w:b w:val="0"/>
                <w:color w:val="1a1a2e"/>
                <w:sz w:val="18"/>
              </w:rPr>
              <w:t xml:space="preserve">`scoreFail`</w:t>
            </w:r>
            <w:r/>
          </w:p>
        </w:tc>
        <w:tc>
          <w:tcPr>
            <w:tcBorders/>
            <w:tcW w:w="1949" w:type="dxa"/>
          </w:tcPr>
          <w:p>
            <w:pPr>
              <w:pBdr/>
              <w:spacing/>
              <w:ind/>
              <w:rPr/>
            </w:pPr>
            <w:r>
              <w:rPr>
                <w:rFonts w:ascii="Calibri" w:hAnsi="Calibri"/>
                <w:b w:val="0"/>
                <w:color w:val="1a1a2e"/>
                <w:sz w:val="18"/>
              </w:rPr>
              <w:t xml:space="preserve">score &lt; threshold OR SIM-swap detected</w:t>
            </w:r>
            <w:r/>
          </w:p>
        </w:tc>
        <w:tc>
          <w:tcPr>
            <w:tcBorders/>
            <w:tcW w:w="1949" w:type="dxa"/>
          </w:tcPr>
          <w:p>
            <w:pPr>
              <w:pBdr/>
              <w:spacing/>
              <w:ind/>
              <w:rPr/>
            </w:pPr>
            <w:r>
              <w:rPr>
                <w:rFonts w:ascii="Calibri" w:hAnsi="Calibri"/>
                <w:b w:val="0"/>
                <w:color w:val="1a1a2e"/>
                <w:sz w:val="18"/>
              </w:rPr>
              <w:t xml:space="preserve">FALLBACK</w:t>
            </w:r>
            <w:r/>
          </w:p>
        </w:tc>
        <w:tc>
          <w:tcPr>
            <w:tcBorders/>
            <w:tcW w:w="1949" w:type="dxa"/>
          </w:tcPr>
          <w:p>
            <w:pPr>
              <w:pBdr/>
              <w:spacing/>
              <w:ind/>
              <w:rPr/>
            </w:pPr>
            <w:r>
              <w:rPr>
                <w:rFonts w:ascii="Calibri" w:hAnsi="Calibri"/>
                <w:b w:val="0"/>
                <w:color w:val="1a1a2e"/>
                <w:sz w:val="18"/>
              </w:rPr>
              <w:t xml:space="preserve">reason=`LOW_ASSURANCE` or `SIM_SWAP_SUSPECT`</w:t>
            </w:r>
            <w:r/>
          </w:p>
        </w:tc>
      </w:tr>
      <w:tr>
        <w:trPr/>
        <w:tc>
          <w:tcPr>
            <w:tcBorders/>
            <w:tcW w:w="1949" w:type="dxa"/>
          </w:tcPr>
          <w:p>
            <w:pPr>
              <w:pBdr/>
              <w:spacing/>
              <w:ind/>
              <w:rPr/>
            </w:pPr>
            <w:r>
              <w:rPr>
                <w:rFonts w:ascii="Calibri" w:hAnsi="Calibri"/>
                <w:b w:val="0"/>
                <w:color w:val="1a1a2e"/>
                <w:sz w:val="18"/>
              </w:rPr>
              <w:t xml:space="preserve">APPROVED</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Log, cache by `reqId`, respond</w:t>
            </w:r>
            <w:r/>
          </w:p>
        </w:tc>
      </w:tr>
      <w:tr>
        <w:trPr/>
        <w:tc>
          <w:tcPr>
            <w:tcBorders/>
            <w:tcW w:w="1949" w:type="dxa"/>
          </w:tcPr>
          <w:p>
            <w:pPr>
              <w:pBdr/>
              <w:spacing/>
              <w:ind/>
              <w:rPr/>
            </w:pPr>
            <w:r>
              <w:rPr>
                <w:rFonts w:ascii="Calibri" w:hAnsi="Calibri"/>
                <w:b w:val="0"/>
                <w:color w:val="1a1a2e"/>
                <w:sz w:val="18"/>
              </w:rPr>
              <w:t xml:space="preserve">FALLBACK</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w:t>
            </w:r>
            <w:r/>
          </w:p>
        </w:tc>
        <w:tc>
          <w:tcPr>
            <w:tcBorders/>
            <w:tcW w:w="1949" w:type="dxa"/>
          </w:tcPr>
          <w:p>
            <w:pPr>
              <w:pBdr/>
              <w:spacing/>
              <w:ind/>
              <w:rPr/>
            </w:pPr>
            <w:r>
              <w:rPr>
                <w:rFonts w:ascii="Calibri" w:hAnsi="Calibri"/>
                <w:b w:val="0"/>
                <w:color w:val="1a1a2e"/>
                <w:sz w:val="18"/>
              </w:rPr>
              <w:t xml:space="preserve">Log, cache by `reqId`, respond</w:t>
            </w:r>
            <w:r/>
          </w:p>
        </w:tc>
      </w:tr>
    </w:tbl>
    <w:p>
      <w:pPr>
        <w:pBdr/>
        <w:spacing/>
        <w:ind/>
        <w:rPr/>
      </w:pPr>
      <w:r/>
      <w:r/>
    </w:p>
    <w:p>
      <w:pPr>
        <w:pStyle w:val="705"/>
        <w:pBdr/>
        <w:spacing/>
        <w:ind/>
        <w:rPr/>
      </w:pPr>
      <w:r>
        <w:t xml:space="preserve">6.4 Timeout budgets</w:t>
      </w:r>
      <w:r/>
    </w:p>
    <w:p>
      <w:pPr>
        <w:pBdr/>
        <w:spacing/>
        <w:ind/>
        <w:rPr/>
      </w:pPr>
      <w:r>
        <w:rPr>
          <w:rFonts w:ascii="Calibri" w:hAnsi="Calibri"/>
          <w:b w:val="0"/>
          <w:color w:val="1a1a2e"/>
          <w:sz w:val="22"/>
        </w:rPr>
        <w:t xml:space="preserve">SAS is the dialog anchor: it never allows a hung HLR/HSS query to stall the bank application. All timers are enforced at the SAS process; the bank receives a definitive response within the total budget.</w:t>
      </w:r>
      <w:r/>
    </w:p>
    <w:p>
      <w:pPr>
        <w:pStyle w:val="706"/>
        <w:pBdr/>
        <w:spacing/>
        <w:ind/>
        <w:rPr/>
      </w:pPr>
      <w:r>
        <w:t xml:space="preserve">6.4.1 Budget table</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Stage / timer</w:t>
            </w:r>
            <w:r/>
          </w:p>
        </w:tc>
        <w:tc>
          <w:tcPr>
            <w:shd w:val="clear" w:color="auto" w:fill="078930"/>
            <w:tcBorders/>
            <w:tcW w:w="2436" w:type="dxa"/>
          </w:tcPr>
          <w:p>
            <w:pPr>
              <w:pBdr/>
              <w:spacing/>
              <w:ind/>
              <w:rPr/>
            </w:pPr>
            <w:r>
              <w:rPr>
                <w:b/>
                <w:color w:val="ffffff"/>
              </w:rPr>
            </w:r>
            <w:r>
              <w:rPr>
                <w:rFonts w:ascii="Calibri" w:hAnsi="Calibri"/>
                <w:b/>
                <w:color w:val="ffffff"/>
                <w:sz w:val="18"/>
              </w:rPr>
              <w:t xml:space="preserve">Budget</w:t>
            </w:r>
            <w:r/>
          </w:p>
        </w:tc>
        <w:tc>
          <w:tcPr>
            <w:shd w:val="clear" w:color="auto" w:fill="078930"/>
            <w:tcBorders/>
            <w:tcW w:w="2436" w:type="dxa"/>
          </w:tcPr>
          <w:p>
            <w:pPr>
              <w:pBdr/>
              <w:spacing/>
              <w:ind/>
              <w:rPr/>
            </w:pPr>
            <w:r>
              <w:rPr>
                <w:b/>
                <w:color w:val="ffffff"/>
              </w:rPr>
            </w:r>
            <w:r>
              <w:rPr>
                <w:rFonts w:ascii="Calibri" w:hAnsi="Calibri"/>
                <w:b/>
                <w:color w:val="ffffff"/>
                <w:sz w:val="18"/>
              </w:rPr>
              <w:t xml:space="preserve">Scope</w:t>
            </w:r>
            <w:r/>
          </w:p>
        </w:tc>
        <w:tc>
          <w:tcPr>
            <w:shd w:val="clear" w:color="auto" w:fill="078930"/>
            <w:tcBorders/>
            <w:tcW w:w="2436" w:type="dxa"/>
          </w:tcPr>
          <w:p>
            <w:pPr>
              <w:pBdr/>
              <w:spacing/>
              <w:ind/>
              <w:rPr/>
            </w:pPr>
            <w:r>
              <w:rPr>
                <w:b/>
                <w:color w:val="ffffff"/>
              </w:rPr>
            </w:r>
            <w:r>
              <w:rPr>
                <w:rFonts w:ascii="Calibri" w:hAnsi="Calibri"/>
                <w:b/>
                <w:color w:val="ffffff"/>
                <w:sz w:val="18"/>
              </w:rPr>
              <w:t xml:space="preserve">On expiry</w:t>
            </w:r>
            <w:r/>
          </w:p>
        </w:tc>
      </w:tr>
      <w:tr>
        <w:trPr/>
        <w:tc>
          <w:tcPr>
            <w:tcBorders/>
            <w:tcW w:w="2436" w:type="dxa"/>
          </w:tcPr>
          <w:p>
            <w:pPr>
              <w:pBdr/>
              <w:spacing/>
              <w:ind/>
              <w:rPr/>
            </w:pPr>
            <w:r>
              <w:rPr>
                <w:rFonts w:ascii="Calibri" w:hAnsi="Calibri"/>
                <w:b w:val="0"/>
                <w:color w:val="1a1a2e"/>
                <w:sz w:val="18"/>
              </w:rPr>
              <w:t xml:space="preserve">**Resolver lookup**</w:t>
            </w:r>
            <w:r/>
          </w:p>
        </w:tc>
        <w:tc>
          <w:tcPr>
            <w:tcBorders/>
            <w:tcW w:w="2436" w:type="dxa"/>
          </w:tcPr>
          <w:p>
            <w:pPr>
              <w:pBdr/>
              <w:spacing/>
              <w:ind/>
              <w:rPr/>
            </w:pPr>
            <w:r>
              <w:rPr>
                <w:rFonts w:ascii="Calibri" w:hAnsi="Calibri"/>
                <w:b w:val="0"/>
                <w:color w:val="1a1a2e"/>
                <w:sz w:val="18"/>
              </w:rPr>
              <w:t xml:space="preserve">**300 ms**</w:t>
            </w:r>
            <w:r/>
          </w:p>
        </w:tc>
        <w:tc>
          <w:tcPr>
            <w:tcBorders/>
            <w:tcW w:w="2436" w:type="dxa"/>
          </w:tcPr>
          <w:p>
            <w:pPr>
              <w:pBdr/>
              <w:spacing/>
              <w:ind/>
              <w:rPr/>
            </w:pPr>
            <w:r>
              <w:rPr>
                <w:rFonts w:ascii="Calibri" w:hAnsi="Calibri"/>
                <w:b w:val="0"/>
                <w:color w:val="1a1a2e"/>
                <w:sz w:val="18"/>
              </w:rPr>
              <w:t xml:space="preserve">PGW/PCRF/CGNAT query</w:t>
            </w:r>
            <w:r/>
          </w:p>
        </w:tc>
        <w:tc>
          <w:tcPr>
            <w:tcBorders/>
            <w:tcW w:w="2436" w:type="dxa"/>
          </w:tcPr>
          <w:p>
            <w:pPr>
              <w:pBdr/>
              <w:spacing/>
              <w:ind/>
              <w:rPr/>
            </w:pPr>
            <w:r>
              <w:rPr>
                <w:rFonts w:ascii="Calibri" w:hAnsi="Calibri"/>
                <w:b w:val="0"/>
                <w:color w:val="1a1a2e"/>
                <w:sz w:val="18"/>
              </w:rPr>
              <w:t xml:space="preserve">→ FALLBACK (`RESOLVER_TIMEOUT`)</w:t>
            </w:r>
            <w:r/>
          </w:p>
        </w:tc>
      </w:tr>
      <w:tr>
        <w:trPr/>
        <w:tc>
          <w:tcPr>
            <w:tcBorders/>
            <w:tcW w:w="2436" w:type="dxa"/>
          </w:tcPr>
          <w:p>
            <w:pPr>
              <w:pBdr/>
              <w:spacing/>
              <w:ind/>
              <w:rPr/>
            </w:pPr>
            <w:r>
              <w:rPr>
                <w:rFonts w:ascii="Calibri" w:hAnsi="Calibri"/>
                <w:b w:val="0"/>
                <w:color w:val="1a1a2e"/>
                <w:sz w:val="18"/>
              </w:rPr>
              <w:t xml:space="preserve">**MAP dialog** (PSI/ATI/SAI)</w:t>
            </w:r>
            <w:r/>
          </w:p>
        </w:tc>
        <w:tc>
          <w:tcPr>
            <w:tcBorders/>
            <w:tcW w:w="2436" w:type="dxa"/>
          </w:tcPr>
          <w:p>
            <w:pPr>
              <w:pBdr/>
              <w:spacing/>
              <w:ind/>
              <w:rPr/>
            </w:pPr>
            <w:r>
              <w:rPr>
                <w:rFonts w:ascii="Calibri" w:hAnsi="Calibri"/>
                <w:b w:val="0"/>
                <w:color w:val="1a1a2e"/>
                <w:sz w:val="18"/>
              </w:rPr>
              <w:t xml:space="preserve">**2 s**</w:t>
            </w:r>
            <w:r/>
          </w:p>
        </w:tc>
        <w:tc>
          <w:tcPr>
            <w:tcBorders/>
            <w:tcW w:w="2436" w:type="dxa"/>
          </w:tcPr>
          <w:p>
            <w:pPr>
              <w:pBdr/>
              <w:spacing/>
              <w:ind/>
              <w:rPr/>
            </w:pPr>
            <w:r>
              <w:rPr>
                <w:rFonts w:ascii="Calibri" w:hAnsi="Calibri"/>
                <w:b w:val="0"/>
                <w:color w:val="1a1a2e"/>
                <w:sz w:val="18"/>
              </w:rPr>
              <w:t xml:space="preserve">TCAP dialog timer (TC-BEGIN to response or abort)</w:t>
            </w:r>
            <w:r/>
          </w:p>
        </w:tc>
        <w:tc>
          <w:tcPr>
            <w:tcBorders/>
            <w:tcW w:w="2436" w:type="dxa"/>
          </w:tcPr>
          <w:p>
            <w:pPr>
              <w:pBdr/>
              <w:spacing/>
              <w:ind/>
              <w:rPr/>
            </w:pPr>
            <w:r>
              <w:rPr>
                <w:rFonts w:ascii="Calibri" w:hAnsi="Calibri"/>
                <w:b w:val="0"/>
                <w:color w:val="1a1a2e"/>
                <w:sz w:val="18"/>
              </w:rPr>
              <w:t xml:space="preserve">`abort()` dialog → FALLBACK (`VERIFY_TIMEOUT`)</w:t>
            </w:r>
            <w:r/>
          </w:p>
        </w:tc>
      </w:tr>
      <w:tr>
        <w:trPr/>
        <w:tc>
          <w:tcPr>
            <w:tcBorders/>
            <w:tcW w:w="2436" w:type="dxa"/>
          </w:tcPr>
          <w:p>
            <w:pPr>
              <w:pBdr/>
              <w:spacing/>
              <w:ind/>
              <w:rPr/>
            </w:pPr>
            <w:r>
              <w:rPr>
                <w:rFonts w:ascii="Calibri" w:hAnsi="Calibri"/>
                <w:b w:val="0"/>
                <w:color w:val="1a1a2e"/>
                <w:sz w:val="18"/>
              </w:rPr>
              <w:t xml:space="preserve">**Diameter S6a** (IDR/AIR)</w:t>
            </w:r>
            <w:r/>
          </w:p>
        </w:tc>
        <w:tc>
          <w:tcPr>
            <w:tcBorders/>
            <w:tcW w:w="2436" w:type="dxa"/>
          </w:tcPr>
          <w:p>
            <w:pPr>
              <w:pBdr/>
              <w:spacing/>
              <w:ind/>
              <w:rPr/>
            </w:pPr>
            <w:r>
              <w:rPr>
                <w:rFonts w:ascii="Calibri" w:hAnsi="Calibri"/>
                <w:b w:val="0"/>
                <w:color w:val="1a1a2e"/>
                <w:sz w:val="18"/>
              </w:rPr>
              <w:t xml:space="preserve">**2 s**</w:t>
            </w:r>
            <w:r/>
          </w:p>
        </w:tc>
        <w:tc>
          <w:tcPr>
            <w:tcBorders/>
            <w:tcW w:w="2436" w:type="dxa"/>
          </w:tcPr>
          <w:p>
            <w:pPr>
              <w:pBdr/>
              <w:spacing/>
              <w:ind/>
              <w:rPr/>
            </w:pPr>
            <w:r>
              <w:rPr>
                <w:rFonts w:ascii="Calibri" w:hAnsi="Calibri"/>
                <w:b w:val="0"/>
                <w:color w:val="1a1a2e"/>
                <w:sz w:val="18"/>
              </w:rPr>
              <w:t xml:space="preserve">Request–answer round-trip</w:t>
            </w:r>
            <w:r/>
          </w:p>
        </w:tc>
        <w:tc>
          <w:tcPr>
            <w:tcBorders/>
            <w:tcW w:w="2436" w:type="dxa"/>
          </w:tcPr>
          <w:p>
            <w:pPr>
              <w:pBdr/>
              <w:spacing/>
              <w:ind/>
              <w:rPr/>
            </w:pPr>
            <w:r>
              <w:rPr>
                <w:rFonts w:ascii="Calibri" w:hAnsi="Calibri"/>
                <w:b w:val="0"/>
                <w:color w:val="1a1a2e"/>
                <w:sz w:val="18"/>
              </w:rPr>
              <w:t xml:space="preserve">Cancel request → FALLBACK (`VERIFY_TIMEOUT`)</w:t>
            </w:r>
            <w:r/>
          </w:p>
        </w:tc>
      </w:tr>
      <w:tr>
        <w:trPr/>
        <w:tc>
          <w:tcPr>
            <w:tcBorders/>
            <w:tcW w:w="2436" w:type="dxa"/>
          </w:tcPr>
          <w:p>
            <w:pPr>
              <w:pBdr/>
              <w:spacing/>
              <w:ind/>
              <w:rPr/>
            </w:pPr>
            <w:r>
              <w:rPr>
                <w:rFonts w:ascii="Calibri" w:hAnsi="Calibri"/>
                <w:b w:val="0"/>
                <w:color w:val="1a1a2e"/>
                <w:sz w:val="18"/>
              </w:rPr>
              <w:t xml:space="preserve">**Total SAS**</w:t>
            </w:r>
            <w:r/>
          </w:p>
        </w:tc>
        <w:tc>
          <w:tcPr>
            <w:tcBorders/>
            <w:tcW w:w="2436" w:type="dxa"/>
          </w:tcPr>
          <w:p>
            <w:pPr>
              <w:pBdr/>
              <w:spacing/>
              <w:ind/>
              <w:rPr/>
            </w:pPr>
            <w:r>
              <w:rPr>
                <w:rFonts w:ascii="Calibri" w:hAnsi="Calibri"/>
                <w:b w:val="0"/>
                <w:color w:val="1a1a2e"/>
                <w:sz w:val="18"/>
              </w:rPr>
              <w:t xml:space="preserve">**≤ 3 s**</w:t>
            </w:r>
            <w:r/>
          </w:p>
        </w:tc>
        <w:tc>
          <w:tcPr>
            <w:tcBorders/>
            <w:tcW w:w="2436" w:type="dxa"/>
          </w:tcPr>
          <w:p>
            <w:pPr>
              <w:pBdr/>
              <w:spacing/>
              <w:ind/>
              <w:rPr/>
            </w:pPr>
            <w:r>
              <w:rPr>
                <w:rFonts w:ascii="Calibri" w:hAnsi="Calibri"/>
                <w:b w:val="0"/>
                <w:color w:val="1a1a2e"/>
                <w:sz w:val="18"/>
              </w:rPr>
              <w:t xml:space="preserve">Wall-clock from `/verify` received to response sent</w:t>
            </w:r>
            <w:r/>
          </w:p>
        </w:tc>
        <w:tc>
          <w:tcPr>
            <w:tcBorders/>
            <w:tcW w:w="2436" w:type="dxa"/>
          </w:tcPr>
          <w:p>
            <w:pPr>
              <w:pBdr/>
              <w:spacing/>
              <w:ind/>
              <w:rPr/>
            </w:pPr>
            <w:r>
              <w:rPr>
                <w:rFonts w:ascii="Calibri" w:hAnsi="Calibri"/>
                <w:b w:val="0"/>
                <w:color w:val="1a1a2e"/>
                <w:sz w:val="18"/>
              </w:rPr>
              <w:t xml:space="preserve">Hard ceiling; bank shows normal login</w:t>
            </w:r>
            <w:r/>
          </w:p>
        </w:tc>
      </w:tr>
    </w:tbl>
    <w:p>
      <w:pPr>
        <w:pBdr/>
        <w:spacing/>
        <w:ind/>
        <w:rPr/>
      </w:pPr>
      <w:r/>
      <w:r/>
    </w:p>
    <w:p>
      <w:pPr>
        <w:pStyle w:val="706"/>
        <w:pBdr/>
        <w:spacing/>
        <w:ind/>
        <w:rPr/>
      </w:pPr>
      <w:r>
        <w:t xml:space="preserve">6.4.2 Budget allocation rationale</w:t>
      </w:r>
      <w:r/>
    </w:p>
    <w:p>
      <w:pPr>
        <w:pBdr/>
        <w:spacing/>
        <w:ind/>
        <w:rPr/>
      </w:pPr>
      <w:r>
        <w:rPr>
          <w:rFonts w:ascii="Calibri" w:hAnsi="Calibri"/>
          <w:b w:val="0"/>
          <w:color w:val="6b7280"/>
          <w:sz w:val="18"/>
        </w:rPr>
        <w:t xml:space="preserve">[Diagram / code block omitted in DOCX — see markdown source: 06_sas_fsm_timeouts.md]</w:t>
      </w:r>
      <w:r/>
    </w:p>
    <w:p>
      <w:pPr>
        <w:pBdr/>
        <w:spacing/>
        <w:ind/>
        <w:rPr/>
      </w:pPr>
      <w:r>
        <w:rPr>
          <w:rFonts w:ascii="Calibri" w:hAnsi="Calibri"/>
          <w:b w:val="0"/>
          <w:color w:val="1a1a2e"/>
          <w:sz w:val="22"/>
        </w:rPr>
        <w:t xml:space="preserve">The 2 s MAP/Diameter budget aligns with the TCAP d</w:t>
      </w:r>
      <w:r>
        <w:rPr>
          <w:rFonts w:ascii="Calibri" w:hAnsi="Calibri"/>
          <w:b w:val="0"/>
          <w:color w:val="1a1a2e"/>
          <w:sz w:val="22"/>
        </w:rPr>
        <w:t xml:space="preserve">ialog timer convention and FS.11 guidance on bounded dialogue duration. Exceeding 2 s indicates HLR congestion or routing failure; the correct behaviour is FALLBACK, not retry within the same request (retries are the bank's responsibility via a new reqId).</w:t>
      </w:r>
      <w:r/>
    </w:p>
    <w:p>
      <w:pPr>
        <w:pStyle w:val="706"/>
        <w:pBdr/>
        <w:spacing/>
        <w:ind/>
        <w:rPr/>
      </w:pPr>
      <w:r>
        <w:t xml:space="preserve">6.4.3 Total budget enforcement</w:t>
      </w:r>
      <w:r/>
    </w:p>
    <w:p>
      <w:pPr>
        <w:pBdr/>
        <w:spacing/>
        <w:ind/>
        <w:rPr/>
      </w:pPr>
      <w:r>
        <w:rPr>
          <w:rFonts w:ascii="Calibri" w:hAnsi="Calibri"/>
          <w:b w:val="0"/>
          <w:color w:val="6b7280"/>
          <w:sz w:val="18"/>
        </w:rPr>
        <w:t xml:space="preserve">[Diagram / code block omitted in DOCX — see markdown source: 06_sas_fsm_timeouts.md]</w:t>
      </w:r>
      <w:r/>
    </w:p>
    <w:p>
      <w:pPr>
        <w:pStyle w:val="705"/>
        <w:pBdr/>
        <w:spacing/>
        <w:ind/>
        <w:rPr/>
      </w:pPr>
      <w:r>
        <w:t xml:space="preserve">6.5 MAP dialog abort and leak prevention</w:t>
      </w:r>
      <w:r/>
    </w:p>
    <w:p>
      <w:pPr>
        <w:pStyle w:val="706"/>
        <w:pBdr/>
        <w:spacing/>
        <w:ind/>
        <w:rPr/>
      </w:pPr>
      <w:r>
        <w:t xml:space="preserve">6.5.1 Dialog lifecycle</w:t>
      </w:r>
      <w:r/>
    </w:p>
    <w:p>
      <w:pPr>
        <w:pBdr/>
        <w:spacing/>
        <w:ind/>
        <w:rPr/>
      </w:pPr>
      <w:r>
        <w:rPr>
          <w:rFonts w:ascii="Calibri" w:hAnsi="Calibri"/>
          <w:b w:val="0"/>
          <w:color w:val="1a1a2e"/>
          <w:sz w:val="22"/>
        </w:rPr>
        <w:t xml:space="preserve">Each /verify request opens at most one MAP dialog in the VERIFYING state. The dialog lifecycle: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Phase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jSS7 component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Action</w:t>
            </w:r>
            <w:r/>
          </w:p>
        </w:tc>
      </w:tr>
      <w:tr>
        <w:trPr/>
        <w:tc>
          <w:tcPr>
            <w:tcBorders/>
            <w:tcW w:w="3249" w:type="dxa"/>
          </w:tcPr>
          <w:p>
            <w:pPr>
              <w:pBdr/>
              <w:spacing/>
              <w:ind/>
              <w:rPr/>
            </w:pPr>
            <w:r>
              <w:rPr>
                <w:rFonts w:ascii="Calibri" w:hAnsi="Calibri"/>
                <w:b w:val="0"/>
                <w:color w:val="1a1a2e"/>
                <w:sz w:val="18"/>
              </w:rPr>
              <w:t xml:space="preserve">Open</w:t>
            </w:r>
            <w:r/>
          </w:p>
        </w:tc>
        <w:tc>
          <w:tcPr>
            <w:tcBorders/>
            <w:tcW w:w="3249" w:type="dxa"/>
          </w:tcPr>
          <w:p>
            <w:pPr>
              <w:pBdr/>
              <w:spacing/>
              <w:ind/>
              <w:rPr/>
            </w:pPr>
            <w:r>
              <w:rPr>
                <w:rFonts w:ascii="Calibri" w:hAnsi="Calibri"/>
                <w:b w:val="0"/>
                <w:color w:val="1a1a2e"/>
                <w:sz w:val="18"/>
              </w:rPr>
              <w:t xml:space="preserve">`MAPProviderImpl.getMAPServiceMobility().createNewDialog(...)`</w:t>
            </w:r>
            <w:r/>
          </w:p>
        </w:tc>
        <w:tc>
          <w:tcPr>
            <w:tcBorders/>
            <w:tcW w:w="3249" w:type="dxa"/>
          </w:tcPr>
          <w:p>
            <w:pPr>
              <w:pBdr/>
              <w:spacing/>
              <w:ind/>
              <w:rPr/>
            </w:pPr>
            <w:r>
              <w:rPr>
                <w:rFonts w:ascii="Calibri" w:hAnsi="Calibri"/>
                <w:b w:val="0"/>
                <w:color w:val="1a1a2e"/>
                <w:sz w:val="18"/>
              </w:rPr>
              <w:t xml:space="preserve">Allocate TCAP dialog ID</w:t>
            </w:r>
            <w:r/>
          </w:p>
        </w:tc>
      </w:tr>
      <w:tr>
        <w:trPr/>
        <w:tc>
          <w:tcPr>
            <w:tcBorders/>
            <w:tcW w:w="3249" w:type="dxa"/>
          </w:tcPr>
          <w:p>
            <w:pPr>
              <w:pBdr/>
              <w:spacing/>
              <w:ind/>
              <w:rPr/>
            </w:pPr>
            <w:r>
              <w:rPr>
                <w:rFonts w:ascii="Calibri" w:hAnsi="Calibri"/>
                <w:b w:val="0"/>
                <w:color w:val="1a1a2e"/>
                <w:sz w:val="18"/>
              </w:rPr>
              <w:t xml:space="preserve">Send</w:t>
            </w:r>
            <w:r/>
          </w:p>
        </w:tc>
        <w:tc>
          <w:tcPr>
            <w:tcBorders/>
            <w:tcW w:w="3249" w:type="dxa"/>
          </w:tcPr>
          <w:p>
            <w:pPr>
              <w:pBdr/>
              <w:spacing/>
              <w:ind/>
              <w:rPr/>
            </w:pPr>
            <w:r>
              <w:rPr>
                <w:rFonts w:ascii="Calibri" w:hAnsi="Calibri"/>
                <w:b w:val="0"/>
                <w:color w:val="1a1a2e"/>
                <w:sz w:val="18"/>
              </w:rPr>
              <w:t xml:space="preserve">`MAPDialogMobilityImpl.addProvideSubscriberInfoRequest(...)` (or ATI/SAI)</w:t>
            </w:r>
            <w:r/>
          </w:p>
        </w:tc>
        <w:tc>
          <w:tcPr>
            <w:tcBorders/>
            <w:tcW w:w="3249" w:type="dxa"/>
          </w:tcPr>
          <w:p>
            <w:pPr>
              <w:pBdr/>
              <w:spacing/>
              <w:ind/>
              <w:rPr/>
            </w:pPr>
            <w:r>
              <w:rPr>
                <w:rFonts w:ascii="Calibri" w:hAnsi="Calibri"/>
                <w:b w:val="0"/>
                <w:color w:val="1a1a2e"/>
                <w:sz w:val="18"/>
              </w:rPr>
              <w:t xml:space="preserve">TC-BEGIN + Invoke</w:t>
            </w:r>
            <w:r/>
          </w:p>
        </w:tc>
      </w:tr>
      <w:tr>
        <w:trPr/>
        <w:tc>
          <w:tcPr>
            <w:tcBorders/>
            <w:tcW w:w="3249" w:type="dxa"/>
          </w:tcPr>
          <w:p>
            <w:pPr>
              <w:pBdr/>
              <w:spacing/>
              <w:ind/>
              <w:rPr/>
            </w:pPr>
            <w:r>
              <w:rPr>
                <w:rFonts w:ascii="Calibri" w:hAnsi="Calibri"/>
                <w:b w:val="0"/>
                <w:color w:val="1a1a2e"/>
                <w:sz w:val="18"/>
              </w:rPr>
              <w:t xml:space="preserve">Await</w:t>
            </w:r>
            <w:r/>
          </w:p>
        </w:tc>
        <w:tc>
          <w:tcPr>
            <w:tcBorders/>
            <w:tcW w:w="3249" w:type="dxa"/>
          </w:tcPr>
          <w:p>
            <w:pPr>
              <w:pBdr/>
              <w:spacing/>
              <w:ind/>
              <w:rPr/>
            </w:pPr>
            <w:r>
              <w:rPr>
                <w:rFonts w:ascii="Calibri" w:hAnsi="Calibri"/>
                <w:b w:val="0"/>
                <w:color w:val="1a1a2e"/>
                <w:sz w:val="18"/>
              </w:rPr>
              <w:t xml:space="preserve">Dialog listener callback</w:t>
            </w:r>
            <w:r/>
          </w:p>
        </w:tc>
        <w:tc>
          <w:tcPr>
            <w:tcBorders/>
            <w:tcW w:w="3249" w:type="dxa"/>
          </w:tcPr>
          <w:p>
            <w:pPr>
              <w:pBdr/>
              <w:spacing/>
              <w:ind/>
              <w:rPr/>
            </w:pPr>
            <w:r>
              <w:rPr>
                <w:rFonts w:ascii="Calibri" w:hAnsi="Calibri"/>
                <w:b w:val="0"/>
                <w:color w:val="1a1a2e"/>
                <w:sz w:val="18"/>
              </w:rPr>
              <w:t xml:space="preserve">Wait for ReturnResult or timeout</w:t>
            </w:r>
            <w:r/>
          </w:p>
        </w:tc>
      </w:tr>
      <w:tr>
        <w:trPr/>
        <w:tc>
          <w:tcPr>
            <w:tcBorders/>
            <w:tcW w:w="3249" w:type="dxa"/>
          </w:tcPr>
          <w:p>
            <w:pPr>
              <w:pBdr/>
              <w:spacing/>
              <w:ind/>
              <w:rPr/>
            </w:pPr>
            <w:r>
              <w:rPr>
                <w:rFonts w:ascii="Calibri" w:hAnsi="Calibri"/>
                <w:b w:val="0"/>
                <w:color w:val="1a1a2e"/>
                <w:sz w:val="18"/>
              </w:rPr>
              <w:t xml:space="preserve">Close (success)</w:t>
            </w:r>
            <w:r/>
          </w:p>
        </w:tc>
        <w:tc>
          <w:tcPr>
            <w:tcBorders/>
            <w:tcW w:w="3249" w:type="dxa"/>
          </w:tcPr>
          <w:p>
            <w:pPr>
              <w:pBdr/>
              <w:spacing/>
              <w:ind/>
              <w:rPr/>
            </w:pPr>
            <w:r>
              <w:rPr>
                <w:rFonts w:ascii="Calibri" w:hAnsi="Calibri"/>
                <w:b w:val="0"/>
                <w:color w:val="1a1a2e"/>
                <w:sz w:val="18"/>
              </w:rPr>
              <w:t xml:space="preserve">`dialog.close(false)`</w:t>
            </w:r>
            <w:r/>
          </w:p>
        </w:tc>
        <w:tc>
          <w:tcPr>
            <w:tcBorders/>
            <w:tcW w:w="3249" w:type="dxa"/>
          </w:tcPr>
          <w:p>
            <w:pPr>
              <w:pBdr/>
              <w:spacing/>
              <w:ind/>
              <w:rPr/>
            </w:pPr>
            <w:r>
              <w:rPr>
                <w:rFonts w:ascii="Calibri" w:hAnsi="Calibri"/>
                <w:b w:val="0"/>
                <w:color w:val="1a1a2e"/>
                <w:sz w:val="18"/>
              </w:rPr>
              <w:t xml:space="preserve">TC-END; release dialog ID</w:t>
            </w:r>
            <w:r/>
          </w:p>
        </w:tc>
      </w:tr>
      <w:tr>
        <w:trPr/>
        <w:tc>
          <w:tcPr>
            <w:tcBorders/>
            <w:tcW w:w="3249" w:type="dxa"/>
          </w:tcPr>
          <w:p>
            <w:pPr>
              <w:pBdr/>
              <w:spacing/>
              <w:ind/>
              <w:rPr/>
            </w:pPr>
            <w:r>
              <w:rPr>
                <w:rFonts w:ascii="Calibri" w:hAnsi="Calibri"/>
                <w:b w:val="0"/>
                <w:color w:val="1a1a2e"/>
                <w:sz w:val="18"/>
              </w:rPr>
              <w:t xml:space="preserve">Abort (timeout/error)</w:t>
            </w:r>
            <w:r/>
          </w:p>
        </w:tc>
        <w:tc>
          <w:tcPr>
            <w:tcBorders/>
            <w:tcW w:w="3249" w:type="dxa"/>
          </w:tcPr>
          <w:p>
            <w:pPr>
              <w:pBdr/>
              <w:spacing/>
              <w:ind/>
              <w:rPr/>
            </w:pPr>
            <w:r>
              <w:rPr>
                <w:rFonts w:ascii="Calibri" w:hAnsi="Calibri"/>
                <w:b w:val="0"/>
                <w:color w:val="1a1a2e"/>
                <w:sz w:val="18"/>
              </w:rPr>
              <w:t xml:space="preserve">`dialog.abort()`</w:t>
            </w:r>
            <w:r/>
          </w:p>
        </w:tc>
        <w:tc>
          <w:tcPr>
            <w:tcBorders/>
            <w:tcW w:w="3249" w:type="dxa"/>
          </w:tcPr>
          <w:p>
            <w:pPr>
              <w:pBdr/>
              <w:spacing/>
              <w:ind/>
              <w:rPr/>
            </w:pPr>
            <w:r>
              <w:rPr>
                <w:rFonts w:ascii="Calibri" w:hAnsi="Calibri"/>
                <w:b w:val="0"/>
                <w:color w:val="1a1a2e"/>
                <w:sz w:val="18"/>
              </w:rPr>
              <w:t xml:space="preserve">TC-ABORT; release dialog ID</w:t>
            </w:r>
            <w:r/>
          </w:p>
        </w:tc>
      </w:tr>
    </w:tbl>
    <w:p>
      <w:pPr>
        <w:pBdr/>
        <w:spacing/>
        <w:ind/>
        <w:rPr/>
      </w:pPr>
      <w:r/>
      <w:r/>
    </w:p>
    <w:p>
      <w:pPr>
        <w:pStyle w:val="706"/>
        <w:pBdr/>
        <w:spacing/>
        <w:ind/>
        <w:rPr/>
      </w:pPr>
      <w:r>
        <w:t xml:space="preserve">6.5.2 Abort rules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Condition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Action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Rationale</w:t>
            </w:r>
            <w:r/>
          </w:p>
        </w:tc>
      </w:tr>
      <w:tr>
        <w:trPr/>
        <w:tc>
          <w:tcPr>
            <w:tcBorders/>
            <w:tcW w:w="3249" w:type="dxa"/>
          </w:tcPr>
          <w:p>
            <w:pPr>
              <w:pBdr/>
              <w:spacing/>
              <w:ind/>
              <w:rPr/>
            </w:pPr>
            <w:r>
              <w:rPr>
                <w:rFonts w:ascii="Calibri" w:hAnsi="Calibri"/>
                <w:b w:val="0"/>
                <w:color w:val="1a1a2e"/>
                <w:sz w:val="18"/>
              </w:rPr>
              <w:t xml:space="preserve">Verify timer expires (2 s)</w:t>
            </w:r>
            <w:r/>
          </w:p>
        </w:tc>
        <w:tc>
          <w:tcPr>
            <w:tcBorders/>
            <w:tcW w:w="3249" w:type="dxa"/>
          </w:tcPr>
          <w:p>
            <w:pPr>
              <w:pBdr/>
              <w:spacing/>
              <w:ind/>
              <w:rPr/>
            </w:pPr>
            <w:r>
              <w:rPr>
                <w:rFonts w:ascii="Calibri" w:hAnsi="Calibri"/>
                <w:b w:val="0"/>
                <w:color w:val="1a1a2e"/>
                <w:sz w:val="18"/>
              </w:rPr>
              <w:t xml:space="preserve">`dialog.abort()`</w:t>
            </w:r>
            <w:r/>
          </w:p>
        </w:tc>
        <w:tc>
          <w:tcPr>
            <w:tcBorders/>
            <w:tcW w:w="3249" w:type="dxa"/>
          </w:tcPr>
          <w:p>
            <w:pPr>
              <w:pBdr/>
              <w:spacing/>
              <w:ind/>
              <w:rPr/>
            </w:pPr>
            <w:r>
              <w:rPr>
                <w:rFonts w:ascii="Calibri" w:hAnsi="Calibri"/>
                <w:b w:val="0"/>
                <w:color w:val="1a1a2e"/>
                <w:sz w:val="18"/>
              </w:rPr>
              <w:t xml:space="preserve">Prevent hung dialog consuming STP resources</w:t>
            </w:r>
            <w:r/>
          </w:p>
        </w:tc>
      </w:tr>
      <w:tr>
        <w:trPr/>
        <w:tc>
          <w:tcPr>
            <w:tcBorders/>
            <w:tcW w:w="3249" w:type="dxa"/>
          </w:tcPr>
          <w:p>
            <w:pPr>
              <w:pBdr/>
              <w:spacing/>
              <w:ind/>
              <w:rPr/>
            </w:pPr>
            <w:r>
              <w:rPr>
                <w:rFonts w:ascii="Calibri" w:hAnsi="Calibri"/>
                <w:b w:val="0"/>
                <w:color w:val="1a1a2e"/>
                <w:sz w:val="18"/>
              </w:rPr>
              <w:t xml:space="preserve">Malformed TCAP response</w:t>
            </w:r>
            <w:r/>
          </w:p>
        </w:tc>
        <w:tc>
          <w:tcPr>
            <w:tcBorders/>
            <w:tcW w:w="3249" w:type="dxa"/>
          </w:tcPr>
          <w:p>
            <w:pPr>
              <w:pBdr/>
              <w:spacing/>
              <w:ind/>
              <w:rPr/>
            </w:pPr>
            <w:r>
              <w:rPr>
                <w:rFonts w:ascii="Calibri" w:hAnsi="Calibri"/>
                <w:b w:val="0"/>
                <w:color w:val="1a1a2e"/>
                <w:sz w:val="18"/>
              </w:rPr>
              <w:t xml:space="preserve">`dialog.abort()`</w:t>
            </w:r>
            <w:r/>
          </w:p>
        </w:tc>
        <w:tc>
          <w:tcPr>
            <w:tcBorders/>
            <w:tcW w:w="3249" w:type="dxa"/>
          </w:tcPr>
          <w:p>
            <w:pPr>
              <w:pBdr/>
              <w:spacing/>
              <w:ind/>
              <w:rPr/>
            </w:pPr>
            <w:r>
              <w:rPr>
                <w:rFonts w:ascii="Calibri" w:hAnsi="Calibri"/>
                <w:b w:val="0"/>
                <w:color w:val="1a1a2e"/>
                <w:sz w:val="18"/>
              </w:rPr>
              <w:t xml:space="preserve">Fail-closed; do not retry in-dialog</w:t>
            </w:r>
            <w:r/>
          </w:p>
        </w:tc>
      </w:tr>
      <w:tr>
        <w:trPr/>
        <w:tc>
          <w:tcPr>
            <w:tcBorders/>
            <w:tcW w:w="3249" w:type="dxa"/>
          </w:tcPr>
          <w:p>
            <w:pPr>
              <w:pBdr/>
              <w:spacing/>
              <w:ind/>
              <w:rPr/>
            </w:pPr>
            <w:r>
              <w:rPr>
                <w:rFonts w:ascii="Calibri" w:hAnsi="Calibri"/>
                <w:b w:val="0"/>
                <w:color w:val="1a1a2e"/>
                <w:sz w:val="18"/>
              </w:rPr>
              <w:t xml:space="preserve">SAS process shutdown</w:t>
            </w:r>
            <w:r/>
          </w:p>
        </w:tc>
        <w:tc>
          <w:tcPr>
            <w:tcBorders/>
            <w:tcW w:w="3249" w:type="dxa"/>
          </w:tcPr>
          <w:p>
            <w:pPr>
              <w:pBdr/>
              <w:spacing/>
              <w:ind/>
              <w:rPr/>
            </w:pPr>
            <w:r>
              <w:rPr>
                <w:rFonts w:ascii="Calibri" w:hAnsi="Calibri"/>
                <w:b w:val="0"/>
                <w:color w:val="1a1a2e"/>
                <w:sz w:val="18"/>
              </w:rPr>
              <w:t xml:space="preserve">Abort all in-flight dialogs</w:t>
            </w:r>
            <w:r/>
          </w:p>
        </w:tc>
        <w:tc>
          <w:tcPr>
            <w:tcBorders/>
            <w:tcW w:w="3249" w:type="dxa"/>
          </w:tcPr>
          <w:p>
            <w:pPr>
              <w:pBdr/>
              <w:spacing/>
              <w:ind/>
              <w:rPr/>
            </w:pPr>
            <w:r>
              <w:rPr>
                <w:rFonts w:ascii="Calibri" w:hAnsi="Calibri"/>
                <w:b w:val="0"/>
                <w:color w:val="1a1a2e"/>
                <w:sz w:val="18"/>
              </w:rPr>
              <w:t xml:space="preserve">Clean SIGTRAN teardown</w:t>
            </w:r>
            <w:r/>
          </w:p>
        </w:tc>
      </w:tr>
      <w:tr>
        <w:trPr/>
        <w:tc>
          <w:tcPr>
            <w:tcBorders/>
            <w:tcW w:w="3249" w:type="dxa"/>
          </w:tcPr>
          <w:p>
            <w:pPr>
              <w:pBdr/>
              <w:spacing/>
              <w:ind/>
              <w:rPr/>
            </w:pPr>
            <w:r>
              <w:rPr>
                <w:rFonts w:ascii="Calibri" w:hAnsi="Calibri"/>
                <w:b w:val="0"/>
                <w:color w:val="1a1a2e"/>
                <w:sz w:val="18"/>
              </w:rPr>
              <w:t xml:space="preserve">Duplicate response after terminal state</w:t>
            </w:r>
            <w:r/>
          </w:p>
        </w:tc>
        <w:tc>
          <w:tcPr>
            <w:tcBorders/>
            <w:tcW w:w="3249" w:type="dxa"/>
          </w:tcPr>
          <w:p>
            <w:pPr>
              <w:pBdr/>
              <w:spacing/>
              <w:ind/>
              <w:rPr/>
            </w:pPr>
            <w:r>
              <w:rPr>
                <w:rFonts w:ascii="Calibri" w:hAnsi="Calibri"/>
                <w:b w:val="0"/>
                <w:color w:val="1a1a2e"/>
                <w:sz w:val="18"/>
              </w:rPr>
              <w:t xml:space="preserve">Ignore</w:t>
            </w:r>
            <w:r/>
          </w:p>
        </w:tc>
        <w:tc>
          <w:tcPr>
            <w:tcBorders/>
            <w:tcW w:w="3249" w:type="dxa"/>
          </w:tcPr>
          <w:p>
            <w:pPr>
              <w:pBdr/>
              <w:spacing/>
              <w:ind/>
              <w:rPr/>
            </w:pPr>
            <w:r>
              <w:rPr>
                <w:rFonts w:ascii="Calibri" w:hAnsi="Calibri"/>
                <w:b w:val="0"/>
                <w:color w:val="1a1a2e"/>
                <w:sz w:val="18"/>
              </w:rPr>
              <w:t xml:space="preserve">Idempotent callback handling</w:t>
            </w:r>
            <w:r/>
          </w:p>
        </w:tc>
      </w:tr>
    </w:tbl>
    <w:p>
      <w:pPr>
        <w:pBdr/>
        <w:spacing/>
        <w:ind/>
        <w:rPr/>
      </w:pPr>
      <w:r/>
      <w:r/>
    </w:p>
    <w:p>
      <w:pPr>
        <w:pBdr/>
        <w:spacing/>
        <w:ind/>
        <w:rPr/>
      </w:pPr>
      <w:r>
        <w:rPr>
          <w:rFonts w:ascii="Calibri" w:hAnsi="Calibri"/>
          <w:b w:val="0"/>
          <w:color w:val="1a1a2e"/>
          <w:sz w:val="22"/>
        </w:rPr>
        <w:t xml:space="preserve">Dialog leak is a production-critical failure mode: each leaked dialog consumes a TCAP dialogue ID and STP resources until the remote timer clears it. Digicom SAS binds every dialog to the FSM instance and the verify timer; timeout always invokes abort().</w:t>
      </w:r>
      <w:r/>
    </w:p>
    <w:p>
      <w:pPr>
        <w:pStyle w:val="706"/>
        <w:pBdr/>
        <w:spacing/>
        <w:ind/>
        <w:rPr/>
      </w:pPr>
      <w:r>
        <w:t xml:space="preserve">6.5.3 Dialog-to-FSM binding</w:t>
      </w:r>
      <w:r/>
    </w:p>
    <w:p>
      <w:pPr>
        <w:pBdr/>
        <w:spacing/>
        <w:ind/>
        <w:rPr/>
      </w:pPr>
      <w:r>
        <w:rPr>
          <w:rFonts w:ascii="Calibri" w:hAnsi="Calibri"/>
          <w:b w:val="0"/>
          <w:color w:val="6b7280"/>
          <w:sz w:val="18"/>
        </w:rPr>
        <w:t xml:space="preserve">[Diagram / code block omitted in DOCX — see markdown source: 06_sas_fsm_timeouts.md]</w:t>
      </w:r>
      <w:r/>
    </w:p>
    <w:p>
      <w:pPr>
        <w:pBdr/>
        <w:spacing/>
        <w:ind/>
        <w:rPr/>
      </w:pPr>
      <w:r>
        <w:rPr>
          <w:rFonts w:ascii="Calibri" w:hAnsi="Calibri"/>
          <w:b w:val="0"/>
          <w:color w:val="1a1a2e"/>
          <w:sz w:val="22"/>
        </w:rPr>
        <w:t xml:space="preserve">One reqId maps to one FSM instance, one resolver call, and one MAP/Diameter transaction. Retries with the same reqId after completion receive the cached terminal result; retries while in-flight are rejected or coalesced.</w:t>
      </w:r>
      <w:r/>
    </w:p>
    <w:p>
      <w:pPr>
        <w:pStyle w:val="705"/>
        <w:pBdr/>
        <w:spacing/>
        <w:ind/>
        <w:rPr/>
      </w:pPr>
      <w:r>
        <w:t xml:space="preserve">6.6 jSS7 hook points</w:t>
      </w:r>
      <w:r/>
    </w:p>
    <w:p>
      <w:pPr>
        <w:pBdr/>
        <w:spacing/>
        <w:ind/>
        <w:rPr/>
      </w:pPr>
      <w:r>
        <w:rPr>
          <w:rFonts w:ascii="Calibri" w:hAnsi="Calibri"/>
          <w:b w:val="0"/>
          <w:color w:val="1a1a2e"/>
          <w:sz w:val="22"/>
        </w:rPr>
        <w:t xml:space="preserve">The MAP Verifier is implemented on coral-valley jSS7 (org.restcomm.protocols.ss7.map). The following classes are the primary integration hooks.</w:t>
      </w:r>
      <w:r/>
    </w:p>
    <w:p>
      <w:pPr>
        <w:pStyle w:val="706"/>
        <w:pBdr/>
        <w:spacing/>
        <w:ind/>
        <w:rPr/>
      </w:pPr>
      <w:r>
        <w:t xml:space="preserve">6.6.1 Request implementations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Message</w:t>
            </w:r>
            <w:r/>
          </w:p>
        </w:tc>
        <w:tc>
          <w:tcPr>
            <w:shd w:val="clear" w:color="auto" w:fill="078930"/>
            <w:tcBorders/>
            <w:tcW w:w="3249" w:type="dxa"/>
          </w:tcPr>
          <w:p>
            <w:pPr>
              <w:pBdr/>
              <w:spacing/>
              <w:ind/>
              <w:rPr/>
            </w:pPr>
            <w:r>
              <w:rPr>
                <w:b/>
                <w:color w:val="ffffff"/>
              </w:rPr>
            </w:r>
            <w:r>
              <w:rPr>
                <w:rFonts w:ascii="Calibri" w:hAnsi="Calibri"/>
                <w:b/>
                <w:color w:val="ffffff"/>
                <w:sz w:val="18"/>
              </w:rPr>
              <w:t xml:space="preserve">jSS7 class</w:t>
            </w:r>
            <w:r/>
          </w:p>
        </w:tc>
        <w:tc>
          <w:tcPr>
            <w:shd w:val="clear" w:color="auto" w:fill="078930"/>
            <w:tcBorders/>
            <w:tcW w:w="3249" w:type="dxa"/>
          </w:tcPr>
          <w:p>
            <w:pPr>
              <w:pBdr/>
              <w:spacing/>
              <w:ind/>
              <w:rPr/>
            </w:pPr>
            <w:r>
              <w:rPr>
                <w:b/>
                <w:color w:val="ffffff"/>
              </w:rPr>
            </w:r>
            <w:r>
              <w:rPr>
                <w:rFonts w:ascii="Calibri" w:hAnsi="Calibri"/>
                <w:b/>
                <w:color w:val="ffffff"/>
                <w:sz w:val="18"/>
              </w:rPr>
              <w:t xml:space="preserve">Package</w:t>
            </w:r>
            <w:r/>
          </w:p>
        </w:tc>
      </w:tr>
      <w:tr>
        <w:trPr/>
        <w:tc>
          <w:tcPr>
            <w:tcBorders/>
            <w:tcW w:w="3249" w:type="dxa"/>
          </w:tcPr>
          <w:p>
            <w:pPr>
              <w:pBdr/>
              <w:spacing/>
              <w:ind/>
              <w:rPr/>
            </w:pPr>
            <w:r>
              <w:rPr>
                <w:rFonts w:ascii="Calibri" w:hAnsi="Calibri"/>
                <w:b w:val="0"/>
                <w:color w:val="1a1a2e"/>
                <w:sz w:val="18"/>
              </w:rPr>
              <w:t xml:space="preserve">ATI</w:t>
            </w:r>
            <w:r/>
          </w:p>
        </w:tc>
        <w:tc>
          <w:tcPr>
            <w:tcBorders/>
            <w:tcW w:w="3249" w:type="dxa"/>
          </w:tcPr>
          <w:p>
            <w:pPr>
              <w:pBdr/>
              <w:spacing/>
              <w:ind/>
              <w:rPr/>
            </w:pPr>
            <w:r>
              <w:rPr>
                <w:rFonts w:ascii="Calibri" w:hAnsi="Calibri"/>
                <w:b w:val="0"/>
                <w:color w:val="1a1a2e"/>
                <w:sz w:val="18"/>
              </w:rPr>
              <w:t xml:space="preserve">`AnyTimeInterrogationRequestImpl`</w:t>
            </w:r>
            <w:r/>
          </w:p>
        </w:tc>
        <w:tc>
          <w:tcPr>
            <w:tcBorders/>
            <w:tcW w:w="3249" w:type="dxa"/>
          </w:tcPr>
          <w:p>
            <w:pPr>
              <w:pBdr/>
              <w:spacing/>
              <w:ind/>
              <w:rPr/>
            </w:pPr>
            <w:r>
              <w:rPr>
                <w:rFonts w:ascii="Calibri" w:hAnsi="Calibri"/>
                <w:b w:val="0"/>
                <w:color w:val="1a1a2e"/>
                <w:sz w:val="18"/>
              </w:rPr>
              <w:t xml:space="preserve">`map/service/mobility/subscriberInformation/`</w:t>
            </w:r>
            <w:r/>
          </w:p>
        </w:tc>
      </w:tr>
      <w:tr>
        <w:trPr/>
        <w:tc>
          <w:tcPr>
            <w:tcBorders/>
            <w:tcW w:w="3249" w:type="dxa"/>
          </w:tcPr>
          <w:p>
            <w:pPr>
              <w:pBdr/>
              <w:spacing/>
              <w:ind/>
              <w:rPr/>
            </w:pPr>
            <w:r>
              <w:rPr>
                <w:rFonts w:ascii="Calibri" w:hAnsi="Calibri"/>
                <w:b w:val="0"/>
                <w:color w:val="1a1a2e"/>
                <w:sz w:val="18"/>
              </w:rPr>
              <w:t xml:space="preserve">PSI</w:t>
            </w:r>
            <w:r/>
          </w:p>
        </w:tc>
        <w:tc>
          <w:tcPr>
            <w:tcBorders/>
            <w:tcW w:w="3249" w:type="dxa"/>
          </w:tcPr>
          <w:p>
            <w:pPr>
              <w:pBdr/>
              <w:spacing/>
              <w:ind/>
              <w:rPr/>
            </w:pPr>
            <w:r>
              <w:rPr>
                <w:rFonts w:ascii="Calibri" w:hAnsi="Calibri"/>
                <w:b w:val="0"/>
                <w:color w:val="1a1a2e"/>
                <w:sz w:val="18"/>
              </w:rPr>
              <w:t xml:space="preserve">`ProvideSubscriberInfoRequestImpl`</w:t>
            </w:r>
            <w:r/>
          </w:p>
        </w:tc>
        <w:tc>
          <w:tcPr>
            <w:tcBorders/>
            <w:tcW w:w="3249" w:type="dxa"/>
          </w:tcPr>
          <w:p>
            <w:pPr>
              <w:pBdr/>
              <w:spacing/>
              <w:ind/>
              <w:rPr/>
            </w:pPr>
            <w:r>
              <w:rPr>
                <w:rFonts w:ascii="Calibri" w:hAnsi="Calibri"/>
                <w:b w:val="0"/>
                <w:color w:val="1a1a2e"/>
                <w:sz w:val="18"/>
              </w:rPr>
              <w:t xml:space="preserve">`map/service/mobility/subscriberInformation/`</w:t>
            </w:r>
            <w:r/>
          </w:p>
        </w:tc>
      </w:tr>
      <w:tr>
        <w:trPr/>
        <w:tc>
          <w:tcPr>
            <w:tcBorders/>
            <w:tcW w:w="3249" w:type="dxa"/>
          </w:tcPr>
          <w:p>
            <w:pPr>
              <w:pBdr/>
              <w:spacing/>
              <w:ind/>
              <w:rPr/>
            </w:pPr>
            <w:r>
              <w:rPr>
                <w:rFonts w:ascii="Calibri" w:hAnsi="Calibri"/>
                <w:b w:val="0"/>
                <w:color w:val="1a1a2e"/>
                <w:sz w:val="18"/>
              </w:rPr>
              <w:t xml:space="preserve">SAI</w:t>
            </w:r>
            <w:r/>
          </w:p>
        </w:tc>
        <w:tc>
          <w:tcPr>
            <w:tcBorders/>
            <w:tcW w:w="3249" w:type="dxa"/>
          </w:tcPr>
          <w:p>
            <w:pPr>
              <w:pBdr/>
              <w:spacing/>
              <w:ind/>
              <w:rPr/>
            </w:pPr>
            <w:r>
              <w:rPr>
                <w:rFonts w:ascii="Calibri" w:hAnsi="Calibri"/>
                <w:b w:val="0"/>
                <w:color w:val="1a1a2e"/>
                <w:sz w:val="18"/>
              </w:rPr>
              <w:t xml:space="preserve">`SendAuthenticationInfoRequestImpl`</w:t>
            </w:r>
            <w:r/>
          </w:p>
        </w:tc>
        <w:tc>
          <w:tcPr>
            <w:tcBorders/>
            <w:tcW w:w="3249" w:type="dxa"/>
          </w:tcPr>
          <w:p>
            <w:pPr>
              <w:pBdr/>
              <w:spacing/>
              <w:ind/>
              <w:rPr/>
            </w:pPr>
            <w:r>
              <w:rPr>
                <w:rFonts w:ascii="Calibri" w:hAnsi="Calibri"/>
                <w:b w:val="0"/>
                <w:color w:val="1a1a2e"/>
                <w:sz w:val="18"/>
              </w:rPr>
              <w:t xml:space="preserve">`map/service/mobility/authentication/`</w:t>
            </w:r>
            <w:r/>
          </w:p>
        </w:tc>
      </w:tr>
    </w:tbl>
    <w:p>
      <w:pPr>
        <w:pBdr/>
        <w:spacing/>
        <w:ind/>
        <w:rPr/>
      </w:pPr>
      <w:r/>
      <w:r/>
    </w:p>
    <w:p>
      <w:pPr>
        <w:pStyle w:val="706"/>
        <w:pBdr/>
        <w:spacing/>
        <w:ind/>
        <w:rPr/>
      </w:pPr>
      <w:r>
        <w:t xml:space="preserve">6.6.2 Service and dialog layer</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Component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jSS7 class</w:t>
            </w:r>
            <w:r/>
          </w:p>
        </w:tc>
        <w:tc>
          <w:tcPr>
            <w:shd w:val="clear" w:color="auto" w:fill="078930"/>
            <w:tcBorders/>
            <w:tcW w:w="3249" w:type="dxa"/>
          </w:tcPr>
          <w:p>
            <w:pPr>
              <w:pBdr/>
              <w:spacing/>
              <w:ind/>
              <w:rPr/>
            </w:pPr>
            <w:r>
              <w:rPr>
                <w:b/>
                <w:color w:val="ffffff"/>
              </w:rPr>
            </w:r>
            <w:r>
              <w:rPr>
                <w:rFonts w:ascii="Calibri" w:hAnsi="Calibri"/>
                <w:b/>
                <w:color w:val="ffffff"/>
                <w:sz w:val="18"/>
              </w:rPr>
              <w:t xml:space="preserve">Role</w:t>
            </w:r>
            <w:r/>
          </w:p>
        </w:tc>
      </w:tr>
      <w:tr>
        <w:trPr/>
        <w:tc>
          <w:tcPr>
            <w:tcBorders/>
            <w:tcW w:w="3249" w:type="dxa"/>
          </w:tcPr>
          <w:p>
            <w:pPr>
              <w:pBdr/>
              <w:spacing/>
              <w:ind/>
              <w:rPr/>
            </w:pPr>
            <w:r>
              <w:rPr>
                <w:rFonts w:ascii="Calibri" w:hAnsi="Calibri"/>
                <w:b w:val="0"/>
                <w:color w:val="1a1a2e"/>
                <w:sz w:val="18"/>
              </w:rPr>
              <w:t xml:space="preserve">MAP provider</w:t>
            </w:r>
            <w:r/>
          </w:p>
        </w:tc>
        <w:tc>
          <w:tcPr>
            <w:tcBorders/>
            <w:tcW w:w="3249" w:type="dxa"/>
          </w:tcPr>
          <w:p>
            <w:pPr>
              <w:pBdr/>
              <w:spacing/>
              <w:ind/>
              <w:rPr/>
            </w:pPr>
            <w:r>
              <w:rPr>
                <w:rFonts w:ascii="Calibri" w:hAnsi="Calibri"/>
                <w:b w:val="0"/>
                <w:color w:val="1a1a2e"/>
                <w:sz w:val="18"/>
              </w:rPr>
              <w:t xml:space="preserve">`MAPProviderImpl`</w:t>
            </w:r>
            <w:r/>
          </w:p>
        </w:tc>
        <w:tc>
          <w:tcPr>
            <w:tcBorders/>
            <w:tcW w:w="3249" w:type="dxa"/>
          </w:tcPr>
          <w:p>
            <w:pPr>
              <w:pBdr/>
              <w:spacing/>
              <w:ind/>
              <w:rPr/>
            </w:pPr>
            <w:r>
              <w:rPr>
                <w:rFonts w:ascii="Calibri" w:hAnsi="Calibri"/>
                <w:b w:val="0"/>
                <w:color w:val="1a1a2e"/>
                <w:sz w:val="18"/>
              </w:rPr>
              <w:t xml:space="preserve">Entry point; service lookup</w:t>
            </w:r>
            <w:r/>
          </w:p>
        </w:tc>
      </w:tr>
      <w:tr>
        <w:trPr/>
        <w:tc>
          <w:tcPr>
            <w:tcBorders/>
            <w:tcW w:w="3249" w:type="dxa"/>
          </w:tcPr>
          <w:p>
            <w:pPr>
              <w:pBdr/>
              <w:spacing/>
              <w:ind/>
              <w:rPr/>
            </w:pPr>
            <w:r>
              <w:rPr>
                <w:rFonts w:ascii="Calibri" w:hAnsi="Calibri"/>
                <w:b w:val="0"/>
                <w:color w:val="1a1a2e"/>
                <w:sz w:val="18"/>
              </w:rPr>
              <w:t xml:space="preserve">Mobility service</w:t>
            </w:r>
            <w:r/>
          </w:p>
        </w:tc>
        <w:tc>
          <w:tcPr>
            <w:tcBorders/>
            <w:tcW w:w="3249" w:type="dxa"/>
          </w:tcPr>
          <w:p>
            <w:pPr>
              <w:pBdr/>
              <w:spacing/>
              <w:ind/>
              <w:rPr/>
            </w:pPr>
            <w:r>
              <w:rPr>
                <w:rFonts w:ascii="Calibri" w:hAnsi="Calibri"/>
                <w:b w:val="0"/>
                <w:color w:val="1a1a2e"/>
                <w:sz w:val="18"/>
              </w:rPr>
              <w:t xml:space="preserve">`MAPServiceMobilityImpl`</w:t>
            </w:r>
            <w:r/>
          </w:p>
        </w:tc>
        <w:tc>
          <w:tcPr>
            <w:tcBorders/>
            <w:tcW w:w="3249" w:type="dxa"/>
          </w:tcPr>
          <w:p>
            <w:pPr>
              <w:pBdr/>
              <w:spacing/>
              <w:ind/>
              <w:rPr/>
            </w:pPr>
            <w:r>
              <w:rPr>
                <w:rFonts w:ascii="Calibri" w:hAnsi="Calibri"/>
                <w:b w:val="0"/>
                <w:color w:val="1a1a2e"/>
                <w:sz w:val="18"/>
              </w:rPr>
              <w:t xml:space="preserve">Creates mobility dialogs</w:t>
            </w:r>
            <w:r/>
          </w:p>
        </w:tc>
      </w:tr>
      <w:tr>
        <w:trPr/>
        <w:tc>
          <w:tcPr>
            <w:tcBorders/>
            <w:tcW w:w="3249" w:type="dxa"/>
          </w:tcPr>
          <w:p>
            <w:pPr>
              <w:pBdr/>
              <w:spacing/>
              <w:ind/>
              <w:rPr/>
            </w:pPr>
            <w:r>
              <w:rPr>
                <w:rFonts w:ascii="Calibri" w:hAnsi="Calibri"/>
                <w:b w:val="0"/>
                <w:color w:val="1a1a2e"/>
                <w:sz w:val="18"/>
              </w:rPr>
              <w:t xml:space="preserve">Dialog</w:t>
            </w:r>
            <w:r/>
          </w:p>
        </w:tc>
        <w:tc>
          <w:tcPr>
            <w:tcBorders/>
            <w:tcW w:w="3249" w:type="dxa"/>
          </w:tcPr>
          <w:p>
            <w:pPr>
              <w:pBdr/>
              <w:spacing/>
              <w:ind/>
              <w:rPr/>
            </w:pPr>
            <w:r>
              <w:rPr>
                <w:rFonts w:ascii="Calibri" w:hAnsi="Calibri"/>
                <w:b w:val="0"/>
                <w:color w:val="1a1a2e"/>
                <w:sz w:val="18"/>
              </w:rPr>
              <w:t xml:space="preserve">`MAPDialogMobilityImpl`</w:t>
            </w:r>
            <w:r/>
          </w:p>
        </w:tc>
        <w:tc>
          <w:tcPr>
            <w:tcBorders/>
            <w:tcW w:w="3249" w:type="dxa"/>
          </w:tcPr>
          <w:p>
            <w:pPr>
              <w:pBdr/>
              <w:spacing/>
              <w:ind/>
              <w:rPr/>
            </w:pPr>
            <w:r>
              <w:rPr>
                <w:rFonts w:ascii="Calibri" w:hAnsi="Calibri"/>
                <w:b w:val="0"/>
                <w:color w:val="1a1a2e"/>
                <w:sz w:val="18"/>
              </w:rPr>
              <w:t xml:space="preserve">Send/receive/abort per dialog</w:t>
            </w:r>
            <w:r/>
          </w:p>
        </w:tc>
      </w:tr>
      <w:tr>
        <w:trPr/>
        <w:tc>
          <w:tcPr>
            <w:tcBorders/>
            <w:tcW w:w="3249" w:type="dxa"/>
          </w:tcPr>
          <w:p>
            <w:pPr>
              <w:pBdr/>
              <w:spacing/>
              <w:ind/>
              <w:rPr/>
            </w:pPr>
            <w:r>
              <w:rPr>
                <w:rFonts w:ascii="Calibri" w:hAnsi="Calibri"/>
                <w:b w:val="0"/>
                <w:color w:val="1a1a2e"/>
                <w:sz w:val="18"/>
              </w:rPr>
              <w:t xml:space="preserve">Parameter factory</w:t>
            </w:r>
            <w:r/>
          </w:p>
        </w:tc>
        <w:tc>
          <w:tcPr>
            <w:tcBorders/>
            <w:tcW w:w="3249" w:type="dxa"/>
          </w:tcPr>
          <w:p>
            <w:pPr>
              <w:pBdr/>
              <w:spacing/>
              <w:ind/>
              <w:rPr/>
            </w:pPr>
            <w:r>
              <w:rPr>
                <w:rFonts w:ascii="Calibri" w:hAnsi="Calibri"/>
                <w:b w:val="0"/>
                <w:color w:val="1a1a2e"/>
                <w:sz w:val="18"/>
              </w:rPr>
              <w:t xml:space="preserve">`MAPParameterFactoryImpl`</w:t>
            </w:r>
            <w:r/>
          </w:p>
        </w:tc>
        <w:tc>
          <w:tcPr>
            <w:tcBorders/>
            <w:tcW w:w="3249" w:type="dxa"/>
          </w:tcPr>
          <w:p>
            <w:pPr>
              <w:pBdr/>
              <w:spacing/>
              <w:ind/>
              <w:rPr/>
            </w:pPr>
            <w:r>
              <w:rPr>
                <w:rFonts w:ascii="Calibri" w:hAnsi="Calibri"/>
                <w:b w:val="0"/>
                <w:color w:val="1a1a2e"/>
                <w:sz w:val="18"/>
              </w:rPr>
              <w:t xml:space="preserve">Build ASN.1 primitives</w:t>
            </w:r>
            <w:r/>
          </w:p>
        </w:tc>
      </w:tr>
    </w:tbl>
    <w:p>
      <w:pPr>
        <w:pBdr/>
        <w:spacing/>
        <w:ind/>
        <w:rPr/>
      </w:pPr>
      <w:r/>
      <w:r/>
    </w:p>
    <w:p>
      <w:pPr>
        <w:pStyle w:val="706"/>
        <w:pBdr/>
        <w:spacing/>
        <w:ind/>
        <w:rPr/>
      </w:pPr>
      <w:r>
        <w:t xml:space="preserve">6.6.3 Typical PSI invocation pattern (pseudocode)</w:t>
      </w:r>
      <w:r/>
    </w:p>
    <w:p>
      <w:pPr>
        <w:pBdr/>
        <w:spacing/>
        <w:ind/>
        <w:rPr/>
      </w:pPr>
      <w:r>
        <w:rPr>
          <w:rFonts w:ascii="Calibri" w:hAnsi="Calibri"/>
          <w:b w:val="0"/>
          <w:color w:val="1a1a2e"/>
          <w:sz w:val="22"/>
        </w:rPr>
        <w:t xml:space="preserve">The Verifier service wraps jSS7 in a non-blocking callback model aligned with the FSM:</w:t>
      </w:r>
      <w:r/>
    </w:p>
    <w:p>
      <w:pPr>
        <w:pBdr/>
        <w:spacing/>
        <w:ind/>
        <w:rPr/>
      </w:pPr>
      <w:r>
        <w:rPr>
          <w:rFonts w:ascii="Calibri" w:hAnsi="Calibri"/>
          <w:b w:val="0"/>
          <w:color w:val="6b7280"/>
          <w:sz w:val="18"/>
        </w:rPr>
        <w:t xml:space="preserve">[Diagram / code block omitted in DOCX — see markdown source: 06_sas_fsm_timeouts.md]</w:t>
      </w:r>
      <w:r/>
    </w:p>
    <w:p>
      <w:pPr>
        <w:pBdr/>
        <w:spacing/>
        <w:ind/>
        <w:rPr/>
      </w:pPr>
      <w:r>
        <w:rPr>
          <w:rFonts w:ascii="Calibri" w:hAnsi="Calibri"/>
          <w:b w:val="0"/>
          <w:color w:val="1a1a2e"/>
          <w:sz w:val="22"/>
        </w:rPr>
        <w:t xml:space="preserve">The same pattern applies to AnyTimeInterrogationRequestImpl and SendAuthenticationInfoRequestImpl, substituting the dialog add-method and response callback.</w:t>
      </w:r>
      <w:r/>
    </w:p>
    <w:p>
      <w:pPr>
        <w:pStyle w:val="706"/>
        <w:pBdr/>
        <w:spacing/>
        <w:ind/>
        <w:rPr/>
      </w:pPr>
      <w:r>
        <w:t xml:space="preserve">6.6.4 Listener registration</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Hook</w:t>
            </w:r>
            <w:r/>
          </w:p>
        </w:tc>
        <w:tc>
          <w:tcPr>
            <w:shd w:val="clear" w:color="auto" w:fill="078930"/>
            <w:tcBorders/>
            <w:tcW w:w="3249" w:type="dxa"/>
          </w:tcPr>
          <w:p>
            <w:pPr>
              <w:pBdr/>
              <w:spacing/>
              <w:ind/>
              <w:rPr/>
            </w:pPr>
            <w:r>
              <w:rPr>
                <w:b/>
                <w:color w:val="ffffff"/>
              </w:rPr>
            </w:r>
            <w:r>
              <w:rPr>
                <w:rFonts w:ascii="Calibri" w:hAnsi="Calibri"/>
                <w:b/>
                <w:color w:val="ffffff"/>
                <w:sz w:val="18"/>
              </w:rPr>
              <w:t xml:space="preserve">Interface / class</w:t>
            </w:r>
            <w:r/>
          </w:p>
        </w:tc>
        <w:tc>
          <w:tcPr>
            <w:shd w:val="clear" w:color="auto" w:fill="078930"/>
            <w:tcBorders/>
            <w:tcW w:w="3249" w:type="dxa"/>
          </w:tcPr>
          <w:p>
            <w:pPr>
              <w:pBdr/>
              <w:spacing/>
              <w:ind/>
              <w:rPr/>
            </w:pPr>
            <w:r>
              <w:rPr>
                <w:b/>
                <w:color w:val="ffffff"/>
              </w:rPr>
            </w:r>
            <w:r>
              <w:rPr>
                <w:rFonts w:ascii="Calibri" w:hAnsi="Calibri"/>
                <w:b/>
                <w:color w:val="ffffff"/>
                <w:sz w:val="18"/>
              </w:rPr>
              <w:t xml:space="preserve">Purpose</w:t>
            </w:r>
            <w:r/>
          </w:p>
        </w:tc>
      </w:tr>
      <w:tr>
        <w:trPr/>
        <w:tc>
          <w:tcPr>
            <w:tcBorders/>
            <w:tcW w:w="3249" w:type="dxa"/>
          </w:tcPr>
          <w:p>
            <w:pPr>
              <w:pBdr/>
              <w:spacing/>
              <w:ind/>
              <w:rPr/>
            </w:pPr>
            <w:r>
              <w:rPr>
                <w:rFonts w:ascii="Calibri" w:hAnsi="Calibri"/>
                <w:b w:val="0"/>
                <w:color w:val="1a1a2e"/>
                <w:sz w:val="18"/>
              </w:rPr>
              <w:t xml:space="preserve">MAP service listener</w:t>
            </w:r>
            <w:r/>
          </w:p>
        </w:tc>
        <w:tc>
          <w:tcPr>
            <w:tcBorders/>
            <w:tcW w:w="3249" w:type="dxa"/>
          </w:tcPr>
          <w:p>
            <w:pPr>
              <w:pBdr/>
              <w:spacing/>
              <w:ind/>
              <w:rPr/>
            </w:pPr>
            <w:r>
              <w:rPr>
                <w:rFonts w:ascii="Calibri" w:hAnsi="Calibri"/>
                <w:b w:val="0"/>
                <w:color w:val="1a1a2e"/>
                <w:sz w:val="18"/>
              </w:rPr>
              <w:t xml:space="preserve">`MAPServiceMobilityListener`</w:t>
            </w:r>
            <w:r/>
          </w:p>
        </w:tc>
        <w:tc>
          <w:tcPr>
            <w:tcBorders/>
            <w:tcW w:w="3249" w:type="dxa"/>
          </w:tcPr>
          <w:p>
            <w:pPr>
              <w:pBdr/>
              <w:spacing/>
              <w:ind/>
              <w:rPr/>
            </w:pPr>
            <w:r>
              <w:rPr>
                <w:rFonts w:ascii="Calibri" w:hAnsi="Calibri"/>
                <w:b w:val="0"/>
                <w:color w:val="1a1a2e"/>
                <w:sz w:val="18"/>
              </w:rPr>
              <w:t xml:space="preserve">Inbound MAP messages (not used for Verifier — SAS is client)</w:t>
            </w:r>
            <w:r/>
          </w:p>
        </w:tc>
      </w:tr>
      <w:tr>
        <w:trPr/>
        <w:tc>
          <w:tcPr>
            <w:tcBorders/>
            <w:tcW w:w="3249" w:type="dxa"/>
          </w:tcPr>
          <w:p>
            <w:pPr>
              <w:pBdr/>
              <w:spacing/>
              <w:ind/>
              <w:rPr/>
            </w:pPr>
            <w:r>
              <w:rPr>
                <w:rFonts w:ascii="Calibri" w:hAnsi="Calibri"/>
                <w:b w:val="0"/>
                <w:color w:val="1a1a2e"/>
                <w:sz w:val="18"/>
              </w:rPr>
              <w:t xml:space="preserve">Dialog callback</w:t>
            </w:r>
            <w:r/>
          </w:p>
        </w:tc>
        <w:tc>
          <w:tcPr>
            <w:tcBorders/>
            <w:tcW w:w="3249" w:type="dxa"/>
          </w:tcPr>
          <w:p>
            <w:pPr>
              <w:pBdr/>
              <w:spacing/>
              <w:ind/>
              <w:rPr/>
            </w:pPr>
            <w:r>
              <w:rPr>
                <w:rFonts w:ascii="Calibri" w:hAnsi="Calibri"/>
                <w:b w:val="0"/>
                <w:color w:val="1a1a2e"/>
                <w:sz w:val="18"/>
              </w:rPr>
              <w:t xml:space="preserve">Per-dialog listener on `MAPDialogMobilityImpl`</w:t>
            </w:r>
            <w:r/>
          </w:p>
        </w:tc>
        <w:tc>
          <w:tcPr>
            <w:tcBorders/>
            <w:tcW w:w="3249" w:type="dxa"/>
          </w:tcPr>
          <w:p>
            <w:pPr>
              <w:pBdr/>
              <w:spacing/>
              <w:ind/>
              <w:rPr/>
            </w:pPr>
            <w:r>
              <w:rPr>
                <w:rFonts w:ascii="Calibri" w:hAnsi="Calibri"/>
                <w:b w:val="0"/>
                <w:color w:val="1a1a2e"/>
                <w:sz w:val="18"/>
              </w:rPr>
              <w:t xml:space="preserve">Correlate response to FSM</w:t>
            </w:r>
            <w:r/>
          </w:p>
        </w:tc>
      </w:tr>
      <w:tr>
        <w:trPr/>
        <w:tc>
          <w:tcPr>
            <w:tcBorders/>
            <w:tcW w:w="3249" w:type="dxa"/>
          </w:tcPr>
          <w:p>
            <w:pPr>
              <w:pBdr/>
              <w:spacing/>
              <w:ind/>
              <w:rPr/>
            </w:pPr>
            <w:r>
              <w:rPr>
                <w:rFonts w:ascii="Calibri" w:hAnsi="Calibri"/>
                <w:b w:val="0"/>
                <w:color w:val="1a1a2e"/>
                <w:sz w:val="18"/>
              </w:rPr>
              <w:t xml:space="preserve">TCAP stack</w:t>
            </w:r>
            <w:r/>
          </w:p>
        </w:tc>
        <w:tc>
          <w:tcPr>
            <w:tcBorders/>
            <w:tcW w:w="3249" w:type="dxa"/>
          </w:tcPr>
          <w:p>
            <w:pPr>
              <w:pBdr/>
              <w:spacing/>
              <w:ind/>
              <w:rPr/>
            </w:pPr>
            <w:r>
              <w:rPr>
                <w:rFonts w:ascii="Calibri" w:hAnsi="Calibri"/>
                <w:b w:val="0"/>
                <w:color w:val="1a1a2e"/>
                <w:sz w:val="18"/>
              </w:rPr>
              <w:t xml:space="preserve">`TcapStackImpl`</w:t>
            </w:r>
            <w:r/>
          </w:p>
        </w:tc>
        <w:tc>
          <w:tcPr>
            <w:tcBorders/>
            <w:tcW w:w="3249" w:type="dxa"/>
          </w:tcPr>
          <w:p>
            <w:pPr>
              <w:pBdr/>
              <w:spacing/>
              <w:ind/>
              <w:rPr/>
            </w:pPr>
            <w:r>
              <w:rPr>
                <w:rFonts w:ascii="Calibri" w:hAnsi="Calibri"/>
                <w:b w:val="0"/>
                <w:color w:val="1a1a2e"/>
                <w:sz w:val="18"/>
              </w:rPr>
              <w:t xml:space="preserve">SIGTRAN transport; dialog timer at TCAP layer</w:t>
            </w:r>
            <w:r/>
          </w:p>
        </w:tc>
      </w:tr>
    </w:tbl>
    <w:p>
      <w:pPr>
        <w:pBdr/>
        <w:spacing/>
        <w:ind/>
        <w:rPr/>
      </w:pPr>
      <w:r/>
      <w:r/>
    </w:p>
    <w:p>
      <w:pPr>
        <w:pStyle w:val="705"/>
        <w:pBdr/>
        <w:spacing/>
        <w:ind/>
        <w:rPr/>
      </w:pPr>
      <w:r>
        <w:t xml:space="preserve">6.7 Idempotency and concurrency</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Rule</w:t>
            </w:r>
            <w:r/>
          </w:p>
        </w:tc>
        <w:tc>
          <w:tcPr>
            <w:shd w:val="clear" w:color="auto" w:fill="078930"/>
            <w:tcBorders/>
            <w:tcW w:w="4873" w:type="dxa"/>
          </w:tcPr>
          <w:p>
            <w:pPr>
              <w:pBdr/>
              <w:spacing/>
              <w:ind/>
              <w:rPr/>
            </w:pPr>
            <w:r>
              <w:rPr>
                <w:b/>
                <w:color w:val="ffffff"/>
              </w:rPr>
            </w:r>
            <w:r>
              <w:rPr>
                <w:rFonts w:ascii="Calibri" w:hAnsi="Calibri"/>
                <w:b/>
                <w:color w:val="ffffff"/>
                <w:sz w:val="18"/>
              </w:rPr>
              <w:t xml:space="preserve">Implementation</w:t>
            </w:r>
            <w:r/>
          </w:p>
        </w:tc>
      </w:tr>
      <w:tr>
        <w:trPr/>
        <w:tc>
          <w:tcPr>
            <w:tcBorders/>
            <w:tcW w:w="4873" w:type="dxa"/>
          </w:tcPr>
          <w:p>
            <w:pPr>
              <w:pBdr/>
              <w:spacing/>
              <w:ind/>
              <w:rPr/>
            </w:pPr>
            <w:r>
              <w:rPr>
                <w:rFonts w:ascii="Calibri" w:hAnsi="Calibri"/>
                <w:b w:val="0"/>
                <w:color w:val="1a1a2e"/>
                <w:sz w:val="18"/>
              </w:rPr>
              <w:t xml:space="preserve">One FSM per `reqId`</w:t>
            </w:r>
            <w:r/>
          </w:p>
        </w:tc>
        <w:tc>
          <w:tcPr>
            <w:tcBorders/>
            <w:tcW w:w="4873" w:type="dxa"/>
          </w:tcPr>
          <w:p>
            <w:pPr>
              <w:pBdr/>
              <w:spacing/>
              <w:ind/>
              <w:rPr/>
            </w:pPr>
            <w:r>
              <w:rPr>
                <w:rFonts w:ascii="Calibri" w:hAnsi="Calibri"/>
                <w:b w:val="0"/>
                <w:color w:val="1a1a2e"/>
                <w:sz w:val="18"/>
              </w:rPr>
              <w:t xml:space="preserve">In-flight map: `reqId → FSM`; completed map: `reqId → cached result` (TTL)</w:t>
            </w:r>
            <w:r/>
          </w:p>
        </w:tc>
      </w:tr>
      <w:tr>
        <w:trPr/>
        <w:tc>
          <w:tcPr>
            <w:tcBorders/>
            <w:tcW w:w="4873" w:type="dxa"/>
          </w:tcPr>
          <w:p>
            <w:pPr>
              <w:pBdr/>
              <w:spacing/>
              <w:ind/>
              <w:rPr/>
            </w:pPr>
            <w:r>
              <w:rPr>
                <w:rFonts w:ascii="Calibri" w:hAnsi="Calibri"/>
                <w:b w:val="0"/>
                <w:color w:val="1a1a2e"/>
                <w:sz w:val="18"/>
              </w:rPr>
              <w:t xml:space="preserve">One dialog per FSM</w:t>
            </w:r>
            <w:r/>
          </w:p>
        </w:tc>
        <w:tc>
          <w:tcPr>
            <w:tcBorders/>
            <w:tcW w:w="4873" w:type="dxa"/>
          </w:tcPr>
          <w:p>
            <w:pPr>
              <w:pBdr/>
              <w:spacing/>
              <w:ind/>
              <w:rPr/>
            </w:pPr>
            <w:r>
              <w:rPr>
                <w:rFonts w:ascii="Calibri" w:hAnsi="Calibri"/>
                <w:b w:val="0"/>
                <w:color w:val="1a1a2e"/>
                <w:sz w:val="18"/>
              </w:rPr>
              <w:t xml:space="preserve">No parallel MAP messages for the same `/verify`</w:t>
            </w:r>
            <w:r/>
          </w:p>
        </w:tc>
      </w:tr>
      <w:tr>
        <w:trPr/>
        <w:tc>
          <w:tcPr>
            <w:tcBorders/>
            <w:tcW w:w="4873" w:type="dxa"/>
          </w:tcPr>
          <w:p>
            <w:pPr>
              <w:pBdr/>
              <w:spacing/>
              <w:ind/>
              <w:rPr/>
            </w:pPr>
            <w:r>
              <w:rPr>
                <w:rFonts w:ascii="Calibri" w:hAnsi="Calibri"/>
                <w:b w:val="0"/>
                <w:color w:val="1a1a2e"/>
                <w:sz w:val="18"/>
              </w:rPr>
              <w:t xml:space="preserve">Duplicate in-flight</w:t>
            </w:r>
            <w:r/>
          </w:p>
        </w:tc>
        <w:tc>
          <w:tcPr>
            <w:tcBorders/>
            <w:tcW w:w="4873" w:type="dxa"/>
          </w:tcPr>
          <w:p>
            <w:pPr>
              <w:pBdr/>
              <w:spacing/>
              <w:ind/>
              <w:rPr/>
            </w:pPr>
            <w:r>
              <w:rPr>
                <w:rFonts w:ascii="Calibri" w:hAnsi="Calibri"/>
                <w:b w:val="0"/>
                <w:color w:val="1a1a2e"/>
                <w:sz w:val="18"/>
              </w:rPr>
              <w:t xml:space="preserve">Return `409` or await same FSM (bank-configurable)</w:t>
            </w:r>
            <w:r/>
          </w:p>
        </w:tc>
      </w:tr>
      <w:tr>
        <w:trPr/>
        <w:tc>
          <w:tcPr>
            <w:tcBorders/>
            <w:tcW w:w="4873" w:type="dxa"/>
          </w:tcPr>
          <w:p>
            <w:pPr>
              <w:pBdr/>
              <w:spacing/>
              <w:ind/>
              <w:rPr/>
            </w:pPr>
            <w:r>
              <w:rPr>
                <w:rFonts w:ascii="Calibri" w:hAnsi="Calibri"/>
                <w:b w:val="0"/>
                <w:color w:val="1a1a2e"/>
                <w:sz w:val="18"/>
              </w:rPr>
              <w:t xml:space="preserve">Duplicate completed</w:t>
            </w:r>
            <w:r/>
          </w:p>
        </w:tc>
        <w:tc>
          <w:tcPr>
            <w:tcBorders/>
            <w:tcW w:w="4873" w:type="dxa"/>
          </w:tcPr>
          <w:p>
            <w:pPr>
              <w:pBdr/>
              <w:spacing/>
              <w:ind/>
              <w:rPr/>
            </w:pPr>
            <w:r>
              <w:rPr>
                <w:rFonts w:ascii="Calibri" w:hAnsi="Calibri"/>
                <w:b w:val="0"/>
                <w:color w:val="1a1a2e"/>
                <w:sz w:val="18"/>
              </w:rPr>
              <w:t xml:space="preserve">Return cached `{match, assurance, reqId}`</w:t>
            </w:r>
            <w:r/>
          </w:p>
        </w:tc>
      </w:tr>
      <w:tr>
        <w:trPr/>
        <w:tc>
          <w:tcPr>
            <w:tcBorders/>
            <w:tcW w:w="4873" w:type="dxa"/>
          </w:tcPr>
          <w:p>
            <w:pPr>
              <w:pBdr/>
              <w:spacing/>
              <w:ind/>
              <w:rPr/>
            </w:pPr>
            <w:r>
              <w:rPr>
                <w:rFonts w:ascii="Calibri" w:hAnsi="Calibri"/>
                <w:b w:val="0"/>
                <w:color w:val="1a1a2e"/>
                <w:sz w:val="18"/>
              </w:rPr>
              <w:t xml:space="preserve">Concurrent different `reqId`</w:t>
            </w:r>
            <w:r/>
          </w:p>
        </w:tc>
        <w:tc>
          <w:tcPr>
            <w:tcBorders/>
            <w:tcW w:w="4873" w:type="dxa"/>
          </w:tcPr>
          <w:p>
            <w:pPr>
              <w:pBdr/>
              <w:spacing/>
              <w:ind/>
              <w:rPr/>
            </w:pPr>
            <w:r>
              <w:rPr>
                <w:rFonts w:ascii="Calibri" w:hAnsi="Calibri"/>
                <w:b w:val="0"/>
                <w:color w:val="1a1a2e"/>
                <w:sz w:val="18"/>
              </w:rPr>
              <w:t xml:space="preserve">Independent FSMs; separate dialog IDs</w:t>
            </w:r>
            <w:r/>
          </w:p>
        </w:tc>
      </w:tr>
    </w:tbl>
    <w:p>
      <w:pPr>
        <w:pBdr/>
        <w:spacing/>
        <w:ind/>
        <w:rPr/>
      </w:pPr>
      <w:r/>
      <w:r/>
    </w:p>
    <w:p>
      <w:pPr>
        <w:pBdr/>
        <w:spacing/>
        <w:ind/>
        <w:rPr/>
      </w:pPr>
      <w:r>
        <w:rPr>
          <w:rFonts w:ascii="Calibri" w:hAnsi="Calibri"/>
          <w:b w:val="0"/>
          <w:color w:val="1a1a2e"/>
          <w:sz w:val="22"/>
        </w:rPr>
        <w:t xml:space="preserve">Banks should generate a new reqId (UUID v4) per login attempt. Retries after FALLBACK use a new reqId to avoid serving a stale FALLBACK cache.</w:t>
      </w:r>
      <w:r/>
    </w:p>
    <w:p>
      <w:pPr>
        <w:pStyle w:val="705"/>
        <w:pBdr/>
        <w:spacing/>
        <w:ind/>
        <w:rPr/>
      </w:pPr>
      <w:r>
        <w:t xml:space="preserve">6.8 Observability and audit</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Event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Logged fields</w:t>
            </w:r>
            <w:r/>
          </w:p>
        </w:tc>
        <w:tc>
          <w:tcPr>
            <w:shd w:val="clear" w:color="auto" w:fill="078930"/>
            <w:tcBorders/>
            <w:tcW w:w="3249" w:type="dxa"/>
          </w:tcPr>
          <w:p>
            <w:pPr>
              <w:pBdr/>
              <w:spacing/>
              <w:ind/>
              <w:rPr/>
            </w:pPr>
            <w:r>
              <w:rPr>
                <w:b/>
                <w:color w:val="ffffff"/>
              </w:rPr>
            </w:r>
            <w:r>
              <w:rPr>
                <w:rFonts w:ascii="Calibri" w:hAnsi="Calibri"/>
                <w:b/>
                <w:color w:val="ffffff"/>
                <w:sz w:val="18"/>
              </w:rPr>
              <w:t xml:space="preserve">Metric</w:t>
            </w:r>
            <w:r/>
          </w:p>
        </w:tc>
      </w:tr>
      <w:tr>
        <w:trPr/>
        <w:tc>
          <w:tcPr>
            <w:tcBorders/>
            <w:tcW w:w="3249" w:type="dxa"/>
          </w:tcPr>
          <w:p>
            <w:pPr>
              <w:pBdr/>
              <w:spacing/>
              <w:ind/>
              <w:rPr/>
            </w:pPr>
            <w:r>
              <w:rPr>
                <w:rFonts w:ascii="Calibri" w:hAnsi="Calibri"/>
                <w:b w:val="0"/>
                <w:color w:val="1a1a2e"/>
                <w:sz w:val="18"/>
              </w:rPr>
              <w:t xml:space="preserve">FSM state transition</w:t>
            </w:r>
            <w:r/>
          </w:p>
        </w:tc>
        <w:tc>
          <w:tcPr>
            <w:tcBorders/>
            <w:tcW w:w="3249" w:type="dxa"/>
          </w:tcPr>
          <w:p>
            <w:pPr>
              <w:pBdr/>
              <w:spacing/>
              <w:ind/>
              <w:rPr/>
            </w:pPr>
            <w:r>
              <w:rPr>
                <w:rFonts w:ascii="Calibri" w:hAnsi="Calibri"/>
                <w:b w:val="0"/>
                <w:color w:val="1a1a2e"/>
                <w:sz w:val="18"/>
              </w:rPr>
              <w:t xml:space="preserve">`reqId`, from, to, elapsed_ms</w:t>
            </w:r>
            <w:r/>
          </w:p>
        </w:tc>
        <w:tc>
          <w:tcPr>
            <w:tcBorders/>
            <w:tcW w:w="3249" w:type="dxa"/>
          </w:tcPr>
          <w:p>
            <w:pPr>
              <w:pBdr/>
              <w:spacing/>
              <w:ind/>
              <w:rPr/>
            </w:pPr>
            <w:r>
              <w:rPr>
                <w:rFonts w:ascii="Calibri" w:hAnsi="Calibri"/>
                <w:b w:val="0"/>
                <w:color w:val="1a1a2e"/>
                <w:sz w:val="18"/>
              </w:rPr>
              <w:t xml:space="preserve">Counter per transition</w:t>
            </w:r>
            <w:r/>
          </w:p>
        </w:tc>
      </w:tr>
      <w:tr>
        <w:trPr/>
        <w:tc>
          <w:tcPr>
            <w:tcBorders/>
            <w:tcW w:w="3249" w:type="dxa"/>
          </w:tcPr>
          <w:p>
            <w:pPr>
              <w:pBdr/>
              <w:spacing/>
              <w:ind/>
              <w:rPr/>
            </w:pPr>
            <w:r>
              <w:rPr>
                <w:rFonts w:ascii="Calibri" w:hAnsi="Calibri"/>
                <w:b w:val="0"/>
                <w:color w:val="1a1a2e"/>
                <w:sz w:val="18"/>
              </w:rPr>
              <w:t xml:space="preserve">Resolver outcome</w:t>
            </w:r>
            <w:r/>
          </w:p>
        </w:tc>
        <w:tc>
          <w:tcPr>
            <w:tcBorders/>
            <w:tcW w:w="3249" w:type="dxa"/>
          </w:tcPr>
          <w:p>
            <w:pPr>
              <w:pBdr/>
              <w:spacing/>
              <w:ind/>
              <w:rPr/>
            </w:pPr>
            <w:r>
              <w:rPr>
                <w:rFonts w:ascii="Calibri" w:hAnsi="Calibri"/>
                <w:b w:val="0"/>
                <w:color w:val="1a1a2e"/>
                <w:sz w:val="18"/>
              </w:rPr>
              <w:t xml:space="preserve">`reqId`, outcome, bearerAge</w:t>
            </w:r>
            <w:r/>
          </w:p>
        </w:tc>
        <w:tc>
          <w:tcPr>
            <w:tcBorders/>
            <w:tcW w:w="3249" w:type="dxa"/>
          </w:tcPr>
          <w:p>
            <w:pPr>
              <w:pBdr/>
              <w:spacing/>
              <w:ind/>
              <w:rPr/>
            </w:pPr>
            <w:r>
              <w:rPr>
                <w:rFonts w:ascii="Calibri" w:hAnsi="Calibri"/>
                <w:b w:val="0"/>
                <w:color w:val="1a1a2e"/>
                <w:sz w:val="18"/>
              </w:rPr>
              <w:t xml:space="preserve">Histogram (resolver latency)</w:t>
            </w:r>
            <w:r/>
          </w:p>
        </w:tc>
      </w:tr>
      <w:tr>
        <w:trPr/>
        <w:tc>
          <w:tcPr>
            <w:tcBorders/>
            <w:tcW w:w="3249" w:type="dxa"/>
          </w:tcPr>
          <w:p>
            <w:pPr>
              <w:pBdr/>
              <w:spacing/>
              <w:ind/>
              <w:rPr/>
            </w:pPr>
            <w:r>
              <w:rPr>
                <w:rFonts w:ascii="Calibri" w:hAnsi="Calibri"/>
                <w:b w:val="0"/>
                <w:color w:val="1a1a2e"/>
                <w:sz w:val="18"/>
              </w:rPr>
              <w:t xml:space="preserve">MAP dialog open/close/abort</w:t>
            </w:r>
            <w:r/>
          </w:p>
        </w:tc>
        <w:tc>
          <w:tcPr>
            <w:tcBorders/>
            <w:tcW w:w="3249" w:type="dxa"/>
          </w:tcPr>
          <w:p>
            <w:pPr>
              <w:pBdr/>
              <w:spacing/>
              <w:ind/>
              <w:rPr/>
            </w:pPr>
            <w:r>
              <w:rPr>
                <w:rFonts w:ascii="Calibri" w:hAnsi="Calibri"/>
                <w:b w:val="0"/>
                <w:color w:val="1a1a2e"/>
                <w:sz w:val="18"/>
              </w:rPr>
              <w:t xml:space="preserve">`reqId`, dialogId, opcode</w:t>
            </w:r>
            <w:r/>
          </w:p>
        </w:tc>
        <w:tc>
          <w:tcPr>
            <w:tcBorders/>
            <w:tcW w:w="3249" w:type="dxa"/>
          </w:tcPr>
          <w:p>
            <w:pPr>
              <w:pBdr/>
              <w:spacing/>
              <w:ind/>
              <w:rPr/>
            </w:pPr>
            <w:r>
              <w:rPr>
                <w:rFonts w:ascii="Calibri" w:hAnsi="Calibri"/>
                <w:b w:val="0"/>
                <w:color w:val="1a1a2e"/>
                <w:sz w:val="18"/>
              </w:rPr>
              <w:t xml:space="preserve">Gauge (active dialogs)</w:t>
            </w:r>
            <w:r/>
          </w:p>
        </w:tc>
      </w:tr>
      <w:tr>
        <w:trPr/>
        <w:tc>
          <w:tcPr>
            <w:tcBorders/>
            <w:tcW w:w="3249" w:type="dxa"/>
          </w:tcPr>
          <w:p>
            <w:pPr>
              <w:pBdr/>
              <w:spacing/>
              <w:ind/>
              <w:rPr/>
            </w:pPr>
            <w:r>
              <w:rPr>
                <w:rFonts w:ascii="Calibri" w:hAnsi="Calibri"/>
                <w:b w:val="0"/>
                <w:color w:val="1a1a2e"/>
                <w:sz w:val="18"/>
              </w:rPr>
              <w:t xml:space="preserve">Terminal state</w:t>
            </w:r>
            <w:r/>
          </w:p>
        </w:tc>
        <w:tc>
          <w:tcPr>
            <w:tcBorders/>
            <w:tcW w:w="3249" w:type="dxa"/>
          </w:tcPr>
          <w:p>
            <w:pPr>
              <w:pBdr/>
              <w:spacing/>
              <w:ind/>
              <w:rPr/>
            </w:pPr>
            <w:r>
              <w:rPr>
                <w:rFonts w:ascii="Calibri" w:hAnsi="Calibri"/>
                <w:b w:val="0"/>
                <w:color w:val="1a1a2e"/>
                <w:sz w:val="18"/>
              </w:rPr>
              <w:t xml:space="preserve">`reqId`, APPROVED/FALLBACK, reason</w:t>
            </w:r>
            <w:r/>
          </w:p>
        </w:tc>
        <w:tc>
          <w:tcPr>
            <w:tcBorders/>
            <w:tcW w:w="3249" w:type="dxa"/>
          </w:tcPr>
          <w:p>
            <w:pPr>
              <w:pBdr/>
              <w:spacing/>
              <w:ind/>
              <w:rPr/>
            </w:pPr>
            <w:r>
              <w:rPr>
                <w:rFonts w:ascii="Calibri" w:hAnsi="Calibri"/>
                <w:b w:val="0"/>
                <w:color w:val="1a1a2e"/>
                <w:sz w:val="18"/>
              </w:rPr>
              <w:t xml:space="preserve">Counter per outcome</w:t>
            </w:r>
            <w:r/>
          </w:p>
        </w:tc>
      </w:tr>
      <w:tr>
        <w:trPr/>
        <w:tc>
          <w:tcPr>
            <w:tcBorders/>
            <w:tcW w:w="3249" w:type="dxa"/>
          </w:tcPr>
          <w:p>
            <w:pPr>
              <w:pBdr/>
              <w:spacing/>
              <w:ind/>
              <w:rPr/>
            </w:pPr>
            <w:r>
              <w:rPr>
                <w:rFonts w:ascii="Calibri" w:hAnsi="Calibri"/>
                <w:b w:val="0"/>
                <w:color w:val="1a1a2e"/>
                <w:sz w:val="18"/>
              </w:rPr>
              <w:t xml:space="preserve">Total latency</w:t>
            </w:r>
            <w:r/>
          </w:p>
        </w:tc>
        <w:tc>
          <w:tcPr>
            <w:tcBorders/>
            <w:tcW w:w="3249" w:type="dxa"/>
          </w:tcPr>
          <w:p>
            <w:pPr>
              <w:pBdr/>
              <w:spacing/>
              <w:ind/>
              <w:rPr/>
            </w:pPr>
            <w:r>
              <w:rPr>
                <w:rFonts w:ascii="Calibri" w:hAnsi="Calibri"/>
                <w:b w:val="0"/>
                <w:color w:val="1a1a2e"/>
                <w:sz w:val="18"/>
              </w:rPr>
              <w:t xml:space="preserve">`reqId`, wall_ms</w:t>
            </w:r>
            <w:r/>
          </w:p>
        </w:tc>
        <w:tc>
          <w:tcPr>
            <w:tcBorders/>
            <w:tcW w:w="3249" w:type="dxa"/>
          </w:tcPr>
          <w:p>
            <w:pPr>
              <w:pBdr/>
              <w:spacing/>
              <w:ind/>
              <w:rPr/>
            </w:pPr>
            <w:r>
              <w:rPr>
                <w:rFonts w:ascii="Calibri" w:hAnsi="Calibri"/>
                <w:b w:val="0"/>
                <w:color w:val="1a1a2e"/>
                <w:sz w:val="18"/>
              </w:rPr>
              <w:t xml:space="preserve">Histogram (p50, p95, p99)</w:t>
            </w:r>
            <w:r/>
          </w:p>
        </w:tc>
      </w:tr>
    </w:tbl>
    <w:p>
      <w:pPr>
        <w:pBdr/>
        <w:spacing/>
        <w:ind/>
        <w:rPr/>
      </w:pPr>
      <w:r/>
      <w:r/>
    </w:p>
    <w:p>
      <w:pPr>
        <w:pBdr/>
        <w:spacing/>
        <w:ind/>
        <w:rPr/>
      </w:pPr>
      <w:r>
        <w:rPr>
          <w:rFonts w:ascii="Calibri" w:hAnsi="Calibri"/>
          <w:b w:val="0"/>
          <w:color w:val="1a1a2e"/>
          <w:sz w:val="22"/>
        </w:rPr>
        <w:t xml:space="preserve">MSISDN and IMSI are logged at INFO level with field masking in production. Full values are available in restricted audit logs for fraud investigation.</w:t>
      </w:r>
      <w:r/>
    </w:p>
    <w:p>
      <w:pPr>
        <w:pStyle w:val="705"/>
        <w:pBdr/>
        <w:spacing/>
        <w:ind/>
        <w:rPr/>
      </w:pPr>
      <w:r>
        <w:t xml:space="preserve">6.9 Failure mode summary</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Failure</w:t>
            </w:r>
            <w:r/>
          </w:p>
        </w:tc>
        <w:tc>
          <w:tcPr>
            <w:shd w:val="clear" w:color="auto" w:fill="078930"/>
            <w:tcBorders/>
            <w:tcW w:w="2436" w:type="dxa"/>
          </w:tcPr>
          <w:p>
            <w:pPr>
              <w:pBdr/>
              <w:spacing/>
              <w:ind/>
              <w:rPr/>
            </w:pPr>
            <w:r>
              <w:rPr>
                <w:b/>
                <w:color w:val="ffffff"/>
              </w:rPr>
            </w:r>
            <w:r>
              <w:rPr>
                <w:rFonts w:ascii="Calibri" w:hAnsi="Calibri"/>
                <w:b/>
                <w:color w:val="ffffff"/>
                <w:sz w:val="18"/>
              </w:rPr>
              <w:t xml:space="preserve">FSM path</w:t>
            </w:r>
            <w:r/>
          </w:p>
        </w:tc>
        <w:tc>
          <w:tcPr>
            <w:shd w:val="clear" w:color="auto" w:fill="078930"/>
            <w:tcBorders/>
            <w:tcW w:w="2436" w:type="dxa"/>
          </w:tcPr>
          <w:p>
            <w:pPr>
              <w:pBdr/>
              <w:spacing/>
              <w:ind/>
              <w:rPr/>
            </w:pPr>
            <w:r>
              <w:rPr>
                <w:b/>
                <w:color w:val="ffffff"/>
              </w:rPr>
            </w:r>
            <w:r>
              <w:rPr>
                <w:rFonts w:ascii="Calibri" w:hAnsi="Calibri"/>
                <w:b/>
                <w:color w:val="ffffff"/>
                <w:sz w:val="18"/>
              </w:rPr>
              <w:t xml:space="preserve">Dialog action</w:t>
            </w:r>
            <w:r/>
          </w:p>
        </w:tc>
        <w:tc>
          <w:tcPr>
            <w:shd w:val="clear" w:color="auto" w:fill="078930"/>
            <w:tcBorders/>
            <w:tcW w:w="2436" w:type="dxa"/>
          </w:tcPr>
          <w:p>
            <w:pPr>
              <w:pBdr/>
              <w:spacing/>
              <w:ind/>
              <w:rPr/>
            </w:pPr>
            <w:r>
              <w:rPr>
                <w:b/>
                <w:color w:val="ffffff"/>
              </w:rPr>
            </w:r>
            <w:r>
              <w:rPr>
                <w:rFonts w:ascii="Calibri" w:hAnsi="Calibri"/>
                <w:b/>
                <w:color w:val="ffffff"/>
                <w:sz w:val="18"/>
              </w:rPr>
              <w:t xml:space="preserve">Bank receives</w:t>
            </w:r>
            <w:r/>
          </w:p>
        </w:tc>
      </w:tr>
      <w:tr>
        <w:trPr/>
        <w:tc>
          <w:tcPr>
            <w:tcBorders/>
            <w:tcW w:w="2436" w:type="dxa"/>
          </w:tcPr>
          <w:p>
            <w:pPr>
              <w:pBdr/>
              <w:spacing/>
              <w:ind/>
              <w:rPr/>
            </w:pPr>
            <w:r>
              <w:rPr>
                <w:rFonts w:ascii="Calibri" w:hAnsi="Calibri"/>
                <w:b w:val="0"/>
                <w:color w:val="1a1a2e"/>
                <w:sz w:val="18"/>
              </w:rPr>
              <w:t xml:space="preserve">PGW unreachable</w:t>
            </w:r>
            <w:r/>
          </w:p>
        </w:tc>
        <w:tc>
          <w:tcPr>
            <w:tcBorders/>
            <w:tcW w:w="2436" w:type="dxa"/>
          </w:tcPr>
          <w:p>
            <w:pPr>
              <w:pBdr/>
              <w:spacing/>
              <w:ind/>
              <w:rPr/>
            </w:pPr>
            <w:r>
              <w:rPr>
                <w:rFonts w:ascii="Calibri" w:hAnsi="Calibri"/>
                <w:b w:val="0"/>
                <w:color w:val="1a1a2e"/>
                <w:sz w:val="18"/>
              </w:rPr>
              <w:t xml:space="preserve">RESOLVING → FALLBACK (300 ms)</w:t>
            </w:r>
            <w:r/>
          </w:p>
        </w:tc>
        <w:tc>
          <w:tcPr>
            <w:tcBorders/>
            <w:tcW w:w="2436" w:type="dxa"/>
          </w:tcPr>
          <w:p>
            <w:pPr>
              <w:pBdr/>
              <w:spacing/>
              <w:ind/>
              <w:rPr/>
            </w:pPr>
            <w:r>
              <w:rPr>
                <w:rFonts w:ascii="Calibri" w:hAnsi="Calibri"/>
                <w:b w:val="0"/>
                <w:color w:val="1a1a2e"/>
                <w:sz w:val="18"/>
              </w:rPr>
              <w:t xml:space="preserve">None (no dialog opened)</w:t>
            </w:r>
            <w:r/>
          </w:p>
        </w:tc>
        <w:tc>
          <w:tcPr>
            <w:tcBorders/>
            <w:tcW w:w="2436" w:type="dxa"/>
          </w:tcPr>
          <w:p>
            <w:pPr>
              <w:pBdr/>
              <w:spacing/>
              <w:ind/>
              <w:rPr/>
            </w:pPr>
            <w:r>
              <w:rPr>
                <w:rFonts w:ascii="Calibri" w:hAnsi="Calibri"/>
                <w:b w:val="0"/>
                <w:color w:val="1a1a2e"/>
                <w:sz w:val="18"/>
              </w:rPr>
              <w:t xml:space="preserve">`RESOLVER_TIMEOUT`</w:t>
            </w:r>
            <w:r/>
          </w:p>
        </w:tc>
      </w:tr>
      <w:tr>
        <w:trPr/>
        <w:tc>
          <w:tcPr>
            <w:tcBorders/>
            <w:tcW w:w="2436" w:type="dxa"/>
          </w:tcPr>
          <w:p>
            <w:pPr>
              <w:pBdr/>
              <w:spacing/>
              <w:ind/>
              <w:rPr/>
            </w:pPr>
            <w:r>
              <w:rPr>
                <w:rFonts w:ascii="Calibri" w:hAnsi="Calibri"/>
                <w:b w:val="0"/>
                <w:color w:val="1a1a2e"/>
                <w:sz w:val="18"/>
              </w:rPr>
              <w:t xml:space="preserve">CGNAT ambiguous</w:t>
            </w:r>
            <w:r/>
          </w:p>
        </w:tc>
        <w:tc>
          <w:tcPr>
            <w:tcBorders/>
            <w:tcW w:w="2436" w:type="dxa"/>
          </w:tcPr>
          <w:p>
            <w:pPr>
              <w:pBdr/>
              <w:spacing/>
              <w:ind/>
              <w:rPr/>
            </w:pPr>
            <w:r>
              <w:rPr>
                <w:rFonts w:ascii="Calibri" w:hAnsi="Calibri"/>
                <w:b w:val="0"/>
                <w:color w:val="1a1a2e"/>
                <w:sz w:val="18"/>
              </w:rPr>
              <w:t xml:space="preserve">RESOLVING → FALLBACK</w:t>
            </w:r>
            <w:r/>
          </w:p>
        </w:tc>
        <w:tc>
          <w:tcPr>
            <w:tcBorders/>
            <w:tcW w:w="2436" w:type="dxa"/>
          </w:tcPr>
          <w:p>
            <w:pPr>
              <w:pBdr/>
              <w:spacing/>
              <w:ind/>
              <w:rPr/>
            </w:pPr>
            <w:r>
              <w:rPr>
                <w:rFonts w:ascii="Calibri" w:hAnsi="Calibri"/>
                <w:b w:val="0"/>
                <w:color w:val="1a1a2e"/>
                <w:sz w:val="18"/>
              </w:rPr>
              <w:t xml:space="preserve">None</w:t>
            </w:r>
            <w:r/>
          </w:p>
        </w:tc>
        <w:tc>
          <w:tcPr>
            <w:tcBorders/>
            <w:tcW w:w="2436" w:type="dxa"/>
          </w:tcPr>
          <w:p>
            <w:pPr>
              <w:pBdr/>
              <w:spacing/>
              <w:ind/>
              <w:rPr/>
            </w:pPr>
            <w:r>
              <w:rPr>
                <w:rFonts w:ascii="Calibri" w:hAnsi="Calibri"/>
                <w:b w:val="0"/>
                <w:color w:val="1a1a2e"/>
                <w:sz w:val="18"/>
              </w:rPr>
              <w:t xml:space="preserve">`AMBIGUOUS_BINDING`</w:t>
            </w:r>
            <w:r/>
          </w:p>
        </w:tc>
      </w:tr>
      <w:tr>
        <w:trPr/>
        <w:tc>
          <w:tcPr>
            <w:tcBorders/>
            <w:tcW w:w="2436" w:type="dxa"/>
          </w:tcPr>
          <w:p>
            <w:pPr>
              <w:pBdr/>
              <w:spacing/>
              <w:ind/>
              <w:rPr/>
            </w:pPr>
            <w:r>
              <w:rPr>
                <w:rFonts w:ascii="Calibri" w:hAnsi="Calibri"/>
                <w:b w:val="0"/>
                <w:color w:val="1a1a2e"/>
                <w:sz w:val="18"/>
              </w:rPr>
              <w:t xml:space="preserve">HLR timeout</w:t>
            </w:r>
            <w:r/>
          </w:p>
        </w:tc>
        <w:tc>
          <w:tcPr>
            <w:tcBorders/>
            <w:tcW w:w="2436" w:type="dxa"/>
          </w:tcPr>
          <w:p>
            <w:pPr>
              <w:pBdr/>
              <w:spacing/>
              <w:ind/>
              <w:rPr/>
            </w:pPr>
            <w:r>
              <w:rPr>
                <w:rFonts w:ascii="Calibri" w:hAnsi="Calibri"/>
                <w:b w:val="0"/>
                <w:color w:val="1a1a2e"/>
                <w:sz w:val="18"/>
              </w:rPr>
              <w:t xml:space="preserve">VERIFYING → FALLBACK (2 s)</w:t>
            </w:r>
            <w:r/>
          </w:p>
        </w:tc>
        <w:tc>
          <w:tcPr>
            <w:tcBorders/>
            <w:tcW w:w="2436" w:type="dxa"/>
          </w:tcPr>
          <w:p>
            <w:pPr>
              <w:pBdr/>
              <w:spacing/>
              <w:ind/>
              <w:rPr/>
            </w:pPr>
            <w:r>
              <w:rPr>
                <w:rFonts w:ascii="Calibri" w:hAnsi="Calibri"/>
                <w:b w:val="0"/>
                <w:color w:val="1a1a2e"/>
                <w:sz w:val="18"/>
              </w:rPr>
              <w:t xml:space="preserve">`abort()`</w:t>
            </w:r>
            <w:r/>
          </w:p>
        </w:tc>
        <w:tc>
          <w:tcPr>
            <w:tcBorders/>
            <w:tcW w:w="2436" w:type="dxa"/>
          </w:tcPr>
          <w:p>
            <w:pPr>
              <w:pBdr/>
              <w:spacing/>
              <w:ind/>
              <w:rPr/>
            </w:pPr>
            <w:r>
              <w:rPr>
                <w:rFonts w:ascii="Calibri" w:hAnsi="Calibri"/>
                <w:b w:val="0"/>
                <w:color w:val="1a1a2e"/>
                <w:sz w:val="18"/>
              </w:rPr>
              <w:t xml:space="preserve">`VERIFY_TIMEOUT`</w:t>
            </w:r>
            <w:r/>
          </w:p>
        </w:tc>
      </w:tr>
      <w:tr>
        <w:trPr/>
        <w:tc>
          <w:tcPr>
            <w:tcBorders/>
            <w:tcW w:w="2436" w:type="dxa"/>
          </w:tcPr>
          <w:p>
            <w:pPr>
              <w:pBdr/>
              <w:spacing/>
              <w:ind/>
              <w:rPr/>
            </w:pPr>
            <w:r>
              <w:rPr>
                <w:rFonts w:ascii="Calibri" w:hAnsi="Calibri"/>
                <w:b w:val="0"/>
                <w:color w:val="1a1a2e"/>
                <w:sz w:val="18"/>
              </w:rPr>
              <w:t xml:space="preserve">TCAP error</w:t>
            </w:r>
            <w:r/>
          </w:p>
        </w:tc>
        <w:tc>
          <w:tcPr>
            <w:tcBorders/>
            <w:tcW w:w="2436" w:type="dxa"/>
          </w:tcPr>
          <w:p>
            <w:pPr>
              <w:pBdr/>
              <w:spacing/>
              <w:ind/>
              <w:rPr/>
            </w:pPr>
            <w:r>
              <w:rPr>
                <w:rFonts w:ascii="Calibri" w:hAnsi="Calibri"/>
                <w:b w:val="0"/>
                <w:color w:val="1a1a2e"/>
                <w:sz w:val="18"/>
              </w:rPr>
              <w:t xml:space="preserve">VERIFYING → FALLBACK</w:t>
            </w:r>
            <w:r/>
          </w:p>
        </w:tc>
        <w:tc>
          <w:tcPr>
            <w:tcBorders/>
            <w:tcW w:w="2436" w:type="dxa"/>
          </w:tcPr>
          <w:p>
            <w:pPr>
              <w:pBdr/>
              <w:spacing/>
              <w:ind/>
              <w:rPr/>
            </w:pPr>
            <w:r>
              <w:rPr>
                <w:rFonts w:ascii="Calibri" w:hAnsi="Calibri"/>
                <w:b w:val="0"/>
                <w:color w:val="1a1a2e"/>
                <w:sz w:val="18"/>
              </w:rPr>
              <w:t xml:space="preserve">`abort()`</w:t>
            </w:r>
            <w:r/>
          </w:p>
        </w:tc>
        <w:tc>
          <w:tcPr>
            <w:tcBorders/>
            <w:tcW w:w="2436" w:type="dxa"/>
          </w:tcPr>
          <w:p>
            <w:pPr>
              <w:pBdr/>
              <w:spacing/>
              <w:ind/>
              <w:rPr/>
            </w:pPr>
            <w:r>
              <w:rPr>
                <w:rFonts w:ascii="Calibri" w:hAnsi="Calibri"/>
                <w:b w:val="0"/>
                <w:color w:val="1a1a2e"/>
                <w:sz w:val="18"/>
              </w:rPr>
              <w:t xml:space="preserve">`VERIFY_ERROR`</w:t>
            </w:r>
            <w:r/>
          </w:p>
        </w:tc>
      </w:tr>
      <w:tr>
        <w:trPr/>
        <w:tc>
          <w:tcPr>
            <w:tcBorders/>
            <w:tcW w:w="2436" w:type="dxa"/>
          </w:tcPr>
          <w:p>
            <w:pPr>
              <w:pBdr/>
              <w:spacing/>
              <w:ind/>
              <w:rPr/>
            </w:pPr>
            <w:r>
              <w:rPr>
                <w:rFonts w:ascii="Calibri" w:hAnsi="Calibri"/>
                <w:b w:val="0"/>
                <w:color w:val="1a1a2e"/>
                <w:sz w:val="18"/>
              </w:rPr>
              <w:t xml:space="preserve">Recent SIM swap</w:t>
            </w:r>
            <w:r/>
          </w:p>
        </w:tc>
        <w:tc>
          <w:tcPr>
            <w:tcBorders/>
            <w:tcW w:w="2436" w:type="dxa"/>
          </w:tcPr>
          <w:p>
            <w:pPr>
              <w:pBdr/>
              <w:spacing/>
              <w:ind/>
              <w:rPr/>
            </w:pPr>
            <w:r>
              <w:rPr>
                <w:rFonts w:ascii="Calibri" w:hAnsi="Calibri"/>
                <w:b w:val="0"/>
                <w:color w:val="1a1a2e"/>
                <w:sz w:val="18"/>
              </w:rPr>
              <w:t xml:space="preserve">SCORING → FALLBACK</w:t>
            </w:r>
            <w:r/>
          </w:p>
        </w:tc>
        <w:tc>
          <w:tcPr>
            <w:tcBorders/>
            <w:tcW w:w="2436" w:type="dxa"/>
          </w:tcPr>
          <w:p>
            <w:pPr>
              <w:pBdr/>
              <w:spacing/>
              <w:ind/>
              <w:rPr/>
            </w:pPr>
            <w:r>
              <w:rPr>
                <w:rFonts w:ascii="Calibri" w:hAnsi="Calibri"/>
                <w:b w:val="0"/>
                <w:color w:val="1a1a2e"/>
                <w:sz w:val="18"/>
              </w:rPr>
              <w:t xml:space="preserve">Dialog already closed</w:t>
            </w:r>
            <w:r/>
          </w:p>
        </w:tc>
        <w:tc>
          <w:tcPr>
            <w:tcBorders/>
            <w:tcW w:w="2436" w:type="dxa"/>
          </w:tcPr>
          <w:p>
            <w:pPr>
              <w:pBdr/>
              <w:spacing/>
              <w:ind/>
              <w:rPr/>
            </w:pPr>
            <w:r>
              <w:rPr>
                <w:rFonts w:ascii="Calibri" w:hAnsi="Calibri"/>
                <w:b w:val="0"/>
                <w:color w:val="1a1a2e"/>
                <w:sz w:val="18"/>
              </w:rPr>
              <w:t xml:space="preserve">`SIM_SWAP_SUSPECT`</w:t>
            </w:r>
            <w:r/>
          </w:p>
        </w:tc>
      </w:tr>
      <w:tr>
        <w:trPr/>
        <w:tc>
          <w:tcPr>
            <w:tcBorders/>
            <w:tcW w:w="2436" w:type="dxa"/>
          </w:tcPr>
          <w:p>
            <w:pPr>
              <w:pBdr/>
              <w:spacing/>
              <w:ind/>
              <w:rPr/>
            </w:pPr>
            <w:r>
              <w:rPr>
                <w:rFonts w:ascii="Calibri" w:hAnsi="Calibri"/>
                <w:b w:val="0"/>
                <w:color w:val="1a1a2e"/>
                <w:sz w:val="18"/>
              </w:rPr>
              <w:t xml:space="preserve">Low assurance score</w:t>
            </w:r>
            <w:r/>
          </w:p>
        </w:tc>
        <w:tc>
          <w:tcPr>
            <w:tcBorders/>
            <w:tcW w:w="2436" w:type="dxa"/>
          </w:tcPr>
          <w:p>
            <w:pPr>
              <w:pBdr/>
              <w:spacing/>
              <w:ind/>
              <w:rPr/>
            </w:pPr>
            <w:r>
              <w:rPr>
                <w:rFonts w:ascii="Calibri" w:hAnsi="Calibri"/>
                <w:b w:val="0"/>
                <w:color w:val="1a1a2e"/>
                <w:sz w:val="18"/>
              </w:rPr>
              <w:t xml:space="preserve">SCORING → FALLBACK</w:t>
            </w:r>
            <w:r/>
          </w:p>
        </w:tc>
        <w:tc>
          <w:tcPr>
            <w:tcBorders/>
            <w:tcW w:w="2436" w:type="dxa"/>
          </w:tcPr>
          <w:p>
            <w:pPr>
              <w:pBdr/>
              <w:spacing/>
              <w:ind/>
              <w:rPr/>
            </w:pPr>
            <w:r>
              <w:rPr>
                <w:rFonts w:ascii="Calibri" w:hAnsi="Calibri"/>
                <w:b w:val="0"/>
                <w:color w:val="1a1a2e"/>
                <w:sz w:val="18"/>
              </w:rPr>
              <w:t xml:space="preserve">Dialog already closed</w:t>
            </w:r>
            <w:r/>
          </w:p>
        </w:tc>
        <w:tc>
          <w:tcPr>
            <w:tcBorders/>
            <w:tcW w:w="2436" w:type="dxa"/>
          </w:tcPr>
          <w:p>
            <w:pPr>
              <w:pBdr/>
              <w:spacing/>
              <w:ind/>
              <w:rPr/>
            </w:pPr>
            <w:r>
              <w:rPr>
                <w:rFonts w:ascii="Calibri" w:hAnsi="Calibri"/>
                <w:b w:val="0"/>
                <w:color w:val="1a1a2e"/>
                <w:sz w:val="18"/>
              </w:rPr>
              <w:t xml:space="preserve">`LOW_ASSURANCE`</w:t>
            </w:r>
            <w:r/>
          </w:p>
        </w:tc>
      </w:tr>
      <w:tr>
        <w:trPr/>
        <w:tc>
          <w:tcPr>
            <w:tcBorders/>
            <w:tcW w:w="2436" w:type="dxa"/>
          </w:tcPr>
          <w:p>
            <w:pPr>
              <w:pBdr/>
              <w:spacing/>
              <w:ind/>
              <w:rPr/>
            </w:pPr>
            <w:r>
              <w:rPr>
                <w:rFonts w:ascii="Calibri" w:hAnsi="Calibri"/>
                <w:b w:val="0"/>
                <w:color w:val="1a1a2e"/>
                <w:sz w:val="18"/>
              </w:rPr>
              <w:t xml:space="preserve">Total budget exceeded</w:t>
            </w:r>
            <w:r/>
          </w:p>
        </w:tc>
        <w:tc>
          <w:tcPr>
            <w:tcBorders/>
            <w:tcW w:w="2436" w:type="dxa"/>
          </w:tcPr>
          <w:p>
            <w:pPr>
              <w:pBdr/>
              <w:spacing/>
              <w:ind/>
              <w:rPr/>
            </w:pPr>
            <w:r>
              <w:rPr>
                <w:rFonts w:ascii="Calibri" w:hAnsi="Calibri"/>
                <w:b w:val="0"/>
                <w:color w:val="1a1a2e"/>
                <w:sz w:val="18"/>
              </w:rPr>
              <w:t xml:space="preserve">Any → FALLBACK</w:t>
            </w:r>
            <w:r/>
          </w:p>
        </w:tc>
        <w:tc>
          <w:tcPr>
            <w:tcBorders/>
            <w:tcW w:w="2436" w:type="dxa"/>
          </w:tcPr>
          <w:p>
            <w:pPr>
              <w:pBdr/>
              <w:spacing/>
              <w:ind/>
              <w:rPr/>
            </w:pPr>
            <w:r>
              <w:rPr>
                <w:rFonts w:ascii="Calibri" w:hAnsi="Calibri"/>
                <w:b w:val="0"/>
                <w:color w:val="1a1a2e"/>
                <w:sz w:val="18"/>
              </w:rPr>
              <w:t xml:space="preserve">`abort()` all open</w:t>
            </w:r>
            <w:r/>
          </w:p>
        </w:tc>
        <w:tc>
          <w:tcPr>
            <w:tcBorders/>
            <w:tcW w:w="2436" w:type="dxa"/>
          </w:tcPr>
          <w:p>
            <w:pPr>
              <w:pBdr/>
              <w:spacing/>
              <w:ind/>
              <w:rPr/>
            </w:pPr>
            <w:r>
              <w:rPr>
                <w:rFonts w:ascii="Calibri" w:hAnsi="Calibri"/>
                <w:b w:val="0"/>
                <w:color w:val="1a1a2e"/>
                <w:sz w:val="18"/>
              </w:rPr>
              <w:t xml:space="preserve">`SAS_TIMEOUT`</w:t>
            </w:r>
            <w:r/>
          </w:p>
        </w:tc>
      </w:tr>
    </w:tbl>
    <w:p>
      <w:pPr>
        <w:pBdr/>
        <w:spacing/>
        <w:ind/>
        <w:rPr/>
      </w:pPr>
      <w:r/>
      <w:r/>
    </w:p>
    <w:p>
      <w:pPr>
        <w:pBdr/>
        <w:spacing/>
        <w:ind/>
        <w:rPr/>
      </w:pPr>
      <w:r>
        <w:rPr>
          <w:rFonts w:ascii="Calibri" w:hAnsi="Calibri"/>
          <w:b w:val="0"/>
          <w:color w:val="1a1a2e"/>
          <w:sz w:val="22"/>
        </w:rPr>
        <w:t xml:space="preserve">In every case, the bank application receives a definitive response within 3 seconds and routes the user to fallback MFA. Silent Auth never blocks the login path indefinitely.</w:t>
      </w:r>
      <w:r/>
    </w:p>
    <w:p>
      <w:pPr>
        <w:pStyle w:val="705"/>
        <w:pBdr/>
        <w:spacing/>
        <w:ind/>
        <w:rPr/>
      </w:pPr>
      <w:r>
        <w:t xml:space="preserve">6.10 Phase roadmap (FSM extensions)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Phase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FSM change</w:t>
            </w:r>
            <w:r/>
          </w:p>
        </w:tc>
        <w:tc>
          <w:tcPr>
            <w:shd w:val="clear" w:color="auto" w:fill="078930"/>
            <w:tcBorders/>
            <w:tcW w:w="3249" w:type="dxa"/>
          </w:tcPr>
          <w:p>
            <w:pPr>
              <w:pBdr/>
              <w:spacing/>
              <w:ind/>
              <w:rPr/>
            </w:pPr>
            <w:r>
              <w:rPr>
                <w:b/>
                <w:color w:val="ffffff"/>
              </w:rPr>
            </w:r>
            <w:r>
              <w:rPr>
                <w:rFonts w:ascii="Calibri" w:hAnsi="Calibri"/>
                <w:b/>
                <w:color w:val="ffffff"/>
                <w:sz w:val="18"/>
              </w:rPr>
              <w:t xml:space="preserve">Timeout impact</w:t>
            </w:r>
            <w:r/>
          </w:p>
        </w:tc>
      </w:tr>
      <w:tr>
        <w:trPr/>
        <w:tc>
          <w:tcPr>
            <w:tcBorders/>
            <w:tcW w:w="3249" w:type="dxa"/>
          </w:tcPr>
          <w:p>
            <w:pPr>
              <w:pBdr/>
              <w:spacing/>
              <w:ind/>
              <w:rPr/>
            </w:pPr>
            <w:r>
              <w:rPr>
                <w:rFonts w:ascii="Calibri" w:hAnsi="Calibri"/>
                <w:b w:val="0"/>
                <w:color w:val="1a1a2e"/>
                <w:sz w:val="18"/>
              </w:rPr>
              <w:t xml:space="preserve">Phase 1 (pilot)</w:t>
            </w:r>
            <w:r/>
          </w:p>
        </w:tc>
        <w:tc>
          <w:tcPr>
            <w:tcBorders/>
            <w:tcW w:w="3249" w:type="dxa"/>
          </w:tcPr>
          <w:p>
            <w:pPr>
              <w:pBdr/>
              <w:spacing/>
              <w:ind/>
              <w:rPr/>
            </w:pPr>
            <w:r>
              <w:rPr>
                <w:rFonts w:ascii="Calibri" w:hAnsi="Calibri"/>
                <w:b w:val="0"/>
                <w:color w:val="1a1a2e"/>
                <w:sz w:val="18"/>
              </w:rPr>
              <w:t xml:space="preserve">MAP PSI primary; ATI fallback; Resolver via PGW</w:t>
            </w:r>
            <w:r/>
          </w:p>
        </w:tc>
        <w:tc>
          <w:tcPr>
            <w:tcBorders/>
            <w:tcW w:w="3249" w:type="dxa"/>
          </w:tcPr>
          <w:p>
            <w:pPr>
              <w:pBdr/>
              <w:spacing/>
              <w:ind/>
              <w:rPr/>
            </w:pPr>
            <w:r>
              <w:rPr>
                <w:rFonts w:ascii="Calibri" w:hAnsi="Calibri"/>
                <w:b w:val="0"/>
                <w:color w:val="1a1a2e"/>
                <w:sz w:val="18"/>
              </w:rPr>
              <w:t xml:space="preserve">As defined above</w:t>
            </w:r>
            <w:r/>
          </w:p>
        </w:tc>
      </w:tr>
      <w:tr>
        <w:trPr/>
        <w:tc>
          <w:tcPr>
            <w:tcBorders/>
            <w:tcW w:w="3249" w:type="dxa"/>
          </w:tcPr>
          <w:p>
            <w:pPr>
              <w:pBdr/>
              <w:spacing/>
              <w:ind/>
              <w:rPr/>
            </w:pPr>
            <w:r>
              <w:rPr>
                <w:rFonts w:ascii="Calibri" w:hAnsi="Calibri"/>
                <w:b w:val="0"/>
                <w:color w:val="1a1a2e"/>
                <w:sz w:val="18"/>
              </w:rPr>
              <w:t xml:space="preserve">Phase 2</w:t>
            </w:r>
            <w:r/>
          </w:p>
        </w:tc>
        <w:tc>
          <w:tcPr>
            <w:tcBorders/>
            <w:tcW w:w="3249" w:type="dxa"/>
          </w:tcPr>
          <w:p>
            <w:pPr>
              <w:pBdr/>
              <w:spacing/>
              <w:ind/>
              <w:rPr/>
            </w:pPr>
            <w:r>
              <w:rPr>
                <w:rFonts w:ascii="Calibri" w:hAnsi="Calibri"/>
                <w:b w:val="0"/>
                <w:color w:val="1a1a2e"/>
                <w:sz w:val="18"/>
              </w:rPr>
              <w:t xml:space="preserve">Add Diameter S6a IDR/AIR branch in VERIFYING</w:t>
            </w:r>
            <w:r/>
          </w:p>
        </w:tc>
        <w:tc>
          <w:tcPr>
            <w:tcBorders/>
            <w:tcW w:w="3249" w:type="dxa"/>
          </w:tcPr>
          <w:p>
            <w:pPr>
              <w:pBdr/>
              <w:spacing/>
              <w:ind/>
              <w:rPr/>
            </w:pPr>
            <w:r>
              <w:rPr>
                <w:rFonts w:ascii="Calibri" w:hAnsi="Calibri"/>
                <w:b w:val="0"/>
                <w:color w:val="1a1a2e"/>
                <w:sz w:val="18"/>
              </w:rPr>
              <w:t xml:space="preserve">Same 2 s verify budget</w:t>
            </w:r>
            <w:r/>
          </w:p>
        </w:tc>
      </w:tr>
      <w:tr>
        <w:trPr/>
        <w:tc>
          <w:tcPr>
            <w:tcBorders/>
            <w:tcW w:w="3249" w:type="dxa"/>
          </w:tcPr>
          <w:p>
            <w:pPr>
              <w:pBdr/>
              <w:spacing/>
              <w:ind/>
              <w:rPr/>
            </w:pPr>
            <w:r>
              <w:rPr>
                <w:rFonts w:ascii="Calibri" w:hAnsi="Calibri"/>
                <w:b w:val="0"/>
                <w:color w:val="1a1a2e"/>
                <w:sz w:val="18"/>
              </w:rPr>
              <w:t xml:space="preserve">Phase 3</w:t>
            </w:r>
            <w:r/>
          </w:p>
        </w:tc>
        <w:tc>
          <w:tcPr>
            <w:tcBorders/>
            <w:tcW w:w="3249" w:type="dxa"/>
          </w:tcPr>
          <w:p>
            <w:pPr>
              <w:pBdr/>
              <w:spacing/>
              <w:ind/>
              <w:rPr/>
            </w:pPr>
            <w:r>
              <w:rPr>
                <w:rFonts w:ascii="Calibri" w:hAnsi="Calibri"/>
                <w:b w:val="0"/>
                <w:color w:val="1a1a2e"/>
                <w:sz w:val="18"/>
              </w:rPr>
              <w:t xml:space="preserve">TS.43 EAP-AKA path bypasses RESOLVING (SIM credential)</w:t>
            </w:r>
            <w:r/>
          </w:p>
        </w:tc>
        <w:tc>
          <w:tcPr>
            <w:tcBorders/>
            <w:tcW w:w="3249" w:type="dxa"/>
          </w:tcPr>
          <w:p>
            <w:pPr>
              <w:pBdr/>
              <w:spacing/>
              <w:ind/>
              <w:rPr/>
            </w:pPr>
            <w:r>
              <w:rPr>
                <w:rFonts w:ascii="Calibri" w:hAnsi="Calibri"/>
                <w:b w:val="0"/>
                <w:color w:val="1a1a2e"/>
                <w:sz w:val="18"/>
              </w:rPr>
              <w:t xml:space="preserve">New state: `AUTHENTICATING`; 5 s budget for EAP</w:t>
            </w:r>
            <w:r/>
          </w:p>
        </w:tc>
      </w:tr>
    </w:tbl>
    <w:p>
      <w:pPr>
        <w:pBdr/>
        <w:spacing/>
        <w:ind/>
        <w:rPr/>
      </w:pPr>
      <w:r/>
      <w:r/>
    </w:p>
    <w:p>
      <w:pPr>
        <w:pBdr/>
        <w:spacing/>
        <w:ind/>
        <w:rPr/>
      </w:pPr>
      <w:r>
        <w:rPr>
          <w:rFonts w:ascii="Calibri" w:hAnsi="Calibri"/>
          <w:b w:val="0"/>
          <w:color w:val="1a1a2e"/>
          <w:sz w:val="22"/>
        </w:rPr>
        <w:t xml:space="preserve">Phase 1 FSM and budgets defined in this chapter are the baseline for the Ethio Telecom pilot.</w:t>
      </w:r>
      <w:r/>
    </w:p>
    <w:p>
      <w:pPr>
        <w:pBdr/>
        <w:spacing/>
        <w:ind/>
        <w:rPr/>
      </w:pPr>
      <w:r>
        <w:br w:type="page" w:clear="all"/>
      </w:r>
      <w:r/>
    </w:p>
    <w:p>
      <w:pPr>
        <w:pStyle w:val="704"/>
        <w:pBdr/>
        <w:spacing/>
        <w:ind/>
        <w:rPr/>
      </w:pPr>
      <w:r>
        <w:t xml:space="preserve">Chapter 7 — CAMARA Open Gateway APIs</w:t>
      </w:r>
      <w:r/>
    </w:p>
    <w:p>
      <w:pPr>
        <w:pBdr/>
        <w:spacing/>
        <w:ind/>
        <w:rPr/>
      </w:pPr>
      <w:r>
        <w:rPr>
          <w:rFonts w:ascii="Calibri" w:hAnsi="Calibri"/>
          <w:b w:val="0"/>
          <w:color w:val="1a1a2e"/>
          <w:sz w:val="22"/>
        </w:rPr>
        <w:t xml:space="preserve">Digicom-ET Silent Authentication for Ethiopia</w:t>
      </w:r>
      <w:r/>
    </w:p>
    <w:p>
      <w:pPr>
        <w:pBdr/>
        <w:spacing/>
        <w:ind/>
        <w:rPr/>
      </w:pPr>
      <w:r>
        <w:rPr>
          <w:rFonts w:ascii="Calibri" w:hAnsi="Calibri"/>
          <w:b w:val="0"/>
          <w:color w:val="1a1a2e"/>
          <w:sz w:val="22"/>
        </w:rPr>
        <w:t xml:space="preserve">Document: Proposal Chapter 07</w:t>
      </w:r>
      <w:r/>
    </w:p>
    <w:p>
      <w:pPr>
        <w:pBdr/>
        <w:spacing/>
        <w:ind/>
        <w:rPr/>
      </w:pPr>
      <w:r>
        <w:rPr>
          <w:rFonts w:ascii="Calibri" w:hAnsi="Calibri"/>
          <w:b w:val="0"/>
          <w:color w:val="1a1a2e"/>
          <w:sz w:val="22"/>
        </w:rPr>
        <w:t xml:space="preserve">Version: 1.0 · July 2026</w:t>
      </w:r>
      <w:r/>
    </w:p>
    <w:p>
      <w:pPr>
        <w:pStyle w:val="705"/>
        <w:pBdr/>
        <w:spacing/>
        <w:ind/>
        <w:rPr/>
      </w:pPr>
      <w:r>
        <w:t xml:space="preserve">7.1 Purpose and scope</w:t>
      </w:r>
      <w:r/>
    </w:p>
    <w:p>
      <w:pPr>
        <w:pBdr/>
        <w:spacing/>
        <w:ind/>
        <w:rPr/>
      </w:pPr>
      <w:r>
        <w:rPr>
          <w:rFonts w:ascii="Calibri" w:hAnsi="Calibri"/>
          <w:b w:val="0"/>
          <w:color w:val="1a1a2e"/>
          <w:sz w:val="22"/>
        </w:rPr>
        <w:t xml:space="preserve">This chapte</w:t>
      </w:r>
      <w:r>
        <w:rPr>
          <w:rFonts w:ascii="Calibri" w:hAnsi="Calibri"/>
          <w:b w:val="0"/>
          <w:color w:val="1a1a2e"/>
          <w:sz w:val="22"/>
        </w:rPr>
        <w:t xml:space="preserve">r defines how the Digicom-ET Silent Authentication Service (SAS) aligns with the GSMA Open Gateway programme and the CAMARA API family. CAMARA provides standardised, HTTPS-based network APIs that expose operator-held subscriber signals to authorised applic</w:t>
      </w:r>
      <w:r>
        <w:rPr>
          <w:rFonts w:ascii="Calibri" w:hAnsi="Calibri"/>
          <w:b w:val="0"/>
          <w:color w:val="1a1a2e"/>
          <w:sz w:val="22"/>
        </w:rPr>
        <w:t xml:space="preserve">ation providers under consent and policy. Digicom-ET acts as the Value-Added Service (VAS) adapter between Ethiopian government and bank backends and Ethio Telecom's network truth — without displacing operator SMS, interconnect, or core signalling revenue.</w:t>
      </w:r>
      <w:r/>
    </w:p>
    <w:p>
      <w:pPr>
        <w:pBdr/>
        <w:spacing/>
        <w:ind/>
        <w:rPr/>
      </w:pPr>
      <w:r>
        <w:rPr>
          <w:rFonts w:ascii="Calibri" w:hAnsi="Calibri"/>
          <w:b w:val="0"/>
          <w:color w:val="1a1a2e"/>
          <w:sz w:val="22"/>
        </w:rPr>
        <w:t xml:space="preserve">The objective is twofold:</w:t>
      </w:r>
      <w:r/>
    </w:p>
    <w:p>
      <w:pPr>
        <w:pStyle w:val="737"/>
        <w:pBdr/>
        <w:spacing/>
        <w:ind/>
        <w:rPr/>
      </w:pPr>
      <w:r>
        <w:rPr>
          <w:rFonts w:ascii="Calibri" w:hAnsi="Calibri"/>
          <w:b w:val="0"/>
          <w:color w:val="1a1a2e"/>
          <w:sz w:val="22"/>
        </w:rPr>
        <w:t xml:space="preserve">**Commercial:** offer a portable, standards-aligned API contract that banks and e-Government platforms can integrate once and reuse across Open Gateway markets.</w:t>
      </w:r>
      <w:r/>
    </w:p>
    <w:p>
      <w:pPr>
        <w:pStyle w:val="737"/>
        <w:pBdr/>
        <w:spacing/>
        <w:ind/>
        <w:rPr/>
      </w:pPr>
      <w:r>
        <w:rPr>
          <w:rFonts w:ascii="Calibri" w:hAnsi="Calibri"/>
          <w:b w:val="0"/>
          <w:color w:val="1a1a2e"/>
          <w:sz w:val="22"/>
        </w:rPr>
        <w:t xml:space="preserve">**Technical:** map each CAMARA capability onto the Digicom SAS internal architecture (Resolver, Verifier, Policy) so that app-facing contracts remain stable while MAP/Diameter implementation stays operator-internal.</w:t>
      </w:r>
      <w:r/>
    </w:p>
    <w:p>
      <w:pPr>
        <w:pStyle w:val="705"/>
        <w:pBdr/>
        <w:spacing/>
        <w:ind/>
        <w:rPr/>
      </w:pPr>
      <w:r>
        <w:t xml:space="preserve">7.2 Open Gateway architecture in the Ethiopia context</w:t>
      </w:r>
      <w:r/>
    </w:p>
    <w:p>
      <w:pPr>
        <w:pBdr/>
        <w:spacing/>
        <w:ind/>
        <w:rPr/>
      </w:pPr>
      <w:r>
        <w:rPr>
          <w:rFonts w:ascii="Calibri" w:hAnsi="Calibri"/>
          <w:b w:val="0"/>
          <w:color w:val="1a1a2e"/>
          <w:sz w:val="22"/>
        </w:rPr>
        <w:t xml:space="preserve">Open Gateway separates three layers: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Layer</w:t>
            </w:r>
            <w:r/>
          </w:p>
        </w:tc>
        <w:tc>
          <w:tcPr>
            <w:shd w:val="clear" w:color="auto" w:fill="078930"/>
            <w:tcBorders/>
            <w:tcW w:w="32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3249" w:type="dxa"/>
          </w:tcPr>
          <w:p>
            <w:pPr>
              <w:pBdr/>
              <w:spacing/>
              <w:ind/>
              <w:rPr/>
            </w:pPr>
            <w:r>
              <w:rPr>
                <w:b/>
                <w:color w:val="ffffff"/>
              </w:rPr>
            </w:r>
            <w:r>
              <w:rPr>
                <w:rFonts w:ascii="Calibri" w:hAnsi="Calibri"/>
                <w:b/>
                <w:color w:val="ffffff"/>
                <w:sz w:val="18"/>
              </w:rPr>
              <w:t xml:space="preserve">Responsibility</w:t>
            </w:r>
            <w:r/>
          </w:p>
        </w:tc>
      </w:tr>
      <w:tr>
        <w:trPr/>
        <w:tc>
          <w:tcPr>
            <w:tcBorders/>
            <w:tcW w:w="3249" w:type="dxa"/>
          </w:tcPr>
          <w:p>
            <w:pPr>
              <w:pBdr/>
              <w:spacing/>
              <w:ind/>
              <w:rPr/>
            </w:pPr>
            <w:r>
              <w:rPr>
                <w:rFonts w:ascii="Calibri" w:hAnsi="Calibri"/>
                <w:b w:val="0"/>
                <w:color w:val="1a1a2e"/>
                <w:sz w:val="18"/>
              </w:rPr>
              <w:t xml:space="preserve">**Network source of truth**</w:t>
            </w:r>
            <w:r/>
          </w:p>
        </w:tc>
        <w:tc>
          <w:tcPr>
            <w:tcBorders/>
            <w:tcW w:w="3249" w:type="dxa"/>
          </w:tcPr>
          <w:p>
            <w:pPr>
              <w:pBdr/>
              <w:spacing/>
              <w:ind/>
              <w:rPr/>
            </w:pPr>
            <w:r>
              <w:rPr>
                <w:rFonts w:ascii="Calibri" w:hAnsi="Calibri"/>
                <w:b w:val="0"/>
                <w:color w:val="1a1a2e"/>
                <w:sz w:val="18"/>
              </w:rPr>
              <w:t xml:space="preserve">Ethio Telecom</w:t>
            </w:r>
            <w:r/>
          </w:p>
        </w:tc>
        <w:tc>
          <w:tcPr>
            <w:tcBorders/>
            <w:tcW w:w="3249" w:type="dxa"/>
          </w:tcPr>
          <w:p>
            <w:pPr>
              <w:pBdr/>
              <w:spacing/>
              <w:ind/>
              <w:rPr/>
            </w:pPr>
            <w:r>
              <w:rPr>
                <w:rFonts w:ascii="Calibri" w:hAnsi="Calibri"/>
                <w:b w:val="0"/>
                <w:color w:val="1a1a2e"/>
                <w:sz w:val="18"/>
              </w:rPr>
              <w:t xml:space="preserve">HLR/HSS/UDM, PGW/GGSN session binding, SMSC/SMSF, interconnect borders (SS7 FW, DEA, SEPP)</w:t>
            </w:r>
            <w:r/>
          </w:p>
        </w:tc>
      </w:tr>
      <w:tr>
        <w:trPr/>
        <w:tc>
          <w:tcPr>
            <w:tcBorders/>
            <w:tcW w:w="3249" w:type="dxa"/>
          </w:tcPr>
          <w:p>
            <w:pPr>
              <w:pBdr/>
              <w:spacing/>
              <w:ind/>
              <w:rPr/>
            </w:pPr>
            <w:r>
              <w:rPr>
                <w:rFonts w:ascii="Calibri" w:hAnsi="Calibri"/>
                <w:b w:val="0"/>
                <w:color w:val="1a1a2e"/>
                <w:sz w:val="18"/>
              </w:rPr>
              <w:t xml:space="preserve">**API exposure &amp; policy**</w:t>
            </w:r>
            <w:r/>
          </w:p>
        </w:tc>
        <w:tc>
          <w:tcPr>
            <w:tcBorders/>
            <w:tcW w:w="3249" w:type="dxa"/>
          </w:tcPr>
          <w:p>
            <w:pPr>
              <w:pBdr/>
              <w:spacing/>
              <w:ind/>
              <w:rPr/>
            </w:pPr>
            <w:r>
              <w:rPr>
                <w:rFonts w:ascii="Calibri" w:hAnsi="Calibri"/>
                <w:b w:val="0"/>
                <w:color w:val="1a1a2e"/>
                <w:sz w:val="18"/>
              </w:rPr>
              <w:t xml:space="preserve">Digicom-ET (VAS partner)</w:t>
            </w:r>
            <w:r/>
          </w:p>
        </w:tc>
        <w:tc>
          <w:tcPr>
            <w:tcBorders/>
            <w:tcW w:w="3249" w:type="dxa"/>
          </w:tcPr>
          <w:p>
            <w:pPr>
              <w:pBdr/>
              <w:spacing/>
              <w:ind/>
              <w:rPr/>
            </w:pPr>
            <w:r>
              <w:rPr>
                <w:rFonts w:ascii="Calibri" w:hAnsi="Calibri"/>
                <w:b w:val="0"/>
                <w:color w:val="1a1a2e"/>
                <w:sz w:val="18"/>
              </w:rPr>
              <w:t xml:space="preserve">CAMARA-shaped HTTPS APIs, consent orchestration, assurance scoring, fallback policy, bank/e-Gov onboarding</w:t>
            </w:r>
            <w:r/>
          </w:p>
        </w:tc>
      </w:tr>
      <w:tr>
        <w:trPr/>
        <w:tc>
          <w:tcPr>
            <w:tcBorders/>
            <w:tcW w:w="3249" w:type="dxa"/>
          </w:tcPr>
          <w:p>
            <w:pPr>
              <w:pBdr/>
              <w:spacing/>
              <w:ind/>
              <w:rPr/>
            </w:pPr>
            <w:r>
              <w:rPr>
                <w:rFonts w:ascii="Calibri" w:hAnsi="Calibri"/>
                <w:b w:val="0"/>
                <w:color w:val="1a1a2e"/>
                <w:sz w:val="18"/>
              </w:rPr>
              <w:t xml:space="preserve">**Application**</w:t>
            </w:r>
            <w:r/>
          </w:p>
        </w:tc>
        <w:tc>
          <w:tcPr>
            <w:tcBorders/>
            <w:tcW w:w="3249" w:type="dxa"/>
          </w:tcPr>
          <w:p>
            <w:pPr>
              <w:pBdr/>
              <w:spacing/>
              <w:ind/>
              <w:rPr/>
            </w:pPr>
            <w:r>
              <w:rPr>
                <w:rFonts w:ascii="Calibri" w:hAnsi="Calibri"/>
                <w:b w:val="0"/>
                <w:color w:val="1a1a2e"/>
                <w:sz w:val="18"/>
              </w:rPr>
              <w:t xml:space="preserve">Banks, e-Government, fintech</w:t>
            </w:r>
            <w:r/>
          </w:p>
        </w:tc>
        <w:tc>
          <w:tcPr>
            <w:tcBorders/>
            <w:tcW w:w="3249" w:type="dxa"/>
          </w:tcPr>
          <w:p>
            <w:pPr>
              <w:pBdr/>
              <w:spacing/>
              <w:ind/>
              <w:rPr/>
            </w:pPr>
            <w:r>
              <w:rPr>
                <w:rFonts w:ascii="Calibri" w:hAnsi="Calibri"/>
                <w:b w:val="0"/>
                <w:color w:val="1a1a2e"/>
                <w:sz w:val="18"/>
              </w:rPr>
              <w:t xml:space="preserve">Login, step-up, onboarding; server-to-server calls to Digicom SAS</w:t>
            </w:r>
            <w:r/>
          </w:p>
        </w:tc>
      </w:tr>
    </w:tbl>
    <w:p>
      <w:pPr>
        <w:pBdr/>
        <w:spacing/>
        <w:ind/>
        <w:rPr/>
      </w:pPr>
      <w:r/>
      <w:r/>
    </w:p>
    <w:p>
      <w:pPr>
        <w:pBdr/>
        <w:spacing/>
        <w:ind/>
        <w:rPr/>
      </w:pPr>
      <w:r>
        <w:rPr>
          <w:rFonts w:ascii="Calibri" w:hAnsi="Calibri"/>
          <w:b w:val="0"/>
          <w:color w:val="1a1a2e"/>
          <w:sz w:val="22"/>
        </w:rPr>
        <w:t xml:space="preserve">Digicom-ET does not terminat</w:t>
      </w:r>
      <w:r>
        <w:rPr>
          <w:rFonts w:ascii="Calibri" w:hAnsi="Calibri"/>
          <w:b w:val="0"/>
          <w:color w:val="1a1a2e"/>
          <w:sz w:val="22"/>
        </w:rPr>
        <w:t xml:space="preserve">e SS7, Diameter, or N32 signalling at the application boundary. All subscriber interrogation executes inside the operator network. Banks receive only CAMARA-conformant JSON responses (match, assurance, reqId, optional step-up hints) over mutual TLS (mTLS).</w:t>
      </w:r>
      <w:r/>
    </w:p>
    <w:p>
      <w:pPr>
        <w:pBdr/>
        <w:spacing/>
        <w:ind/>
        <w:rPr/>
      </w:pPr>
      <w:r>
        <w:rPr>
          <w:rFonts w:ascii="Calibri" w:hAnsi="Calibri"/>
          <w:b w:val="0"/>
          <w:color w:val="6b7280"/>
          <w:sz w:val="18"/>
        </w:rPr>
        <w:t xml:space="preserve">[Diagram / code block omitted in DOCX — see markdown source: 07_camara_open_gateway.md]</w:t>
      </w:r>
      <w:r/>
    </w:p>
    <w:p>
      <w:pPr>
        <w:pStyle w:val="705"/>
        <w:pBdr/>
        <w:spacing/>
        <w:ind/>
        <w:rPr/>
      </w:pPr>
      <w:r>
        <w:t xml:space="preserve">7.3 CAMARA API catalogue — full mapping</w:t>
      </w:r>
      <w:r/>
    </w:p>
    <w:p>
      <w:pPr>
        <w:pBdr/>
        <w:spacing/>
        <w:ind/>
        <w:rPr/>
      </w:pPr>
      <w:r>
        <w:rPr>
          <w:rFonts w:ascii="Calibri" w:hAnsi="Calibri"/>
          <w:b w:val="0"/>
          <w:color w:val="1a1a2e"/>
          <w:sz w:val="22"/>
        </w:rPr>
        <w:t xml:space="preserve">The table below lists the CAMARA identity and fraud APIs relevant to Silent Authentication in Ethiopia, their standard purpose, and the corresponding Digicom SAS component or phase.</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CAMARA API</w:t>
            </w:r>
            <w:r/>
          </w:p>
        </w:tc>
        <w:tc>
          <w:tcPr>
            <w:shd w:val="clear" w:color="auto" w:fill="078930"/>
            <w:tcBorders/>
            <w:tcW w:w="1949" w:type="dxa"/>
          </w:tcPr>
          <w:p>
            <w:pPr>
              <w:pBdr/>
              <w:spacing/>
              <w:ind/>
              <w:rPr/>
            </w:pPr>
            <w:r>
              <w:rPr>
                <w:b/>
                <w:color w:val="ffffff"/>
              </w:rPr>
            </w:r>
            <w:r>
              <w:rPr>
                <w:rFonts w:ascii="Calibri" w:hAnsi="Calibri"/>
                <w:b/>
                <w:color w:val="ffffff"/>
                <w:sz w:val="18"/>
              </w:rPr>
              <w:t xml:space="preserve">Standard function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Primary use case (Ethiopia)</w:t>
            </w:r>
            <w:r/>
          </w:p>
        </w:tc>
        <w:tc>
          <w:tcPr>
            <w:shd w:val="clear" w:color="auto" w:fill="078930"/>
            <w:tcBorders/>
            <w:tcW w:w="1949" w:type="dxa"/>
          </w:tcPr>
          <w:p>
            <w:pPr>
              <w:pBdr/>
              <w:spacing/>
              <w:ind/>
              <w:rPr/>
            </w:pPr>
            <w:r>
              <w:rPr>
                <w:b/>
                <w:color w:val="ffffff"/>
              </w:rPr>
            </w:r>
            <w:r>
              <w:rPr>
                <w:rFonts w:ascii="Calibri" w:hAnsi="Calibri"/>
                <w:b/>
                <w:color w:val="ffffff"/>
                <w:sz w:val="18"/>
              </w:rPr>
              <w:t xml:space="preserve">Digicom SAS mapping</w:t>
            </w:r>
            <w:r/>
          </w:p>
        </w:tc>
        <w:tc>
          <w:tcPr>
            <w:shd w:val="clear" w:color="auto" w:fill="078930"/>
            <w:tcBorders/>
            <w:tcW w:w="1949" w:type="dxa"/>
          </w:tcPr>
          <w:p>
            <w:pPr>
              <w:pBdr/>
              <w:spacing/>
              <w:ind/>
              <w:rPr/>
            </w:pPr>
            <w:r>
              <w:rPr>
                <w:b/>
                <w:color w:val="ffffff"/>
              </w:rPr>
            </w:r>
            <w:r>
              <w:rPr>
                <w:rFonts w:ascii="Calibri" w:hAnsi="Calibri"/>
                <w:b/>
                <w:color w:val="ffffff"/>
                <w:sz w:val="18"/>
              </w:rPr>
              <w:t xml:space="preserve">Phase</w:t>
            </w:r>
            <w:r/>
          </w:p>
        </w:tc>
      </w:tr>
      <w:tr>
        <w:trPr/>
        <w:tc>
          <w:tcPr>
            <w:tcBorders/>
            <w:tcW w:w="1949" w:type="dxa"/>
          </w:tcPr>
          <w:p>
            <w:pPr>
              <w:pBdr/>
              <w:spacing/>
              <w:ind/>
              <w:rPr/>
            </w:pPr>
            <w:r>
              <w:rPr>
                <w:rFonts w:ascii="Calibri" w:hAnsi="Calibri"/>
                <w:b w:val="0"/>
                <w:color w:val="1a1a2e"/>
                <w:sz w:val="18"/>
              </w:rPr>
              <w:t xml:space="preserve">**Number Verification (NV)**</w:t>
            </w:r>
            <w:r/>
          </w:p>
        </w:tc>
        <w:tc>
          <w:tcPr>
            <w:tcBorders/>
            <w:tcW w:w="1949" w:type="dxa"/>
          </w:tcPr>
          <w:p>
            <w:pPr>
              <w:pBdr/>
              <w:spacing/>
              <w:ind/>
              <w:rPr/>
            </w:pPr>
            <w:r>
              <w:rPr>
                <w:rFonts w:ascii="Calibri" w:hAnsi="Calibri"/>
                <w:b w:val="0"/>
                <w:color w:val="1a1a2e"/>
                <w:sz w:val="18"/>
              </w:rPr>
              <w:t xml:space="preserve">Verify that a claimed MSISDN matches the device currently on a live cellular session</w:t>
            </w:r>
            <w:r/>
          </w:p>
        </w:tc>
        <w:tc>
          <w:tcPr>
            <w:tcBorders/>
            <w:tcW w:w="1949" w:type="dxa"/>
          </w:tcPr>
          <w:p>
            <w:pPr>
              <w:pBdr/>
              <w:spacing/>
              <w:ind/>
              <w:rPr/>
            </w:pPr>
            <w:r>
              <w:rPr>
                <w:rFonts w:ascii="Calibri" w:hAnsi="Calibri"/>
                <w:b w:val="0"/>
                <w:color w:val="1a1a2e"/>
                <w:sz w:val="18"/>
              </w:rPr>
              <w:t xml:space="preserve">Bank app login, e-Gov citizen portal, payment step-up</w:t>
            </w:r>
            <w:r/>
          </w:p>
        </w:tc>
        <w:tc>
          <w:tcPr>
            <w:tcBorders/>
            <w:tcW w:w="1949" w:type="dxa"/>
          </w:tcPr>
          <w:p>
            <w:pPr>
              <w:pBdr/>
              <w:spacing/>
              <w:ind/>
              <w:rPr/>
            </w:pPr>
            <w:r>
              <w:rPr>
                <w:rFonts w:ascii="Calibri" w:hAnsi="Calibri"/>
                <w:b w:val="0"/>
                <w:color w:val="1a1a2e"/>
                <w:sz w:val="18"/>
              </w:rPr>
              <w:t xml:space="preserve">**`POST /verify`** — Stage 1: IP Resolver (PGW/GGSN `IP:port:ts → MSISDN`); Stage 2: MAP/Diameter Verifier (PSI/IDR); Policy score → `{match, assurance}`</w:t>
            </w:r>
            <w:r/>
          </w:p>
        </w:tc>
        <w:tc>
          <w:tcPr>
            <w:tcBorders/>
            <w:tcW w:w="1949" w:type="dxa"/>
          </w:tcPr>
          <w:p>
            <w:pPr>
              <w:pBdr/>
              <w:spacing/>
              <w:ind/>
              <w:rPr/>
            </w:pPr>
            <w:r>
              <w:rPr>
                <w:rFonts w:ascii="Calibri" w:hAnsi="Calibri"/>
                <w:b w:val="0"/>
                <w:color w:val="1a1a2e"/>
                <w:sz w:val="18"/>
              </w:rPr>
              <w:t xml:space="preserve">**Pilot (P1)**</w:t>
            </w:r>
            <w:r/>
          </w:p>
        </w:tc>
      </w:tr>
      <w:tr>
        <w:trPr/>
        <w:tc>
          <w:tcPr>
            <w:tcBorders/>
            <w:tcW w:w="1949" w:type="dxa"/>
          </w:tcPr>
          <w:p>
            <w:pPr>
              <w:pBdr/>
              <w:spacing/>
              <w:ind/>
              <w:rPr/>
            </w:pPr>
            <w:r>
              <w:rPr>
                <w:rFonts w:ascii="Calibri" w:hAnsi="Calibri"/>
                <w:b w:val="0"/>
                <w:color w:val="1a1a2e"/>
                <w:sz w:val="18"/>
              </w:rPr>
              <w:t xml:space="preserve">**Number Verification 2 (NV2)**</w:t>
            </w:r>
            <w:r/>
          </w:p>
        </w:tc>
        <w:tc>
          <w:tcPr>
            <w:tcBorders/>
            <w:tcW w:w="1949" w:type="dxa"/>
          </w:tcPr>
          <w:p>
            <w:pPr>
              <w:pBdr/>
              <w:spacing/>
              <w:ind/>
              <w:rPr/>
            </w:pPr>
            <w:r>
              <w:rPr>
                <w:rFonts w:ascii="Calibri" w:hAnsi="Calibri"/>
                <w:b w:val="0"/>
                <w:color w:val="1a1a2e"/>
                <w:sz w:val="18"/>
              </w:rPr>
              <w:t xml:space="preserve">Extended verification including non-cellular bearers via SIM-bound credentials</w:t>
            </w:r>
            <w:r/>
          </w:p>
        </w:tc>
        <w:tc>
          <w:tcPr>
            <w:tcBorders/>
            <w:tcW w:w="1949" w:type="dxa"/>
          </w:tcPr>
          <w:p>
            <w:pPr>
              <w:pBdr/>
              <w:spacing/>
              <w:ind/>
              <w:rPr/>
            </w:pPr>
            <w:r>
              <w:rPr>
                <w:rFonts w:ascii="Calibri" w:hAnsi="Calibri"/>
                <w:b w:val="0"/>
                <w:color w:val="1a1a2e"/>
                <w:sz w:val="18"/>
              </w:rPr>
              <w:t xml:space="preserve">Wi-Fi-only users, browser login without cellular data</w:t>
            </w:r>
            <w:r/>
          </w:p>
        </w:tc>
        <w:tc>
          <w:tcPr>
            <w:tcBorders/>
            <w:tcW w:w="1949" w:type="dxa"/>
          </w:tcPr>
          <w:p>
            <w:pPr>
              <w:pBdr/>
              <w:spacing/>
              <w:ind/>
              <w:rPr/>
            </w:pPr>
            <w:r>
              <w:rPr>
                <w:rFonts w:ascii="Calibri" w:hAnsi="Calibri"/>
                <w:b w:val="0"/>
                <w:color w:val="1a1a2e"/>
                <w:sz w:val="18"/>
              </w:rPr>
              <w:t xml:space="preserve">**TS.43 EAP-AKA** entitlement path; SIM credential as root of trust (not bearer IP); extends SAS beyond IP-match</w:t>
            </w:r>
            <w:r/>
          </w:p>
        </w:tc>
        <w:tc>
          <w:tcPr>
            <w:tcBorders/>
            <w:tcW w:w="1949" w:type="dxa"/>
          </w:tcPr>
          <w:p>
            <w:pPr>
              <w:pBdr/>
              <w:spacing/>
              <w:ind/>
              <w:rPr/>
            </w:pPr>
            <w:r>
              <w:rPr>
                <w:rFonts w:ascii="Calibri" w:hAnsi="Calibri"/>
                <w:b w:val="0"/>
                <w:color w:val="1a1a2e"/>
                <w:sz w:val="18"/>
              </w:rPr>
              <w:t xml:space="preserve">**Phase 3 (P3)**</w:t>
            </w:r>
            <w:r/>
          </w:p>
        </w:tc>
      </w:tr>
      <w:tr>
        <w:trPr/>
        <w:tc>
          <w:tcPr>
            <w:tcBorders/>
            <w:tcW w:w="1949" w:type="dxa"/>
          </w:tcPr>
          <w:p>
            <w:pPr>
              <w:pBdr/>
              <w:spacing/>
              <w:ind/>
              <w:rPr/>
            </w:pPr>
            <w:r>
              <w:rPr>
                <w:rFonts w:ascii="Calibri" w:hAnsi="Calibri"/>
                <w:b w:val="0"/>
                <w:color w:val="1a1a2e"/>
                <w:sz w:val="18"/>
              </w:rPr>
              <w:t xml:space="preserve">**GSMA TS.43** (Service Entitlement Configuration)</w:t>
            </w:r>
            <w:r/>
          </w:p>
        </w:tc>
        <w:tc>
          <w:tcPr>
            <w:tcBorders/>
            <w:tcW w:w="1949" w:type="dxa"/>
          </w:tcPr>
          <w:p>
            <w:pPr>
              <w:pBdr/>
              <w:spacing/>
              <w:ind/>
              <w:rPr/>
            </w:pPr>
            <w:r>
              <w:rPr>
                <w:rFonts w:ascii="Calibri" w:hAnsi="Calibri"/>
                <w:b w:val="0"/>
                <w:color w:val="1a1a2e"/>
                <w:sz w:val="18"/>
              </w:rPr>
              <w:t xml:space="preserve">SIM-based silent authentication using EAP-AKA; works on Wi-Fi and cellular</w:t>
            </w:r>
            <w:r/>
          </w:p>
        </w:tc>
        <w:tc>
          <w:tcPr>
            <w:tcBorders/>
            <w:tcW w:w="1949" w:type="dxa"/>
          </w:tcPr>
          <w:p>
            <w:pPr>
              <w:pBdr/>
              <w:spacing/>
              <w:ind/>
              <w:rPr/>
            </w:pPr>
            <w:r>
              <w:rPr>
                <w:rFonts w:ascii="Calibri" w:hAnsi="Calibri"/>
                <w:b w:val="0"/>
                <w:color w:val="1a1a2e"/>
                <w:sz w:val="18"/>
              </w:rPr>
              <w:t xml:space="preserve">Close the Wi-Fi fallback gap where IP-match fails</w:t>
            </w:r>
            <w:r/>
          </w:p>
        </w:tc>
        <w:tc>
          <w:tcPr>
            <w:tcBorders/>
            <w:tcW w:w="1949" w:type="dxa"/>
          </w:tcPr>
          <w:p>
            <w:pPr>
              <w:pBdr/>
              <w:spacing/>
              <w:ind/>
              <w:rPr/>
            </w:pPr>
            <w:r>
              <w:rPr>
                <w:rFonts w:ascii="Calibri" w:hAnsi="Calibri"/>
                <w:b w:val="0"/>
                <w:color w:val="1a1a2e"/>
                <w:sz w:val="18"/>
              </w:rPr>
              <w:t xml:space="preserve">Entitlement server integration; same SAS Policy engine; shared SIM-swap and assurance logic with NV</w:t>
            </w:r>
            <w:r/>
          </w:p>
        </w:tc>
        <w:tc>
          <w:tcPr>
            <w:tcBorders/>
            <w:tcW w:w="1949" w:type="dxa"/>
          </w:tcPr>
          <w:p>
            <w:pPr>
              <w:pBdr/>
              <w:spacing/>
              <w:ind/>
              <w:rPr/>
            </w:pPr>
            <w:r>
              <w:rPr>
                <w:rFonts w:ascii="Calibri" w:hAnsi="Calibri"/>
                <w:b w:val="0"/>
                <w:color w:val="1a1a2e"/>
                <w:sz w:val="18"/>
              </w:rPr>
              <w:t xml:space="preserve">**Phase 3 (P3)**</w:t>
            </w:r>
            <w:r/>
          </w:p>
        </w:tc>
      </w:tr>
      <w:tr>
        <w:trPr/>
        <w:tc>
          <w:tcPr>
            <w:tcBorders/>
            <w:tcW w:w="1949" w:type="dxa"/>
          </w:tcPr>
          <w:p>
            <w:pPr>
              <w:pBdr/>
              <w:spacing/>
              <w:ind/>
              <w:rPr/>
            </w:pPr>
            <w:r>
              <w:rPr>
                <w:rFonts w:ascii="Calibri" w:hAnsi="Calibri"/>
                <w:b w:val="0"/>
                <w:color w:val="1a1a2e"/>
                <w:sz w:val="18"/>
              </w:rPr>
              <w:t xml:space="preserve">**SIM Swap**</w:t>
            </w:r>
            <w:r/>
          </w:p>
        </w:tc>
        <w:tc>
          <w:tcPr>
            <w:tcBorders/>
            <w:tcW w:w="1949" w:type="dxa"/>
          </w:tcPr>
          <w:p>
            <w:pPr>
              <w:pBdr/>
              <w:spacing/>
              <w:ind/>
              <w:rPr/>
            </w:pPr>
            <w:r>
              <w:rPr>
                <w:rFonts w:ascii="Calibri" w:hAnsi="Calibri"/>
                <w:b w:val="0"/>
                <w:color w:val="1a1a2e"/>
                <w:sz w:val="18"/>
              </w:rPr>
              <w:t xml:space="preserve">Detect recent SIM or number porting events</w:t>
            </w:r>
            <w:r/>
          </w:p>
        </w:tc>
        <w:tc>
          <w:tcPr>
            <w:tcBorders/>
            <w:tcW w:w="1949" w:type="dxa"/>
          </w:tcPr>
          <w:p>
            <w:pPr>
              <w:pBdr/>
              <w:spacing/>
              <w:ind/>
              <w:rPr/>
            </w:pPr>
            <w:r>
              <w:rPr>
                <w:rFonts w:ascii="Calibri" w:hAnsi="Calibri"/>
                <w:b w:val="0"/>
                <w:color w:val="1a1a2e"/>
                <w:sz w:val="18"/>
              </w:rPr>
              <w:t xml:space="preserve">Downgrade assurance, force step-up MFA on high-value transactions</w:t>
            </w:r>
            <w:r/>
          </w:p>
        </w:tc>
        <w:tc>
          <w:tcPr>
            <w:tcBorders/>
            <w:tcW w:w="1949" w:type="dxa"/>
          </w:tcPr>
          <w:p>
            <w:pPr>
              <w:pBdr/>
              <w:spacing/>
              <w:ind/>
              <w:rPr/>
            </w:pPr>
            <w:r>
              <w:rPr>
                <w:rFonts w:ascii="Calibri" w:hAnsi="Calibri"/>
                <w:b w:val="0"/>
                <w:color w:val="1a1a2e"/>
                <w:sz w:val="18"/>
              </w:rPr>
              <w:t xml:space="preserve">Verifier reads **`lastUpdateLocation` / IMSI-change age** via PSI (2G/3G) or IDR/AIR (4G/5G); SAI for auth-vector freshness (FS.11 Cat 3.2); exposed as assurance signal or standalone API</w:t>
            </w:r>
            <w:r/>
          </w:p>
        </w:tc>
        <w:tc>
          <w:tcPr>
            <w:tcBorders/>
            <w:tcW w:w="1949" w:type="dxa"/>
          </w:tcPr>
          <w:p>
            <w:pPr>
              <w:pBdr/>
              <w:spacing/>
              <w:ind/>
              <w:rPr/>
            </w:pPr>
            <w:r>
              <w:rPr>
                <w:rFonts w:ascii="Calibri" w:hAnsi="Calibri"/>
                <w:b w:val="0"/>
                <w:color w:val="1a1a2e"/>
                <w:sz w:val="18"/>
              </w:rPr>
              <w:t xml:space="preserve">**Phase 2 (P2)**</w:t>
            </w:r>
            <w:r/>
          </w:p>
        </w:tc>
      </w:tr>
      <w:tr>
        <w:trPr/>
        <w:tc>
          <w:tcPr>
            <w:tcBorders/>
            <w:tcW w:w="1949" w:type="dxa"/>
          </w:tcPr>
          <w:p>
            <w:pPr>
              <w:pBdr/>
              <w:spacing/>
              <w:ind/>
              <w:rPr/>
            </w:pPr>
            <w:r>
              <w:rPr>
                <w:rFonts w:ascii="Calibri" w:hAnsi="Calibri"/>
                <w:b w:val="0"/>
                <w:color w:val="1a1a2e"/>
                <w:sz w:val="18"/>
              </w:rPr>
              <w:t xml:space="preserve">**OTP SMS**</w:t>
            </w:r>
            <w:r/>
          </w:p>
        </w:tc>
        <w:tc>
          <w:tcPr>
            <w:tcBorders/>
            <w:tcW w:w="1949" w:type="dxa"/>
          </w:tcPr>
          <w:p>
            <w:pPr>
              <w:pBdr/>
              <w:spacing/>
              <w:ind/>
              <w:rPr/>
            </w:pPr>
            <w:r>
              <w:rPr>
                <w:rFonts w:ascii="Calibri" w:hAnsi="Calibri"/>
                <w:b w:val="0"/>
                <w:color w:val="1a1a2e"/>
                <w:sz w:val="18"/>
              </w:rPr>
              <w:t xml:space="preserve">Deliver one-time password via operator SMS channel</w:t>
            </w:r>
            <w:r/>
          </w:p>
        </w:tc>
        <w:tc>
          <w:tcPr>
            <w:tcBorders/>
            <w:tcW w:w="1949" w:type="dxa"/>
          </w:tcPr>
          <w:p>
            <w:pPr>
              <w:pBdr/>
              <w:spacing/>
              <w:ind/>
              <w:rPr/>
            </w:pPr>
            <w:r>
              <w:rPr>
                <w:rFonts w:ascii="Calibri" w:hAnsi="Calibri"/>
                <w:b w:val="0"/>
                <w:color w:val="1a1a2e"/>
                <w:sz w:val="18"/>
              </w:rPr>
              <w:t xml:space="preserve">Residual fallback when silent path unavailable (Wi-Fi-only without TS.43, stale binding, low assurance)</w:t>
            </w:r>
            <w:r/>
          </w:p>
        </w:tc>
        <w:tc>
          <w:tcPr>
            <w:tcBorders/>
            <w:tcW w:w="1949" w:type="dxa"/>
          </w:tcPr>
          <w:p>
            <w:pPr>
              <w:pBdr/>
              <w:spacing/>
              <w:ind/>
              <w:rPr/>
            </w:pPr>
            <w:r>
              <w:rPr>
                <w:rFonts w:ascii="Calibri" w:hAnsi="Calibri"/>
                <w:b w:val="0"/>
                <w:color w:val="1a1a2e"/>
                <w:sz w:val="18"/>
              </w:rPr>
              <w:t xml:space="preserve">Digicom **orchestrates policy only** — triggers Ethio Telecom SMSC; **no SMS wholesale**; billing remains with operator; OTP traffic subject to Strategy B (Home Routing + signalling FW)</w:t>
            </w:r>
            <w:r/>
          </w:p>
        </w:tc>
        <w:tc>
          <w:tcPr>
            <w:tcBorders/>
            <w:tcW w:w="1949" w:type="dxa"/>
          </w:tcPr>
          <w:p>
            <w:pPr>
              <w:pBdr/>
              <w:spacing/>
              <w:ind/>
              <w:rPr/>
            </w:pPr>
            <w:r>
              <w:rPr>
                <w:rFonts w:ascii="Calibri" w:hAnsi="Calibri"/>
                <w:b w:val="0"/>
                <w:color w:val="1a1a2e"/>
                <w:sz w:val="18"/>
              </w:rPr>
              <w:t xml:space="preserve">**Fallback (ongoing)**</w:t>
            </w:r>
            <w:r/>
          </w:p>
        </w:tc>
      </w:tr>
      <w:tr>
        <w:trPr/>
        <w:tc>
          <w:tcPr>
            <w:tcBorders/>
            <w:tcW w:w="1949" w:type="dxa"/>
          </w:tcPr>
          <w:p>
            <w:pPr>
              <w:pBdr/>
              <w:spacing/>
              <w:ind/>
              <w:rPr/>
            </w:pPr>
            <w:r>
              <w:rPr>
                <w:rFonts w:ascii="Calibri" w:hAnsi="Calibri"/>
                <w:b w:val="0"/>
                <w:color w:val="1a1a2e"/>
                <w:sz w:val="18"/>
              </w:rPr>
              <w:t xml:space="preserve">**Scam Signal**</w:t>
            </w:r>
            <w:r/>
          </w:p>
        </w:tc>
        <w:tc>
          <w:tcPr>
            <w:tcBorders/>
            <w:tcW w:w="1949" w:type="dxa"/>
          </w:tcPr>
          <w:p>
            <w:pPr>
              <w:pBdr/>
              <w:spacing/>
              <w:ind/>
              <w:rPr/>
            </w:pPr>
            <w:r>
              <w:rPr>
                <w:rFonts w:ascii="Calibri" w:hAnsi="Calibri"/>
                <w:b w:val="0"/>
                <w:color w:val="1a1a2e"/>
                <w:sz w:val="18"/>
              </w:rPr>
              <w:t xml:space="preserve">Network-derived fraud/scam indicators associated with a number</w:t>
            </w:r>
            <w:r/>
          </w:p>
        </w:tc>
        <w:tc>
          <w:tcPr>
            <w:tcBorders/>
            <w:tcW w:w="1949" w:type="dxa"/>
          </w:tcPr>
          <w:p>
            <w:pPr>
              <w:pBdr/>
              <w:spacing/>
              <w:ind/>
              <w:rPr/>
            </w:pPr>
            <w:r>
              <w:rPr>
                <w:rFonts w:ascii="Calibri" w:hAnsi="Calibri"/>
                <w:b w:val="0"/>
                <w:color w:val="1a1a2e"/>
                <w:sz w:val="18"/>
              </w:rPr>
              <w:t xml:space="preserve">Risk-based login denial, transaction friction</w:t>
            </w:r>
            <w:r/>
          </w:p>
        </w:tc>
        <w:tc>
          <w:tcPr>
            <w:tcBorders/>
            <w:tcW w:w="1949" w:type="dxa"/>
          </w:tcPr>
          <w:p>
            <w:pPr>
              <w:pBdr/>
              <w:spacing/>
              <w:ind/>
              <w:rPr/>
            </w:pPr>
            <w:r>
              <w:rPr>
                <w:rFonts w:ascii="Calibri" w:hAnsi="Calibri"/>
                <w:b w:val="0"/>
                <w:color w:val="1a1a2e"/>
                <w:sz w:val="18"/>
              </w:rPr>
              <w:t xml:space="preserve">Input to SAS **Policy scoring** (`w_scam` weight); combine with assurance threshold; optional standalone CAMARA endpoint</w:t>
            </w:r>
            <w:r/>
          </w:p>
        </w:tc>
        <w:tc>
          <w:tcPr>
            <w:tcBorders/>
            <w:tcW w:w="1949" w:type="dxa"/>
          </w:tcPr>
          <w:p>
            <w:pPr>
              <w:pBdr/>
              <w:spacing/>
              <w:ind/>
              <w:rPr/>
            </w:pPr>
            <w:r>
              <w:rPr>
                <w:rFonts w:ascii="Calibri" w:hAnsi="Calibri"/>
                <w:b w:val="0"/>
                <w:color w:val="1a1a2e"/>
                <w:sz w:val="18"/>
              </w:rPr>
              <w:t xml:space="preserve">**Phase 2 (P2)**</w:t>
            </w:r>
            <w:r/>
          </w:p>
        </w:tc>
      </w:tr>
      <w:tr>
        <w:trPr/>
        <w:tc>
          <w:tcPr>
            <w:tcBorders/>
            <w:tcW w:w="1949" w:type="dxa"/>
          </w:tcPr>
          <w:p>
            <w:pPr>
              <w:pBdr/>
              <w:spacing/>
              <w:ind/>
              <w:rPr/>
            </w:pPr>
            <w:r>
              <w:rPr>
                <w:rFonts w:ascii="Calibri" w:hAnsi="Calibri"/>
                <w:b w:val="0"/>
                <w:color w:val="1a1a2e"/>
                <w:sz w:val="18"/>
              </w:rPr>
              <w:t xml:space="preserve">**KYC Match**</w:t>
            </w:r>
            <w:r/>
          </w:p>
        </w:tc>
        <w:tc>
          <w:tcPr>
            <w:tcBorders/>
            <w:tcW w:w="1949" w:type="dxa"/>
          </w:tcPr>
          <w:p>
            <w:pPr>
              <w:pBdr/>
              <w:spacing/>
              <w:ind/>
              <w:rPr/>
            </w:pPr>
            <w:r>
              <w:rPr>
                <w:rFonts w:ascii="Calibri" w:hAnsi="Calibri"/>
                <w:b w:val="0"/>
                <w:color w:val="1a1a2e"/>
                <w:sz w:val="18"/>
              </w:rPr>
              <w:t xml:space="preserve">Match application-provided identity attributes against operator KYC record</w:t>
            </w:r>
            <w:r/>
          </w:p>
        </w:tc>
        <w:tc>
          <w:tcPr>
            <w:tcBorders/>
            <w:tcW w:w="1949" w:type="dxa"/>
          </w:tcPr>
          <w:p>
            <w:pPr>
              <w:pBdr/>
              <w:spacing/>
              <w:ind/>
              <w:rPr/>
            </w:pPr>
            <w:r>
              <w:rPr>
                <w:rFonts w:ascii="Calibri" w:hAnsi="Calibri"/>
                <w:b w:val="0"/>
                <w:color w:val="1a1a2e"/>
                <w:sz w:val="18"/>
              </w:rPr>
              <w:t xml:space="preserve">e-Gov onboarding, bank account opening, SIM-registration reconciliation</w:t>
            </w:r>
            <w:r/>
          </w:p>
        </w:tc>
        <w:tc>
          <w:tcPr>
            <w:tcBorders/>
            <w:tcW w:w="1949" w:type="dxa"/>
          </w:tcPr>
          <w:p>
            <w:pPr>
              <w:pBdr/>
              <w:spacing/>
              <w:ind/>
              <w:rPr/>
            </w:pPr>
            <w:r>
              <w:rPr>
                <w:rFonts w:ascii="Calibri" w:hAnsi="Calibri"/>
                <w:b w:val="0"/>
                <w:color w:val="1a1a2e"/>
                <w:sz w:val="18"/>
              </w:rPr>
              <w:t xml:space="preserve">Optional SAS module querying operator KYC store; **not** on critical login path for P1; consent-gated attribute comparison</w:t>
            </w:r>
            <w:r/>
          </w:p>
        </w:tc>
        <w:tc>
          <w:tcPr>
            <w:tcBorders/>
            <w:tcW w:w="1949" w:type="dxa"/>
          </w:tcPr>
          <w:p>
            <w:pPr>
              <w:pBdr/>
              <w:spacing/>
              <w:ind/>
              <w:rPr/>
            </w:pPr>
            <w:r>
              <w:rPr>
                <w:rFonts w:ascii="Calibri" w:hAnsi="Calibri"/>
                <w:b w:val="0"/>
                <w:color w:val="1a1a2e"/>
                <w:sz w:val="18"/>
              </w:rPr>
              <w:t xml:space="preserve">**Optional (P2+)**</w:t>
            </w:r>
            <w:r/>
          </w:p>
        </w:tc>
      </w:tr>
      <w:tr>
        <w:trPr/>
        <w:tc>
          <w:tcPr>
            <w:tcBorders/>
            <w:tcW w:w="1949" w:type="dxa"/>
          </w:tcPr>
          <w:p>
            <w:pPr>
              <w:pBdr/>
              <w:spacing/>
              <w:ind/>
              <w:rPr/>
            </w:pPr>
            <w:r>
              <w:rPr>
                <w:rFonts w:ascii="Calibri" w:hAnsi="Calibri"/>
                <w:b w:val="0"/>
                <w:color w:val="1a1a2e"/>
                <w:sz w:val="18"/>
              </w:rPr>
              <w:t xml:space="preserve">**Number Recycling**</w:t>
            </w:r>
            <w:r/>
          </w:p>
        </w:tc>
        <w:tc>
          <w:tcPr>
            <w:tcBorders/>
            <w:tcW w:w="1949" w:type="dxa"/>
          </w:tcPr>
          <w:p>
            <w:pPr>
              <w:pBdr/>
              <w:spacing/>
              <w:ind/>
              <w:rPr/>
            </w:pPr>
            <w:r>
              <w:rPr>
                <w:rFonts w:ascii="Calibri" w:hAnsi="Calibri"/>
                <w:b w:val="0"/>
                <w:color w:val="1a1a2e"/>
                <w:sz w:val="18"/>
              </w:rPr>
              <w:t xml:space="preserve">Detect whether an MSISDN has been recycled to a new subscriber</w:t>
            </w:r>
            <w:r/>
          </w:p>
        </w:tc>
        <w:tc>
          <w:tcPr>
            <w:tcBorders/>
            <w:tcW w:w="1949" w:type="dxa"/>
          </w:tcPr>
          <w:p>
            <w:pPr>
              <w:pBdr/>
              <w:spacing/>
              <w:ind/>
              <w:rPr/>
            </w:pPr>
            <w:r>
              <w:rPr>
                <w:rFonts w:ascii="Calibri" w:hAnsi="Calibri"/>
                <w:b w:val="0"/>
                <w:color w:val="1a1a2e"/>
                <w:sz w:val="18"/>
              </w:rPr>
              <w:t xml:space="preserve">Prevent authentication to wrong person after number reassignment</w:t>
            </w:r>
            <w:r/>
          </w:p>
        </w:tc>
        <w:tc>
          <w:tcPr>
            <w:tcBorders/>
            <w:tcW w:w="1949" w:type="dxa"/>
          </w:tcPr>
          <w:p>
            <w:pPr>
              <w:pBdr/>
              <w:spacing/>
              <w:ind/>
              <w:rPr/>
            </w:pPr>
            <w:r>
              <w:rPr>
                <w:rFonts w:ascii="Calibri" w:hAnsi="Calibri"/>
                <w:b w:val="0"/>
                <w:color w:val="1a1a2e"/>
                <w:sz w:val="18"/>
              </w:rPr>
              <w:t xml:space="preserve">HSS/HLR **`MSISDN age / recycling flag`** check in Verifier; downgrade or block if recycled within operator-defined window</w:t>
            </w:r>
            <w:r/>
          </w:p>
        </w:tc>
        <w:tc>
          <w:tcPr>
            <w:tcBorders/>
            <w:tcW w:w="1949" w:type="dxa"/>
          </w:tcPr>
          <w:p>
            <w:pPr>
              <w:pBdr/>
              <w:spacing/>
              <w:ind/>
              <w:rPr/>
            </w:pPr>
            <w:r>
              <w:rPr>
                <w:rFonts w:ascii="Calibri" w:hAnsi="Calibri"/>
                <w:b w:val="0"/>
                <w:color w:val="1a1a2e"/>
                <w:sz w:val="18"/>
              </w:rPr>
              <w:t xml:space="preserve">**Optional (P2+)**</w:t>
            </w:r>
            <w:r/>
          </w:p>
        </w:tc>
      </w:tr>
    </w:tbl>
    <w:p>
      <w:pPr>
        <w:pBdr/>
        <w:spacing/>
        <w:ind/>
        <w:rPr/>
      </w:pPr>
      <w:r/>
      <w:r/>
    </w:p>
    <w:p>
      <w:pPr>
        <w:pStyle w:val="705"/>
        <w:pBdr/>
        <w:spacing/>
        <w:ind/>
        <w:rPr/>
      </w:pPr>
      <w:r>
        <w:t xml:space="preserve">7.4 Number Verification — core Silent Auth contract</w:t>
      </w:r>
      <w:r/>
    </w:p>
    <w:p>
      <w:pPr>
        <w:pStyle w:val="706"/>
        <w:pBdr/>
        <w:spacing/>
        <w:ind/>
        <w:rPr/>
      </w:pPr>
      <w:r>
        <w:t xml:space="preserve">7.4.1 NV ↔ Digicom SAS equivalence</w:t>
      </w:r>
      <w:r/>
    </w:p>
    <w:p>
      <w:pPr>
        <w:pBdr/>
        <w:spacing/>
        <w:ind/>
        <w:rPr/>
      </w:pPr>
      <w:r>
        <w:rPr>
          <w:rFonts w:ascii="Calibri" w:hAnsi="Calibri"/>
          <w:b w:val="0"/>
          <w:color w:val="1a1a2e"/>
          <w:sz w:val="22"/>
        </w:rPr>
        <w:t xml:space="preserve">CAMARA Number Verification is the primary app-facing surface for Digicom-ET Silent Authentication. The internal SAS flow implements NV semantics through a two-stage pipeline:</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Stage</w:t>
            </w:r>
            <w:r/>
          </w:p>
        </w:tc>
        <w:tc>
          <w:tcPr>
            <w:shd w:val="clear" w:color="auto" w:fill="078930"/>
            <w:tcBorders/>
            <w:tcW w:w="2436" w:type="dxa"/>
          </w:tcPr>
          <w:p>
            <w:pPr>
              <w:pBdr/>
              <w:spacing/>
              <w:ind/>
              <w:rPr/>
            </w:pPr>
            <w:r>
              <w:rPr>
                <w:b/>
                <w:color w:val="ffffff"/>
              </w:rPr>
            </w:r>
            <w:r>
              <w:rPr>
                <w:rFonts w:ascii="Calibri" w:hAnsi="Calibri"/>
                <w:b/>
                <w:color w:val="ffffff"/>
                <w:sz w:val="18"/>
              </w:rPr>
              <w:t xml:space="preserve">Input</w:t>
            </w:r>
            <w:r/>
          </w:p>
        </w:tc>
        <w:tc>
          <w:tcPr>
            <w:shd w:val="clear" w:color="auto" w:fill="078930"/>
            <w:tcBorders/>
            <w:tcW w:w="2436" w:type="dxa"/>
          </w:tcPr>
          <w:p>
            <w:pPr>
              <w:pBdr/>
              <w:spacing/>
              <w:ind/>
              <w:rPr/>
            </w:pPr>
            <w:r>
              <w:rPr>
                <w:b/>
                <w:color w:val="ffffff"/>
              </w:rPr>
            </w:r>
            <w:r>
              <w:rPr>
                <w:rFonts w:ascii="Calibri" w:hAnsi="Calibri"/>
                <w:b/>
                <w:color w:val="ffffff"/>
                <w:sz w:val="18"/>
              </w:rPr>
              <w:t xml:space="preserve">Mechanism</w:t>
            </w:r>
            <w:r/>
          </w:p>
        </w:tc>
        <w:tc>
          <w:tcPr>
            <w:shd w:val="clear" w:color="auto" w:fill="078930"/>
            <w:tcBorders/>
            <w:tcW w:w="2436" w:type="dxa"/>
          </w:tcPr>
          <w:p>
            <w:pPr>
              <w:pBdr/>
              <w:spacing/>
              <w:ind/>
              <w:rPr/>
            </w:pPr>
            <w:r>
              <w:rPr>
                <w:b/>
                <w:color w:val="ffffff"/>
              </w:rPr>
            </w:r>
            <w:r>
              <w:rPr>
                <w:rFonts w:ascii="Calibri" w:hAnsi="Calibri"/>
                <w:b/>
                <w:color w:val="ffffff"/>
                <w:sz w:val="18"/>
              </w:rPr>
              <w:t xml:space="preserve">Output</w:t>
            </w:r>
            <w:r/>
          </w:p>
        </w:tc>
      </w:tr>
      <w:tr>
        <w:trPr/>
        <w:tc>
          <w:tcPr>
            <w:tcBorders/>
            <w:tcW w:w="2436" w:type="dxa"/>
          </w:tcPr>
          <w:p>
            <w:pPr>
              <w:pBdr/>
              <w:spacing/>
              <w:ind/>
              <w:rPr/>
            </w:pPr>
            <w:r>
              <w:rPr>
                <w:rFonts w:ascii="Calibri" w:hAnsi="Calibri"/>
                <w:b w:val="0"/>
                <w:color w:val="1a1a2e"/>
                <w:sz w:val="18"/>
              </w:rPr>
              <w:t xml:space="preserve">**Resolver**</w:t>
            </w:r>
            <w:r/>
          </w:p>
        </w:tc>
        <w:tc>
          <w:tcPr>
            <w:tcBorders/>
            <w:tcW w:w="2436" w:type="dxa"/>
          </w:tcPr>
          <w:p>
            <w:pPr>
              <w:pBdr/>
              <w:spacing/>
              <w:ind/>
              <w:rPr/>
            </w:pPr>
            <w:r>
              <w:rPr>
                <w:rFonts w:ascii="Calibri" w:hAnsi="Calibri"/>
                <w:b w:val="0"/>
                <w:color w:val="1a1a2e"/>
                <w:sz w:val="18"/>
              </w:rPr>
              <w:t xml:space="preserve">`{srcIP, srcPort, ts}` from bank backend (collected by mobile app on cellular data)</w:t>
            </w:r>
            <w:r/>
          </w:p>
        </w:tc>
        <w:tc>
          <w:tcPr>
            <w:tcBorders/>
            <w:tcW w:w="2436" w:type="dxa"/>
          </w:tcPr>
          <w:p>
            <w:pPr>
              <w:pBdr/>
              <w:spacing/>
              <w:ind/>
              <w:rPr/>
            </w:pPr>
            <w:r>
              <w:rPr>
                <w:rFonts w:ascii="Calibri" w:hAnsi="Calibri"/>
                <w:b w:val="0"/>
                <w:color w:val="1a1a2e"/>
                <w:sz w:val="18"/>
              </w:rPr>
              <w:t xml:space="preserve">Query Ethio Telecom PGW/GGSN / PCRF / CGNAT session store</w:t>
            </w:r>
            <w:r/>
          </w:p>
        </w:tc>
        <w:tc>
          <w:tcPr>
            <w:tcBorders/>
            <w:tcW w:w="2436" w:type="dxa"/>
          </w:tcPr>
          <w:p>
            <w:pPr>
              <w:pBdr/>
              <w:spacing/>
              <w:ind/>
              <w:rPr/>
            </w:pPr>
            <w:r>
              <w:rPr>
                <w:rFonts w:ascii="Calibri" w:hAnsi="Calibri"/>
                <w:b w:val="0"/>
                <w:color w:val="1a1a2e"/>
                <w:sz w:val="18"/>
              </w:rPr>
              <w:t xml:space="preserve">`{MSISDN, IMSI, bearerAge}` or `NOT_FOUND`</w:t>
            </w:r>
            <w:r/>
          </w:p>
        </w:tc>
      </w:tr>
      <w:tr>
        <w:trPr/>
        <w:tc>
          <w:tcPr>
            <w:tcBorders/>
            <w:tcW w:w="2436" w:type="dxa"/>
          </w:tcPr>
          <w:p>
            <w:pPr>
              <w:pBdr/>
              <w:spacing/>
              <w:ind/>
              <w:rPr/>
            </w:pPr>
            <w:r>
              <w:rPr>
                <w:rFonts w:ascii="Calibri" w:hAnsi="Calibri"/>
                <w:b w:val="0"/>
                <w:color w:val="1a1a2e"/>
                <w:sz w:val="18"/>
              </w:rPr>
              <w:t xml:space="preserve">**Verifier**</w:t>
            </w:r>
            <w:r/>
          </w:p>
        </w:tc>
        <w:tc>
          <w:tcPr>
            <w:tcBorders/>
            <w:tcW w:w="2436" w:type="dxa"/>
          </w:tcPr>
          <w:p>
            <w:pPr>
              <w:pBdr/>
              <w:spacing/>
              <w:ind/>
              <w:rPr/>
            </w:pPr>
            <w:r>
              <w:rPr>
                <w:rFonts w:ascii="Calibri" w:hAnsi="Calibri"/>
                <w:b w:val="0"/>
                <w:color w:val="1a1a2e"/>
                <w:sz w:val="18"/>
              </w:rPr>
              <w:t xml:space="preserve">`{MSISDN, IMSI}`</w:t>
            </w:r>
            <w:r/>
          </w:p>
        </w:tc>
        <w:tc>
          <w:tcPr>
            <w:tcBorders/>
            <w:tcW w:w="2436" w:type="dxa"/>
          </w:tcPr>
          <w:p>
            <w:pPr>
              <w:pBdr/>
              <w:spacing/>
              <w:ind/>
              <w:rPr/>
            </w:pPr>
            <w:r>
              <w:rPr>
                <w:rFonts w:ascii="Calibri" w:hAnsi="Calibri"/>
                <w:b w:val="0"/>
                <w:color w:val="1a1a2e"/>
                <w:sz w:val="18"/>
              </w:rPr>
              <w:t xml:space="preserve">Intra-network MAP (PSI, SAI) or Diameter S6a (IDR, AIR) to **own** HLR/HSS</w:t>
            </w:r>
            <w:r/>
          </w:p>
        </w:tc>
        <w:tc>
          <w:tcPr>
            <w:tcBorders/>
            <w:tcW w:w="2436" w:type="dxa"/>
          </w:tcPr>
          <w:p>
            <w:pPr>
              <w:pBdr/>
              <w:spacing/>
              <w:ind/>
              <w:rPr/>
            </w:pPr>
            <w:r>
              <w:rPr>
                <w:rFonts w:ascii="Calibri" w:hAnsi="Calibri"/>
                <w:b w:val="0"/>
                <w:color w:val="1a1a2e"/>
                <w:sz w:val="18"/>
              </w:rPr>
              <w:t xml:space="preserve">`{reachable, notSimSwapped, locationPlausible}`</w:t>
            </w:r>
            <w:r/>
          </w:p>
        </w:tc>
      </w:tr>
      <w:tr>
        <w:trPr/>
        <w:tc>
          <w:tcPr>
            <w:tcBorders/>
            <w:tcW w:w="2436" w:type="dxa"/>
          </w:tcPr>
          <w:p>
            <w:pPr>
              <w:pBdr/>
              <w:spacing/>
              <w:ind/>
              <w:rPr/>
            </w:pPr>
            <w:r>
              <w:rPr>
                <w:rFonts w:ascii="Calibri" w:hAnsi="Calibri"/>
                <w:b w:val="0"/>
                <w:color w:val="1a1a2e"/>
                <w:sz w:val="18"/>
              </w:rPr>
              <w:t xml:space="preserve">**Policy**</w:t>
            </w:r>
            <w:r/>
          </w:p>
        </w:tc>
        <w:tc>
          <w:tcPr>
            <w:tcBorders/>
            <w:tcW w:w="2436" w:type="dxa"/>
          </w:tcPr>
          <w:p>
            <w:pPr>
              <w:pBdr/>
              <w:spacing/>
              <w:ind/>
              <w:rPr/>
            </w:pPr>
            <w:r>
              <w:rPr>
                <w:rFonts w:ascii="Calibri" w:hAnsi="Calibri"/>
                <w:b w:val="0"/>
                <w:color w:val="1a1a2e"/>
                <w:sz w:val="18"/>
              </w:rPr>
              <w:t xml:space="preserve">Resolver + Verifier evidence + optional `claimedMSISDN`</w:t>
            </w:r>
            <w:r/>
          </w:p>
        </w:tc>
        <w:tc>
          <w:tcPr>
            <w:tcBorders/>
            <w:tcW w:w="2436" w:type="dxa"/>
          </w:tcPr>
          <w:p>
            <w:pPr>
              <w:pBdr/>
              <w:spacing/>
              <w:ind/>
              <w:rPr/>
            </w:pPr>
            <w:r>
              <w:rPr>
                <w:rFonts w:ascii="Calibri" w:hAnsi="Calibri"/>
                <w:b w:val="0"/>
                <w:color w:val="1a1a2e"/>
                <w:sz w:val="18"/>
              </w:rPr>
              <w:t xml:space="preserve">Weighted assurance score; fail-closed</w:t>
            </w:r>
            <w:r/>
          </w:p>
        </w:tc>
        <w:tc>
          <w:tcPr>
            <w:tcBorders/>
            <w:tcW w:w="2436" w:type="dxa"/>
          </w:tcPr>
          <w:p>
            <w:pPr>
              <w:pBdr/>
              <w:spacing/>
              <w:ind/>
              <w:rPr/>
            </w:pPr>
            <w:r>
              <w:rPr>
                <w:rFonts w:ascii="Calibri" w:hAnsi="Calibri"/>
                <w:b w:val="0"/>
                <w:color w:val="1a1a2e"/>
                <w:sz w:val="18"/>
              </w:rPr>
              <w:t xml:space="preserve">`{match: true/false, assurance: HIGH/MEDIUM/LOW, reqId}`</w:t>
            </w:r>
            <w:r/>
          </w:p>
        </w:tc>
      </w:tr>
    </w:tbl>
    <w:p>
      <w:pPr>
        <w:pBdr/>
        <w:spacing/>
        <w:ind/>
        <w:rPr/>
      </w:pPr>
      <w:r/>
      <w:r/>
    </w:p>
    <w:p>
      <w:pPr>
        <w:pBdr/>
        <w:spacing/>
        <w:ind/>
        <w:rPr/>
      </w:pPr>
      <w:r>
        <w:rPr>
          <w:rFonts w:ascii="Calibri" w:hAnsi="Calibri"/>
          <w:b w:val="0"/>
          <w:color w:val="1a1a2e"/>
          <w:sz w:val="22"/>
        </w:rPr>
        <w:t xml:space="preserve">Deployment invariant: MAP AnyTimeInterrogation (ATI) is GSMA FS.11 Category 1 on interconnec</w:t>
      </w:r>
      <w:r>
        <w:rPr>
          <w:rFonts w:ascii="Calibri" w:hAnsi="Calibri"/>
          <w:b w:val="0"/>
          <w:color w:val="1a1a2e"/>
          <w:sz w:val="22"/>
        </w:rPr>
        <w:t xml:space="preserve">t — blocked at the operator border. Digicom SAS therefore runs inside Ethio Telecom and queries only the own HLR/HSS. No cross-operator ATI. PSI (Cat 2.1) is the preferred 2G/3G verifier message; ATI may be used intra-network where operator policy permits.</w:t>
      </w:r>
      <w:r/>
    </w:p>
    <w:p>
      <w:pPr>
        <w:pStyle w:val="706"/>
        <w:pBdr/>
        <w:spacing/>
        <w:ind/>
        <w:rPr/>
      </w:pPr>
      <w:r>
        <w:t xml:space="preserve">7.4.2 NV request/response semantics (conceptual)</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Field</w:t>
            </w:r>
            <w:r/>
          </w:p>
        </w:tc>
        <w:tc>
          <w:tcPr>
            <w:shd w:val="clear" w:color="auto" w:fill="078930"/>
            <w:tcBorders/>
            <w:tcW w:w="3249" w:type="dxa"/>
          </w:tcPr>
          <w:p>
            <w:pPr>
              <w:pBdr/>
              <w:spacing/>
              <w:ind/>
              <w:rPr/>
            </w:pPr>
            <w:r>
              <w:rPr>
                <w:b/>
                <w:color w:val="ffffff"/>
              </w:rPr>
            </w:r>
            <w:r>
              <w:rPr>
                <w:rFonts w:ascii="Calibri" w:hAnsi="Calibri"/>
                <w:b/>
                <w:color w:val="ffffff"/>
                <w:sz w:val="18"/>
              </w:rPr>
              <w:t xml:space="preserve">Direction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Purpose</w:t>
            </w:r>
            <w:r/>
          </w:p>
        </w:tc>
      </w:tr>
      <w:tr>
        <w:trPr/>
        <w:tc>
          <w:tcPr>
            <w:tcBorders/>
            <w:tcW w:w="3249" w:type="dxa"/>
          </w:tcPr>
          <w:p>
            <w:pPr>
              <w:pBdr/>
              <w:spacing/>
              <w:ind/>
              <w:rPr/>
            </w:pPr>
            <w:r>
              <w:rPr>
                <w:rFonts w:ascii="Calibri" w:hAnsi="Calibri"/>
                <w:b w:val="0"/>
                <w:color w:val="1a1a2e"/>
                <w:sz w:val="18"/>
              </w:rPr>
              <w:t xml:space="preserve">`reqId`</w:t>
            </w:r>
            <w:r/>
          </w:p>
        </w:tc>
        <w:tc>
          <w:tcPr>
            <w:tcBorders/>
            <w:tcW w:w="3249" w:type="dxa"/>
          </w:tcPr>
          <w:p>
            <w:pPr>
              <w:pBdr/>
              <w:spacing/>
              <w:ind/>
              <w:rPr/>
            </w:pPr>
            <w:r>
              <w:rPr>
                <w:rFonts w:ascii="Calibri" w:hAnsi="Calibri"/>
                <w:b w:val="0"/>
                <w:color w:val="1a1a2e"/>
                <w:sz w:val="18"/>
              </w:rPr>
              <w:t xml:space="preserve">Request (bank → Digicom)</w:t>
            </w:r>
            <w:r/>
          </w:p>
        </w:tc>
        <w:tc>
          <w:tcPr>
            <w:tcBorders/>
            <w:tcW w:w="3249" w:type="dxa"/>
          </w:tcPr>
          <w:p>
            <w:pPr>
              <w:pBdr/>
              <w:spacing/>
              <w:ind/>
              <w:rPr/>
            </w:pPr>
            <w:r>
              <w:rPr>
                <w:rFonts w:ascii="Calibri" w:hAnsi="Calibri"/>
                <w:b w:val="0"/>
                <w:color w:val="1a1a2e"/>
                <w:sz w:val="18"/>
              </w:rPr>
              <w:t xml:space="preserve">Idempotency key; deduplicates retries; one MAP/Diameter dialog per stage</w:t>
            </w:r>
            <w:r/>
          </w:p>
        </w:tc>
      </w:tr>
      <w:tr>
        <w:trPr/>
        <w:tc>
          <w:tcPr>
            <w:tcBorders/>
            <w:tcW w:w="3249" w:type="dxa"/>
          </w:tcPr>
          <w:p>
            <w:pPr>
              <w:pBdr/>
              <w:spacing/>
              <w:ind/>
              <w:rPr/>
            </w:pPr>
            <w:r>
              <w:rPr>
                <w:rFonts w:ascii="Calibri" w:hAnsi="Calibri"/>
                <w:b w:val="0"/>
                <w:color w:val="1a1a2e"/>
                <w:sz w:val="18"/>
              </w:rPr>
              <w:t xml:space="preserve">`srcIP`, `srcPort`, `ts`</w:t>
            </w:r>
            <w:r/>
          </w:p>
        </w:tc>
        <w:tc>
          <w:tcPr>
            <w:tcBorders/>
            <w:tcW w:w="3249" w:type="dxa"/>
          </w:tcPr>
          <w:p>
            <w:pPr>
              <w:pBdr/>
              <w:spacing/>
              <w:ind/>
              <w:rPr/>
            </w:pPr>
            <w:r>
              <w:rPr>
                <w:rFonts w:ascii="Calibri" w:hAnsi="Calibri"/>
                <w:b w:val="0"/>
                <w:color w:val="1a1a2e"/>
                <w:sz w:val="18"/>
              </w:rPr>
              <w:t xml:space="preserve">Request</w:t>
            </w:r>
            <w:r/>
          </w:p>
        </w:tc>
        <w:tc>
          <w:tcPr>
            <w:tcBorders/>
            <w:tcW w:w="3249" w:type="dxa"/>
          </w:tcPr>
          <w:p>
            <w:pPr>
              <w:pBdr/>
              <w:spacing/>
              <w:ind/>
              <w:rPr/>
            </w:pPr>
            <w:r>
              <w:rPr>
                <w:rFonts w:ascii="Calibri" w:hAnsi="Calibri"/>
                <w:b w:val="0"/>
                <w:color w:val="1a1a2e"/>
                <w:sz w:val="18"/>
              </w:rPr>
              <w:t xml:space="preserve">CGNAT-safe 5-tuple disambiguation; anti-replay window</w:t>
            </w:r>
            <w:r/>
          </w:p>
        </w:tc>
      </w:tr>
      <w:tr>
        <w:trPr/>
        <w:tc>
          <w:tcPr>
            <w:tcBorders/>
            <w:tcW w:w="3249" w:type="dxa"/>
          </w:tcPr>
          <w:p>
            <w:pPr>
              <w:pBdr/>
              <w:spacing/>
              <w:ind/>
              <w:rPr/>
            </w:pPr>
            <w:r>
              <w:rPr>
                <w:rFonts w:ascii="Calibri" w:hAnsi="Calibri"/>
                <w:b w:val="0"/>
                <w:color w:val="1a1a2e"/>
                <w:sz w:val="18"/>
              </w:rPr>
              <w:t xml:space="preserve">`claimedMSISDN`</w:t>
            </w:r>
            <w:r/>
          </w:p>
        </w:tc>
        <w:tc>
          <w:tcPr>
            <w:tcBorders/>
            <w:tcW w:w="3249" w:type="dxa"/>
          </w:tcPr>
          <w:p>
            <w:pPr>
              <w:pBdr/>
              <w:spacing/>
              <w:ind/>
              <w:rPr/>
            </w:pPr>
            <w:r>
              <w:rPr>
                <w:rFonts w:ascii="Calibri" w:hAnsi="Calibri"/>
                <w:b w:val="0"/>
                <w:color w:val="1a1a2e"/>
                <w:sz w:val="18"/>
              </w:rPr>
              <w:t xml:space="preserve">Request (optional)</w:t>
            </w:r>
            <w:r/>
          </w:p>
        </w:tc>
        <w:tc>
          <w:tcPr>
            <w:tcBorders/>
            <w:tcW w:w="3249" w:type="dxa"/>
          </w:tcPr>
          <w:p>
            <w:pPr>
              <w:pBdr/>
              <w:spacing/>
              <w:ind/>
              <w:rPr/>
            </w:pPr>
            <w:r>
              <w:rPr>
                <w:rFonts w:ascii="Calibri" w:hAnsi="Calibri"/>
                <w:b w:val="0"/>
                <w:color w:val="1a1a2e"/>
                <w:sz w:val="18"/>
              </w:rPr>
              <w:t xml:space="preserve">If present, SAS asserts `resolved == claimed`; if absent, SAS returns verified MSISDN (pure number verification)</w:t>
            </w:r>
            <w:r/>
          </w:p>
        </w:tc>
      </w:tr>
      <w:tr>
        <w:trPr/>
        <w:tc>
          <w:tcPr>
            <w:tcBorders/>
            <w:tcW w:w="3249" w:type="dxa"/>
          </w:tcPr>
          <w:p>
            <w:pPr>
              <w:pBdr/>
              <w:spacing/>
              <w:ind/>
              <w:rPr/>
            </w:pPr>
            <w:r>
              <w:rPr>
                <w:rFonts w:ascii="Calibri" w:hAnsi="Calibri"/>
                <w:b w:val="0"/>
                <w:color w:val="1a1a2e"/>
                <w:sz w:val="18"/>
              </w:rPr>
              <w:t xml:space="preserve">`match`</w:t>
            </w:r>
            <w:r/>
          </w:p>
        </w:tc>
        <w:tc>
          <w:tcPr>
            <w:tcBorders/>
            <w:tcW w:w="3249" w:type="dxa"/>
          </w:tcPr>
          <w:p>
            <w:pPr>
              <w:pBdr/>
              <w:spacing/>
              <w:ind/>
              <w:rPr/>
            </w:pPr>
            <w:r>
              <w:rPr>
                <w:rFonts w:ascii="Calibri" w:hAnsi="Calibri"/>
                <w:b w:val="0"/>
                <w:color w:val="1a1a2e"/>
                <w:sz w:val="18"/>
              </w:rPr>
              <w:t xml:space="preserve">Response</w:t>
            </w:r>
            <w:r/>
          </w:p>
        </w:tc>
        <w:tc>
          <w:tcPr>
            <w:tcBorders/>
            <w:tcW w:w="3249" w:type="dxa"/>
          </w:tcPr>
          <w:p>
            <w:pPr>
              <w:pBdr/>
              <w:spacing/>
              <w:ind/>
              <w:rPr/>
            </w:pPr>
            <w:r>
              <w:rPr>
                <w:rFonts w:ascii="Calibri" w:hAnsi="Calibri"/>
                <w:b w:val="0"/>
                <w:color w:val="1a1a2e"/>
                <w:sz w:val="18"/>
              </w:rPr>
              <w:t xml:space="preserve">Boolean identity match outcome</w:t>
            </w:r>
            <w:r/>
          </w:p>
        </w:tc>
      </w:tr>
      <w:tr>
        <w:trPr/>
        <w:tc>
          <w:tcPr>
            <w:tcBorders/>
            <w:tcW w:w="3249" w:type="dxa"/>
          </w:tcPr>
          <w:p>
            <w:pPr>
              <w:pBdr/>
              <w:spacing/>
              <w:ind/>
              <w:rPr/>
            </w:pPr>
            <w:r>
              <w:rPr>
                <w:rFonts w:ascii="Calibri" w:hAnsi="Calibri"/>
                <w:b w:val="0"/>
                <w:color w:val="1a1a2e"/>
                <w:sz w:val="18"/>
              </w:rPr>
              <w:t xml:space="preserve">`assurance`</w:t>
            </w:r>
            <w:r/>
          </w:p>
        </w:tc>
        <w:tc>
          <w:tcPr>
            <w:tcBorders/>
            <w:tcW w:w="3249" w:type="dxa"/>
          </w:tcPr>
          <w:p>
            <w:pPr>
              <w:pBdr/>
              <w:spacing/>
              <w:ind/>
              <w:rPr/>
            </w:pPr>
            <w:r>
              <w:rPr>
                <w:rFonts w:ascii="Calibri" w:hAnsi="Calibri"/>
                <w:b w:val="0"/>
                <w:color w:val="1a1a2e"/>
                <w:sz w:val="18"/>
              </w:rPr>
              <w:t xml:space="preserve">Response</w:t>
            </w:r>
            <w:r/>
          </w:p>
        </w:tc>
        <w:tc>
          <w:tcPr>
            <w:tcBorders/>
            <w:tcW w:w="3249" w:type="dxa"/>
          </w:tcPr>
          <w:p>
            <w:pPr>
              <w:pBdr/>
              <w:spacing/>
              <w:ind/>
              <w:rPr/>
            </w:pPr>
            <w:r>
              <w:rPr>
                <w:rFonts w:ascii="Calibri" w:hAnsi="Calibri"/>
                <w:b w:val="0"/>
                <w:color w:val="1a1a2e"/>
                <w:sz w:val="18"/>
              </w:rPr>
              <w:t xml:space="preserve">`HIGH` / `MEDIUM` / `LOW` — drives bank login vs step-up decision</w:t>
            </w:r>
            <w:r/>
          </w:p>
        </w:tc>
      </w:tr>
      <w:tr>
        <w:trPr/>
        <w:tc>
          <w:tcPr>
            <w:tcBorders/>
            <w:tcW w:w="3249" w:type="dxa"/>
          </w:tcPr>
          <w:p>
            <w:pPr>
              <w:pBdr/>
              <w:spacing/>
              <w:ind/>
              <w:rPr/>
            </w:pPr>
            <w:r>
              <w:rPr>
                <w:rFonts w:ascii="Calibri" w:hAnsi="Calibri"/>
                <w:b w:val="0"/>
                <w:color w:val="1a1a2e"/>
                <w:sz w:val="18"/>
              </w:rPr>
              <w:t xml:space="preserve">`fallbackRecommended`</w:t>
            </w:r>
            <w:r/>
          </w:p>
        </w:tc>
        <w:tc>
          <w:tcPr>
            <w:tcBorders/>
            <w:tcW w:w="3249" w:type="dxa"/>
          </w:tcPr>
          <w:p>
            <w:pPr>
              <w:pBdr/>
              <w:spacing/>
              <w:ind/>
              <w:rPr/>
            </w:pPr>
            <w:r>
              <w:rPr>
                <w:rFonts w:ascii="Calibri" w:hAnsi="Calibri"/>
                <w:b w:val="0"/>
                <w:color w:val="1a1a2e"/>
                <w:sz w:val="18"/>
              </w:rPr>
              <w:t xml:space="preserve">Response</w:t>
            </w:r>
            <w:r/>
          </w:p>
        </w:tc>
        <w:tc>
          <w:tcPr>
            <w:tcBorders/>
            <w:tcW w:w="3249" w:type="dxa"/>
          </w:tcPr>
          <w:p>
            <w:pPr>
              <w:pBdr/>
              <w:spacing/>
              <w:ind/>
              <w:rPr/>
            </w:pPr>
            <w:r>
              <w:rPr>
                <w:rFonts w:ascii="Calibri" w:hAnsi="Calibri"/>
                <w:b w:val="0"/>
                <w:color w:val="1a1a2e"/>
                <w:sz w:val="18"/>
              </w:rPr>
              <w:t xml:space="preserve">Hint when silent path unavailable; bank triggers OTP/Passkey/TOTP</w:t>
            </w:r>
            <w:r/>
          </w:p>
        </w:tc>
      </w:tr>
    </w:tbl>
    <w:p>
      <w:pPr>
        <w:pBdr/>
        <w:spacing/>
        <w:ind/>
        <w:rPr/>
      </w:pPr>
      <w:r/>
      <w:r/>
    </w:p>
    <w:p>
      <w:pPr>
        <w:pBdr/>
        <w:spacing/>
        <w:ind/>
        <w:rPr/>
      </w:pPr>
      <w:r>
        <w:rPr>
          <w:rFonts w:ascii="Calibri" w:hAnsi="Calibri"/>
          <w:b w:val="0"/>
          <w:color w:val="1a1a2e"/>
          <w:sz w:val="22"/>
        </w:rPr>
        <w:t xml:space="preserve">MSISDN and IMSI are returned to the bank backend only, never to the mobile application (see Chapter 9).</w:t>
      </w:r>
      <w:r/>
    </w:p>
    <w:p>
      <w:pPr>
        <w:pStyle w:val="705"/>
        <w:pBdr/>
        <w:spacing/>
        <w:ind/>
        <w:rPr/>
      </w:pPr>
      <w:r>
        <w:t xml:space="preserve">7.5 Number Verification 2 and GSMA TS.43</w:t>
      </w:r>
      <w:r/>
    </w:p>
    <w:p>
      <w:pPr>
        <w:pBdr/>
        <w:spacing/>
        <w:ind/>
        <w:rPr/>
      </w:pPr>
      <w:r>
        <w:rPr>
          <w:rFonts w:ascii="Calibri" w:hAnsi="Calibri"/>
          <w:b w:val="0"/>
          <w:color w:val="1a1a2e"/>
          <w:sz w:val="22"/>
        </w:rPr>
        <w:t xml:space="preserve">The IP-matching NV method requires an active cellular data bearer. In Ethiopia, a m</w:t>
      </w:r>
      <w:r>
        <w:rPr>
          <w:rFonts w:ascii="Calibri" w:hAnsi="Calibri"/>
          <w:b w:val="0"/>
          <w:color w:val="1a1a2e"/>
          <w:sz w:val="22"/>
        </w:rPr>
        <w:t xml:space="preserve">aterial share of authentication attempts originate on Wi-Fi (home, office, public hotspot). GSMA TS.43 Service Entitlement Configuration and CAMARA NV2 address this by anchoring trust in the SIM credential via EAP-AKA, independent of the current IP bearer.</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Aspect</w:t>
            </w:r>
            <w:r/>
          </w:p>
        </w:tc>
        <w:tc>
          <w:tcPr>
            <w:shd w:val="clear" w:color="auto" w:fill="078930"/>
            <w:tcBorders/>
            <w:tcW w:w="3249" w:type="dxa"/>
          </w:tcPr>
          <w:p>
            <w:pPr>
              <w:pBdr/>
              <w:spacing/>
              <w:ind/>
              <w:rPr/>
            </w:pPr>
            <w:r>
              <w:rPr>
                <w:b/>
                <w:color w:val="ffffff"/>
              </w:rPr>
            </w:r>
            <w:r>
              <w:rPr>
                <w:rFonts w:ascii="Calibri" w:hAnsi="Calibri"/>
                <w:b/>
                <w:color w:val="ffffff"/>
                <w:sz w:val="18"/>
              </w:rPr>
              <w:t xml:space="preserve">NV (IP-match)</w:t>
            </w:r>
            <w:r/>
          </w:p>
        </w:tc>
        <w:tc>
          <w:tcPr>
            <w:shd w:val="clear" w:color="auto" w:fill="078930"/>
            <w:tcBorders/>
            <w:tcW w:w="3249" w:type="dxa"/>
          </w:tcPr>
          <w:p>
            <w:pPr>
              <w:pBdr/>
              <w:spacing/>
              <w:ind/>
              <w:rPr/>
            </w:pPr>
            <w:r>
              <w:rPr>
                <w:b/>
                <w:color w:val="ffffff"/>
              </w:rPr>
            </w:r>
            <w:r>
              <w:rPr>
                <w:rFonts w:ascii="Calibri" w:hAnsi="Calibri"/>
                <w:b/>
                <w:color w:val="ffffff"/>
                <w:sz w:val="18"/>
              </w:rPr>
              <w:t xml:space="preserve">NV2 / TS.43 (SIM method)</w:t>
            </w:r>
            <w:r/>
          </w:p>
        </w:tc>
      </w:tr>
      <w:tr>
        <w:trPr/>
        <w:tc>
          <w:tcPr>
            <w:tcBorders/>
            <w:tcW w:w="3249" w:type="dxa"/>
          </w:tcPr>
          <w:p>
            <w:pPr>
              <w:pBdr/>
              <w:spacing/>
              <w:ind/>
              <w:rPr/>
            </w:pPr>
            <w:r>
              <w:rPr>
                <w:rFonts w:ascii="Calibri" w:hAnsi="Calibri"/>
                <w:b w:val="0"/>
                <w:color w:val="1a1a2e"/>
                <w:sz w:val="18"/>
              </w:rPr>
              <w:t xml:space="preserve">Root of trust</w:t>
            </w:r>
            <w:r/>
          </w:p>
        </w:tc>
        <w:tc>
          <w:tcPr>
            <w:tcBorders/>
            <w:tcW w:w="3249" w:type="dxa"/>
          </w:tcPr>
          <w:p>
            <w:pPr>
              <w:pBdr/>
              <w:spacing/>
              <w:ind/>
              <w:rPr/>
            </w:pPr>
            <w:r>
              <w:rPr>
                <w:rFonts w:ascii="Calibri" w:hAnsi="Calibri"/>
                <w:b w:val="0"/>
                <w:color w:val="1a1a2e"/>
                <w:sz w:val="18"/>
              </w:rPr>
              <w:t xml:space="preserve">PGW session binding (IP:port → MSISDN)</w:t>
            </w:r>
            <w:r/>
          </w:p>
        </w:tc>
        <w:tc>
          <w:tcPr>
            <w:tcBorders/>
            <w:tcW w:w="3249" w:type="dxa"/>
          </w:tcPr>
          <w:p>
            <w:pPr>
              <w:pBdr/>
              <w:spacing/>
              <w:ind/>
              <w:rPr/>
            </w:pPr>
            <w:r>
              <w:rPr>
                <w:rFonts w:ascii="Calibri" w:hAnsi="Calibri"/>
                <w:b w:val="0"/>
                <w:color w:val="1a1a2e"/>
                <w:sz w:val="18"/>
              </w:rPr>
              <w:t xml:space="preserve">SIM EAP-AKA</w:t>
            </w:r>
            <w:r/>
          </w:p>
        </w:tc>
      </w:tr>
      <w:tr>
        <w:trPr/>
        <w:tc>
          <w:tcPr>
            <w:tcBorders/>
            <w:tcW w:w="3249" w:type="dxa"/>
          </w:tcPr>
          <w:p>
            <w:pPr>
              <w:pBdr/>
              <w:spacing/>
              <w:ind/>
              <w:rPr/>
            </w:pPr>
            <w:r>
              <w:rPr>
                <w:rFonts w:ascii="Calibri" w:hAnsi="Calibri"/>
                <w:b w:val="0"/>
                <w:color w:val="1a1a2e"/>
                <w:sz w:val="18"/>
              </w:rPr>
              <w:t xml:space="preserve">Bearer requirement</w:t>
            </w:r>
            <w:r/>
          </w:p>
        </w:tc>
        <w:tc>
          <w:tcPr>
            <w:tcBorders/>
            <w:tcW w:w="3249" w:type="dxa"/>
          </w:tcPr>
          <w:p>
            <w:pPr>
              <w:pBdr/>
              <w:spacing/>
              <w:ind/>
              <w:rPr/>
            </w:pPr>
            <w:r>
              <w:rPr>
                <w:rFonts w:ascii="Calibri" w:hAnsi="Calibri"/>
                <w:b w:val="0"/>
                <w:color w:val="1a1a2e"/>
                <w:sz w:val="18"/>
              </w:rPr>
              <w:t xml:space="preserve">Cellular data</w:t>
            </w:r>
            <w:r/>
          </w:p>
        </w:tc>
        <w:tc>
          <w:tcPr>
            <w:tcBorders/>
            <w:tcW w:w="3249" w:type="dxa"/>
          </w:tcPr>
          <w:p>
            <w:pPr>
              <w:pBdr/>
              <w:spacing/>
              <w:ind/>
              <w:rPr/>
            </w:pPr>
            <w:r>
              <w:rPr>
                <w:rFonts w:ascii="Calibri" w:hAnsi="Calibri"/>
                <w:b w:val="0"/>
                <w:color w:val="1a1a2e"/>
                <w:sz w:val="18"/>
              </w:rPr>
              <w:t xml:space="preserve">Cellular or Wi-Fi</w:t>
            </w:r>
            <w:r/>
          </w:p>
        </w:tc>
      </w:tr>
      <w:tr>
        <w:trPr/>
        <w:tc>
          <w:tcPr>
            <w:tcBorders/>
            <w:tcW w:w="3249" w:type="dxa"/>
          </w:tcPr>
          <w:p>
            <w:pPr>
              <w:pBdr/>
              <w:spacing/>
              <w:ind/>
              <w:rPr/>
            </w:pPr>
            <w:r>
              <w:rPr>
                <w:rFonts w:ascii="Calibri" w:hAnsi="Calibri"/>
                <w:b w:val="0"/>
                <w:color w:val="1a1a2e"/>
                <w:sz w:val="18"/>
              </w:rPr>
              <w:t xml:space="preserve">Resolver role</w:t>
            </w:r>
            <w:r/>
          </w:p>
        </w:tc>
        <w:tc>
          <w:tcPr>
            <w:tcBorders/>
            <w:tcW w:w="3249" w:type="dxa"/>
          </w:tcPr>
          <w:p>
            <w:pPr>
              <w:pBdr/>
              <w:spacing/>
              <w:ind/>
              <w:rPr/>
            </w:pPr>
            <w:r>
              <w:rPr>
                <w:rFonts w:ascii="Calibri" w:hAnsi="Calibri"/>
                <w:b w:val="0"/>
                <w:color w:val="1a1a2e"/>
                <w:sz w:val="18"/>
              </w:rPr>
              <w:t xml:space="preserve">Mandatory</w:t>
            </w:r>
            <w:r/>
          </w:p>
        </w:tc>
        <w:tc>
          <w:tcPr>
            <w:tcBorders/>
            <w:tcW w:w="3249" w:type="dxa"/>
          </w:tcPr>
          <w:p>
            <w:pPr>
              <w:pBdr/>
              <w:spacing/>
              <w:ind/>
              <w:rPr/>
            </w:pPr>
            <w:r>
              <w:rPr>
                <w:rFonts w:ascii="Calibri" w:hAnsi="Calibri"/>
                <w:b w:val="0"/>
                <w:color w:val="1a1a2e"/>
                <w:sz w:val="18"/>
              </w:rPr>
              <w:t xml:space="preserve">Not applicable (SIM proves MSISDN)</w:t>
            </w:r>
            <w:r/>
          </w:p>
        </w:tc>
      </w:tr>
      <w:tr>
        <w:trPr/>
        <w:tc>
          <w:tcPr>
            <w:tcBorders/>
            <w:tcW w:w="3249" w:type="dxa"/>
          </w:tcPr>
          <w:p>
            <w:pPr>
              <w:pBdr/>
              <w:spacing/>
              <w:ind/>
              <w:rPr/>
            </w:pPr>
            <w:r>
              <w:rPr>
                <w:rFonts w:ascii="Calibri" w:hAnsi="Calibri"/>
                <w:b w:val="0"/>
                <w:color w:val="1a1a2e"/>
                <w:sz w:val="18"/>
              </w:rPr>
              <w:t xml:space="preserve">Verifier role</w:t>
            </w:r>
            <w:r/>
          </w:p>
        </w:tc>
        <w:tc>
          <w:tcPr>
            <w:tcBorders/>
            <w:tcW w:w="3249" w:type="dxa"/>
          </w:tcPr>
          <w:p>
            <w:pPr>
              <w:pBdr/>
              <w:spacing/>
              <w:ind/>
              <w:rPr/>
            </w:pPr>
            <w:r>
              <w:rPr>
                <w:rFonts w:ascii="Calibri" w:hAnsi="Calibri"/>
                <w:b w:val="0"/>
                <w:color w:val="1a1a2e"/>
                <w:sz w:val="18"/>
              </w:rPr>
              <w:t xml:space="preserve">PSI/IDR + SIM-swap checks</w:t>
            </w:r>
            <w:r/>
          </w:p>
        </w:tc>
        <w:tc>
          <w:tcPr>
            <w:tcBorders/>
            <w:tcW w:w="3249" w:type="dxa"/>
          </w:tcPr>
          <w:p>
            <w:pPr>
              <w:pBdr/>
              <w:spacing/>
              <w:ind/>
              <w:rPr/>
            </w:pPr>
            <w:r>
              <w:rPr>
                <w:rFonts w:ascii="Calibri" w:hAnsi="Calibri"/>
                <w:b w:val="0"/>
                <w:color w:val="1a1a2e"/>
                <w:sz w:val="18"/>
              </w:rPr>
              <w:t xml:space="preserve">Same Verifier + entitlement server</w:t>
            </w:r>
            <w:r/>
          </w:p>
        </w:tc>
      </w:tr>
      <w:tr>
        <w:trPr/>
        <w:tc>
          <w:tcPr>
            <w:tcBorders/>
            <w:tcW w:w="3249" w:type="dxa"/>
          </w:tcPr>
          <w:p>
            <w:pPr>
              <w:pBdr/>
              <w:spacing/>
              <w:ind/>
              <w:rPr/>
            </w:pPr>
            <w:r>
              <w:rPr>
                <w:rFonts w:ascii="Calibri" w:hAnsi="Calibri"/>
                <w:b w:val="0"/>
                <w:color w:val="1a1a2e"/>
                <w:sz w:val="18"/>
              </w:rPr>
              <w:t xml:space="preserve">Fallback surface</w:t>
            </w:r>
            <w:r/>
          </w:p>
        </w:tc>
        <w:tc>
          <w:tcPr>
            <w:tcBorders/>
            <w:tcW w:w="3249" w:type="dxa"/>
          </w:tcPr>
          <w:p>
            <w:pPr>
              <w:pBdr/>
              <w:spacing/>
              <w:ind/>
              <w:rPr/>
            </w:pPr>
            <w:r>
              <w:rPr>
                <w:rFonts w:ascii="Calibri" w:hAnsi="Calibri"/>
                <w:b w:val="0"/>
                <w:color w:val="1a1a2e"/>
                <w:sz w:val="18"/>
              </w:rPr>
              <w:t xml:space="preserve">OTP when no cellular binding</w:t>
            </w:r>
            <w:r/>
          </w:p>
        </w:tc>
        <w:tc>
          <w:tcPr>
            <w:tcBorders/>
            <w:tcW w:w="3249" w:type="dxa"/>
          </w:tcPr>
          <w:p>
            <w:pPr>
              <w:pBdr/>
              <w:spacing/>
              <w:ind/>
              <w:rPr/>
            </w:pPr>
            <w:r>
              <w:rPr>
                <w:rFonts w:ascii="Calibri" w:hAnsi="Calibri"/>
                <w:b w:val="0"/>
                <w:color w:val="1a1a2e"/>
                <w:sz w:val="18"/>
              </w:rPr>
              <w:t xml:space="preserve">Smaller — Passkey/TOTP only when SIM method unavailable</w:t>
            </w:r>
            <w:r/>
          </w:p>
        </w:tc>
      </w:tr>
    </w:tbl>
    <w:p>
      <w:pPr>
        <w:pBdr/>
        <w:spacing/>
        <w:ind/>
        <w:rPr/>
      </w:pPr>
      <w:r/>
      <w:r/>
    </w:p>
    <w:p>
      <w:pPr>
        <w:pBdr/>
        <w:spacing/>
        <w:ind/>
        <w:rPr/>
      </w:pPr>
      <w:r>
        <w:rPr>
          <w:rFonts w:ascii="Calibri" w:hAnsi="Calibri"/>
          <w:b w:val="0"/>
          <w:color w:val="1a1a2e"/>
          <w:sz w:val="22"/>
        </w:rPr>
        <w:t xml:space="preserve">Digicom-ET roadmap positions TS.43 as Phase 3, after NV pilot stabilisation and SIM Swap signal integration. Both methods share the same SAS Policy engine and assurance thresholds.</w:t>
      </w:r>
      <w:r/>
    </w:p>
    <w:p>
      <w:pPr>
        <w:pStyle w:val="705"/>
        <w:pBdr/>
        <w:spacing/>
        <w:ind/>
        <w:rPr/>
      </w:pPr>
      <w:r>
        <w:t xml:space="preserve">7.6 Ancillary CAMARA APIs — fraud and lifecycle</w:t>
      </w:r>
      <w:r/>
    </w:p>
    <w:p>
      <w:pPr>
        <w:pStyle w:val="706"/>
        <w:pBdr/>
        <w:spacing/>
        <w:ind/>
        <w:rPr/>
      </w:pPr>
      <w:r>
        <w:t xml:space="preserve">7.6.1 SIM Swap</w:t>
      </w:r>
      <w:r/>
    </w:p>
    <w:p>
      <w:pPr>
        <w:pBdr/>
        <w:spacing/>
        <w:ind/>
        <w:rPr/>
      </w:pPr>
      <w:r>
        <w:rPr>
          <w:rFonts w:ascii="Calibri" w:hAnsi="Calibri"/>
          <w:b w:val="0"/>
          <w:color w:val="1a1a2e"/>
          <w:sz w:val="22"/>
        </w:rPr>
        <w:t xml:space="preserve">SIM swap is the primary defeat mechanism for SMS OTP. Silent Authentication addresses it at the Verifier layer before any SMS is sent.</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Signal source</w:t>
            </w:r>
            <w:r/>
          </w:p>
        </w:tc>
        <w:tc>
          <w:tcPr>
            <w:shd w:val="clear" w:color="auto" w:fill="078930"/>
            <w:tcBorders/>
            <w:tcW w:w="3249" w:type="dxa"/>
          </w:tcPr>
          <w:p>
            <w:pPr>
              <w:pBdr/>
              <w:spacing/>
              <w:ind/>
              <w:rPr/>
            </w:pPr>
            <w:r>
              <w:rPr>
                <w:b/>
                <w:color w:val="ffffff"/>
              </w:rPr>
            </w:r>
            <w:r>
              <w:rPr>
                <w:rFonts w:ascii="Calibri" w:hAnsi="Calibri"/>
                <w:b/>
                <w:color w:val="ffffff"/>
                <w:sz w:val="18"/>
              </w:rPr>
              <w:t xml:space="preserve">Protocol</w:t>
            </w:r>
            <w:r/>
          </w:p>
        </w:tc>
        <w:tc>
          <w:tcPr>
            <w:shd w:val="clear" w:color="auto" w:fill="078930"/>
            <w:tcBorders/>
            <w:tcW w:w="3249" w:type="dxa"/>
          </w:tcPr>
          <w:p>
            <w:pPr>
              <w:pBdr/>
              <w:spacing/>
              <w:ind/>
              <w:rPr/>
            </w:pPr>
            <w:r>
              <w:rPr>
                <w:b/>
                <w:color w:val="ffffff"/>
              </w:rPr>
            </w:r>
            <w:r>
              <w:rPr>
                <w:rFonts w:ascii="Calibri" w:hAnsi="Calibri"/>
                <w:b/>
                <w:color w:val="ffffff"/>
                <w:sz w:val="18"/>
              </w:rPr>
              <w:t xml:space="preserve">Digicom use</w:t>
            </w:r>
            <w:r/>
          </w:p>
        </w:tc>
      </w:tr>
      <w:tr>
        <w:trPr/>
        <w:tc>
          <w:tcPr>
            <w:tcBorders/>
            <w:tcW w:w="3249" w:type="dxa"/>
          </w:tcPr>
          <w:p>
            <w:pPr>
              <w:pBdr/>
              <w:spacing/>
              <w:ind/>
              <w:rPr/>
            </w:pPr>
            <w:r>
              <w:rPr>
                <w:rFonts w:ascii="Calibri" w:hAnsi="Calibri"/>
                <w:b w:val="0"/>
                <w:color w:val="1a1a2e"/>
                <w:sz w:val="18"/>
              </w:rPr>
              <w:t xml:space="preserve">`lastUpdateLocation` age</w:t>
            </w:r>
            <w:r/>
          </w:p>
        </w:tc>
        <w:tc>
          <w:tcPr>
            <w:tcBorders/>
            <w:tcW w:w="3249" w:type="dxa"/>
          </w:tcPr>
          <w:p>
            <w:pPr>
              <w:pBdr/>
              <w:spacing/>
              <w:ind/>
              <w:rPr/>
            </w:pPr>
            <w:r>
              <w:rPr>
                <w:rFonts w:ascii="Calibri" w:hAnsi="Calibri"/>
                <w:b w:val="0"/>
                <w:color w:val="1a1a2e"/>
                <w:sz w:val="18"/>
              </w:rPr>
              <w:t xml:space="preserve">PSI / IDR</w:t>
            </w:r>
            <w:r/>
          </w:p>
        </w:tc>
        <w:tc>
          <w:tcPr>
            <w:tcBorders/>
            <w:tcW w:w="3249" w:type="dxa"/>
          </w:tcPr>
          <w:p>
            <w:pPr>
              <w:pBdr/>
              <w:spacing/>
              <w:ind/>
              <w:rPr/>
            </w:pPr>
            <w:r>
              <w:rPr>
                <w:rFonts w:ascii="Calibri" w:hAnsi="Calibri"/>
                <w:b w:val="0"/>
                <w:color w:val="1a1a2e"/>
                <w:sz w:val="18"/>
              </w:rPr>
              <w:t xml:space="preserve">If change within `swapCooldown` (configurable, e.g. 24–72 h) → downgrade assurance → `FALLBACK`</w:t>
            </w:r>
            <w:r/>
          </w:p>
        </w:tc>
      </w:tr>
      <w:tr>
        <w:trPr/>
        <w:tc>
          <w:tcPr>
            <w:tcBorders/>
            <w:tcW w:w="3249" w:type="dxa"/>
          </w:tcPr>
          <w:p>
            <w:pPr>
              <w:pBdr/>
              <w:spacing/>
              <w:ind/>
              <w:rPr/>
            </w:pPr>
            <w:r>
              <w:rPr>
                <w:rFonts w:ascii="Calibri" w:hAnsi="Calibri"/>
                <w:b w:val="0"/>
                <w:color w:val="1a1a2e"/>
                <w:sz w:val="18"/>
              </w:rPr>
              <w:t xml:space="preserve">IMSI change event</w:t>
            </w:r>
            <w:r/>
          </w:p>
        </w:tc>
        <w:tc>
          <w:tcPr>
            <w:tcBorders/>
            <w:tcW w:w="3249" w:type="dxa"/>
          </w:tcPr>
          <w:p>
            <w:pPr>
              <w:pBdr/>
              <w:spacing/>
              <w:ind/>
              <w:rPr/>
            </w:pPr>
            <w:r>
              <w:rPr>
                <w:rFonts w:ascii="Calibri" w:hAnsi="Calibri"/>
                <w:b w:val="0"/>
                <w:color w:val="1a1a2e"/>
                <w:sz w:val="18"/>
              </w:rPr>
              <w:t xml:space="preserve">HSS subscription data</w:t>
            </w:r>
            <w:r/>
          </w:p>
        </w:tc>
        <w:tc>
          <w:tcPr>
            <w:tcBorders/>
            <w:tcW w:w="3249" w:type="dxa"/>
          </w:tcPr>
          <w:p>
            <w:pPr>
              <w:pBdr/>
              <w:spacing/>
              <w:ind/>
              <w:rPr/>
            </w:pPr>
            <w:r>
              <w:rPr>
                <w:rFonts w:ascii="Calibri" w:hAnsi="Calibri"/>
                <w:b w:val="0"/>
                <w:color w:val="1a1a2e"/>
                <w:sz w:val="18"/>
              </w:rPr>
              <w:t xml:space="preserve">Hard block on HIGH-value flows</w:t>
            </w:r>
            <w:r/>
          </w:p>
        </w:tc>
      </w:tr>
      <w:tr>
        <w:trPr/>
        <w:tc>
          <w:tcPr>
            <w:tcBorders/>
            <w:tcW w:w="3249" w:type="dxa"/>
          </w:tcPr>
          <w:p>
            <w:pPr>
              <w:pBdr/>
              <w:spacing/>
              <w:ind/>
              <w:rPr/>
            </w:pPr>
            <w:r>
              <w:rPr>
                <w:rFonts w:ascii="Calibri" w:hAnsi="Calibri"/>
                <w:b w:val="0"/>
                <w:color w:val="1a1a2e"/>
                <w:sz w:val="18"/>
              </w:rPr>
              <w:t xml:space="preserve">Auth vector freshness</w:t>
            </w:r>
            <w:r/>
          </w:p>
        </w:tc>
        <w:tc>
          <w:tcPr>
            <w:tcBorders/>
            <w:tcW w:w="3249" w:type="dxa"/>
          </w:tcPr>
          <w:p>
            <w:pPr>
              <w:pBdr/>
              <w:spacing/>
              <w:ind/>
              <w:rPr/>
            </w:pPr>
            <w:r>
              <w:rPr>
                <w:rFonts w:ascii="Calibri" w:hAnsi="Calibri"/>
                <w:b w:val="0"/>
                <w:color w:val="1a1a2e"/>
                <w:sz w:val="18"/>
              </w:rPr>
              <w:t xml:space="preserve">SAI (FS.11 Cat 3.2)</w:t>
            </w:r>
            <w:r/>
          </w:p>
        </w:tc>
        <w:tc>
          <w:tcPr>
            <w:tcBorders/>
            <w:tcW w:w="3249" w:type="dxa"/>
          </w:tcPr>
          <w:p>
            <w:pPr>
              <w:pBdr/>
              <w:spacing/>
              <w:ind/>
              <w:rPr/>
            </w:pPr>
            <w:r>
              <w:rPr>
                <w:rFonts w:ascii="Calibri" w:hAnsi="Calibri"/>
                <w:b w:val="0"/>
                <w:color w:val="1a1a2e"/>
                <w:sz w:val="18"/>
              </w:rPr>
              <w:t xml:space="preserve">Detect recent re-authentication to new SIM</w:t>
            </w:r>
            <w:r/>
          </w:p>
        </w:tc>
      </w:tr>
    </w:tbl>
    <w:p>
      <w:pPr>
        <w:pBdr/>
        <w:spacing/>
        <w:ind/>
        <w:rPr/>
      </w:pPr>
      <w:r/>
      <w:r/>
    </w:p>
    <w:p>
      <w:pPr>
        <w:pBdr/>
        <w:spacing/>
        <w:ind/>
        <w:rPr/>
      </w:pPr>
      <w:r>
        <w:rPr>
          <w:rFonts w:ascii="Calibri" w:hAnsi="Calibri"/>
          <w:b w:val="0"/>
          <w:color w:val="1a1a2e"/>
          <w:sz w:val="22"/>
        </w:rPr>
        <w:t xml:space="preserve">Exposed to banks either embedded in /verify assurance or as a standalone CAMARA SIM Swap API in Phase 2.</w:t>
      </w:r>
      <w:r/>
    </w:p>
    <w:p>
      <w:pPr>
        <w:pStyle w:val="706"/>
        <w:pBdr/>
        <w:spacing/>
        <w:ind/>
        <w:rPr/>
      </w:pPr>
      <w:r>
        <w:t xml:space="preserve">7.6.2 OTP SMS (fallback orchestration)</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Principle</w:t>
            </w:r>
            <w:r/>
          </w:p>
        </w:tc>
        <w:tc>
          <w:tcPr>
            <w:shd w:val="clear" w:color="auto" w:fill="078930"/>
            <w:tcBorders/>
            <w:tcW w:w="4873" w:type="dxa"/>
          </w:tcPr>
          <w:p>
            <w:pPr>
              <w:pBdr/>
              <w:spacing/>
              <w:ind/>
              <w:rPr/>
            </w:pPr>
            <w:r>
              <w:rPr>
                <w:b/>
                <w:color w:val="ffffff"/>
              </w:rPr>
            </w:r>
            <w:r>
              <w:rPr>
                <w:rFonts w:ascii="Calibri" w:hAnsi="Calibri"/>
                <w:b/>
                <w:color w:val="ffffff"/>
                <w:sz w:val="18"/>
              </w:rPr>
              <w:t xml:space="preserve">Detail</w:t>
            </w:r>
            <w:r/>
          </w:p>
        </w:tc>
      </w:tr>
      <w:tr>
        <w:trPr/>
        <w:tc>
          <w:tcPr>
            <w:tcBorders/>
            <w:tcW w:w="4873" w:type="dxa"/>
          </w:tcPr>
          <w:p>
            <w:pPr>
              <w:pBdr/>
              <w:spacing/>
              <w:ind/>
              <w:rPr/>
            </w:pPr>
            <w:r>
              <w:rPr>
                <w:rFonts w:ascii="Calibri" w:hAnsi="Calibri"/>
                <w:b w:val="0"/>
                <w:color w:val="1a1a2e"/>
                <w:sz w:val="18"/>
              </w:rPr>
              <w:t xml:space="preserve">Digicom role</w:t>
            </w:r>
            <w:r/>
          </w:p>
        </w:tc>
        <w:tc>
          <w:tcPr>
            <w:tcBorders/>
            <w:tcW w:w="4873" w:type="dxa"/>
          </w:tcPr>
          <w:p>
            <w:pPr>
              <w:pBdr/>
              <w:spacing/>
              <w:ind/>
              <w:rPr/>
            </w:pPr>
            <w:r>
              <w:rPr>
                <w:rFonts w:ascii="Calibri" w:hAnsi="Calibri"/>
                <w:b w:val="0"/>
                <w:color w:val="1a1a2e"/>
                <w:sz w:val="18"/>
              </w:rPr>
              <w:t xml:space="preserve">Policy gate — invoke OTP only when SAS returns `FALLBACK`</w:t>
            </w:r>
            <w:r/>
          </w:p>
        </w:tc>
      </w:tr>
      <w:tr>
        <w:trPr/>
        <w:tc>
          <w:tcPr>
            <w:tcBorders/>
            <w:tcW w:w="4873" w:type="dxa"/>
          </w:tcPr>
          <w:p>
            <w:pPr>
              <w:pBdr/>
              <w:spacing/>
              <w:ind/>
              <w:rPr/>
            </w:pPr>
            <w:r>
              <w:rPr>
                <w:rFonts w:ascii="Calibri" w:hAnsi="Calibri"/>
                <w:b w:val="0"/>
                <w:color w:val="1a1a2e"/>
                <w:sz w:val="18"/>
              </w:rPr>
              <w:t xml:space="preserve">Operator role</w:t>
            </w:r>
            <w:r/>
          </w:p>
        </w:tc>
        <w:tc>
          <w:tcPr>
            <w:tcBorders/>
            <w:tcW w:w="4873" w:type="dxa"/>
          </w:tcPr>
          <w:p>
            <w:pPr>
              <w:pBdr/>
              <w:spacing/>
              <w:ind/>
              <w:rPr/>
            </w:pPr>
            <w:r>
              <w:rPr>
                <w:rFonts w:ascii="Calibri" w:hAnsi="Calibri"/>
                <w:b w:val="0"/>
                <w:color w:val="1a1a2e"/>
                <w:sz w:val="18"/>
              </w:rPr>
              <w:t xml:space="preserve">SMSC delivery, interconnect billing, Home Routing</w:t>
            </w:r>
            <w:r/>
          </w:p>
        </w:tc>
      </w:tr>
      <w:tr>
        <w:trPr/>
        <w:tc>
          <w:tcPr>
            <w:tcBorders/>
            <w:tcW w:w="4873" w:type="dxa"/>
          </w:tcPr>
          <w:p>
            <w:pPr>
              <w:pBdr/>
              <w:spacing/>
              <w:ind/>
              <w:rPr/>
            </w:pPr>
            <w:r>
              <w:rPr>
                <w:rFonts w:ascii="Calibri" w:hAnsi="Calibri"/>
                <w:b w:val="0"/>
                <w:color w:val="1a1a2e"/>
                <w:sz w:val="18"/>
              </w:rPr>
              <w:t xml:space="preserve">Revenue</w:t>
            </w:r>
            <w:r/>
          </w:p>
        </w:tc>
        <w:tc>
          <w:tcPr>
            <w:tcBorders/>
            <w:tcW w:w="4873" w:type="dxa"/>
          </w:tcPr>
          <w:p>
            <w:pPr>
              <w:pBdr/>
              <w:spacing/>
              <w:ind/>
              <w:rPr/>
            </w:pPr>
            <w:r>
              <w:rPr>
                <w:rFonts w:ascii="Calibri" w:hAnsi="Calibri"/>
                <w:b w:val="0"/>
                <w:color w:val="1a1a2e"/>
                <w:sz w:val="18"/>
              </w:rPr>
              <w:t xml:space="preserve">SMS revenue remains with Ethio Telecom</w:t>
            </w:r>
            <w:r/>
          </w:p>
        </w:tc>
      </w:tr>
      <w:tr>
        <w:trPr/>
        <w:tc>
          <w:tcPr>
            <w:tcBorders/>
            <w:tcW w:w="4873" w:type="dxa"/>
          </w:tcPr>
          <w:p>
            <w:pPr>
              <w:pBdr/>
              <w:spacing/>
              <w:ind/>
              <w:rPr/>
            </w:pPr>
            <w:r>
              <w:rPr>
                <w:rFonts w:ascii="Calibri" w:hAnsi="Calibri"/>
                <w:b w:val="0"/>
                <w:color w:val="1a1a2e"/>
                <w:sz w:val="18"/>
              </w:rPr>
              <w:t xml:space="preserve">Security</w:t>
            </w:r>
            <w:r/>
          </w:p>
        </w:tc>
        <w:tc>
          <w:tcPr>
            <w:tcBorders/>
            <w:tcW w:w="4873" w:type="dxa"/>
          </w:tcPr>
          <w:p>
            <w:pPr>
              <w:pBdr/>
              <w:spacing/>
              <w:ind/>
              <w:rPr/>
            </w:pPr>
            <w:r>
              <w:rPr>
                <w:rFonts w:ascii="Calibri" w:hAnsi="Calibri"/>
                <w:b w:val="0"/>
                <w:color w:val="1a1a2e"/>
                <w:sz w:val="18"/>
              </w:rPr>
              <w:t xml:space="preserve">Every OTP sent must traverse Strategy B controls (Chapter 8)</w:t>
            </w:r>
            <w:r/>
          </w:p>
        </w:tc>
      </w:tr>
    </w:tbl>
    <w:p>
      <w:pPr>
        <w:pBdr/>
        <w:spacing/>
        <w:ind/>
        <w:rPr/>
      </w:pPr>
      <w:r/>
      <w:r/>
    </w:p>
    <w:p>
      <w:pPr>
        <w:pStyle w:val="706"/>
        <w:pBdr/>
        <w:spacing/>
        <w:ind/>
        <w:rPr/>
      </w:pPr>
      <w:r>
        <w:t xml:space="preserve">7.6.3 Scam Signal, KYC Match, Number Recycling</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API</w:t>
            </w:r>
            <w:r/>
          </w:p>
        </w:tc>
        <w:tc>
          <w:tcPr>
            <w:shd w:val="clear" w:color="auto" w:fill="078930"/>
            <w:tcBorders/>
            <w:tcW w:w="3249" w:type="dxa"/>
          </w:tcPr>
          <w:p>
            <w:pPr>
              <w:pBdr/>
              <w:spacing/>
              <w:ind/>
              <w:rPr/>
            </w:pPr>
            <w:r>
              <w:rPr>
                <w:b/>
                <w:color w:val="ffffff"/>
              </w:rPr>
            </w:r>
            <w:r>
              <w:rPr>
                <w:rFonts w:ascii="Calibri" w:hAnsi="Calibri"/>
                <w:b/>
                <w:color w:val="ffffff"/>
                <w:sz w:val="18"/>
              </w:rPr>
              <w:t xml:space="preserve">Integration pattern</w:t>
            </w:r>
            <w:r/>
          </w:p>
        </w:tc>
        <w:tc>
          <w:tcPr>
            <w:shd w:val="clear" w:color="auto" w:fill="078930"/>
            <w:tcBorders/>
            <w:tcW w:w="3249" w:type="dxa"/>
          </w:tcPr>
          <w:p>
            <w:pPr>
              <w:pBdr/>
              <w:spacing/>
              <w:ind/>
              <w:rPr/>
            </w:pPr>
            <w:r>
              <w:rPr>
                <w:b/>
                <w:color w:val="ffffff"/>
              </w:rPr>
            </w:r>
            <w:r>
              <w:rPr>
                <w:rFonts w:ascii="Calibri" w:hAnsi="Calibri"/>
                <w:b/>
                <w:color w:val="ffffff"/>
                <w:sz w:val="18"/>
              </w:rPr>
              <w:t xml:space="preserve">Ethiopia priority</w:t>
            </w:r>
            <w:r/>
          </w:p>
        </w:tc>
      </w:tr>
      <w:tr>
        <w:trPr/>
        <w:tc>
          <w:tcPr>
            <w:tcBorders/>
            <w:tcW w:w="3249" w:type="dxa"/>
          </w:tcPr>
          <w:p>
            <w:pPr>
              <w:pBdr/>
              <w:spacing/>
              <w:ind/>
              <w:rPr/>
            </w:pPr>
            <w:r>
              <w:rPr>
                <w:rFonts w:ascii="Calibri" w:hAnsi="Calibri"/>
                <w:b w:val="0"/>
                <w:color w:val="1a1a2e"/>
                <w:sz w:val="18"/>
              </w:rPr>
              <w:t xml:space="preserve">**Scam Signal**</w:t>
            </w:r>
            <w:r/>
          </w:p>
        </w:tc>
        <w:tc>
          <w:tcPr>
            <w:tcBorders/>
            <w:tcW w:w="3249" w:type="dxa"/>
          </w:tcPr>
          <w:p>
            <w:pPr>
              <w:pBdr/>
              <w:spacing/>
              <w:ind/>
              <w:rPr/>
            </w:pPr>
            <w:r>
              <w:rPr>
                <w:rFonts w:ascii="Calibri" w:hAnsi="Calibri"/>
                <w:b w:val="0"/>
                <w:color w:val="1a1a2e"/>
                <w:sz w:val="18"/>
              </w:rPr>
              <w:t xml:space="preserve">Weighted input to Policy score; can block login independently of NV match</w:t>
            </w:r>
            <w:r/>
          </w:p>
        </w:tc>
        <w:tc>
          <w:tcPr>
            <w:tcBorders/>
            <w:tcW w:w="3249" w:type="dxa"/>
          </w:tcPr>
          <w:p>
            <w:pPr>
              <w:pBdr/>
              <w:spacing/>
              <w:ind/>
              <w:rPr/>
            </w:pPr>
            <w:r>
              <w:rPr>
                <w:rFonts w:ascii="Calibri" w:hAnsi="Calibri"/>
                <w:b w:val="0"/>
                <w:color w:val="1a1a2e"/>
                <w:sz w:val="18"/>
              </w:rPr>
              <w:t xml:space="preserve">Medium — fraud desk alignment</w:t>
            </w:r>
            <w:r/>
          </w:p>
        </w:tc>
      </w:tr>
      <w:tr>
        <w:trPr/>
        <w:tc>
          <w:tcPr>
            <w:tcBorders/>
            <w:tcW w:w="3249" w:type="dxa"/>
          </w:tcPr>
          <w:p>
            <w:pPr>
              <w:pBdr/>
              <w:spacing/>
              <w:ind/>
              <w:rPr/>
            </w:pPr>
            <w:r>
              <w:rPr>
                <w:rFonts w:ascii="Calibri" w:hAnsi="Calibri"/>
                <w:b w:val="0"/>
                <w:color w:val="1a1a2e"/>
                <w:sz w:val="18"/>
              </w:rPr>
              <w:t xml:space="preserve">**KYC Match**</w:t>
            </w:r>
            <w:r/>
          </w:p>
        </w:tc>
        <w:tc>
          <w:tcPr>
            <w:tcBorders/>
            <w:tcW w:w="3249" w:type="dxa"/>
          </w:tcPr>
          <w:p>
            <w:pPr>
              <w:pBdr/>
              <w:spacing/>
              <w:ind/>
              <w:rPr/>
            </w:pPr>
            <w:r>
              <w:rPr>
                <w:rFonts w:ascii="Calibri" w:hAnsi="Calibri"/>
                <w:b w:val="0"/>
                <w:color w:val="1a1a2e"/>
                <w:sz w:val="18"/>
              </w:rPr>
              <w:t xml:space="preserve">e-Gov citizen registration vs operator SIM registration record</w:t>
            </w:r>
            <w:r/>
          </w:p>
        </w:tc>
        <w:tc>
          <w:tcPr>
            <w:tcBorders/>
            <w:tcW w:w="3249" w:type="dxa"/>
          </w:tcPr>
          <w:p>
            <w:pPr>
              <w:pBdr/>
              <w:spacing/>
              <w:ind/>
              <w:rPr/>
            </w:pPr>
            <w:r>
              <w:rPr>
                <w:rFonts w:ascii="Calibri" w:hAnsi="Calibri"/>
                <w:b w:val="0"/>
                <w:color w:val="1a1a2e"/>
                <w:sz w:val="18"/>
              </w:rPr>
              <w:t xml:space="preserve">High for onboarding; low for login P1</w:t>
            </w:r>
            <w:r/>
          </w:p>
        </w:tc>
      </w:tr>
      <w:tr>
        <w:trPr/>
        <w:tc>
          <w:tcPr>
            <w:tcBorders/>
            <w:tcW w:w="3249" w:type="dxa"/>
          </w:tcPr>
          <w:p>
            <w:pPr>
              <w:pBdr/>
              <w:spacing/>
              <w:ind/>
              <w:rPr/>
            </w:pPr>
            <w:r>
              <w:rPr>
                <w:rFonts w:ascii="Calibri" w:hAnsi="Calibri"/>
                <w:b w:val="0"/>
                <w:color w:val="1a1a2e"/>
                <w:sz w:val="18"/>
              </w:rPr>
              <w:t xml:space="preserve">**Number Recycling**</w:t>
            </w:r>
            <w:r/>
          </w:p>
        </w:tc>
        <w:tc>
          <w:tcPr>
            <w:tcBorders/>
            <w:tcW w:w="3249" w:type="dxa"/>
          </w:tcPr>
          <w:p>
            <w:pPr>
              <w:pBdr/>
              <w:spacing/>
              <w:ind/>
              <w:rPr/>
            </w:pPr>
            <w:r>
              <w:rPr>
                <w:rFonts w:ascii="Calibri" w:hAnsi="Calibri"/>
                <w:b w:val="0"/>
                <w:color w:val="1a1a2e"/>
                <w:sz w:val="18"/>
              </w:rPr>
              <w:t xml:space="preserve">Block or step-up when MSISDN recently reassigned</w:t>
            </w:r>
            <w:r/>
          </w:p>
        </w:tc>
        <w:tc>
          <w:tcPr>
            <w:tcBorders/>
            <w:tcW w:w="3249" w:type="dxa"/>
          </w:tcPr>
          <w:p>
            <w:pPr>
              <w:pBdr/>
              <w:spacing/>
              <w:ind/>
              <w:rPr/>
            </w:pPr>
            <w:r>
              <w:rPr>
                <w:rFonts w:ascii="Calibri" w:hAnsi="Calibri"/>
                <w:b w:val="0"/>
                <w:color w:val="1a1a2e"/>
                <w:sz w:val="18"/>
              </w:rPr>
              <w:t xml:space="preserve">Medium — protects recycled-number false positives</w:t>
            </w:r>
            <w:r/>
          </w:p>
        </w:tc>
      </w:tr>
    </w:tbl>
    <w:p>
      <w:pPr>
        <w:pBdr/>
        <w:spacing/>
        <w:ind/>
        <w:rPr/>
      </w:pPr>
      <w:r/>
      <w:r/>
    </w:p>
    <w:p>
      <w:pPr>
        <w:pStyle w:val="705"/>
        <w:pBdr/>
        <w:spacing/>
        <w:ind/>
        <w:rPr/>
      </w:pPr>
      <w:r>
        <w:t xml:space="preserve">7.7 CAMARA ↔ Digicom SAS component map</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CAMARA API</w:t>
            </w:r>
            <w:r/>
          </w:p>
        </w:tc>
        <w:tc>
          <w:tcPr>
            <w:shd w:val="clear" w:color="auto" w:fill="078930"/>
            <w:tcBorders/>
            <w:tcW w:w="2436" w:type="dxa"/>
          </w:tcPr>
          <w:p>
            <w:pPr>
              <w:pBdr/>
              <w:spacing/>
              <w:ind/>
              <w:rPr/>
            </w:pPr>
            <w:r>
              <w:rPr>
                <w:b/>
                <w:color w:val="ffffff"/>
              </w:rPr>
            </w:r>
            <w:r>
              <w:rPr>
                <w:rFonts w:ascii="Calibri" w:hAnsi="Calibri"/>
                <w:b/>
                <w:color w:val="ffffff"/>
                <w:sz w:val="18"/>
              </w:rPr>
              <w:t xml:space="preserve">SAS component</w:t>
            </w:r>
            <w:r/>
          </w:p>
        </w:tc>
        <w:tc>
          <w:tcPr>
            <w:shd w:val="clear" w:color="auto" w:fill="078930"/>
            <w:tcBorders/>
            <w:tcW w:w="2436" w:type="dxa"/>
          </w:tcPr>
          <w:p>
            <w:pPr>
              <w:pBdr/>
              <w:spacing/>
              <w:ind/>
              <w:rPr/>
            </w:pPr>
            <w:r>
              <w:rPr>
                <w:b/>
                <w:color w:val="ffffff"/>
              </w:rPr>
            </w:r>
            <w:r>
              <w:rPr>
                <w:rFonts w:ascii="Calibri" w:hAnsi="Calibri"/>
                <w:b/>
                <w:color w:val="ffffff"/>
                <w:sz w:val="18"/>
              </w:rPr>
              <w:t xml:space="preserve">Signalling (operator-internal)</w:t>
            </w:r>
            <w:r/>
          </w:p>
        </w:tc>
        <w:tc>
          <w:tcPr>
            <w:shd w:val="clear" w:color="auto" w:fill="078930"/>
            <w:tcBorders/>
            <w:tcW w:w="2436" w:type="dxa"/>
          </w:tcPr>
          <w:p>
            <w:pPr>
              <w:pBdr/>
              <w:spacing/>
              <w:ind/>
              <w:rPr/>
            </w:pPr>
            <w:r>
              <w:rPr>
                <w:b/>
                <w:color w:val="ffffff"/>
              </w:rPr>
            </w:r>
            <w:r>
              <w:rPr>
                <w:rFonts w:ascii="Calibri" w:hAnsi="Calibri"/>
                <w:b/>
                <w:color w:val="ffffff"/>
                <w:sz w:val="18"/>
              </w:rPr>
              <w:t xml:space="preserve">App exposure</w:t>
            </w:r>
            <w:r/>
          </w:p>
        </w:tc>
      </w:tr>
      <w:tr>
        <w:trPr/>
        <w:tc>
          <w:tcPr>
            <w:tcBorders/>
            <w:tcW w:w="2436" w:type="dxa"/>
          </w:tcPr>
          <w:p>
            <w:pPr>
              <w:pBdr/>
              <w:spacing/>
              <w:ind/>
              <w:rPr/>
            </w:pPr>
            <w:r>
              <w:rPr>
                <w:rFonts w:ascii="Calibri" w:hAnsi="Calibri"/>
                <w:b w:val="0"/>
                <w:color w:val="1a1a2e"/>
                <w:sz w:val="18"/>
              </w:rPr>
              <w:t xml:space="preserve">Number Verification</w:t>
            </w:r>
            <w:r/>
          </w:p>
        </w:tc>
        <w:tc>
          <w:tcPr>
            <w:tcBorders/>
            <w:tcW w:w="2436" w:type="dxa"/>
          </w:tcPr>
          <w:p>
            <w:pPr>
              <w:pBdr/>
              <w:spacing/>
              <w:ind/>
              <w:rPr/>
            </w:pPr>
            <w:r>
              <w:rPr>
                <w:rFonts w:ascii="Calibri" w:hAnsi="Calibri"/>
                <w:b w:val="0"/>
                <w:color w:val="1a1a2e"/>
                <w:sz w:val="18"/>
              </w:rPr>
              <w:t xml:space="preserve">Resolver + Verifier + Policy</w:t>
            </w:r>
            <w:r/>
          </w:p>
        </w:tc>
        <w:tc>
          <w:tcPr>
            <w:tcBorders/>
            <w:tcW w:w="2436" w:type="dxa"/>
          </w:tcPr>
          <w:p>
            <w:pPr>
              <w:pBdr/>
              <w:spacing/>
              <w:ind/>
              <w:rPr/>
            </w:pPr>
            <w:r>
              <w:rPr>
                <w:rFonts w:ascii="Calibri" w:hAnsi="Calibri"/>
                <w:b w:val="0"/>
                <w:color w:val="1a1a2e"/>
                <w:sz w:val="18"/>
              </w:rPr>
              <w:t xml:space="preserve">PGW lookup; PSI/IDR; optional ATI intra-net</w:t>
            </w:r>
            <w:r/>
          </w:p>
        </w:tc>
        <w:tc>
          <w:tcPr>
            <w:tcBorders/>
            <w:tcW w:w="2436" w:type="dxa"/>
          </w:tcPr>
          <w:p>
            <w:pPr>
              <w:pBdr/>
              <w:spacing/>
              <w:ind/>
              <w:rPr/>
            </w:pPr>
            <w:r>
              <w:rPr>
                <w:rFonts w:ascii="Calibri" w:hAnsi="Calibri"/>
                <w:b w:val="0"/>
                <w:color w:val="1a1a2e"/>
                <w:sz w:val="18"/>
              </w:rPr>
              <w:t xml:space="preserve">`POST /verify`</w:t>
            </w:r>
            <w:r/>
          </w:p>
        </w:tc>
      </w:tr>
      <w:tr>
        <w:trPr/>
        <w:tc>
          <w:tcPr>
            <w:tcBorders/>
            <w:tcW w:w="2436" w:type="dxa"/>
          </w:tcPr>
          <w:p>
            <w:pPr>
              <w:pBdr/>
              <w:spacing/>
              <w:ind/>
              <w:rPr/>
            </w:pPr>
            <w:r>
              <w:rPr>
                <w:rFonts w:ascii="Calibri" w:hAnsi="Calibri"/>
                <w:b w:val="0"/>
                <w:color w:val="1a1a2e"/>
                <w:sz w:val="18"/>
              </w:rPr>
              <w:t xml:space="preserve">NV2 / TS.43</w:t>
            </w:r>
            <w:r/>
          </w:p>
        </w:tc>
        <w:tc>
          <w:tcPr>
            <w:tcBorders/>
            <w:tcW w:w="2436" w:type="dxa"/>
          </w:tcPr>
          <w:p>
            <w:pPr>
              <w:pBdr/>
              <w:spacing/>
              <w:ind/>
              <w:rPr/>
            </w:pPr>
            <w:r>
              <w:rPr>
                <w:rFonts w:ascii="Calibri" w:hAnsi="Calibri"/>
                <w:b w:val="0"/>
                <w:color w:val="1a1a2e"/>
                <w:sz w:val="18"/>
              </w:rPr>
              <w:t xml:space="preserve">Entitlement adapter + Verifier + Policy</w:t>
            </w:r>
            <w:r/>
          </w:p>
        </w:tc>
        <w:tc>
          <w:tcPr>
            <w:tcBorders/>
            <w:tcW w:w="2436" w:type="dxa"/>
          </w:tcPr>
          <w:p>
            <w:pPr>
              <w:pBdr/>
              <w:spacing/>
              <w:ind/>
              <w:rPr/>
            </w:pPr>
            <w:r>
              <w:rPr>
                <w:rFonts w:ascii="Calibri" w:hAnsi="Calibri"/>
                <w:b w:val="0"/>
                <w:color w:val="1a1a2e"/>
                <w:sz w:val="18"/>
              </w:rPr>
              <w:t xml:space="preserve">EAP-AKA; HSS</w:t>
            </w:r>
            <w:r/>
          </w:p>
        </w:tc>
        <w:tc>
          <w:tcPr>
            <w:tcBorders/>
            <w:tcW w:w="2436" w:type="dxa"/>
          </w:tcPr>
          <w:p>
            <w:pPr>
              <w:pBdr/>
              <w:spacing/>
              <w:ind/>
              <w:rPr/>
            </w:pPr>
            <w:r>
              <w:rPr>
                <w:rFonts w:ascii="Calibri" w:hAnsi="Calibri"/>
                <w:b w:val="0"/>
                <w:color w:val="1a1a2e"/>
                <w:sz w:val="18"/>
              </w:rPr>
              <w:t xml:space="preserve">`POST /verify/v2` (planned)</w:t>
            </w:r>
            <w:r/>
          </w:p>
        </w:tc>
      </w:tr>
      <w:tr>
        <w:trPr/>
        <w:tc>
          <w:tcPr>
            <w:tcBorders/>
            <w:tcW w:w="2436" w:type="dxa"/>
          </w:tcPr>
          <w:p>
            <w:pPr>
              <w:pBdr/>
              <w:spacing/>
              <w:ind/>
              <w:rPr/>
            </w:pPr>
            <w:r>
              <w:rPr>
                <w:rFonts w:ascii="Calibri" w:hAnsi="Calibri"/>
                <w:b w:val="0"/>
                <w:color w:val="1a1a2e"/>
                <w:sz w:val="18"/>
              </w:rPr>
              <w:t xml:space="preserve">SIM Swap</w:t>
            </w:r>
            <w:r/>
          </w:p>
        </w:tc>
        <w:tc>
          <w:tcPr>
            <w:tcBorders/>
            <w:tcW w:w="2436" w:type="dxa"/>
          </w:tcPr>
          <w:p>
            <w:pPr>
              <w:pBdr/>
              <w:spacing/>
              <w:ind/>
              <w:rPr/>
            </w:pPr>
            <w:r>
              <w:rPr>
                <w:rFonts w:ascii="Calibri" w:hAnsi="Calibri"/>
                <w:b w:val="0"/>
                <w:color w:val="1a1a2e"/>
                <w:sz w:val="18"/>
              </w:rPr>
              <w:t xml:space="preserve">Verifier + Policy</w:t>
            </w:r>
            <w:r/>
          </w:p>
        </w:tc>
        <w:tc>
          <w:tcPr>
            <w:tcBorders/>
            <w:tcW w:w="2436" w:type="dxa"/>
          </w:tcPr>
          <w:p>
            <w:pPr>
              <w:pBdr/>
              <w:spacing/>
              <w:ind/>
              <w:rPr/>
            </w:pPr>
            <w:r>
              <w:rPr>
                <w:rFonts w:ascii="Calibri" w:hAnsi="Calibri"/>
                <w:b w:val="0"/>
                <w:color w:val="1a1a2e"/>
                <w:sz w:val="18"/>
              </w:rPr>
              <w:t xml:space="preserve">PSI, SAI, IDR</w:t>
            </w:r>
            <w:r/>
          </w:p>
        </w:tc>
        <w:tc>
          <w:tcPr>
            <w:tcBorders/>
            <w:tcW w:w="2436" w:type="dxa"/>
          </w:tcPr>
          <w:p>
            <w:pPr>
              <w:pBdr/>
              <w:spacing/>
              <w:ind/>
              <w:rPr/>
            </w:pPr>
            <w:r>
              <w:rPr>
                <w:rFonts w:ascii="Calibri" w:hAnsi="Calibri"/>
                <w:b w:val="0"/>
                <w:color w:val="1a1a2e"/>
                <w:sz w:val="18"/>
              </w:rPr>
              <w:t xml:space="preserve">`/sim-swap` or embedded assurance</w:t>
            </w:r>
            <w:r/>
          </w:p>
        </w:tc>
      </w:tr>
      <w:tr>
        <w:trPr/>
        <w:tc>
          <w:tcPr>
            <w:tcBorders/>
            <w:tcW w:w="2436" w:type="dxa"/>
          </w:tcPr>
          <w:p>
            <w:pPr>
              <w:pBdr/>
              <w:spacing/>
              <w:ind/>
              <w:rPr/>
            </w:pPr>
            <w:r>
              <w:rPr>
                <w:rFonts w:ascii="Calibri" w:hAnsi="Calibri"/>
                <w:b w:val="0"/>
                <w:color w:val="1a1a2e"/>
                <w:sz w:val="18"/>
              </w:rPr>
              <w:t xml:space="preserve">OTP SMS</w:t>
            </w:r>
            <w:r/>
          </w:p>
        </w:tc>
        <w:tc>
          <w:tcPr>
            <w:tcBorders/>
            <w:tcW w:w="2436" w:type="dxa"/>
          </w:tcPr>
          <w:p>
            <w:pPr>
              <w:pBdr/>
              <w:spacing/>
              <w:ind/>
              <w:rPr/>
            </w:pPr>
            <w:r>
              <w:rPr>
                <w:rFonts w:ascii="Calibri" w:hAnsi="Calibri"/>
                <w:b w:val="0"/>
                <w:color w:val="1a1a2e"/>
                <w:sz w:val="18"/>
              </w:rPr>
              <w:t xml:space="preserve">Policy (FALLBACK branch)</w:t>
            </w:r>
            <w:r/>
          </w:p>
        </w:tc>
        <w:tc>
          <w:tcPr>
            <w:tcBorders/>
            <w:tcW w:w="2436" w:type="dxa"/>
          </w:tcPr>
          <w:p>
            <w:pPr>
              <w:pBdr/>
              <w:spacing/>
              <w:ind/>
              <w:rPr/>
            </w:pPr>
            <w:r>
              <w:rPr>
                <w:rFonts w:ascii="Calibri" w:hAnsi="Calibri"/>
                <w:b w:val="0"/>
                <w:color w:val="1a1a2e"/>
                <w:sz w:val="18"/>
              </w:rPr>
              <w:t xml:space="preserve">SMSC MT-SMS via Home Routing</w:t>
            </w:r>
            <w:r/>
          </w:p>
        </w:tc>
        <w:tc>
          <w:tcPr>
            <w:tcBorders/>
            <w:tcW w:w="2436" w:type="dxa"/>
          </w:tcPr>
          <w:p>
            <w:pPr>
              <w:pBdr/>
              <w:spacing/>
              <w:ind/>
              <w:rPr/>
            </w:pPr>
            <w:r>
              <w:rPr>
                <w:rFonts w:ascii="Calibri" w:hAnsi="Calibri"/>
                <w:b w:val="0"/>
                <w:color w:val="1a1a2e"/>
                <w:sz w:val="18"/>
              </w:rPr>
              <w:t xml:space="preserve">Bank-triggered; Digicom policy token</w:t>
            </w:r>
            <w:r/>
          </w:p>
        </w:tc>
      </w:tr>
      <w:tr>
        <w:trPr/>
        <w:tc>
          <w:tcPr>
            <w:tcBorders/>
            <w:tcW w:w="2436" w:type="dxa"/>
          </w:tcPr>
          <w:p>
            <w:pPr>
              <w:pBdr/>
              <w:spacing/>
              <w:ind/>
              <w:rPr/>
            </w:pPr>
            <w:r>
              <w:rPr>
                <w:rFonts w:ascii="Calibri" w:hAnsi="Calibri"/>
                <w:b w:val="0"/>
                <w:color w:val="1a1a2e"/>
                <w:sz w:val="18"/>
              </w:rPr>
              <w:t xml:space="preserve">Scam Signal</w:t>
            </w:r>
            <w:r/>
          </w:p>
        </w:tc>
        <w:tc>
          <w:tcPr>
            <w:tcBorders/>
            <w:tcW w:w="2436" w:type="dxa"/>
          </w:tcPr>
          <w:p>
            <w:pPr>
              <w:pBdr/>
              <w:spacing/>
              <w:ind/>
              <w:rPr/>
            </w:pPr>
            <w:r>
              <w:rPr>
                <w:rFonts w:ascii="Calibri" w:hAnsi="Calibri"/>
                <w:b w:val="0"/>
                <w:color w:val="1a1a2e"/>
                <w:sz w:val="18"/>
              </w:rPr>
              <w:t xml:space="preserve">Policy input</w:t>
            </w:r>
            <w:r/>
          </w:p>
        </w:tc>
        <w:tc>
          <w:tcPr>
            <w:tcBorders/>
            <w:tcW w:w="2436" w:type="dxa"/>
          </w:tcPr>
          <w:p>
            <w:pPr>
              <w:pBdr/>
              <w:spacing/>
              <w:ind/>
              <w:rPr/>
            </w:pPr>
            <w:r>
              <w:rPr>
                <w:rFonts w:ascii="Calibri" w:hAnsi="Calibri"/>
                <w:b w:val="0"/>
                <w:color w:val="1a1a2e"/>
                <w:sz w:val="18"/>
              </w:rPr>
              <w:t xml:space="preserve">Operator fraud feed</w:t>
            </w:r>
            <w:r/>
          </w:p>
        </w:tc>
        <w:tc>
          <w:tcPr>
            <w:tcBorders/>
            <w:tcW w:w="2436" w:type="dxa"/>
          </w:tcPr>
          <w:p>
            <w:pPr>
              <w:pBdr/>
              <w:spacing/>
              <w:ind/>
              <w:rPr/>
            </w:pPr>
            <w:r>
              <w:rPr>
                <w:rFonts w:ascii="Calibri" w:hAnsi="Calibri"/>
                <w:b w:val="0"/>
                <w:color w:val="1a1a2e"/>
                <w:sz w:val="18"/>
              </w:rPr>
              <w:t xml:space="preserve">`/scam-signal` or embedded</w:t>
            </w:r>
            <w:r/>
          </w:p>
        </w:tc>
      </w:tr>
      <w:tr>
        <w:trPr/>
        <w:tc>
          <w:tcPr>
            <w:tcBorders/>
            <w:tcW w:w="2436" w:type="dxa"/>
          </w:tcPr>
          <w:p>
            <w:pPr>
              <w:pBdr/>
              <w:spacing/>
              <w:ind/>
              <w:rPr/>
            </w:pPr>
            <w:r>
              <w:rPr>
                <w:rFonts w:ascii="Calibri" w:hAnsi="Calibri"/>
                <w:b w:val="0"/>
                <w:color w:val="1a1a2e"/>
                <w:sz w:val="18"/>
              </w:rPr>
              <w:t xml:space="preserve">KYC Match</w:t>
            </w:r>
            <w:r/>
          </w:p>
        </w:tc>
        <w:tc>
          <w:tcPr>
            <w:tcBorders/>
            <w:tcW w:w="2436" w:type="dxa"/>
          </w:tcPr>
          <w:p>
            <w:pPr>
              <w:pBdr/>
              <w:spacing/>
              <w:ind/>
              <w:rPr/>
            </w:pPr>
            <w:r>
              <w:rPr>
                <w:rFonts w:ascii="Calibri" w:hAnsi="Calibri"/>
                <w:b w:val="0"/>
                <w:color w:val="1a1a2e"/>
                <w:sz w:val="18"/>
              </w:rPr>
              <w:t xml:space="preserve">KYC adapter</w:t>
            </w:r>
            <w:r/>
          </w:p>
        </w:tc>
        <w:tc>
          <w:tcPr>
            <w:tcBorders/>
            <w:tcW w:w="2436" w:type="dxa"/>
          </w:tcPr>
          <w:p>
            <w:pPr>
              <w:pBdr/>
              <w:spacing/>
              <w:ind/>
              <w:rPr/>
            </w:pPr>
            <w:r>
              <w:rPr>
                <w:rFonts w:ascii="Calibri" w:hAnsi="Calibri"/>
                <w:b w:val="0"/>
                <w:color w:val="1a1a2e"/>
                <w:sz w:val="18"/>
              </w:rPr>
              <w:t xml:space="preserve">Operator KYC store</w:t>
            </w:r>
            <w:r/>
          </w:p>
        </w:tc>
        <w:tc>
          <w:tcPr>
            <w:tcBorders/>
            <w:tcW w:w="2436" w:type="dxa"/>
          </w:tcPr>
          <w:p>
            <w:pPr>
              <w:pBdr/>
              <w:spacing/>
              <w:ind/>
              <w:rPr/>
            </w:pPr>
            <w:r>
              <w:rPr>
                <w:rFonts w:ascii="Calibri" w:hAnsi="Calibri"/>
                <w:b w:val="0"/>
                <w:color w:val="1a1a2e"/>
                <w:sz w:val="18"/>
              </w:rPr>
              <w:t xml:space="preserve">`/kyc-match`</w:t>
            </w:r>
            <w:r/>
          </w:p>
        </w:tc>
      </w:tr>
      <w:tr>
        <w:trPr/>
        <w:tc>
          <w:tcPr>
            <w:tcBorders/>
            <w:tcW w:w="2436" w:type="dxa"/>
          </w:tcPr>
          <w:p>
            <w:pPr>
              <w:pBdr/>
              <w:spacing/>
              <w:ind/>
              <w:rPr/>
            </w:pPr>
            <w:r>
              <w:rPr>
                <w:rFonts w:ascii="Calibri" w:hAnsi="Calibri"/>
                <w:b w:val="0"/>
                <w:color w:val="1a1a2e"/>
                <w:sz w:val="18"/>
              </w:rPr>
              <w:t xml:space="preserve">Number Recycling</w:t>
            </w:r>
            <w:r/>
          </w:p>
        </w:tc>
        <w:tc>
          <w:tcPr>
            <w:tcBorders/>
            <w:tcW w:w="2436" w:type="dxa"/>
          </w:tcPr>
          <w:p>
            <w:pPr>
              <w:pBdr/>
              <w:spacing/>
              <w:ind/>
              <w:rPr/>
            </w:pPr>
            <w:r>
              <w:rPr>
                <w:rFonts w:ascii="Calibri" w:hAnsi="Calibri"/>
                <w:b w:val="0"/>
                <w:color w:val="1a1a2e"/>
                <w:sz w:val="18"/>
              </w:rPr>
              <w:t xml:space="preserve">Verifier extension</w:t>
            </w:r>
            <w:r/>
          </w:p>
        </w:tc>
        <w:tc>
          <w:tcPr>
            <w:tcBorders/>
            <w:tcW w:w="2436" w:type="dxa"/>
          </w:tcPr>
          <w:p>
            <w:pPr>
              <w:pBdr/>
              <w:spacing/>
              <w:ind/>
              <w:rPr/>
            </w:pPr>
            <w:r>
              <w:rPr>
                <w:rFonts w:ascii="Calibri" w:hAnsi="Calibri"/>
                <w:b w:val="0"/>
                <w:color w:val="1a1a2e"/>
                <w:sz w:val="18"/>
              </w:rPr>
              <w:t xml:space="preserve">HLR/HSS recycling flags</w:t>
            </w:r>
            <w:r/>
          </w:p>
        </w:tc>
        <w:tc>
          <w:tcPr>
            <w:tcBorders/>
            <w:tcW w:w="2436" w:type="dxa"/>
          </w:tcPr>
          <w:p>
            <w:pPr>
              <w:pBdr/>
              <w:spacing/>
              <w:ind/>
              <w:rPr/>
            </w:pPr>
            <w:r>
              <w:rPr>
                <w:rFonts w:ascii="Calibri" w:hAnsi="Calibri"/>
                <w:b w:val="0"/>
                <w:color w:val="1a1a2e"/>
                <w:sz w:val="18"/>
              </w:rPr>
              <w:t xml:space="preserve">Embedded or `/number-recycling`</w:t>
            </w:r>
            <w:r/>
          </w:p>
        </w:tc>
      </w:tr>
    </w:tbl>
    <w:p>
      <w:pPr>
        <w:pBdr/>
        <w:spacing/>
        <w:ind/>
        <w:rPr/>
      </w:pPr>
      <w:r/>
      <w:r/>
    </w:p>
    <w:p>
      <w:pPr>
        <w:pBdr/>
        <w:spacing/>
        <w:ind/>
        <w:rPr/>
      </w:pPr>
      <w:r>
        <w:rPr>
          <w:rFonts w:ascii="Calibri" w:hAnsi="Calibri"/>
          <w:b w:val="0"/>
          <w:color w:val="1a1a2e"/>
          <w:sz w:val="22"/>
        </w:rPr>
        <w:t xml:space="preserve">All HTTPS endpoints: OAuth 2.0 / OIDC client credentials or JWT bearer (per Open Gateway profile) plus mTLS for bank backend connections.</w:t>
      </w:r>
      <w:r/>
    </w:p>
    <w:p>
      <w:pPr>
        <w:pStyle w:val="705"/>
        <w:pBdr/>
        <w:spacing/>
        <w:ind/>
        <w:rPr/>
      </w:pPr>
      <w:r>
        <w:t xml:space="preserve">7.8 Ethiopia Open Gateway positioning</w:t>
      </w:r>
      <w:r/>
    </w:p>
    <w:p>
      <w:pPr>
        <w:pStyle w:val="706"/>
        <w:pBdr/>
        <w:spacing/>
        <w:ind/>
        <w:rPr/>
      </w:pPr>
      <w:r>
        <w:t xml:space="preserve">7.8.1 Market rationale</w:t>
      </w:r>
      <w:r/>
    </w:p>
    <w:p>
      <w:pPr>
        <w:pBdr/>
        <w:spacing/>
        <w:ind/>
        <w:rPr/>
      </w:pPr>
      <w:r>
        <w:rPr>
          <w:rFonts w:ascii="Calibri" w:hAnsi="Calibri"/>
          <w:b w:val="0"/>
          <w:color w:val="1a1a2e"/>
          <w:sz w:val="22"/>
        </w:rPr>
        <w:t xml:space="preserve">Ethiopia's digital financial services and e-Government programmes require strong phone-number identity without the friction and fraud exposure of SMS O</w:t>
      </w:r>
      <w:r>
        <w:rPr>
          <w:rFonts w:ascii="Calibri" w:hAnsi="Calibri"/>
          <w:b w:val="0"/>
          <w:color w:val="1a1a2e"/>
          <w:sz w:val="22"/>
        </w:rPr>
        <w:t xml:space="preserve">TP. Open Gateway standardisation allows Ethio Telecom to monetise network capability as API product while Digicom-ET captures VAS integration revenue from banks and government — a model that aligns incentives rather than cannibalising operator SMS traffic.</w:t>
      </w:r>
      <w:r/>
    </w:p>
    <w:p>
      <w:pPr>
        <w:pStyle w:val="706"/>
        <w:pBdr/>
        <w:spacing/>
        <w:ind/>
        <w:rPr/>
      </w:pPr>
      <w:r>
        <w:t xml:space="preserve">7.8.2 Positioning statement</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Stakeholder</w:t>
            </w:r>
            <w:r/>
          </w:p>
        </w:tc>
        <w:tc>
          <w:tcPr>
            <w:shd w:val="clear" w:color="auto" w:fill="078930"/>
            <w:tcBorders/>
            <w:tcW w:w="4873" w:type="dxa"/>
          </w:tcPr>
          <w:p>
            <w:pPr>
              <w:pBdr/>
              <w:spacing/>
              <w:ind/>
              <w:rPr/>
            </w:pPr>
            <w:r>
              <w:rPr>
                <w:b/>
                <w:color w:val="ffffff"/>
              </w:rPr>
            </w:r>
            <w:r>
              <w:rPr>
                <w:rFonts w:ascii="Calibri" w:hAnsi="Calibri"/>
                <w:b/>
                <w:color w:val="ffffff"/>
                <w:sz w:val="18"/>
              </w:rPr>
              <w:t xml:space="preserve">Value proposition</w:t>
            </w:r>
            <w:r/>
          </w:p>
        </w:tc>
      </w:tr>
      <w:tr>
        <w:trPr/>
        <w:tc>
          <w:tcPr>
            <w:tcBorders/>
            <w:tcW w:w="4873" w:type="dxa"/>
          </w:tcPr>
          <w:p>
            <w:pPr>
              <w:pBdr/>
              <w:spacing/>
              <w:ind/>
              <w:rPr/>
            </w:pPr>
            <w:r>
              <w:rPr>
                <w:rFonts w:ascii="Calibri" w:hAnsi="Calibri"/>
                <w:b w:val="0"/>
                <w:color w:val="1a1a2e"/>
                <w:sz w:val="18"/>
              </w:rPr>
              <w:t xml:space="preserve">**Ethio Telecom**</w:t>
            </w:r>
            <w:r/>
          </w:p>
        </w:tc>
        <w:tc>
          <w:tcPr>
            <w:tcBorders/>
            <w:tcW w:w="4873" w:type="dxa"/>
          </w:tcPr>
          <w:p>
            <w:pPr>
              <w:pBdr/>
              <w:spacing/>
              <w:ind/>
              <w:rPr/>
            </w:pPr>
            <w:r>
              <w:rPr>
                <w:rFonts w:ascii="Calibri" w:hAnsi="Calibri"/>
                <w:b w:val="0"/>
                <w:color w:val="1a1a2e"/>
                <w:sz w:val="18"/>
              </w:rPr>
              <w:t xml:space="preserve">New API revenue share; strengthened interconnect security story; SMS OTP volume reduction on silent path; retains SMSC and interconnect revenue on fallback</w:t>
            </w:r>
            <w:r/>
          </w:p>
        </w:tc>
      </w:tr>
      <w:tr>
        <w:trPr/>
        <w:tc>
          <w:tcPr>
            <w:tcBorders/>
            <w:tcW w:w="4873" w:type="dxa"/>
          </w:tcPr>
          <w:p>
            <w:pPr>
              <w:pBdr/>
              <w:spacing/>
              <w:ind/>
              <w:rPr/>
            </w:pPr>
            <w:r>
              <w:rPr>
                <w:rFonts w:ascii="Calibri" w:hAnsi="Calibri"/>
                <w:b w:val="0"/>
                <w:color w:val="1a1a2e"/>
                <w:sz w:val="18"/>
              </w:rPr>
              <w:t xml:space="preserve">**Banks &amp; e-Government**</w:t>
            </w:r>
            <w:r/>
          </w:p>
        </w:tc>
        <w:tc>
          <w:tcPr>
            <w:tcBorders/>
            <w:tcW w:w="4873" w:type="dxa"/>
          </w:tcPr>
          <w:p>
            <w:pPr>
              <w:pBdr/>
              <w:spacing/>
              <w:ind/>
              <w:rPr/>
            </w:pPr>
            <w:r>
              <w:rPr>
                <w:rFonts w:ascii="Calibri" w:hAnsi="Calibri"/>
                <w:b w:val="0"/>
                <w:color w:val="1a1a2e"/>
                <w:sz w:val="18"/>
              </w:rPr>
              <w:t xml:space="preserve">CAMARA-portable integration; higher login conversion; lower OTP cost; reduced SS7/phishing ATO exposure</w:t>
            </w:r>
            <w:r/>
          </w:p>
        </w:tc>
      </w:tr>
      <w:tr>
        <w:trPr/>
        <w:tc>
          <w:tcPr>
            <w:tcBorders/>
            <w:tcW w:w="4873" w:type="dxa"/>
          </w:tcPr>
          <w:p>
            <w:pPr>
              <w:pBdr/>
              <w:spacing/>
              <w:ind/>
              <w:rPr/>
            </w:pPr>
            <w:r>
              <w:rPr>
                <w:rFonts w:ascii="Calibri" w:hAnsi="Calibri"/>
                <w:b w:val="0"/>
                <w:color w:val="1a1a2e"/>
                <w:sz w:val="18"/>
              </w:rPr>
              <w:t xml:space="preserve">**Digicom-ET**</w:t>
            </w:r>
            <w:r/>
          </w:p>
        </w:tc>
        <w:tc>
          <w:tcPr>
            <w:tcBorders/>
            <w:tcW w:w="4873" w:type="dxa"/>
          </w:tcPr>
          <w:p>
            <w:pPr>
              <w:pBdr/>
              <w:spacing/>
              <w:ind/>
              <w:rPr/>
            </w:pPr>
            <w:r>
              <w:rPr>
                <w:rFonts w:ascii="Calibri" w:hAnsi="Calibri"/>
                <w:b w:val="0"/>
                <w:color w:val="1a1a2e"/>
                <w:sz w:val="18"/>
              </w:rPr>
              <w:t xml:space="preserve">Open Gateway VAS partner; per-`/verify` API revenue; orchestration and assurance policy IP</w:t>
            </w:r>
            <w:r/>
          </w:p>
        </w:tc>
      </w:tr>
      <w:tr>
        <w:trPr/>
        <w:tc>
          <w:tcPr>
            <w:tcBorders/>
            <w:tcW w:w="4873" w:type="dxa"/>
          </w:tcPr>
          <w:p>
            <w:pPr>
              <w:pBdr/>
              <w:spacing/>
              <w:ind/>
              <w:rPr/>
            </w:pPr>
            <w:r>
              <w:rPr>
                <w:rFonts w:ascii="Calibri" w:hAnsi="Calibri"/>
                <w:b w:val="0"/>
                <w:color w:val="1a1a2e"/>
                <w:sz w:val="18"/>
              </w:rPr>
              <w:t xml:space="preserve">**Regulators**</w:t>
            </w:r>
            <w:r/>
          </w:p>
        </w:tc>
        <w:tc>
          <w:tcPr>
            <w:tcBorders/>
            <w:tcW w:w="4873" w:type="dxa"/>
          </w:tcPr>
          <w:p>
            <w:pPr>
              <w:pBdr/>
              <w:spacing/>
              <w:ind/>
              <w:rPr/>
            </w:pPr>
            <w:r>
              <w:rPr>
                <w:rFonts w:ascii="Calibri" w:hAnsi="Calibri"/>
                <w:b w:val="0"/>
                <w:color w:val="1a1a2e"/>
                <w:sz w:val="18"/>
              </w:rPr>
              <w:t xml:space="preserve">Standards-aligned identity layer; auditable assurance scoring; GSMA FASG signalling compliance (Chapter 8)</w:t>
            </w:r>
            <w:r/>
          </w:p>
        </w:tc>
      </w:tr>
    </w:tbl>
    <w:p>
      <w:pPr>
        <w:pBdr/>
        <w:spacing/>
        <w:ind/>
        <w:rPr/>
      </w:pPr>
      <w:r/>
      <w:r/>
    </w:p>
    <w:p>
      <w:pPr>
        <w:pStyle w:val="706"/>
        <w:pBdr/>
        <w:spacing/>
        <w:ind/>
        <w:rPr/>
      </w:pPr>
      <w:r>
        <w:t xml:space="preserve">7.8.3 Commercial and technical boundaries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Boundary</w:t>
            </w:r>
            <w:r/>
          </w:p>
        </w:tc>
        <w:tc>
          <w:tcPr>
            <w:shd w:val="clear" w:color="auto" w:fill="078930"/>
            <w:tcBorders/>
            <w:tcW w:w="4873" w:type="dxa"/>
          </w:tcPr>
          <w:p>
            <w:pPr>
              <w:pBdr/>
              <w:spacing/>
              <w:ind/>
              <w:rPr/>
            </w:pPr>
            <w:r>
              <w:rPr>
                <w:b/>
                <w:color w:val="ffffff"/>
              </w:rPr>
            </w:r>
            <w:r>
              <w:rPr>
                <w:rFonts w:ascii="Calibri" w:hAnsi="Calibri"/>
                <w:b/>
                <w:color w:val="ffffff"/>
                <w:sz w:val="18"/>
              </w:rPr>
              <w:t xml:space="preserve">Rule</w:t>
            </w:r>
            <w:r/>
          </w:p>
        </w:tc>
      </w:tr>
      <w:tr>
        <w:trPr/>
        <w:tc>
          <w:tcPr>
            <w:tcBorders/>
            <w:tcW w:w="4873" w:type="dxa"/>
          </w:tcPr>
          <w:p>
            <w:pPr>
              <w:pBdr/>
              <w:spacing/>
              <w:ind/>
              <w:rPr/>
            </w:pPr>
            <w:r>
              <w:rPr>
                <w:rFonts w:ascii="Calibri" w:hAnsi="Calibri"/>
                <w:b w:val="0"/>
                <w:color w:val="1a1a2e"/>
                <w:sz w:val="18"/>
              </w:rPr>
              <w:t xml:space="preserve">Signalling</w:t>
            </w:r>
            <w:r/>
          </w:p>
        </w:tc>
        <w:tc>
          <w:tcPr>
            <w:tcBorders/>
            <w:tcW w:w="4873" w:type="dxa"/>
          </w:tcPr>
          <w:p>
            <w:pPr>
              <w:pBdr/>
              <w:spacing/>
              <w:ind/>
              <w:rPr/>
            </w:pPr>
            <w:r>
              <w:rPr>
                <w:rFonts w:ascii="Calibri" w:hAnsi="Calibri"/>
                <w:b w:val="0"/>
                <w:color w:val="1a1a2e"/>
                <w:sz w:val="18"/>
              </w:rPr>
              <w:t xml:space="preserve">Ethio Telecom owns SS7/Diameter/5G borders and core</w:t>
            </w:r>
            <w:r/>
          </w:p>
        </w:tc>
      </w:tr>
      <w:tr>
        <w:trPr/>
        <w:tc>
          <w:tcPr>
            <w:tcBorders/>
            <w:tcW w:w="4873" w:type="dxa"/>
          </w:tcPr>
          <w:p>
            <w:pPr>
              <w:pBdr/>
              <w:spacing/>
              <w:ind/>
              <w:rPr/>
            </w:pPr>
            <w:r>
              <w:rPr>
                <w:rFonts w:ascii="Calibri" w:hAnsi="Calibri"/>
                <w:b w:val="0"/>
                <w:color w:val="1a1a2e"/>
                <w:sz w:val="18"/>
              </w:rPr>
              <w:t xml:space="preserve">API contract</w:t>
            </w:r>
            <w:r/>
          </w:p>
        </w:tc>
        <w:tc>
          <w:tcPr>
            <w:tcBorders/>
            <w:tcW w:w="4873" w:type="dxa"/>
          </w:tcPr>
          <w:p>
            <w:pPr>
              <w:pBdr/>
              <w:spacing/>
              <w:ind/>
              <w:rPr/>
            </w:pPr>
            <w:r>
              <w:rPr>
                <w:rFonts w:ascii="Calibri" w:hAnsi="Calibri"/>
                <w:b w:val="0"/>
                <w:color w:val="1a1a2e"/>
                <w:sz w:val="18"/>
              </w:rPr>
              <w:t xml:space="preserve">Digicom exposes CAMARA-shaped HTTPS to authorised apps</w:t>
            </w:r>
            <w:r/>
          </w:p>
        </w:tc>
      </w:tr>
      <w:tr>
        <w:trPr/>
        <w:tc>
          <w:tcPr>
            <w:tcBorders/>
            <w:tcW w:w="4873" w:type="dxa"/>
          </w:tcPr>
          <w:p>
            <w:pPr>
              <w:pBdr/>
              <w:spacing/>
              <w:ind/>
              <w:rPr/>
            </w:pPr>
            <w:r>
              <w:rPr>
                <w:rFonts w:ascii="Calibri" w:hAnsi="Calibri"/>
                <w:b w:val="0"/>
                <w:color w:val="1a1a2e"/>
                <w:sz w:val="18"/>
              </w:rPr>
              <w:t xml:space="preserve">SMS billing</w:t>
            </w:r>
            <w:r/>
          </w:p>
        </w:tc>
        <w:tc>
          <w:tcPr>
            <w:tcBorders/>
            <w:tcW w:w="4873" w:type="dxa"/>
          </w:tcPr>
          <w:p>
            <w:pPr>
              <w:pBdr/>
              <w:spacing/>
              <w:ind/>
              <w:rPr/>
            </w:pPr>
            <w:r>
              <w:rPr>
                <w:rFonts w:ascii="Calibri" w:hAnsi="Calibri"/>
                <w:b w:val="0"/>
                <w:color w:val="1a1a2e"/>
                <w:sz w:val="18"/>
              </w:rPr>
              <w:t xml:space="preserve">Operator SMSC bills all OTP; Digicom never resells SMS</w:t>
            </w:r>
            <w:r/>
          </w:p>
        </w:tc>
      </w:tr>
      <w:tr>
        <w:trPr/>
        <w:tc>
          <w:tcPr>
            <w:tcBorders/>
            <w:tcW w:w="4873" w:type="dxa"/>
          </w:tcPr>
          <w:p>
            <w:pPr>
              <w:pBdr/>
              <w:spacing/>
              <w:ind/>
              <w:rPr/>
            </w:pPr>
            <w:r>
              <w:rPr>
                <w:rFonts w:ascii="Calibri" w:hAnsi="Calibri"/>
                <w:b w:val="0"/>
                <w:color w:val="1a1a2e"/>
                <w:sz w:val="18"/>
              </w:rPr>
              <w:t xml:space="preserve">Subscriber data</w:t>
            </w:r>
            <w:r/>
          </w:p>
        </w:tc>
        <w:tc>
          <w:tcPr>
            <w:tcBorders/>
            <w:tcW w:w="4873" w:type="dxa"/>
          </w:tcPr>
          <w:p>
            <w:pPr>
              <w:pBdr/>
              <w:spacing/>
              <w:ind/>
              <w:rPr/>
            </w:pPr>
            <w:r>
              <w:rPr>
                <w:rFonts w:ascii="Calibri" w:hAnsi="Calibri"/>
                <w:b w:val="0"/>
                <w:color w:val="1a1a2e"/>
                <w:sz w:val="18"/>
              </w:rPr>
              <w:t xml:space="preserve">MSISDN/IMSI never exposed to mobile app; backend-only over mTLS</w:t>
            </w:r>
            <w:r/>
          </w:p>
        </w:tc>
      </w:tr>
      <w:tr>
        <w:trPr/>
        <w:tc>
          <w:tcPr>
            <w:tcBorders/>
            <w:tcW w:w="4873" w:type="dxa"/>
          </w:tcPr>
          <w:p>
            <w:pPr>
              <w:pBdr/>
              <w:spacing/>
              <w:ind/>
              <w:rPr/>
            </w:pPr>
            <w:r>
              <w:rPr>
                <w:rFonts w:ascii="Calibri" w:hAnsi="Calibri"/>
                <w:b w:val="0"/>
                <w:color w:val="1a1a2e"/>
                <w:sz w:val="18"/>
              </w:rPr>
              <w:t xml:space="preserve">Roaming / MVNO</w:t>
            </w:r>
            <w:r/>
          </w:p>
        </w:tc>
        <w:tc>
          <w:tcPr>
            <w:tcBorders/>
            <w:tcW w:w="4873" w:type="dxa"/>
          </w:tcPr>
          <w:p>
            <w:pPr>
              <w:pBdr/>
              <w:spacing/>
              <w:ind/>
              <w:rPr/>
            </w:pPr>
            <w:r>
              <w:rPr>
                <w:rFonts w:ascii="Calibri" w:hAnsi="Calibri"/>
                <w:b w:val="0"/>
                <w:color w:val="1a1a2e"/>
                <w:sz w:val="18"/>
              </w:rPr>
              <w:t xml:space="preserve">Out of scope for P1; fallback to OTP with Home Routing</w:t>
            </w:r>
            <w:r/>
          </w:p>
        </w:tc>
      </w:tr>
    </w:tbl>
    <w:p>
      <w:pPr>
        <w:pBdr/>
        <w:spacing/>
        <w:ind/>
        <w:rPr/>
      </w:pPr>
      <w:r/>
      <w:r/>
    </w:p>
    <w:p>
      <w:pPr>
        <w:pStyle w:val="706"/>
        <w:pBdr/>
        <w:spacing/>
        <w:ind/>
        <w:rPr/>
      </w:pPr>
      <w:r>
        <w:t xml:space="preserve">7.8.4 Rollout roadmap aligned to CAMARA</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Phase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CAMARA capabilities</w:t>
            </w:r>
            <w:r/>
          </w:p>
        </w:tc>
        <w:tc>
          <w:tcPr>
            <w:shd w:val="clear" w:color="auto" w:fill="078930"/>
            <w:tcBorders/>
            <w:tcW w:w="3249" w:type="dxa"/>
          </w:tcPr>
          <w:p>
            <w:pPr>
              <w:pBdr/>
              <w:spacing/>
              <w:ind/>
              <w:rPr/>
            </w:pPr>
            <w:r>
              <w:rPr>
                <w:b/>
                <w:color w:val="ffffff"/>
              </w:rPr>
            </w:r>
            <w:r>
              <w:rPr>
                <w:rFonts w:ascii="Calibri" w:hAnsi="Calibri"/>
                <w:b/>
                <w:color w:val="ffffff"/>
                <w:sz w:val="18"/>
              </w:rPr>
              <w:t xml:space="preserve">Milestone</w:t>
            </w:r>
            <w:r/>
          </w:p>
        </w:tc>
      </w:tr>
      <w:tr>
        <w:trPr/>
        <w:tc>
          <w:tcPr>
            <w:tcBorders/>
            <w:tcW w:w="3249" w:type="dxa"/>
          </w:tcPr>
          <w:p>
            <w:pPr>
              <w:pBdr/>
              <w:spacing/>
              <w:ind/>
              <w:rPr/>
            </w:pPr>
            <w:r>
              <w:rPr>
                <w:rFonts w:ascii="Calibri" w:hAnsi="Calibri"/>
                <w:b w:val="0"/>
                <w:color w:val="1a1a2e"/>
                <w:sz w:val="18"/>
              </w:rPr>
              <w:t xml:space="preserve">**P1 — Pilot**</w:t>
            </w:r>
            <w:r/>
          </w:p>
        </w:tc>
        <w:tc>
          <w:tcPr>
            <w:tcBorders/>
            <w:tcW w:w="3249" w:type="dxa"/>
          </w:tcPr>
          <w:p>
            <w:pPr>
              <w:pBdr/>
              <w:spacing/>
              <w:ind/>
              <w:rPr/>
            </w:pPr>
            <w:r>
              <w:rPr>
                <w:rFonts w:ascii="Calibri" w:hAnsi="Calibri"/>
                <w:b w:val="0"/>
                <w:color w:val="1a1a2e"/>
                <w:sz w:val="18"/>
              </w:rPr>
              <w:t xml:space="preserve">Number Verification (IP-match)</w:t>
            </w:r>
            <w:r/>
          </w:p>
        </w:tc>
        <w:tc>
          <w:tcPr>
            <w:tcBorders/>
            <w:tcW w:w="3249" w:type="dxa"/>
          </w:tcPr>
          <w:p>
            <w:pPr>
              <w:pBdr/>
              <w:spacing/>
              <w:ind/>
              <w:rPr/>
            </w:pPr>
            <w:r>
              <w:rPr>
                <w:rFonts w:ascii="Calibri" w:hAnsi="Calibri"/>
                <w:b w:val="0"/>
                <w:color w:val="1a1a2e"/>
                <w:sz w:val="18"/>
              </w:rPr>
              <w:t xml:space="preserve">2–3 bank/e-Gov apps; `/verify` mTLS; FS.11 intra-network Verifier</w:t>
            </w:r>
            <w:r/>
          </w:p>
        </w:tc>
      </w:tr>
      <w:tr>
        <w:trPr/>
        <w:tc>
          <w:tcPr>
            <w:tcBorders/>
            <w:tcW w:w="3249" w:type="dxa"/>
          </w:tcPr>
          <w:p>
            <w:pPr>
              <w:pBdr/>
              <w:spacing/>
              <w:ind/>
              <w:rPr/>
            </w:pPr>
            <w:r>
              <w:rPr>
                <w:rFonts w:ascii="Calibri" w:hAnsi="Calibri"/>
                <w:b w:val="0"/>
                <w:color w:val="1a1a2e"/>
                <w:sz w:val="18"/>
              </w:rPr>
              <w:t xml:space="preserve">**P2 — Fraud signals**</w:t>
            </w:r>
            <w:r/>
          </w:p>
        </w:tc>
        <w:tc>
          <w:tcPr>
            <w:tcBorders/>
            <w:tcW w:w="3249" w:type="dxa"/>
          </w:tcPr>
          <w:p>
            <w:pPr>
              <w:pBdr/>
              <w:spacing/>
              <w:ind/>
              <w:rPr/>
            </w:pPr>
            <w:r>
              <w:rPr>
                <w:rFonts w:ascii="Calibri" w:hAnsi="Calibri"/>
                <w:b w:val="0"/>
                <w:color w:val="1a1a2e"/>
                <w:sz w:val="18"/>
              </w:rPr>
              <w:t xml:space="preserve">SIM Swap, Scam Signal; OTP SMS fallback hardened</w:t>
            </w:r>
            <w:r/>
          </w:p>
        </w:tc>
        <w:tc>
          <w:tcPr>
            <w:tcBorders/>
            <w:tcW w:w="3249" w:type="dxa"/>
          </w:tcPr>
          <w:p>
            <w:pPr>
              <w:pBdr/>
              <w:spacing/>
              <w:ind/>
              <w:rPr/>
            </w:pPr>
            <w:r>
              <w:rPr>
                <w:rFonts w:ascii="Calibri" w:hAnsi="Calibri"/>
                <w:b w:val="0"/>
                <w:color w:val="1a1a2e"/>
                <w:sz w:val="18"/>
              </w:rPr>
              <w:t xml:space="preserve">Assurance downgrade rules; Strategy B Home Routing confirmed</w:t>
            </w:r>
            <w:r/>
          </w:p>
        </w:tc>
      </w:tr>
      <w:tr>
        <w:trPr/>
        <w:tc>
          <w:tcPr>
            <w:tcBorders/>
            <w:tcW w:w="3249" w:type="dxa"/>
          </w:tcPr>
          <w:p>
            <w:pPr>
              <w:pBdr/>
              <w:spacing/>
              <w:ind/>
              <w:rPr/>
            </w:pPr>
            <w:r>
              <w:rPr>
                <w:rFonts w:ascii="Calibri" w:hAnsi="Calibri"/>
                <w:b w:val="0"/>
                <w:color w:val="1a1a2e"/>
                <w:sz w:val="18"/>
              </w:rPr>
              <w:t xml:space="preserve">**P3 — Coverage expansion**</w:t>
            </w:r>
            <w:r/>
          </w:p>
        </w:tc>
        <w:tc>
          <w:tcPr>
            <w:tcBorders/>
            <w:tcW w:w="3249" w:type="dxa"/>
          </w:tcPr>
          <w:p>
            <w:pPr>
              <w:pBdr/>
              <w:spacing/>
              <w:ind/>
              <w:rPr/>
            </w:pPr>
            <w:r>
              <w:rPr>
                <w:rFonts w:ascii="Calibri" w:hAnsi="Calibri"/>
                <w:b w:val="0"/>
                <w:color w:val="1a1a2e"/>
                <w:sz w:val="18"/>
              </w:rPr>
              <w:t xml:space="preserve">NV2 / TS.43 Wi-Fi path</w:t>
            </w:r>
            <w:r/>
          </w:p>
        </w:tc>
        <w:tc>
          <w:tcPr>
            <w:tcBorders/>
            <w:tcW w:w="3249" w:type="dxa"/>
          </w:tcPr>
          <w:p>
            <w:pPr>
              <w:pBdr/>
              <w:spacing/>
              <w:ind/>
              <w:rPr/>
            </w:pPr>
            <w:r>
              <w:rPr>
                <w:rFonts w:ascii="Calibri" w:hAnsi="Calibri"/>
                <w:b w:val="0"/>
                <w:color w:val="1a1a2e"/>
                <w:sz w:val="18"/>
              </w:rPr>
              <w:t xml:space="preserve">Entitlement server; reduced OTP fallback rate</w:t>
            </w:r>
            <w:r/>
          </w:p>
        </w:tc>
      </w:tr>
      <w:tr>
        <w:trPr/>
        <w:tc>
          <w:tcPr>
            <w:tcBorders/>
            <w:tcW w:w="3249" w:type="dxa"/>
          </w:tcPr>
          <w:p>
            <w:pPr>
              <w:pBdr/>
              <w:spacing/>
              <w:ind/>
              <w:rPr/>
            </w:pPr>
            <w:r>
              <w:rPr>
                <w:rFonts w:ascii="Calibri" w:hAnsi="Calibri"/>
                <w:b w:val="0"/>
                <w:color w:val="1a1a2e"/>
                <w:sz w:val="18"/>
              </w:rPr>
              <w:t xml:space="preserve">**P4 — Lifecycle**</w:t>
            </w:r>
            <w:r/>
          </w:p>
        </w:tc>
        <w:tc>
          <w:tcPr>
            <w:tcBorders/>
            <w:tcW w:w="3249" w:type="dxa"/>
          </w:tcPr>
          <w:p>
            <w:pPr>
              <w:pBdr/>
              <w:spacing/>
              <w:ind/>
              <w:rPr/>
            </w:pPr>
            <w:r>
              <w:rPr>
                <w:rFonts w:ascii="Calibri" w:hAnsi="Calibri"/>
                <w:b w:val="0"/>
                <w:color w:val="1a1a2e"/>
                <w:sz w:val="18"/>
              </w:rPr>
              <w:t xml:space="preserve">KYC Match, Number Recycling</w:t>
            </w:r>
            <w:r/>
          </w:p>
        </w:tc>
        <w:tc>
          <w:tcPr>
            <w:tcBorders/>
            <w:tcW w:w="3249" w:type="dxa"/>
          </w:tcPr>
          <w:p>
            <w:pPr>
              <w:pBdr/>
              <w:spacing/>
              <w:ind/>
              <w:rPr/>
            </w:pPr>
            <w:r>
              <w:rPr>
                <w:rFonts w:ascii="Calibri" w:hAnsi="Calibri"/>
                <w:b w:val="0"/>
                <w:color w:val="1a1a2e"/>
                <w:sz w:val="18"/>
              </w:rPr>
              <w:t xml:space="preserve">e-Gov onboarding integration</w:t>
            </w:r>
            <w:r/>
          </w:p>
        </w:tc>
      </w:tr>
    </w:tbl>
    <w:p>
      <w:pPr>
        <w:pBdr/>
        <w:spacing/>
        <w:ind/>
        <w:rPr/>
      </w:pPr>
      <w:r/>
      <w:r/>
    </w:p>
    <w:p>
      <w:pPr>
        <w:pStyle w:val="706"/>
        <w:pBdr/>
        <w:spacing/>
        <w:ind/>
        <w:rPr/>
      </w:pPr>
      <w:r>
        <w:t xml:space="preserve">7.8.5 Compliance narrative for procurement</w:t>
      </w:r>
      <w:r/>
    </w:p>
    <w:p>
      <w:pPr>
        <w:pBdr/>
        <w:spacing/>
        <w:ind/>
        <w:rPr/>
      </w:pPr>
      <w:r>
        <w:rPr>
          <w:rFonts w:ascii="Calibri" w:hAnsi="Calibri"/>
          <w:b w:val="0"/>
          <w:color w:val="1a1a2e"/>
          <w:sz w:val="22"/>
        </w:rPr>
        <w:t xml:space="preserve">Procurement and security reviewers should expect a dual standards story:</w:t>
      </w:r>
      <w:r/>
    </w:p>
    <w:p>
      <w:pPr>
        <w:pStyle w:val="737"/>
        <w:pBdr/>
        <w:spacing/>
        <w:ind/>
        <w:rPr/>
      </w:pPr>
      <w:r>
        <w:rPr>
          <w:rFonts w:ascii="Calibri" w:hAnsi="Calibri"/>
          <w:b w:val="0"/>
          <w:color w:val="1a1a2e"/>
          <w:sz w:val="22"/>
        </w:rPr>
        <w:t xml:space="preserve">**CAMARA / Open Gateway** — application-layer API contract, consent, and identity assurance semantics.</w:t>
      </w:r>
      <w:r/>
    </w:p>
    <w:p>
      <w:pPr>
        <w:pStyle w:val="737"/>
        <w:pBdr/>
        <w:spacing/>
        <w:ind/>
        <w:rPr/>
      </w:pPr>
      <w:r>
        <w:rPr>
          <w:rFonts w:ascii="Calibri" w:hAnsi="Calibri"/>
          <w:b w:val="0"/>
          <w:color w:val="1a1a2e"/>
          <w:sz w:val="22"/>
        </w:rPr>
        <w:t xml:space="preserve">**GSMA FASG (FS.07–FS.36, SG.22, FF.09)** — signalling-layer protection for residual SMS and interconnect (Chapter 8).</w:t>
      </w:r>
      <w:r/>
    </w:p>
    <w:p>
      <w:pPr>
        <w:pBdr/>
        <w:spacing/>
        <w:ind/>
        <w:rPr/>
      </w:pPr>
      <w:r>
        <w:rPr>
          <w:rFonts w:ascii="Calibri" w:hAnsi="Calibri"/>
          <w:b w:val="0"/>
          <w:color w:val="1a1a2e"/>
          <w:sz w:val="22"/>
        </w:rPr>
        <w:t xml:space="preserve">Digicom-ET implements the first; Ethio Telecom implements the second with Digicom policy coordination on the fallback OTP path. Together they satisfy the unified identity architecture: Strategy A (replace OTP) plus Strategy B (protect OTP).</w:t>
      </w:r>
      <w:r/>
    </w:p>
    <w:p>
      <w:pPr>
        <w:pStyle w:val="705"/>
        <w:pBdr/>
        <w:spacing/>
        <w:ind/>
        <w:rPr/>
      </w:pPr>
      <w:r>
        <w:t xml:space="preserve">7.9 Interoperability and portability</w:t>
      </w:r>
      <w:r/>
    </w:p>
    <w:p>
      <w:pPr>
        <w:pBdr/>
        <w:spacing/>
        <w:ind/>
        <w:rPr/>
      </w:pPr>
      <w:r>
        <w:rPr>
          <w:rFonts w:ascii="Calibri" w:hAnsi="Calibri"/>
          <w:b w:val="0"/>
          <w:color w:val="1a1a2e"/>
          <w:sz w:val="22"/>
        </w:rPr>
        <w:t xml:space="preserve">CAMARA alignment ensures that bank integrations developed for the Ethiopia pilot can be adapted to other Open Gateway operator deployments with minimal change — typically endpoint URL, OAuth credentia</w:t>
      </w:r>
      <w:r>
        <w:rPr>
          <w:rFonts w:ascii="Calibri" w:hAnsi="Calibri"/>
          <w:b w:val="0"/>
          <w:color w:val="1a1a2e"/>
          <w:sz w:val="22"/>
        </w:rPr>
        <w:t xml:space="preserve">ls, and locale-specific assurance thresholds. Digicom-ET will publish an OpenAPI 3.x specification derived from CAMARA Number Verification schemas, extended with Digicom-specific assurance and fallbackRecommended fields documented in the integration guide.</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Portability element</w:t>
            </w:r>
            <w:r/>
          </w:p>
        </w:tc>
        <w:tc>
          <w:tcPr>
            <w:shd w:val="clear" w:color="auto" w:fill="078930"/>
            <w:tcBorders/>
            <w:tcW w:w="4873" w:type="dxa"/>
          </w:tcPr>
          <w:p>
            <w:pPr>
              <w:pBdr/>
              <w:spacing/>
              <w:ind/>
              <w:rPr/>
            </w:pPr>
            <w:r>
              <w:rPr>
                <w:b/>
                <w:color w:val="ffffff"/>
              </w:rPr>
            </w:r>
            <w:r>
              <w:rPr>
                <w:rFonts w:ascii="Calibri" w:hAnsi="Calibri"/>
                <w:b/>
                <w:color w:val="ffffff"/>
                <w:sz w:val="18"/>
              </w:rPr>
              <w:t xml:space="preserve">Standard reference</w:t>
            </w:r>
            <w:r/>
          </w:p>
        </w:tc>
      </w:tr>
      <w:tr>
        <w:trPr/>
        <w:tc>
          <w:tcPr>
            <w:tcBorders/>
            <w:tcW w:w="4873" w:type="dxa"/>
          </w:tcPr>
          <w:p>
            <w:pPr>
              <w:pBdr/>
              <w:spacing/>
              <w:ind/>
              <w:rPr/>
            </w:pPr>
            <w:r>
              <w:rPr>
                <w:rFonts w:ascii="Calibri" w:hAnsi="Calibri"/>
                <w:b w:val="0"/>
                <w:color w:val="1a1a2e"/>
                <w:sz w:val="18"/>
              </w:rPr>
              <w:t xml:space="preserve">Number Verification API schema</w:t>
            </w:r>
            <w:r/>
          </w:p>
        </w:tc>
        <w:tc>
          <w:tcPr>
            <w:tcBorders/>
            <w:tcW w:w="4873" w:type="dxa"/>
          </w:tcPr>
          <w:p>
            <w:pPr>
              <w:pBdr/>
              <w:spacing/>
              <w:ind/>
              <w:rPr/>
            </w:pPr>
            <w:r>
              <w:rPr>
                <w:rFonts w:ascii="Calibri" w:hAnsi="Calibri"/>
                <w:b w:val="0"/>
                <w:color w:val="1a1a2e"/>
                <w:sz w:val="18"/>
              </w:rPr>
              <w:t xml:space="preserve">CAMARA GitHub / LF Networking</w:t>
            </w:r>
            <w:r/>
          </w:p>
        </w:tc>
      </w:tr>
      <w:tr>
        <w:trPr/>
        <w:tc>
          <w:tcPr>
            <w:tcBorders/>
            <w:tcW w:w="4873" w:type="dxa"/>
          </w:tcPr>
          <w:p>
            <w:pPr>
              <w:pBdr/>
              <w:spacing/>
              <w:ind/>
              <w:rPr/>
            </w:pPr>
            <w:r>
              <w:rPr>
                <w:rFonts w:ascii="Calibri" w:hAnsi="Calibri"/>
                <w:b w:val="0"/>
                <w:color w:val="1a1a2e"/>
                <w:sz w:val="18"/>
              </w:rPr>
              <w:t xml:space="preserve">TS.43 entitlement flow</w:t>
            </w:r>
            <w:r/>
          </w:p>
        </w:tc>
        <w:tc>
          <w:tcPr>
            <w:tcBorders/>
            <w:tcW w:w="4873" w:type="dxa"/>
          </w:tcPr>
          <w:p>
            <w:pPr>
              <w:pBdr/>
              <w:spacing/>
              <w:ind/>
              <w:rPr/>
            </w:pPr>
            <w:r>
              <w:rPr>
                <w:rFonts w:ascii="Calibri" w:hAnsi="Calibri"/>
                <w:b w:val="0"/>
                <w:color w:val="1a1a2e"/>
                <w:sz w:val="18"/>
              </w:rPr>
              <w:t xml:space="preserve">GSMA TS.43</w:t>
            </w:r>
            <w:r/>
          </w:p>
        </w:tc>
      </w:tr>
      <w:tr>
        <w:trPr/>
        <w:tc>
          <w:tcPr>
            <w:tcBorders/>
            <w:tcW w:w="4873" w:type="dxa"/>
          </w:tcPr>
          <w:p>
            <w:pPr>
              <w:pBdr/>
              <w:spacing/>
              <w:ind/>
              <w:rPr/>
            </w:pPr>
            <w:r>
              <w:rPr>
                <w:rFonts w:ascii="Calibri" w:hAnsi="Calibri"/>
                <w:b w:val="0"/>
                <w:color w:val="1a1a2e"/>
                <w:sz w:val="18"/>
              </w:rPr>
              <w:t xml:space="preserve">OAuth 2.0 client credentials</w:t>
            </w:r>
            <w:r/>
          </w:p>
        </w:tc>
        <w:tc>
          <w:tcPr>
            <w:tcBorders/>
            <w:tcW w:w="4873" w:type="dxa"/>
          </w:tcPr>
          <w:p>
            <w:pPr>
              <w:pBdr/>
              <w:spacing/>
              <w:ind/>
              <w:rPr/>
            </w:pPr>
            <w:r>
              <w:rPr>
                <w:rFonts w:ascii="Calibri" w:hAnsi="Calibri"/>
                <w:b w:val="0"/>
                <w:color w:val="1a1a2e"/>
                <w:sz w:val="18"/>
              </w:rPr>
              <w:t xml:space="preserve">Open Gateway security profile</w:t>
            </w:r>
            <w:r/>
          </w:p>
        </w:tc>
      </w:tr>
      <w:tr>
        <w:trPr/>
        <w:tc>
          <w:tcPr>
            <w:tcBorders/>
            <w:tcW w:w="4873" w:type="dxa"/>
          </w:tcPr>
          <w:p>
            <w:pPr>
              <w:pBdr/>
              <w:spacing/>
              <w:ind/>
              <w:rPr/>
            </w:pPr>
            <w:r>
              <w:rPr>
                <w:rFonts w:ascii="Calibri" w:hAnsi="Calibri"/>
                <w:b w:val="0"/>
                <w:color w:val="1a1a2e"/>
                <w:sz w:val="18"/>
              </w:rPr>
              <w:t xml:space="preserve">Assurance enum</w:t>
            </w:r>
            <w:r/>
          </w:p>
        </w:tc>
        <w:tc>
          <w:tcPr>
            <w:tcBorders/>
            <w:tcW w:w="4873" w:type="dxa"/>
          </w:tcPr>
          <w:p>
            <w:pPr>
              <w:pBdr/>
              <w:spacing/>
              <w:ind/>
              <w:rPr/>
            </w:pPr>
            <w:r>
              <w:rPr>
                <w:rFonts w:ascii="Calibri" w:hAnsi="Calibri"/>
                <w:b w:val="0"/>
                <w:color w:val="1a1a2e"/>
                <w:sz w:val="18"/>
              </w:rPr>
              <w:t xml:space="preserve">Digicom extension (documented)</w:t>
            </w:r>
            <w:r/>
          </w:p>
        </w:tc>
      </w:tr>
    </w:tbl>
    <w:p>
      <w:pPr>
        <w:pBdr/>
        <w:spacing/>
        <w:ind/>
        <w:rPr/>
      </w:pPr>
      <w:r/>
      <w:r/>
    </w:p>
    <w:p>
      <w:pPr>
        <w:pStyle w:val="705"/>
        <w:pBdr/>
        <w:spacing/>
        <w:ind/>
        <w:rPr/>
      </w:pPr>
      <w:r>
        <w:t xml:space="preserve">7.10 Summary</w:t>
      </w:r>
      <w:r/>
    </w:p>
    <w:p>
      <w:pPr>
        <w:pBdr/>
        <w:spacing/>
        <w:ind/>
        <w:rPr/>
      </w:pPr>
      <w:r>
        <w:rPr>
          <w:rFonts w:ascii="Calibri" w:hAnsi="Calibri"/>
          <w:b w:val="0"/>
          <w:color w:val="1a1a2e"/>
          <w:sz w:val="22"/>
        </w:rPr>
        <w:t xml:space="preserve">Digicom-ET Silent Authentication is positioned as Ethiopia's Open Gateway VAS layer</w:t>
      </w:r>
      <w:r>
        <w:rPr>
          <w:rFonts w:ascii="Calibri" w:hAnsi="Calibri"/>
          <w:b w:val="0"/>
          <w:color w:val="1a1a2e"/>
          <w:sz w:val="22"/>
        </w:rPr>
        <w:t xml:space="preserve"> for phone-number identity. CAMARA Number Verification maps directly onto the SAS two-stage Resolver/Verifier architecture; NV2/TS.43 extends coverage to Wi-Fi; SIM Swap, Scam Signal, KYC Match, and Number Recycling enrich the Policy engine; OTP SMS remain</w:t>
      </w:r>
      <w:r>
        <w:rPr>
          <w:rFonts w:ascii="Calibri" w:hAnsi="Calibri"/>
          <w:b w:val="0"/>
          <w:color w:val="1a1a2e"/>
          <w:sz w:val="22"/>
        </w:rPr>
        <w:t xml:space="preserve">s a operator-delivered fallback protected by GSMA signalling controls. Ethio Telecom retains network ownership and SMS revenue; banks and e-Government receive a standards-portable, mTLS-secured API that eliminates SMS OTP on the majority of login sessions.</w:t>
      </w:r>
      <w:r/>
    </w:p>
    <w:p>
      <w:pPr>
        <w:pBdr/>
        <w:spacing/>
        <w:ind/>
        <w:rPr/>
      </w:pPr>
      <w:r>
        <w:rPr>
          <w:rFonts w:ascii="Calibri" w:hAnsi="Calibri"/>
          <w:b w:val="0"/>
          <w:color w:val="1a1a2e"/>
          <w:sz w:val="22"/>
        </w:rPr>
        <w:t xml:space="preserve">*References: CAMARA Number Verification API; GSMA TS.43; GSMA Open Gateway; Digicom SAS design (docs/design/silent-auth-flow.md); Unified Identity Architecture (docs/design/unified-identity-sms-security-architecture.md).*</w:t>
      </w:r>
      <w:r/>
    </w:p>
    <w:p>
      <w:pPr>
        <w:pBdr/>
        <w:spacing/>
        <w:ind/>
        <w:rPr/>
      </w:pPr>
      <w:r>
        <w:br w:type="page" w:clear="all"/>
      </w:r>
      <w:r/>
    </w:p>
    <w:p>
      <w:pPr>
        <w:pStyle w:val="704"/>
        <w:pBdr/>
        <w:spacing/>
        <w:ind/>
        <w:rPr/>
      </w:pPr>
      <w:r>
        <w:t xml:space="preserve">Chapter 8 — GSMA FASG Signalling and SMS Security</w:t>
      </w:r>
      <w:r/>
    </w:p>
    <w:p>
      <w:pPr>
        <w:pBdr/>
        <w:spacing/>
        <w:ind/>
        <w:rPr/>
      </w:pPr>
      <w:r>
        <w:rPr>
          <w:rFonts w:ascii="Calibri" w:hAnsi="Calibri"/>
          <w:b w:val="0"/>
          <w:color w:val="1a1a2e"/>
          <w:sz w:val="22"/>
        </w:rPr>
        <w:t xml:space="preserve">Digicom-ET Silent Authentication for Ethiopia</w:t>
      </w:r>
      <w:r/>
    </w:p>
    <w:p>
      <w:pPr>
        <w:pBdr/>
        <w:spacing/>
        <w:ind/>
        <w:rPr/>
      </w:pPr>
      <w:r>
        <w:rPr>
          <w:rFonts w:ascii="Calibri" w:hAnsi="Calibri"/>
          <w:b w:val="0"/>
          <w:color w:val="1a1a2e"/>
          <w:sz w:val="22"/>
        </w:rPr>
        <w:t xml:space="preserve">Document: Proposal Chapter 08</w:t>
      </w:r>
      <w:r/>
    </w:p>
    <w:p>
      <w:pPr>
        <w:pBdr/>
        <w:spacing/>
        <w:ind/>
        <w:rPr/>
      </w:pPr>
      <w:r>
        <w:rPr>
          <w:rFonts w:ascii="Calibri" w:hAnsi="Calibri"/>
          <w:b w:val="0"/>
          <w:color w:val="1a1a2e"/>
          <w:sz w:val="22"/>
        </w:rPr>
        <w:t xml:space="preserve">Version: 1.0 · July 2026</w:t>
      </w:r>
      <w:r/>
    </w:p>
    <w:p>
      <w:pPr>
        <w:pStyle w:val="705"/>
        <w:pBdr/>
        <w:spacing/>
        <w:ind/>
        <w:rPr/>
      </w:pPr>
      <w:r>
        <w:t xml:space="preserve">8.1 Purpose and scope</w:t>
      </w:r>
      <w:r/>
    </w:p>
    <w:p>
      <w:pPr>
        <w:pBdr/>
        <w:spacing/>
        <w:ind/>
        <w:rPr/>
      </w:pPr>
      <w:r>
        <w:rPr>
          <w:rFonts w:ascii="Calibri" w:hAnsi="Calibri"/>
          <w:b w:val="0"/>
          <w:color w:val="1a1a2e"/>
          <w:sz w:val="22"/>
        </w:rPr>
        <w:t xml:space="preserve">This chapter docu</w:t>
      </w:r>
      <w:r>
        <w:rPr>
          <w:rFonts w:ascii="Calibri" w:hAnsi="Calibri"/>
          <w:b w:val="0"/>
          <w:color w:val="1a1a2e"/>
          <w:sz w:val="22"/>
        </w:rPr>
        <w:t xml:space="preserve">ments how the Digicom-ET Silent Authentication programme aligns with the GSMA Fraud and Security Group (FASG) document suite governing interconnect signalling and SMS channel protection. Silent Authentication operates primarily at the application / identit</w:t>
      </w:r>
      <w:r>
        <w:rPr>
          <w:rFonts w:ascii="Calibri" w:hAnsi="Calibri"/>
          <w:b w:val="0"/>
          <w:color w:val="1a1a2e"/>
          <w:sz w:val="22"/>
        </w:rPr>
        <w:t xml:space="preserve">y layer (Strategy A — replace OTP), but every residual SMS OTP and every MAP/Diameter query depends on a correctly defended signalling border (Strategy B — protect OTP). Both strategies are mandatory; neither alone covers the full account-takeover surface.</w:t>
      </w:r>
      <w:r/>
    </w:p>
    <w:p>
      <w:pPr>
        <w:pBdr/>
        <w:spacing/>
        <w:ind/>
        <w:rPr/>
      </w:pPr>
      <w:r>
        <w:rPr>
          <w:rFonts w:ascii="Calibri" w:hAnsi="Calibri"/>
          <w:b w:val="0"/>
          <w:color w:val="1a1a2e"/>
          <w:sz w:val="22"/>
        </w:rPr>
        <w:t xml:space="preserve">The FASG references cited here are drawn from the GSMA Cybersecurity Knowledge Base. Most PRDs are members-only; FS.11 v4.0 is publicly circulated and forms the authoritative basis for SS7 MAP categorisation used by the Digicom Verifier deployment model.</w:t>
      </w:r>
      <w:r/>
    </w:p>
    <w:p>
      <w:pPr>
        <w:pStyle w:val="705"/>
        <w:pBdr/>
        <w:spacing/>
        <w:ind/>
        <w:rPr/>
      </w:pPr>
      <w:r>
        <w:t xml:space="preserve">8.2 FASG document index — full catalogue</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PRD</w:t>
            </w:r>
            <w:r/>
          </w:p>
        </w:tc>
        <w:tc>
          <w:tcPr>
            <w:shd w:val="clear" w:color="auto" w:fill="078930"/>
            <w:tcBorders/>
            <w:tcW w:w="1949" w:type="dxa"/>
          </w:tcPr>
          <w:p>
            <w:pPr>
              <w:pBdr/>
              <w:spacing/>
              <w:ind/>
              <w:rPr/>
            </w:pPr>
            <w:r>
              <w:rPr>
                <w:b/>
                <w:color w:val="ffffff"/>
              </w:rPr>
            </w:r>
            <w:r>
              <w:rPr>
                <w:rFonts w:ascii="Calibri" w:hAnsi="Calibri"/>
                <w:b/>
                <w:color w:val="ffffff"/>
                <w:sz w:val="18"/>
              </w:rPr>
              <w:t xml:space="preserve">Title</w:t>
            </w:r>
            <w:r/>
          </w:p>
        </w:tc>
        <w:tc>
          <w:tcPr>
            <w:shd w:val="clear" w:color="auto" w:fill="078930"/>
            <w:tcBorders/>
            <w:tcW w:w="1949" w:type="dxa"/>
          </w:tcPr>
          <w:p>
            <w:pPr>
              <w:pBdr/>
              <w:spacing/>
              <w:ind/>
              <w:rPr/>
            </w:pPr>
            <w:r>
              <w:rPr>
                <w:b/>
                <w:color w:val="ffffff"/>
              </w:rPr>
            </w:r>
            <w:r>
              <w:rPr>
                <w:rFonts w:ascii="Calibri" w:hAnsi="Calibri"/>
                <w:b/>
                <w:color w:val="ffffff"/>
                <w:sz w:val="18"/>
              </w:rPr>
              <w:t xml:space="preserve">Scope</w:t>
            </w:r>
            <w:r/>
          </w:p>
        </w:tc>
        <w:tc>
          <w:tcPr>
            <w:shd w:val="clear" w:color="auto" w:fill="078930"/>
            <w:tcBorders/>
            <w:tcW w:w="1949" w:type="dxa"/>
          </w:tcPr>
          <w:p>
            <w:pPr>
              <w:pBdr/>
              <w:spacing/>
              <w:ind/>
              <w:rPr/>
            </w:pPr>
            <w:r>
              <w:rPr>
                <w:b/>
                <w:color w:val="ffffff"/>
              </w:rPr>
            </w:r>
            <w:r>
              <w:rPr>
                <w:rFonts w:ascii="Calibri" w:hAnsi="Calibri"/>
                <w:b/>
                <w:color w:val="ffffff"/>
                <w:sz w:val="18"/>
              </w:rPr>
              <w:t xml:space="preserve">Access</w:t>
            </w:r>
            <w:r/>
          </w:p>
        </w:tc>
        <w:tc>
          <w:tcPr>
            <w:shd w:val="clear" w:color="auto" w:fill="078930"/>
            <w:tcBorders/>
            <w:tcW w:w="1949" w:type="dxa"/>
          </w:tcPr>
          <w:p>
            <w:pPr>
              <w:pBdr/>
              <w:spacing/>
              <w:ind/>
              <w:rPr/>
            </w:pPr>
            <w:r>
              <w:rPr>
                <w:b/>
                <w:color w:val="ffffff"/>
              </w:rPr>
            </w:r>
            <w:r>
              <w:rPr>
                <w:rFonts w:ascii="Calibri" w:hAnsi="Calibri"/>
                <w:b/>
                <w:color w:val="ffffff"/>
                <w:sz w:val="18"/>
              </w:rPr>
              <w:t xml:space="preserve">Relevance to Digicom-ET</w:t>
            </w:r>
            <w:r/>
          </w:p>
        </w:tc>
      </w:tr>
      <w:tr>
        <w:trPr/>
        <w:tc>
          <w:tcPr>
            <w:tcBorders/>
            <w:tcW w:w="1949" w:type="dxa"/>
          </w:tcPr>
          <w:p>
            <w:pPr>
              <w:pBdr/>
              <w:spacing/>
              <w:ind/>
              <w:rPr/>
            </w:pPr>
            <w:r>
              <w:rPr>
                <w:rFonts w:ascii="Calibri" w:hAnsi="Calibri"/>
                <w:b w:val="0"/>
                <w:color w:val="1a1a2e"/>
                <w:sz w:val="18"/>
              </w:rPr>
              <w:t xml:space="preserve">**FS.07**</w:t>
            </w:r>
            <w:r/>
          </w:p>
        </w:tc>
        <w:tc>
          <w:tcPr>
            <w:tcBorders/>
            <w:tcW w:w="1949" w:type="dxa"/>
          </w:tcPr>
          <w:p>
            <w:pPr>
              <w:pBdr/>
              <w:spacing/>
              <w:ind/>
              <w:rPr/>
            </w:pPr>
            <w:r>
              <w:rPr>
                <w:rFonts w:ascii="Calibri" w:hAnsi="Calibri"/>
                <w:b w:val="0"/>
                <w:color w:val="1a1a2e"/>
                <w:sz w:val="18"/>
              </w:rPr>
              <w:t xml:space="preserve">SS7 and SIGTRAN Network Security</w:t>
            </w:r>
            <w:r/>
          </w:p>
        </w:tc>
        <w:tc>
          <w:tcPr>
            <w:tcBorders/>
            <w:tcW w:w="1949" w:type="dxa"/>
          </w:tcPr>
          <w:p>
            <w:pPr>
              <w:pBdr/>
              <w:spacing/>
              <w:ind/>
              <w:rPr/>
            </w:pPr>
            <w:r>
              <w:rPr>
                <w:rFonts w:ascii="Calibri" w:hAnsi="Calibri"/>
                <w:b w:val="0"/>
                <w:color w:val="1a1a2e"/>
                <w:sz w:val="18"/>
              </w:rPr>
              <w:t xml:space="preserve">Stack-layer SS7/SIGTRAN threats, attack methods, countermeasures</w:t>
            </w:r>
            <w:r/>
          </w:p>
        </w:tc>
        <w:tc>
          <w:tcPr>
            <w:tcBorders/>
            <w:tcW w:w="1949" w:type="dxa"/>
          </w:tcPr>
          <w:p>
            <w:pPr>
              <w:pBdr/>
              <w:spacing/>
              <w:ind/>
              <w:rPr/>
            </w:pPr>
            <w:r>
              <w:rPr>
                <w:rFonts w:ascii="Calibri" w:hAnsi="Calibri"/>
                <w:b w:val="0"/>
                <w:color w:val="1a1a2e"/>
                <w:sz w:val="18"/>
              </w:rPr>
              <w:t xml:space="preserve">GSMA members</w:t>
            </w:r>
            <w:r/>
          </w:p>
        </w:tc>
        <w:tc>
          <w:tcPr>
            <w:tcBorders/>
            <w:tcW w:w="1949" w:type="dxa"/>
          </w:tcPr>
          <w:p>
            <w:pPr>
              <w:pBdr/>
              <w:spacing/>
              <w:ind/>
              <w:rPr/>
            </w:pPr>
            <w:r>
              <w:rPr>
                <w:rFonts w:ascii="Calibri" w:hAnsi="Calibri"/>
                <w:b w:val="0"/>
                <w:color w:val="1a1a2e"/>
                <w:sz w:val="18"/>
              </w:rPr>
              <w:t xml:space="preserve">Foundation threat model for SS7 SMS interception; informs Verifier threat assumptions</w:t>
            </w:r>
            <w:r/>
          </w:p>
        </w:tc>
      </w:tr>
      <w:tr>
        <w:trPr/>
        <w:tc>
          <w:tcPr>
            <w:tcBorders/>
            <w:tcW w:w="1949" w:type="dxa"/>
          </w:tcPr>
          <w:p>
            <w:pPr>
              <w:pBdr/>
              <w:spacing/>
              <w:ind/>
              <w:rPr/>
            </w:pPr>
            <w:r>
              <w:rPr>
                <w:rFonts w:ascii="Calibri" w:hAnsi="Calibri"/>
                <w:b w:val="0"/>
                <w:color w:val="1a1a2e"/>
                <w:sz w:val="18"/>
              </w:rPr>
              <w:t xml:space="preserve">**FS.11**</w:t>
            </w:r>
            <w:r/>
          </w:p>
        </w:tc>
        <w:tc>
          <w:tcPr>
            <w:tcBorders/>
            <w:tcW w:w="1949" w:type="dxa"/>
          </w:tcPr>
          <w:p>
            <w:pPr>
              <w:pBdr/>
              <w:spacing/>
              <w:ind/>
              <w:rPr/>
            </w:pPr>
            <w:r>
              <w:rPr>
                <w:rFonts w:ascii="Calibri" w:hAnsi="Calibri"/>
                <w:b w:val="0"/>
                <w:color w:val="1a1a2e"/>
                <w:sz w:val="18"/>
              </w:rPr>
              <w:t xml:space="preserve">SS7 Interconnect Security Monitoring &amp; Firewall Guidelines</w:t>
            </w:r>
            <w:r/>
          </w:p>
        </w:tc>
        <w:tc>
          <w:tcPr>
            <w:tcBorders/>
            <w:tcW w:w="1949" w:type="dxa"/>
          </w:tcPr>
          <w:p>
            <w:pPr>
              <w:pBdr/>
              <w:spacing/>
              <w:ind/>
              <w:rPr/>
            </w:pPr>
            <w:r>
              <w:rPr>
                <w:rFonts w:ascii="Calibri" w:hAnsi="Calibri"/>
                <w:b w:val="0"/>
                <w:color w:val="1a1a2e"/>
                <w:sz w:val="18"/>
              </w:rPr>
              <w:t xml:space="preserve">Monitor SS7 MAP/CAMEL; packet categorisation (Cat 1/2/3); firewall rules; Annex A/B (SMS Home Routing)</w:t>
            </w:r>
            <w:r/>
          </w:p>
        </w:tc>
        <w:tc>
          <w:tcPr>
            <w:tcBorders/>
            <w:tcW w:w="1949" w:type="dxa"/>
          </w:tcPr>
          <w:p>
            <w:pPr>
              <w:pBdr/>
              <w:spacing/>
              <w:ind/>
              <w:rPr/>
            </w:pPr>
            <w:r>
              <w:rPr>
                <w:rFonts w:ascii="Calibri" w:hAnsi="Calibri"/>
                <w:b w:val="0"/>
                <w:color w:val="1a1a2e"/>
                <w:sz w:val="18"/>
              </w:rPr>
              <w:t xml:space="preserve">v4.0 public; v6.0 members</w:t>
            </w:r>
            <w:r/>
          </w:p>
        </w:tc>
        <w:tc>
          <w:tcPr>
            <w:tcBorders/>
            <w:tcW w:w="1949" w:type="dxa"/>
          </w:tcPr>
          <w:p>
            <w:pPr>
              <w:pBdr/>
              <w:spacing/>
              <w:ind/>
              <w:rPr/>
            </w:pPr>
            <w:r>
              <w:rPr>
                <w:rFonts w:ascii="Calibri" w:hAnsi="Calibri"/>
                <w:b w:val="0"/>
                <w:color w:val="1a1a2e"/>
                <w:sz w:val="18"/>
              </w:rPr>
              <w:t xml:space="preserve">**Core** — ATI Cat 1 block; SRI-SM filtering; MT-spoofing; Double MAP; Home Routing</w:t>
            </w:r>
            <w:r/>
          </w:p>
        </w:tc>
      </w:tr>
      <w:tr>
        <w:trPr/>
        <w:tc>
          <w:tcPr>
            <w:tcBorders/>
            <w:tcW w:w="1949" w:type="dxa"/>
          </w:tcPr>
          <w:p>
            <w:pPr>
              <w:pBdr/>
              <w:spacing/>
              <w:ind/>
              <w:rPr/>
            </w:pPr>
            <w:r>
              <w:rPr>
                <w:rFonts w:ascii="Calibri" w:hAnsi="Calibri"/>
                <w:b w:val="0"/>
                <w:color w:val="1a1a2e"/>
                <w:sz w:val="18"/>
              </w:rPr>
              <w:t xml:space="preserve">**FS.19**</w:t>
            </w:r>
            <w:r/>
          </w:p>
        </w:tc>
        <w:tc>
          <w:tcPr>
            <w:tcBorders/>
            <w:tcW w:w="1949" w:type="dxa"/>
          </w:tcPr>
          <w:p>
            <w:pPr>
              <w:pBdr/>
              <w:spacing/>
              <w:ind/>
              <w:rPr/>
            </w:pPr>
            <w:r>
              <w:rPr>
                <w:rFonts w:ascii="Calibri" w:hAnsi="Calibri"/>
                <w:b w:val="0"/>
                <w:color w:val="1a1a2e"/>
                <w:sz w:val="18"/>
              </w:rPr>
              <w:t xml:space="preserve">Diameter Interconnect Security</w:t>
            </w:r>
            <w:r/>
          </w:p>
        </w:tc>
        <w:tc>
          <w:tcPr>
            <w:tcBorders/>
            <w:tcW w:w="1949" w:type="dxa"/>
          </w:tcPr>
          <w:p>
            <w:pPr>
              <w:pBdr/>
              <w:spacing/>
              <w:ind/>
              <w:rPr/>
            </w:pPr>
            <w:r>
              <w:rPr>
                <w:rFonts w:ascii="Calibri" w:hAnsi="Calibri"/>
                <w:b w:val="0"/>
                <w:color w:val="1a1a2e"/>
                <w:sz w:val="18"/>
              </w:rPr>
              <w:t xml:space="preserve">LTE/5G Diameter attacks and countermeasures; Diameter↔SS7 MAP interworking; must be read with FS.07 &amp; FS.11</w:t>
            </w:r>
            <w:r/>
          </w:p>
        </w:tc>
        <w:tc>
          <w:tcPr>
            <w:tcBorders/>
            <w:tcW w:w="1949" w:type="dxa"/>
          </w:tcPr>
          <w:p>
            <w:pPr>
              <w:pBdr/>
              <w:spacing/>
              <w:ind/>
              <w:rPr/>
            </w:pPr>
            <w:r>
              <w:rPr>
                <w:rFonts w:ascii="Calibri" w:hAnsi="Calibri"/>
                <w:b w:val="0"/>
                <w:color w:val="1a1a2e"/>
                <w:sz w:val="18"/>
              </w:rPr>
              <w:t xml:space="preserve">GSMA members</w:t>
            </w:r>
            <w:r/>
          </w:p>
        </w:tc>
        <w:tc>
          <w:tcPr>
            <w:tcBorders/>
            <w:tcW w:w="1949" w:type="dxa"/>
          </w:tcPr>
          <w:p>
            <w:pPr>
              <w:pBdr/>
              <w:spacing/>
              <w:ind/>
              <w:rPr/>
            </w:pPr>
            <w:r>
              <w:rPr>
                <w:rFonts w:ascii="Calibri" w:hAnsi="Calibri"/>
                <w:b w:val="0"/>
                <w:color w:val="1a1a2e"/>
                <w:sz w:val="18"/>
              </w:rPr>
              <w:t xml:space="preserve">Diameter SMS redirect defence (S6c/S6a/SGd); DEA deployment</w:t>
            </w:r>
            <w:r/>
          </w:p>
        </w:tc>
      </w:tr>
      <w:tr>
        <w:trPr/>
        <w:tc>
          <w:tcPr>
            <w:tcBorders/>
            <w:tcW w:w="1949" w:type="dxa"/>
          </w:tcPr>
          <w:p>
            <w:pPr>
              <w:pBdr/>
              <w:spacing/>
              <w:ind/>
              <w:rPr/>
            </w:pPr>
            <w:r>
              <w:rPr>
                <w:rFonts w:ascii="Calibri" w:hAnsi="Calibri"/>
                <w:b w:val="0"/>
                <w:color w:val="1a1a2e"/>
                <w:sz w:val="18"/>
              </w:rPr>
              <w:t xml:space="preserve">**FS.20**</w:t>
            </w:r>
            <w:r/>
          </w:p>
        </w:tc>
        <w:tc>
          <w:tcPr>
            <w:tcBorders/>
            <w:tcW w:w="1949" w:type="dxa"/>
          </w:tcPr>
          <w:p>
            <w:pPr>
              <w:pBdr/>
              <w:spacing/>
              <w:ind/>
              <w:rPr/>
            </w:pPr>
            <w:r>
              <w:rPr>
                <w:rFonts w:ascii="Calibri" w:hAnsi="Calibri"/>
                <w:b w:val="0"/>
                <w:color w:val="1a1a2e"/>
                <w:sz w:val="18"/>
              </w:rPr>
              <w:t xml:space="preserve">GTP Security</w:t>
            </w:r>
            <w:r/>
          </w:p>
        </w:tc>
        <w:tc>
          <w:tcPr>
            <w:tcBorders/>
            <w:tcW w:w="1949" w:type="dxa"/>
          </w:tcPr>
          <w:p>
            <w:pPr>
              <w:pBdr/>
              <w:spacing/>
              <w:ind/>
              <w:rPr/>
            </w:pPr>
            <w:r>
              <w:rPr>
                <w:rFonts w:ascii="Calibri" w:hAnsi="Calibri"/>
                <w:b w:val="0"/>
                <w:color w:val="1a1a2e"/>
                <w:sz w:val="18"/>
              </w:rPr>
              <w:t xml:space="preserve">Attacks over GRX/IPX/Internet via GTP-C/U; mitigations</w:t>
            </w:r>
            <w:r/>
          </w:p>
        </w:tc>
        <w:tc>
          <w:tcPr>
            <w:tcBorders/>
            <w:tcW w:w="1949" w:type="dxa"/>
          </w:tcPr>
          <w:p>
            <w:pPr>
              <w:pBdr/>
              <w:spacing/>
              <w:ind/>
              <w:rPr/>
            </w:pPr>
            <w:r>
              <w:rPr>
                <w:rFonts w:ascii="Calibri" w:hAnsi="Calibri"/>
                <w:b w:val="0"/>
                <w:color w:val="1a1a2e"/>
                <w:sz w:val="18"/>
              </w:rPr>
              <w:t xml:space="preserve">GSMA members</w:t>
            </w:r>
            <w:r/>
          </w:p>
        </w:tc>
        <w:tc>
          <w:tcPr>
            <w:tcBorders/>
            <w:tcW w:w="1949" w:type="dxa"/>
          </w:tcPr>
          <w:p>
            <w:pPr>
              <w:pBdr/>
              <w:spacing/>
              <w:ind/>
              <w:rPr/>
            </w:pPr>
            <w:r>
              <w:rPr>
                <w:rFonts w:ascii="Calibri" w:hAnsi="Calibri"/>
                <w:b w:val="0"/>
                <w:color w:val="1a1a2e"/>
                <w:sz w:val="18"/>
              </w:rPr>
              <w:t xml:space="preserve">Bearer / PGW context integrity; secondary to SMS but supports Resolver trust</w:t>
            </w:r>
            <w:r/>
          </w:p>
        </w:tc>
      </w:tr>
      <w:tr>
        <w:trPr/>
        <w:tc>
          <w:tcPr>
            <w:tcBorders/>
            <w:tcW w:w="1949" w:type="dxa"/>
          </w:tcPr>
          <w:p>
            <w:pPr>
              <w:pBdr/>
              <w:spacing/>
              <w:ind/>
              <w:rPr/>
            </w:pPr>
            <w:r>
              <w:rPr>
                <w:rFonts w:ascii="Calibri" w:hAnsi="Calibri"/>
                <w:b w:val="0"/>
                <w:color w:val="1a1a2e"/>
                <w:sz w:val="18"/>
              </w:rPr>
              <w:t xml:space="preserve">**FS.21**</w:t>
            </w:r>
            <w:r/>
          </w:p>
        </w:tc>
        <w:tc>
          <w:tcPr>
            <w:tcBorders/>
            <w:tcW w:w="1949" w:type="dxa"/>
          </w:tcPr>
          <w:p>
            <w:pPr>
              <w:pBdr/>
              <w:spacing/>
              <w:ind/>
              <w:rPr/>
            </w:pPr>
            <w:r>
              <w:rPr>
                <w:rFonts w:ascii="Calibri" w:hAnsi="Calibri"/>
                <w:b w:val="0"/>
                <w:color w:val="1a1a2e"/>
                <w:sz w:val="18"/>
              </w:rPr>
              <w:t xml:space="preserve">Interconnect Signalling Security Recommendations</w:t>
            </w:r>
            <w:r/>
          </w:p>
        </w:tc>
        <w:tc>
          <w:tcPr>
            <w:tcBorders/>
            <w:tcW w:w="1949" w:type="dxa"/>
          </w:tcPr>
          <w:p>
            <w:pPr>
              <w:pBdr/>
              <w:spacing/>
              <w:ind/>
              <w:rPr/>
            </w:pPr>
            <w:r>
              <w:rPr>
                <w:rFonts w:ascii="Calibri" w:hAnsi="Calibri"/>
                <w:b w:val="0"/>
                <w:color w:val="1a1a2e"/>
                <w:sz w:val="18"/>
              </w:rPr>
              <w:t xml:space="preserve">Umbrella: risk-based categorise → monitor → filter across SS7/Diameter/GTP/5G</w:t>
            </w:r>
            <w:r/>
          </w:p>
        </w:tc>
        <w:tc>
          <w:tcPr>
            <w:tcBorders/>
            <w:tcW w:w="1949" w:type="dxa"/>
          </w:tcPr>
          <w:p>
            <w:pPr>
              <w:pBdr/>
              <w:spacing/>
              <w:ind/>
              <w:rPr/>
            </w:pPr>
            <w:r>
              <w:rPr>
                <w:rFonts w:ascii="Calibri" w:hAnsi="Calibri"/>
                <w:b w:val="0"/>
                <w:color w:val="1a1a2e"/>
                <w:sz w:val="18"/>
              </w:rPr>
              <w:t xml:space="preserve">GSMA members</w:t>
            </w:r>
            <w:r/>
          </w:p>
        </w:tc>
        <w:tc>
          <w:tcPr>
            <w:tcBorders/>
            <w:tcW w:w="1949" w:type="dxa"/>
          </w:tcPr>
          <w:p>
            <w:pPr>
              <w:pBdr/>
              <w:spacing/>
              <w:ind/>
              <w:rPr/>
            </w:pPr>
            <w:r>
              <w:rPr>
                <w:rFonts w:ascii="Calibri" w:hAnsi="Calibri"/>
                <w:b w:val="0"/>
                <w:color w:val="1a1a2e"/>
                <w:sz w:val="18"/>
              </w:rPr>
              <w:t xml:space="preserve">Policy consistency framework binding all protocol firewalls</w:t>
            </w:r>
            <w:r/>
          </w:p>
        </w:tc>
      </w:tr>
      <w:tr>
        <w:trPr/>
        <w:tc>
          <w:tcPr>
            <w:tcBorders/>
            <w:tcW w:w="1949" w:type="dxa"/>
          </w:tcPr>
          <w:p>
            <w:pPr>
              <w:pBdr/>
              <w:spacing/>
              <w:ind/>
              <w:rPr/>
            </w:pPr>
            <w:r>
              <w:rPr>
                <w:rFonts w:ascii="Calibri" w:hAnsi="Calibri"/>
                <w:b w:val="0"/>
                <w:color w:val="1a1a2e"/>
                <w:sz w:val="18"/>
              </w:rPr>
              <w:t xml:space="preserve">**FS.31**</w:t>
            </w:r>
            <w:r/>
          </w:p>
        </w:tc>
        <w:tc>
          <w:tcPr>
            <w:tcBorders/>
            <w:tcW w:w="1949" w:type="dxa"/>
          </w:tcPr>
          <w:p>
            <w:pPr>
              <w:pBdr/>
              <w:spacing/>
              <w:ind/>
              <w:rPr/>
            </w:pPr>
            <w:r>
              <w:rPr>
                <w:rFonts w:ascii="Calibri" w:hAnsi="Calibri"/>
                <w:b w:val="0"/>
                <w:color w:val="1a1a2e"/>
                <w:sz w:val="18"/>
              </w:rPr>
              <w:t xml:space="preserve">Baseline Security Controls</w:t>
            </w:r>
            <w:r/>
          </w:p>
        </w:tc>
        <w:tc>
          <w:tcPr>
            <w:tcBorders/>
            <w:tcW w:w="1949" w:type="dxa"/>
          </w:tcPr>
          <w:p>
            <w:pPr>
              <w:pBdr/>
              <w:spacing/>
              <w:ind/>
              <w:rPr/>
            </w:pPr>
            <w:r>
              <w:rPr>
                <w:rFonts w:ascii="Calibri" w:hAnsi="Calibri"/>
                <w:b w:val="0"/>
                <w:color w:val="1a1a2e"/>
                <w:sz w:val="18"/>
              </w:rPr>
              <w:t xml:space="preserve">Control catalogue including roaming/interconnect baseline</w:t>
            </w:r>
            <w:r/>
          </w:p>
        </w:tc>
        <w:tc>
          <w:tcPr>
            <w:tcBorders/>
            <w:tcW w:w="1949" w:type="dxa"/>
          </w:tcPr>
          <w:p>
            <w:pPr>
              <w:pBdr/>
              <w:spacing/>
              <w:ind/>
              <w:rPr/>
            </w:pPr>
            <w:r>
              <w:rPr>
                <w:rFonts w:ascii="Calibri" w:hAnsi="Calibri"/>
                <w:b w:val="0"/>
                <w:color w:val="1a1a2e"/>
                <w:sz w:val="18"/>
              </w:rPr>
              <w:t xml:space="preserve">GSMA members</w:t>
            </w:r>
            <w:r/>
          </w:p>
        </w:tc>
        <w:tc>
          <w:tcPr>
            <w:tcBorders/>
            <w:tcW w:w="1949" w:type="dxa"/>
          </w:tcPr>
          <w:p>
            <w:pPr>
              <w:pBdr/>
              <w:spacing/>
              <w:ind/>
              <w:rPr/>
            </w:pPr>
            <w:r>
              <w:rPr>
                <w:rFonts w:ascii="Calibri" w:hAnsi="Calibri"/>
                <w:b w:val="0"/>
                <w:color w:val="1a1a2e"/>
                <w:sz w:val="18"/>
              </w:rPr>
              <w:t xml:space="preserve">Checklist for operator border hardening</w:t>
            </w:r>
            <w:r/>
          </w:p>
        </w:tc>
      </w:tr>
      <w:tr>
        <w:trPr/>
        <w:tc>
          <w:tcPr>
            <w:tcBorders/>
            <w:tcW w:w="1949" w:type="dxa"/>
          </w:tcPr>
          <w:p>
            <w:pPr>
              <w:pBdr/>
              <w:spacing/>
              <w:ind/>
              <w:rPr/>
            </w:pPr>
            <w:r>
              <w:rPr>
                <w:rFonts w:ascii="Calibri" w:hAnsi="Calibri"/>
                <w:b w:val="0"/>
                <w:color w:val="1a1a2e"/>
                <w:sz w:val="18"/>
              </w:rPr>
              <w:t xml:space="preserve">**FS.36**</w:t>
            </w:r>
            <w:r/>
          </w:p>
        </w:tc>
        <w:tc>
          <w:tcPr>
            <w:tcBorders/>
            <w:tcW w:w="1949" w:type="dxa"/>
          </w:tcPr>
          <w:p>
            <w:pPr>
              <w:pBdr/>
              <w:spacing/>
              <w:ind/>
              <w:rPr/>
            </w:pPr>
            <w:r>
              <w:rPr>
                <w:rFonts w:ascii="Calibri" w:hAnsi="Calibri"/>
                <w:b w:val="0"/>
                <w:color w:val="1a1a2e"/>
                <w:sz w:val="18"/>
              </w:rPr>
              <w:t xml:space="preserve">5G Interconnect Security</w:t>
            </w:r>
            <w:r/>
          </w:p>
        </w:tc>
        <w:tc>
          <w:tcPr>
            <w:tcBorders/>
            <w:tcW w:w="1949" w:type="dxa"/>
          </w:tcPr>
          <w:p>
            <w:pPr>
              <w:pBdr/>
              <w:spacing/>
              <w:ind/>
              <w:rPr/>
            </w:pPr>
            <w:r>
              <w:rPr>
                <w:rFonts w:ascii="Calibri" w:hAnsi="Calibri"/>
                <w:b w:val="0"/>
                <w:color w:val="1a1a2e"/>
                <w:sz w:val="18"/>
              </w:rPr>
              <w:t xml:space="preserve">SEPP/N32 boundary; 5G core message categorisation; IE classification; migration risks</w:t>
            </w:r>
            <w:r/>
          </w:p>
        </w:tc>
        <w:tc>
          <w:tcPr>
            <w:tcBorders/>
            <w:tcW w:w="1949" w:type="dxa"/>
          </w:tcPr>
          <w:p>
            <w:pPr>
              <w:pBdr/>
              <w:spacing/>
              <w:ind/>
              <w:rPr/>
            </w:pPr>
            <w:r>
              <w:rPr>
                <w:rFonts w:ascii="Calibri" w:hAnsi="Calibri"/>
                <w:b w:val="0"/>
                <w:color w:val="1a1a2e"/>
                <w:sz w:val="18"/>
              </w:rPr>
              <w:t xml:space="preserve">GSMA members</w:t>
            </w:r>
            <w:r/>
          </w:p>
        </w:tc>
        <w:tc>
          <w:tcPr>
            <w:tcBorders/>
            <w:tcW w:w="1949" w:type="dxa"/>
          </w:tcPr>
          <w:p>
            <w:pPr>
              <w:pBdr/>
              <w:spacing/>
              <w:ind/>
              <w:rPr/>
            </w:pPr>
            <w:r>
              <w:rPr>
                <w:rFonts w:ascii="Calibri" w:hAnsi="Calibri"/>
                <w:b w:val="0"/>
                <w:color w:val="1a1a2e"/>
                <w:sz w:val="18"/>
              </w:rPr>
              <w:t xml:space="preserve">5G SMS (SMSF) and N32 protection as 4G/5G traffic grows</w:t>
            </w:r>
            <w:r/>
          </w:p>
        </w:tc>
      </w:tr>
      <w:tr>
        <w:trPr/>
        <w:tc>
          <w:tcPr>
            <w:tcBorders/>
            <w:tcW w:w="1949" w:type="dxa"/>
          </w:tcPr>
          <w:p>
            <w:pPr>
              <w:pBdr/>
              <w:spacing/>
              <w:ind/>
              <w:rPr/>
            </w:pPr>
            <w:r>
              <w:rPr>
                <w:rFonts w:ascii="Calibri" w:hAnsi="Calibri"/>
                <w:b w:val="0"/>
                <w:color w:val="1a1a2e"/>
                <w:sz w:val="18"/>
              </w:rPr>
              <w:t xml:space="preserve">**SG.22**</w:t>
            </w:r>
            <w:r/>
          </w:p>
        </w:tc>
        <w:tc>
          <w:tcPr>
            <w:tcBorders/>
            <w:tcW w:w="1949" w:type="dxa"/>
          </w:tcPr>
          <w:p>
            <w:pPr>
              <w:pBdr/>
              <w:spacing/>
              <w:ind/>
              <w:rPr/>
            </w:pPr>
            <w:r>
              <w:rPr>
                <w:rFonts w:ascii="Calibri" w:hAnsi="Calibri"/>
                <w:b w:val="0"/>
                <w:color w:val="1a1a2e"/>
                <w:sz w:val="18"/>
              </w:rPr>
              <w:t xml:space="preserve">SMS Firewall Best Practices and Policies</w:t>
            </w:r>
            <w:r/>
          </w:p>
        </w:tc>
        <w:tc>
          <w:tcPr>
            <w:tcBorders/>
            <w:tcW w:w="1949" w:type="dxa"/>
          </w:tcPr>
          <w:p>
            <w:pPr>
              <w:pBdr/>
              <w:spacing/>
              <w:ind/>
              <w:rPr/>
            </w:pPr>
            <w:r>
              <w:rPr>
                <w:rFonts w:ascii="Calibri" w:hAnsi="Calibri"/>
                <w:b w:val="0"/>
                <w:color w:val="1a1a2e"/>
                <w:sz w:val="18"/>
              </w:rPr>
              <w:t xml:space="preserve">High-level SMS firewall policy; corrective actions; AIT/spam</w:t>
            </w:r>
            <w:r/>
          </w:p>
        </w:tc>
        <w:tc>
          <w:tcPr>
            <w:tcBorders/>
            <w:tcW w:w="1949" w:type="dxa"/>
          </w:tcPr>
          <w:p>
            <w:pPr>
              <w:pBdr/>
              <w:spacing/>
              <w:ind/>
              <w:rPr/>
            </w:pPr>
            <w:r>
              <w:rPr>
                <w:rFonts w:ascii="Calibri" w:hAnsi="Calibri"/>
                <w:b w:val="0"/>
                <w:color w:val="1a1a2e"/>
                <w:sz w:val="18"/>
              </w:rPr>
              <w:t xml:space="preserve">GSMA members</w:t>
            </w:r>
            <w:r/>
          </w:p>
        </w:tc>
        <w:tc>
          <w:tcPr>
            <w:tcBorders/>
            <w:tcW w:w="1949" w:type="dxa"/>
          </w:tcPr>
          <w:p>
            <w:pPr>
              <w:pBdr/>
              <w:spacing/>
              <w:ind/>
              <w:rPr/>
            </w:pPr>
            <w:r>
              <w:rPr>
                <w:rFonts w:ascii="Calibri" w:hAnsi="Calibri"/>
                <w:b w:val="0"/>
                <w:color w:val="1a1a2e"/>
                <w:sz w:val="18"/>
              </w:rPr>
              <w:t xml:space="preserve">SMS content/policy layer above signalling FW for fallback OTP</w:t>
            </w:r>
            <w:r/>
          </w:p>
        </w:tc>
      </w:tr>
      <w:tr>
        <w:trPr/>
        <w:tc>
          <w:tcPr>
            <w:tcBorders/>
            <w:tcW w:w="1949" w:type="dxa"/>
          </w:tcPr>
          <w:p>
            <w:pPr>
              <w:pBdr/>
              <w:spacing/>
              <w:ind/>
              <w:rPr/>
            </w:pPr>
            <w:r>
              <w:rPr>
                <w:rFonts w:ascii="Calibri" w:hAnsi="Calibri"/>
                <w:b w:val="0"/>
                <w:color w:val="1a1a2e"/>
                <w:sz w:val="18"/>
              </w:rPr>
              <w:t xml:space="preserve">**FF.09**</w:t>
            </w:r>
            <w:r/>
          </w:p>
        </w:tc>
        <w:tc>
          <w:tcPr>
            <w:tcBorders/>
            <w:tcW w:w="1949" w:type="dxa"/>
          </w:tcPr>
          <w:p>
            <w:pPr>
              <w:pBdr/>
              <w:spacing/>
              <w:ind/>
              <w:rPr/>
            </w:pPr>
            <w:r>
              <w:rPr>
                <w:rFonts w:ascii="Calibri" w:hAnsi="Calibri"/>
                <w:b w:val="0"/>
                <w:color w:val="1a1a2e"/>
                <w:sz w:val="18"/>
              </w:rPr>
              <w:t xml:space="preserve">SMS Fraud</w:t>
            </w:r>
            <w:r/>
          </w:p>
        </w:tc>
        <w:tc>
          <w:tcPr>
            <w:tcBorders/>
            <w:tcW w:w="1949" w:type="dxa"/>
          </w:tcPr>
          <w:p>
            <w:pPr>
              <w:pBdr/>
              <w:spacing/>
              <w:ind/>
              <w:rPr/>
            </w:pPr>
            <w:r>
              <w:rPr>
                <w:rFonts w:ascii="Calibri" w:hAnsi="Calibri"/>
                <w:b w:val="0"/>
                <w:color w:val="1a1a2e"/>
                <w:sz w:val="18"/>
              </w:rPr>
              <w:t xml:space="preserve">Types of SMS fraud; normal vs fraud flows; SIM swap context</w:t>
            </w:r>
            <w:r/>
          </w:p>
        </w:tc>
        <w:tc>
          <w:tcPr>
            <w:tcBorders/>
            <w:tcW w:w="1949" w:type="dxa"/>
          </w:tcPr>
          <w:p>
            <w:pPr>
              <w:pBdr/>
              <w:spacing/>
              <w:ind/>
              <w:rPr/>
            </w:pPr>
            <w:r>
              <w:rPr>
                <w:rFonts w:ascii="Calibri" w:hAnsi="Calibri"/>
                <w:b w:val="0"/>
                <w:color w:val="1a1a2e"/>
                <w:sz w:val="18"/>
              </w:rPr>
              <w:t xml:space="preserve">GSMA members</w:t>
            </w:r>
            <w:r/>
          </w:p>
        </w:tc>
        <w:tc>
          <w:tcPr>
            <w:tcBorders/>
            <w:tcW w:w="1949" w:type="dxa"/>
          </w:tcPr>
          <w:p>
            <w:pPr>
              <w:pBdr/>
              <w:spacing/>
              <w:ind/>
              <w:rPr/>
            </w:pPr>
            <w:r>
              <w:rPr>
                <w:rFonts w:ascii="Calibri" w:hAnsi="Calibri"/>
                <w:b w:val="0"/>
                <w:color w:val="1a1a2e"/>
                <w:sz w:val="18"/>
              </w:rPr>
              <w:t xml:space="preserve">Fraud taxonomy informing SIM Swap assurance and OTP fallback policy</w:t>
            </w:r>
            <w:r/>
          </w:p>
        </w:tc>
      </w:tr>
    </w:tbl>
    <w:p>
      <w:pPr>
        <w:pBdr/>
        <w:spacing/>
        <w:ind/>
        <w:rPr/>
      </w:pPr>
      <w:r/>
      <w:r/>
    </w:p>
    <w:p>
      <w:pPr>
        <w:pStyle w:val="706"/>
        <w:pBdr/>
        <w:spacing/>
        <w:ind/>
        <w:rPr/>
      </w:pPr>
      <w:r>
        <w:t xml:space="preserve">8.2.1 Document relationship map</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Layer</w:t>
            </w:r>
            <w:r/>
          </w:p>
        </w:tc>
        <w:tc>
          <w:tcPr>
            <w:shd w:val="clear" w:color="auto" w:fill="078930"/>
            <w:tcBorders/>
            <w:tcW w:w="3249" w:type="dxa"/>
          </w:tcPr>
          <w:p>
            <w:pPr>
              <w:pBdr/>
              <w:spacing/>
              <w:ind/>
              <w:rPr/>
            </w:pPr>
            <w:r>
              <w:rPr>
                <w:b/>
                <w:color w:val="ffffff"/>
              </w:rPr>
            </w:r>
            <w:r>
              <w:rPr>
                <w:rFonts w:ascii="Calibri" w:hAnsi="Calibri"/>
                <w:b/>
                <w:color w:val="ffffff"/>
                <w:sz w:val="18"/>
              </w:rPr>
              <w:t xml:space="preserve">Documents</w:t>
            </w:r>
            <w:r/>
          </w:p>
        </w:tc>
        <w:tc>
          <w:tcPr>
            <w:shd w:val="clear" w:color="auto" w:fill="078930"/>
            <w:tcBorders/>
            <w:tcW w:w="3249" w:type="dxa"/>
          </w:tcPr>
          <w:p>
            <w:pPr>
              <w:pBdr/>
              <w:spacing/>
              <w:ind/>
              <w:rPr/>
            </w:pPr>
            <w:r>
              <w:rPr>
                <w:b/>
                <w:color w:val="ffffff"/>
              </w:rPr>
            </w:r>
            <w:r>
              <w:rPr>
                <w:rFonts w:ascii="Calibri" w:hAnsi="Calibri"/>
                <w:b/>
                <w:color w:val="ffffff"/>
                <w:sz w:val="18"/>
              </w:rPr>
              <w:t xml:space="preserve">Role</w:t>
            </w:r>
            <w:r/>
          </w:p>
        </w:tc>
      </w:tr>
      <w:tr>
        <w:trPr/>
        <w:tc>
          <w:tcPr>
            <w:tcBorders/>
            <w:tcW w:w="3249" w:type="dxa"/>
          </w:tcPr>
          <w:p>
            <w:pPr>
              <w:pBdr/>
              <w:spacing/>
              <w:ind/>
              <w:rPr/>
            </w:pPr>
            <w:r>
              <w:rPr>
                <w:rFonts w:ascii="Calibri" w:hAnsi="Calibri"/>
                <w:b w:val="0"/>
                <w:color w:val="1a1a2e"/>
                <w:sz w:val="18"/>
              </w:rPr>
              <w:t xml:space="preserve">**Policy umbrella**</w:t>
            </w:r>
            <w:r/>
          </w:p>
        </w:tc>
        <w:tc>
          <w:tcPr>
            <w:tcBorders/>
            <w:tcW w:w="3249" w:type="dxa"/>
          </w:tcPr>
          <w:p>
            <w:pPr>
              <w:pBdr/>
              <w:spacing/>
              <w:ind/>
              <w:rPr/>
            </w:pPr>
            <w:r>
              <w:rPr>
                <w:rFonts w:ascii="Calibri" w:hAnsi="Calibri"/>
                <w:b w:val="0"/>
                <w:color w:val="1a1a2e"/>
                <w:sz w:val="18"/>
              </w:rPr>
              <w:t xml:space="preserve">FS.21, FS.31</w:t>
            </w:r>
            <w:r/>
          </w:p>
        </w:tc>
        <w:tc>
          <w:tcPr>
            <w:tcBorders/>
            <w:tcW w:w="3249" w:type="dxa"/>
          </w:tcPr>
          <w:p>
            <w:pPr>
              <w:pBdr/>
              <w:spacing/>
              <w:ind/>
              <w:rPr/>
            </w:pPr>
            <w:r>
              <w:rPr>
                <w:rFonts w:ascii="Calibri" w:hAnsi="Calibri"/>
                <w:b w:val="0"/>
                <w:color w:val="1a1a2e"/>
                <w:sz w:val="18"/>
              </w:rPr>
              <w:t xml:space="preserve">Risk-based categorise → monitor → filter; baseline control catalogue</w:t>
            </w:r>
            <w:r/>
          </w:p>
        </w:tc>
      </w:tr>
      <w:tr>
        <w:trPr/>
        <w:tc>
          <w:tcPr>
            <w:tcBorders/>
            <w:tcW w:w="3249" w:type="dxa"/>
          </w:tcPr>
          <w:p>
            <w:pPr>
              <w:pBdr/>
              <w:spacing/>
              <w:ind/>
              <w:rPr/>
            </w:pPr>
            <w:r>
              <w:rPr>
                <w:rFonts w:ascii="Calibri" w:hAnsi="Calibri"/>
                <w:b w:val="0"/>
                <w:color w:val="1a1a2e"/>
                <w:sz w:val="18"/>
              </w:rPr>
              <w:t xml:space="preserve">**Protocol implementation**</w:t>
            </w:r>
            <w:r/>
          </w:p>
        </w:tc>
        <w:tc>
          <w:tcPr>
            <w:tcBorders/>
            <w:tcW w:w="3249" w:type="dxa"/>
          </w:tcPr>
          <w:p>
            <w:pPr>
              <w:pBdr/>
              <w:spacing/>
              <w:ind/>
              <w:rPr/>
            </w:pPr>
            <w:r>
              <w:rPr>
                <w:rFonts w:ascii="Calibri" w:hAnsi="Calibri"/>
                <w:b w:val="0"/>
                <w:color w:val="1a1a2e"/>
                <w:sz w:val="18"/>
              </w:rPr>
              <w:t xml:space="preserve">FS.07 → FS.11 (SS7); FS.19 (Diameter); FS.20 (GTP); FS.36 (5G)</w:t>
            </w:r>
            <w:r/>
          </w:p>
        </w:tc>
        <w:tc>
          <w:tcPr>
            <w:tcBorders/>
            <w:tcW w:w="3249" w:type="dxa"/>
          </w:tcPr>
          <w:p>
            <w:pPr>
              <w:pBdr/>
              <w:spacing/>
              <w:ind/>
              <w:rPr/>
            </w:pPr>
            <w:r>
              <w:rPr>
                <w:rFonts w:ascii="Calibri" w:hAnsi="Calibri"/>
                <w:b w:val="0"/>
                <w:color w:val="1a1a2e"/>
                <w:sz w:val="18"/>
              </w:rPr>
              <w:t xml:space="preserve">Per-generation border controls</w:t>
            </w:r>
            <w:r/>
          </w:p>
        </w:tc>
      </w:tr>
      <w:tr>
        <w:trPr/>
        <w:tc>
          <w:tcPr>
            <w:tcBorders/>
            <w:tcW w:w="3249" w:type="dxa"/>
          </w:tcPr>
          <w:p>
            <w:pPr>
              <w:pBdr/>
              <w:spacing/>
              <w:ind/>
              <w:rPr/>
            </w:pPr>
            <w:r>
              <w:rPr>
                <w:rFonts w:ascii="Calibri" w:hAnsi="Calibri"/>
                <w:b w:val="0"/>
                <w:color w:val="1a1a2e"/>
                <w:sz w:val="18"/>
              </w:rPr>
              <w:t xml:space="preserve">**SMS content / fraud**</w:t>
            </w:r>
            <w:r/>
          </w:p>
        </w:tc>
        <w:tc>
          <w:tcPr>
            <w:tcBorders/>
            <w:tcW w:w="3249" w:type="dxa"/>
          </w:tcPr>
          <w:p>
            <w:pPr>
              <w:pBdr/>
              <w:spacing/>
              <w:ind/>
              <w:rPr/>
            </w:pPr>
            <w:r>
              <w:rPr>
                <w:rFonts w:ascii="Calibri" w:hAnsi="Calibri"/>
                <w:b w:val="0"/>
                <w:color w:val="1a1a2e"/>
                <w:sz w:val="18"/>
              </w:rPr>
              <w:t xml:space="preserve">FF.09 → SG.22</w:t>
            </w:r>
            <w:r/>
          </w:p>
        </w:tc>
        <w:tc>
          <w:tcPr>
            <w:tcBorders/>
            <w:tcW w:w="3249" w:type="dxa"/>
          </w:tcPr>
          <w:p>
            <w:pPr>
              <w:pBdr/>
              <w:spacing/>
              <w:ind/>
              <w:rPr/>
            </w:pPr>
            <w:r>
              <w:rPr>
                <w:rFonts w:ascii="Calibri" w:hAnsi="Calibri"/>
                <w:b w:val="0"/>
                <w:color w:val="1a1a2e"/>
                <w:sz w:val="18"/>
              </w:rPr>
              <w:t xml:space="preserve">Fraud taxonomy and SMS firewall policy above signalling</w:t>
            </w:r>
            <w:r/>
          </w:p>
        </w:tc>
      </w:tr>
      <w:tr>
        <w:trPr/>
        <w:tc>
          <w:tcPr>
            <w:tcBorders/>
            <w:tcW w:w="3249" w:type="dxa"/>
          </w:tcPr>
          <w:p>
            <w:pPr>
              <w:pBdr/>
              <w:spacing/>
              <w:ind/>
              <w:rPr/>
            </w:pPr>
            <w:r>
              <w:rPr>
                <w:rFonts w:ascii="Calibri" w:hAnsi="Calibri"/>
                <w:b w:val="0"/>
                <w:color w:val="1a1a2e"/>
                <w:sz w:val="18"/>
              </w:rPr>
              <w:t xml:space="preserve">**Identity / app layer**</w:t>
            </w:r>
            <w:r/>
          </w:p>
        </w:tc>
        <w:tc>
          <w:tcPr>
            <w:tcBorders/>
            <w:tcW w:w="3249" w:type="dxa"/>
          </w:tcPr>
          <w:p>
            <w:pPr>
              <w:pBdr/>
              <w:spacing/>
              <w:ind/>
              <w:rPr/>
            </w:pPr>
            <w:r>
              <w:rPr>
                <w:rFonts w:ascii="Calibri" w:hAnsi="Calibri"/>
                <w:b w:val="0"/>
                <w:color w:val="1a1a2e"/>
                <w:sz w:val="18"/>
              </w:rPr>
              <w:t xml:space="preserve">CAMARA NV/NV2, TS.43 (adjacent, not FASG)</w:t>
            </w:r>
            <w:r/>
          </w:p>
        </w:tc>
        <w:tc>
          <w:tcPr>
            <w:tcBorders/>
            <w:tcW w:w="3249" w:type="dxa"/>
          </w:tcPr>
          <w:p>
            <w:pPr>
              <w:pBdr/>
              <w:spacing/>
              <w:ind/>
              <w:rPr/>
            </w:pPr>
            <w:r>
              <w:rPr>
                <w:rFonts w:ascii="Calibri" w:hAnsi="Calibri"/>
                <w:b w:val="0"/>
                <w:color w:val="1a1a2e"/>
                <w:sz w:val="18"/>
              </w:rPr>
              <w:t xml:space="preserve">Strategy A — Digicom SAS</w:t>
            </w:r>
            <w:r/>
          </w:p>
        </w:tc>
      </w:tr>
    </w:tbl>
    <w:p>
      <w:pPr>
        <w:pBdr/>
        <w:spacing/>
        <w:ind/>
        <w:rPr/>
      </w:pPr>
      <w:r/>
      <w:r/>
    </w:p>
    <w:p>
      <w:pPr>
        <w:pBdr/>
        <w:spacing/>
        <w:ind/>
        <w:rPr/>
      </w:pPr>
      <w:r>
        <w:rPr>
          <w:rFonts w:ascii="Calibri" w:hAnsi="Calibri"/>
          <w:b w:val="0"/>
          <w:color w:val="1a1a2e"/>
          <w:sz w:val="22"/>
        </w:rPr>
        <w:t xml:space="preserve">FS.19 explicitly cross-references FS</w:t>
      </w:r>
      <w:r>
        <w:rPr>
          <w:rFonts w:ascii="Calibri" w:hAnsi="Calibri"/>
          <w:b w:val="0"/>
          <w:color w:val="1a1a2e"/>
          <w:sz w:val="22"/>
        </w:rPr>
        <w:t xml:space="preserve">.07 and FS.11 because Diameter↔MAP interworking creates attack paths that span both stacks. FS.21 requires consistent policy across all generations — an attacker will exploit the weakest path (typically unprotected 2G MT-SMS even when 5G SEPP is deployed).</w:t>
      </w:r>
      <w:r/>
    </w:p>
    <w:p>
      <w:pPr>
        <w:pStyle w:val="705"/>
        <w:pBdr/>
        <w:spacing/>
        <w:ind/>
        <w:rPr/>
      </w:pPr>
      <w:r>
        <w:t xml:space="preserve">8.3 FS.11 MAP packet categorisation — full table</w:t>
      </w:r>
      <w:r/>
    </w:p>
    <w:p>
      <w:pPr>
        <w:pBdr/>
        <w:spacing/>
        <w:ind/>
        <w:rPr/>
      </w:pPr>
      <w:r>
        <w:rPr>
          <w:rFonts w:ascii="Calibri" w:hAnsi="Calibri"/>
          <w:b w:val="0"/>
          <w:color w:val="1a1a2e"/>
          <w:sz w:val="22"/>
        </w:rPr>
        <w:t xml:space="preserve">FS.11 categorises MAP traffic at the interconnect border. The Digicom SAS Verifier must comply with these categories because it originates MAP/Diameter queries from inside the operator network.</w:t>
      </w:r>
      <w:r/>
    </w:p>
    <w:tbl>
      <w:tblPr>
        <w:tblStyle w:val="764"/>
        <w:tblW w:w="0" w:type="auto"/>
        <w:tblBorders/>
        <w:tblLook w:val="04A0" w:firstRow="1" w:lastRow="0" w:firstColumn="1" w:lastColumn="0" w:noHBand="0" w:noVBand="1"/>
      </w:tblPr>
      <w:tblGrid>
        <w:gridCol w:w="1624"/>
        <w:gridCol w:w="1624"/>
        <w:gridCol w:w="1624"/>
        <w:gridCol w:w="1624"/>
        <w:gridCol w:w="1624"/>
        <w:gridCol w:w="1624"/>
      </w:tblGrid>
      <w:tr>
        <w:trPr/>
        <w:tc>
          <w:tcPr>
            <w:shd w:val="clear" w:color="auto" w:fill="078930"/>
            <w:tcBorders/>
            <w:tcW w:w="1624" w:type="dxa"/>
          </w:tcPr>
          <w:p>
            <w:pPr>
              <w:pBdr/>
              <w:spacing/>
              <w:ind/>
              <w:rPr/>
            </w:pPr>
            <w:r>
              <w:rPr>
                <w:b/>
                <w:color w:val="ffffff"/>
              </w:rPr>
            </w:r>
            <w:r>
              <w:rPr>
                <w:rFonts w:ascii="Calibri" w:hAnsi="Calibri"/>
                <w:b/>
                <w:color w:val="ffffff"/>
                <w:sz w:val="18"/>
              </w:rPr>
              <w:t xml:space="preserve">Category</w:t>
            </w:r>
            <w:r/>
          </w:p>
        </w:tc>
        <w:tc>
          <w:tcPr>
            <w:shd w:val="clear" w:color="auto" w:fill="078930"/>
            <w:tcBorders/>
            <w:tcW w:w="1624" w:type="dxa"/>
          </w:tcPr>
          <w:p>
            <w:pPr>
              <w:pBdr/>
              <w:spacing/>
              <w:ind/>
              <w:rPr/>
            </w:pPr>
            <w:r>
              <w:rPr>
                <w:b/>
                <w:color w:val="ffffff"/>
              </w:rPr>
            </w:r>
            <w:r>
              <w:rPr>
                <w:rFonts w:ascii="Calibri" w:hAnsi="Calibri"/>
                <w:b/>
                <w:color w:val="ffffff"/>
                <w:sz w:val="18"/>
              </w:rPr>
              <w:t xml:space="preserve">Sub-cat</w:t>
            </w:r>
            <w:r/>
          </w:p>
        </w:tc>
        <w:tc>
          <w:tcPr>
            <w:shd w:val="clear" w:color="auto" w:fill="078930"/>
            <w:tcBorders/>
            <w:tcW w:w="1624" w:type="dxa"/>
          </w:tcPr>
          <w:p>
            <w:pPr>
              <w:pBdr/>
              <w:spacing/>
              <w:ind/>
              <w:rPr/>
            </w:pPr>
            <w:r>
              <w:rPr>
                <w:b/>
                <w:color w:val="ffffff"/>
              </w:rPr>
            </w:r>
            <w:r>
              <w:rPr>
                <w:rFonts w:ascii="Calibri" w:hAnsi="Calibri"/>
                <w:b/>
                <w:color w:val="ffffff"/>
                <w:sz w:val="18"/>
              </w:rPr>
              <w:t xml:space="preserve">Meaning</w:t>
            </w:r>
            <w:r/>
          </w:p>
        </w:tc>
        <w:tc>
          <w:tcPr>
            <w:shd w:val="clear" w:color="auto" w:fill="078930"/>
            <w:tcBorders/>
            <w:tcW w:w="1624" w:type="dxa"/>
          </w:tcPr>
          <w:p>
            <w:pPr>
              <w:pBdr/>
              <w:spacing/>
              <w:ind/>
              <w:rPr/>
            </w:pPr>
            <w:r>
              <w:rPr>
                <w:b/>
                <w:color w:val="ffffff"/>
              </w:rPr>
            </w:r>
            <w:r>
              <w:rPr>
                <w:rFonts w:ascii="Calibri" w:hAnsi="Calibri"/>
                <w:b/>
                <w:color w:val="ffffff"/>
                <w:sz w:val="18"/>
              </w:rPr>
              <w:t xml:space="preserve">Example opcodes / messages</w:t>
            </w:r>
            <w:r/>
          </w:p>
        </w:tc>
        <w:tc>
          <w:tcPr>
            <w:shd w:val="clear" w:color="auto" w:fill="078930"/>
            <w:tcBorders/>
            <w:tcW w:w="1624" w:type="dxa"/>
          </w:tcPr>
          <w:p>
            <w:pPr>
              <w:pBdr/>
              <w:spacing/>
              <w:ind/>
              <w:rPr/>
            </w:pPr>
            <w:r>
              <w:rPr>
                <w:b/>
                <w:color w:val="ffffff"/>
              </w:rPr>
            </w:r>
            <w:r>
              <w:rPr>
                <w:rFonts w:ascii="Calibri" w:hAnsi="Calibri"/>
                <w:b/>
                <w:color w:val="ffffff"/>
                <w:sz w:val="18"/>
              </w:rPr>
              <w:t xml:space="preserve">Interconnect handling</w:t>
            </w:r>
            <w:r/>
          </w:p>
        </w:tc>
        <w:tc>
          <w:tcPr>
            <w:shd w:val="clear" w:color="auto" w:fill="078930"/>
            <w:tcBorders/>
            <w:tcW w:w="1624" w:type="dxa"/>
          </w:tcPr>
          <w:p>
            <w:pPr>
              <w:pBdr/>
              <w:spacing/>
              <w:ind/>
              <w:rPr/>
            </w:pPr>
            <w:r>
              <w:rPr>
                <w:b/>
                <w:color w:val="ffffff"/>
              </w:rPr>
            </w:r>
            <w:r>
              <w:rPr>
                <w:rFonts w:ascii="Calibri" w:hAnsi="Calibri"/>
                <w:b/>
                <w:color w:val="ffffff"/>
                <w:sz w:val="18"/>
              </w:rPr>
              <w:t xml:space="preserve">Digicom-ET rule</w:t>
            </w:r>
            <w:r/>
          </w:p>
        </w:tc>
      </w:tr>
      <w:tr>
        <w:trPr/>
        <w:tc>
          <w:tcPr>
            <w:tcBorders/>
            <w:tcW w:w="1624" w:type="dxa"/>
          </w:tcPr>
          <w:p>
            <w:pPr>
              <w:pBdr/>
              <w:spacing/>
              <w:ind/>
              <w:rPr/>
            </w:pPr>
            <w:r>
              <w:rPr>
                <w:rFonts w:ascii="Calibri" w:hAnsi="Calibri"/>
                <w:b w:val="0"/>
                <w:color w:val="1a1a2e"/>
                <w:sz w:val="18"/>
              </w:rPr>
              <w:t xml:space="preserve">**1**</w:t>
            </w:r>
            <w:r/>
          </w:p>
        </w:tc>
        <w:tc>
          <w:tcPr>
            <w:tcBorders/>
            <w:tcW w:w="1624" w:type="dxa"/>
          </w:tcPr>
          <w:p>
            <w:pPr>
              <w:pBdr/>
              <w:spacing/>
              <w:ind/>
              <w:rPr/>
            </w:pPr>
            <w:r>
              <w:rPr>
                <w:rFonts w:ascii="Calibri" w:hAnsi="Calibri"/>
                <w:b w:val="0"/>
                <w:color w:val="1a1a2e"/>
                <w:sz w:val="18"/>
              </w:rPr>
              <w:t xml:space="preserve">—</w:t>
            </w:r>
            <w:r/>
          </w:p>
        </w:tc>
        <w:tc>
          <w:tcPr>
            <w:tcBorders/>
            <w:tcW w:w="1624" w:type="dxa"/>
          </w:tcPr>
          <w:p>
            <w:pPr>
              <w:pBdr/>
              <w:spacing/>
              <w:ind/>
              <w:rPr/>
            </w:pPr>
            <w:r>
              <w:rPr>
                <w:rFonts w:ascii="Calibri" w:hAnsi="Calibri"/>
                <w:b w:val="0"/>
                <w:color w:val="1a1a2e"/>
                <w:sz w:val="18"/>
              </w:rPr>
              <w:t xml:space="preserve">Unauthorised on interconnect</w:t>
            </w:r>
            <w:r/>
          </w:p>
        </w:tc>
        <w:tc>
          <w:tcPr>
            <w:tcBorders/>
            <w:tcW w:w="1624" w:type="dxa"/>
          </w:tcPr>
          <w:p>
            <w:pPr>
              <w:pBdr/>
              <w:spacing/>
              <w:ind/>
              <w:rPr/>
            </w:pPr>
            <w:r>
              <w:rPr>
                <w:rFonts w:ascii="Calibri" w:hAnsi="Calibri"/>
                <w:b w:val="0"/>
                <w:color w:val="1a1a2e"/>
                <w:sz w:val="18"/>
              </w:rPr>
              <w:t xml:space="preserve">**ATI** (AnyTimeInterrogation), SendIMSI, unknown opcode</w:t>
            </w:r>
            <w:r/>
          </w:p>
        </w:tc>
        <w:tc>
          <w:tcPr>
            <w:tcBorders/>
            <w:tcW w:w="1624" w:type="dxa"/>
          </w:tcPr>
          <w:p>
            <w:pPr>
              <w:pBdr/>
              <w:spacing/>
              <w:ind/>
              <w:rPr/>
            </w:pPr>
            <w:r>
              <w:rPr>
                <w:rFonts w:ascii="Calibri" w:hAnsi="Calibri"/>
                <w:b w:val="0"/>
                <w:color w:val="1a1a2e"/>
                <w:sz w:val="18"/>
              </w:rPr>
              <w:t xml:space="preserve">**BLOCK**</w:t>
            </w:r>
            <w:r/>
          </w:p>
        </w:tc>
        <w:tc>
          <w:tcPr>
            <w:tcBorders/>
            <w:tcW w:w="1624" w:type="dxa"/>
          </w:tcPr>
          <w:p>
            <w:pPr>
              <w:pBdr/>
              <w:spacing/>
              <w:ind/>
              <w:rPr/>
            </w:pPr>
            <w:r>
              <w:rPr>
                <w:rFonts w:ascii="Calibri" w:hAnsi="Calibri"/>
                <w:b w:val="0"/>
                <w:color w:val="1a1a2e"/>
                <w:sz w:val="18"/>
              </w:rPr>
              <w:t xml:space="preserve">ATI permitted **only to own HLR intra-network**; SAS Verifier deployed inside operator; never cross-PLMN ATI</w:t>
            </w:r>
            <w:r/>
          </w:p>
        </w:tc>
      </w:tr>
      <w:tr>
        <w:trPr/>
        <w:tc>
          <w:tcPr>
            <w:tcBorders/>
            <w:tcW w:w="1624" w:type="dxa"/>
          </w:tcPr>
          <w:p>
            <w:pPr>
              <w:pBdr/>
              <w:spacing/>
              <w:ind/>
              <w:rPr/>
            </w:pPr>
            <w:r>
              <w:rPr>
                <w:rFonts w:ascii="Calibri" w:hAnsi="Calibri"/>
                <w:b w:val="0"/>
                <w:color w:val="1a1a2e"/>
                <w:sz w:val="18"/>
              </w:rPr>
              <w:t xml:space="preserve">**2**</w:t>
            </w:r>
            <w:r/>
          </w:p>
        </w:tc>
        <w:tc>
          <w:tcPr>
            <w:tcBorders/>
            <w:tcW w:w="1624" w:type="dxa"/>
          </w:tcPr>
          <w:p>
            <w:pPr>
              <w:pBdr/>
              <w:spacing/>
              <w:ind/>
              <w:rPr/>
            </w:pPr>
            <w:r>
              <w:rPr>
                <w:rFonts w:ascii="Calibri" w:hAnsi="Calibri"/>
                <w:b w:val="0"/>
                <w:color w:val="1a1a2e"/>
                <w:sz w:val="18"/>
              </w:rPr>
              <w:t xml:space="preserve">2.1</w:t>
            </w:r>
            <w:r/>
          </w:p>
        </w:tc>
        <w:tc>
          <w:tcPr>
            <w:tcBorders/>
            <w:tcW w:w="1624" w:type="dxa"/>
          </w:tcPr>
          <w:p>
            <w:pPr>
              <w:pBdr/>
              <w:spacing/>
              <w:ind/>
              <w:rPr/>
            </w:pPr>
            <w:r>
              <w:rPr>
                <w:rFonts w:ascii="Calibri" w:hAnsi="Calibri"/>
                <w:b w:val="0"/>
                <w:color w:val="1a1a2e"/>
                <w:sz w:val="18"/>
              </w:rPr>
              <w:t xml:space="preserve">Operator-only; needs answer; check IMSI vs SCCP</w:t>
            </w:r>
            <w:r/>
          </w:p>
        </w:tc>
        <w:tc>
          <w:tcPr>
            <w:tcBorders/>
            <w:tcW w:w="1624" w:type="dxa"/>
          </w:tcPr>
          <w:p>
            <w:pPr>
              <w:pBdr/>
              <w:spacing/>
              <w:ind/>
              <w:rPr/>
            </w:pPr>
            <w:r>
              <w:rPr>
                <w:rFonts w:ascii="Calibri" w:hAnsi="Calibri"/>
                <w:b w:val="0"/>
                <w:color w:val="1a1a2e"/>
                <w:sz w:val="18"/>
              </w:rPr>
              <w:t xml:space="preserve">**PSI** (ProvideSubscriberInfo), PRN, PSL</w:t>
            </w:r>
            <w:r/>
          </w:p>
        </w:tc>
        <w:tc>
          <w:tcPr>
            <w:tcBorders/>
            <w:tcW w:w="1624" w:type="dxa"/>
          </w:tcPr>
          <w:p>
            <w:pPr>
              <w:pBdr/>
              <w:spacing/>
              <w:ind/>
              <w:rPr/>
            </w:pPr>
            <w:r>
              <w:rPr>
                <w:rFonts w:ascii="Calibri" w:hAnsi="Calibri"/>
                <w:b w:val="0"/>
                <w:color w:val="1a1a2e"/>
                <w:sz w:val="18"/>
              </w:rPr>
              <w:t xml:space="preserve">Filter on identity match</w:t>
            </w:r>
            <w:r/>
          </w:p>
        </w:tc>
        <w:tc>
          <w:tcPr>
            <w:tcBorders/>
            <w:tcW w:w="1624" w:type="dxa"/>
          </w:tcPr>
          <w:p>
            <w:pPr>
              <w:pBdr/>
              <w:spacing/>
              <w:ind/>
              <w:rPr/>
            </w:pPr>
            <w:r>
              <w:rPr>
                <w:rFonts w:ascii="Calibri" w:hAnsi="Calibri"/>
                <w:b w:val="0"/>
                <w:color w:val="1a1a2e"/>
                <w:sz w:val="18"/>
              </w:rPr>
              <w:t xml:space="preserve">**Primary 2G/3G verifier** — subscriber state + location</w:t>
            </w:r>
            <w:r/>
          </w:p>
        </w:tc>
      </w:tr>
      <w:tr>
        <w:trPr/>
        <w:tc>
          <w:tcPr>
            <w:tcBorders/>
            <w:tcW w:w="1624" w:type="dxa"/>
          </w:tcPr>
          <w:p>
            <w:pPr>
              <w:pBdr/>
              <w:spacing/>
              <w:ind/>
              <w:rPr/>
            </w:pPr>
            <w:r>
              <w:rPr>
                <w:rFonts w:ascii="Calibri" w:hAnsi="Calibri"/>
                <w:b w:val="0"/>
                <w:color w:val="1a1a2e"/>
                <w:sz w:val="18"/>
              </w:rPr>
              <w:t xml:space="preserve">**2**</w:t>
            </w:r>
            <w:r/>
          </w:p>
        </w:tc>
        <w:tc>
          <w:tcPr>
            <w:tcBorders/>
            <w:tcW w:w="1624" w:type="dxa"/>
          </w:tcPr>
          <w:p>
            <w:pPr>
              <w:pBdr/>
              <w:spacing/>
              <w:ind/>
              <w:rPr/>
            </w:pPr>
            <w:r>
              <w:rPr>
                <w:rFonts w:ascii="Calibri" w:hAnsi="Calibri"/>
                <w:b w:val="0"/>
                <w:color w:val="1a1a2e"/>
                <w:sz w:val="18"/>
              </w:rPr>
              <w:t xml:space="preserve">2.2</w:t>
            </w:r>
            <w:r/>
          </w:p>
        </w:tc>
        <w:tc>
          <w:tcPr>
            <w:tcBorders/>
            <w:tcW w:w="1624" w:type="dxa"/>
          </w:tcPr>
          <w:p>
            <w:pPr>
              <w:pBdr/>
              <w:spacing/>
              <w:ind/>
              <w:rPr/>
            </w:pPr>
            <w:r>
              <w:rPr>
                <w:rFonts w:ascii="Calibri" w:hAnsi="Calibri"/>
                <w:b w:val="0"/>
                <w:color w:val="1a1a2e"/>
                <w:sz w:val="18"/>
              </w:rPr>
              <w:t xml:space="preserve">Operator-only; no answer expected</w:t>
            </w:r>
            <w:r/>
          </w:p>
        </w:tc>
        <w:tc>
          <w:tcPr>
            <w:tcBorders/>
            <w:tcW w:w="1624" w:type="dxa"/>
          </w:tcPr>
          <w:p>
            <w:pPr>
              <w:pBdr/>
              <w:spacing/>
              <w:ind/>
              <w:rPr/>
            </w:pPr>
            <w:r>
              <w:rPr>
                <w:rFonts w:ascii="Calibri" w:hAnsi="Calibri"/>
                <w:b w:val="0"/>
                <w:color w:val="1a1a2e"/>
                <w:sz w:val="18"/>
              </w:rPr>
              <w:t xml:space="preserve">ISD, DSD</w:t>
            </w:r>
            <w:r/>
          </w:p>
        </w:tc>
        <w:tc>
          <w:tcPr>
            <w:tcBorders/>
            <w:tcW w:w="1624" w:type="dxa"/>
          </w:tcPr>
          <w:p>
            <w:pPr>
              <w:pBdr/>
              <w:spacing/>
              <w:ind/>
              <w:rPr/>
            </w:pPr>
            <w:r>
              <w:rPr>
                <w:rFonts w:ascii="Calibri" w:hAnsi="Calibri"/>
                <w:b w:val="0"/>
                <w:color w:val="1a1a2e"/>
                <w:sz w:val="18"/>
              </w:rPr>
              <w:t xml:space="preserve">Filter IMSI↔SCCP</w:t>
            </w:r>
            <w:r/>
          </w:p>
        </w:tc>
        <w:tc>
          <w:tcPr>
            <w:tcBorders/>
            <w:tcW w:w="1624" w:type="dxa"/>
          </w:tcPr>
          <w:p>
            <w:pPr>
              <w:pBdr/>
              <w:spacing/>
              <w:ind/>
              <w:rPr/>
            </w:pPr>
            <w:r>
              <w:rPr>
                <w:rFonts w:ascii="Calibri" w:hAnsi="Calibri"/>
                <w:b w:val="0"/>
                <w:color w:val="1a1a2e"/>
                <w:sz w:val="18"/>
              </w:rPr>
              <w:t xml:space="preserve">Not used by SAS; border must still filter</w:t>
            </w:r>
            <w:r/>
          </w:p>
        </w:tc>
      </w:tr>
      <w:tr>
        <w:trPr/>
        <w:tc>
          <w:tcPr>
            <w:tcBorders/>
            <w:tcW w:w="1624" w:type="dxa"/>
          </w:tcPr>
          <w:p>
            <w:pPr>
              <w:pBdr/>
              <w:spacing/>
              <w:ind/>
              <w:rPr/>
            </w:pPr>
            <w:r>
              <w:rPr>
                <w:rFonts w:ascii="Calibri" w:hAnsi="Calibri"/>
                <w:b w:val="0"/>
                <w:color w:val="1a1a2e"/>
                <w:sz w:val="18"/>
              </w:rPr>
              <w:t xml:space="preserve">**3**</w:t>
            </w:r>
            <w:r/>
          </w:p>
        </w:tc>
        <w:tc>
          <w:tcPr>
            <w:tcBorders/>
            <w:tcW w:w="1624" w:type="dxa"/>
          </w:tcPr>
          <w:p>
            <w:pPr>
              <w:pBdr/>
              <w:spacing/>
              <w:ind/>
              <w:rPr/>
            </w:pPr>
            <w:r>
              <w:rPr>
                <w:rFonts w:ascii="Calibri" w:hAnsi="Calibri"/>
                <w:b w:val="0"/>
                <w:color w:val="1a1a2e"/>
                <w:sz w:val="18"/>
              </w:rPr>
              <w:t xml:space="preserve">3.1</w:t>
            </w:r>
            <w:r/>
          </w:p>
        </w:tc>
        <w:tc>
          <w:tcPr>
            <w:tcBorders/>
            <w:tcW w:w="1624" w:type="dxa"/>
          </w:tcPr>
          <w:p>
            <w:pPr>
              <w:pBdr/>
              <w:spacing/>
              <w:ind/>
              <w:rPr/>
            </w:pPr>
            <w:r>
              <w:rPr>
                <w:rFonts w:ascii="Calibri" w:hAnsi="Calibri"/>
                <w:b w:val="0"/>
                <w:color w:val="1a1a2e"/>
                <w:sz w:val="18"/>
              </w:rPr>
              <w:t xml:space="preserve">Inter-operator; VLR/SGSN correlation</w:t>
            </w:r>
            <w:r/>
          </w:p>
        </w:tc>
        <w:tc>
          <w:tcPr>
            <w:tcBorders/>
            <w:tcW w:w="1624" w:type="dxa"/>
          </w:tcPr>
          <w:p>
            <w:pPr>
              <w:pBdr/>
              <w:spacing/>
              <w:ind/>
              <w:rPr/>
            </w:pPr>
            <w:r>
              <w:rPr>
                <w:rFonts w:ascii="Calibri" w:hAnsi="Calibri"/>
                <w:b w:val="0"/>
                <w:color w:val="1a1a2e"/>
                <w:sz w:val="18"/>
              </w:rPr>
              <w:t xml:space="preserve">MO-FSM, USSD, RegisterSS, IDP</w:t>
            </w:r>
            <w:r/>
          </w:p>
        </w:tc>
        <w:tc>
          <w:tcPr>
            <w:tcBorders/>
            <w:tcW w:w="1624" w:type="dxa"/>
          </w:tcPr>
          <w:p>
            <w:pPr>
              <w:pBdr/>
              <w:spacing/>
              <w:ind/>
              <w:rPr/>
            </w:pPr>
            <w:r>
              <w:rPr>
                <w:rFonts w:ascii="Calibri" w:hAnsi="Calibri"/>
                <w:b w:val="0"/>
                <w:color w:val="1a1a2e"/>
                <w:sz w:val="18"/>
              </w:rPr>
              <w:t xml:space="preserve">Location/VLR check</w:t>
            </w:r>
            <w:r/>
          </w:p>
        </w:tc>
        <w:tc>
          <w:tcPr>
            <w:tcBorders/>
            <w:tcW w:w="1624" w:type="dxa"/>
          </w:tcPr>
          <w:p>
            <w:pPr>
              <w:pBdr/>
              <w:spacing/>
              <w:ind/>
              <w:rPr/>
            </w:pPr>
            <w:r>
              <w:rPr>
                <w:rFonts w:ascii="Calibri" w:hAnsi="Calibri"/>
                <w:b w:val="0"/>
                <w:color w:val="1a1a2e"/>
                <w:sz w:val="18"/>
              </w:rPr>
              <w:t xml:space="preserve">Relevant to SMS MO path and Home Routing</w:t>
            </w:r>
            <w:r/>
          </w:p>
        </w:tc>
      </w:tr>
      <w:tr>
        <w:trPr/>
        <w:tc>
          <w:tcPr>
            <w:tcBorders/>
            <w:tcW w:w="1624" w:type="dxa"/>
          </w:tcPr>
          <w:p>
            <w:pPr>
              <w:pBdr/>
              <w:spacing/>
              <w:ind/>
              <w:rPr/>
            </w:pPr>
            <w:r>
              <w:rPr>
                <w:rFonts w:ascii="Calibri" w:hAnsi="Calibri"/>
                <w:b w:val="0"/>
                <w:color w:val="1a1a2e"/>
                <w:sz w:val="18"/>
              </w:rPr>
              <w:t xml:space="preserve">**3**</w:t>
            </w:r>
            <w:r/>
          </w:p>
        </w:tc>
        <w:tc>
          <w:tcPr>
            <w:tcBorders/>
            <w:tcW w:w="1624" w:type="dxa"/>
          </w:tcPr>
          <w:p>
            <w:pPr>
              <w:pBdr/>
              <w:spacing/>
              <w:ind/>
              <w:rPr/>
            </w:pPr>
            <w:r>
              <w:rPr>
                <w:rFonts w:ascii="Calibri" w:hAnsi="Calibri"/>
                <w:b w:val="0"/>
                <w:color w:val="1a1a2e"/>
                <w:sz w:val="18"/>
              </w:rPr>
              <w:t xml:space="preserve">3.2</w:t>
            </w:r>
            <w:r/>
          </w:p>
        </w:tc>
        <w:tc>
          <w:tcPr>
            <w:tcBorders/>
            <w:tcW w:w="1624" w:type="dxa"/>
          </w:tcPr>
          <w:p>
            <w:pPr>
              <w:pBdr/>
              <w:spacing/>
              <w:ind/>
              <w:rPr/>
            </w:pPr>
            <w:r>
              <w:rPr>
                <w:rFonts w:ascii="Calibri" w:hAnsi="Calibri"/>
                <w:b w:val="0"/>
                <w:color w:val="1a1a2e"/>
                <w:sz w:val="18"/>
              </w:rPr>
              <w:t xml:space="preserve">Inter-operator; time/location correlation</w:t>
            </w:r>
            <w:r/>
          </w:p>
        </w:tc>
        <w:tc>
          <w:tcPr>
            <w:tcBorders/>
            <w:tcW w:w="1624" w:type="dxa"/>
          </w:tcPr>
          <w:p>
            <w:pPr>
              <w:pBdr/>
              <w:spacing/>
              <w:ind/>
              <w:rPr/>
            </w:pPr>
            <w:r>
              <w:rPr>
                <w:rFonts w:ascii="Calibri" w:hAnsi="Calibri"/>
                <w:b w:val="0"/>
                <w:color w:val="1a1a2e"/>
                <w:sz w:val="18"/>
              </w:rPr>
              <w:t xml:space="preserve">UL, **SAI** (SendAuthenticationInfo)</w:t>
            </w:r>
            <w:r/>
          </w:p>
        </w:tc>
        <w:tc>
          <w:tcPr>
            <w:tcBorders/>
            <w:tcW w:w="1624" w:type="dxa"/>
          </w:tcPr>
          <w:p>
            <w:pPr>
              <w:pBdr/>
              <w:spacing/>
              <w:ind/>
              <w:rPr/>
            </w:pPr>
            <w:r>
              <w:rPr>
                <w:rFonts w:ascii="Calibri" w:hAnsi="Calibri"/>
                <w:b w:val="0"/>
                <w:color w:val="1a1a2e"/>
                <w:sz w:val="18"/>
              </w:rPr>
              <w:t xml:space="preserve">Time/location correlation</w:t>
            </w:r>
            <w:r/>
          </w:p>
        </w:tc>
        <w:tc>
          <w:tcPr>
            <w:tcBorders/>
            <w:tcW w:w="1624" w:type="dxa"/>
          </w:tcPr>
          <w:p>
            <w:pPr>
              <w:pBdr/>
              <w:spacing/>
              <w:ind/>
              <w:rPr/>
            </w:pPr>
            <w:r>
              <w:rPr>
                <w:rFonts w:ascii="Calibri" w:hAnsi="Calibri"/>
                <w:b w:val="0"/>
                <w:color w:val="1a1a2e"/>
                <w:sz w:val="18"/>
              </w:rPr>
              <w:t xml:space="preserve">**SAI for SIM-swap freshness** — auth vector age</w:t>
            </w:r>
            <w:r/>
          </w:p>
        </w:tc>
      </w:tr>
      <w:tr>
        <w:trPr/>
        <w:tc>
          <w:tcPr>
            <w:tcBorders/>
            <w:tcW w:w="1624" w:type="dxa"/>
          </w:tcPr>
          <w:p>
            <w:pPr>
              <w:pBdr/>
              <w:spacing/>
              <w:ind/>
              <w:rPr/>
            </w:pPr>
            <w:r>
              <w:rPr>
                <w:rFonts w:ascii="Calibri" w:hAnsi="Calibri"/>
                <w:b w:val="0"/>
                <w:color w:val="1a1a2e"/>
                <w:sz w:val="18"/>
              </w:rPr>
              <w:t xml:space="preserve">**3**</w:t>
            </w:r>
            <w:r/>
          </w:p>
        </w:tc>
        <w:tc>
          <w:tcPr>
            <w:tcBorders/>
            <w:tcW w:w="1624" w:type="dxa"/>
          </w:tcPr>
          <w:p>
            <w:pPr>
              <w:pBdr/>
              <w:spacing/>
              <w:ind/>
              <w:rPr/>
            </w:pPr>
            <w:r>
              <w:rPr>
                <w:rFonts w:ascii="Calibri" w:hAnsi="Calibri"/>
                <w:b w:val="0"/>
                <w:color w:val="1a1a2e"/>
                <w:sz w:val="18"/>
              </w:rPr>
              <w:t xml:space="preserve">3.3</w:t>
            </w:r>
            <w:r/>
          </w:p>
        </w:tc>
        <w:tc>
          <w:tcPr>
            <w:tcBorders/>
            <w:tcW w:w="1624" w:type="dxa"/>
          </w:tcPr>
          <w:p>
            <w:pPr>
              <w:pBdr/>
              <w:spacing/>
              <w:ind/>
              <w:rPr/>
            </w:pPr>
            <w:r>
              <w:rPr>
                <w:rFonts w:ascii="Calibri" w:hAnsi="Calibri"/>
                <w:b w:val="0"/>
                <w:color w:val="1a1a2e"/>
                <w:sz w:val="18"/>
              </w:rPr>
              <w:t xml:space="preserve">IPSM-GW / SMS-specific</w:t>
            </w:r>
            <w:r/>
          </w:p>
        </w:tc>
        <w:tc>
          <w:tcPr>
            <w:tcBorders/>
            <w:tcW w:w="1624" w:type="dxa"/>
          </w:tcPr>
          <w:p>
            <w:pPr>
              <w:pBdr/>
              <w:spacing/>
              <w:ind/>
              <w:rPr/>
            </w:pPr>
            <w:r>
              <w:rPr>
                <w:rFonts w:ascii="Calibri" w:hAnsi="Calibri"/>
                <w:b w:val="0"/>
                <w:color w:val="1a1a2e"/>
                <w:sz w:val="18"/>
              </w:rPr>
              <w:t xml:space="preserve">SMS gateway checks</w:t>
            </w:r>
            <w:r/>
          </w:p>
        </w:tc>
        <w:tc>
          <w:tcPr>
            <w:tcBorders/>
            <w:tcW w:w="1624" w:type="dxa"/>
          </w:tcPr>
          <w:p>
            <w:pPr>
              <w:pBdr/>
              <w:spacing/>
              <w:ind/>
              <w:rPr/>
            </w:pPr>
            <w:r>
              <w:rPr>
                <w:rFonts w:ascii="Calibri" w:hAnsi="Calibri"/>
                <w:b w:val="0"/>
                <w:color w:val="1a1a2e"/>
                <w:sz w:val="18"/>
              </w:rPr>
              <w:t xml:space="preserve">SMS-specific rules</w:t>
            </w:r>
            <w:r/>
          </w:p>
        </w:tc>
        <w:tc>
          <w:tcPr>
            <w:tcBorders/>
            <w:tcW w:w="1624" w:type="dxa"/>
          </w:tcPr>
          <w:p>
            <w:pPr>
              <w:pBdr/>
              <w:spacing/>
              <w:ind/>
              <w:rPr/>
            </w:pPr>
            <w:r>
              <w:rPr>
                <w:rFonts w:ascii="Calibri" w:hAnsi="Calibri"/>
                <w:b w:val="0"/>
                <w:color w:val="1a1a2e"/>
                <w:sz w:val="18"/>
              </w:rPr>
              <w:t xml:space="preserve">Governs **fallback OTP** MT-SMS path</w:t>
            </w:r>
            <w:r/>
          </w:p>
        </w:tc>
      </w:tr>
    </w:tbl>
    <w:p>
      <w:pPr>
        <w:pBdr/>
        <w:spacing/>
        <w:ind/>
        <w:rPr/>
      </w:pPr>
      <w:r/>
      <w:r/>
    </w:p>
    <w:p>
      <w:pPr>
        <w:pBdr/>
        <w:spacing/>
        <w:ind/>
        <w:rPr/>
      </w:pPr>
      <w:r>
        <w:rPr>
          <w:rFonts w:ascii="Calibri" w:hAnsi="Calibri"/>
          <w:b w:val="0"/>
          <w:color w:val="1a1a2e"/>
          <w:sz w:val="22"/>
        </w:rPr>
        <w:t xml:space="preserve">Critical deployment invariant: Cat</w:t>
      </w:r>
      <w:r>
        <w:rPr>
          <w:rFonts w:ascii="Calibri" w:hAnsi="Calibri"/>
          <w:b w:val="0"/>
          <w:color w:val="1a1a2e"/>
          <w:sz w:val="22"/>
        </w:rPr>
        <w:t xml:space="preserve">egory 1 ATI on interconnect is the most commonly abused opcode for subscriber tracking and SMS interception precursors. Digicom SAS therefore runs as an in-operator VAS component with direct HLR/HSS connectivity — not as an interconnect-facing application.</w:t>
      </w:r>
      <w:r/>
    </w:p>
    <w:p>
      <w:pPr>
        <w:pStyle w:val="705"/>
        <w:pBdr/>
        <w:spacing/>
        <w:ind/>
        <w:rPr/>
      </w:pPr>
      <w:r>
        <w:t xml:space="preserve">8.4 Strategy A vs Strategy B — complementary controls</w:t>
      </w:r>
      <w:r/>
    </w:p>
    <w:p>
      <w:pPr>
        <w:pBdr/>
        <w:spacing/>
        <w:ind/>
        <w:rPr/>
      </w:pPr>
      <w:r>
        <w:rPr>
          <w:rFonts w:ascii="Calibri" w:hAnsi="Calibri"/>
          <w:b w:val="0"/>
          <w:color w:val="1a1a2e"/>
          <w:sz w:val="22"/>
        </w:rPr>
        <w:t xml:space="preserve">The unified identity architecture defines two non-alternative strategies protecting the same asset — the subscriber's phone-number identity.</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Dimension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Strategy A — Replace OTP</w:t>
            </w:r>
            <w:r/>
          </w:p>
        </w:tc>
        <w:tc>
          <w:tcPr>
            <w:shd w:val="clear" w:color="auto" w:fill="078930"/>
            <w:tcBorders/>
            <w:tcW w:w="3249" w:type="dxa"/>
          </w:tcPr>
          <w:p>
            <w:pPr>
              <w:pBdr/>
              <w:spacing/>
              <w:ind/>
              <w:rPr/>
            </w:pPr>
            <w:r>
              <w:rPr>
                <w:b/>
                <w:color w:val="ffffff"/>
              </w:rPr>
            </w:r>
            <w:r>
              <w:rPr>
                <w:rFonts w:ascii="Calibri" w:hAnsi="Calibri"/>
                <w:b/>
                <w:color w:val="ffffff"/>
                <w:sz w:val="18"/>
              </w:rPr>
              <w:t xml:space="preserve">Strategy B — Protect OTP</w:t>
            </w:r>
            <w:r/>
          </w:p>
        </w:tc>
      </w:tr>
      <w:tr>
        <w:trPr/>
        <w:tc>
          <w:tcPr>
            <w:tcBorders/>
            <w:tcW w:w="3249" w:type="dxa"/>
          </w:tcPr>
          <w:p>
            <w:pPr>
              <w:pBdr/>
              <w:spacing/>
              <w:ind/>
              <w:rPr/>
            </w:pPr>
            <w:r>
              <w:rPr>
                <w:rFonts w:ascii="Calibri" w:hAnsi="Calibri"/>
                <w:b w:val="0"/>
                <w:color w:val="1a1a2e"/>
                <w:sz w:val="18"/>
              </w:rPr>
              <w:t xml:space="preserve">**Goal**</w:t>
            </w:r>
            <w:r/>
          </w:p>
        </w:tc>
        <w:tc>
          <w:tcPr>
            <w:tcBorders/>
            <w:tcW w:w="3249" w:type="dxa"/>
          </w:tcPr>
          <w:p>
            <w:pPr>
              <w:pBdr/>
              <w:spacing/>
              <w:ind/>
              <w:rPr/>
            </w:pPr>
            <w:r>
              <w:rPr>
                <w:rFonts w:ascii="Calibri" w:hAnsi="Calibri"/>
                <w:b w:val="0"/>
                <w:color w:val="1a1a2e"/>
                <w:sz w:val="18"/>
              </w:rPr>
              <w:t xml:space="preserve">Remove SMS from the authentication path</w:t>
            </w:r>
            <w:r/>
          </w:p>
        </w:tc>
        <w:tc>
          <w:tcPr>
            <w:tcBorders/>
            <w:tcW w:w="3249" w:type="dxa"/>
          </w:tcPr>
          <w:p>
            <w:pPr>
              <w:pBdr/>
              <w:spacing/>
              <w:ind/>
              <w:rPr/>
            </w:pPr>
            <w:r>
              <w:rPr>
                <w:rFonts w:ascii="Calibri" w:hAnsi="Calibri"/>
                <w:b w:val="0"/>
                <w:color w:val="1a1a2e"/>
                <w:sz w:val="18"/>
              </w:rPr>
              <w:t xml:space="preserve">Keep remaining SMS OTP uninterceptable</w:t>
            </w:r>
            <w:r/>
          </w:p>
        </w:tc>
      </w:tr>
      <w:tr>
        <w:trPr/>
        <w:tc>
          <w:tcPr>
            <w:tcBorders/>
            <w:tcW w:w="3249" w:type="dxa"/>
          </w:tcPr>
          <w:p>
            <w:pPr>
              <w:pBdr/>
              <w:spacing/>
              <w:ind/>
              <w:rPr/>
            </w:pPr>
            <w:r>
              <w:rPr>
                <w:rFonts w:ascii="Calibri" w:hAnsi="Calibri"/>
                <w:b w:val="0"/>
                <w:color w:val="1a1a2e"/>
                <w:sz w:val="18"/>
              </w:rPr>
              <w:t xml:space="preserve">**Mechanism**</w:t>
            </w:r>
            <w:r/>
          </w:p>
        </w:tc>
        <w:tc>
          <w:tcPr>
            <w:tcBorders/>
            <w:tcW w:w="3249" w:type="dxa"/>
          </w:tcPr>
          <w:p>
            <w:pPr>
              <w:pBdr/>
              <w:spacing/>
              <w:ind/>
              <w:rPr/>
            </w:pPr>
            <w:r>
              <w:rPr>
                <w:rFonts w:ascii="Calibri" w:hAnsi="Calibri"/>
                <w:b w:val="0"/>
                <w:color w:val="1a1a2e"/>
                <w:sz w:val="18"/>
              </w:rPr>
              <w:t xml:space="preserve">Silent Auth (CAMARA NV / NV2 / TS.43 EAP-AKA / IP-match)</w:t>
            </w:r>
            <w:r/>
          </w:p>
        </w:tc>
        <w:tc>
          <w:tcPr>
            <w:tcBorders/>
            <w:tcW w:w="3249" w:type="dxa"/>
          </w:tcPr>
          <w:p>
            <w:pPr>
              <w:pBdr/>
              <w:spacing/>
              <w:ind/>
              <w:rPr/>
            </w:pPr>
            <w:r>
              <w:rPr>
                <w:rFonts w:ascii="Calibri" w:hAnsi="Calibri"/>
                <w:b w:val="0"/>
                <w:color w:val="1a1a2e"/>
                <w:sz w:val="18"/>
              </w:rPr>
              <w:t xml:space="preserve">SMS Home Routing + SS7/Diameter/5G signalling firewall</w:t>
            </w:r>
            <w:r/>
          </w:p>
        </w:tc>
      </w:tr>
      <w:tr>
        <w:trPr/>
        <w:tc>
          <w:tcPr>
            <w:tcBorders/>
            <w:tcW w:w="3249" w:type="dxa"/>
          </w:tcPr>
          <w:p>
            <w:pPr>
              <w:pBdr/>
              <w:spacing/>
              <w:ind/>
              <w:rPr/>
            </w:pPr>
            <w:r>
              <w:rPr>
                <w:rFonts w:ascii="Calibri" w:hAnsi="Calibri"/>
                <w:b w:val="0"/>
                <w:color w:val="1a1a2e"/>
                <w:sz w:val="18"/>
              </w:rPr>
              <w:t xml:space="preserve">**Layer**</w:t>
            </w:r>
            <w:r/>
          </w:p>
        </w:tc>
        <w:tc>
          <w:tcPr>
            <w:tcBorders/>
            <w:tcW w:w="3249" w:type="dxa"/>
          </w:tcPr>
          <w:p>
            <w:pPr>
              <w:pBdr/>
              <w:spacing/>
              <w:ind/>
              <w:rPr/>
            </w:pPr>
            <w:r>
              <w:rPr>
                <w:rFonts w:ascii="Calibri" w:hAnsi="Calibri"/>
                <w:b w:val="0"/>
                <w:color w:val="1a1a2e"/>
                <w:sz w:val="18"/>
              </w:rPr>
              <w:t xml:space="preserve">Application / identity</w:t>
            </w:r>
            <w:r/>
          </w:p>
        </w:tc>
        <w:tc>
          <w:tcPr>
            <w:tcBorders/>
            <w:tcW w:w="3249" w:type="dxa"/>
          </w:tcPr>
          <w:p>
            <w:pPr>
              <w:pBdr/>
              <w:spacing/>
              <w:ind/>
              <w:rPr/>
            </w:pPr>
            <w:r>
              <w:rPr>
                <w:rFonts w:ascii="Calibri" w:hAnsi="Calibri"/>
                <w:b w:val="0"/>
                <w:color w:val="1a1a2e"/>
                <w:sz w:val="18"/>
              </w:rPr>
              <w:t xml:space="preserve">Signalling / interconnect</w:t>
            </w:r>
            <w:r/>
          </w:p>
        </w:tc>
      </w:tr>
      <w:tr>
        <w:trPr/>
        <w:tc>
          <w:tcPr>
            <w:tcBorders/>
            <w:tcW w:w="3249" w:type="dxa"/>
          </w:tcPr>
          <w:p>
            <w:pPr>
              <w:pBdr/>
              <w:spacing/>
              <w:ind/>
              <w:rPr/>
            </w:pPr>
            <w:r>
              <w:rPr>
                <w:rFonts w:ascii="Calibri" w:hAnsi="Calibri"/>
                <w:b w:val="0"/>
                <w:color w:val="1a1a2e"/>
                <w:sz w:val="18"/>
              </w:rPr>
              <w:t xml:space="preserve">**Defeats**</w:t>
            </w:r>
            <w:r/>
          </w:p>
        </w:tc>
        <w:tc>
          <w:tcPr>
            <w:tcBorders/>
            <w:tcW w:w="3249" w:type="dxa"/>
          </w:tcPr>
          <w:p>
            <w:pPr>
              <w:pBdr/>
              <w:spacing/>
              <w:ind/>
              <w:rPr/>
            </w:pPr>
            <w:r>
              <w:rPr>
                <w:rFonts w:ascii="Calibri" w:hAnsi="Calibri"/>
                <w:b w:val="0"/>
                <w:color w:val="1a1a2e"/>
                <w:sz w:val="18"/>
              </w:rPr>
              <w:t xml:space="preserve">Phishing, premium-number AIT, delivery failure, user friction</w:t>
            </w:r>
            <w:r/>
          </w:p>
        </w:tc>
        <w:tc>
          <w:tcPr>
            <w:tcBorders/>
            <w:tcW w:w="3249" w:type="dxa"/>
          </w:tcPr>
          <w:p>
            <w:pPr>
              <w:pBdr/>
              <w:spacing/>
              <w:ind/>
              <w:rPr/>
            </w:pPr>
            <w:r>
              <w:rPr>
                <w:rFonts w:ascii="Calibri" w:hAnsi="Calibri"/>
                <w:b w:val="0"/>
                <w:color w:val="1a1a2e"/>
                <w:sz w:val="18"/>
              </w:rPr>
              <w:t xml:space="preserve">SS7 SRI-SM intercept, MT-spoofing, Diameter/5G SMS redirect</w:t>
            </w:r>
            <w:r/>
          </w:p>
        </w:tc>
      </w:tr>
      <w:tr>
        <w:trPr/>
        <w:tc>
          <w:tcPr>
            <w:tcBorders/>
            <w:tcW w:w="3249" w:type="dxa"/>
          </w:tcPr>
          <w:p>
            <w:pPr>
              <w:pBdr/>
              <w:spacing/>
              <w:ind/>
              <w:rPr/>
            </w:pPr>
            <w:r>
              <w:rPr>
                <w:rFonts w:ascii="Calibri" w:hAnsi="Calibri"/>
                <w:b w:val="0"/>
                <w:color w:val="1a1a2e"/>
                <w:sz w:val="18"/>
              </w:rPr>
              <w:t xml:space="preserve">**Primary owner**</w:t>
            </w:r>
            <w:r/>
          </w:p>
        </w:tc>
        <w:tc>
          <w:tcPr>
            <w:tcBorders/>
            <w:tcW w:w="3249" w:type="dxa"/>
          </w:tcPr>
          <w:p>
            <w:pPr>
              <w:pBdr/>
              <w:spacing/>
              <w:ind/>
              <w:rPr/>
            </w:pPr>
            <w:r>
              <w:rPr>
                <w:rFonts w:ascii="Calibri" w:hAnsi="Calibri"/>
                <w:b w:val="0"/>
                <w:color w:val="1a1a2e"/>
                <w:sz w:val="18"/>
              </w:rPr>
              <w:t xml:space="preserve">Digicom-ET SAS</w:t>
            </w:r>
            <w:r/>
          </w:p>
        </w:tc>
        <w:tc>
          <w:tcPr>
            <w:tcBorders/>
            <w:tcW w:w="3249" w:type="dxa"/>
          </w:tcPr>
          <w:p>
            <w:pPr>
              <w:pBdr/>
              <w:spacing/>
              <w:ind/>
              <w:rPr/>
            </w:pPr>
            <w:r>
              <w:rPr>
                <w:rFonts w:ascii="Calibri" w:hAnsi="Calibri"/>
                <w:b w:val="0"/>
                <w:color w:val="1a1a2e"/>
                <w:sz w:val="18"/>
              </w:rPr>
              <w:t xml:space="preserve">Ethio Telecom (SMS Router, SS7 FW, DEA, SEPP) + Digicom fallback policy</w:t>
            </w:r>
            <w:r/>
          </w:p>
        </w:tc>
      </w:tr>
      <w:tr>
        <w:trPr/>
        <w:tc>
          <w:tcPr>
            <w:tcBorders/>
            <w:tcW w:w="3249" w:type="dxa"/>
          </w:tcPr>
          <w:p>
            <w:pPr>
              <w:pBdr/>
              <w:spacing/>
              <w:ind/>
              <w:rPr/>
            </w:pPr>
            <w:r>
              <w:rPr>
                <w:rFonts w:ascii="Calibri" w:hAnsi="Calibri"/>
                <w:b w:val="0"/>
                <w:color w:val="1a1a2e"/>
                <w:sz w:val="18"/>
              </w:rPr>
              <w:t xml:space="preserve">**Primary standards**</w:t>
            </w:r>
            <w:r/>
          </w:p>
        </w:tc>
        <w:tc>
          <w:tcPr>
            <w:tcBorders/>
            <w:tcW w:w="3249" w:type="dxa"/>
          </w:tcPr>
          <w:p>
            <w:pPr>
              <w:pBdr/>
              <w:spacing/>
              <w:ind/>
              <w:rPr/>
            </w:pPr>
            <w:r>
              <w:rPr>
                <w:rFonts w:ascii="Calibri" w:hAnsi="Calibri"/>
                <w:b w:val="0"/>
                <w:color w:val="1a1a2e"/>
                <w:sz w:val="18"/>
              </w:rPr>
              <w:t xml:space="preserve">CAMARA NV, TS.43; FS.11/FS.19 (intra-network queries)</w:t>
            </w:r>
            <w:r/>
          </w:p>
        </w:tc>
        <w:tc>
          <w:tcPr>
            <w:tcBorders/>
            <w:tcW w:w="3249" w:type="dxa"/>
          </w:tcPr>
          <w:p>
            <w:pPr>
              <w:pBdr/>
              <w:spacing/>
              <w:ind/>
              <w:rPr/>
            </w:pPr>
            <w:r>
              <w:rPr>
                <w:rFonts w:ascii="Calibri" w:hAnsi="Calibri"/>
                <w:b w:val="0"/>
                <w:color w:val="1a1a2e"/>
                <w:sz w:val="18"/>
              </w:rPr>
              <w:t xml:space="preserve">FS.11, FS.19, FS.36, SG.22, FF.09</w:t>
            </w:r>
            <w:r/>
          </w:p>
        </w:tc>
      </w:tr>
      <w:tr>
        <w:trPr/>
        <w:tc>
          <w:tcPr>
            <w:tcBorders/>
            <w:tcW w:w="3249" w:type="dxa"/>
          </w:tcPr>
          <w:p>
            <w:pPr>
              <w:pBdr/>
              <w:spacing/>
              <w:ind/>
              <w:rPr/>
            </w:pPr>
            <w:r>
              <w:rPr>
                <w:rFonts w:ascii="Calibri" w:hAnsi="Calibri"/>
                <w:b w:val="0"/>
                <w:color w:val="1a1a2e"/>
                <w:sz w:val="18"/>
              </w:rPr>
              <w:t xml:space="preserve">**OTP volume impact**</w:t>
            </w:r>
            <w:r/>
          </w:p>
        </w:tc>
        <w:tc>
          <w:tcPr>
            <w:tcBorders/>
            <w:tcW w:w="3249" w:type="dxa"/>
          </w:tcPr>
          <w:p>
            <w:pPr>
              <w:pBdr/>
              <w:spacing/>
              <w:ind/>
              <w:rPr/>
            </w:pPr>
            <w:r>
              <w:rPr>
                <w:rFonts w:ascii="Calibri" w:hAnsi="Calibri"/>
                <w:b w:val="0"/>
                <w:color w:val="1a1a2e"/>
                <w:sz w:val="18"/>
              </w:rPr>
              <w:t xml:space="preserve">Reduces OTP to fallback-only</w:t>
            </w:r>
            <w:r/>
          </w:p>
        </w:tc>
        <w:tc>
          <w:tcPr>
            <w:tcBorders/>
            <w:tcW w:w="3249" w:type="dxa"/>
          </w:tcPr>
          <w:p>
            <w:pPr>
              <w:pBdr/>
              <w:spacing/>
              <w:ind/>
              <w:rPr/>
            </w:pPr>
            <w:r>
              <w:rPr>
                <w:rFonts w:ascii="Calibri" w:hAnsi="Calibri"/>
                <w:b w:val="0"/>
                <w:color w:val="1a1a2e"/>
                <w:sz w:val="18"/>
              </w:rPr>
              <w:t xml:space="preserve">Protects the OTP that must still be sent</w:t>
            </w:r>
            <w:r/>
          </w:p>
        </w:tc>
      </w:tr>
    </w:tbl>
    <w:p>
      <w:pPr>
        <w:pBdr/>
        <w:spacing/>
        <w:ind/>
        <w:rPr/>
      </w:pPr>
      <w:r/>
      <w:r/>
    </w:p>
    <w:p>
      <w:pPr>
        <w:pBdr/>
        <w:spacing/>
        <w:ind/>
        <w:rPr/>
      </w:pPr>
      <w:r>
        <w:rPr>
          <w:rFonts w:ascii="Calibri" w:hAnsi="Calibri"/>
          <w:b w:val="0"/>
          <w:color w:val="6b7280"/>
          <w:sz w:val="18"/>
        </w:rPr>
        <w:t xml:space="preserve">[Diagram / code block omitted in DOCX — see markdown source: 08_gsma_fasg_security.md]</w:t>
      </w:r>
      <w:r/>
    </w:p>
    <w:p>
      <w:pPr>
        <w:pBdr/>
        <w:spacing/>
        <w:ind/>
        <w:rPr/>
      </w:pPr>
      <w:r>
        <w:rPr>
          <w:rFonts w:ascii="Calibri" w:hAnsi="Calibri"/>
          <w:b w:val="0"/>
          <w:color w:val="1a1a2e"/>
          <w:sz w:val="22"/>
        </w:rPr>
        <w:t xml:space="preserve">Principle: Every OTP Digico</w:t>
      </w:r>
      <w:r>
        <w:rPr>
          <w:rFonts w:ascii="Calibri" w:hAnsi="Calibri"/>
          <w:b w:val="0"/>
          <w:color w:val="1a1a2e"/>
          <w:sz w:val="22"/>
        </w:rPr>
        <w:t xml:space="preserve">m cannot eliminate must still be protected. Strategy A closes threats SMS firewalls cannot address (phishing, real-time OTP relay); Strategy B closes threats silent auth cannot address (protecting the OTP that still has to traverse the signalling network).</w:t>
      </w:r>
      <w:r/>
    </w:p>
    <w:p>
      <w:pPr>
        <w:pStyle w:val="706"/>
        <w:pBdr/>
        <w:spacing/>
        <w:ind/>
        <w:rPr/>
      </w:pPr>
      <w:r>
        <w:t xml:space="preserve">8.4.1 Standards mapping by strategy</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Strategy</w:t>
            </w:r>
            <w:r/>
          </w:p>
        </w:tc>
        <w:tc>
          <w:tcPr>
            <w:shd w:val="clear" w:color="auto" w:fill="078930"/>
            <w:tcBorders/>
            <w:tcW w:w="2436" w:type="dxa"/>
          </w:tcPr>
          <w:p>
            <w:pPr>
              <w:pBdr/>
              <w:spacing/>
              <w:ind/>
              <w:rPr/>
            </w:pPr>
            <w:r>
              <w:rPr>
                <w:b/>
                <w:color w:val="ffffff"/>
              </w:rPr>
            </w:r>
            <w:r>
              <w:rPr>
                <w:rFonts w:ascii="Calibri" w:hAnsi="Calibri"/>
                <w:b/>
                <w:color w:val="ffffff"/>
                <w:sz w:val="18"/>
              </w:rPr>
              <w:t xml:space="preserve">Mechanism</w:t>
            </w:r>
            <w:r/>
          </w:p>
        </w:tc>
        <w:tc>
          <w:tcPr>
            <w:shd w:val="clear" w:color="auto" w:fill="078930"/>
            <w:tcBorders/>
            <w:tcW w:w="2436" w:type="dxa"/>
          </w:tcPr>
          <w:p>
            <w:pPr>
              <w:pBdr/>
              <w:spacing/>
              <w:ind/>
              <w:rPr/>
            </w:pPr>
            <w:r>
              <w:rPr>
                <w:b/>
                <w:color w:val="ffffff"/>
              </w:rPr>
            </w:r>
            <w:r>
              <w:rPr>
                <w:rFonts w:ascii="Calibri" w:hAnsi="Calibri"/>
                <w:b/>
                <w:color w:val="ffffff"/>
                <w:sz w:val="18"/>
              </w:rPr>
              <w:t xml:space="preserve">Primary GSMA / 3GPP standards</w:t>
            </w:r>
            <w:r/>
          </w:p>
        </w:tc>
        <w:tc>
          <w:tcPr>
            <w:shd w:val="clear" w:color="auto" w:fill="078930"/>
            <w:tcBorders/>
            <w:tcW w:w="2436" w:type="dxa"/>
          </w:tcPr>
          <w:p>
            <w:pPr>
              <w:pBdr/>
              <w:spacing/>
              <w:ind/>
              <w:rPr/>
            </w:pPr>
            <w:r>
              <w:rPr>
                <w:b/>
                <w:color w:val="ffffff"/>
              </w:rPr>
            </w:r>
            <w:r>
              <w:rPr>
                <w:rFonts w:ascii="Calibri" w:hAnsi="Calibri"/>
                <w:b/>
                <w:color w:val="ffffff"/>
                <w:sz w:val="18"/>
              </w:rPr>
              <w:t xml:space="preserve">Owner</w:t>
            </w:r>
            <w:r/>
          </w:p>
        </w:tc>
      </w:tr>
      <w:tr>
        <w:trPr/>
        <w:tc>
          <w:tcPr>
            <w:tcBorders/>
            <w:tcW w:w="2436" w:type="dxa"/>
          </w:tcPr>
          <w:p>
            <w:pPr>
              <w:pBdr/>
              <w:spacing/>
              <w:ind/>
              <w:rPr/>
            </w:pPr>
            <w:r>
              <w:rPr>
                <w:rFonts w:ascii="Calibri" w:hAnsi="Calibri"/>
                <w:b w:val="0"/>
                <w:color w:val="1a1a2e"/>
                <w:sz w:val="18"/>
              </w:rPr>
              <w:t xml:space="preserve">A — Replace OTP</w:t>
            </w:r>
            <w:r/>
          </w:p>
        </w:tc>
        <w:tc>
          <w:tcPr>
            <w:tcBorders/>
            <w:tcW w:w="2436" w:type="dxa"/>
          </w:tcPr>
          <w:p>
            <w:pPr>
              <w:pBdr/>
              <w:spacing/>
              <w:ind/>
              <w:rPr/>
            </w:pPr>
            <w:r>
              <w:rPr>
                <w:rFonts w:ascii="Calibri" w:hAnsi="Calibri"/>
                <w:b w:val="0"/>
                <w:color w:val="1a1a2e"/>
                <w:sz w:val="18"/>
              </w:rPr>
              <w:t xml:space="preserve">Silent Auth (NV / TS.43)</w:t>
            </w:r>
            <w:r/>
          </w:p>
        </w:tc>
        <w:tc>
          <w:tcPr>
            <w:tcBorders/>
            <w:tcW w:w="2436" w:type="dxa"/>
          </w:tcPr>
          <w:p>
            <w:pPr>
              <w:pBdr/>
              <w:spacing/>
              <w:ind/>
              <w:rPr/>
            </w:pPr>
            <w:r>
              <w:rPr>
                <w:rFonts w:ascii="Calibri" w:hAnsi="Calibri"/>
                <w:b w:val="0"/>
                <w:color w:val="1a1a2e"/>
                <w:sz w:val="18"/>
              </w:rPr>
              <w:t xml:space="preserve">CAMARA NV, TS.43; FS.11 Cat 2.1/3.2 (intra); FS.19 (S6a intra)</w:t>
            </w:r>
            <w:r/>
          </w:p>
        </w:tc>
        <w:tc>
          <w:tcPr>
            <w:tcBorders/>
            <w:tcW w:w="2436" w:type="dxa"/>
          </w:tcPr>
          <w:p>
            <w:pPr>
              <w:pBdr/>
              <w:spacing/>
              <w:ind/>
              <w:rPr/>
            </w:pPr>
            <w:r>
              <w:rPr>
                <w:rFonts w:ascii="Calibri" w:hAnsi="Calibri"/>
                <w:b w:val="0"/>
                <w:color w:val="1a1a2e"/>
                <w:sz w:val="18"/>
              </w:rPr>
              <w:t xml:space="preserve">Digicom SAS</w:t>
            </w:r>
            <w:r/>
          </w:p>
        </w:tc>
      </w:tr>
      <w:tr>
        <w:trPr/>
        <w:tc>
          <w:tcPr>
            <w:tcBorders/>
            <w:tcW w:w="2436" w:type="dxa"/>
          </w:tcPr>
          <w:p>
            <w:pPr>
              <w:pBdr/>
              <w:spacing/>
              <w:ind/>
              <w:rPr/>
            </w:pPr>
            <w:r>
              <w:rPr>
                <w:rFonts w:ascii="Calibri" w:hAnsi="Calibri"/>
                <w:b w:val="0"/>
                <w:color w:val="1a1a2e"/>
                <w:sz w:val="18"/>
              </w:rPr>
              <w:t xml:space="preserve">B — Protect OTP</w:t>
            </w:r>
            <w:r/>
          </w:p>
        </w:tc>
        <w:tc>
          <w:tcPr>
            <w:tcBorders/>
            <w:tcW w:w="2436" w:type="dxa"/>
          </w:tcPr>
          <w:p>
            <w:pPr>
              <w:pBdr/>
              <w:spacing/>
              <w:ind/>
              <w:rPr/>
            </w:pPr>
            <w:r>
              <w:rPr>
                <w:rFonts w:ascii="Calibri" w:hAnsi="Calibri"/>
                <w:b w:val="0"/>
                <w:color w:val="1a1a2e"/>
                <w:sz w:val="18"/>
              </w:rPr>
              <w:t xml:space="preserve">Home Routing + signalling FW</w:t>
            </w:r>
            <w:r/>
          </w:p>
        </w:tc>
        <w:tc>
          <w:tcPr>
            <w:tcBorders/>
            <w:tcW w:w="2436" w:type="dxa"/>
          </w:tcPr>
          <w:p>
            <w:pPr>
              <w:pBdr/>
              <w:spacing/>
              <w:ind/>
              <w:rPr/>
            </w:pPr>
            <w:r>
              <w:rPr>
                <w:rFonts w:ascii="Calibri" w:hAnsi="Calibri"/>
                <w:b w:val="0"/>
                <w:color w:val="1a1a2e"/>
                <w:sz w:val="18"/>
              </w:rPr>
              <w:t xml:space="preserve">FS.11 (SRI-SM, MT-spoof, Double MAP); FS.19 (DEA); FS.36 (SEPP/N32); SG.22; FF.09</w:t>
            </w:r>
            <w:r/>
          </w:p>
        </w:tc>
        <w:tc>
          <w:tcPr>
            <w:tcBorders/>
            <w:tcW w:w="2436" w:type="dxa"/>
          </w:tcPr>
          <w:p>
            <w:pPr>
              <w:pBdr/>
              <w:spacing/>
              <w:ind/>
              <w:rPr/>
            </w:pPr>
            <w:r>
              <w:rPr>
                <w:rFonts w:ascii="Calibri" w:hAnsi="Calibri"/>
                <w:b w:val="0"/>
                <w:color w:val="1a1a2e"/>
                <w:sz w:val="18"/>
              </w:rPr>
              <w:t xml:space="preserve">Ethio Telecom + Digicom policy</w:t>
            </w:r>
            <w:r/>
          </w:p>
        </w:tc>
      </w:tr>
      <w:tr>
        <w:trPr/>
        <w:tc>
          <w:tcPr>
            <w:tcBorders/>
            <w:tcW w:w="2436" w:type="dxa"/>
          </w:tcPr>
          <w:p>
            <w:pPr>
              <w:pBdr/>
              <w:spacing/>
              <w:ind/>
              <w:rPr/>
            </w:pPr>
            <w:r>
              <w:rPr>
                <w:rFonts w:ascii="Calibri" w:hAnsi="Calibri"/>
                <w:b w:val="0"/>
                <w:color w:val="1a1a2e"/>
                <w:sz w:val="18"/>
              </w:rPr>
              <w:t xml:space="preserve">Umbrella</w:t>
            </w:r>
            <w:r/>
          </w:p>
        </w:tc>
        <w:tc>
          <w:tcPr>
            <w:tcBorders/>
            <w:tcW w:w="2436" w:type="dxa"/>
          </w:tcPr>
          <w:p>
            <w:pPr>
              <w:pBdr/>
              <w:spacing/>
              <w:ind/>
              <w:rPr/>
            </w:pPr>
            <w:r>
              <w:rPr>
                <w:rFonts w:ascii="Calibri" w:hAnsi="Calibri"/>
                <w:b w:val="0"/>
                <w:color w:val="1a1a2e"/>
                <w:sz w:val="18"/>
              </w:rPr>
              <w:t xml:space="preserve">Categorise → monitor → filter</w:t>
            </w:r>
            <w:r/>
          </w:p>
        </w:tc>
        <w:tc>
          <w:tcPr>
            <w:tcBorders/>
            <w:tcW w:w="2436" w:type="dxa"/>
          </w:tcPr>
          <w:p>
            <w:pPr>
              <w:pBdr/>
              <w:spacing/>
              <w:ind/>
              <w:rPr/>
            </w:pPr>
            <w:r>
              <w:rPr>
                <w:rFonts w:ascii="Calibri" w:hAnsi="Calibri"/>
                <w:b w:val="0"/>
                <w:color w:val="1a1a2e"/>
                <w:sz w:val="18"/>
              </w:rPr>
              <w:t xml:space="preserve">FS.21 + FS.31 baseline</w:t>
            </w:r>
            <w:r/>
          </w:p>
        </w:tc>
        <w:tc>
          <w:tcPr>
            <w:tcBorders/>
            <w:tcW w:w="2436" w:type="dxa"/>
          </w:tcPr>
          <w:p>
            <w:pPr>
              <w:pBdr/>
              <w:spacing/>
              <w:ind/>
              <w:rPr/>
            </w:pPr>
            <w:r>
              <w:rPr>
                <w:rFonts w:ascii="Calibri" w:hAnsi="Calibri"/>
                <w:b w:val="0"/>
                <w:color w:val="1a1a2e"/>
                <w:sz w:val="18"/>
              </w:rPr>
              <w:t xml:space="preserve">Operator border</w:t>
            </w:r>
            <w:r/>
          </w:p>
        </w:tc>
      </w:tr>
      <w:tr>
        <w:trPr/>
        <w:tc>
          <w:tcPr>
            <w:tcBorders/>
            <w:tcW w:w="2436" w:type="dxa"/>
          </w:tcPr>
          <w:p>
            <w:pPr>
              <w:pBdr/>
              <w:spacing/>
              <w:ind/>
              <w:rPr/>
            </w:pPr>
            <w:r>
              <w:rPr>
                <w:rFonts w:ascii="Calibri" w:hAnsi="Calibri"/>
                <w:b w:val="0"/>
                <w:color w:val="1a1a2e"/>
                <w:sz w:val="18"/>
              </w:rPr>
              <w:t xml:space="preserve">5G path</w:t>
            </w:r>
            <w:r/>
          </w:p>
        </w:tc>
        <w:tc>
          <w:tcPr>
            <w:tcBorders/>
            <w:tcW w:w="2436" w:type="dxa"/>
          </w:tcPr>
          <w:p>
            <w:pPr>
              <w:pBdr/>
              <w:spacing/>
              <w:ind/>
              <w:rPr/>
            </w:pPr>
            <w:r>
              <w:rPr>
                <w:rFonts w:ascii="Calibri" w:hAnsi="Calibri"/>
                <w:b w:val="0"/>
                <w:color w:val="1a1a2e"/>
                <w:sz w:val="18"/>
              </w:rPr>
              <w:t xml:space="preserve">SEPP / N32 / SMSF</w:t>
            </w:r>
            <w:r/>
          </w:p>
        </w:tc>
        <w:tc>
          <w:tcPr>
            <w:tcBorders/>
            <w:tcW w:w="2436" w:type="dxa"/>
          </w:tcPr>
          <w:p>
            <w:pPr>
              <w:pBdr/>
              <w:spacing/>
              <w:ind/>
              <w:rPr/>
            </w:pPr>
            <w:r>
              <w:rPr>
                <w:rFonts w:ascii="Calibri" w:hAnsi="Calibri"/>
                <w:b w:val="0"/>
                <w:color w:val="1a1a2e"/>
                <w:sz w:val="18"/>
              </w:rPr>
              <w:t xml:space="preserve">FS.36; 3GPP TS 33.501</w:t>
            </w:r>
            <w:r/>
          </w:p>
        </w:tc>
        <w:tc>
          <w:tcPr>
            <w:tcBorders/>
            <w:tcW w:w="2436" w:type="dxa"/>
          </w:tcPr>
          <w:p>
            <w:pPr>
              <w:pBdr/>
              <w:spacing/>
              <w:ind/>
              <w:rPr/>
            </w:pPr>
            <w:r>
              <w:rPr>
                <w:rFonts w:ascii="Calibri" w:hAnsi="Calibri"/>
                <w:b w:val="0"/>
                <w:color w:val="1a1a2e"/>
                <w:sz w:val="18"/>
              </w:rPr>
              <w:t xml:space="preserve">Operator + Digicom NV2</w:t>
            </w:r>
            <w:r/>
          </w:p>
        </w:tc>
      </w:tr>
    </w:tbl>
    <w:p>
      <w:pPr>
        <w:pBdr/>
        <w:spacing/>
        <w:ind/>
        <w:rPr/>
      </w:pPr>
      <w:r/>
      <w:r/>
    </w:p>
    <w:p>
      <w:pPr>
        <w:pStyle w:val="706"/>
        <w:pBdr/>
        <w:spacing/>
        <w:ind/>
        <w:rPr/>
      </w:pPr>
      <w:r>
        <w:t xml:space="preserve">8.4.2 Rollout sequencing (recommended)</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Order</w:t>
            </w:r>
            <w:r/>
          </w:p>
        </w:tc>
        <w:tc>
          <w:tcPr>
            <w:shd w:val="clear" w:color="auto" w:fill="078930"/>
            <w:tcBorders/>
            <w:tcW w:w="3249" w:type="dxa"/>
          </w:tcPr>
          <w:p>
            <w:pPr>
              <w:pBdr/>
              <w:spacing/>
              <w:ind/>
              <w:rPr/>
            </w:pPr>
            <w:r>
              <w:rPr>
                <w:b/>
                <w:color w:val="ffffff"/>
              </w:rPr>
            </w:r>
            <w:r>
              <w:rPr>
                <w:rFonts w:ascii="Calibri" w:hAnsi="Calibri"/>
                <w:b/>
                <w:color w:val="ffffff"/>
                <w:sz w:val="18"/>
              </w:rPr>
              <w:t xml:space="preserve">Action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Rationale</w:t>
            </w:r>
            <w:r/>
          </w:p>
        </w:tc>
      </w:tr>
      <w:tr>
        <w:trPr/>
        <w:tc>
          <w:tcPr>
            <w:tcBorders/>
            <w:tcW w:w="3249" w:type="dxa"/>
          </w:tcPr>
          <w:p>
            <w:pPr>
              <w:pBdr/>
              <w:spacing/>
              <w:ind/>
              <w:rPr/>
            </w:pPr>
            <w:r>
              <w:rPr>
                <w:rFonts w:ascii="Calibri" w:hAnsi="Calibri"/>
                <w:b w:val="0"/>
                <w:color w:val="1a1a2e"/>
                <w:sz w:val="18"/>
              </w:rPr>
              <w:t xml:space="preserve">1</w:t>
            </w:r>
            <w:r/>
          </w:p>
        </w:tc>
        <w:tc>
          <w:tcPr>
            <w:tcBorders/>
            <w:tcW w:w="3249" w:type="dxa"/>
          </w:tcPr>
          <w:p>
            <w:pPr>
              <w:pBdr/>
              <w:spacing/>
              <w:ind/>
              <w:rPr/>
            </w:pPr>
            <w:r>
              <w:rPr>
                <w:rFonts w:ascii="Calibri" w:hAnsi="Calibri"/>
                <w:b w:val="0"/>
                <w:color w:val="1a1a2e"/>
                <w:sz w:val="18"/>
              </w:rPr>
              <w:t xml:space="preserve">Confirm/deploy SMS Home Routing + SS7 FW</w:t>
            </w:r>
            <w:r/>
          </w:p>
        </w:tc>
        <w:tc>
          <w:tcPr>
            <w:tcBorders/>
            <w:tcW w:w="3249" w:type="dxa"/>
          </w:tcPr>
          <w:p>
            <w:pPr>
              <w:pBdr/>
              <w:spacing/>
              <w:ind/>
              <w:rPr/>
            </w:pPr>
            <w:r>
              <w:rPr>
                <w:rFonts w:ascii="Calibri" w:hAnsi="Calibri"/>
                <w:b w:val="0"/>
                <w:color w:val="1a1a2e"/>
                <w:sz w:val="18"/>
              </w:rPr>
              <w:t xml:space="preserve">Biggest immediate risk reduction — OTP sent today is exposed today</w:t>
            </w:r>
            <w:r/>
          </w:p>
        </w:tc>
      </w:tr>
      <w:tr>
        <w:trPr/>
        <w:tc>
          <w:tcPr>
            <w:tcBorders/>
            <w:tcW w:w="3249" w:type="dxa"/>
          </w:tcPr>
          <w:p>
            <w:pPr>
              <w:pBdr/>
              <w:spacing/>
              <w:ind/>
              <w:rPr/>
            </w:pPr>
            <w:r>
              <w:rPr>
                <w:rFonts w:ascii="Calibri" w:hAnsi="Calibri"/>
                <w:b w:val="0"/>
                <w:color w:val="1a1a2e"/>
                <w:sz w:val="18"/>
              </w:rPr>
              <w:t xml:space="preserve">2</w:t>
            </w:r>
            <w:r/>
          </w:p>
        </w:tc>
        <w:tc>
          <w:tcPr>
            <w:tcBorders/>
            <w:tcW w:w="3249" w:type="dxa"/>
          </w:tcPr>
          <w:p>
            <w:pPr>
              <w:pBdr/>
              <w:spacing/>
              <w:ind/>
              <w:rPr/>
            </w:pPr>
            <w:r>
              <w:rPr>
                <w:rFonts w:ascii="Calibri" w:hAnsi="Calibri"/>
                <w:b w:val="0"/>
                <w:color w:val="1a1a2e"/>
                <w:sz w:val="18"/>
              </w:rPr>
              <w:t xml:space="preserve">Add Diameter DEA (FS.19) and SEPP/N32 (FS.36)</w:t>
            </w:r>
            <w:r/>
          </w:p>
        </w:tc>
        <w:tc>
          <w:tcPr>
            <w:tcBorders/>
            <w:tcW w:w="3249" w:type="dxa"/>
          </w:tcPr>
          <w:p>
            <w:pPr>
              <w:pBdr/>
              <w:spacing/>
              <w:ind/>
              <w:rPr/>
            </w:pPr>
            <w:r>
              <w:rPr>
                <w:rFonts w:ascii="Calibri" w:hAnsi="Calibri"/>
                <w:b w:val="0"/>
                <w:color w:val="1a1a2e"/>
                <w:sz w:val="18"/>
              </w:rPr>
              <w:t xml:space="preserve">As 4G/5G SMS traffic grows</w:t>
            </w:r>
            <w:r/>
          </w:p>
        </w:tc>
      </w:tr>
      <w:tr>
        <w:trPr/>
        <w:tc>
          <w:tcPr>
            <w:tcBorders/>
            <w:tcW w:w="3249" w:type="dxa"/>
          </w:tcPr>
          <w:p>
            <w:pPr>
              <w:pBdr/>
              <w:spacing/>
              <w:ind/>
              <w:rPr/>
            </w:pPr>
            <w:r>
              <w:rPr>
                <w:rFonts w:ascii="Calibri" w:hAnsi="Calibri"/>
                <w:b w:val="0"/>
                <w:color w:val="1a1a2e"/>
                <w:sz w:val="18"/>
              </w:rPr>
              <w:t xml:space="preserve">3</w:t>
            </w:r>
            <w:r/>
          </w:p>
        </w:tc>
        <w:tc>
          <w:tcPr>
            <w:tcBorders/>
            <w:tcW w:w="3249" w:type="dxa"/>
          </w:tcPr>
          <w:p>
            <w:pPr>
              <w:pBdr/>
              <w:spacing/>
              <w:ind/>
              <w:rPr/>
            </w:pPr>
            <w:r>
              <w:rPr>
                <w:rFonts w:ascii="Calibri" w:hAnsi="Calibri"/>
                <w:b w:val="0"/>
                <w:color w:val="1a1a2e"/>
                <w:sz w:val="18"/>
              </w:rPr>
              <w:t xml:space="preserve">Introduce Digicom SAS silent auth (NV)</w:t>
            </w:r>
            <w:r/>
          </w:p>
        </w:tc>
        <w:tc>
          <w:tcPr>
            <w:tcBorders/>
            <w:tcW w:w="3249" w:type="dxa"/>
          </w:tcPr>
          <w:p>
            <w:pPr>
              <w:pBdr/>
              <w:spacing/>
              <w:ind/>
              <w:rPr/>
            </w:pPr>
            <w:r>
              <w:rPr>
                <w:rFonts w:ascii="Calibri" w:hAnsi="Calibri"/>
                <w:b w:val="0"/>
                <w:color w:val="1a1a2e"/>
                <w:sz w:val="18"/>
              </w:rPr>
              <w:t xml:space="preserve">Begin OTP elimination on supported sessions</w:t>
            </w:r>
            <w:r/>
          </w:p>
        </w:tc>
      </w:tr>
      <w:tr>
        <w:trPr/>
        <w:tc>
          <w:tcPr>
            <w:tcBorders/>
            <w:tcW w:w="3249" w:type="dxa"/>
          </w:tcPr>
          <w:p>
            <w:pPr>
              <w:pBdr/>
              <w:spacing/>
              <w:ind/>
              <w:rPr/>
            </w:pPr>
            <w:r>
              <w:rPr>
                <w:rFonts w:ascii="Calibri" w:hAnsi="Calibri"/>
                <w:b w:val="0"/>
                <w:color w:val="1a1a2e"/>
                <w:sz w:val="18"/>
              </w:rPr>
              <w:t xml:space="preserve">4</w:t>
            </w:r>
            <w:r/>
          </w:p>
        </w:tc>
        <w:tc>
          <w:tcPr>
            <w:tcBorders/>
            <w:tcW w:w="3249" w:type="dxa"/>
          </w:tcPr>
          <w:p>
            <w:pPr>
              <w:pBdr/>
              <w:spacing/>
              <w:ind/>
              <w:rPr/>
            </w:pPr>
            <w:r>
              <w:rPr>
                <w:rFonts w:ascii="Calibri" w:hAnsi="Calibri"/>
                <w:b w:val="0"/>
                <w:color w:val="1a1a2e"/>
                <w:sz w:val="18"/>
              </w:rPr>
              <w:t xml:space="preserve">Shift traffic to silent path; shrink OTP fallback</w:t>
            </w:r>
            <w:r/>
          </w:p>
        </w:tc>
        <w:tc>
          <w:tcPr>
            <w:tcBorders/>
            <w:tcW w:w="3249" w:type="dxa"/>
          </w:tcPr>
          <w:p>
            <w:pPr>
              <w:pBdr/>
              <w:spacing/>
              <w:ind/>
              <w:rPr/>
            </w:pPr>
            <w:r>
              <w:rPr>
                <w:rFonts w:ascii="Calibri" w:hAnsi="Calibri"/>
                <w:b w:val="0"/>
                <w:color w:val="1a1a2e"/>
                <w:sz w:val="18"/>
              </w:rPr>
              <w:t xml:space="preserve">Residual OTP rides protected Strategy B path</w:t>
            </w:r>
            <w:r/>
          </w:p>
        </w:tc>
      </w:tr>
    </w:tbl>
    <w:p>
      <w:pPr>
        <w:pBdr/>
        <w:spacing/>
        <w:ind/>
        <w:rPr/>
      </w:pPr>
      <w:r/>
      <w:r/>
    </w:p>
    <w:p>
      <w:pPr>
        <w:pStyle w:val="705"/>
        <w:pBdr/>
        <w:spacing/>
        <w:ind/>
        <w:rPr/>
      </w:pPr>
      <w:r>
        <w:t xml:space="preserve">8.5 Threat → mitigation matrix (FASG-aligned)</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Threat</w:t>
            </w:r>
            <w:r/>
          </w:p>
        </w:tc>
        <w:tc>
          <w:tcPr>
            <w:shd w:val="clear" w:color="auto" w:fill="078930"/>
            <w:tcBorders/>
            <w:tcW w:w="1949" w:type="dxa"/>
          </w:tcPr>
          <w:p>
            <w:pPr>
              <w:pBdr/>
              <w:spacing/>
              <w:ind/>
              <w:rPr/>
            </w:pPr>
            <w:r>
              <w:rPr>
                <w:b/>
                <w:color w:val="ffffff"/>
              </w:rPr>
            </w:r>
            <w:r>
              <w:rPr>
                <w:rFonts w:ascii="Calibri" w:hAnsi="Calibri"/>
                <w:b/>
                <w:color w:val="ffffff"/>
                <w:sz w:val="18"/>
              </w:rPr>
              <w:t xml:space="preserve">Attack path</w:t>
            </w:r>
            <w:r/>
          </w:p>
        </w:tc>
        <w:tc>
          <w:tcPr>
            <w:shd w:val="clear" w:color="auto" w:fill="078930"/>
            <w:tcBorders/>
            <w:tcW w:w="1949" w:type="dxa"/>
          </w:tcPr>
          <w:p>
            <w:pPr>
              <w:pBdr/>
              <w:spacing/>
              <w:ind/>
              <w:rPr/>
            </w:pPr>
            <w:r>
              <w:rPr>
                <w:b/>
                <w:color w:val="ffffff"/>
              </w:rPr>
            </w:r>
            <w:r>
              <w:rPr>
                <w:rFonts w:ascii="Calibri" w:hAnsi="Calibri"/>
                <w:b/>
                <w:color w:val="ffffff"/>
                <w:sz w:val="18"/>
              </w:rPr>
              <w:t xml:space="preserve">Strategy A</w:t>
            </w:r>
            <w:r/>
          </w:p>
        </w:tc>
        <w:tc>
          <w:tcPr>
            <w:shd w:val="clear" w:color="auto" w:fill="078930"/>
            <w:tcBorders/>
            <w:tcW w:w="1949" w:type="dxa"/>
          </w:tcPr>
          <w:p>
            <w:pPr>
              <w:pBdr/>
              <w:spacing/>
              <w:ind/>
              <w:rPr/>
            </w:pPr>
            <w:r>
              <w:rPr>
                <w:b/>
                <w:color w:val="ffffff"/>
              </w:rPr>
            </w:r>
            <w:r>
              <w:rPr>
                <w:rFonts w:ascii="Calibri" w:hAnsi="Calibri"/>
                <w:b/>
                <w:color w:val="ffffff"/>
                <w:sz w:val="18"/>
              </w:rPr>
              <w:t xml:space="preserve">Strategy B</w:t>
            </w:r>
            <w:r/>
          </w:p>
        </w:tc>
        <w:tc>
          <w:tcPr>
            <w:shd w:val="clear" w:color="auto" w:fill="078930"/>
            <w:tcBorders/>
            <w:tcW w:w="1949" w:type="dxa"/>
          </w:tcPr>
          <w:p>
            <w:pPr>
              <w:pBdr/>
              <w:spacing/>
              <w:ind/>
              <w:rPr/>
            </w:pPr>
            <w:r>
              <w:rPr>
                <w:b/>
                <w:color w:val="ffffff"/>
              </w:rPr>
            </w:r>
            <w:r>
              <w:rPr>
                <w:rFonts w:ascii="Calibri" w:hAnsi="Calibri"/>
                <w:b/>
                <w:color w:val="ffffff"/>
                <w:sz w:val="18"/>
              </w:rPr>
              <w:t xml:space="preserve">GSMA ref</w:t>
            </w:r>
            <w:r/>
          </w:p>
        </w:tc>
      </w:tr>
      <w:tr>
        <w:trPr/>
        <w:tc>
          <w:tcPr>
            <w:tcBorders/>
            <w:tcW w:w="1949" w:type="dxa"/>
          </w:tcPr>
          <w:p>
            <w:pPr>
              <w:pBdr/>
              <w:spacing/>
              <w:ind/>
              <w:rPr/>
            </w:pPr>
            <w:r>
              <w:rPr>
                <w:rFonts w:ascii="Calibri" w:hAnsi="Calibri"/>
                <w:b w:val="0"/>
                <w:color w:val="1a1a2e"/>
                <w:sz w:val="18"/>
              </w:rPr>
              <w:t xml:space="preserve">SIM swap</w:t>
            </w:r>
            <w:r/>
          </w:p>
        </w:tc>
        <w:tc>
          <w:tcPr>
            <w:tcBorders/>
            <w:tcW w:w="1949" w:type="dxa"/>
          </w:tcPr>
          <w:p>
            <w:pPr>
              <w:pBdr/>
              <w:spacing/>
              <w:ind/>
              <w:rPr/>
            </w:pPr>
            <w:r>
              <w:rPr>
                <w:rFonts w:ascii="Calibri" w:hAnsi="Calibri"/>
                <w:b w:val="0"/>
                <w:color w:val="1a1a2e"/>
                <w:sz w:val="18"/>
              </w:rPr>
              <w:t xml:space="preserve">Number ported to attacker SIM</w:t>
            </w:r>
            <w:r/>
          </w:p>
        </w:tc>
        <w:tc>
          <w:tcPr>
            <w:tcBorders/>
            <w:tcW w:w="1949" w:type="dxa"/>
          </w:tcPr>
          <w:p>
            <w:pPr>
              <w:pBdr/>
              <w:spacing/>
              <w:ind/>
              <w:rPr/>
            </w:pPr>
            <w:r>
              <w:rPr>
                <w:rFonts w:ascii="Calibri" w:hAnsi="Calibri"/>
                <w:b w:val="0"/>
                <w:color w:val="1a1a2e"/>
                <w:sz w:val="18"/>
              </w:rPr>
              <w:t xml:space="preserve">SIM-swap signal; TS.43 SIM binding fails</w:t>
            </w:r>
            <w:r/>
          </w:p>
        </w:tc>
        <w:tc>
          <w:tcPr>
            <w:tcBorders/>
            <w:tcW w:w="1949" w:type="dxa"/>
          </w:tcPr>
          <w:p>
            <w:pPr>
              <w:pBdr/>
              <w:spacing/>
              <w:ind/>
              <w:rPr/>
            </w:pPr>
            <w:r>
              <w:rPr>
                <w:rFonts w:ascii="Calibri" w:hAnsi="Calibri"/>
                <w:b w:val="0"/>
                <w:color w:val="1a1a2e"/>
                <w:sz w:val="18"/>
              </w:rPr>
              <w:t xml:space="preserve">n/a (no SMS)</w:t>
            </w:r>
            <w:r/>
          </w:p>
        </w:tc>
        <w:tc>
          <w:tcPr>
            <w:tcBorders/>
            <w:tcW w:w="1949" w:type="dxa"/>
          </w:tcPr>
          <w:p>
            <w:pPr>
              <w:pBdr/>
              <w:spacing/>
              <w:ind/>
              <w:rPr/>
            </w:pPr>
            <w:r>
              <w:rPr>
                <w:rFonts w:ascii="Calibri" w:hAnsi="Calibri"/>
                <w:b w:val="0"/>
                <w:color w:val="1a1a2e"/>
                <w:sz w:val="18"/>
              </w:rPr>
              <w:t xml:space="preserve">FF.09</w:t>
            </w:r>
            <w:r/>
          </w:p>
        </w:tc>
      </w:tr>
      <w:tr>
        <w:trPr/>
        <w:tc>
          <w:tcPr>
            <w:tcBorders/>
            <w:tcW w:w="1949" w:type="dxa"/>
          </w:tcPr>
          <w:p>
            <w:pPr>
              <w:pBdr/>
              <w:spacing/>
              <w:ind/>
              <w:rPr/>
            </w:pPr>
            <w:r>
              <w:rPr>
                <w:rFonts w:ascii="Calibri" w:hAnsi="Calibri"/>
                <w:b w:val="0"/>
                <w:color w:val="1a1a2e"/>
                <w:sz w:val="18"/>
              </w:rPr>
              <w:t xml:space="preserve">SS7 SMS intercept</w:t>
            </w:r>
            <w:r/>
          </w:p>
        </w:tc>
        <w:tc>
          <w:tcPr>
            <w:tcBorders/>
            <w:tcW w:w="1949" w:type="dxa"/>
          </w:tcPr>
          <w:p>
            <w:pPr>
              <w:pBdr/>
              <w:spacing/>
              <w:ind/>
              <w:rPr/>
            </w:pPr>
            <w:r>
              <w:rPr>
                <w:rFonts w:ascii="Calibri" w:hAnsi="Calibri"/>
                <w:b w:val="0"/>
                <w:color w:val="1a1a2e"/>
                <w:sz w:val="18"/>
              </w:rPr>
              <w:t xml:space="preserve">SRI-SM reveals IMSI/MSC → MT-FSM to attacker</w:t>
            </w:r>
            <w:r/>
          </w:p>
        </w:tc>
        <w:tc>
          <w:tcPr>
            <w:tcBorders/>
            <w:tcW w:w="1949" w:type="dxa"/>
          </w:tcPr>
          <w:p>
            <w:pPr>
              <w:pBdr/>
              <w:spacing/>
              <w:ind/>
              <w:rPr/>
            </w:pPr>
            <w:r>
              <w:rPr>
                <w:rFonts w:ascii="Calibri" w:hAnsi="Calibri"/>
                <w:b w:val="0"/>
                <w:color w:val="1a1a2e"/>
                <w:sz w:val="18"/>
              </w:rPr>
              <w:t xml:space="preserve">No SMS sent</w:t>
            </w:r>
            <w:r/>
          </w:p>
        </w:tc>
        <w:tc>
          <w:tcPr>
            <w:tcBorders/>
            <w:tcW w:w="1949" w:type="dxa"/>
          </w:tcPr>
          <w:p>
            <w:pPr>
              <w:pBdr/>
              <w:spacing/>
              <w:ind/>
              <w:rPr/>
            </w:pPr>
            <w:r>
              <w:rPr>
                <w:rFonts w:ascii="Calibri" w:hAnsi="Calibri"/>
                <w:b w:val="0"/>
                <w:color w:val="1a1a2e"/>
                <w:sz w:val="18"/>
              </w:rPr>
              <w:t xml:space="preserve">SMS Home Routing (Correlation ID)</w:t>
            </w:r>
            <w:r/>
          </w:p>
        </w:tc>
        <w:tc>
          <w:tcPr>
            <w:tcBorders/>
            <w:tcW w:w="1949" w:type="dxa"/>
          </w:tcPr>
          <w:p>
            <w:pPr>
              <w:pBdr/>
              <w:spacing/>
              <w:ind/>
              <w:rPr/>
            </w:pPr>
            <w:r>
              <w:rPr>
                <w:rFonts w:ascii="Calibri" w:hAnsi="Calibri"/>
                <w:b w:val="0"/>
                <w:color w:val="1a1a2e"/>
                <w:sz w:val="18"/>
              </w:rPr>
              <w:t xml:space="preserve">FS.07, FS.11</w:t>
            </w:r>
            <w:r/>
          </w:p>
        </w:tc>
      </w:tr>
      <w:tr>
        <w:trPr/>
        <w:tc>
          <w:tcPr>
            <w:tcBorders/>
            <w:tcW w:w="1949" w:type="dxa"/>
          </w:tcPr>
          <w:p>
            <w:pPr>
              <w:pBdr/>
              <w:spacing/>
              <w:ind/>
              <w:rPr/>
            </w:pPr>
            <w:r>
              <w:rPr>
                <w:rFonts w:ascii="Calibri" w:hAnsi="Calibri"/>
                <w:b w:val="0"/>
                <w:color w:val="1a1a2e"/>
                <w:sz w:val="18"/>
              </w:rPr>
              <w:t xml:space="preserve">MT-spoofing</w:t>
            </w:r>
            <w:r/>
          </w:p>
        </w:tc>
        <w:tc>
          <w:tcPr>
            <w:tcBorders/>
            <w:tcW w:w="1949" w:type="dxa"/>
          </w:tcPr>
          <w:p>
            <w:pPr>
              <w:pBdr/>
              <w:spacing/>
              <w:ind/>
              <w:rPr/>
            </w:pPr>
            <w:r>
              <w:rPr>
                <w:rFonts w:ascii="Calibri" w:hAnsi="Calibri"/>
                <w:b w:val="0"/>
                <w:color w:val="1a1a2e"/>
                <w:sz w:val="18"/>
              </w:rPr>
              <w:t xml:space="preserve">Fake SMSC address in MT-FSM</w:t>
            </w:r>
            <w:r/>
          </w:p>
        </w:tc>
        <w:tc>
          <w:tcPr>
            <w:tcBorders/>
            <w:tcW w:w="1949" w:type="dxa"/>
          </w:tcPr>
          <w:p>
            <w:pPr>
              <w:pBdr/>
              <w:spacing/>
              <w:ind/>
              <w:rPr/>
            </w:pPr>
            <w:r>
              <w:rPr>
                <w:rFonts w:ascii="Calibri" w:hAnsi="Calibri"/>
                <w:b w:val="0"/>
                <w:color w:val="1a1a2e"/>
                <w:sz w:val="18"/>
              </w:rPr>
              <w:t xml:space="preserve">No SMS sent</w:t>
            </w:r>
            <w:r/>
          </w:p>
        </w:tc>
        <w:tc>
          <w:tcPr>
            <w:tcBorders/>
            <w:tcW w:w="1949" w:type="dxa"/>
          </w:tcPr>
          <w:p>
            <w:pPr>
              <w:pBdr/>
              <w:spacing/>
              <w:ind/>
              <w:rPr/>
            </w:pPr>
            <w:r>
              <w:rPr>
                <w:rFonts w:ascii="Calibri" w:hAnsi="Calibri"/>
                <w:b w:val="0"/>
                <w:color w:val="1a1a2e"/>
                <w:sz w:val="18"/>
              </w:rPr>
              <w:t xml:space="preserve">MAP vs SCCP SMSC correlation; drop</w:t>
            </w:r>
            <w:r/>
          </w:p>
        </w:tc>
        <w:tc>
          <w:tcPr>
            <w:tcBorders/>
            <w:tcW w:w="1949" w:type="dxa"/>
          </w:tcPr>
          <w:p>
            <w:pPr>
              <w:pBdr/>
              <w:spacing/>
              <w:ind/>
              <w:rPr/>
            </w:pPr>
            <w:r>
              <w:rPr>
                <w:rFonts w:ascii="Calibri" w:hAnsi="Calibri"/>
                <w:b w:val="0"/>
                <w:color w:val="1a1a2e"/>
                <w:sz w:val="18"/>
              </w:rPr>
              <w:t xml:space="preserve">FS.11</w:t>
            </w:r>
            <w:r/>
          </w:p>
        </w:tc>
      </w:tr>
      <w:tr>
        <w:trPr/>
        <w:tc>
          <w:tcPr>
            <w:tcBorders/>
            <w:tcW w:w="1949" w:type="dxa"/>
          </w:tcPr>
          <w:p>
            <w:pPr>
              <w:pBdr/>
              <w:spacing/>
              <w:ind/>
              <w:rPr/>
            </w:pPr>
            <w:r>
              <w:rPr>
                <w:rFonts w:ascii="Calibri" w:hAnsi="Calibri"/>
                <w:b w:val="0"/>
                <w:color w:val="1a1a2e"/>
                <w:sz w:val="18"/>
              </w:rPr>
              <w:t xml:space="preserve">Double MAP evasion</w:t>
            </w:r>
            <w:r/>
          </w:p>
        </w:tc>
        <w:tc>
          <w:tcPr>
            <w:tcBorders/>
            <w:tcW w:w="1949" w:type="dxa"/>
          </w:tcPr>
          <w:p>
            <w:pPr>
              <w:pBdr/>
              <w:spacing/>
              <w:ind/>
              <w:rPr/>
            </w:pPr>
            <w:r>
              <w:rPr>
                <w:rFonts w:ascii="Calibri" w:hAnsi="Calibri"/>
                <w:b w:val="0"/>
                <w:color w:val="1a1a2e"/>
                <w:sz w:val="18"/>
              </w:rPr>
              <w:t xml:space="preserve">Hidden 2nd MAP component in TCAP Begin</w:t>
            </w:r>
            <w:r/>
          </w:p>
        </w:tc>
        <w:tc>
          <w:tcPr>
            <w:tcBorders/>
            <w:tcW w:w="1949" w:type="dxa"/>
          </w:tcPr>
          <w:p>
            <w:pPr>
              <w:pBdr/>
              <w:spacing/>
              <w:ind/>
              <w:rPr/>
            </w:pPr>
            <w:r>
              <w:rPr>
                <w:rFonts w:ascii="Calibri" w:hAnsi="Calibri"/>
                <w:b w:val="0"/>
                <w:color w:val="1a1a2e"/>
                <w:sz w:val="18"/>
              </w:rPr>
              <w:t xml:space="preserve">n/a</w:t>
            </w:r>
            <w:r/>
          </w:p>
        </w:tc>
        <w:tc>
          <w:tcPr>
            <w:tcBorders/>
            <w:tcW w:w="1949" w:type="dxa"/>
          </w:tcPr>
          <w:p>
            <w:pPr>
              <w:pBdr/>
              <w:spacing/>
              <w:ind/>
              <w:rPr/>
            </w:pPr>
            <w:r>
              <w:rPr>
                <w:rFonts w:ascii="Calibri" w:hAnsi="Calibri"/>
                <w:b w:val="0"/>
                <w:color w:val="1a1a2e"/>
                <w:sz w:val="18"/>
              </w:rPr>
              <w:t xml:space="preserve">Block multi-component TCAP Begin</w:t>
            </w:r>
            <w:r/>
          </w:p>
        </w:tc>
        <w:tc>
          <w:tcPr>
            <w:tcBorders/>
            <w:tcW w:w="1949" w:type="dxa"/>
          </w:tcPr>
          <w:p>
            <w:pPr>
              <w:pBdr/>
              <w:spacing/>
              <w:ind/>
              <w:rPr/>
            </w:pPr>
            <w:r>
              <w:rPr>
                <w:rFonts w:ascii="Calibri" w:hAnsi="Calibri"/>
                <w:b w:val="0"/>
                <w:color w:val="1a1a2e"/>
                <w:sz w:val="18"/>
              </w:rPr>
              <w:t xml:space="preserve">FS.11 (CVD-2018-0015)</w:t>
            </w:r>
            <w:r/>
          </w:p>
        </w:tc>
      </w:tr>
      <w:tr>
        <w:trPr/>
        <w:tc>
          <w:tcPr>
            <w:tcBorders/>
            <w:tcW w:w="1949" w:type="dxa"/>
          </w:tcPr>
          <w:p>
            <w:pPr>
              <w:pBdr/>
              <w:spacing/>
              <w:ind/>
              <w:rPr/>
            </w:pPr>
            <w:r>
              <w:rPr>
                <w:rFonts w:ascii="Calibri" w:hAnsi="Calibri"/>
                <w:b w:val="0"/>
                <w:color w:val="1a1a2e"/>
                <w:sz w:val="18"/>
              </w:rPr>
              <w:t xml:space="preserve">Diameter SMS redirect</w:t>
            </w:r>
            <w:r/>
          </w:p>
        </w:tc>
        <w:tc>
          <w:tcPr>
            <w:tcBorders/>
            <w:tcW w:w="1949" w:type="dxa"/>
          </w:tcPr>
          <w:p>
            <w:pPr>
              <w:pBdr/>
              <w:spacing/>
              <w:ind/>
              <w:rPr/>
            </w:pPr>
            <w:r>
              <w:rPr>
                <w:rFonts w:ascii="Calibri" w:hAnsi="Calibri"/>
                <w:b w:val="0"/>
                <w:color w:val="1a1a2e"/>
                <w:sz w:val="18"/>
              </w:rPr>
              <w:t xml:space="preserve">S6c SRR + S6a ULR reroute serving node</w:t>
            </w:r>
            <w:r/>
          </w:p>
        </w:tc>
        <w:tc>
          <w:tcPr>
            <w:tcBorders/>
            <w:tcW w:w="1949" w:type="dxa"/>
          </w:tcPr>
          <w:p>
            <w:pPr>
              <w:pBdr/>
              <w:spacing/>
              <w:ind/>
              <w:rPr/>
            </w:pPr>
            <w:r>
              <w:rPr>
                <w:rFonts w:ascii="Calibri" w:hAnsi="Calibri"/>
                <w:b w:val="0"/>
                <w:color w:val="1a1a2e"/>
                <w:sz w:val="18"/>
              </w:rPr>
              <w:t xml:space="preserve">Silent auth avoids SMS</w:t>
            </w:r>
            <w:r/>
          </w:p>
        </w:tc>
        <w:tc>
          <w:tcPr>
            <w:tcBorders/>
            <w:tcW w:w="1949" w:type="dxa"/>
          </w:tcPr>
          <w:p>
            <w:pPr>
              <w:pBdr/>
              <w:spacing/>
              <w:ind/>
              <w:rPr/>
            </w:pPr>
            <w:r>
              <w:rPr>
                <w:rFonts w:ascii="Calibri" w:hAnsi="Calibri"/>
                <w:b w:val="0"/>
                <w:color w:val="1a1a2e"/>
                <w:sz w:val="18"/>
              </w:rPr>
              <w:t xml:space="preserve">DEA edge filter; topology hiding</w:t>
            </w:r>
            <w:r/>
          </w:p>
        </w:tc>
        <w:tc>
          <w:tcPr>
            <w:tcBorders/>
            <w:tcW w:w="1949" w:type="dxa"/>
          </w:tcPr>
          <w:p>
            <w:pPr>
              <w:pBdr/>
              <w:spacing/>
              <w:ind/>
              <w:rPr/>
            </w:pPr>
            <w:r>
              <w:rPr>
                <w:rFonts w:ascii="Calibri" w:hAnsi="Calibri"/>
                <w:b w:val="0"/>
                <w:color w:val="1a1a2e"/>
                <w:sz w:val="18"/>
              </w:rPr>
              <w:t xml:space="preserve">FS.19, FS.21</w:t>
            </w:r>
            <w:r/>
          </w:p>
        </w:tc>
      </w:tr>
      <w:tr>
        <w:trPr/>
        <w:tc>
          <w:tcPr>
            <w:tcBorders/>
            <w:tcW w:w="1949" w:type="dxa"/>
          </w:tcPr>
          <w:p>
            <w:pPr>
              <w:pBdr/>
              <w:spacing/>
              <w:ind/>
              <w:rPr/>
            </w:pPr>
            <w:r>
              <w:rPr>
                <w:rFonts w:ascii="Calibri" w:hAnsi="Calibri"/>
                <w:b w:val="0"/>
                <w:color w:val="1a1a2e"/>
                <w:sz w:val="18"/>
              </w:rPr>
              <w:t xml:space="preserve">Diameter DoS on SMS</w:t>
            </w:r>
            <w:r/>
          </w:p>
        </w:tc>
        <w:tc>
          <w:tcPr>
            <w:tcBorders/>
            <w:tcW w:w="1949" w:type="dxa"/>
          </w:tcPr>
          <w:p>
            <w:pPr>
              <w:pBdr/>
              <w:spacing/>
              <w:ind/>
              <w:rPr/>
            </w:pPr>
            <w:r>
              <w:rPr>
                <w:rFonts w:ascii="Calibri" w:hAnsi="Calibri"/>
                <w:b w:val="0"/>
                <w:color w:val="1a1a2e"/>
                <w:sz w:val="18"/>
              </w:rPr>
              <w:t xml:space="preserve">S6a NOR/PUR/DSR disable SMS</w:t>
            </w:r>
            <w:r/>
          </w:p>
        </w:tc>
        <w:tc>
          <w:tcPr>
            <w:tcBorders/>
            <w:tcW w:w="1949" w:type="dxa"/>
          </w:tcPr>
          <w:p>
            <w:pPr>
              <w:pBdr/>
              <w:spacing/>
              <w:ind/>
              <w:rPr/>
            </w:pPr>
            <w:r>
              <w:rPr>
                <w:rFonts w:ascii="Calibri" w:hAnsi="Calibri"/>
                <w:b w:val="0"/>
                <w:color w:val="1a1a2e"/>
                <w:sz w:val="18"/>
              </w:rPr>
              <w:t xml:space="preserve">Silent path independent</w:t>
            </w:r>
            <w:r/>
          </w:p>
        </w:tc>
        <w:tc>
          <w:tcPr>
            <w:tcBorders/>
            <w:tcW w:w="1949" w:type="dxa"/>
          </w:tcPr>
          <w:p>
            <w:pPr>
              <w:pBdr/>
              <w:spacing/>
              <w:ind/>
              <w:rPr/>
            </w:pPr>
            <w:r>
              <w:rPr>
                <w:rFonts w:ascii="Calibri" w:hAnsi="Calibri"/>
                <w:b w:val="0"/>
                <w:color w:val="1a1a2e"/>
                <w:sz w:val="18"/>
              </w:rPr>
              <w:t xml:space="preserve">DEA rate/flag validation</w:t>
            </w:r>
            <w:r/>
          </w:p>
        </w:tc>
        <w:tc>
          <w:tcPr>
            <w:tcBorders/>
            <w:tcW w:w="1949" w:type="dxa"/>
          </w:tcPr>
          <w:p>
            <w:pPr>
              <w:pBdr/>
              <w:spacing/>
              <w:ind/>
              <w:rPr/>
            </w:pPr>
            <w:r>
              <w:rPr>
                <w:rFonts w:ascii="Calibri" w:hAnsi="Calibri"/>
                <w:b w:val="0"/>
                <w:color w:val="1a1a2e"/>
                <w:sz w:val="18"/>
              </w:rPr>
              <w:t xml:space="preserve">FS.19</w:t>
            </w:r>
            <w:r/>
          </w:p>
        </w:tc>
      </w:tr>
      <w:tr>
        <w:trPr/>
        <w:tc>
          <w:tcPr>
            <w:tcBorders/>
            <w:tcW w:w="1949" w:type="dxa"/>
          </w:tcPr>
          <w:p>
            <w:pPr>
              <w:pBdr/>
              <w:spacing/>
              <w:ind/>
              <w:rPr/>
            </w:pPr>
            <w:r>
              <w:rPr>
                <w:rFonts w:ascii="Calibri" w:hAnsi="Calibri"/>
                <w:b w:val="0"/>
                <w:color w:val="1a1a2e"/>
                <w:sz w:val="18"/>
              </w:rPr>
              <w:t xml:space="preserve">5G interconnect injection</w:t>
            </w:r>
            <w:r/>
          </w:p>
        </w:tc>
        <w:tc>
          <w:tcPr>
            <w:tcBorders/>
            <w:tcW w:w="1949" w:type="dxa"/>
          </w:tcPr>
          <w:p>
            <w:pPr>
              <w:pBdr/>
              <w:spacing/>
              <w:ind/>
              <w:rPr/>
            </w:pPr>
            <w:r>
              <w:rPr>
                <w:rFonts w:ascii="Calibri" w:hAnsi="Calibri"/>
                <w:b w:val="0"/>
                <w:color w:val="1a1a2e"/>
                <w:sz w:val="18"/>
              </w:rPr>
              <w:t xml:space="preserve">N32 message tampering / IE manipulation</w:t>
            </w:r>
            <w:r/>
          </w:p>
        </w:tc>
        <w:tc>
          <w:tcPr>
            <w:tcBorders/>
            <w:tcW w:w="1949" w:type="dxa"/>
          </w:tcPr>
          <w:p>
            <w:pPr>
              <w:pBdr/>
              <w:spacing/>
              <w:ind/>
              <w:rPr/>
            </w:pPr>
            <w:r>
              <w:rPr>
                <w:rFonts w:ascii="Calibri" w:hAnsi="Calibri"/>
                <w:b w:val="0"/>
                <w:color w:val="1a1a2e"/>
                <w:sz w:val="18"/>
              </w:rPr>
              <w:t xml:space="preserve">NV at app layer</w:t>
            </w:r>
            <w:r/>
          </w:p>
        </w:tc>
        <w:tc>
          <w:tcPr>
            <w:tcBorders/>
            <w:tcW w:w="1949" w:type="dxa"/>
          </w:tcPr>
          <w:p>
            <w:pPr>
              <w:pBdr/>
              <w:spacing/>
              <w:ind/>
              <w:rPr/>
            </w:pPr>
            <w:r>
              <w:rPr>
                <w:rFonts w:ascii="Calibri" w:hAnsi="Calibri"/>
                <w:b w:val="0"/>
                <w:color w:val="1a1a2e"/>
                <w:sz w:val="18"/>
              </w:rPr>
              <w:t xml:space="preserve">SEPP + N32-c/f; PRINS policies</w:t>
            </w:r>
            <w:r/>
          </w:p>
        </w:tc>
        <w:tc>
          <w:tcPr>
            <w:tcBorders/>
            <w:tcW w:w="1949" w:type="dxa"/>
          </w:tcPr>
          <w:p>
            <w:pPr>
              <w:pBdr/>
              <w:spacing/>
              <w:ind/>
              <w:rPr/>
            </w:pPr>
            <w:r>
              <w:rPr>
                <w:rFonts w:ascii="Calibri" w:hAnsi="Calibri"/>
                <w:b w:val="0"/>
                <w:color w:val="1a1a2e"/>
                <w:sz w:val="18"/>
              </w:rPr>
              <w:t xml:space="preserve">FS.36, TS 33.501</w:t>
            </w:r>
            <w:r/>
          </w:p>
        </w:tc>
      </w:tr>
      <w:tr>
        <w:trPr/>
        <w:tc>
          <w:tcPr>
            <w:tcBorders/>
            <w:tcW w:w="1949" w:type="dxa"/>
          </w:tcPr>
          <w:p>
            <w:pPr>
              <w:pBdr/>
              <w:spacing/>
              <w:ind/>
              <w:rPr/>
            </w:pPr>
            <w:r>
              <w:rPr>
                <w:rFonts w:ascii="Calibri" w:hAnsi="Calibri"/>
                <w:b w:val="0"/>
                <w:color w:val="1a1a2e"/>
                <w:sz w:val="18"/>
              </w:rPr>
              <w:t xml:space="preserve">Phishing / OTP relay</w:t>
            </w:r>
            <w:r/>
          </w:p>
        </w:tc>
        <w:tc>
          <w:tcPr>
            <w:tcBorders/>
            <w:tcW w:w="1949" w:type="dxa"/>
          </w:tcPr>
          <w:p>
            <w:pPr>
              <w:pBdr/>
              <w:spacing/>
              <w:ind/>
              <w:rPr/>
            </w:pPr>
            <w:r>
              <w:rPr>
                <w:rFonts w:ascii="Calibri" w:hAnsi="Calibri"/>
                <w:b w:val="0"/>
                <w:color w:val="1a1a2e"/>
                <w:sz w:val="18"/>
              </w:rPr>
              <w:t xml:space="preserve">Victim forwards OTP to attacker</w:t>
            </w:r>
            <w:r/>
          </w:p>
        </w:tc>
        <w:tc>
          <w:tcPr>
            <w:tcBorders/>
            <w:tcW w:w="1949" w:type="dxa"/>
          </w:tcPr>
          <w:p>
            <w:pPr>
              <w:pBdr/>
              <w:spacing/>
              <w:ind/>
              <w:rPr/>
            </w:pPr>
            <w:r>
              <w:rPr>
                <w:rFonts w:ascii="Calibri" w:hAnsi="Calibri"/>
                <w:b w:val="0"/>
                <w:color w:val="1a1a2e"/>
                <w:sz w:val="18"/>
              </w:rPr>
              <w:t xml:space="preserve">No code to phish</w:t>
            </w:r>
            <w:r/>
          </w:p>
        </w:tc>
        <w:tc>
          <w:tcPr>
            <w:tcBorders/>
            <w:tcW w:w="1949" w:type="dxa"/>
          </w:tcPr>
          <w:p>
            <w:pPr>
              <w:pBdr/>
              <w:spacing/>
              <w:ind/>
              <w:rPr/>
            </w:pPr>
            <w:r>
              <w:rPr>
                <w:rFonts w:ascii="Calibri" w:hAnsi="Calibri"/>
                <w:b w:val="0"/>
                <w:color w:val="1a1a2e"/>
                <w:sz w:val="18"/>
              </w:rPr>
              <w:t xml:space="preserve">n/a (code eliminated)</w:t>
            </w:r>
            <w:r/>
          </w:p>
        </w:tc>
        <w:tc>
          <w:tcPr>
            <w:tcBorders/>
            <w:tcW w:w="1949" w:type="dxa"/>
          </w:tcPr>
          <w:p>
            <w:pPr>
              <w:pBdr/>
              <w:spacing/>
              <w:ind/>
              <w:rPr/>
            </w:pPr>
            <w:r>
              <w:rPr>
                <w:rFonts w:ascii="Calibri" w:hAnsi="Calibri"/>
                <w:b w:val="0"/>
                <w:color w:val="1a1a2e"/>
                <w:sz w:val="18"/>
              </w:rPr>
              <w:t xml:space="preserve">Meta SA white paper</w:t>
            </w:r>
            <w:r/>
          </w:p>
        </w:tc>
      </w:tr>
      <w:tr>
        <w:trPr/>
        <w:tc>
          <w:tcPr>
            <w:tcBorders/>
            <w:tcW w:w="1949" w:type="dxa"/>
          </w:tcPr>
          <w:p>
            <w:pPr>
              <w:pBdr/>
              <w:spacing/>
              <w:ind/>
              <w:rPr/>
            </w:pPr>
            <w:r>
              <w:rPr>
                <w:rFonts w:ascii="Calibri" w:hAnsi="Calibri"/>
                <w:b w:val="0"/>
                <w:color w:val="1a1a2e"/>
                <w:sz w:val="18"/>
              </w:rPr>
              <w:t xml:space="preserve">Premium-number / AIT</w:t>
            </w:r>
            <w:r/>
          </w:p>
        </w:tc>
        <w:tc>
          <w:tcPr>
            <w:tcBorders/>
            <w:tcW w:w="1949" w:type="dxa"/>
          </w:tcPr>
          <w:p>
            <w:pPr>
              <w:pBdr/>
              <w:spacing/>
              <w:ind/>
              <w:rPr/>
            </w:pPr>
            <w:r>
              <w:rPr>
                <w:rFonts w:ascii="Calibri" w:hAnsi="Calibri"/>
                <w:b w:val="0"/>
                <w:color w:val="1a1a2e"/>
                <w:sz w:val="18"/>
              </w:rPr>
              <w:t xml:space="preserve">OTP triggered to premium MSISDN</w:t>
            </w:r>
            <w:r/>
          </w:p>
        </w:tc>
        <w:tc>
          <w:tcPr>
            <w:tcBorders/>
            <w:tcW w:w="1949" w:type="dxa"/>
          </w:tcPr>
          <w:p>
            <w:pPr>
              <w:pBdr/>
              <w:spacing/>
              <w:ind/>
              <w:rPr/>
            </w:pPr>
            <w:r>
              <w:rPr>
                <w:rFonts w:ascii="Calibri" w:hAnsi="Calibri"/>
                <w:b w:val="0"/>
                <w:color w:val="1a1a2e"/>
                <w:sz w:val="18"/>
              </w:rPr>
              <w:t xml:space="preserve">No SMS billed</w:t>
            </w:r>
            <w:r/>
          </w:p>
        </w:tc>
        <w:tc>
          <w:tcPr>
            <w:tcBorders/>
            <w:tcW w:w="1949" w:type="dxa"/>
          </w:tcPr>
          <w:p>
            <w:pPr>
              <w:pBdr/>
              <w:spacing/>
              <w:ind/>
              <w:rPr/>
            </w:pPr>
            <w:r>
              <w:rPr>
                <w:rFonts w:ascii="Calibri" w:hAnsi="Calibri"/>
                <w:b w:val="0"/>
                <w:color w:val="1a1a2e"/>
                <w:sz w:val="18"/>
              </w:rPr>
              <w:t xml:space="preserve">SMS FW rate/destination policy</w:t>
            </w:r>
            <w:r/>
          </w:p>
        </w:tc>
        <w:tc>
          <w:tcPr>
            <w:tcBorders/>
            <w:tcW w:w="1949" w:type="dxa"/>
          </w:tcPr>
          <w:p>
            <w:pPr>
              <w:pBdr/>
              <w:spacing/>
              <w:ind/>
              <w:rPr/>
            </w:pPr>
            <w:r>
              <w:rPr>
                <w:rFonts w:ascii="Calibri" w:hAnsi="Calibri"/>
                <w:b w:val="0"/>
                <w:color w:val="1a1a2e"/>
                <w:sz w:val="18"/>
              </w:rPr>
              <w:t xml:space="preserve">SG.22</w:t>
            </w:r>
            <w:r/>
          </w:p>
        </w:tc>
      </w:tr>
    </w:tbl>
    <w:p>
      <w:pPr>
        <w:pBdr/>
        <w:spacing/>
        <w:ind/>
        <w:rPr/>
      </w:pPr>
      <w:r/>
      <w:r/>
    </w:p>
    <w:p>
      <w:pPr>
        <w:pStyle w:val="705"/>
        <w:pBdr/>
        <w:spacing/>
        <w:ind/>
        <w:rPr/>
      </w:pPr>
      <w:r>
        <w:t xml:space="preserve">8.6 Strategy B — SS7 / MAP protection (2G / 3G)</w:t>
      </w:r>
      <w:r/>
    </w:p>
    <w:p>
      <w:pPr>
        <w:pStyle w:val="706"/>
        <w:pBdr/>
        <w:spacing/>
        <w:ind/>
        <w:rPr/>
      </w:pPr>
      <w:r>
        <w:t xml:space="preserve">8.6.1 SMS Home Routing (primary control)</w:t>
      </w:r>
      <w:r/>
    </w:p>
    <w:p>
      <w:pPr>
        <w:pBdr/>
        <w:spacing/>
        <w:ind/>
        <w:rPr/>
      </w:pPr>
      <w:r>
        <w:rPr>
          <w:rFonts w:ascii="Calibri" w:hAnsi="Calibri"/>
          <w:b w:val="0"/>
          <w:color w:val="1a1a2e"/>
          <w:sz w:val="22"/>
        </w:rPr>
        <w:t xml:space="preserve">Normal MT-SMS delivery is a two-step process that leaks subscriber identity at the interconnect:</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Step</w:t>
            </w:r>
            <w:r/>
          </w:p>
        </w:tc>
        <w:tc>
          <w:tcPr>
            <w:shd w:val="clear" w:color="auto" w:fill="078930"/>
            <w:tcBorders/>
            <w:tcW w:w="3249" w:type="dxa"/>
          </w:tcPr>
          <w:p>
            <w:pPr>
              <w:pBdr/>
              <w:spacing/>
              <w:ind/>
              <w:rPr/>
            </w:pPr>
            <w:r>
              <w:rPr>
                <w:b/>
                <w:color w:val="ffffff"/>
              </w:rPr>
            </w:r>
            <w:r>
              <w:rPr>
                <w:rFonts w:ascii="Calibri" w:hAnsi="Calibri"/>
                <w:b/>
                <w:color w:val="ffffff"/>
                <w:sz w:val="18"/>
              </w:rPr>
              <w:t xml:space="preserve">Message</w:t>
            </w:r>
            <w:r/>
          </w:p>
        </w:tc>
        <w:tc>
          <w:tcPr>
            <w:shd w:val="clear" w:color="auto" w:fill="078930"/>
            <w:tcBorders/>
            <w:tcW w:w="3249" w:type="dxa"/>
          </w:tcPr>
          <w:p>
            <w:pPr>
              <w:pBdr/>
              <w:spacing/>
              <w:ind/>
              <w:rPr/>
            </w:pPr>
            <w:r>
              <w:rPr>
                <w:b/>
                <w:color w:val="ffffff"/>
              </w:rPr>
            </w:r>
            <w:r>
              <w:rPr>
                <w:rFonts w:ascii="Calibri" w:hAnsi="Calibri"/>
                <w:b/>
                <w:color w:val="ffffff"/>
                <w:sz w:val="18"/>
              </w:rPr>
              <w:t xml:space="preserve">Leak</w:t>
            </w:r>
            <w:r/>
          </w:p>
        </w:tc>
      </w:tr>
      <w:tr>
        <w:trPr/>
        <w:tc>
          <w:tcPr>
            <w:tcBorders/>
            <w:tcW w:w="3249" w:type="dxa"/>
          </w:tcPr>
          <w:p>
            <w:pPr>
              <w:pBdr/>
              <w:spacing/>
              <w:ind/>
              <w:rPr/>
            </w:pPr>
            <w:r>
              <w:rPr>
                <w:rFonts w:ascii="Calibri" w:hAnsi="Calibri"/>
                <w:b w:val="0"/>
                <w:color w:val="1a1a2e"/>
                <w:sz w:val="18"/>
              </w:rPr>
              <w:t xml:space="preserve">1</w:t>
            </w:r>
            <w:r/>
          </w:p>
        </w:tc>
        <w:tc>
          <w:tcPr>
            <w:tcBorders/>
            <w:tcW w:w="3249" w:type="dxa"/>
          </w:tcPr>
          <w:p>
            <w:pPr>
              <w:pBdr/>
              <w:spacing/>
              <w:ind/>
              <w:rPr/>
            </w:pPr>
            <w:r>
              <w:rPr>
                <w:rFonts w:ascii="Calibri" w:hAnsi="Calibri"/>
                <w:b w:val="0"/>
                <w:color w:val="1a1a2e"/>
                <w:sz w:val="18"/>
              </w:rPr>
              <w:t xml:space="preserve">`SendRoutingInfoForSM` (SRI-SM) to HLR</w:t>
            </w:r>
            <w:r/>
          </w:p>
        </w:tc>
        <w:tc>
          <w:tcPr>
            <w:tcBorders/>
            <w:tcW w:w="3249" w:type="dxa"/>
          </w:tcPr>
          <w:p>
            <w:pPr>
              <w:pBdr/>
              <w:spacing/>
              <w:ind/>
              <w:rPr/>
            </w:pPr>
            <w:r>
              <w:rPr>
                <w:rFonts w:ascii="Calibri" w:hAnsi="Calibri"/>
                <w:b w:val="0"/>
                <w:color w:val="1a1a2e"/>
                <w:sz w:val="18"/>
              </w:rPr>
              <w:t xml:space="preserve">Returns target **IMSI + serving MSC/SGSN** to requestor</w:t>
            </w:r>
            <w:r/>
          </w:p>
        </w:tc>
      </w:tr>
      <w:tr>
        <w:trPr/>
        <w:tc>
          <w:tcPr>
            <w:tcBorders/>
            <w:tcW w:w="3249" w:type="dxa"/>
          </w:tcPr>
          <w:p>
            <w:pPr>
              <w:pBdr/>
              <w:spacing/>
              <w:ind/>
              <w:rPr/>
            </w:pPr>
            <w:r>
              <w:rPr>
                <w:rFonts w:ascii="Calibri" w:hAnsi="Calibri"/>
                <w:b w:val="0"/>
                <w:color w:val="1a1a2e"/>
                <w:sz w:val="18"/>
              </w:rPr>
              <w:t xml:space="preserve">2</w:t>
            </w:r>
            <w:r/>
          </w:p>
        </w:tc>
        <w:tc>
          <w:tcPr>
            <w:tcBorders/>
            <w:tcW w:w="3249" w:type="dxa"/>
          </w:tcPr>
          <w:p>
            <w:pPr>
              <w:pBdr/>
              <w:spacing/>
              <w:ind/>
              <w:rPr/>
            </w:pPr>
            <w:r>
              <w:rPr>
                <w:rFonts w:ascii="Calibri" w:hAnsi="Calibri"/>
                <w:b w:val="0"/>
                <w:color w:val="1a1a2e"/>
                <w:sz w:val="18"/>
              </w:rPr>
              <w:t xml:space="preserve">`MT-ForwardSM` to serving node</w:t>
            </w:r>
            <w:r/>
          </w:p>
        </w:tc>
        <w:tc>
          <w:tcPr>
            <w:tcBorders/>
            <w:tcW w:w="3249" w:type="dxa"/>
          </w:tcPr>
          <w:p>
            <w:pPr>
              <w:pBdr/>
              <w:spacing/>
              <w:ind/>
              <w:rPr/>
            </w:pPr>
            <w:r>
              <w:rPr>
                <w:rFonts w:ascii="Calibri" w:hAnsi="Calibri"/>
                <w:b w:val="0"/>
                <w:color w:val="1a1a2e"/>
                <w:sz w:val="18"/>
              </w:rPr>
              <w:t xml:space="preserve">Delivers SMS</w:t>
            </w:r>
            <w:r/>
          </w:p>
        </w:tc>
      </w:tr>
    </w:tbl>
    <w:p>
      <w:pPr>
        <w:pBdr/>
        <w:spacing/>
        <w:ind/>
        <w:rPr/>
      </w:pPr>
      <w:r/>
      <w:r/>
    </w:p>
    <w:p>
      <w:pPr>
        <w:pBdr/>
        <w:spacing/>
        <w:ind/>
        <w:rPr/>
      </w:pPr>
      <w:r>
        <w:rPr>
          <w:rFonts w:ascii="Calibri" w:hAnsi="Calibri"/>
          <w:b w:val="0"/>
          <w:color w:val="1a1a2e"/>
          <w:sz w:val="22"/>
        </w:rPr>
        <w:t xml:space="preserve">SMS Home Routing (3GPP TS 23.040 §8.1.4) inserts an SMS Router in front of the HLR:</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SRI-SM response element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Normal HLR</w:t>
            </w:r>
            <w:r/>
          </w:p>
        </w:tc>
        <w:tc>
          <w:tcPr>
            <w:shd w:val="clear" w:color="auto" w:fill="078930"/>
            <w:tcBorders/>
            <w:tcW w:w="3249" w:type="dxa"/>
          </w:tcPr>
          <w:p>
            <w:pPr>
              <w:pBdr/>
              <w:spacing/>
              <w:ind/>
              <w:rPr/>
            </w:pPr>
            <w:r>
              <w:rPr>
                <w:b/>
                <w:color w:val="ffffff"/>
              </w:rPr>
            </w:r>
            <w:r>
              <w:rPr>
                <w:rFonts w:ascii="Calibri" w:hAnsi="Calibri"/>
                <w:b/>
                <w:color w:val="ffffff"/>
                <w:sz w:val="18"/>
              </w:rPr>
              <w:t xml:space="preserve">Home Routing router</w:t>
            </w:r>
            <w:r/>
          </w:p>
        </w:tc>
      </w:tr>
      <w:tr>
        <w:trPr/>
        <w:tc>
          <w:tcPr>
            <w:tcBorders/>
            <w:tcW w:w="3249" w:type="dxa"/>
          </w:tcPr>
          <w:p>
            <w:pPr>
              <w:pBdr/>
              <w:spacing/>
              <w:ind/>
              <w:rPr/>
            </w:pPr>
            <w:r>
              <w:rPr>
                <w:rFonts w:ascii="Calibri" w:hAnsi="Calibri"/>
                <w:b w:val="0"/>
                <w:color w:val="1a1a2e"/>
                <w:sz w:val="18"/>
              </w:rPr>
              <w:t xml:space="preserve">Subscriber identity</w:t>
            </w:r>
            <w:r/>
          </w:p>
        </w:tc>
        <w:tc>
          <w:tcPr>
            <w:tcBorders/>
            <w:tcW w:w="3249" w:type="dxa"/>
          </w:tcPr>
          <w:p>
            <w:pPr>
              <w:pBdr/>
              <w:spacing/>
              <w:ind/>
              <w:rPr/>
            </w:pPr>
            <w:r>
              <w:rPr>
                <w:rFonts w:ascii="Calibri" w:hAnsi="Calibri"/>
                <w:b w:val="0"/>
                <w:color w:val="1a1a2e"/>
                <w:sz w:val="18"/>
              </w:rPr>
              <w:t xml:space="preserve">Real IMSI</w:t>
            </w:r>
            <w:r/>
          </w:p>
        </w:tc>
        <w:tc>
          <w:tcPr>
            <w:tcBorders/>
            <w:tcW w:w="3249" w:type="dxa"/>
          </w:tcPr>
          <w:p>
            <w:pPr>
              <w:pBdr/>
              <w:spacing/>
              <w:ind/>
              <w:rPr/>
            </w:pPr>
            <w:r>
              <w:rPr>
                <w:rFonts w:ascii="Calibri" w:hAnsi="Calibri"/>
                <w:b w:val="0"/>
                <w:color w:val="1a1a2e"/>
                <w:sz w:val="18"/>
              </w:rPr>
              <w:t xml:space="preserve">**Correlation ID** (opaque)</w:t>
            </w:r>
            <w:r/>
          </w:p>
        </w:tc>
      </w:tr>
      <w:tr>
        <w:trPr/>
        <w:tc>
          <w:tcPr>
            <w:tcBorders/>
            <w:tcW w:w="3249" w:type="dxa"/>
          </w:tcPr>
          <w:p>
            <w:pPr>
              <w:pBdr/>
              <w:spacing/>
              <w:ind/>
              <w:rPr/>
            </w:pPr>
            <w:r>
              <w:rPr>
                <w:rFonts w:ascii="Calibri" w:hAnsi="Calibri"/>
                <w:b w:val="0"/>
                <w:color w:val="1a1a2e"/>
                <w:sz w:val="18"/>
              </w:rPr>
              <w:t xml:space="preserve">Delivery address</w:t>
            </w:r>
            <w:r/>
          </w:p>
        </w:tc>
        <w:tc>
          <w:tcPr>
            <w:tcBorders/>
            <w:tcW w:w="3249" w:type="dxa"/>
          </w:tcPr>
          <w:p>
            <w:pPr>
              <w:pBdr/>
              <w:spacing/>
              <w:ind/>
              <w:rPr/>
            </w:pPr>
            <w:r>
              <w:rPr>
                <w:rFonts w:ascii="Calibri" w:hAnsi="Calibri"/>
                <w:b w:val="0"/>
                <w:color w:val="1a1a2e"/>
                <w:sz w:val="18"/>
              </w:rPr>
              <w:t xml:space="preserve">Real MSC/SGSN GT</w:t>
            </w:r>
            <w:r/>
          </w:p>
        </w:tc>
        <w:tc>
          <w:tcPr>
            <w:tcBorders/>
            <w:tcW w:w="3249" w:type="dxa"/>
          </w:tcPr>
          <w:p>
            <w:pPr>
              <w:pBdr/>
              <w:spacing/>
              <w:ind/>
              <w:rPr/>
            </w:pPr>
            <w:r>
              <w:rPr>
                <w:rFonts w:ascii="Calibri" w:hAnsi="Calibri"/>
                <w:b w:val="0"/>
                <w:color w:val="1a1a2e"/>
                <w:sz w:val="18"/>
              </w:rPr>
              <w:t xml:space="preserve">**SMS Router address**</w:t>
            </w:r>
            <w:r/>
          </w:p>
        </w:tc>
      </w:tr>
      <w:tr>
        <w:trPr/>
        <w:tc>
          <w:tcPr>
            <w:tcBorders/>
            <w:tcW w:w="3249" w:type="dxa"/>
          </w:tcPr>
          <w:p>
            <w:pPr>
              <w:pBdr/>
              <w:spacing/>
              <w:ind/>
              <w:rPr/>
            </w:pPr>
            <w:r>
              <w:rPr>
                <w:rFonts w:ascii="Calibri" w:hAnsi="Calibri"/>
                <w:b w:val="0"/>
                <w:color w:val="1a1a2e"/>
                <w:sz w:val="18"/>
              </w:rPr>
              <w:t xml:space="preserve">Internal store</w:t>
            </w:r>
            <w:r/>
          </w:p>
        </w:tc>
        <w:tc>
          <w:tcPr>
            <w:tcBorders/>
            <w:tcW w:w="3249" w:type="dxa"/>
          </w:tcPr>
          <w:p>
            <w:pPr>
              <w:pBdr/>
              <w:spacing/>
              <w:ind/>
              <w:rPr/>
            </w:pPr>
            <w:r>
              <w:rPr>
                <w:rFonts w:ascii="Calibri" w:hAnsi="Calibri"/>
                <w:b w:val="0"/>
                <w:color w:val="1a1a2e"/>
                <w:sz w:val="18"/>
              </w:rPr>
              <w:t xml:space="preserve">—</w:t>
            </w:r>
            <w:r/>
          </w:p>
        </w:tc>
        <w:tc>
          <w:tcPr>
            <w:tcBorders/>
            <w:tcW w:w="3249" w:type="dxa"/>
          </w:tcPr>
          <w:p>
            <w:pPr>
              <w:pBdr/>
              <w:spacing/>
              <w:ind/>
              <w:rPr/>
            </w:pPr>
            <w:r>
              <w:rPr>
                <w:rFonts w:ascii="Calibri" w:hAnsi="Calibri"/>
                <w:b w:val="0"/>
                <w:color w:val="1a1a2e"/>
                <w:sz w:val="18"/>
              </w:rPr>
              <w:t xml:space="preserve">`{CorrelationID → IMSI, MSC}` short-lived</w:t>
            </w:r>
            <w:r/>
          </w:p>
        </w:tc>
      </w:tr>
    </w:tbl>
    <w:p>
      <w:pPr>
        <w:pBdr/>
        <w:spacing/>
        <w:ind/>
        <w:rPr/>
      </w:pPr>
      <w:r/>
      <w:r/>
    </w:p>
    <w:p>
      <w:pPr>
        <w:pBdr/>
        <w:spacing/>
        <w:ind/>
        <w:rPr/>
      </w:pPr>
      <w:r>
        <w:rPr>
          <w:rFonts w:ascii="Calibri" w:hAnsi="Calibri"/>
          <w:b w:val="0"/>
          <w:color w:val="1a1a2e"/>
          <w:sz w:val="22"/>
        </w:rPr>
        <w:t xml:space="preserve">The external SMSC must send MT-ForwardSM back to the router, which restores real IMSI/MSC internally. IMSI and location never leave the home network.</w:t>
      </w:r>
      <w:r/>
    </w:p>
    <w:p>
      <w:pPr>
        <w:pBdr/>
        <w:spacing/>
        <w:ind/>
        <w:rPr/>
      </w:pPr>
      <w:r>
        <w:rPr>
          <w:rFonts w:ascii="Calibri" w:hAnsi="Calibri"/>
          <w:b w:val="0"/>
          <w:color w:val="1a1a2e"/>
          <w:sz w:val="22"/>
        </w:rPr>
        <w:t xml:space="preserve">Hardening controls: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Control</w:t>
            </w:r>
            <w:r/>
          </w:p>
        </w:tc>
        <w:tc>
          <w:tcPr>
            <w:shd w:val="clear" w:color="auto" w:fill="078930"/>
            <w:tcBorders/>
            <w:tcW w:w="4873" w:type="dxa"/>
          </w:tcPr>
          <w:p>
            <w:pPr>
              <w:pBdr/>
              <w:spacing/>
              <w:ind/>
              <w:rPr/>
            </w:pPr>
            <w:r>
              <w:rPr>
                <w:b/>
                <w:color w:val="ffffff"/>
              </w:rPr>
            </w:r>
            <w:r>
              <w:rPr>
                <w:rFonts w:ascii="Calibri" w:hAnsi="Calibri"/>
                <w:b/>
                <w:color w:val="ffffff"/>
                <w:sz w:val="18"/>
              </w:rPr>
              <w:t xml:space="preserve">Purpose</w:t>
            </w:r>
            <w:r/>
          </w:p>
        </w:tc>
      </w:tr>
      <w:tr>
        <w:trPr/>
        <w:tc>
          <w:tcPr>
            <w:tcBorders/>
            <w:tcW w:w="4873" w:type="dxa"/>
          </w:tcPr>
          <w:p>
            <w:pPr>
              <w:pBdr/>
              <w:spacing/>
              <w:ind/>
              <w:rPr/>
            </w:pPr>
            <w:r>
              <w:rPr>
                <w:rFonts w:ascii="Calibri" w:hAnsi="Calibri"/>
                <w:b w:val="0"/>
                <w:color w:val="1a1a2e"/>
                <w:sz w:val="18"/>
              </w:rPr>
              <w:t xml:space="preserve">LMSI-based correlation key with unpredictable projection</w:t>
            </w:r>
            <w:r/>
          </w:p>
        </w:tc>
        <w:tc>
          <w:tcPr>
            <w:tcBorders/>
            <w:tcW w:w="4873" w:type="dxa"/>
          </w:tcPr>
          <w:p>
            <w:pPr>
              <w:pBdr/>
              <w:spacing/>
              <w:ind/>
              <w:rPr/>
            </w:pPr>
            <w:r>
              <w:rPr>
                <w:rFonts w:ascii="Calibri" w:hAnsi="Calibri"/>
                <w:b w:val="0"/>
                <w:color w:val="1a1a2e"/>
                <w:sz w:val="18"/>
              </w:rPr>
              <w:t xml:space="preserve">Prevents forged MT-FSM with guessed Correlation ID</w:t>
            </w:r>
            <w:r/>
          </w:p>
        </w:tc>
      </w:tr>
      <w:tr>
        <w:trPr/>
        <w:tc>
          <w:tcPr>
            <w:tcBorders/>
            <w:tcW w:w="4873" w:type="dxa"/>
          </w:tcPr>
          <w:p>
            <w:pPr>
              <w:pBdr/>
              <w:spacing/>
              <w:ind/>
              <w:rPr/>
            </w:pPr>
            <w:r>
              <w:rPr>
                <w:rFonts w:ascii="Calibri" w:hAnsi="Calibri"/>
                <w:b w:val="0"/>
                <w:color w:val="1a1a2e"/>
                <w:sz w:val="18"/>
              </w:rPr>
              <w:t xml:space="preserve">`SM-Delivery-Not-Intended` in SRI-SM</w:t>
            </w:r>
            <w:r/>
          </w:p>
        </w:tc>
        <w:tc>
          <w:tcPr>
            <w:tcBorders/>
            <w:tcW w:w="4873" w:type="dxa"/>
          </w:tcPr>
          <w:p>
            <w:pPr>
              <w:pBdr/>
              <w:spacing/>
              <w:ind/>
              <w:rPr/>
            </w:pPr>
            <w:r>
              <w:rPr>
                <w:rFonts w:ascii="Calibri" w:hAnsi="Calibri"/>
                <w:b w:val="0"/>
                <w:color w:val="1a1a2e"/>
                <w:sz w:val="18"/>
              </w:rPr>
              <w:t xml:space="preserve">Skip Correlation ID creation — deny reconnaissance probes</w:t>
            </w:r>
            <w:r/>
          </w:p>
        </w:tc>
      </w:tr>
      <w:tr>
        <w:trPr/>
        <w:tc>
          <w:tcPr>
            <w:tcBorders/>
            <w:tcW w:w="4873" w:type="dxa"/>
          </w:tcPr>
          <w:p>
            <w:pPr>
              <w:pBdr/>
              <w:spacing/>
              <w:ind/>
              <w:rPr/>
            </w:pPr>
            <w:r>
              <w:rPr>
                <w:rFonts w:ascii="Calibri" w:hAnsi="Calibri"/>
                <w:b w:val="0"/>
                <w:color w:val="1a1a2e"/>
                <w:sz w:val="18"/>
              </w:rPr>
              <w:t xml:space="preserve">SRI-SM CgPA allow-list</w:t>
            </w:r>
            <w:r/>
          </w:p>
        </w:tc>
        <w:tc>
          <w:tcPr>
            <w:tcBorders/>
            <w:tcW w:w="4873" w:type="dxa"/>
          </w:tcPr>
          <w:p>
            <w:pPr>
              <w:pBdr/>
              <w:spacing/>
              <w:ind/>
              <w:rPr/>
            </w:pPr>
            <w:r>
              <w:rPr>
                <w:rFonts w:ascii="Calibri" w:hAnsi="Calibri"/>
                <w:b w:val="0"/>
                <w:color w:val="1a1a2e"/>
                <w:sz w:val="18"/>
              </w:rPr>
              <w:t xml:space="preserve">Permit only legitimate SMSCs / roaming partners (FS.11)</w:t>
            </w:r>
            <w:r/>
          </w:p>
        </w:tc>
      </w:tr>
    </w:tbl>
    <w:p>
      <w:pPr>
        <w:pBdr/>
        <w:spacing/>
        <w:ind/>
        <w:rPr/>
      </w:pPr>
      <w:r/>
      <w:r/>
    </w:p>
    <w:p>
      <w:pPr>
        <w:pStyle w:val="706"/>
        <w:pBdr/>
        <w:spacing/>
        <w:ind/>
        <w:rPr/>
      </w:pPr>
      <w:r>
        <w:t xml:space="preserve">8.6.2 SRI-SM filtering (FS.11)</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Rule</w:t>
            </w:r>
            <w:r/>
          </w:p>
        </w:tc>
        <w:tc>
          <w:tcPr>
            <w:shd w:val="clear" w:color="auto" w:fill="078930"/>
            <w:tcBorders/>
            <w:tcW w:w="4873" w:type="dxa"/>
          </w:tcPr>
          <w:p>
            <w:pPr>
              <w:pBdr/>
              <w:spacing/>
              <w:ind/>
              <w:rPr/>
            </w:pPr>
            <w:r>
              <w:rPr>
                <w:b/>
                <w:color w:val="ffffff"/>
              </w:rPr>
            </w:r>
            <w:r>
              <w:rPr>
                <w:rFonts w:ascii="Calibri" w:hAnsi="Calibri"/>
                <w:b/>
                <w:color w:val="ffffff"/>
                <w:sz w:val="18"/>
              </w:rPr>
              <w:t xml:space="preserve">Action</w:t>
            </w:r>
            <w:r/>
          </w:p>
        </w:tc>
      </w:tr>
      <w:tr>
        <w:trPr/>
        <w:tc>
          <w:tcPr>
            <w:tcBorders/>
            <w:tcW w:w="4873" w:type="dxa"/>
          </w:tcPr>
          <w:p>
            <w:pPr>
              <w:pBdr/>
              <w:spacing/>
              <w:ind/>
              <w:rPr/>
            </w:pPr>
            <w:r>
              <w:rPr>
                <w:rFonts w:ascii="Calibri" w:hAnsi="Calibri"/>
                <w:b w:val="0"/>
                <w:color w:val="1a1a2e"/>
                <w:sz w:val="18"/>
              </w:rPr>
              <w:t xml:space="preserve">Allow SRI-SM only from legitimate SMSCs / roaming partners</w:t>
            </w:r>
            <w:r/>
          </w:p>
        </w:tc>
        <w:tc>
          <w:tcPr>
            <w:tcBorders/>
            <w:tcW w:w="4873" w:type="dxa"/>
          </w:tcPr>
          <w:p>
            <w:pPr>
              <w:pBdr/>
              <w:spacing/>
              <w:ind/>
              <w:rPr/>
            </w:pPr>
            <w:r>
              <w:rPr>
                <w:rFonts w:ascii="Calibri" w:hAnsi="Calibri"/>
                <w:b w:val="0"/>
                <w:color w:val="1a1a2e"/>
                <w:sz w:val="18"/>
              </w:rPr>
              <w:t xml:space="preserve">CgPA allow-list</w:t>
            </w:r>
            <w:r/>
          </w:p>
        </w:tc>
      </w:tr>
      <w:tr>
        <w:trPr/>
        <w:tc>
          <w:tcPr>
            <w:tcBorders/>
            <w:tcW w:w="4873" w:type="dxa"/>
          </w:tcPr>
          <w:p>
            <w:pPr>
              <w:pBdr/>
              <w:spacing/>
              <w:ind/>
              <w:rPr/>
            </w:pPr>
            <w:r>
              <w:rPr>
                <w:rFonts w:ascii="Calibri" w:hAnsi="Calibri"/>
                <w:b w:val="0"/>
                <w:color w:val="1a1a2e"/>
                <w:sz w:val="18"/>
              </w:rPr>
              <w:t xml:space="preserve">Unexpected interconnect sources</w:t>
            </w:r>
            <w:r/>
          </w:p>
        </w:tc>
        <w:tc>
          <w:tcPr>
            <w:tcBorders/>
            <w:tcW w:w="4873" w:type="dxa"/>
          </w:tcPr>
          <w:p>
            <w:pPr>
              <w:pBdr/>
              <w:spacing/>
              <w:ind/>
              <w:rPr/>
            </w:pPr>
            <w:r>
              <w:rPr>
                <w:rFonts w:ascii="Calibri" w:hAnsi="Calibri"/>
                <w:b w:val="0"/>
                <w:color w:val="1a1a2e"/>
                <w:sz w:val="18"/>
              </w:rPr>
              <w:t xml:space="preserve">Drop; Cat 2/3 IMSI-vs-SCCP checks</w:t>
            </w:r>
            <w:r/>
          </w:p>
        </w:tc>
      </w:tr>
      <w:tr>
        <w:trPr/>
        <w:tc>
          <w:tcPr>
            <w:tcBorders/>
            <w:tcW w:w="4873" w:type="dxa"/>
          </w:tcPr>
          <w:p>
            <w:pPr>
              <w:pBdr/>
              <w:spacing/>
              <w:ind/>
              <w:rPr/>
            </w:pPr>
            <w:r>
              <w:rPr>
                <w:rFonts w:ascii="Calibri" w:hAnsi="Calibri"/>
                <w:b w:val="0"/>
                <w:color w:val="1a1a2e"/>
                <w:sz w:val="18"/>
              </w:rPr>
              <w:t xml:space="preserve">Volume monitoring</w:t>
            </w:r>
            <w:r/>
          </w:p>
        </w:tc>
        <w:tc>
          <w:tcPr>
            <w:tcBorders/>
            <w:tcW w:w="4873" w:type="dxa"/>
          </w:tcPr>
          <w:p>
            <w:pPr>
              <w:pBdr/>
              <w:spacing/>
              <w:ind/>
              <w:rPr/>
            </w:pPr>
            <w:r>
              <w:rPr>
                <w:rFonts w:ascii="Calibri" w:hAnsi="Calibri"/>
                <w:b w:val="0"/>
                <w:color w:val="1a1a2e"/>
                <w:sz w:val="18"/>
              </w:rPr>
              <w:t xml:space="preserve">Track SRI-SM rate per peer; detect MSISDN enumeration sweeps</w:t>
            </w:r>
            <w:r/>
          </w:p>
        </w:tc>
      </w:tr>
    </w:tbl>
    <w:p>
      <w:pPr>
        <w:pBdr/>
        <w:spacing/>
        <w:ind/>
        <w:rPr/>
      </w:pPr>
      <w:r/>
      <w:r/>
    </w:p>
    <w:p>
      <w:pPr>
        <w:pStyle w:val="706"/>
        <w:pBdr/>
        <w:spacing/>
        <w:ind/>
        <w:rPr/>
      </w:pPr>
      <w:r>
        <w:t xml:space="preserve">8.6.3 MT-spoofing correlation (FS.11)</w:t>
      </w:r>
      <w:r/>
    </w:p>
    <w:p>
      <w:pPr>
        <w:pBdr/>
        <w:spacing/>
        <w:ind/>
        <w:rPr/>
      </w:pPr>
      <w:r>
        <w:rPr>
          <w:rFonts w:ascii="Calibri" w:hAnsi="Calibri"/>
          <w:b w:val="0"/>
          <w:color w:val="1a1a2e"/>
          <w:sz w:val="22"/>
        </w:rPr>
        <w:t xml:space="preserve">MT-spoofing occurs when the SMSC address embedded in MT-ForwardSM does not reflect the true origin — enabling fraudulent tariff manipulation or phishing delivery.</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Detection step</w:t>
            </w:r>
            <w:r/>
          </w:p>
        </w:tc>
        <w:tc>
          <w:tcPr>
            <w:shd w:val="clear" w:color="auto" w:fill="078930"/>
            <w:tcBorders/>
            <w:tcW w:w="4873" w:type="dxa"/>
          </w:tcPr>
          <w:p>
            <w:pPr>
              <w:pBdr/>
              <w:spacing/>
              <w:ind/>
              <w:rPr/>
            </w:pPr>
            <w:r>
              <w:rPr>
                <w:b/>
                <w:color w:val="ffffff"/>
              </w:rPr>
            </w:r>
            <w:r>
              <w:rPr>
                <w:rFonts w:ascii="Calibri" w:hAnsi="Calibri"/>
                <w:b/>
                <w:color w:val="ffffff"/>
                <w:sz w:val="18"/>
              </w:rPr>
              <w:t xml:space="preserve">Detail</w:t>
            </w:r>
            <w:r/>
          </w:p>
        </w:tc>
      </w:tr>
      <w:tr>
        <w:trPr/>
        <w:tc>
          <w:tcPr>
            <w:tcBorders/>
            <w:tcW w:w="4873" w:type="dxa"/>
          </w:tcPr>
          <w:p>
            <w:pPr>
              <w:pBdr/>
              <w:spacing/>
              <w:ind/>
              <w:rPr/>
            </w:pPr>
            <w:r>
              <w:rPr>
                <w:rFonts w:ascii="Calibri" w:hAnsi="Calibri"/>
                <w:b w:val="0"/>
                <w:color w:val="1a1a2e"/>
                <w:sz w:val="18"/>
              </w:rPr>
              <w:t xml:space="preserve">Layer comparison</w:t>
            </w:r>
            <w:r/>
          </w:p>
        </w:tc>
        <w:tc>
          <w:tcPr>
            <w:tcBorders/>
            <w:tcW w:w="4873" w:type="dxa"/>
          </w:tcPr>
          <w:p>
            <w:pPr>
              <w:pBdr/>
              <w:spacing/>
              <w:ind/>
              <w:rPr/>
            </w:pPr>
            <w:r>
              <w:rPr>
                <w:rFonts w:ascii="Calibri" w:hAnsi="Calibri"/>
                <w:b w:val="0"/>
                <w:color w:val="1a1a2e"/>
                <w:sz w:val="18"/>
              </w:rPr>
              <w:t xml:space="preserve">Compare SMSC address at **MAP layer vs SCCP layer** in both SRI-SM and MT-FSM</w:t>
            </w:r>
            <w:r/>
          </w:p>
        </w:tc>
      </w:tr>
      <w:tr>
        <w:trPr/>
        <w:tc>
          <w:tcPr>
            <w:tcBorders/>
            <w:tcW w:w="4873" w:type="dxa"/>
          </w:tcPr>
          <w:p>
            <w:pPr>
              <w:pBdr/>
              <w:spacing/>
              <w:ind/>
              <w:rPr/>
            </w:pPr>
            <w:r>
              <w:rPr>
                <w:rFonts w:ascii="Calibri" w:hAnsi="Calibri"/>
                <w:b w:val="0"/>
                <w:color w:val="1a1a2e"/>
                <w:sz w:val="18"/>
              </w:rPr>
              <w:t xml:space="preserve">Correlation</w:t>
            </w:r>
            <w:r/>
          </w:p>
        </w:tc>
        <w:tc>
          <w:tcPr>
            <w:tcBorders/>
            <w:tcW w:w="4873" w:type="dxa"/>
          </w:tcPr>
          <w:p>
            <w:pPr>
              <w:pBdr/>
              <w:spacing/>
              <w:ind/>
              <w:rPr/>
            </w:pPr>
            <w:r>
              <w:rPr>
                <w:rFonts w:ascii="Calibri" w:hAnsi="Calibri"/>
                <w:b w:val="0"/>
                <w:color w:val="1a1a2e"/>
                <w:sz w:val="18"/>
              </w:rPr>
              <w:t xml:space="preserve">Match each SRI-SM from suspect SMSC with subsequent MT-FSM; compare SMSC addresses</w:t>
            </w:r>
            <w:r/>
          </w:p>
        </w:tc>
      </w:tr>
      <w:tr>
        <w:trPr/>
        <w:tc>
          <w:tcPr>
            <w:tcBorders/>
            <w:tcW w:w="4873" w:type="dxa"/>
          </w:tcPr>
          <w:p>
            <w:pPr>
              <w:pBdr/>
              <w:spacing/>
              <w:ind/>
              <w:rPr/>
            </w:pPr>
            <w:r>
              <w:rPr>
                <w:rFonts w:ascii="Calibri" w:hAnsi="Calibri"/>
                <w:b w:val="0"/>
                <w:color w:val="1a1a2e"/>
                <w:sz w:val="18"/>
              </w:rPr>
              <w:t xml:space="preserve">Action</w:t>
            </w:r>
            <w:r/>
          </w:p>
        </w:tc>
        <w:tc>
          <w:tcPr>
            <w:tcBorders/>
            <w:tcW w:w="4873" w:type="dxa"/>
          </w:tcPr>
          <w:p>
            <w:pPr>
              <w:pBdr/>
              <w:spacing/>
              <w:ind/>
              <w:rPr/>
            </w:pPr>
            <w:r>
              <w:rPr>
                <w:rFonts w:ascii="Calibri" w:hAnsi="Calibri"/>
                <w:b w:val="0"/>
                <w:color w:val="1a1a2e"/>
                <w:sz w:val="18"/>
              </w:rPr>
              <w:t xml:space="preserve">Mismatch or unsolicited MT-FSM (no preceding SRI-SM) → discard with configurable error</w:t>
            </w:r>
            <w:r/>
          </w:p>
        </w:tc>
      </w:tr>
    </w:tbl>
    <w:p>
      <w:pPr>
        <w:pBdr/>
        <w:spacing/>
        <w:ind/>
        <w:rPr/>
      </w:pPr>
      <w:r/>
      <w:r/>
    </w:p>
    <w:p>
      <w:pPr>
        <w:pStyle w:val="705"/>
        <w:pBdr/>
        <w:spacing/>
        <w:ind/>
        <w:rPr/>
      </w:pPr>
      <w:r>
        <w:t xml:space="preserve">8.7 Double MAP attack and countermeasures</w:t>
      </w:r>
      <w:r/>
    </w:p>
    <w:p>
      <w:pPr>
        <w:pBdr/>
        <w:spacing/>
        <w:ind/>
        <w:rPr/>
      </w:pPr>
      <w:r>
        <w:rPr>
          <w:rFonts w:ascii="Calibri" w:hAnsi="Calibri"/>
          <w:b w:val="0"/>
          <w:color w:val="1a1a2e"/>
          <w:sz w:val="22"/>
        </w:rPr>
        <w:t xml:space="preserve">CVE/CVD-2018-0015 (documented in FS.11 CR): an attacke</w:t>
      </w:r>
      <w:r>
        <w:rPr>
          <w:rFonts w:ascii="Calibri" w:hAnsi="Calibri"/>
          <w:b w:val="0"/>
          <w:color w:val="1a1a2e"/>
          <w:sz w:val="22"/>
        </w:rPr>
        <w:t xml:space="preserve">r embeds a second illegitimate MAP component after a legitimate-looking first component within the same TCAP Begin. Firewalls that inspect only the first component pass the dialog; the hidden component executes the attack (e.g. unauthorised SRI-SM or ATI).</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Attack characteristic</w:t>
            </w:r>
            <w:r/>
          </w:p>
        </w:tc>
        <w:tc>
          <w:tcPr>
            <w:shd w:val="clear" w:color="auto" w:fill="078930"/>
            <w:tcBorders/>
            <w:tcW w:w="4873" w:type="dxa"/>
          </w:tcPr>
          <w:p>
            <w:pPr>
              <w:pBdr/>
              <w:spacing/>
              <w:ind/>
              <w:rPr/>
            </w:pPr>
            <w:r>
              <w:rPr>
                <w:b/>
                <w:color w:val="ffffff"/>
              </w:rPr>
            </w:r>
            <w:r>
              <w:rPr>
                <w:rFonts w:ascii="Calibri" w:hAnsi="Calibri"/>
                <w:b/>
                <w:color w:val="ffffff"/>
                <w:sz w:val="18"/>
              </w:rPr>
              <w:t xml:space="preserve">Detail</w:t>
            </w:r>
            <w:r/>
          </w:p>
        </w:tc>
      </w:tr>
      <w:tr>
        <w:trPr/>
        <w:tc>
          <w:tcPr>
            <w:tcBorders/>
            <w:tcW w:w="4873" w:type="dxa"/>
          </w:tcPr>
          <w:p>
            <w:pPr>
              <w:pBdr/>
              <w:spacing/>
              <w:ind/>
              <w:rPr/>
            </w:pPr>
            <w:r>
              <w:rPr>
                <w:rFonts w:ascii="Calibri" w:hAnsi="Calibri"/>
                <w:b w:val="0"/>
                <w:color w:val="1a1a2e"/>
                <w:sz w:val="18"/>
              </w:rPr>
              <w:t xml:space="preserve">Transport</w:t>
            </w:r>
            <w:r/>
          </w:p>
        </w:tc>
        <w:tc>
          <w:tcPr>
            <w:tcBorders/>
            <w:tcW w:w="4873" w:type="dxa"/>
          </w:tcPr>
          <w:p>
            <w:pPr>
              <w:pBdr/>
              <w:spacing/>
              <w:ind/>
              <w:rPr/>
            </w:pPr>
            <w:r>
              <w:rPr>
                <w:rFonts w:ascii="Calibri" w:hAnsi="Calibri"/>
                <w:b w:val="0"/>
                <w:color w:val="1a1a2e"/>
                <w:sz w:val="18"/>
              </w:rPr>
              <w:t xml:space="preserve">Single TCAP Begin, multiple MAP components</w:t>
            </w:r>
            <w:r/>
          </w:p>
        </w:tc>
      </w:tr>
      <w:tr>
        <w:trPr/>
        <w:tc>
          <w:tcPr>
            <w:tcBorders/>
            <w:tcW w:w="4873" w:type="dxa"/>
          </w:tcPr>
          <w:p>
            <w:pPr>
              <w:pBdr/>
              <w:spacing/>
              <w:ind/>
              <w:rPr/>
            </w:pPr>
            <w:r>
              <w:rPr>
                <w:rFonts w:ascii="Calibri" w:hAnsi="Calibri"/>
                <w:b w:val="0"/>
                <w:color w:val="1a1a2e"/>
                <w:sz w:val="18"/>
              </w:rPr>
              <w:t xml:space="preserve">Evasion</w:t>
            </w:r>
            <w:r/>
          </w:p>
        </w:tc>
        <w:tc>
          <w:tcPr>
            <w:tcBorders/>
            <w:tcW w:w="4873" w:type="dxa"/>
          </w:tcPr>
          <w:p>
            <w:pPr>
              <w:pBdr/>
              <w:spacing/>
              <w:ind/>
              <w:rPr/>
            </w:pPr>
            <w:r>
              <w:rPr>
                <w:rFonts w:ascii="Calibri" w:hAnsi="Calibri"/>
                <w:b w:val="0"/>
                <w:color w:val="1a1a2e"/>
                <w:sz w:val="18"/>
              </w:rPr>
              <w:t xml:space="preserve">First component appears legitimate; second carries attack opcode</w:t>
            </w:r>
            <w:r/>
          </w:p>
        </w:tc>
      </w:tr>
      <w:tr>
        <w:trPr/>
        <w:tc>
          <w:tcPr>
            <w:tcBorders/>
            <w:tcW w:w="4873" w:type="dxa"/>
          </w:tcPr>
          <w:p>
            <w:pPr>
              <w:pBdr/>
              <w:spacing/>
              <w:ind/>
              <w:rPr/>
            </w:pPr>
            <w:r>
              <w:rPr>
                <w:rFonts w:ascii="Calibri" w:hAnsi="Calibri"/>
                <w:b w:val="0"/>
                <w:color w:val="1a1a2e"/>
                <w:sz w:val="18"/>
              </w:rPr>
              <w:t xml:space="preserve">Observed legal exception</w:t>
            </w:r>
            <w:r/>
          </w:p>
        </w:tc>
        <w:tc>
          <w:tcPr>
            <w:tcBorders/>
            <w:tcW w:w="4873" w:type="dxa"/>
          </w:tcPr>
          <w:p>
            <w:pPr>
              <w:pBdr/>
              <w:spacing/>
              <w:ind/>
              <w:rPr/>
            </w:pPr>
            <w:r>
              <w:rPr>
                <w:rFonts w:ascii="Calibri" w:hAnsi="Calibri"/>
                <w:b w:val="0"/>
                <w:color w:val="1a1a2e"/>
                <w:sz w:val="18"/>
              </w:rPr>
              <w:t xml:space="preserve">Only `BeginSubscriberActivity + ProcessUnstructuredSS-Data` pair</w:t>
            </w:r>
            <w:r/>
          </w:p>
        </w:tc>
      </w:tr>
    </w:tbl>
    <w:p>
      <w:pPr>
        <w:pBdr/>
        <w:spacing/>
        <w:ind/>
        <w:rPr/>
      </w:pPr>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Countermeasure</w:t>
            </w:r>
            <w:r/>
          </w:p>
        </w:tc>
        <w:tc>
          <w:tcPr>
            <w:shd w:val="clear" w:color="auto" w:fill="078930"/>
            <w:tcBorders/>
            <w:tcW w:w="4873" w:type="dxa"/>
          </w:tcPr>
          <w:p>
            <w:pPr>
              <w:pBdr/>
              <w:spacing/>
              <w:ind/>
              <w:rPr/>
            </w:pPr>
            <w:r>
              <w:rPr>
                <w:b/>
                <w:color w:val="ffffff"/>
              </w:rPr>
            </w:r>
            <w:r>
              <w:rPr>
                <w:rFonts w:ascii="Calibri" w:hAnsi="Calibri"/>
                <w:b/>
                <w:color w:val="ffffff"/>
                <w:sz w:val="18"/>
              </w:rPr>
              <w:t xml:space="preserve">Implementation</w:t>
            </w:r>
            <w:r/>
          </w:p>
        </w:tc>
      </w:tr>
      <w:tr>
        <w:trPr/>
        <w:tc>
          <w:tcPr>
            <w:tcBorders/>
            <w:tcW w:w="4873" w:type="dxa"/>
          </w:tcPr>
          <w:p>
            <w:pPr>
              <w:pBdr/>
              <w:spacing/>
              <w:ind/>
              <w:rPr/>
            </w:pPr>
            <w:r>
              <w:rPr>
                <w:rFonts w:ascii="Calibri" w:hAnsi="Calibri"/>
                <w:b w:val="0"/>
                <w:color w:val="1a1a2e"/>
                <w:sz w:val="18"/>
              </w:rPr>
              <w:t xml:space="preserve">**Block TCAP Begin with multiple MAP components**</w:t>
            </w:r>
            <w:r/>
          </w:p>
        </w:tc>
        <w:tc>
          <w:tcPr>
            <w:tcBorders/>
            <w:tcW w:w="4873" w:type="dxa"/>
          </w:tcPr>
          <w:p>
            <w:pPr>
              <w:pBdr/>
              <w:spacing/>
              <w:ind/>
              <w:rPr/>
            </w:pPr>
            <w:r>
              <w:rPr>
                <w:rFonts w:ascii="Calibri" w:hAnsi="Calibri"/>
                <w:b w:val="0"/>
                <w:color w:val="1a1a2e"/>
                <w:sz w:val="18"/>
              </w:rPr>
              <w:t xml:space="preserve">Default deny; allow only the single documented legal pair</w:t>
            </w:r>
            <w:r/>
          </w:p>
        </w:tc>
      </w:tr>
      <w:tr>
        <w:trPr/>
        <w:tc>
          <w:tcPr>
            <w:tcBorders/>
            <w:tcW w:w="4873" w:type="dxa"/>
          </w:tcPr>
          <w:p>
            <w:pPr>
              <w:pBdr/>
              <w:spacing/>
              <w:ind/>
              <w:rPr/>
            </w:pPr>
            <w:r>
              <w:rPr>
                <w:rFonts w:ascii="Calibri" w:hAnsi="Calibri"/>
                <w:b w:val="0"/>
                <w:color w:val="1a1a2e"/>
                <w:sz w:val="18"/>
              </w:rPr>
              <w:t xml:space="preserve">Inspect **local** opcodes</w:t>
            </w:r>
            <w:r/>
          </w:p>
        </w:tc>
        <w:tc>
          <w:tcPr>
            <w:tcBorders/>
            <w:tcW w:w="4873" w:type="dxa"/>
          </w:tcPr>
          <w:p>
            <w:pPr>
              <w:pBdr/>
              <w:spacing/>
              <w:ind/>
              <w:rPr/>
            </w:pPr>
            <w:r>
              <w:rPr>
                <w:rFonts w:ascii="Calibri" w:hAnsi="Calibri"/>
                <w:b w:val="0"/>
                <w:color w:val="1a1a2e"/>
                <w:sz w:val="18"/>
              </w:rPr>
              <w:t xml:space="preserve">Attackers may use local opcodes ignored by STP/FW</w:t>
            </w:r>
            <w:r/>
          </w:p>
        </w:tc>
      </w:tr>
      <w:tr>
        <w:trPr/>
        <w:tc>
          <w:tcPr>
            <w:tcBorders/>
            <w:tcW w:w="4873" w:type="dxa"/>
          </w:tcPr>
          <w:p>
            <w:pPr>
              <w:pBdr/>
              <w:spacing/>
              <w:ind/>
              <w:rPr/>
            </w:pPr>
            <w:r>
              <w:rPr>
                <w:rFonts w:ascii="Calibri" w:hAnsi="Calibri"/>
                <w:b w:val="0"/>
                <w:color w:val="1a1a2e"/>
                <w:sz w:val="18"/>
              </w:rPr>
              <w:t xml:space="preserve">Pair SS7 FW with IDS</w:t>
            </w:r>
            <w:r/>
          </w:p>
        </w:tc>
        <w:tc>
          <w:tcPr>
            <w:tcBorders/>
            <w:tcW w:w="4873" w:type="dxa"/>
          </w:tcPr>
          <w:p>
            <w:pPr>
              <w:pBdr/>
              <w:spacing/>
              <w:ind/>
              <w:rPr/>
            </w:pPr>
            <w:r>
              <w:rPr>
                <w:rFonts w:ascii="Calibri" w:hAnsi="Calibri"/>
                <w:b w:val="0"/>
                <w:color w:val="1a1a2e"/>
                <w:sz w:val="18"/>
              </w:rPr>
              <w:t xml:space="preserve">Automated GT blocking on detection</w:t>
            </w:r>
            <w:r/>
          </w:p>
        </w:tc>
      </w:tr>
      <w:tr>
        <w:trPr/>
        <w:tc>
          <w:tcPr>
            <w:tcBorders/>
            <w:tcW w:w="4873" w:type="dxa"/>
          </w:tcPr>
          <w:p>
            <w:pPr>
              <w:pBdr/>
              <w:spacing/>
              <w:ind/>
              <w:rPr/>
            </w:pPr>
            <w:r>
              <w:rPr>
                <w:rFonts w:ascii="Calibri" w:hAnsi="Calibri"/>
                <w:b w:val="0"/>
                <w:color w:val="1a1a2e"/>
                <w:sz w:val="18"/>
              </w:rPr>
              <w:t xml:space="preserve">FS.11 reference</w:t>
            </w:r>
            <w:r/>
          </w:p>
        </w:tc>
        <w:tc>
          <w:tcPr>
            <w:tcBorders/>
            <w:tcW w:w="4873" w:type="dxa"/>
          </w:tcPr>
          <w:p>
            <w:pPr>
              <w:pBdr/>
              <w:spacing/>
              <w:ind/>
              <w:rPr/>
            </w:pPr>
            <w:r>
              <w:rPr>
                <w:rFonts w:ascii="Calibri" w:hAnsi="Calibri"/>
                <w:b w:val="0"/>
                <w:color w:val="1a1a2e"/>
                <w:sz w:val="18"/>
              </w:rPr>
              <w:t xml:space="preserve">CVD-2018-0015 CR</w:t>
            </w:r>
            <w:r/>
          </w:p>
        </w:tc>
      </w:tr>
    </w:tbl>
    <w:p>
      <w:pPr>
        <w:pBdr/>
        <w:spacing/>
        <w:ind/>
        <w:rPr/>
      </w:pPr>
      <w:r/>
      <w:r/>
    </w:p>
    <w:p>
      <w:pPr>
        <w:pBdr/>
        <w:spacing/>
        <w:ind/>
        <w:rPr/>
      </w:pPr>
      <w:r>
        <w:rPr>
          <w:rFonts w:ascii="Calibri" w:hAnsi="Calibri"/>
          <w:b w:val="0"/>
          <w:color w:val="1a1a2e"/>
          <w:sz w:val="22"/>
        </w:rPr>
        <w:t xml:space="preserve">Digicom-ET recommends Ethio Telecom verify Double MAP rules on the SS7 interconnect firewall before Silent Auth pilot go-live, because fallback OTP delivery depends on the same MAP SMS path.</w:t>
      </w:r>
      <w:r/>
    </w:p>
    <w:p>
      <w:pPr>
        <w:pStyle w:val="705"/>
        <w:pBdr/>
        <w:spacing/>
        <w:ind/>
        <w:rPr/>
      </w:pPr>
      <w:r>
        <w:t xml:space="preserve">8.8 Diameter SMS redirect protection (4G / LTE)</w:t>
      </w:r>
      <w:r/>
    </w:p>
    <w:p>
      <w:pPr>
        <w:pBdr/>
        <w:spacing/>
        <w:ind/>
        <w:rPr/>
      </w:pPr>
      <w:r>
        <w:rPr>
          <w:rFonts w:ascii="Calibri" w:hAnsi="Calibri"/>
          <w:b w:val="0"/>
          <w:color w:val="1a1a2e"/>
          <w:sz w:val="22"/>
        </w:rPr>
        <w:t xml:space="preserve">As subscribers migrate to LTE, SMS interception attacks migrate from SS7 MAP to Diameter interfaces. FS.19 and industry exposure reports (Positive Technologies 2018, ENISA, FCC CSRIC) document practical SMS redirect via S6c and S6a manipulation.</w:t>
      </w:r>
      <w:r/>
    </w:p>
    <w:p>
      <w:pPr>
        <w:pStyle w:val="706"/>
        <w:pBdr/>
        <w:spacing/>
        <w:ind/>
        <w:rPr/>
      </w:pPr>
      <w:r>
        <w:t xml:space="preserve">8.8.1 Diameter interface abuse table</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Interface</w:t>
            </w:r>
            <w:r/>
          </w:p>
        </w:tc>
        <w:tc>
          <w:tcPr>
            <w:shd w:val="clear" w:color="auto" w:fill="078930"/>
            <w:tcBorders/>
            <w:tcW w:w="2436" w:type="dxa"/>
          </w:tcPr>
          <w:p>
            <w:pPr>
              <w:pBdr/>
              <w:spacing/>
              <w:ind/>
              <w:rPr/>
            </w:pPr>
            <w:r>
              <w:rPr>
                <w:b/>
                <w:color w:val="ffffff"/>
              </w:rPr>
            </w:r>
            <w:r>
              <w:rPr>
                <w:rFonts w:ascii="Calibri" w:hAnsi="Calibri"/>
                <w:b/>
                <w:color w:val="ffffff"/>
                <w:sz w:val="18"/>
              </w:rPr>
              <w:t xml:space="preserve">Message</w:t>
            </w:r>
            <w:r/>
          </w:p>
        </w:tc>
        <w:tc>
          <w:tcPr>
            <w:shd w:val="clear" w:color="auto" w:fill="078930"/>
            <w:tcBorders/>
            <w:tcW w:w="2436" w:type="dxa"/>
          </w:tcPr>
          <w:p>
            <w:pPr>
              <w:pBdr/>
              <w:spacing/>
              <w:ind/>
              <w:rPr/>
            </w:pPr>
            <w:r>
              <w:rPr>
                <w:b/>
                <w:color w:val="ffffff"/>
              </w:rPr>
            </w:r>
            <w:r>
              <w:rPr>
                <w:rFonts w:ascii="Calibri" w:hAnsi="Calibri"/>
                <w:b/>
                <w:color w:val="ffffff"/>
                <w:sz w:val="18"/>
              </w:rPr>
              <w:t xml:space="preserve">Abuse</w:t>
            </w:r>
            <w:r/>
          </w:p>
        </w:tc>
        <w:tc>
          <w:tcPr>
            <w:shd w:val="clear" w:color="auto" w:fill="078930"/>
            <w:tcBorders/>
            <w:tcW w:w="2436" w:type="dxa"/>
          </w:tcPr>
          <w:p>
            <w:pPr>
              <w:pBdr/>
              <w:spacing/>
              <w:ind/>
              <w:rPr/>
            </w:pPr>
            <w:r>
              <w:rPr>
                <w:b/>
                <w:color w:val="ffffff"/>
              </w:rPr>
            </w:r>
            <w:r>
              <w:rPr>
                <w:rFonts w:ascii="Calibri" w:hAnsi="Calibri"/>
                <w:b/>
                <w:color w:val="ffffff"/>
                <w:sz w:val="18"/>
              </w:rPr>
              <w:t xml:space="preserve">Countermeasure (DEA / FS.19)</w:t>
            </w:r>
            <w:r/>
          </w:p>
        </w:tc>
      </w:tr>
      <w:tr>
        <w:trPr/>
        <w:tc>
          <w:tcPr>
            <w:tcBorders/>
            <w:tcW w:w="2436" w:type="dxa"/>
          </w:tcPr>
          <w:p>
            <w:pPr>
              <w:pBdr/>
              <w:spacing/>
              <w:ind/>
              <w:rPr/>
            </w:pPr>
            <w:r>
              <w:rPr>
                <w:rFonts w:ascii="Calibri" w:hAnsi="Calibri"/>
                <w:b w:val="0"/>
                <w:color w:val="1a1a2e"/>
                <w:sz w:val="18"/>
              </w:rPr>
              <w:t xml:space="preserve">**S6c**</w:t>
            </w:r>
            <w:r/>
          </w:p>
        </w:tc>
        <w:tc>
          <w:tcPr>
            <w:tcBorders/>
            <w:tcW w:w="2436" w:type="dxa"/>
          </w:tcPr>
          <w:p>
            <w:pPr>
              <w:pBdr/>
              <w:spacing/>
              <w:ind/>
              <w:rPr/>
            </w:pPr>
            <w:r>
              <w:rPr>
                <w:rFonts w:ascii="Calibri" w:hAnsi="Calibri"/>
                <w:b w:val="0"/>
                <w:color w:val="1a1a2e"/>
                <w:sz w:val="18"/>
              </w:rPr>
              <w:t xml:space="preserve">`SRR` (Send-Routing-Info-for-SM)</w:t>
            </w:r>
            <w:r/>
          </w:p>
        </w:tc>
        <w:tc>
          <w:tcPr>
            <w:tcBorders/>
            <w:tcW w:w="2436" w:type="dxa"/>
          </w:tcPr>
          <w:p>
            <w:pPr>
              <w:pBdr/>
              <w:spacing/>
              <w:ind/>
              <w:rPr/>
            </w:pPr>
            <w:r>
              <w:rPr>
                <w:rFonts w:ascii="Calibri" w:hAnsi="Calibri"/>
                <w:b w:val="0"/>
                <w:color w:val="1a1a2e"/>
                <w:sz w:val="18"/>
              </w:rPr>
              <w:t xml:space="preserve">Query serving MME + IMSI of target</w:t>
            </w:r>
            <w:r/>
          </w:p>
        </w:tc>
        <w:tc>
          <w:tcPr>
            <w:tcBorders/>
            <w:tcW w:w="2436" w:type="dxa"/>
          </w:tcPr>
          <w:p>
            <w:pPr>
              <w:pBdr/>
              <w:spacing/>
              <w:ind/>
              <w:rPr/>
            </w:pPr>
            <w:r>
              <w:rPr>
                <w:rFonts w:ascii="Calibri" w:hAnsi="Calibri"/>
                <w:b w:val="0"/>
                <w:color w:val="1a1a2e"/>
                <w:sz w:val="18"/>
              </w:rPr>
              <w:t xml:space="preserve">Allow only from trusted origins; topology hiding</w:t>
            </w:r>
            <w:r/>
          </w:p>
        </w:tc>
      </w:tr>
      <w:tr>
        <w:trPr/>
        <w:tc>
          <w:tcPr>
            <w:tcBorders/>
            <w:tcW w:w="2436" w:type="dxa"/>
          </w:tcPr>
          <w:p>
            <w:pPr>
              <w:pBdr/>
              <w:spacing/>
              <w:ind/>
              <w:rPr/>
            </w:pPr>
            <w:r>
              <w:rPr>
                <w:rFonts w:ascii="Calibri" w:hAnsi="Calibri"/>
                <w:b w:val="0"/>
                <w:color w:val="1a1a2e"/>
                <w:sz w:val="18"/>
              </w:rPr>
              <w:t xml:space="preserve">**S6a**</w:t>
            </w:r>
            <w:r/>
          </w:p>
        </w:tc>
        <w:tc>
          <w:tcPr>
            <w:tcBorders/>
            <w:tcW w:w="2436" w:type="dxa"/>
          </w:tcPr>
          <w:p>
            <w:pPr>
              <w:pBdr/>
              <w:spacing/>
              <w:ind/>
              <w:rPr/>
            </w:pPr>
            <w:r>
              <w:rPr>
                <w:rFonts w:ascii="Calibri" w:hAnsi="Calibri"/>
                <w:b w:val="0"/>
                <w:color w:val="1a1a2e"/>
                <w:sz w:val="18"/>
              </w:rPr>
              <w:t xml:space="preserve">`ULR` (Update-Location)</w:t>
            </w:r>
            <w:r/>
          </w:p>
        </w:tc>
        <w:tc>
          <w:tcPr>
            <w:tcBorders/>
            <w:tcW w:w="2436" w:type="dxa"/>
          </w:tcPr>
          <w:p>
            <w:pPr>
              <w:pBdr/>
              <w:spacing/>
              <w:ind/>
              <w:rPr/>
            </w:pPr>
            <w:r>
              <w:rPr>
                <w:rFonts w:ascii="Calibri" w:hAnsi="Calibri"/>
                <w:b w:val="0"/>
                <w:color w:val="1a1a2e"/>
                <w:sz w:val="18"/>
              </w:rPr>
              <w:t xml:space="preserve">Spoof MME to redirect subscriber</w:t>
            </w:r>
            <w:r/>
          </w:p>
        </w:tc>
        <w:tc>
          <w:tcPr>
            <w:tcBorders/>
            <w:tcW w:w="2436" w:type="dxa"/>
          </w:tcPr>
          <w:p>
            <w:pPr>
              <w:pBdr/>
              <w:spacing/>
              <w:ind/>
              <w:rPr/>
            </w:pPr>
            <w:r>
              <w:rPr>
                <w:rFonts w:ascii="Calibri" w:hAnsi="Calibri"/>
                <w:b w:val="0"/>
                <w:color w:val="1a1a2e"/>
                <w:sz w:val="18"/>
              </w:rPr>
              <w:t xml:space="preserve">Origin validation; IMSI-vs-realm; velocity check</w:t>
            </w:r>
            <w:r/>
          </w:p>
        </w:tc>
      </w:tr>
      <w:tr>
        <w:trPr/>
        <w:tc>
          <w:tcPr>
            <w:tcBorders/>
            <w:tcW w:w="2436" w:type="dxa"/>
          </w:tcPr>
          <w:p>
            <w:pPr>
              <w:pBdr/>
              <w:spacing/>
              <w:ind/>
              <w:rPr/>
            </w:pPr>
            <w:r>
              <w:rPr>
                <w:rFonts w:ascii="Calibri" w:hAnsi="Calibri"/>
                <w:b w:val="0"/>
                <w:color w:val="1a1a2e"/>
                <w:sz w:val="18"/>
              </w:rPr>
              <w:t xml:space="preserve">**S6a**</w:t>
            </w:r>
            <w:r/>
          </w:p>
        </w:tc>
        <w:tc>
          <w:tcPr>
            <w:tcBorders/>
            <w:tcW w:w="2436" w:type="dxa"/>
          </w:tcPr>
          <w:p>
            <w:pPr>
              <w:pBdr/>
              <w:spacing/>
              <w:ind/>
              <w:rPr/>
            </w:pPr>
            <w:r>
              <w:rPr>
                <w:rFonts w:ascii="Calibri" w:hAnsi="Calibri"/>
                <w:b w:val="0"/>
                <w:color w:val="1a1a2e"/>
                <w:sz w:val="18"/>
              </w:rPr>
              <w:t xml:space="preserve">`NOR` (Notify)</w:t>
            </w:r>
            <w:r/>
          </w:p>
        </w:tc>
        <w:tc>
          <w:tcPr>
            <w:tcBorders/>
            <w:tcW w:w="2436" w:type="dxa"/>
          </w:tcPr>
          <w:p>
            <w:pPr>
              <w:pBdr/>
              <w:spacing/>
              <w:ind/>
              <w:rPr/>
            </w:pPr>
            <w:r>
              <w:rPr>
                <w:rFonts w:ascii="Calibri" w:hAnsi="Calibri"/>
                <w:b w:val="0"/>
                <w:color w:val="1a1a2e"/>
                <w:sz w:val="18"/>
              </w:rPr>
              <w:t xml:space="preserve">Disable SMS when SGd/GGd in use</w:t>
            </w:r>
            <w:r/>
          </w:p>
        </w:tc>
        <w:tc>
          <w:tcPr>
            <w:tcBorders/>
            <w:tcW w:w="2436" w:type="dxa"/>
          </w:tcPr>
          <w:p>
            <w:pPr>
              <w:pBdr/>
              <w:spacing/>
              <w:ind/>
              <w:rPr/>
            </w:pPr>
            <w:r>
              <w:rPr>
                <w:rFonts w:ascii="Calibri" w:hAnsi="Calibri"/>
                <w:b w:val="0"/>
                <w:color w:val="1a1a2e"/>
                <w:sz w:val="18"/>
              </w:rPr>
              <w:t xml:space="preserve">Flag/value validation; drop illegitimate</w:t>
            </w:r>
            <w:r/>
          </w:p>
        </w:tc>
      </w:tr>
      <w:tr>
        <w:trPr/>
        <w:tc>
          <w:tcPr>
            <w:tcBorders/>
            <w:tcW w:w="2436" w:type="dxa"/>
          </w:tcPr>
          <w:p>
            <w:pPr>
              <w:pBdr/>
              <w:spacing/>
              <w:ind/>
              <w:rPr/>
            </w:pPr>
            <w:r>
              <w:rPr>
                <w:rFonts w:ascii="Calibri" w:hAnsi="Calibri"/>
                <w:b w:val="0"/>
                <w:color w:val="1a1a2e"/>
                <w:sz w:val="18"/>
              </w:rPr>
              <w:t xml:space="preserve">**S6a**</w:t>
            </w:r>
            <w:r/>
          </w:p>
        </w:tc>
        <w:tc>
          <w:tcPr>
            <w:tcBorders/>
            <w:tcW w:w="2436" w:type="dxa"/>
          </w:tcPr>
          <w:p>
            <w:pPr>
              <w:pBdr/>
              <w:spacing/>
              <w:ind/>
              <w:rPr/>
            </w:pPr>
            <w:r>
              <w:rPr>
                <w:rFonts w:ascii="Calibri" w:hAnsi="Calibri"/>
                <w:b w:val="0"/>
                <w:color w:val="1a1a2e"/>
                <w:sz w:val="18"/>
              </w:rPr>
              <w:t xml:space="preserve">`PUR` (Purge-UE)</w:t>
            </w:r>
            <w:r/>
          </w:p>
        </w:tc>
        <w:tc>
          <w:tcPr>
            <w:tcBorders/>
            <w:tcW w:w="2436" w:type="dxa"/>
          </w:tcPr>
          <w:p>
            <w:pPr>
              <w:pBdr/>
              <w:spacing/>
              <w:ind/>
              <w:rPr/>
            </w:pPr>
            <w:r>
              <w:rPr>
                <w:rFonts w:ascii="Calibri" w:hAnsi="Calibri"/>
                <w:b w:val="0"/>
                <w:color w:val="1a1a2e"/>
                <w:sz w:val="18"/>
              </w:rPr>
              <w:t xml:space="preserve">Purge subscriber from serving MME → unreachable</w:t>
            </w:r>
            <w:r/>
          </w:p>
        </w:tc>
        <w:tc>
          <w:tcPr>
            <w:tcBorders/>
            <w:tcW w:w="2436" w:type="dxa"/>
          </w:tcPr>
          <w:p>
            <w:pPr>
              <w:pBdr/>
              <w:spacing/>
              <w:ind/>
              <w:rPr/>
            </w:pPr>
            <w:r>
              <w:rPr>
                <w:rFonts w:ascii="Calibri" w:hAnsi="Calibri"/>
                <w:b w:val="0"/>
                <w:color w:val="1a1a2e"/>
                <w:sz w:val="18"/>
              </w:rPr>
              <w:t xml:space="preserve">Reject PUR spoofing current MME</w:t>
            </w:r>
            <w:r/>
          </w:p>
        </w:tc>
      </w:tr>
      <w:tr>
        <w:trPr/>
        <w:tc>
          <w:tcPr>
            <w:tcBorders/>
            <w:tcW w:w="2436" w:type="dxa"/>
          </w:tcPr>
          <w:p>
            <w:pPr>
              <w:pBdr/>
              <w:spacing/>
              <w:ind/>
              <w:rPr/>
            </w:pPr>
            <w:r>
              <w:rPr>
                <w:rFonts w:ascii="Calibri" w:hAnsi="Calibri"/>
                <w:b w:val="0"/>
                <w:color w:val="1a1a2e"/>
                <w:sz w:val="18"/>
              </w:rPr>
              <w:t xml:space="preserve">**S6a**</w:t>
            </w:r>
            <w:r/>
          </w:p>
        </w:tc>
        <w:tc>
          <w:tcPr>
            <w:tcBorders/>
            <w:tcW w:w="2436" w:type="dxa"/>
          </w:tcPr>
          <w:p>
            <w:pPr>
              <w:pBdr/>
              <w:spacing/>
              <w:ind/>
              <w:rPr/>
            </w:pPr>
            <w:r>
              <w:rPr>
                <w:rFonts w:ascii="Calibri" w:hAnsi="Calibri"/>
                <w:b w:val="0"/>
                <w:color w:val="1a1a2e"/>
                <w:sz w:val="18"/>
              </w:rPr>
              <w:t xml:space="preserve">`DSR` (Delete-Subscriber-Data)</w:t>
            </w:r>
            <w:r/>
          </w:p>
        </w:tc>
        <w:tc>
          <w:tcPr>
            <w:tcBorders/>
            <w:tcW w:w="2436" w:type="dxa"/>
          </w:tcPr>
          <w:p>
            <w:pPr>
              <w:pBdr/>
              <w:spacing/>
              <w:ind/>
              <w:rPr/>
            </w:pPr>
            <w:r>
              <w:rPr>
                <w:rFonts w:ascii="Calibri" w:hAnsi="Calibri"/>
                <w:b w:val="0"/>
                <w:color w:val="1a1a2e"/>
                <w:sz w:val="18"/>
              </w:rPr>
              <w:t xml:space="preserve">Delete profile → disconnect</w:t>
            </w:r>
            <w:r/>
          </w:p>
        </w:tc>
        <w:tc>
          <w:tcPr>
            <w:tcBorders/>
            <w:tcW w:w="2436" w:type="dxa"/>
          </w:tcPr>
          <w:p>
            <w:pPr>
              <w:pBdr/>
              <w:spacing/>
              <w:ind/>
              <w:rPr/>
            </w:pPr>
            <w:r>
              <w:rPr>
                <w:rFonts w:ascii="Calibri" w:hAnsi="Calibri"/>
                <w:b w:val="0"/>
                <w:color w:val="1a1a2e"/>
                <w:sz w:val="18"/>
              </w:rPr>
              <w:t xml:space="preserve">Block external DSR with dangerous flags</w:t>
            </w:r>
            <w:r/>
          </w:p>
        </w:tc>
      </w:tr>
      <w:tr>
        <w:trPr/>
        <w:tc>
          <w:tcPr>
            <w:tcBorders/>
            <w:tcW w:w="2436" w:type="dxa"/>
          </w:tcPr>
          <w:p>
            <w:pPr>
              <w:pBdr/>
              <w:spacing/>
              <w:ind/>
              <w:rPr/>
            </w:pPr>
            <w:r>
              <w:rPr>
                <w:rFonts w:ascii="Calibri" w:hAnsi="Calibri"/>
                <w:b w:val="0"/>
                <w:color w:val="1a1a2e"/>
                <w:sz w:val="18"/>
              </w:rPr>
              <w:t xml:space="preserve">**SGd**</w:t>
            </w:r>
            <w:r/>
          </w:p>
        </w:tc>
        <w:tc>
          <w:tcPr>
            <w:tcBorders/>
            <w:tcW w:w="2436" w:type="dxa"/>
          </w:tcPr>
          <w:p>
            <w:pPr>
              <w:pBdr/>
              <w:spacing/>
              <w:ind/>
              <w:rPr/>
            </w:pPr>
            <w:r>
              <w:rPr>
                <w:rFonts w:ascii="Calibri" w:hAnsi="Calibri"/>
                <w:b w:val="0"/>
                <w:color w:val="1a1a2e"/>
                <w:sz w:val="18"/>
              </w:rPr>
              <w:t xml:space="preserve">MT SMS over Diameter</w:t>
            </w:r>
            <w:r/>
          </w:p>
        </w:tc>
        <w:tc>
          <w:tcPr>
            <w:tcBorders/>
            <w:tcW w:w="2436" w:type="dxa"/>
          </w:tcPr>
          <w:p>
            <w:pPr>
              <w:pBdr/>
              <w:spacing/>
              <w:ind/>
              <w:rPr/>
            </w:pPr>
            <w:r>
              <w:rPr>
                <w:rFonts w:ascii="Calibri" w:hAnsi="Calibri"/>
                <w:b w:val="0"/>
                <w:color w:val="1a1a2e"/>
                <w:sz w:val="18"/>
              </w:rPr>
              <w:t xml:space="preserve">Deliver SMS via forged serving node</w:t>
            </w:r>
            <w:r/>
          </w:p>
        </w:tc>
        <w:tc>
          <w:tcPr>
            <w:tcBorders/>
            <w:tcW w:w="2436" w:type="dxa"/>
          </w:tcPr>
          <w:p>
            <w:pPr>
              <w:pBdr/>
              <w:spacing/>
              <w:ind/>
              <w:rPr/>
            </w:pPr>
            <w:r>
              <w:rPr>
                <w:rFonts w:ascii="Calibri" w:hAnsi="Calibri"/>
                <w:b w:val="0"/>
                <w:color w:val="1a1a2e"/>
                <w:sz w:val="18"/>
              </w:rPr>
              <w:t xml:space="preserve">Correlate with S6c; SMSF/IP-SM-GW policy</w:t>
            </w:r>
            <w:r/>
          </w:p>
        </w:tc>
      </w:tr>
      <w:tr>
        <w:trPr/>
        <w:tc>
          <w:tcPr>
            <w:tcBorders/>
            <w:tcW w:w="2436" w:type="dxa"/>
          </w:tcPr>
          <w:p>
            <w:pPr>
              <w:pBdr/>
              <w:spacing/>
              <w:ind/>
              <w:rPr/>
            </w:pPr>
            <w:r>
              <w:rPr>
                <w:rFonts w:ascii="Calibri" w:hAnsi="Calibri"/>
                <w:b w:val="0"/>
                <w:color w:val="1a1a2e"/>
                <w:sz w:val="18"/>
              </w:rPr>
              <w:t xml:space="preserve">**T4**</w:t>
            </w:r>
            <w:r/>
          </w:p>
        </w:tc>
        <w:tc>
          <w:tcPr>
            <w:tcBorders/>
            <w:tcW w:w="2436" w:type="dxa"/>
          </w:tcPr>
          <w:p>
            <w:pPr>
              <w:pBdr/>
              <w:spacing/>
              <w:ind/>
              <w:rPr/>
            </w:pPr>
            <w:r>
              <w:rPr>
                <w:rFonts w:ascii="Calibri" w:hAnsi="Calibri"/>
                <w:b w:val="0"/>
                <w:color w:val="1a1a2e"/>
                <w:sz w:val="18"/>
              </w:rPr>
              <w:t xml:space="preserve">Device Trigger (TS 29.337)</w:t>
            </w:r>
            <w:r/>
          </w:p>
        </w:tc>
        <w:tc>
          <w:tcPr>
            <w:tcBorders/>
            <w:tcW w:w="2436" w:type="dxa"/>
          </w:tcPr>
          <w:p>
            <w:pPr>
              <w:pBdr/>
              <w:spacing/>
              <w:ind/>
              <w:rPr/>
            </w:pPr>
            <w:r>
              <w:rPr>
                <w:rFonts w:ascii="Calibri" w:hAnsi="Calibri"/>
                <w:b w:val="0"/>
                <w:color w:val="1a1a2e"/>
                <w:sz w:val="18"/>
              </w:rPr>
              <w:t xml:space="preserve">Intra-PLMN only</w:t>
            </w:r>
            <w:r/>
          </w:p>
        </w:tc>
        <w:tc>
          <w:tcPr>
            <w:tcBorders/>
            <w:tcW w:w="2436" w:type="dxa"/>
          </w:tcPr>
          <w:p>
            <w:pPr>
              <w:pBdr/>
              <w:spacing/>
              <w:ind/>
              <w:rPr/>
            </w:pPr>
            <w:r>
              <w:rPr>
                <w:rFonts w:ascii="Calibri" w:hAnsi="Calibri"/>
                <w:b w:val="0"/>
                <w:color w:val="1a1a2e"/>
                <w:sz w:val="18"/>
              </w:rPr>
              <w:t xml:space="preserve">Reject external T4; SMS-SC validates UE service</w:t>
            </w:r>
            <w:r/>
          </w:p>
        </w:tc>
      </w:tr>
    </w:tbl>
    <w:p>
      <w:pPr>
        <w:pBdr/>
        <w:spacing/>
        <w:ind/>
        <w:rPr/>
      </w:pPr>
      <w:r/>
      <w:r/>
    </w:p>
    <w:p>
      <w:pPr>
        <w:pStyle w:val="706"/>
        <w:pBdr/>
        <w:spacing/>
        <w:ind/>
        <w:rPr/>
      </w:pPr>
      <w:r>
        <w:t xml:space="preserve">8.8.2 Diameter Edge Agent (DEA) controls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Control</w:t>
            </w:r>
            <w:r/>
          </w:p>
        </w:tc>
        <w:tc>
          <w:tcPr>
            <w:shd w:val="clear" w:color="auto" w:fill="078930"/>
            <w:tcBorders/>
            <w:tcW w:w="3249" w:type="dxa"/>
          </w:tcPr>
          <w:p>
            <w:pPr>
              <w:pBdr/>
              <w:spacing/>
              <w:ind/>
              <w:rPr/>
            </w:pPr>
            <w:r>
              <w:rPr>
                <w:b/>
                <w:color w:val="ffffff"/>
              </w:rPr>
            </w:r>
            <w:r>
              <w:rPr>
                <w:rFonts w:ascii="Calibri" w:hAnsi="Calibri"/>
                <w:b/>
                <w:color w:val="ffffff"/>
                <w:sz w:val="18"/>
              </w:rPr>
              <w:t xml:space="preserve">Priority</w:t>
            </w:r>
            <w:r/>
          </w:p>
        </w:tc>
        <w:tc>
          <w:tcPr>
            <w:shd w:val="clear" w:color="auto" w:fill="078930"/>
            <w:tcBorders/>
            <w:tcW w:w="3249" w:type="dxa"/>
          </w:tcPr>
          <w:p>
            <w:pPr>
              <w:pBdr/>
              <w:spacing/>
              <w:ind/>
              <w:rPr/>
            </w:pPr>
            <w:r>
              <w:rPr>
                <w:b/>
                <w:color w:val="ffffff"/>
              </w:rPr>
            </w:r>
            <w:r>
              <w:rPr>
                <w:rFonts w:ascii="Calibri" w:hAnsi="Calibri"/>
                <w:b/>
                <w:color w:val="ffffff"/>
                <w:sz w:val="18"/>
              </w:rPr>
              <w:t xml:space="preserve">Detail</w:t>
            </w:r>
            <w:r/>
          </w:p>
        </w:tc>
      </w:tr>
      <w:tr>
        <w:trPr/>
        <w:tc>
          <w:tcPr>
            <w:tcBorders/>
            <w:tcW w:w="3249" w:type="dxa"/>
          </w:tcPr>
          <w:p>
            <w:pPr>
              <w:pBdr/>
              <w:spacing/>
              <w:ind/>
              <w:rPr/>
            </w:pPr>
            <w:r>
              <w:rPr>
                <w:rFonts w:ascii="Calibri" w:hAnsi="Calibri"/>
                <w:b w:val="0"/>
                <w:color w:val="1a1a2e"/>
                <w:sz w:val="18"/>
              </w:rPr>
              <w:t xml:space="preserve">Deploy DEA at network edge</w:t>
            </w:r>
            <w:r/>
          </w:p>
        </w:tc>
        <w:tc>
          <w:tcPr>
            <w:tcBorders/>
            <w:tcW w:w="3249" w:type="dxa"/>
          </w:tcPr>
          <w:p>
            <w:pPr>
              <w:pBdr/>
              <w:spacing/>
              <w:ind/>
              <w:rPr/>
            </w:pPr>
            <w:r>
              <w:rPr>
                <w:rFonts w:ascii="Calibri" w:hAnsi="Calibri"/>
                <w:b w:val="0"/>
                <w:color w:val="1a1a2e"/>
                <w:sz w:val="18"/>
              </w:rPr>
              <w:t xml:space="preserve">Mandatory</w:t>
            </w:r>
            <w:r/>
          </w:p>
        </w:tc>
        <w:tc>
          <w:tcPr>
            <w:tcBorders/>
            <w:tcW w:w="3249" w:type="dxa"/>
          </w:tcPr>
          <w:p>
            <w:pPr>
              <w:pBdr/>
              <w:spacing/>
              <w:ind/>
              <w:rPr/>
            </w:pPr>
            <w:r>
              <w:rPr>
                <w:rFonts w:ascii="Calibri" w:hAnsi="Calibri"/>
                <w:b w:val="0"/>
                <w:color w:val="1a1a2e"/>
                <w:sz w:val="18"/>
              </w:rPr>
              <w:t xml:space="preserve">Filter before traffic reaches core</w:t>
            </w:r>
            <w:r/>
          </w:p>
        </w:tc>
      </w:tr>
      <w:tr>
        <w:trPr/>
        <w:tc>
          <w:tcPr>
            <w:tcBorders/>
            <w:tcW w:w="3249" w:type="dxa"/>
          </w:tcPr>
          <w:p>
            <w:pPr>
              <w:pBdr/>
              <w:spacing/>
              <w:ind/>
              <w:rPr/>
            </w:pPr>
            <w:r>
              <w:rPr>
                <w:rFonts w:ascii="Calibri" w:hAnsi="Calibri"/>
                <w:b w:val="0"/>
                <w:color w:val="1a1a2e"/>
                <w:sz w:val="18"/>
              </w:rPr>
              <w:t xml:space="preserve">**S6a first priority**</w:t>
            </w:r>
            <w:r/>
          </w:p>
        </w:tc>
        <w:tc>
          <w:tcPr>
            <w:tcBorders/>
            <w:tcW w:w="3249" w:type="dxa"/>
          </w:tcPr>
          <w:p>
            <w:pPr>
              <w:pBdr/>
              <w:spacing/>
              <w:ind/>
              <w:rPr/>
            </w:pPr>
            <w:r>
              <w:rPr>
                <w:rFonts w:ascii="Calibri" w:hAnsi="Calibri"/>
                <w:b w:val="0"/>
                <w:color w:val="1a1a2e"/>
                <w:sz w:val="18"/>
              </w:rPr>
              <w:t xml:space="preserve">High</w:t>
            </w:r>
            <w:r/>
          </w:p>
        </w:tc>
        <w:tc>
          <w:tcPr>
            <w:tcBorders/>
            <w:tcW w:w="3249" w:type="dxa"/>
          </w:tcPr>
          <w:p>
            <w:pPr>
              <w:pBdr/>
              <w:spacing/>
              <w:ind/>
              <w:rPr/>
            </w:pPr>
            <w:r>
              <w:rPr>
                <w:rFonts w:ascii="Calibri" w:hAnsi="Calibri"/>
                <w:b w:val="0"/>
                <w:color w:val="1a1a2e"/>
                <w:sz w:val="18"/>
              </w:rPr>
              <w:t xml:space="preserve">Exposes PII and network topology</w:t>
            </w:r>
            <w:r/>
          </w:p>
        </w:tc>
      </w:tr>
      <w:tr>
        <w:trPr/>
        <w:tc>
          <w:tcPr>
            <w:tcBorders/>
            <w:tcW w:w="3249" w:type="dxa"/>
          </w:tcPr>
          <w:p>
            <w:pPr>
              <w:pBdr/>
              <w:spacing/>
              <w:ind/>
              <w:rPr/>
            </w:pPr>
            <w:r>
              <w:rPr>
                <w:rFonts w:ascii="Calibri" w:hAnsi="Calibri"/>
                <w:b w:val="0"/>
                <w:color w:val="1a1a2e"/>
                <w:sz w:val="18"/>
              </w:rPr>
              <w:t xml:space="preserve">Command whitelist per interface</w:t>
            </w:r>
            <w:r/>
          </w:p>
        </w:tc>
        <w:tc>
          <w:tcPr>
            <w:tcBorders/>
            <w:tcW w:w="3249" w:type="dxa"/>
          </w:tcPr>
          <w:p>
            <w:pPr>
              <w:pBdr/>
              <w:spacing/>
              <w:ind/>
              <w:rPr/>
            </w:pPr>
            <w:r>
              <w:rPr>
                <w:rFonts w:ascii="Calibri" w:hAnsi="Calibri"/>
                <w:b w:val="0"/>
                <w:color w:val="1a1a2e"/>
                <w:sz w:val="18"/>
              </w:rPr>
              <w:t xml:space="preserve">Mandatory</w:t>
            </w:r>
            <w:r/>
          </w:p>
        </w:tc>
        <w:tc>
          <w:tcPr>
            <w:tcBorders/>
            <w:tcW w:w="3249" w:type="dxa"/>
          </w:tcPr>
          <w:p>
            <w:pPr>
              <w:pBdr/>
              <w:spacing/>
              <w:ind/>
              <w:rPr/>
            </w:pPr>
            <w:r>
              <w:rPr>
                <w:rFonts w:ascii="Calibri" w:hAnsi="Calibri"/>
                <w:b w:val="0"/>
                <w:color w:val="1a1a2e"/>
                <w:sz w:val="18"/>
              </w:rPr>
              <w:t xml:space="preserve">Blacklist all non-allowlisted commands</w:t>
            </w:r>
            <w:r/>
          </w:p>
        </w:tc>
      </w:tr>
      <w:tr>
        <w:trPr/>
        <w:tc>
          <w:tcPr>
            <w:tcBorders/>
            <w:tcW w:w="3249" w:type="dxa"/>
          </w:tcPr>
          <w:p>
            <w:pPr>
              <w:pBdr/>
              <w:spacing/>
              <w:ind/>
              <w:rPr/>
            </w:pPr>
            <w:r>
              <w:rPr>
                <w:rFonts w:ascii="Calibri" w:hAnsi="Calibri"/>
                <w:b w:val="0"/>
                <w:color w:val="1a1a2e"/>
                <w:sz w:val="18"/>
              </w:rPr>
              <w:t xml:space="preserve">Topology hiding</w:t>
            </w:r>
            <w:r/>
          </w:p>
        </w:tc>
        <w:tc>
          <w:tcPr>
            <w:tcBorders/>
            <w:tcW w:w="3249" w:type="dxa"/>
          </w:tcPr>
          <w:p>
            <w:pPr>
              <w:pBdr/>
              <w:spacing/>
              <w:ind/>
              <w:rPr/>
            </w:pPr>
            <w:r>
              <w:rPr>
                <w:rFonts w:ascii="Calibri" w:hAnsi="Calibri"/>
                <w:b w:val="0"/>
                <w:color w:val="1a1a2e"/>
                <w:sz w:val="18"/>
              </w:rPr>
              <w:t xml:space="preserve">Mandatory</w:t>
            </w:r>
            <w:r/>
          </w:p>
        </w:tc>
        <w:tc>
          <w:tcPr>
            <w:tcBorders/>
            <w:tcW w:w="3249" w:type="dxa"/>
          </w:tcPr>
          <w:p>
            <w:pPr>
              <w:pBdr/>
              <w:spacing/>
              <w:ind/>
              <w:rPr/>
            </w:pPr>
            <w:r>
              <w:rPr>
                <w:rFonts w:ascii="Calibri" w:hAnsi="Calibri"/>
                <w:b w:val="0"/>
                <w:color w:val="1a1a2e"/>
                <w:sz w:val="18"/>
              </w:rPr>
              <w:t xml:space="preserve">Hide internal MME/HSS identities</w:t>
            </w:r>
            <w:r/>
          </w:p>
        </w:tc>
      </w:tr>
      <w:tr>
        <w:trPr/>
        <w:tc>
          <w:tcPr>
            <w:tcBorders/>
            <w:tcW w:w="3249" w:type="dxa"/>
          </w:tcPr>
          <w:p>
            <w:pPr>
              <w:pBdr/>
              <w:spacing/>
              <w:ind/>
              <w:rPr/>
            </w:pPr>
            <w:r>
              <w:rPr>
                <w:rFonts w:ascii="Calibri" w:hAnsi="Calibri"/>
                <w:b w:val="0"/>
                <w:color w:val="1a1a2e"/>
                <w:sz w:val="18"/>
              </w:rPr>
              <w:t xml:space="preserve">Multi-layer filtering</w:t>
            </w:r>
            <w:r/>
          </w:p>
        </w:tc>
        <w:tc>
          <w:tcPr>
            <w:tcBorders/>
            <w:tcW w:w="3249" w:type="dxa"/>
          </w:tcPr>
          <w:p>
            <w:pPr>
              <w:pBdr/>
              <w:spacing/>
              <w:ind/>
              <w:rPr/>
            </w:pPr>
            <w:r>
              <w:rPr>
                <w:rFonts w:ascii="Calibri" w:hAnsi="Calibri"/>
                <w:b w:val="0"/>
                <w:color w:val="1a1a2e"/>
                <w:sz w:val="18"/>
              </w:rPr>
              <w:t xml:space="preserve">Mandatory</w:t>
            </w:r>
            <w:r/>
          </w:p>
        </w:tc>
        <w:tc>
          <w:tcPr>
            <w:tcBorders/>
            <w:tcW w:w="3249" w:type="dxa"/>
          </w:tcPr>
          <w:p>
            <w:pPr>
              <w:pBdr/>
              <w:spacing/>
              <w:ind/>
              <w:rPr/>
            </w:pPr>
            <w:r>
              <w:rPr>
                <w:rFonts w:ascii="Calibri" w:hAnsi="Calibri"/>
                <w:b w:val="0"/>
                <w:color w:val="1a1a2e"/>
                <w:sz w:val="18"/>
              </w:rPr>
              <w:t xml:space="preserve">Transport, application/command, SMS layer</w:t>
            </w:r>
            <w:r/>
          </w:p>
        </w:tc>
      </w:tr>
      <w:tr>
        <w:trPr/>
        <w:tc>
          <w:tcPr>
            <w:tcBorders/>
            <w:tcW w:w="3249" w:type="dxa"/>
          </w:tcPr>
          <w:p>
            <w:pPr>
              <w:pBdr/>
              <w:spacing/>
              <w:ind/>
              <w:rPr/>
            </w:pPr>
            <w:r>
              <w:rPr>
                <w:rFonts w:ascii="Calibri" w:hAnsi="Calibri"/>
                <w:b w:val="0"/>
                <w:color w:val="1a1a2e"/>
                <w:sz w:val="18"/>
              </w:rPr>
              <w:t xml:space="preserve">Roamer integrity</w:t>
            </w:r>
            <w:r/>
          </w:p>
        </w:tc>
        <w:tc>
          <w:tcPr>
            <w:tcBorders/>
            <w:tcW w:w="3249" w:type="dxa"/>
          </w:tcPr>
          <w:p>
            <w:pPr>
              <w:pBdr/>
              <w:spacing/>
              <w:ind/>
              <w:rPr/>
            </w:pPr>
            <w:r>
              <w:rPr>
                <w:rFonts w:ascii="Calibri" w:hAnsi="Calibri"/>
                <w:b w:val="0"/>
                <w:color w:val="1a1a2e"/>
                <w:sz w:val="18"/>
              </w:rPr>
              <w:t xml:space="preserve">Note</w:t>
            </w:r>
            <w:r/>
          </w:p>
        </w:tc>
        <w:tc>
          <w:tcPr>
            <w:tcBorders/>
            <w:tcW w:w="3249" w:type="dxa"/>
          </w:tcPr>
          <w:p>
            <w:pPr>
              <w:pBdr/>
              <w:spacing/>
              <w:ind/>
              <w:rPr/>
            </w:pPr>
            <w:r>
              <w:rPr>
                <w:rFonts w:ascii="Calibri" w:hAnsi="Calibri"/>
                <w:b w:val="0"/>
                <w:color w:val="1a1a2e"/>
                <w:sz w:val="18"/>
              </w:rPr>
              <w:t xml:space="preserve">FW alone cannot protect inbound roamers — combine with authentication where available</w:t>
            </w:r>
            <w:r/>
          </w:p>
        </w:tc>
      </w:tr>
    </w:tbl>
    <w:p>
      <w:pPr>
        <w:pBdr/>
        <w:spacing/>
        <w:ind/>
        <w:rPr/>
      </w:pPr>
      <w:r/>
      <w:r/>
    </w:p>
    <w:p>
      <w:pPr>
        <w:pBdr/>
        <w:spacing/>
        <w:ind/>
        <w:rPr/>
      </w:pPr>
      <w:r>
        <w:rPr>
          <w:rFonts w:ascii="Calibri" w:hAnsi="Calibri"/>
          <w:b w:val="0"/>
          <w:color w:val="1a1a2e"/>
          <w:sz w:val="22"/>
        </w:rPr>
        <w:t xml:space="preserve">Digicom SAS Verifier uses intra-network S6a (IDR/AIR) only — mirroring the FS.11 ATI rule: subscriber queries originate inside the PLMN, not from interconnect peers.</w:t>
      </w:r>
      <w:r/>
    </w:p>
    <w:p>
      <w:pPr>
        <w:pStyle w:val="705"/>
        <w:pBdr/>
        <w:spacing/>
        <w:ind/>
        <w:rPr/>
      </w:pPr>
      <w:r>
        <w:t xml:space="preserve">8.9 5G interconnect protection (FS.36)</w:t>
      </w:r>
      <w:r/>
    </w:p>
    <w:p>
      <w:pPr>
        <w:pBdr/>
        <w:spacing/>
        <w:ind/>
        <w:rPr/>
      </w:pPr>
      <w:r>
        <w:rPr>
          <w:rFonts w:ascii="Calibri" w:hAnsi="Calibri"/>
          <w:b w:val="0"/>
          <w:color w:val="1a1a2e"/>
          <w:sz w:val="22"/>
        </w:rPr>
        <w:t xml:space="preserve">5G replaces Diameter with HTTP/2 + JSON service-based interfaces but retains the principle: validate at an inspectable border.</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Element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Function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Standard</w:t>
            </w:r>
            <w:r/>
          </w:p>
        </w:tc>
      </w:tr>
      <w:tr>
        <w:trPr/>
        <w:tc>
          <w:tcPr>
            <w:tcBorders/>
            <w:tcW w:w="3249" w:type="dxa"/>
          </w:tcPr>
          <w:p>
            <w:pPr>
              <w:pBdr/>
              <w:spacing/>
              <w:ind/>
              <w:rPr/>
            </w:pPr>
            <w:r>
              <w:rPr>
                <w:rFonts w:ascii="Calibri" w:hAnsi="Calibri"/>
                <w:b w:val="0"/>
                <w:color w:val="1a1a2e"/>
                <w:sz w:val="18"/>
              </w:rPr>
              <w:t xml:space="preserve">**SEPP** (Security Edge Protection Proxy)</w:t>
            </w:r>
            <w:r/>
          </w:p>
        </w:tc>
        <w:tc>
          <w:tcPr>
            <w:tcBorders/>
            <w:tcW w:w="3249" w:type="dxa"/>
          </w:tcPr>
          <w:p>
            <w:pPr>
              <w:pBdr/>
              <w:spacing/>
              <w:ind/>
              <w:rPr/>
            </w:pPr>
            <w:r>
              <w:rPr>
                <w:rFonts w:ascii="Calibri" w:hAnsi="Calibri"/>
                <w:b w:val="0"/>
                <w:color w:val="1a1a2e"/>
                <w:sz w:val="18"/>
              </w:rPr>
              <w:t xml:space="preserve">Perimeter proxy; message filtering, policing, topology hiding</w:t>
            </w:r>
            <w:r/>
          </w:p>
        </w:tc>
        <w:tc>
          <w:tcPr>
            <w:tcBorders/>
            <w:tcW w:w="3249" w:type="dxa"/>
          </w:tcPr>
          <w:p>
            <w:pPr>
              <w:pBdr/>
              <w:spacing/>
              <w:ind/>
              <w:rPr/>
            </w:pPr>
            <w:r>
              <w:rPr>
                <w:rFonts w:ascii="Calibri" w:hAnsi="Calibri"/>
                <w:b w:val="0"/>
                <w:color w:val="1a1a2e"/>
                <w:sz w:val="18"/>
              </w:rPr>
              <w:t xml:space="preserve">FS.36</w:t>
            </w:r>
            <w:r/>
          </w:p>
        </w:tc>
      </w:tr>
      <w:tr>
        <w:trPr/>
        <w:tc>
          <w:tcPr>
            <w:tcBorders/>
            <w:tcW w:w="3249" w:type="dxa"/>
          </w:tcPr>
          <w:p>
            <w:pPr>
              <w:pBdr/>
              <w:spacing/>
              <w:ind/>
              <w:rPr/>
            </w:pPr>
            <w:r>
              <w:rPr>
                <w:rFonts w:ascii="Calibri" w:hAnsi="Calibri"/>
                <w:b w:val="0"/>
                <w:color w:val="1a1a2e"/>
                <w:sz w:val="18"/>
              </w:rPr>
              <w:t xml:space="preserve">**N32-c**</w:t>
            </w:r>
            <w:r/>
          </w:p>
        </w:tc>
        <w:tc>
          <w:tcPr>
            <w:tcBorders/>
            <w:tcW w:w="3249" w:type="dxa"/>
          </w:tcPr>
          <w:p>
            <w:pPr>
              <w:pBdr/>
              <w:spacing/>
              <w:ind/>
              <w:rPr/>
            </w:pPr>
            <w:r>
              <w:rPr>
                <w:rFonts w:ascii="Calibri" w:hAnsi="Calibri"/>
                <w:b w:val="0"/>
                <w:color w:val="1a1a2e"/>
                <w:sz w:val="18"/>
              </w:rPr>
              <w:t xml:space="preserve">SEPP mutual authentication; protection policy negotiation</w:t>
            </w:r>
            <w:r/>
          </w:p>
        </w:tc>
        <w:tc>
          <w:tcPr>
            <w:tcBorders/>
            <w:tcW w:w="3249" w:type="dxa"/>
          </w:tcPr>
          <w:p>
            <w:pPr>
              <w:pBdr/>
              <w:spacing/>
              <w:ind/>
              <w:rPr/>
            </w:pPr>
            <w:r>
              <w:rPr>
                <w:rFonts w:ascii="Calibri" w:hAnsi="Calibri"/>
                <w:b w:val="0"/>
                <w:color w:val="1a1a2e"/>
                <w:sz w:val="18"/>
              </w:rPr>
              <w:t xml:space="preserve">FS.36</w:t>
            </w:r>
            <w:r/>
          </w:p>
        </w:tc>
      </w:tr>
      <w:tr>
        <w:trPr/>
        <w:tc>
          <w:tcPr>
            <w:tcBorders/>
            <w:tcW w:w="3249" w:type="dxa"/>
          </w:tcPr>
          <w:p>
            <w:pPr>
              <w:pBdr/>
              <w:spacing/>
              <w:ind/>
              <w:rPr/>
            </w:pPr>
            <w:r>
              <w:rPr>
                <w:rFonts w:ascii="Calibri" w:hAnsi="Calibri"/>
                <w:b w:val="0"/>
                <w:color w:val="1a1a2e"/>
                <w:sz w:val="18"/>
              </w:rPr>
              <w:t xml:space="preserve">**N32-f**</w:t>
            </w:r>
            <w:r/>
          </w:p>
        </w:tc>
        <w:tc>
          <w:tcPr>
            <w:tcBorders/>
            <w:tcW w:w="3249" w:type="dxa"/>
          </w:tcPr>
          <w:p>
            <w:pPr>
              <w:pBdr/>
              <w:spacing/>
              <w:ind/>
              <w:rPr/>
            </w:pPr>
            <w:r>
              <w:rPr>
                <w:rFonts w:ascii="Calibri" w:hAnsi="Calibri"/>
                <w:b w:val="0"/>
                <w:color w:val="1a1a2e"/>
                <w:sz w:val="18"/>
              </w:rPr>
              <w:t xml:space="preserve">Signalling transport; TLS (direct roaming) or **PRINS** (mediated roaming)</w:t>
            </w:r>
            <w:r/>
          </w:p>
        </w:tc>
        <w:tc>
          <w:tcPr>
            <w:tcBorders/>
            <w:tcW w:w="3249" w:type="dxa"/>
          </w:tcPr>
          <w:p>
            <w:pPr>
              <w:pBdr/>
              <w:spacing/>
              <w:ind/>
              <w:rPr/>
            </w:pPr>
            <w:r>
              <w:rPr>
                <w:rFonts w:ascii="Calibri" w:hAnsi="Calibri"/>
                <w:b w:val="0"/>
                <w:color w:val="1a1a2e"/>
                <w:sz w:val="18"/>
              </w:rPr>
              <w:t xml:space="preserve">FS.36, TS 33.501</w:t>
            </w:r>
            <w:r/>
          </w:p>
        </w:tc>
      </w:tr>
      <w:tr>
        <w:trPr/>
        <w:tc>
          <w:tcPr>
            <w:tcBorders/>
            <w:tcW w:w="3249" w:type="dxa"/>
          </w:tcPr>
          <w:p>
            <w:pPr>
              <w:pBdr/>
              <w:spacing/>
              <w:ind/>
              <w:rPr/>
            </w:pPr>
            <w:r>
              <w:rPr>
                <w:rFonts w:ascii="Calibri" w:hAnsi="Calibri"/>
                <w:b w:val="0"/>
                <w:color w:val="1a1a2e"/>
                <w:sz w:val="18"/>
              </w:rPr>
              <w:t xml:space="preserve">**SMSF**</w:t>
            </w:r>
            <w:r/>
          </w:p>
        </w:tc>
        <w:tc>
          <w:tcPr>
            <w:tcBorders/>
            <w:tcW w:w="3249" w:type="dxa"/>
          </w:tcPr>
          <w:p>
            <w:pPr>
              <w:pBdr/>
              <w:spacing/>
              <w:ind/>
              <w:rPr/>
            </w:pPr>
            <w:r>
              <w:rPr>
                <w:rFonts w:ascii="Calibri" w:hAnsi="Calibri"/>
                <w:b w:val="0"/>
                <w:color w:val="1a1a2e"/>
                <w:sz w:val="18"/>
              </w:rPr>
              <w:t xml:space="preserve">SMS over NAS in 5G SA</w:t>
            </w:r>
            <w:r/>
          </w:p>
        </w:tc>
        <w:tc>
          <w:tcPr>
            <w:tcBorders/>
            <w:tcW w:w="3249" w:type="dxa"/>
          </w:tcPr>
          <w:p>
            <w:pPr>
              <w:pBdr/>
              <w:spacing/>
              <w:ind/>
              <w:rPr/>
            </w:pPr>
            <w:r>
              <w:rPr>
                <w:rFonts w:ascii="Calibri" w:hAnsi="Calibri"/>
                <w:b w:val="0"/>
                <w:color w:val="1a1a2e"/>
                <w:sz w:val="18"/>
              </w:rPr>
              <w:t xml:space="preserve">FS.36 message categorisation</w:t>
            </w:r>
            <w:r/>
          </w:p>
        </w:tc>
      </w:tr>
    </w:tbl>
    <w:p>
      <w:pPr>
        <w:pBdr/>
        <w:spacing/>
        <w:ind/>
        <w:rPr/>
      </w:pPr>
      <w:r/>
      <w:r/>
    </w:p>
    <w:p>
      <w:pPr>
        <w:pBdr/>
        <w:spacing/>
        <w:ind/>
        <w:rPr/>
      </w:pPr>
      <w:r>
        <w:rPr>
          <w:rFonts w:ascii="Calibri" w:hAnsi="Calibri"/>
          <w:b w:val="0"/>
          <w:color w:val="1a1a2e"/>
          <w:sz w:val="22"/>
        </w:rPr>
        <w:t xml:space="preserve">Migration risk</w:t>
      </w:r>
      <w:r>
        <w:rPr>
          <w:rFonts w:ascii="Calibri" w:hAnsi="Calibri"/>
          <w:b w:val="0"/>
          <w:color w:val="1a1a2e"/>
          <w:sz w:val="22"/>
        </w:rPr>
        <w:t xml:space="preserve">: Multi-generation Ethiopian networks must enforce FS.11 (SS7) + FS.19 (Diameter) + FS.36 (5G) simultaneously for the same roaming relationships. An unprotected 2G MT-SMS path undermines 5G SEPP controls — FS.21 mandates consistent cross-generation policy.</w:t>
      </w:r>
      <w:r/>
    </w:p>
    <w:p>
      <w:pPr>
        <w:pStyle w:val="705"/>
        <w:pBdr/>
        <w:spacing/>
        <w:ind/>
        <w:rPr/>
      </w:pPr>
      <w:r>
        <w:t xml:space="preserve">8.10 Monitoring, SMS firewall policy, and fraud taxonomy</w:t>
      </w:r>
      <w:r/>
    </w:p>
    <w:p>
      <w:pPr>
        <w:pStyle w:val="706"/>
        <w:pBdr/>
        <w:spacing/>
        <w:ind/>
        <w:rPr/>
      </w:pPr>
      <w:r>
        <w:t xml:space="preserve">8.10.1 FS.21 operational model</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Phase</w:t>
            </w:r>
            <w:r/>
          </w:p>
        </w:tc>
        <w:tc>
          <w:tcPr>
            <w:shd w:val="clear" w:color="auto" w:fill="078930"/>
            <w:tcBorders/>
            <w:tcW w:w="4873" w:type="dxa"/>
          </w:tcPr>
          <w:p>
            <w:pPr>
              <w:pBdr/>
              <w:spacing/>
              <w:ind/>
              <w:rPr/>
            </w:pPr>
            <w:r>
              <w:rPr>
                <w:b/>
                <w:color w:val="ffffff"/>
              </w:rPr>
            </w:r>
            <w:r>
              <w:rPr>
                <w:rFonts w:ascii="Calibri" w:hAnsi="Calibri"/>
                <w:b/>
                <w:color w:val="ffffff"/>
                <w:sz w:val="18"/>
              </w:rPr>
              <w:t xml:space="preserve">Action</w:t>
            </w:r>
            <w:r/>
          </w:p>
        </w:tc>
      </w:tr>
      <w:tr>
        <w:trPr/>
        <w:tc>
          <w:tcPr>
            <w:tcBorders/>
            <w:tcW w:w="4873" w:type="dxa"/>
          </w:tcPr>
          <w:p>
            <w:pPr>
              <w:pBdr/>
              <w:spacing/>
              <w:ind/>
              <w:rPr/>
            </w:pPr>
            <w:r>
              <w:rPr>
                <w:rFonts w:ascii="Calibri" w:hAnsi="Calibri"/>
                <w:b w:val="0"/>
                <w:color w:val="1a1a2e"/>
                <w:sz w:val="18"/>
              </w:rPr>
              <w:t xml:space="preserve">Categorise</w:t>
            </w:r>
            <w:r/>
          </w:p>
        </w:tc>
        <w:tc>
          <w:tcPr>
            <w:tcBorders/>
            <w:tcW w:w="4873" w:type="dxa"/>
          </w:tcPr>
          <w:p>
            <w:pPr>
              <w:pBdr/>
              <w:spacing/>
              <w:ind/>
              <w:rPr/>
            </w:pPr>
            <w:r>
              <w:rPr>
                <w:rFonts w:ascii="Calibri" w:hAnsi="Calibri"/>
                <w:b w:val="0"/>
                <w:color w:val="1a1a2e"/>
                <w:sz w:val="18"/>
              </w:rPr>
              <w:t xml:space="preserve">Classify messages per FS.11 / FS.19 / FS.36 rules</w:t>
            </w:r>
            <w:r/>
          </w:p>
        </w:tc>
      </w:tr>
      <w:tr>
        <w:trPr/>
        <w:tc>
          <w:tcPr>
            <w:tcBorders/>
            <w:tcW w:w="4873" w:type="dxa"/>
          </w:tcPr>
          <w:p>
            <w:pPr>
              <w:pBdr/>
              <w:spacing/>
              <w:ind/>
              <w:rPr/>
            </w:pPr>
            <w:r>
              <w:rPr>
                <w:rFonts w:ascii="Calibri" w:hAnsi="Calibri"/>
                <w:b w:val="0"/>
                <w:color w:val="1a1a2e"/>
                <w:sz w:val="18"/>
              </w:rPr>
              <w:t xml:space="preserve">Monitor</w:t>
            </w:r>
            <w:r/>
          </w:p>
        </w:tc>
        <w:tc>
          <w:tcPr>
            <w:tcBorders/>
            <w:tcW w:w="4873" w:type="dxa"/>
          </w:tcPr>
          <w:p>
            <w:pPr>
              <w:pBdr/>
              <w:spacing/>
              <w:ind/>
              <w:rPr/>
            </w:pPr>
            <w:r>
              <w:rPr>
                <w:rFonts w:ascii="Calibri" w:hAnsi="Calibri"/>
                <w:b w:val="0"/>
                <w:color w:val="1a1a2e"/>
                <w:sz w:val="18"/>
              </w:rPr>
              <w:t xml:space="preserve">Collect per-peer metrics before blind-blocking</w:t>
            </w:r>
            <w:r/>
          </w:p>
        </w:tc>
      </w:tr>
      <w:tr>
        <w:trPr/>
        <w:tc>
          <w:tcPr>
            <w:tcBorders/>
            <w:tcW w:w="4873" w:type="dxa"/>
          </w:tcPr>
          <w:p>
            <w:pPr>
              <w:pBdr/>
              <w:spacing/>
              <w:ind/>
              <w:rPr/>
            </w:pPr>
            <w:r>
              <w:rPr>
                <w:rFonts w:ascii="Calibri" w:hAnsi="Calibri"/>
                <w:b w:val="0"/>
                <w:color w:val="1a1a2e"/>
                <w:sz w:val="18"/>
              </w:rPr>
              <w:t xml:space="preserve">Filter</w:t>
            </w:r>
            <w:r/>
          </w:p>
        </w:tc>
        <w:tc>
          <w:tcPr>
            <w:tcBorders/>
            <w:tcW w:w="4873" w:type="dxa"/>
          </w:tcPr>
          <w:p>
            <w:pPr>
              <w:pBdr/>
              <w:spacing/>
              <w:ind/>
              <w:rPr/>
            </w:pPr>
            <w:r>
              <w:rPr>
                <w:rFonts w:ascii="Calibri" w:hAnsi="Calibri"/>
                <w:b w:val="0"/>
                <w:color w:val="1a1a2e"/>
                <w:sz w:val="18"/>
              </w:rPr>
              <w:t xml:space="preserve">Tighten rules based on observed legitimate vs attack traffic</w:t>
            </w:r>
            <w:r/>
          </w:p>
        </w:tc>
      </w:tr>
    </w:tbl>
    <w:p>
      <w:pPr>
        <w:pBdr/>
        <w:spacing/>
        <w:ind/>
        <w:rPr/>
      </w:pPr>
      <w:r/>
      <w:r/>
    </w:p>
    <w:p>
      <w:pPr>
        <w:pBdr/>
        <w:spacing/>
        <w:ind/>
        <w:rPr/>
      </w:pPr>
      <w:r>
        <w:rPr>
          <w:rFonts w:ascii="Calibri" w:hAnsi="Calibri"/>
          <w:b w:val="0"/>
          <w:color w:val="1a1a2e"/>
          <w:sz w:val="22"/>
        </w:rPr>
        <w:t xml:space="preserve">Per-peer metrics (minimum):</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Metric</w:t>
            </w:r>
            <w:r/>
          </w:p>
        </w:tc>
        <w:tc>
          <w:tcPr>
            <w:shd w:val="clear" w:color="auto" w:fill="078930"/>
            <w:tcBorders/>
            <w:tcW w:w="4873" w:type="dxa"/>
          </w:tcPr>
          <w:p>
            <w:pPr>
              <w:pBdr/>
              <w:spacing/>
              <w:ind/>
              <w:rPr/>
            </w:pPr>
            <w:r>
              <w:rPr>
                <w:b/>
                <w:color w:val="ffffff"/>
              </w:rPr>
            </w:r>
            <w:r>
              <w:rPr>
                <w:rFonts w:ascii="Calibri" w:hAnsi="Calibri"/>
                <w:b/>
                <w:color w:val="ffffff"/>
                <w:sz w:val="18"/>
              </w:rPr>
              <w:t xml:space="preserve">Purpose</w:t>
            </w:r>
            <w:r/>
          </w:p>
        </w:tc>
      </w:tr>
      <w:tr>
        <w:trPr/>
        <w:tc>
          <w:tcPr>
            <w:tcBorders/>
            <w:tcW w:w="4873" w:type="dxa"/>
          </w:tcPr>
          <w:p>
            <w:pPr>
              <w:pBdr/>
              <w:spacing/>
              <w:ind/>
              <w:rPr/>
            </w:pPr>
            <w:r>
              <w:rPr>
                <w:rFonts w:ascii="Calibri" w:hAnsi="Calibri"/>
                <w:b w:val="0"/>
                <w:color w:val="1a1a2e"/>
                <w:sz w:val="18"/>
              </w:rPr>
              <w:t xml:space="preserve">SRI-SM volume and refusal codes</w:t>
            </w:r>
            <w:r/>
          </w:p>
        </w:tc>
        <w:tc>
          <w:tcPr>
            <w:tcBorders/>
            <w:tcW w:w="4873" w:type="dxa"/>
          </w:tcPr>
          <w:p>
            <w:pPr>
              <w:pBdr/>
              <w:spacing/>
              <w:ind/>
              <w:rPr/>
            </w:pPr>
            <w:r>
              <w:rPr>
                <w:rFonts w:ascii="Calibri" w:hAnsi="Calibri"/>
                <w:b w:val="0"/>
                <w:color w:val="1a1a2e"/>
                <w:sz w:val="18"/>
              </w:rPr>
              <w:t xml:space="preserve">Detect enumeration</w:t>
            </w:r>
            <w:r/>
          </w:p>
        </w:tc>
      </w:tr>
      <w:tr>
        <w:trPr/>
        <w:tc>
          <w:tcPr>
            <w:tcBorders/>
            <w:tcW w:w="4873" w:type="dxa"/>
          </w:tcPr>
          <w:p>
            <w:pPr>
              <w:pBdr/>
              <w:spacing/>
              <w:ind/>
              <w:rPr/>
            </w:pPr>
            <w:r>
              <w:rPr>
                <w:rFonts w:ascii="Calibri" w:hAnsi="Calibri"/>
                <w:b w:val="0"/>
                <w:color w:val="1a1a2e"/>
                <w:sz w:val="18"/>
              </w:rPr>
              <w:t xml:space="preserve">SRI-SM without matching MT-FSM</w:t>
            </w:r>
            <w:r/>
          </w:p>
        </w:tc>
        <w:tc>
          <w:tcPr>
            <w:tcBorders/>
            <w:tcW w:w="4873" w:type="dxa"/>
          </w:tcPr>
          <w:p>
            <w:pPr>
              <w:pBdr/>
              <w:spacing/>
              <w:ind/>
              <w:rPr/>
            </w:pPr>
            <w:r>
              <w:rPr>
                <w:rFonts w:ascii="Calibri" w:hAnsi="Calibri"/>
                <w:b w:val="0"/>
                <w:color w:val="1a1a2e"/>
                <w:sz w:val="18"/>
              </w:rPr>
              <w:t xml:space="preserve">Detect probing</w:t>
            </w:r>
            <w:r/>
          </w:p>
        </w:tc>
      </w:tr>
      <w:tr>
        <w:trPr/>
        <w:tc>
          <w:tcPr>
            <w:tcBorders/>
            <w:tcW w:w="4873" w:type="dxa"/>
          </w:tcPr>
          <w:p>
            <w:pPr>
              <w:pBdr/>
              <w:spacing/>
              <w:ind/>
              <w:rPr/>
            </w:pPr>
            <w:r>
              <w:rPr>
                <w:rFonts w:ascii="Calibri" w:hAnsi="Calibri"/>
                <w:b w:val="0"/>
                <w:color w:val="1a1a2e"/>
                <w:sz w:val="18"/>
              </w:rPr>
              <w:t xml:space="preserve">Unsolicited MT-FSM</w:t>
            </w:r>
            <w:r/>
          </w:p>
        </w:tc>
        <w:tc>
          <w:tcPr>
            <w:tcBorders/>
            <w:tcW w:w="4873" w:type="dxa"/>
          </w:tcPr>
          <w:p>
            <w:pPr>
              <w:pBdr/>
              <w:spacing/>
              <w:ind/>
              <w:rPr/>
            </w:pPr>
            <w:r>
              <w:rPr>
                <w:rFonts w:ascii="Calibri" w:hAnsi="Calibri"/>
                <w:b w:val="0"/>
                <w:color w:val="1a1a2e"/>
                <w:sz w:val="18"/>
              </w:rPr>
              <w:t xml:space="preserve">Detect MT-spoofing / inject</w:t>
            </w:r>
            <w:r/>
          </w:p>
        </w:tc>
      </w:tr>
      <w:tr>
        <w:trPr/>
        <w:tc>
          <w:tcPr>
            <w:tcBorders/>
            <w:tcW w:w="4873" w:type="dxa"/>
          </w:tcPr>
          <w:p>
            <w:pPr>
              <w:pBdr/>
              <w:spacing/>
              <w:ind/>
              <w:rPr/>
            </w:pPr>
            <w:r>
              <w:rPr>
                <w:rFonts w:ascii="Calibri" w:hAnsi="Calibri"/>
                <w:b w:val="0"/>
                <w:color w:val="1a1a2e"/>
                <w:sz w:val="18"/>
              </w:rPr>
              <w:t xml:space="preserve">Destination MSISDN rate</w:t>
            </w:r>
            <w:r/>
          </w:p>
        </w:tc>
        <w:tc>
          <w:tcPr>
            <w:tcBorders/>
            <w:tcW w:w="4873" w:type="dxa"/>
          </w:tcPr>
          <w:p>
            <w:pPr>
              <w:pBdr/>
              <w:spacing/>
              <w:ind/>
              <w:rPr/>
            </w:pPr>
            <w:r>
              <w:rPr>
                <w:rFonts w:ascii="Calibri" w:hAnsi="Calibri"/>
                <w:b w:val="0"/>
                <w:color w:val="1a1a2e"/>
                <w:sz w:val="18"/>
              </w:rPr>
              <w:t xml:space="preserve">Detect AIT / premium abuse</w:t>
            </w:r>
            <w:r/>
          </w:p>
        </w:tc>
      </w:tr>
      <w:tr>
        <w:trPr/>
        <w:tc>
          <w:tcPr>
            <w:tcBorders/>
            <w:tcW w:w="4873" w:type="dxa"/>
          </w:tcPr>
          <w:p>
            <w:pPr>
              <w:pBdr/>
              <w:spacing/>
              <w:ind/>
              <w:rPr/>
            </w:pPr>
            <w:r>
              <w:rPr>
                <w:rFonts w:ascii="Calibri" w:hAnsi="Calibri"/>
                <w:b w:val="0"/>
                <w:color w:val="1a1a2e"/>
                <w:sz w:val="18"/>
              </w:rPr>
              <w:t xml:space="preserve">Feed to SIEM/SOAR</w:t>
            </w:r>
            <w:r/>
          </w:p>
        </w:tc>
        <w:tc>
          <w:tcPr>
            <w:tcBorders/>
            <w:tcW w:w="4873" w:type="dxa"/>
          </w:tcPr>
          <w:p>
            <w:pPr>
              <w:pBdr/>
              <w:spacing/>
              <w:ind/>
              <w:rPr/>
            </w:pPr>
            <w:r>
              <w:rPr>
                <w:rFonts w:ascii="Calibri" w:hAnsi="Calibri"/>
                <w:b w:val="0"/>
                <w:color w:val="1a1a2e"/>
                <w:sz w:val="18"/>
              </w:rPr>
              <w:t xml:space="preserve">Automated GT blocking</w:t>
            </w:r>
            <w:r/>
          </w:p>
        </w:tc>
      </w:tr>
    </w:tbl>
    <w:p>
      <w:pPr>
        <w:pBdr/>
        <w:spacing/>
        <w:ind/>
        <w:rPr/>
      </w:pPr>
      <w:r/>
      <w:r/>
    </w:p>
    <w:p>
      <w:pPr>
        <w:pStyle w:val="706"/>
        <w:pBdr/>
        <w:spacing/>
        <w:ind/>
        <w:rPr/>
      </w:pPr>
      <w:r>
        <w:t xml:space="preserve">8.10.2 SG.22 and FF.09 — content and fraud layer</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Document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Scope</w:t>
            </w:r>
            <w:r/>
          </w:p>
        </w:tc>
        <w:tc>
          <w:tcPr>
            <w:shd w:val="clear" w:color="auto" w:fill="078930"/>
            <w:tcBorders/>
            <w:tcW w:w="3249" w:type="dxa"/>
          </w:tcPr>
          <w:p>
            <w:pPr>
              <w:pBdr/>
              <w:spacing/>
              <w:ind/>
              <w:rPr/>
            </w:pPr>
            <w:r>
              <w:rPr>
                <w:b/>
                <w:color w:val="ffffff"/>
              </w:rPr>
            </w:r>
            <w:r>
              <w:rPr>
                <w:rFonts w:ascii="Calibri" w:hAnsi="Calibri"/>
                <w:b/>
                <w:color w:val="ffffff"/>
                <w:sz w:val="18"/>
              </w:rPr>
              <w:t xml:space="preserve">Digicom relevance</w:t>
            </w:r>
            <w:r/>
          </w:p>
        </w:tc>
      </w:tr>
      <w:tr>
        <w:trPr/>
        <w:tc>
          <w:tcPr>
            <w:tcBorders/>
            <w:tcW w:w="3249" w:type="dxa"/>
          </w:tcPr>
          <w:p>
            <w:pPr>
              <w:pBdr/>
              <w:spacing/>
              <w:ind/>
              <w:rPr/>
            </w:pPr>
            <w:r>
              <w:rPr>
                <w:rFonts w:ascii="Calibri" w:hAnsi="Calibri"/>
                <w:b w:val="0"/>
                <w:color w:val="1a1a2e"/>
                <w:sz w:val="18"/>
              </w:rPr>
              <w:t xml:space="preserve">**SG.22**</w:t>
            </w:r>
            <w:r/>
          </w:p>
        </w:tc>
        <w:tc>
          <w:tcPr>
            <w:tcBorders/>
            <w:tcW w:w="3249" w:type="dxa"/>
          </w:tcPr>
          <w:p>
            <w:pPr>
              <w:pBdr/>
              <w:spacing/>
              <w:ind/>
              <w:rPr/>
            </w:pPr>
            <w:r>
              <w:rPr>
                <w:rFonts w:ascii="Calibri" w:hAnsi="Calibri"/>
                <w:b w:val="0"/>
                <w:color w:val="1a1a2e"/>
                <w:sz w:val="18"/>
              </w:rPr>
              <w:t xml:space="preserve">SMS firewall best practices; spam; AIT; premium route abuse</w:t>
            </w:r>
            <w:r/>
          </w:p>
        </w:tc>
        <w:tc>
          <w:tcPr>
            <w:tcBorders/>
            <w:tcW w:w="3249" w:type="dxa"/>
          </w:tcPr>
          <w:p>
            <w:pPr>
              <w:pBdr/>
              <w:spacing/>
              <w:ind/>
              <w:rPr/>
            </w:pPr>
            <w:r>
              <w:rPr>
                <w:rFonts w:ascii="Calibri" w:hAnsi="Calibri"/>
                <w:b w:val="0"/>
                <w:color w:val="1a1a2e"/>
                <w:sz w:val="18"/>
              </w:rPr>
              <w:t xml:space="preserve">Governs fallback OTP SMS content/rate policy</w:t>
            </w:r>
            <w:r/>
          </w:p>
        </w:tc>
      </w:tr>
      <w:tr>
        <w:trPr/>
        <w:tc>
          <w:tcPr>
            <w:tcBorders/>
            <w:tcW w:w="3249" w:type="dxa"/>
          </w:tcPr>
          <w:p>
            <w:pPr>
              <w:pBdr/>
              <w:spacing/>
              <w:ind/>
              <w:rPr/>
            </w:pPr>
            <w:r>
              <w:rPr>
                <w:rFonts w:ascii="Calibri" w:hAnsi="Calibri"/>
                <w:b w:val="0"/>
                <w:color w:val="1a1a2e"/>
                <w:sz w:val="18"/>
              </w:rPr>
              <w:t xml:space="preserve">**FF.09**</w:t>
            </w:r>
            <w:r/>
          </w:p>
        </w:tc>
        <w:tc>
          <w:tcPr>
            <w:tcBorders/>
            <w:tcW w:w="3249" w:type="dxa"/>
          </w:tcPr>
          <w:p>
            <w:pPr>
              <w:pBdr/>
              <w:spacing/>
              <w:ind/>
              <w:rPr/>
            </w:pPr>
            <w:r>
              <w:rPr>
                <w:rFonts w:ascii="Calibri" w:hAnsi="Calibri"/>
                <w:b w:val="0"/>
                <w:color w:val="1a1a2e"/>
                <w:sz w:val="18"/>
              </w:rPr>
              <w:t xml:space="preserve">SMS fraud taxonomy; SIM swap in fraud context</w:t>
            </w:r>
            <w:r/>
          </w:p>
        </w:tc>
        <w:tc>
          <w:tcPr>
            <w:tcBorders/>
            <w:tcW w:w="3249" w:type="dxa"/>
          </w:tcPr>
          <w:p>
            <w:pPr>
              <w:pBdr/>
              <w:spacing/>
              <w:ind/>
              <w:rPr/>
            </w:pPr>
            <w:r>
              <w:rPr>
                <w:rFonts w:ascii="Calibri" w:hAnsi="Calibri"/>
                <w:b w:val="0"/>
                <w:color w:val="1a1a2e"/>
                <w:sz w:val="18"/>
              </w:rPr>
              <w:t xml:space="preserve">Informs SIM Swap assurance thresholds and step-up rules</w:t>
            </w:r>
            <w:r/>
          </w:p>
        </w:tc>
      </w:tr>
    </w:tbl>
    <w:p>
      <w:pPr>
        <w:pBdr/>
        <w:spacing/>
        <w:ind/>
        <w:rPr/>
      </w:pPr>
      <w:r/>
      <w:r/>
    </w:p>
    <w:p>
      <w:pPr>
        <w:pBdr/>
        <w:spacing/>
        <w:ind/>
        <w:rPr/>
      </w:pPr>
      <w:r>
        <w:rPr>
          <w:rFonts w:ascii="Calibri" w:hAnsi="Calibri"/>
          <w:b w:val="0"/>
          <w:color w:val="1a1a2e"/>
          <w:sz w:val="22"/>
        </w:rPr>
        <w:t xml:space="preserve">SG.22 sits above the signalling firewall — handling SMS content, destination policy, and application-to-person (A2P) abuse that FS.11 alone cannot see.</w:t>
      </w:r>
      <w:r/>
    </w:p>
    <w:p>
      <w:pPr>
        <w:pStyle w:val="705"/>
        <w:pBdr/>
        <w:spacing/>
        <w:ind/>
        <w:rPr/>
      </w:pPr>
      <w:r>
        <w:t xml:space="preserve">8.11 Component architecture — signalling border</w:t>
      </w:r>
      <w:r/>
    </w:p>
    <w:p>
      <w:pPr>
        <w:pBdr/>
        <w:spacing/>
        <w:ind/>
        <w:rPr/>
      </w:pPr>
      <w:r>
        <w:rPr>
          <w:rFonts w:ascii="Calibri" w:hAnsi="Calibri"/>
          <w:b w:val="0"/>
          <w:color w:val="6b7280"/>
          <w:sz w:val="18"/>
        </w:rPr>
        <w:t xml:space="preserve">[Diagram / code block omitted in DOCX — see markdown source: 08_gsma_fasg_security.md]</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Component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Strategy</w:t>
            </w:r>
            <w:r/>
          </w:p>
        </w:tc>
        <w:tc>
          <w:tcPr>
            <w:shd w:val="clear" w:color="auto" w:fill="078930"/>
            <w:tcBorders/>
            <w:tcW w:w="3249" w:type="dxa"/>
          </w:tcPr>
          <w:p>
            <w:pPr>
              <w:pBdr/>
              <w:spacing/>
              <w:ind/>
              <w:rPr/>
            </w:pPr>
            <w:r>
              <w:rPr>
                <w:b/>
                <w:color w:val="ffffff"/>
              </w:rPr>
            </w:r>
            <w:r>
              <w:rPr>
                <w:rFonts w:ascii="Calibri" w:hAnsi="Calibri"/>
                <w:b/>
                <w:color w:val="ffffff"/>
                <w:sz w:val="18"/>
              </w:rPr>
              <w:t xml:space="preserve">Owner</w:t>
            </w:r>
            <w:r/>
          </w:p>
        </w:tc>
      </w:tr>
      <w:tr>
        <w:trPr/>
        <w:tc>
          <w:tcPr>
            <w:tcBorders/>
            <w:tcW w:w="3249" w:type="dxa"/>
          </w:tcPr>
          <w:p>
            <w:pPr>
              <w:pBdr/>
              <w:spacing/>
              <w:ind/>
              <w:rPr/>
            </w:pPr>
            <w:r>
              <w:rPr>
                <w:rFonts w:ascii="Calibri" w:hAnsi="Calibri"/>
                <w:b w:val="0"/>
                <w:color w:val="1a1a2e"/>
                <w:sz w:val="18"/>
              </w:rPr>
              <w:t xml:space="preserve">SAS (Resolver + Verifier + Policy)</w:t>
            </w:r>
            <w:r/>
          </w:p>
        </w:tc>
        <w:tc>
          <w:tcPr>
            <w:tcBorders/>
            <w:tcW w:w="3249" w:type="dxa"/>
          </w:tcPr>
          <w:p>
            <w:pPr>
              <w:pBdr/>
              <w:spacing/>
              <w:ind/>
              <w:rPr/>
            </w:pPr>
            <w:r>
              <w:rPr>
                <w:rFonts w:ascii="Calibri" w:hAnsi="Calibri"/>
                <w:b w:val="0"/>
                <w:color w:val="1a1a2e"/>
                <w:sz w:val="18"/>
              </w:rPr>
              <w:t xml:space="preserve">A</w:t>
            </w:r>
            <w:r/>
          </w:p>
        </w:tc>
        <w:tc>
          <w:tcPr>
            <w:tcBorders/>
            <w:tcW w:w="3249" w:type="dxa"/>
          </w:tcPr>
          <w:p>
            <w:pPr>
              <w:pBdr/>
              <w:spacing/>
              <w:ind/>
              <w:rPr/>
            </w:pPr>
            <w:r>
              <w:rPr>
                <w:rFonts w:ascii="Calibri" w:hAnsi="Calibri"/>
                <w:b w:val="0"/>
                <w:color w:val="1a1a2e"/>
                <w:sz w:val="18"/>
              </w:rPr>
              <w:t xml:space="preserve">Digicom-ET</w:t>
            </w:r>
            <w:r/>
          </w:p>
        </w:tc>
      </w:tr>
      <w:tr>
        <w:trPr/>
        <w:tc>
          <w:tcPr>
            <w:tcBorders/>
            <w:tcW w:w="3249" w:type="dxa"/>
          </w:tcPr>
          <w:p>
            <w:pPr>
              <w:pBdr/>
              <w:spacing/>
              <w:ind/>
              <w:rPr/>
            </w:pPr>
            <w:r>
              <w:rPr>
                <w:rFonts w:ascii="Calibri" w:hAnsi="Calibri"/>
                <w:b w:val="0"/>
                <w:color w:val="1a1a2e"/>
                <w:sz w:val="18"/>
              </w:rPr>
              <w:t xml:space="preserve">SMS Router (Home Routing)</w:t>
            </w:r>
            <w:r/>
          </w:p>
        </w:tc>
        <w:tc>
          <w:tcPr>
            <w:tcBorders/>
            <w:tcW w:w="3249" w:type="dxa"/>
          </w:tcPr>
          <w:p>
            <w:pPr>
              <w:pBdr/>
              <w:spacing/>
              <w:ind/>
              <w:rPr/>
            </w:pPr>
            <w:r>
              <w:rPr>
                <w:rFonts w:ascii="Calibri" w:hAnsi="Calibri"/>
                <w:b w:val="0"/>
                <w:color w:val="1a1a2e"/>
                <w:sz w:val="18"/>
              </w:rPr>
              <w:t xml:space="preserve">B</w:t>
            </w:r>
            <w:r/>
          </w:p>
        </w:tc>
        <w:tc>
          <w:tcPr>
            <w:tcBorders/>
            <w:tcW w:w="3249" w:type="dxa"/>
          </w:tcPr>
          <w:p>
            <w:pPr>
              <w:pBdr/>
              <w:spacing/>
              <w:ind/>
              <w:rPr/>
            </w:pPr>
            <w:r>
              <w:rPr>
                <w:rFonts w:ascii="Calibri" w:hAnsi="Calibri"/>
                <w:b w:val="0"/>
                <w:color w:val="1a1a2e"/>
                <w:sz w:val="18"/>
              </w:rPr>
              <w:t xml:space="preserve">Ethio Telecom</w:t>
            </w:r>
            <w:r/>
          </w:p>
        </w:tc>
      </w:tr>
      <w:tr>
        <w:trPr/>
        <w:tc>
          <w:tcPr>
            <w:tcBorders/>
            <w:tcW w:w="3249" w:type="dxa"/>
          </w:tcPr>
          <w:p>
            <w:pPr>
              <w:pBdr/>
              <w:spacing/>
              <w:ind/>
              <w:rPr/>
            </w:pPr>
            <w:r>
              <w:rPr>
                <w:rFonts w:ascii="Calibri" w:hAnsi="Calibri"/>
                <w:b w:val="0"/>
                <w:color w:val="1a1a2e"/>
                <w:sz w:val="18"/>
              </w:rPr>
              <w:t xml:space="preserve">SS7 Firewall (FS.11, Double MAP)</w:t>
            </w:r>
            <w:r/>
          </w:p>
        </w:tc>
        <w:tc>
          <w:tcPr>
            <w:tcBorders/>
            <w:tcW w:w="3249" w:type="dxa"/>
          </w:tcPr>
          <w:p>
            <w:pPr>
              <w:pBdr/>
              <w:spacing/>
              <w:ind/>
              <w:rPr/>
            </w:pPr>
            <w:r>
              <w:rPr>
                <w:rFonts w:ascii="Calibri" w:hAnsi="Calibri"/>
                <w:b w:val="0"/>
                <w:color w:val="1a1a2e"/>
                <w:sz w:val="18"/>
              </w:rPr>
              <w:t xml:space="preserve">B</w:t>
            </w:r>
            <w:r/>
          </w:p>
        </w:tc>
        <w:tc>
          <w:tcPr>
            <w:tcBorders/>
            <w:tcW w:w="3249" w:type="dxa"/>
          </w:tcPr>
          <w:p>
            <w:pPr>
              <w:pBdr/>
              <w:spacing/>
              <w:ind/>
              <w:rPr/>
            </w:pPr>
            <w:r>
              <w:rPr>
                <w:rFonts w:ascii="Calibri" w:hAnsi="Calibri"/>
                <w:b w:val="0"/>
                <w:color w:val="1a1a2e"/>
                <w:sz w:val="18"/>
              </w:rPr>
              <w:t xml:space="preserve">Ethio Telecom</w:t>
            </w:r>
            <w:r/>
          </w:p>
        </w:tc>
      </w:tr>
      <w:tr>
        <w:trPr/>
        <w:tc>
          <w:tcPr>
            <w:tcBorders/>
            <w:tcW w:w="3249" w:type="dxa"/>
          </w:tcPr>
          <w:p>
            <w:pPr>
              <w:pBdr/>
              <w:spacing/>
              <w:ind/>
              <w:rPr/>
            </w:pPr>
            <w:r>
              <w:rPr>
                <w:rFonts w:ascii="Calibri" w:hAnsi="Calibri"/>
                <w:b w:val="0"/>
                <w:color w:val="1a1a2e"/>
                <w:sz w:val="18"/>
              </w:rPr>
              <w:t xml:space="preserve">DEA (FS.19)</w:t>
            </w:r>
            <w:r/>
          </w:p>
        </w:tc>
        <w:tc>
          <w:tcPr>
            <w:tcBorders/>
            <w:tcW w:w="3249" w:type="dxa"/>
          </w:tcPr>
          <w:p>
            <w:pPr>
              <w:pBdr/>
              <w:spacing/>
              <w:ind/>
              <w:rPr/>
            </w:pPr>
            <w:r>
              <w:rPr>
                <w:rFonts w:ascii="Calibri" w:hAnsi="Calibri"/>
                <w:b w:val="0"/>
                <w:color w:val="1a1a2e"/>
                <w:sz w:val="18"/>
              </w:rPr>
              <w:t xml:space="preserve">B</w:t>
            </w:r>
            <w:r/>
          </w:p>
        </w:tc>
        <w:tc>
          <w:tcPr>
            <w:tcBorders/>
            <w:tcW w:w="3249" w:type="dxa"/>
          </w:tcPr>
          <w:p>
            <w:pPr>
              <w:pBdr/>
              <w:spacing/>
              <w:ind/>
              <w:rPr/>
            </w:pPr>
            <w:r>
              <w:rPr>
                <w:rFonts w:ascii="Calibri" w:hAnsi="Calibri"/>
                <w:b w:val="0"/>
                <w:color w:val="1a1a2e"/>
                <w:sz w:val="18"/>
              </w:rPr>
              <w:t xml:space="preserve">Ethio Telecom</w:t>
            </w:r>
            <w:r/>
          </w:p>
        </w:tc>
      </w:tr>
      <w:tr>
        <w:trPr/>
        <w:tc>
          <w:tcPr>
            <w:tcBorders/>
            <w:tcW w:w="3249" w:type="dxa"/>
          </w:tcPr>
          <w:p>
            <w:pPr>
              <w:pBdr/>
              <w:spacing/>
              <w:ind/>
              <w:rPr/>
            </w:pPr>
            <w:r>
              <w:rPr>
                <w:rFonts w:ascii="Calibri" w:hAnsi="Calibri"/>
                <w:b w:val="0"/>
                <w:color w:val="1a1a2e"/>
                <w:sz w:val="18"/>
              </w:rPr>
              <w:t xml:space="preserve">SEPP/N32 (FS.36)</w:t>
            </w:r>
            <w:r/>
          </w:p>
        </w:tc>
        <w:tc>
          <w:tcPr>
            <w:tcBorders/>
            <w:tcW w:w="3249" w:type="dxa"/>
          </w:tcPr>
          <w:p>
            <w:pPr>
              <w:pBdr/>
              <w:spacing/>
              <w:ind/>
              <w:rPr/>
            </w:pPr>
            <w:r>
              <w:rPr>
                <w:rFonts w:ascii="Calibri" w:hAnsi="Calibri"/>
                <w:b w:val="0"/>
                <w:color w:val="1a1a2e"/>
                <w:sz w:val="18"/>
              </w:rPr>
              <w:t xml:space="preserve">B</w:t>
            </w:r>
            <w:r/>
          </w:p>
        </w:tc>
        <w:tc>
          <w:tcPr>
            <w:tcBorders/>
            <w:tcW w:w="3249" w:type="dxa"/>
          </w:tcPr>
          <w:p>
            <w:pPr>
              <w:pBdr/>
              <w:spacing/>
              <w:ind/>
              <w:rPr/>
            </w:pPr>
            <w:r>
              <w:rPr>
                <w:rFonts w:ascii="Calibri" w:hAnsi="Calibri"/>
                <w:b w:val="0"/>
                <w:color w:val="1a1a2e"/>
                <w:sz w:val="18"/>
              </w:rPr>
              <w:t xml:space="preserve">Ethio Telecom</w:t>
            </w:r>
            <w:r/>
          </w:p>
        </w:tc>
      </w:tr>
      <w:tr>
        <w:trPr/>
        <w:tc>
          <w:tcPr>
            <w:tcBorders/>
            <w:tcW w:w="3249" w:type="dxa"/>
          </w:tcPr>
          <w:p>
            <w:pPr>
              <w:pBdr/>
              <w:spacing/>
              <w:ind/>
              <w:rPr/>
            </w:pPr>
            <w:r>
              <w:rPr>
                <w:rFonts w:ascii="Calibri" w:hAnsi="Calibri"/>
                <w:b w:val="0"/>
                <w:color w:val="1a1a2e"/>
                <w:sz w:val="18"/>
              </w:rPr>
              <w:t xml:space="preserve">SMS FW policy (SG.22)</w:t>
            </w:r>
            <w:r/>
          </w:p>
        </w:tc>
        <w:tc>
          <w:tcPr>
            <w:tcBorders/>
            <w:tcW w:w="3249" w:type="dxa"/>
          </w:tcPr>
          <w:p>
            <w:pPr>
              <w:pBdr/>
              <w:spacing/>
              <w:ind/>
              <w:rPr/>
            </w:pPr>
            <w:r>
              <w:rPr>
                <w:rFonts w:ascii="Calibri" w:hAnsi="Calibri"/>
                <w:b w:val="0"/>
                <w:color w:val="1a1a2e"/>
                <w:sz w:val="18"/>
              </w:rPr>
              <w:t xml:space="preserve">B</w:t>
            </w:r>
            <w:r/>
          </w:p>
        </w:tc>
        <w:tc>
          <w:tcPr>
            <w:tcBorders/>
            <w:tcW w:w="3249" w:type="dxa"/>
          </w:tcPr>
          <w:p>
            <w:pPr>
              <w:pBdr/>
              <w:spacing/>
              <w:ind/>
              <w:rPr/>
            </w:pPr>
            <w:r>
              <w:rPr>
                <w:rFonts w:ascii="Calibri" w:hAnsi="Calibri"/>
                <w:b w:val="0"/>
                <w:color w:val="1a1a2e"/>
                <w:sz w:val="18"/>
              </w:rPr>
              <w:t xml:space="preserve">Ethio Telecom + Digicom OTP policy</w:t>
            </w:r>
            <w:r/>
          </w:p>
        </w:tc>
      </w:tr>
    </w:tbl>
    <w:p>
      <w:pPr>
        <w:pBdr/>
        <w:spacing/>
        <w:ind/>
        <w:rPr/>
      </w:pPr>
      <w:r/>
      <w:r/>
    </w:p>
    <w:p>
      <w:pPr>
        <w:pBdr/>
        <w:spacing/>
        <w:ind/>
        <w:rPr/>
      </w:pPr>
      <w:r>
        <w:rPr>
          <w:rFonts w:ascii="Calibri" w:hAnsi="Calibri"/>
          <w:b w:val="0"/>
          <w:color w:val="1a1a2e"/>
          <w:sz w:val="22"/>
        </w:rPr>
        <w:t xml:space="preserve">Both SAS and the signalling border consume the same subscriber source of truth (HLR/HSS/UDM). Digicom recommends a shared identity-policy and rate-limit store so an attacker cannot abuse the legacy OTP path when the silent path is blocked (and vice versa).</w:t>
      </w:r>
      <w:r/>
    </w:p>
    <w:p>
      <w:pPr>
        <w:pStyle w:val="705"/>
        <w:pBdr/>
        <w:spacing/>
        <w:ind/>
        <w:rPr/>
      </w:pPr>
      <w:r>
        <w:t xml:space="preserve">8.12 FS.31 baseline controls — border checklist (summary)</w:t>
      </w:r>
      <w:r/>
    </w:p>
    <w:p>
      <w:pPr>
        <w:pBdr/>
        <w:spacing/>
        <w:ind/>
        <w:rPr/>
      </w:pPr>
      <w:r>
        <w:rPr>
          <w:rFonts w:ascii="Calibri" w:hAnsi="Calibri"/>
          <w:b w:val="0"/>
          <w:color w:val="1a1a2e"/>
          <w:sz w:val="22"/>
        </w:rPr>
        <w:t xml:space="preserve">FS.31 provides the baseline interconnect control catalogue. The following subset applies directly to the Silent Auth + residual OTP programme: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FS.31 control area</w:t>
            </w:r>
            <w:r/>
          </w:p>
        </w:tc>
        <w:tc>
          <w:tcPr>
            <w:shd w:val="clear" w:color="auto" w:fill="078930"/>
            <w:tcBorders/>
            <w:tcW w:w="3249" w:type="dxa"/>
          </w:tcPr>
          <w:p>
            <w:pPr>
              <w:pBdr/>
              <w:spacing/>
              <w:ind/>
              <w:rPr/>
            </w:pPr>
            <w:r>
              <w:rPr>
                <w:b/>
                <w:color w:val="ffffff"/>
              </w:rPr>
            </w:r>
            <w:r>
              <w:rPr>
                <w:rFonts w:ascii="Calibri" w:hAnsi="Calibri"/>
                <w:b/>
                <w:color w:val="ffffff"/>
                <w:sz w:val="18"/>
              </w:rPr>
              <w:t xml:space="preserve">Requirement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Strategy</w:t>
            </w:r>
            <w:r/>
          </w:p>
        </w:tc>
      </w:tr>
      <w:tr>
        <w:trPr/>
        <w:tc>
          <w:tcPr>
            <w:tcBorders/>
            <w:tcW w:w="3249" w:type="dxa"/>
          </w:tcPr>
          <w:p>
            <w:pPr>
              <w:pBdr/>
              <w:spacing/>
              <w:ind/>
              <w:rPr/>
            </w:pPr>
            <w:r>
              <w:rPr>
                <w:rFonts w:ascii="Calibri" w:hAnsi="Calibri"/>
                <w:b w:val="0"/>
                <w:color w:val="1a1a2e"/>
                <w:sz w:val="18"/>
              </w:rPr>
              <w:t xml:space="preserve">Interconnect access control</w:t>
            </w:r>
            <w:r/>
          </w:p>
        </w:tc>
        <w:tc>
          <w:tcPr>
            <w:tcBorders/>
            <w:tcW w:w="3249" w:type="dxa"/>
          </w:tcPr>
          <w:p>
            <w:pPr>
              <w:pBdr/>
              <w:spacing/>
              <w:ind/>
              <w:rPr/>
            </w:pPr>
            <w:r>
              <w:rPr>
                <w:rFonts w:ascii="Calibri" w:hAnsi="Calibri"/>
                <w:b w:val="0"/>
                <w:color w:val="1a1a2e"/>
                <w:sz w:val="18"/>
              </w:rPr>
              <w:t xml:space="preserve">Restrict signalling peers to authorised GT/realm list</w:t>
            </w:r>
            <w:r/>
          </w:p>
        </w:tc>
        <w:tc>
          <w:tcPr>
            <w:tcBorders/>
            <w:tcW w:w="3249" w:type="dxa"/>
          </w:tcPr>
          <w:p>
            <w:pPr>
              <w:pBdr/>
              <w:spacing/>
              <w:ind/>
              <w:rPr/>
            </w:pPr>
            <w:r>
              <w:rPr>
                <w:rFonts w:ascii="Calibri" w:hAnsi="Calibri"/>
                <w:b w:val="0"/>
                <w:color w:val="1a1a2e"/>
                <w:sz w:val="18"/>
              </w:rPr>
              <w:t xml:space="preserve">B</w:t>
            </w:r>
            <w:r/>
          </w:p>
        </w:tc>
      </w:tr>
      <w:tr>
        <w:trPr/>
        <w:tc>
          <w:tcPr>
            <w:tcBorders/>
            <w:tcW w:w="3249" w:type="dxa"/>
          </w:tcPr>
          <w:p>
            <w:pPr>
              <w:pBdr/>
              <w:spacing/>
              <w:ind/>
              <w:rPr/>
            </w:pPr>
            <w:r>
              <w:rPr>
                <w:rFonts w:ascii="Calibri" w:hAnsi="Calibri"/>
                <w:b w:val="0"/>
                <w:color w:val="1a1a2e"/>
                <w:sz w:val="18"/>
              </w:rPr>
              <w:t xml:space="preserve">Monitoring and alerting</w:t>
            </w:r>
            <w:r/>
          </w:p>
        </w:tc>
        <w:tc>
          <w:tcPr>
            <w:tcBorders/>
            <w:tcW w:w="3249" w:type="dxa"/>
          </w:tcPr>
          <w:p>
            <w:pPr>
              <w:pBdr/>
              <w:spacing/>
              <w:ind/>
              <w:rPr/>
            </w:pPr>
            <w:r>
              <w:rPr>
                <w:rFonts w:ascii="Calibri" w:hAnsi="Calibri"/>
                <w:b w:val="0"/>
                <w:color w:val="1a1a2e"/>
                <w:sz w:val="18"/>
              </w:rPr>
              <w:t xml:space="preserve">SIEM integration for signalling anomalies</w:t>
            </w:r>
            <w:r/>
          </w:p>
        </w:tc>
        <w:tc>
          <w:tcPr>
            <w:tcBorders/>
            <w:tcW w:w="3249" w:type="dxa"/>
          </w:tcPr>
          <w:p>
            <w:pPr>
              <w:pBdr/>
              <w:spacing/>
              <w:ind/>
              <w:rPr/>
            </w:pPr>
            <w:r>
              <w:rPr>
                <w:rFonts w:ascii="Calibri" w:hAnsi="Calibri"/>
                <w:b w:val="0"/>
                <w:color w:val="1a1a2e"/>
                <w:sz w:val="18"/>
              </w:rPr>
              <w:t xml:space="preserve">B</w:t>
            </w:r>
            <w:r/>
          </w:p>
        </w:tc>
      </w:tr>
      <w:tr>
        <w:trPr/>
        <w:tc>
          <w:tcPr>
            <w:tcBorders/>
            <w:tcW w:w="3249" w:type="dxa"/>
          </w:tcPr>
          <w:p>
            <w:pPr>
              <w:pBdr/>
              <w:spacing/>
              <w:ind/>
              <w:rPr/>
            </w:pPr>
            <w:r>
              <w:rPr>
                <w:rFonts w:ascii="Calibri" w:hAnsi="Calibri"/>
                <w:b w:val="0"/>
                <w:color w:val="1a1a2e"/>
                <w:sz w:val="18"/>
              </w:rPr>
              <w:t xml:space="preserve">Segregation</w:t>
            </w:r>
            <w:r/>
          </w:p>
        </w:tc>
        <w:tc>
          <w:tcPr>
            <w:tcBorders/>
            <w:tcW w:w="3249" w:type="dxa"/>
          </w:tcPr>
          <w:p>
            <w:pPr>
              <w:pBdr/>
              <w:spacing/>
              <w:ind/>
              <w:rPr/>
            </w:pPr>
            <w:r>
              <w:rPr>
                <w:rFonts w:ascii="Calibri" w:hAnsi="Calibri"/>
                <w:b w:val="0"/>
                <w:color w:val="1a1a2e"/>
                <w:sz w:val="18"/>
              </w:rPr>
              <w:t xml:space="preserve">VAS (Digicom SAS) in operator DMZ; no direct interconnect exposure</w:t>
            </w:r>
            <w:r/>
          </w:p>
        </w:tc>
        <w:tc>
          <w:tcPr>
            <w:tcBorders/>
            <w:tcW w:w="3249" w:type="dxa"/>
          </w:tcPr>
          <w:p>
            <w:pPr>
              <w:pBdr/>
              <w:spacing/>
              <w:ind/>
              <w:rPr/>
            </w:pPr>
            <w:r>
              <w:rPr>
                <w:rFonts w:ascii="Calibri" w:hAnsi="Calibri"/>
                <w:b w:val="0"/>
                <w:color w:val="1a1a2e"/>
                <w:sz w:val="18"/>
              </w:rPr>
              <w:t xml:space="preserve">A + B</w:t>
            </w:r>
            <w:r/>
          </w:p>
        </w:tc>
      </w:tr>
      <w:tr>
        <w:trPr/>
        <w:tc>
          <w:tcPr>
            <w:tcBorders/>
            <w:tcW w:w="3249" w:type="dxa"/>
          </w:tcPr>
          <w:p>
            <w:pPr>
              <w:pBdr/>
              <w:spacing/>
              <w:ind/>
              <w:rPr/>
            </w:pPr>
            <w:r>
              <w:rPr>
                <w:rFonts w:ascii="Calibri" w:hAnsi="Calibri"/>
                <w:b w:val="0"/>
                <w:color w:val="1a1a2e"/>
                <w:sz w:val="18"/>
              </w:rPr>
              <w:t xml:space="preserve">Roaming security</w:t>
            </w:r>
            <w:r/>
          </w:p>
        </w:tc>
        <w:tc>
          <w:tcPr>
            <w:tcBorders/>
            <w:tcW w:w="3249" w:type="dxa"/>
          </w:tcPr>
          <w:p>
            <w:pPr>
              <w:pBdr/>
              <w:spacing/>
              <w:ind/>
              <w:rPr/>
            </w:pPr>
            <w:r>
              <w:rPr>
                <w:rFonts w:ascii="Calibri" w:hAnsi="Calibri"/>
                <w:b w:val="0"/>
                <w:color w:val="1a1a2e"/>
                <w:sz w:val="18"/>
              </w:rPr>
              <w:t xml:space="preserve">Consistent FS.11/19/36 policy per partner</w:t>
            </w:r>
            <w:r/>
          </w:p>
        </w:tc>
        <w:tc>
          <w:tcPr>
            <w:tcBorders/>
            <w:tcW w:w="3249" w:type="dxa"/>
          </w:tcPr>
          <w:p>
            <w:pPr>
              <w:pBdr/>
              <w:spacing/>
              <w:ind/>
              <w:rPr/>
            </w:pPr>
            <w:r>
              <w:rPr>
                <w:rFonts w:ascii="Calibri" w:hAnsi="Calibri"/>
                <w:b w:val="0"/>
                <w:color w:val="1a1a2e"/>
                <w:sz w:val="18"/>
              </w:rPr>
              <w:t xml:space="preserve">B</w:t>
            </w:r>
            <w:r/>
          </w:p>
        </w:tc>
      </w:tr>
      <w:tr>
        <w:trPr/>
        <w:tc>
          <w:tcPr>
            <w:tcBorders/>
            <w:tcW w:w="3249" w:type="dxa"/>
          </w:tcPr>
          <w:p>
            <w:pPr>
              <w:pBdr/>
              <w:spacing/>
              <w:ind/>
              <w:rPr/>
            </w:pPr>
            <w:r>
              <w:rPr>
                <w:rFonts w:ascii="Calibri" w:hAnsi="Calibri"/>
                <w:b w:val="0"/>
                <w:color w:val="1a1a2e"/>
                <w:sz w:val="18"/>
              </w:rPr>
              <w:t xml:space="preserve">Incident response</w:t>
            </w:r>
            <w:r/>
          </w:p>
        </w:tc>
        <w:tc>
          <w:tcPr>
            <w:tcBorders/>
            <w:tcW w:w="3249" w:type="dxa"/>
          </w:tcPr>
          <w:p>
            <w:pPr>
              <w:pBdr/>
              <w:spacing/>
              <w:ind/>
              <w:rPr/>
            </w:pPr>
            <w:r>
              <w:rPr>
                <w:rFonts w:ascii="Calibri" w:hAnsi="Calibri"/>
                <w:b w:val="0"/>
                <w:color w:val="1a1a2e"/>
                <w:sz w:val="18"/>
              </w:rPr>
              <w:t xml:space="preserve">Documented GT blocking and partner notification</w:t>
            </w:r>
            <w:r/>
          </w:p>
        </w:tc>
        <w:tc>
          <w:tcPr>
            <w:tcBorders/>
            <w:tcW w:w="3249" w:type="dxa"/>
          </w:tcPr>
          <w:p>
            <w:pPr>
              <w:pBdr/>
              <w:spacing/>
              <w:ind/>
              <w:rPr/>
            </w:pPr>
            <w:r>
              <w:rPr>
                <w:rFonts w:ascii="Calibri" w:hAnsi="Calibri"/>
                <w:b w:val="0"/>
                <w:color w:val="1a1a2e"/>
                <w:sz w:val="18"/>
              </w:rPr>
              <w:t xml:space="preserve">B</w:t>
            </w:r>
            <w:r/>
          </w:p>
        </w:tc>
      </w:tr>
    </w:tbl>
    <w:p>
      <w:pPr>
        <w:pBdr/>
        <w:spacing/>
        <w:ind/>
        <w:rPr/>
      </w:pPr>
      <w:r/>
      <w:r/>
    </w:p>
    <w:p>
      <w:pPr>
        <w:pBdr/>
        <w:spacing/>
        <w:ind/>
        <w:rPr/>
      </w:pPr>
      <w:r>
        <w:rPr>
          <w:rFonts w:ascii="Calibri" w:hAnsi="Calibri"/>
          <w:b w:val="0"/>
          <w:color w:val="1a1a2e"/>
          <w:sz w:val="22"/>
        </w:rPr>
        <w:t xml:space="preserve">Full FS.31 mapping to be completed during Ethio Telecom security assessment; FS.11 v4.0 provides the immediately actionable MAP rules.</w:t>
      </w:r>
      <w:r/>
    </w:p>
    <w:p>
      <w:pPr>
        <w:pStyle w:val="705"/>
        <w:pBdr/>
        <w:spacing/>
        <w:ind/>
        <w:rPr/>
      </w:pPr>
      <w:r>
        <w:t xml:space="preserve">8.13 Evidence base and research artefacts</w:t>
      </w:r>
      <w:r/>
    </w:p>
    <w:p>
      <w:pPr>
        <w:pBdr/>
        <w:spacing/>
        <w:ind/>
        <w:rPr/>
      </w:pPr>
      <w:r>
        <w:rPr>
          <w:rFonts w:ascii="Calibri" w:hAnsi="Calibri"/>
          <w:b w:val="0"/>
          <w:color w:val="1a1a2e"/>
          <w:sz w:val="22"/>
        </w:rPr>
        <w:t xml:space="preserve">The following sources informed this chapter (external references; not committed to repository):</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Source</w:t>
            </w:r>
            <w:r/>
          </w:p>
        </w:tc>
        <w:tc>
          <w:tcPr>
            <w:shd w:val="clear" w:color="auto" w:fill="078930"/>
            <w:tcBorders/>
            <w:tcW w:w="4873" w:type="dxa"/>
          </w:tcPr>
          <w:p>
            <w:pPr>
              <w:pBdr/>
              <w:spacing/>
              <w:ind/>
              <w:rPr/>
            </w:pPr>
            <w:r>
              <w:rPr>
                <w:b/>
                <w:color w:val="ffffff"/>
              </w:rPr>
            </w:r>
            <w:r>
              <w:rPr>
                <w:rFonts w:ascii="Calibri" w:hAnsi="Calibri"/>
                <w:b/>
                <w:color w:val="ffffff"/>
                <w:sz w:val="18"/>
              </w:rPr>
              <w:t xml:space="preserve">Contribution</w:t>
            </w:r>
            <w:r/>
          </w:p>
        </w:tc>
      </w:tr>
      <w:tr>
        <w:trPr/>
        <w:tc>
          <w:tcPr>
            <w:tcBorders/>
            <w:tcW w:w="4873" w:type="dxa"/>
          </w:tcPr>
          <w:p>
            <w:pPr>
              <w:pBdr/>
              <w:spacing/>
              <w:ind/>
              <w:rPr/>
            </w:pPr>
            <w:r>
              <w:rPr>
                <w:rFonts w:ascii="Calibri" w:hAnsi="Calibri"/>
                <w:b w:val="0"/>
                <w:color w:val="1a1a2e"/>
                <w:sz w:val="18"/>
              </w:rPr>
              <w:t xml:space="preserve">GSMA FS.11 v4.0 (public PDF)</w:t>
            </w:r>
            <w:r/>
          </w:p>
        </w:tc>
        <w:tc>
          <w:tcPr>
            <w:tcBorders/>
            <w:tcW w:w="4873" w:type="dxa"/>
          </w:tcPr>
          <w:p>
            <w:pPr>
              <w:pBdr/>
              <w:spacing/>
              <w:ind/>
              <w:rPr/>
            </w:pPr>
            <w:r>
              <w:rPr>
                <w:rFonts w:ascii="Calibri" w:hAnsi="Calibri"/>
                <w:b w:val="0"/>
                <w:color w:val="1a1a2e"/>
                <w:sz w:val="18"/>
              </w:rPr>
              <w:t xml:space="preserve">MAP categorisation; Annex A/B Home Routing</w:t>
            </w:r>
            <w:r/>
          </w:p>
        </w:tc>
      </w:tr>
      <w:tr>
        <w:trPr/>
        <w:tc>
          <w:tcPr>
            <w:tcBorders/>
            <w:tcW w:w="4873" w:type="dxa"/>
          </w:tcPr>
          <w:p>
            <w:pPr>
              <w:pBdr/>
              <w:spacing/>
              <w:ind/>
              <w:rPr/>
            </w:pPr>
            <w:r>
              <w:rPr>
                <w:rFonts w:ascii="Calibri" w:hAnsi="Calibri"/>
                <w:b w:val="0"/>
                <w:color w:val="1a1a2e"/>
                <w:sz w:val="18"/>
              </w:rPr>
              <w:t xml:space="preserve">GSMA Diameter Vulnerabilities Exposure Report 2018</w:t>
            </w:r>
            <w:r/>
          </w:p>
        </w:tc>
        <w:tc>
          <w:tcPr>
            <w:tcBorders/>
            <w:tcW w:w="4873" w:type="dxa"/>
          </w:tcPr>
          <w:p>
            <w:pPr>
              <w:pBdr/>
              <w:spacing/>
              <w:ind/>
              <w:rPr/>
            </w:pPr>
            <w:r>
              <w:rPr>
                <w:rFonts w:ascii="Calibri" w:hAnsi="Calibri"/>
                <w:b w:val="0"/>
                <w:color w:val="1a1a2e"/>
                <w:sz w:val="18"/>
              </w:rPr>
              <w:t xml:space="preserve">S6a/S6c SMS intercept evidence</w:t>
            </w:r>
            <w:r/>
          </w:p>
        </w:tc>
      </w:tr>
      <w:tr>
        <w:trPr/>
        <w:tc>
          <w:tcPr>
            <w:tcBorders/>
            <w:tcW w:w="4873" w:type="dxa"/>
          </w:tcPr>
          <w:p>
            <w:pPr>
              <w:pBdr/>
              <w:spacing/>
              <w:ind/>
              <w:rPr/>
            </w:pPr>
            <w:r>
              <w:rPr>
                <w:rFonts w:ascii="Calibri" w:hAnsi="Calibri"/>
                <w:b w:val="0"/>
                <w:color w:val="1a1a2e"/>
                <w:sz w:val="18"/>
              </w:rPr>
              <w:t xml:space="preserve">ENISA Signalling Security in Telecom SS7/Diameter/5G</w:t>
            </w:r>
            <w:r/>
          </w:p>
        </w:tc>
        <w:tc>
          <w:tcPr>
            <w:tcBorders/>
            <w:tcW w:w="4873" w:type="dxa"/>
          </w:tcPr>
          <w:p>
            <w:pPr>
              <w:pBdr/>
              <w:spacing/>
              <w:ind/>
              <w:rPr/>
            </w:pPr>
            <w:r>
              <w:rPr>
                <w:rFonts w:ascii="Calibri" w:hAnsi="Calibri"/>
                <w:b w:val="0"/>
                <w:color w:val="1a1a2e"/>
                <w:sz w:val="18"/>
              </w:rPr>
              <w:t xml:space="preserve">Cross-stack threat synthesis</w:t>
            </w:r>
            <w:r/>
          </w:p>
        </w:tc>
      </w:tr>
      <w:tr>
        <w:trPr/>
        <w:tc>
          <w:tcPr>
            <w:tcBorders/>
            <w:tcW w:w="4873" w:type="dxa"/>
          </w:tcPr>
          <w:p>
            <w:pPr>
              <w:pBdr/>
              <w:spacing/>
              <w:ind/>
              <w:rPr/>
            </w:pPr>
            <w:r>
              <w:rPr>
                <w:rFonts w:ascii="Calibri" w:hAnsi="Calibri"/>
                <w:b w:val="0"/>
                <w:color w:val="1a1a2e"/>
                <w:sz w:val="18"/>
              </w:rPr>
              <w:t xml:space="preserve">FCC CSRIC report</w:t>
            </w:r>
            <w:r/>
          </w:p>
        </w:tc>
        <w:tc>
          <w:tcPr>
            <w:tcBorders/>
            <w:tcW w:w="4873" w:type="dxa"/>
          </w:tcPr>
          <w:p>
            <w:pPr>
              <w:pBdr/>
              <w:spacing/>
              <w:ind/>
              <w:rPr/>
            </w:pPr>
            <w:r>
              <w:rPr>
                <w:rFonts w:ascii="Calibri" w:hAnsi="Calibri"/>
                <w:b w:val="0"/>
                <w:color w:val="1a1a2e"/>
                <w:sz w:val="18"/>
              </w:rPr>
              <w:t xml:space="preserve">Diameter edge / DEA guidance</w:t>
            </w:r>
            <w:r/>
          </w:p>
        </w:tc>
      </w:tr>
      <w:tr>
        <w:trPr/>
        <w:tc>
          <w:tcPr>
            <w:tcBorders/>
            <w:tcW w:w="4873" w:type="dxa"/>
          </w:tcPr>
          <w:p>
            <w:pPr>
              <w:pBdr/>
              <w:spacing/>
              <w:ind/>
              <w:rPr/>
            </w:pPr>
            <w:r>
              <w:rPr>
                <w:rFonts w:ascii="Calibri" w:hAnsi="Calibri"/>
                <w:b w:val="0"/>
                <w:color w:val="1a1a2e"/>
                <w:sz w:val="18"/>
              </w:rPr>
              <w:t xml:space="preserve">3GPP TS 29.337 (T4), TS 23.040 §8.1.4, TS 33.501</w:t>
            </w:r>
            <w:r/>
          </w:p>
        </w:tc>
        <w:tc>
          <w:tcPr>
            <w:tcBorders/>
            <w:tcW w:w="4873" w:type="dxa"/>
          </w:tcPr>
          <w:p>
            <w:pPr>
              <w:pBdr/>
              <w:spacing/>
              <w:ind/>
              <w:rPr/>
            </w:pPr>
            <w:r>
              <w:rPr>
                <w:rFonts w:ascii="Calibri" w:hAnsi="Calibri"/>
                <w:b w:val="0"/>
                <w:color w:val="1a1a2e"/>
                <w:sz w:val="18"/>
              </w:rPr>
              <w:t xml:space="preserve">Home Routing; 5G security</w:t>
            </w:r>
            <w:r/>
          </w:p>
        </w:tc>
      </w:tr>
      <w:tr>
        <w:trPr/>
        <w:tc>
          <w:tcPr>
            <w:tcBorders/>
            <w:tcW w:w="4873" w:type="dxa"/>
          </w:tcPr>
          <w:p>
            <w:pPr>
              <w:pBdr/>
              <w:spacing/>
              <w:ind/>
              <w:rPr/>
            </w:pPr>
            <w:r>
              <w:rPr>
                <w:rFonts w:ascii="Calibri" w:hAnsi="Calibri"/>
                <w:b w:val="0"/>
                <w:color w:val="1a1a2e"/>
                <w:sz w:val="18"/>
              </w:rPr>
              <w:t xml:space="preserve">HITB 2019 (Puzankov)</w:t>
            </w:r>
            <w:r/>
          </w:p>
        </w:tc>
        <w:tc>
          <w:tcPr>
            <w:tcBorders/>
            <w:tcW w:w="4873" w:type="dxa"/>
          </w:tcPr>
          <w:p>
            <w:pPr>
              <w:pBdr/>
              <w:spacing/>
              <w:ind/>
              <w:rPr/>
            </w:pPr>
            <w:r>
              <w:rPr>
                <w:rFonts w:ascii="Calibri" w:hAnsi="Calibri"/>
                <w:b w:val="0"/>
                <w:color w:val="1a1a2e"/>
                <w:sz w:val="18"/>
              </w:rPr>
              <w:t xml:space="preserve">Double MAP attack demonstration</w:t>
            </w:r>
            <w:r/>
          </w:p>
        </w:tc>
      </w:tr>
    </w:tbl>
    <w:p>
      <w:pPr>
        <w:pBdr/>
        <w:spacing/>
        <w:ind/>
        <w:rPr/>
      </w:pPr>
      <w:r/>
      <w:r/>
    </w:p>
    <w:p>
      <w:pPr>
        <w:pBdr/>
        <w:spacing/>
        <w:ind/>
        <w:rPr/>
      </w:pPr>
      <w:r>
        <w:rPr>
          <w:rFonts w:ascii="Calibri" w:hAnsi="Calibri"/>
          <w:b w:val="0"/>
          <w:color w:val="1a1a2e"/>
          <w:sz w:val="22"/>
        </w:rPr>
        <w:t xml:space="preserve">Authoritative rule tables for production implementation must be obtained from the GSMA Cybersecurity Knowledge Base (members-only PRDs).</w:t>
      </w:r>
      <w:r/>
    </w:p>
    <w:p>
      <w:pPr>
        <w:pStyle w:val="705"/>
        <w:pBdr/>
        <w:spacing/>
        <w:ind/>
        <w:rPr/>
      </w:pPr>
      <w:r>
        <w:t xml:space="preserve">8.14 Summary</w:t>
      </w:r>
      <w:r/>
    </w:p>
    <w:p>
      <w:pPr>
        <w:pBdr/>
        <w:spacing/>
        <w:ind/>
        <w:rPr/>
      </w:pPr>
      <w:r>
        <w:rPr>
          <w:rFonts w:ascii="Calibri" w:hAnsi="Calibri"/>
          <w:b w:val="0"/>
          <w:color w:val="1a1a2e"/>
          <w:sz w:val="22"/>
        </w:rPr>
        <w:t xml:space="preserve">GSMA FASG documents define the signalling-layer contract that makes Silent Authentication trustworthy in production.</w:t>
      </w:r>
      <w:r>
        <w:rPr>
          <w:rFonts w:ascii="Calibri" w:hAnsi="Calibri"/>
          <w:b w:val="0"/>
          <w:color w:val="1a1a2e"/>
          <w:sz w:val="22"/>
        </w:rPr>
        <w:t xml:space="preserve"> FS.11 governs where Digicom SAS may query (intra-network PSI/SAI, never interconnect ATI) and how residual OTP SMS must be protected (Home Routing, MT-spoofing, Double MAP). FS.19 and FS.36 extend that protection to Diameter and 5G. FS.21 and FS.31 provid</w:t>
      </w:r>
      <w:r>
        <w:rPr>
          <w:rFonts w:ascii="Calibri" w:hAnsi="Calibri"/>
          <w:b w:val="0"/>
          <w:color w:val="1a1a2e"/>
          <w:sz w:val="22"/>
        </w:rPr>
        <w:t xml:space="preserve">e the umbrella policy framework. SG.22 and FF.09 cover the SMS fraud layer for fallback OTP. Strategy A and Strategy B are jointly necessary: Digicom replaces OTP where the cellular identity path is available; Ethio Telecom protects every OTP that remains.</w:t>
      </w:r>
      <w:r/>
    </w:p>
    <w:p>
      <w:pPr>
        <w:pBdr/>
        <w:spacing/>
        <w:ind/>
        <w:rPr/>
      </w:pPr>
      <w:r>
        <w:rPr>
          <w:rFonts w:ascii="Calibri" w:hAnsi="Calibri"/>
          <w:b w:val="0"/>
          <w:color w:val="1a1a2e"/>
          <w:sz w:val="22"/>
        </w:rPr>
        <w:t xml:space="preserve">*References: GSMA FS.07, FS.11 v4.0, FS.19, FS.20, FS.21, FS.31, FS.36, SG.22, FF.09; docs/research/gsma-fs-index.md; docs/research/sms-channel-protection.md; docs/design/unified-identity-sms-security-architecture.md.*</w:t>
      </w:r>
      <w:r/>
    </w:p>
    <w:p>
      <w:pPr>
        <w:pBdr/>
        <w:spacing/>
        <w:ind/>
        <w:rPr/>
      </w:pPr>
      <w:r>
        <w:br w:type="page" w:clear="all"/>
      </w:r>
      <w:r/>
    </w:p>
    <w:p>
      <w:pPr>
        <w:pStyle w:val="704"/>
        <w:pBdr/>
        <w:spacing/>
        <w:ind/>
        <w:rPr/>
      </w:pPr>
      <w:r>
        <w:t xml:space="preserve">Chapter 9 — Security, Privacy, and Compliance</w:t>
      </w:r>
      <w:r/>
    </w:p>
    <w:p>
      <w:pPr>
        <w:pBdr/>
        <w:spacing/>
        <w:ind/>
        <w:rPr/>
      </w:pPr>
      <w:r>
        <w:rPr>
          <w:rFonts w:ascii="Calibri" w:hAnsi="Calibri"/>
          <w:b w:val="0"/>
          <w:color w:val="1a1a2e"/>
          <w:sz w:val="22"/>
        </w:rPr>
        <w:t xml:space="preserve">Digicom-ET Silent Authentication for Ethiopia</w:t>
      </w:r>
      <w:r/>
    </w:p>
    <w:p>
      <w:pPr>
        <w:pBdr/>
        <w:spacing/>
        <w:ind/>
        <w:rPr/>
      </w:pPr>
      <w:r>
        <w:rPr>
          <w:rFonts w:ascii="Calibri" w:hAnsi="Calibri"/>
          <w:b w:val="0"/>
          <w:color w:val="1a1a2e"/>
          <w:sz w:val="22"/>
        </w:rPr>
        <w:t xml:space="preserve">Document: Proposal Chapter 09</w:t>
      </w:r>
      <w:r/>
    </w:p>
    <w:p>
      <w:pPr>
        <w:pBdr/>
        <w:spacing/>
        <w:ind/>
        <w:rPr/>
      </w:pPr>
      <w:r>
        <w:rPr>
          <w:rFonts w:ascii="Calibri" w:hAnsi="Calibri"/>
          <w:b w:val="0"/>
          <w:color w:val="1a1a2e"/>
          <w:sz w:val="22"/>
        </w:rPr>
        <w:t xml:space="preserve">Version: 1.0 · July 2026</w:t>
      </w:r>
      <w:r/>
    </w:p>
    <w:p>
      <w:pPr>
        <w:pStyle w:val="705"/>
        <w:pBdr/>
        <w:spacing/>
        <w:ind/>
        <w:rPr/>
      </w:pPr>
      <w:r>
        <w:t xml:space="preserve">9.1 Purpose and scope</w:t>
      </w:r>
      <w:r/>
    </w:p>
    <w:p>
      <w:pPr>
        <w:pBdr/>
        <w:spacing/>
        <w:ind/>
        <w:rPr/>
      </w:pPr>
      <w:r>
        <w:rPr>
          <w:rFonts w:ascii="Calibri" w:hAnsi="Calibri"/>
          <w:b w:val="0"/>
          <w:color w:val="1a1a2e"/>
          <w:sz w:val="22"/>
        </w:rPr>
        <w:t xml:space="preserve">This chapter consolidates the security, privacy, and regulatory compliance requirements for the Digicom-ET Silent Authentication pilot in Ethiopia. It provides an implementable checklist derived from the SAS desig</w:t>
      </w:r>
      <w:r>
        <w:rPr>
          <w:rFonts w:ascii="Calibri" w:hAnsi="Calibri"/>
          <w:b w:val="0"/>
          <w:color w:val="1a1a2e"/>
          <w:sz w:val="22"/>
        </w:rPr>
        <w:t xml:space="preserve">n constraints, GSMA FASG signalling rules (Chapter 8), and CAMARA Open Gateway security profile (Chapter 7). It also maps the programme at a high level to United Nations and ITU cybersecurity guidance applicable to critical digital identity infrastructure.</w:t>
      </w:r>
      <w:r/>
    </w:p>
    <w:p>
      <w:pPr>
        <w:pBdr/>
        <w:spacing/>
        <w:ind/>
        <w:rPr/>
      </w:pPr>
      <w:r>
        <w:rPr>
          <w:rFonts w:ascii="Calibri" w:hAnsi="Calibri"/>
          <w:b w:val="0"/>
          <w:color w:val="1a1a2e"/>
          <w:sz w:val="22"/>
        </w:rPr>
        <w:t xml:space="preserve">The </w:t>
      </w:r>
      <w:r>
        <w:rPr>
          <w:rFonts w:ascii="Calibri" w:hAnsi="Calibri"/>
          <w:b w:val="0"/>
          <w:color w:val="1a1a2e"/>
          <w:sz w:val="22"/>
        </w:rPr>
        <w:t xml:space="preserve">objective is to give security reviewers, regulators, and integration partners a single reference for deployment invariants, data-handling rules, and audit evidence — without substituting for operator-specific security assessments or national legal counsel.</w:t>
      </w:r>
      <w:r/>
    </w:p>
    <w:p>
      <w:pPr>
        <w:pStyle w:val="705"/>
        <w:pBdr/>
        <w:spacing/>
        <w:ind/>
        <w:rPr/>
      </w:pPr>
      <w:r>
        <w:t xml:space="preserve">9.2 Security design principles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Principle</w:t>
            </w:r>
            <w:r/>
          </w:p>
        </w:tc>
        <w:tc>
          <w:tcPr>
            <w:shd w:val="clear" w:color="auto" w:fill="078930"/>
            <w:tcBorders/>
            <w:tcW w:w="3249" w:type="dxa"/>
          </w:tcPr>
          <w:p>
            <w:pPr>
              <w:pBdr/>
              <w:spacing/>
              <w:ind/>
              <w:rPr/>
            </w:pPr>
            <w:r>
              <w:rPr>
                <w:b/>
                <w:color w:val="ffffff"/>
              </w:rPr>
            </w:r>
            <w:r>
              <w:rPr>
                <w:rFonts w:ascii="Calibri" w:hAnsi="Calibri"/>
                <w:b/>
                <w:color w:val="ffffff"/>
                <w:sz w:val="18"/>
              </w:rPr>
              <w:t xml:space="preserve">Definition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Implementation</w:t>
            </w:r>
            <w:r/>
          </w:p>
        </w:tc>
      </w:tr>
      <w:tr>
        <w:trPr/>
        <w:tc>
          <w:tcPr>
            <w:tcBorders/>
            <w:tcW w:w="3249" w:type="dxa"/>
          </w:tcPr>
          <w:p>
            <w:pPr>
              <w:pBdr/>
              <w:spacing/>
              <w:ind/>
              <w:rPr/>
            </w:pPr>
            <w:r>
              <w:rPr>
                <w:rFonts w:ascii="Calibri" w:hAnsi="Calibri"/>
                <w:b w:val="0"/>
                <w:color w:val="1a1a2e"/>
                <w:sz w:val="18"/>
              </w:rPr>
              <w:t xml:space="preserve">**Fail-closed**</w:t>
            </w:r>
            <w:r/>
          </w:p>
        </w:tc>
        <w:tc>
          <w:tcPr>
            <w:tcBorders/>
            <w:tcW w:w="3249" w:type="dxa"/>
          </w:tcPr>
          <w:p>
            <w:pPr>
              <w:pBdr/>
              <w:spacing/>
              <w:ind/>
              <w:rPr/>
            </w:pPr>
            <w:r>
              <w:rPr>
                <w:rFonts w:ascii="Calibri" w:hAnsi="Calibri"/>
                <w:b w:val="0"/>
                <w:color w:val="1a1a2e"/>
                <w:sz w:val="18"/>
              </w:rPr>
              <w:t xml:space="preserve">Missing or ambiguous evidence never approves authentication</w:t>
            </w:r>
            <w:r/>
          </w:p>
        </w:tc>
        <w:tc>
          <w:tcPr>
            <w:tcBorders/>
            <w:tcW w:w="3249" w:type="dxa"/>
          </w:tcPr>
          <w:p>
            <w:pPr>
              <w:pBdr/>
              <w:spacing/>
              <w:ind/>
              <w:rPr/>
            </w:pPr>
            <w:r>
              <w:rPr>
                <w:rFonts w:ascii="Calibri" w:hAnsi="Calibri"/>
                <w:b w:val="0"/>
                <w:color w:val="1a1a2e"/>
                <w:sz w:val="18"/>
              </w:rPr>
              <w:t xml:space="preserve">SAS FSM: any stage failure → `FALLBACK`, never soft-pass</w:t>
            </w:r>
            <w:r/>
          </w:p>
        </w:tc>
      </w:tr>
      <w:tr>
        <w:trPr/>
        <w:tc>
          <w:tcPr>
            <w:tcBorders/>
            <w:tcW w:w="3249" w:type="dxa"/>
          </w:tcPr>
          <w:p>
            <w:pPr>
              <w:pBdr/>
              <w:spacing/>
              <w:ind/>
              <w:rPr/>
            </w:pPr>
            <w:r>
              <w:rPr>
                <w:rFonts w:ascii="Calibri" w:hAnsi="Calibri"/>
                <w:b w:val="0"/>
                <w:color w:val="1a1a2e"/>
                <w:sz w:val="18"/>
              </w:rPr>
              <w:t xml:space="preserve">**Defence in depth**</w:t>
            </w:r>
            <w:r/>
          </w:p>
        </w:tc>
        <w:tc>
          <w:tcPr>
            <w:tcBorders/>
            <w:tcW w:w="3249" w:type="dxa"/>
          </w:tcPr>
          <w:p>
            <w:pPr>
              <w:pBdr/>
              <w:spacing/>
              <w:ind/>
              <w:rPr/>
            </w:pPr>
            <w:r>
              <w:rPr>
                <w:rFonts w:ascii="Calibri" w:hAnsi="Calibri"/>
                <w:b w:val="0"/>
                <w:color w:val="1a1a2e"/>
                <w:sz w:val="18"/>
              </w:rPr>
              <w:t xml:space="preserve">Application-layer silent auth plus signalling-layer OTP protection</w:t>
            </w:r>
            <w:r/>
          </w:p>
        </w:tc>
        <w:tc>
          <w:tcPr>
            <w:tcBorders/>
            <w:tcW w:w="3249" w:type="dxa"/>
          </w:tcPr>
          <w:p>
            <w:pPr>
              <w:pBdr/>
              <w:spacing/>
              <w:ind/>
              <w:rPr/>
            </w:pPr>
            <w:r>
              <w:rPr>
                <w:rFonts w:ascii="Calibri" w:hAnsi="Calibri"/>
                <w:b w:val="0"/>
                <w:color w:val="1a1a2e"/>
                <w:sz w:val="18"/>
              </w:rPr>
              <w:t xml:space="preserve">Strategy A + Strategy B (Chapter 8)</w:t>
            </w:r>
            <w:r/>
          </w:p>
        </w:tc>
      </w:tr>
      <w:tr>
        <w:trPr/>
        <w:tc>
          <w:tcPr>
            <w:tcBorders/>
            <w:tcW w:w="3249" w:type="dxa"/>
          </w:tcPr>
          <w:p>
            <w:pPr>
              <w:pBdr/>
              <w:spacing/>
              <w:ind/>
              <w:rPr/>
            </w:pPr>
            <w:r>
              <w:rPr>
                <w:rFonts w:ascii="Calibri" w:hAnsi="Calibri"/>
                <w:b w:val="0"/>
                <w:color w:val="1a1a2e"/>
                <w:sz w:val="18"/>
              </w:rPr>
              <w:t xml:space="preserve">**Least privilege**</w:t>
            </w:r>
            <w:r/>
          </w:p>
        </w:tc>
        <w:tc>
          <w:tcPr>
            <w:tcBorders/>
            <w:tcW w:w="3249" w:type="dxa"/>
          </w:tcPr>
          <w:p>
            <w:pPr>
              <w:pBdr/>
              <w:spacing/>
              <w:ind/>
              <w:rPr/>
            </w:pPr>
            <w:r>
              <w:rPr>
                <w:rFonts w:ascii="Calibri" w:hAnsi="Calibri"/>
                <w:b w:val="0"/>
                <w:color w:val="1a1a2e"/>
                <w:sz w:val="18"/>
              </w:rPr>
              <w:t xml:space="preserve">Each component accesses only the subscriber signals required for its function</w:t>
            </w:r>
            <w:r/>
          </w:p>
        </w:tc>
        <w:tc>
          <w:tcPr>
            <w:tcBorders/>
            <w:tcW w:w="3249" w:type="dxa"/>
          </w:tcPr>
          <w:p>
            <w:pPr>
              <w:pBdr/>
              <w:spacing/>
              <w:ind/>
              <w:rPr/>
            </w:pPr>
            <w:r>
              <w:rPr>
                <w:rFonts w:ascii="Calibri" w:hAnsi="Calibri"/>
                <w:b w:val="0"/>
                <w:color w:val="1a1a2e"/>
                <w:sz w:val="18"/>
              </w:rPr>
              <w:t xml:space="preserve">Verifier: PSI/IDR only; no broad HSS export</w:t>
            </w:r>
            <w:r/>
          </w:p>
        </w:tc>
      </w:tr>
      <w:tr>
        <w:trPr/>
        <w:tc>
          <w:tcPr>
            <w:tcBorders/>
            <w:tcW w:w="3249" w:type="dxa"/>
          </w:tcPr>
          <w:p>
            <w:pPr>
              <w:pBdr/>
              <w:spacing/>
              <w:ind/>
              <w:rPr/>
            </w:pPr>
            <w:r>
              <w:rPr>
                <w:rFonts w:ascii="Calibri" w:hAnsi="Calibri"/>
                <w:b w:val="0"/>
                <w:color w:val="1a1a2e"/>
                <w:sz w:val="18"/>
              </w:rPr>
              <w:t xml:space="preserve">**Operator-internal signalling**</w:t>
            </w:r>
            <w:r/>
          </w:p>
        </w:tc>
        <w:tc>
          <w:tcPr>
            <w:tcBorders/>
            <w:tcW w:w="3249" w:type="dxa"/>
          </w:tcPr>
          <w:p>
            <w:pPr>
              <w:pBdr/>
              <w:spacing/>
              <w:ind/>
              <w:rPr/>
            </w:pPr>
            <w:r>
              <w:rPr>
                <w:rFonts w:ascii="Calibri" w:hAnsi="Calibri"/>
                <w:b w:val="0"/>
                <w:color w:val="1a1a2e"/>
                <w:sz w:val="18"/>
              </w:rPr>
              <w:t xml:space="preserve">MAP/Diameter queries never originate from or traverse untrusted interconnect</w:t>
            </w:r>
            <w:r/>
          </w:p>
        </w:tc>
        <w:tc>
          <w:tcPr>
            <w:tcBorders/>
            <w:tcW w:w="3249" w:type="dxa"/>
          </w:tcPr>
          <w:p>
            <w:pPr>
              <w:pBdr/>
              <w:spacing/>
              <w:ind/>
              <w:rPr/>
            </w:pPr>
            <w:r>
              <w:rPr>
                <w:rFonts w:ascii="Calibri" w:hAnsi="Calibri"/>
                <w:b w:val="0"/>
                <w:color w:val="1a1a2e"/>
                <w:sz w:val="18"/>
              </w:rPr>
              <w:t xml:space="preserve">SAS deployed inside Ethio Telecom network</w:t>
            </w:r>
            <w:r/>
          </w:p>
        </w:tc>
      </w:tr>
      <w:tr>
        <w:trPr/>
        <w:tc>
          <w:tcPr>
            <w:tcBorders/>
            <w:tcW w:w="3249" w:type="dxa"/>
          </w:tcPr>
          <w:p>
            <w:pPr>
              <w:pBdr/>
              <w:spacing/>
              <w:ind/>
              <w:rPr/>
            </w:pPr>
            <w:r>
              <w:rPr>
                <w:rFonts w:ascii="Calibri" w:hAnsi="Calibri"/>
                <w:b w:val="0"/>
                <w:color w:val="1a1a2e"/>
                <w:sz w:val="18"/>
              </w:rPr>
              <w:t xml:space="preserve">**Privacy by design**</w:t>
            </w:r>
            <w:r/>
          </w:p>
        </w:tc>
        <w:tc>
          <w:tcPr>
            <w:tcBorders/>
            <w:tcW w:w="3249" w:type="dxa"/>
          </w:tcPr>
          <w:p>
            <w:pPr>
              <w:pBdr/>
              <w:spacing/>
              <w:ind/>
              <w:rPr/>
            </w:pPr>
            <w:r>
              <w:rPr>
                <w:rFonts w:ascii="Calibri" w:hAnsi="Calibri"/>
                <w:b w:val="0"/>
                <w:color w:val="1a1a2e"/>
                <w:sz w:val="18"/>
              </w:rPr>
              <w:t xml:space="preserve">MSISDN/IMSI minimisation; backend-only exposure</w:t>
            </w:r>
            <w:r/>
          </w:p>
        </w:tc>
        <w:tc>
          <w:tcPr>
            <w:tcBorders/>
            <w:tcW w:w="3249" w:type="dxa"/>
          </w:tcPr>
          <w:p>
            <w:pPr>
              <w:pBdr/>
              <w:spacing/>
              <w:ind/>
              <w:rPr/>
            </w:pPr>
            <w:r>
              <w:rPr>
                <w:rFonts w:ascii="Calibri" w:hAnsi="Calibri"/>
                <w:b w:val="0"/>
                <w:color w:val="1a1a2e"/>
                <w:sz w:val="18"/>
              </w:rPr>
              <w:t xml:space="preserve">No subscriber identifiers to mobile app</w:t>
            </w:r>
            <w:r/>
          </w:p>
        </w:tc>
      </w:tr>
      <w:tr>
        <w:trPr/>
        <w:tc>
          <w:tcPr>
            <w:tcBorders/>
            <w:tcW w:w="3249" w:type="dxa"/>
          </w:tcPr>
          <w:p>
            <w:pPr>
              <w:pBdr/>
              <w:spacing/>
              <w:ind/>
              <w:rPr/>
            </w:pPr>
            <w:r>
              <w:rPr>
                <w:rFonts w:ascii="Calibri" w:hAnsi="Calibri"/>
                <w:b w:val="0"/>
                <w:color w:val="1a1a2e"/>
                <w:sz w:val="18"/>
              </w:rPr>
              <w:t xml:space="preserve">**Auditability**</w:t>
            </w:r>
            <w:r/>
          </w:p>
        </w:tc>
        <w:tc>
          <w:tcPr>
            <w:tcBorders/>
            <w:tcW w:w="3249" w:type="dxa"/>
          </w:tcPr>
          <w:p>
            <w:pPr>
              <w:pBdr/>
              <w:spacing/>
              <w:ind/>
              <w:rPr/>
            </w:pPr>
            <w:r>
              <w:rPr>
                <w:rFonts w:ascii="Calibri" w:hAnsi="Calibri"/>
                <w:b w:val="0"/>
                <w:color w:val="1a1a2e"/>
                <w:sz w:val="18"/>
              </w:rPr>
              <w:t xml:space="preserve">Every `/verify` decision traceable via `reqId`</w:t>
            </w:r>
            <w:r/>
          </w:p>
        </w:tc>
        <w:tc>
          <w:tcPr>
            <w:tcBorders/>
            <w:tcW w:w="3249" w:type="dxa"/>
          </w:tcPr>
          <w:p>
            <w:pPr>
              <w:pBdr/>
              <w:spacing/>
              <w:ind/>
              <w:rPr/>
            </w:pPr>
            <w:r>
              <w:rPr>
                <w:rFonts w:ascii="Calibri" w:hAnsi="Calibri"/>
                <w:b w:val="0"/>
                <w:color w:val="1a1a2e"/>
                <w:sz w:val="18"/>
              </w:rPr>
              <w:t xml:space="preserve">Structured logs; no PII in app-facing errors</w:t>
            </w:r>
            <w:r/>
          </w:p>
        </w:tc>
      </w:tr>
    </w:tbl>
    <w:p>
      <w:pPr>
        <w:pBdr/>
        <w:spacing/>
        <w:ind/>
        <w:rPr/>
      </w:pPr>
      <w:r/>
      <w:r/>
    </w:p>
    <w:p>
      <w:pPr>
        <w:pStyle w:val="705"/>
        <w:pBdr/>
        <w:spacing/>
        <w:ind/>
        <w:rPr/>
      </w:pPr>
      <w:r>
        <w:t xml:space="preserve">9.3 Deployment security checklist</w:t>
      </w:r>
      <w:r/>
    </w:p>
    <w:p>
      <w:pPr>
        <w:pBdr/>
        <w:spacing/>
        <w:ind/>
        <w:rPr/>
      </w:pPr>
      <w:r>
        <w:rPr>
          <w:rFonts w:ascii="Calibri" w:hAnsi="Calibri"/>
          <w:b w:val="0"/>
          <w:color w:val="1a1a2e"/>
          <w:sz w:val="22"/>
        </w:rPr>
        <w:t xml:space="preserve">The following checklist is mandatory for pilot go-live. Items marked *(operator)* are Ethio Telecom responsibilities; items marked *(Digicom)* are Digicom-ET responsibilities; *(joint)* requires coordinated implementation.</w:t>
      </w:r>
      <w:r/>
    </w:p>
    <w:p>
      <w:pPr>
        <w:pStyle w:val="706"/>
        <w:pBdr/>
        <w:spacing/>
        <w:ind/>
        <w:rPr/>
      </w:pPr>
      <w:r>
        <w:t xml:space="preserve">9.3.1 Signalling and network placement</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w:t>
            </w:r>
            <w:r/>
          </w:p>
        </w:tc>
        <w:tc>
          <w:tcPr>
            <w:shd w:val="clear" w:color="auto" w:fill="078930"/>
            <w:tcBorders/>
            <w:tcW w:w="1949" w:type="dxa"/>
          </w:tcPr>
          <w:p>
            <w:pPr>
              <w:pBdr/>
              <w:spacing/>
              <w:ind/>
              <w:rPr/>
            </w:pPr>
            <w:r>
              <w:rPr>
                <w:b/>
                <w:color w:val="ffffff"/>
              </w:rPr>
            </w:r>
            <w:r>
              <w:rPr>
                <w:rFonts w:ascii="Calibri" w:hAnsi="Calibri"/>
                <w:b/>
                <w:color w:val="ffffff"/>
                <w:sz w:val="18"/>
              </w:rPr>
              <w:t xml:space="preserve">Control</w:t>
            </w:r>
            <w:r/>
          </w:p>
        </w:tc>
        <w:tc>
          <w:tcPr>
            <w:shd w:val="clear" w:color="auto" w:fill="078930"/>
            <w:tcBorders/>
            <w:tcW w:w="1949" w:type="dxa"/>
          </w:tcPr>
          <w:p>
            <w:pPr>
              <w:pBdr/>
              <w:spacing/>
              <w:ind/>
              <w:rPr/>
            </w:pPr>
            <w:r>
              <w:rPr>
                <w:b/>
                <w:color w:val="ffffff"/>
              </w:rPr>
            </w:r>
            <w:r>
              <w:rPr>
                <w:rFonts w:ascii="Calibri" w:hAnsi="Calibri"/>
                <w:b/>
                <w:color w:val="ffffff"/>
                <w:sz w:val="18"/>
              </w:rPr>
              <w:t xml:space="preserve">Detail</w:t>
            </w:r>
            <w:r/>
          </w:p>
        </w:tc>
        <w:tc>
          <w:tcPr>
            <w:shd w:val="clear" w:color="auto" w:fill="078930"/>
            <w:tcBorders/>
            <w:tcW w:w="19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1949" w:type="dxa"/>
          </w:tcPr>
          <w:p>
            <w:pPr>
              <w:pBdr/>
              <w:spacing/>
              <w:ind/>
              <w:rPr/>
            </w:pPr>
            <w:r>
              <w:rPr>
                <w:b/>
                <w:color w:val="ffffff"/>
              </w:rPr>
            </w:r>
            <w:r>
              <w:rPr>
                <w:rFonts w:ascii="Calibri" w:hAnsi="Calibri"/>
                <w:b/>
                <w:color w:val="ffffff"/>
                <w:sz w:val="18"/>
              </w:rPr>
              <w:t xml:space="preserve">Standard</w:t>
            </w:r>
            <w:r/>
          </w:p>
        </w:tc>
      </w:tr>
      <w:tr>
        <w:trPr/>
        <w:tc>
          <w:tcPr>
            <w:tcBorders/>
            <w:tcW w:w="1949" w:type="dxa"/>
          </w:tcPr>
          <w:p>
            <w:pPr>
              <w:pBdr/>
              <w:spacing/>
              <w:ind/>
              <w:rPr/>
            </w:pPr>
            <w:r>
              <w:rPr>
                <w:rFonts w:ascii="Calibri" w:hAnsi="Calibri"/>
                <w:b w:val="0"/>
                <w:color w:val="1a1a2e"/>
                <w:sz w:val="18"/>
              </w:rPr>
              <w:t xml:space="preserve">S-01</w:t>
            </w:r>
            <w:r/>
          </w:p>
        </w:tc>
        <w:tc>
          <w:tcPr>
            <w:tcBorders/>
            <w:tcW w:w="1949" w:type="dxa"/>
          </w:tcPr>
          <w:p>
            <w:pPr>
              <w:pBdr/>
              <w:spacing/>
              <w:ind/>
              <w:rPr/>
            </w:pPr>
            <w:r>
              <w:rPr>
                <w:rFonts w:ascii="Calibri" w:hAnsi="Calibri"/>
                <w:b w:val="0"/>
                <w:color w:val="1a1a2e"/>
                <w:sz w:val="18"/>
              </w:rPr>
              <w:t xml:space="preserve">**No interconnect ATI**</w:t>
            </w:r>
            <w:r/>
          </w:p>
        </w:tc>
        <w:tc>
          <w:tcPr>
            <w:tcBorders/>
            <w:tcW w:w="1949" w:type="dxa"/>
          </w:tcPr>
          <w:p>
            <w:pPr>
              <w:pBdr/>
              <w:spacing/>
              <w:ind/>
              <w:rPr/>
            </w:pPr>
            <w:r>
              <w:rPr>
                <w:rFonts w:ascii="Calibri" w:hAnsi="Calibri"/>
                <w:b w:val="0"/>
                <w:color w:val="1a1a2e"/>
                <w:sz w:val="18"/>
              </w:rPr>
              <w:t xml:space="preserve">`AnyTimeInterrogation` is FS.11 Category 1 — blocked on interconnect. SAS Verifier queries **own HLR/HSS intra-network only**</w:t>
            </w:r>
            <w:r/>
          </w:p>
        </w:tc>
        <w:tc>
          <w:tcPr>
            <w:tcBorders/>
            <w:tcW w:w="1949" w:type="dxa"/>
          </w:tcPr>
          <w:p>
            <w:pPr>
              <w:pBdr/>
              <w:spacing/>
              <w:ind/>
              <w:rPr/>
            </w:pPr>
            <w:r>
              <w:rPr>
                <w:rFonts w:ascii="Calibri" w:hAnsi="Calibri"/>
                <w:b w:val="0"/>
                <w:color w:val="1a1a2e"/>
                <w:sz w:val="18"/>
              </w:rPr>
              <w:t xml:space="preserve">*(joint)*</w:t>
            </w:r>
            <w:r/>
          </w:p>
        </w:tc>
        <w:tc>
          <w:tcPr>
            <w:tcBorders/>
            <w:tcW w:w="1949" w:type="dxa"/>
          </w:tcPr>
          <w:p>
            <w:pPr>
              <w:pBdr/>
              <w:spacing/>
              <w:ind/>
              <w:rPr/>
            </w:pPr>
            <w:r>
              <w:rPr>
                <w:rFonts w:ascii="Calibri" w:hAnsi="Calibri"/>
                <w:b w:val="0"/>
                <w:color w:val="1a1a2e"/>
                <w:sz w:val="18"/>
              </w:rPr>
              <w:t xml:space="preserve">FS.11 Cat 1</w:t>
            </w:r>
            <w:r/>
          </w:p>
        </w:tc>
      </w:tr>
      <w:tr>
        <w:trPr/>
        <w:tc>
          <w:tcPr>
            <w:tcBorders/>
            <w:tcW w:w="1949" w:type="dxa"/>
          </w:tcPr>
          <w:p>
            <w:pPr>
              <w:pBdr/>
              <w:spacing/>
              <w:ind/>
              <w:rPr/>
            </w:pPr>
            <w:r>
              <w:rPr>
                <w:rFonts w:ascii="Calibri" w:hAnsi="Calibri"/>
                <w:b w:val="0"/>
                <w:color w:val="1a1a2e"/>
                <w:sz w:val="18"/>
              </w:rPr>
              <w:t xml:space="preserve">S-02</w:t>
            </w:r>
            <w:r/>
          </w:p>
        </w:tc>
        <w:tc>
          <w:tcPr>
            <w:tcBorders/>
            <w:tcW w:w="1949" w:type="dxa"/>
          </w:tcPr>
          <w:p>
            <w:pPr>
              <w:pBdr/>
              <w:spacing/>
              <w:ind/>
              <w:rPr/>
            </w:pPr>
            <w:r>
              <w:rPr>
                <w:rFonts w:ascii="Calibri" w:hAnsi="Calibri"/>
                <w:b w:val="0"/>
                <w:color w:val="1a1a2e"/>
                <w:sz w:val="18"/>
              </w:rPr>
              <w:t xml:space="preserve">PSI preferred over ATI</w:t>
            </w:r>
            <w:r/>
          </w:p>
        </w:tc>
        <w:tc>
          <w:tcPr>
            <w:tcBorders/>
            <w:tcW w:w="1949" w:type="dxa"/>
          </w:tcPr>
          <w:p>
            <w:pPr>
              <w:pBdr/>
              <w:spacing/>
              <w:ind/>
              <w:rPr/>
            </w:pPr>
            <w:r>
              <w:rPr>
                <w:rFonts w:ascii="Calibri" w:hAnsi="Calibri"/>
                <w:b w:val="0"/>
                <w:color w:val="1a1a2e"/>
                <w:sz w:val="18"/>
              </w:rPr>
              <w:t xml:space="preserve">Use ProvideSubscriberInfo (Cat 2.1) as primary 2G/3G verifier; ATI only if operator policy permits intra-net</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t xml:space="preserve">FS.11 Cat 2.1</w:t>
            </w:r>
            <w:r/>
          </w:p>
        </w:tc>
      </w:tr>
      <w:tr>
        <w:trPr/>
        <w:tc>
          <w:tcPr>
            <w:tcBorders/>
            <w:tcW w:w="1949" w:type="dxa"/>
          </w:tcPr>
          <w:p>
            <w:pPr>
              <w:pBdr/>
              <w:spacing/>
              <w:ind/>
              <w:rPr/>
            </w:pPr>
            <w:r>
              <w:rPr>
                <w:rFonts w:ascii="Calibri" w:hAnsi="Calibri"/>
                <w:b w:val="0"/>
                <w:color w:val="1a1a2e"/>
                <w:sz w:val="18"/>
              </w:rPr>
              <w:t xml:space="preserve">S-03</w:t>
            </w:r>
            <w:r/>
          </w:p>
        </w:tc>
        <w:tc>
          <w:tcPr>
            <w:tcBorders/>
            <w:tcW w:w="1949" w:type="dxa"/>
          </w:tcPr>
          <w:p>
            <w:pPr>
              <w:pBdr/>
              <w:spacing/>
              <w:ind/>
              <w:rPr/>
            </w:pPr>
            <w:r>
              <w:rPr>
                <w:rFonts w:ascii="Calibri" w:hAnsi="Calibri"/>
                <w:b w:val="0"/>
                <w:color w:val="1a1a2e"/>
                <w:sz w:val="18"/>
              </w:rPr>
              <w:t xml:space="preserve">Intra-network Diameter only</w:t>
            </w:r>
            <w:r/>
          </w:p>
        </w:tc>
        <w:tc>
          <w:tcPr>
            <w:tcBorders/>
            <w:tcW w:w="1949" w:type="dxa"/>
          </w:tcPr>
          <w:p>
            <w:pPr>
              <w:pBdr/>
              <w:spacing/>
              <w:ind/>
              <w:rPr/>
            </w:pPr>
            <w:r>
              <w:rPr>
                <w:rFonts w:ascii="Calibri" w:hAnsi="Calibri"/>
                <w:b w:val="0"/>
                <w:color w:val="1a1a2e"/>
                <w:sz w:val="18"/>
              </w:rPr>
              <w:t xml:space="preserve">S6a IDR/AIR from SAS to own HSS; no interconnect-originated subscriber queries</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t xml:space="preserve">FS.19</w:t>
            </w:r>
            <w:r/>
          </w:p>
        </w:tc>
      </w:tr>
      <w:tr>
        <w:trPr/>
        <w:tc>
          <w:tcPr>
            <w:tcBorders/>
            <w:tcW w:w="1949" w:type="dxa"/>
          </w:tcPr>
          <w:p>
            <w:pPr>
              <w:pBdr/>
              <w:spacing/>
              <w:ind/>
              <w:rPr/>
            </w:pPr>
            <w:r>
              <w:rPr>
                <w:rFonts w:ascii="Calibri" w:hAnsi="Calibri"/>
                <w:b w:val="0"/>
                <w:color w:val="1a1a2e"/>
                <w:sz w:val="18"/>
              </w:rPr>
              <w:t xml:space="preserve">S-04</w:t>
            </w:r>
            <w:r/>
          </w:p>
        </w:tc>
        <w:tc>
          <w:tcPr>
            <w:tcBorders/>
            <w:tcW w:w="1949" w:type="dxa"/>
          </w:tcPr>
          <w:p>
            <w:pPr>
              <w:pBdr/>
              <w:spacing/>
              <w:ind/>
              <w:rPr/>
            </w:pPr>
            <w:r>
              <w:rPr>
                <w:rFonts w:ascii="Calibri" w:hAnsi="Calibri"/>
                <w:b w:val="0"/>
                <w:color w:val="1a1a2e"/>
                <w:sz w:val="18"/>
              </w:rPr>
              <w:t xml:space="preserve">SAS inside operator trust zone</w:t>
            </w:r>
            <w:r/>
          </w:p>
        </w:tc>
        <w:tc>
          <w:tcPr>
            <w:tcBorders/>
            <w:tcW w:w="1949" w:type="dxa"/>
          </w:tcPr>
          <w:p>
            <w:pPr>
              <w:pBdr/>
              <w:spacing/>
              <w:ind/>
              <w:rPr/>
            </w:pPr>
            <w:r>
              <w:rPr>
                <w:rFonts w:ascii="Calibri" w:hAnsi="Calibri"/>
                <w:b w:val="0"/>
                <w:color w:val="1a1a2e"/>
                <w:sz w:val="18"/>
              </w:rPr>
              <w:t xml:space="preserve">Digicom SAS hosts in operator DMZ / trusted VAS segment; no public SS7/Diameter exposure</w:t>
            </w:r>
            <w:r/>
          </w:p>
        </w:tc>
        <w:tc>
          <w:tcPr>
            <w:tcBorders/>
            <w:tcW w:w="1949" w:type="dxa"/>
          </w:tcPr>
          <w:p>
            <w:pPr>
              <w:pBdr/>
              <w:spacing/>
              <w:ind/>
              <w:rPr/>
            </w:pPr>
            <w:r>
              <w:rPr>
                <w:rFonts w:ascii="Calibri" w:hAnsi="Calibri"/>
                <w:b w:val="0"/>
                <w:color w:val="1a1a2e"/>
                <w:sz w:val="18"/>
              </w:rPr>
              <w:t xml:space="preserve">*(joint)*</w:t>
            </w:r>
            <w:r/>
          </w:p>
        </w:tc>
        <w:tc>
          <w:tcPr>
            <w:tcBorders/>
            <w:tcW w:w="1949" w:type="dxa"/>
          </w:tcPr>
          <w:p>
            <w:pPr>
              <w:pBdr/>
              <w:spacing/>
              <w:ind/>
              <w:rPr/>
            </w:pPr>
            <w:r>
              <w:rPr>
                <w:rFonts w:ascii="Calibri" w:hAnsi="Calibri"/>
                <w:b w:val="0"/>
                <w:color w:val="1a1a2e"/>
                <w:sz w:val="18"/>
              </w:rPr>
              <w:t xml:space="preserve">FS.31</w:t>
            </w:r>
            <w:r/>
          </w:p>
        </w:tc>
      </w:tr>
      <w:tr>
        <w:trPr/>
        <w:tc>
          <w:tcPr>
            <w:tcBorders/>
            <w:tcW w:w="1949" w:type="dxa"/>
          </w:tcPr>
          <w:p>
            <w:pPr>
              <w:pBdr/>
              <w:spacing/>
              <w:ind/>
              <w:rPr/>
            </w:pPr>
            <w:r>
              <w:rPr>
                <w:rFonts w:ascii="Calibri" w:hAnsi="Calibri"/>
                <w:b w:val="0"/>
                <w:color w:val="1a1a2e"/>
                <w:sz w:val="18"/>
              </w:rPr>
              <w:t xml:space="preserve">S-05</w:t>
            </w:r>
            <w:r/>
          </w:p>
        </w:tc>
        <w:tc>
          <w:tcPr>
            <w:tcBorders/>
            <w:tcW w:w="1949" w:type="dxa"/>
          </w:tcPr>
          <w:p>
            <w:pPr>
              <w:pBdr/>
              <w:spacing/>
              <w:ind/>
              <w:rPr/>
            </w:pPr>
            <w:r>
              <w:rPr>
                <w:rFonts w:ascii="Calibri" w:hAnsi="Calibri"/>
                <w:b w:val="0"/>
                <w:color w:val="1a1a2e"/>
                <w:sz w:val="18"/>
              </w:rPr>
              <w:t xml:space="preserve">SMS Home Routing confirmed</w:t>
            </w:r>
            <w:r/>
          </w:p>
        </w:tc>
        <w:tc>
          <w:tcPr>
            <w:tcBorders/>
            <w:tcW w:w="1949" w:type="dxa"/>
          </w:tcPr>
          <w:p>
            <w:pPr>
              <w:pBdr/>
              <w:spacing/>
              <w:ind/>
              <w:rPr/>
            </w:pPr>
            <w:r>
              <w:rPr>
                <w:rFonts w:ascii="Calibri" w:hAnsi="Calibri"/>
                <w:b w:val="0"/>
                <w:color w:val="1a1a2e"/>
                <w:sz w:val="18"/>
              </w:rPr>
              <w:t xml:space="preserve">Residual OTP traverses Home Routing before pilot</w:t>
            </w:r>
            <w:r/>
          </w:p>
        </w:tc>
        <w:tc>
          <w:tcPr>
            <w:tcBorders/>
            <w:tcW w:w="1949" w:type="dxa"/>
          </w:tcPr>
          <w:p>
            <w:pPr>
              <w:pBdr/>
              <w:spacing/>
              <w:ind/>
              <w:rPr/>
            </w:pPr>
            <w:r>
              <w:rPr>
                <w:rFonts w:ascii="Calibri" w:hAnsi="Calibri"/>
                <w:b w:val="0"/>
                <w:color w:val="1a1a2e"/>
                <w:sz w:val="18"/>
              </w:rPr>
              <w:t xml:space="preserve">*(operator)*</w:t>
            </w:r>
            <w:r/>
          </w:p>
        </w:tc>
        <w:tc>
          <w:tcPr>
            <w:tcBorders/>
            <w:tcW w:w="1949" w:type="dxa"/>
          </w:tcPr>
          <w:p>
            <w:pPr>
              <w:pBdr/>
              <w:spacing/>
              <w:ind/>
              <w:rPr/>
            </w:pPr>
            <w:r>
              <w:rPr>
                <w:rFonts w:ascii="Calibri" w:hAnsi="Calibri"/>
                <w:b w:val="0"/>
                <w:color w:val="1a1a2e"/>
                <w:sz w:val="18"/>
              </w:rPr>
              <w:t xml:space="preserve">FS.11, TS 23.040</w:t>
            </w:r>
            <w:r/>
          </w:p>
        </w:tc>
      </w:tr>
      <w:tr>
        <w:trPr/>
        <w:tc>
          <w:tcPr>
            <w:tcBorders/>
            <w:tcW w:w="1949" w:type="dxa"/>
          </w:tcPr>
          <w:p>
            <w:pPr>
              <w:pBdr/>
              <w:spacing/>
              <w:ind/>
              <w:rPr/>
            </w:pPr>
            <w:r>
              <w:rPr>
                <w:rFonts w:ascii="Calibri" w:hAnsi="Calibri"/>
                <w:b w:val="0"/>
                <w:color w:val="1a1a2e"/>
                <w:sz w:val="18"/>
              </w:rPr>
              <w:t xml:space="preserve">S-06</w:t>
            </w:r>
            <w:r/>
          </w:p>
        </w:tc>
        <w:tc>
          <w:tcPr>
            <w:tcBorders/>
            <w:tcW w:w="1949" w:type="dxa"/>
          </w:tcPr>
          <w:p>
            <w:pPr>
              <w:pBdr/>
              <w:spacing/>
              <w:ind/>
              <w:rPr/>
            </w:pPr>
            <w:r>
              <w:rPr>
                <w:rFonts w:ascii="Calibri" w:hAnsi="Calibri"/>
                <w:b w:val="0"/>
                <w:color w:val="1a1a2e"/>
                <w:sz w:val="18"/>
              </w:rPr>
              <w:t xml:space="preserve">SS7 FW Double MAP rule</w:t>
            </w:r>
            <w:r/>
          </w:p>
        </w:tc>
        <w:tc>
          <w:tcPr>
            <w:tcBorders/>
            <w:tcW w:w="1949" w:type="dxa"/>
          </w:tcPr>
          <w:p>
            <w:pPr>
              <w:pBdr/>
              <w:spacing/>
              <w:ind/>
              <w:rPr/>
            </w:pPr>
            <w:r>
              <w:rPr>
                <w:rFonts w:ascii="Calibri" w:hAnsi="Calibri"/>
                <w:b w:val="0"/>
                <w:color w:val="1a1a2e"/>
                <w:sz w:val="18"/>
              </w:rPr>
              <w:t xml:space="preserve">Block TCAP Begin with multiple MAP components (except documented pair)</w:t>
            </w:r>
            <w:r/>
          </w:p>
        </w:tc>
        <w:tc>
          <w:tcPr>
            <w:tcBorders/>
            <w:tcW w:w="1949" w:type="dxa"/>
          </w:tcPr>
          <w:p>
            <w:pPr>
              <w:pBdr/>
              <w:spacing/>
              <w:ind/>
              <w:rPr/>
            </w:pPr>
            <w:r>
              <w:rPr>
                <w:rFonts w:ascii="Calibri" w:hAnsi="Calibri"/>
                <w:b w:val="0"/>
                <w:color w:val="1a1a2e"/>
                <w:sz w:val="18"/>
              </w:rPr>
              <w:t xml:space="preserve">*(operator)*</w:t>
            </w:r>
            <w:r/>
          </w:p>
        </w:tc>
        <w:tc>
          <w:tcPr>
            <w:tcBorders/>
            <w:tcW w:w="1949" w:type="dxa"/>
          </w:tcPr>
          <w:p>
            <w:pPr>
              <w:pBdr/>
              <w:spacing/>
              <w:ind/>
              <w:rPr/>
            </w:pPr>
            <w:r>
              <w:rPr>
                <w:rFonts w:ascii="Calibri" w:hAnsi="Calibri"/>
                <w:b w:val="0"/>
                <w:color w:val="1a1a2e"/>
                <w:sz w:val="18"/>
              </w:rPr>
              <w:t xml:space="preserve">FS.11 CVD-2018-0015</w:t>
            </w:r>
            <w:r/>
          </w:p>
        </w:tc>
      </w:tr>
      <w:tr>
        <w:trPr/>
        <w:tc>
          <w:tcPr>
            <w:tcBorders/>
            <w:tcW w:w="1949" w:type="dxa"/>
          </w:tcPr>
          <w:p>
            <w:pPr>
              <w:pBdr/>
              <w:spacing/>
              <w:ind/>
              <w:rPr/>
            </w:pPr>
            <w:r>
              <w:rPr>
                <w:rFonts w:ascii="Calibri" w:hAnsi="Calibri"/>
                <w:b w:val="0"/>
                <w:color w:val="1a1a2e"/>
                <w:sz w:val="18"/>
              </w:rPr>
              <w:t xml:space="preserve">S-07</w:t>
            </w:r>
            <w:r/>
          </w:p>
        </w:tc>
        <w:tc>
          <w:tcPr>
            <w:tcBorders/>
            <w:tcW w:w="1949" w:type="dxa"/>
          </w:tcPr>
          <w:p>
            <w:pPr>
              <w:pBdr/>
              <w:spacing/>
              <w:ind/>
              <w:rPr/>
            </w:pPr>
            <w:r>
              <w:rPr>
                <w:rFonts w:ascii="Calibri" w:hAnsi="Calibri"/>
                <w:b w:val="0"/>
                <w:color w:val="1a1a2e"/>
                <w:sz w:val="18"/>
              </w:rPr>
              <w:t xml:space="preserve">DEA deployed for LTE SMS path</w:t>
            </w:r>
            <w:r/>
          </w:p>
        </w:tc>
        <w:tc>
          <w:tcPr>
            <w:tcBorders/>
            <w:tcW w:w="1949" w:type="dxa"/>
          </w:tcPr>
          <w:p>
            <w:pPr>
              <w:pBdr/>
              <w:spacing/>
              <w:ind/>
              <w:rPr/>
            </w:pPr>
            <w:r>
              <w:rPr>
                <w:rFonts w:ascii="Calibri" w:hAnsi="Calibri"/>
                <w:b w:val="0"/>
                <w:color w:val="1a1a2e"/>
                <w:sz w:val="18"/>
              </w:rPr>
              <w:t xml:space="preserve">Diameter edge filter on S6a/S6c/SGd</w:t>
            </w:r>
            <w:r/>
          </w:p>
        </w:tc>
        <w:tc>
          <w:tcPr>
            <w:tcBorders/>
            <w:tcW w:w="1949" w:type="dxa"/>
          </w:tcPr>
          <w:p>
            <w:pPr>
              <w:pBdr/>
              <w:spacing/>
              <w:ind/>
              <w:rPr/>
            </w:pPr>
            <w:r>
              <w:rPr>
                <w:rFonts w:ascii="Calibri" w:hAnsi="Calibri"/>
                <w:b w:val="0"/>
                <w:color w:val="1a1a2e"/>
                <w:sz w:val="18"/>
              </w:rPr>
              <w:t xml:space="preserve">*(operator)*</w:t>
            </w:r>
            <w:r/>
          </w:p>
        </w:tc>
        <w:tc>
          <w:tcPr>
            <w:tcBorders/>
            <w:tcW w:w="1949" w:type="dxa"/>
          </w:tcPr>
          <w:p>
            <w:pPr>
              <w:pBdr/>
              <w:spacing/>
              <w:ind/>
              <w:rPr/>
            </w:pPr>
            <w:r>
              <w:rPr>
                <w:rFonts w:ascii="Calibri" w:hAnsi="Calibri"/>
                <w:b w:val="0"/>
                <w:color w:val="1a1a2e"/>
                <w:sz w:val="18"/>
              </w:rPr>
              <w:t xml:space="preserve">FS.19</w:t>
            </w:r>
            <w:r/>
          </w:p>
        </w:tc>
      </w:tr>
      <w:tr>
        <w:trPr/>
        <w:tc>
          <w:tcPr>
            <w:tcBorders/>
            <w:tcW w:w="1949" w:type="dxa"/>
          </w:tcPr>
          <w:p>
            <w:pPr>
              <w:pBdr/>
              <w:spacing/>
              <w:ind/>
              <w:rPr/>
            </w:pPr>
            <w:r>
              <w:rPr>
                <w:rFonts w:ascii="Calibri" w:hAnsi="Calibri"/>
                <w:b w:val="0"/>
                <w:color w:val="1a1a2e"/>
                <w:sz w:val="18"/>
              </w:rPr>
              <w:t xml:space="preserve">S-08</w:t>
            </w:r>
            <w:r/>
          </w:p>
        </w:tc>
        <w:tc>
          <w:tcPr>
            <w:tcBorders/>
            <w:tcW w:w="1949" w:type="dxa"/>
          </w:tcPr>
          <w:p>
            <w:pPr>
              <w:pBdr/>
              <w:spacing/>
              <w:ind/>
              <w:rPr/>
            </w:pPr>
            <w:r>
              <w:rPr>
                <w:rFonts w:ascii="Calibri" w:hAnsi="Calibri"/>
                <w:b w:val="0"/>
                <w:color w:val="1a1a2e"/>
                <w:sz w:val="18"/>
              </w:rPr>
              <w:t xml:space="preserve">Cross-generation policy consistency</w:t>
            </w:r>
            <w:r/>
          </w:p>
        </w:tc>
        <w:tc>
          <w:tcPr>
            <w:tcBorders/>
            <w:tcW w:w="1949" w:type="dxa"/>
          </w:tcPr>
          <w:p>
            <w:pPr>
              <w:pBdr/>
              <w:spacing/>
              <w:ind/>
              <w:rPr/>
            </w:pPr>
            <w:r>
              <w:rPr>
                <w:rFonts w:ascii="Calibri" w:hAnsi="Calibri"/>
                <w:b w:val="0"/>
                <w:color w:val="1a1a2e"/>
                <w:sz w:val="18"/>
              </w:rPr>
              <w:t xml:space="preserve">FS.11 + FS.19 + FS.36 rules aligned per roaming partner</w:t>
            </w:r>
            <w:r/>
          </w:p>
        </w:tc>
        <w:tc>
          <w:tcPr>
            <w:tcBorders/>
            <w:tcW w:w="1949" w:type="dxa"/>
          </w:tcPr>
          <w:p>
            <w:pPr>
              <w:pBdr/>
              <w:spacing/>
              <w:ind/>
              <w:rPr/>
            </w:pPr>
            <w:r>
              <w:rPr>
                <w:rFonts w:ascii="Calibri" w:hAnsi="Calibri"/>
                <w:b w:val="0"/>
                <w:color w:val="1a1a2e"/>
                <w:sz w:val="18"/>
              </w:rPr>
              <w:t xml:space="preserve">*(operator)*</w:t>
            </w:r>
            <w:r/>
          </w:p>
        </w:tc>
        <w:tc>
          <w:tcPr>
            <w:tcBorders/>
            <w:tcW w:w="1949" w:type="dxa"/>
          </w:tcPr>
          <w:p>
            <w:pPr>
              <w:pBdr/>
              <w:spacing/>
              <w:ind/>
              <w:rPr/>
            </w:pPr>
            <w:r>
              <w:rPr>
                <w:rFonts w:ascii="Calibri" w:hAnsi="Calibri"/>
                <w:b w:val="0"/>
                <w:color w:val="1a1a2e"/>
                <w:sz w:val="18"/>
              </w:rPr>
              <w:t xml:space="preserve">FS.21</w:t>
            </w:r>
            <w:r/>
          </w:p>
        </w:tc>
      </w:tr>
    </w:tbl>
    <w:p>
      <w:pPr>
        <w:pBdr/>
        <w:spacing/>
        <w:ind/>
        <w:rPr/>
      </w:pPr>
      <w:r/>
      <w:r/>
    </w:p>
    <w:p>
      <w:pPr>
        <w:pStyle w:val="706"/>
        <w:pBdr/>
        <w:spacing/>
        <w:ind/>
        <w:rPr/>
      </w:pPr>
      <w:r>
        <w:t xml:space="preserve">9.3.2 API and transport security</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w:t>
            </w:r>
            <w:r/>
          </w:p>
        </w:tc>
        <w:tc>
          <w:tcPr>
            <w:shd w:val="clear" w:color="auto" w:fill="078930"/>
            <w:tcBorders/>
            <w:tcW w:w="1949" w:type="dxa"/>
          </w:tcPr>
          <w:p>
            <w:pPr>
              <w:pBdr/>
              <w:spacing/>
              <w:ind/>
              <w:rPr/>
            </w:pPr>
            <w:r>
              <w:rPr>
                <w:b/>
                <w:color w:val="ffffff"/>
              </w:rPr>
            </w:r>
            <w:r>
              <w:rPr>
                <w:rFonts w:ascii="Calibri" w:hAnsi="Calibri"/>
                <w:b/>
                <w:color w:val="ffffff"/>
                <w:sz w:val="18"/>
              </w:rPr>
              <w:t xml:space="preserve">Control</w:t>
            </w:r>
            <w:r/>
          </w:p>
        </w:tc>
        <w:tc>
          <w:tcPr>
            <w:shd w:val="clear" w:color="auto" w:fill="078930"/>
            <w:tcBorders/>
            <w:tcW w:w="1949" w:type="dxa"/>
          </w:tcPr>
          <w:p>
            <w:pPr>
              <w:pBdr/>
              <w:spacing/>
              <w:ind/>
              <w:rPr/>
            </w:pPr>
            <w:r>
              <w:rPr>
                <w:b/>
                <w:color w:val="ffffff"/>
              </w:rPr>
            </w:r>
            <w:r>
              <w:rPr>
                <w:rFonts w:ascii="Calibri" w:hAnsi="Calibri"/>
                <w:b/>
                <w:color w:val="ffffff"/>
                <w:sz w:val="18"/>
              </w:rPr>
              <w:t xml:space="preserve">Detail</w:t>
            </w:r>
            <w:r/>
          </w:p>
        </w:tc>
        <w:tc>
          <w:tcPr>
            <w:shd w:val="clear" w:color="auto" w:fill="078930"/>
            <w:tcBorders/>
            <w:tcW w:w="19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1949" w:type="dxa"/>
          </w:tcPr>
          <w:p>
            <w:pPr>
              <w:pBdr/>
              <w:spacing/>
              <w:ind/>
              <w:rPr/>
            </w:pPr>
            <w:r>
              <w:rPr>
                <w:b/>
                <w:color w:val="ffffff"/>
              </w:rPr>
            </w:r>
            <w:r>
              <w:rPr>
                <w:rFonts w:ascii="Calibri" w:hAnsi="Calibri"/>
                <w:b/>
                <w:color w:val="ffffff"/>
                <w:sz w:val="18"/>
              </w:rPr>
              <w:t xml:space="preserve">Standard</w:t>
            </w:r>
            <w:r/>
          </w:p>
        </w:tc>
      </w:tr>
      <w:tr>
        <w:trPr/>
        <w:tc>
          <w:tcPr>
            <w:tcBorders/>
            <w:tcW w:w="1949" w:type="dxa"/>
          </w:tcPr>
          <w:p>
            <w:pPr>
              <w:pBdr/>
              <w:spacing/>
              <w:ind/>
              <w:rPr/>
            </w:pPr>
            <w:r>
              <w:rPr>
                <w:rFonts w:ascii="Calibri" w:hAnsi="Calibri"/>
                <w:b w:val="0"/>
                <w:color w:val="1a1a2e"/>
                <w:sz w:val="18"/>
              </w:rPr>
              <w:t xml:space="preserve">S-09</w:t>
            </w:r>
            <w:r/>
          </w:p>
        </w:tc>
        <w:tc>
          <w:tcPr>
            <w:tcBorders/>
            <w:tcW w:w="1949" w:type="dxa"/>
          </w:tcPr>
          <w:p>
            <w:pPr>
              <w:pBdr/>
              <w:spacing/>
              <w:ind/>
              <w:rPr/>
            </w:pPr>
            <w:r>
              <w:rPr>
                <w:rFonts w:ascii="Calibri" w:hAnsi="Calibri"/>
                <w:b w:val="0"/>
                <w:color w:val="1a1a2e"/>
                <w:sz w:val="18"/>
              </w:rPr>
              <w:t xml:space="preserve">**mTLS bank → Digicom**</w:t>
            </w:r>
            <w:r/>
          </w:p>
        </w:tc>
        <w:tc>
          <w:tcPr>
            <w:tcBorders/>
            <w:tcW w:w="1949" w:type="dxa"/>
          </w:tcPr>
          <w:p>
            <w:pPr>
              <w:pBdr/>
              <w:spacing/>
              <w:ind/>
              <w:rPr/>
            </w:pPr>
            <w:r>
              <w:rPr>
                <w:rFonts w:ascii="Calibri" w:hAnsi="Calibri"/>
                <w:b w:val="0"/>
                <w:color w:val="1a1a2e"/>
                <w:sz w:val="18"/>
              </w:rPr>
              <w:t xml:space="preserve">Mutual TLS on all `/verify` and CAMARA API calls; client certificate per bank/e-Gov backend</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t xml:space="preserve">Open Gateway profile</w:t>
            </w:r>
            <w:r/>
          </w:p>
        </w:tc>
      </w:tr>
      <w:tr>
        <w:trPr/>
        <w:tc>
          <w:tcPr>
            <w:tcBorders/>
            <w:tcW w:w="1949" w:type="dxa"/>
          </w:tcPr>
          <w:p>
            <w:pPr>
              <w:pBdr/>
              <w:spacing/>
              <w:ind/>
              <w:rPr/>
            </w:pPr>
            <w:r>
              <w:rPr>
                <w:rFonts w:ascii="Calibri" w:hAnsi="Calibri"/>
                <w:b w:val="0"/>
                <w:color w:val="1a1a2e"/>
                <w:sz w:val="18"/>
              </w:rPr>
              <w:t xml:space="preserve">S-10</w:t>
            </w:r>
            <w:r/>
          </w:p>
        </w:tc>
        <w:tc>
          <w:tcPr>
            <w:tcBorders/>
            <w:tcW w:w="1949" w:type="dxa"/>
          </w:tcPr>
          <w:p>
            <w:pPr>
              <w:pBdr/>
              <w:spacing/>
              <w:ind/>
              <w:rPr/>
            </w:pPr>
            <w:r>
              <w:rPr>
                <w:rFonts w:ascii="Calibri" w:hAnsi="Calibri"/>
                <w:b w:val="0"/>
                <w:color w:val="1a1a2e"/>
                <w:sz w:val="18"/>
              </w:rPr>
              <w:t xml:space="preserve">**reqId idempotency**</w:t>
            </w:r>
            <w:r/>
          </w:p>
        </w:tc>
        <w:tc>
          <w:tcPr>
            <w:tcBorders/>
            <w:tcW w:w="1949" w:type="dxa"/>
          </w:tcPr>
          <w:p>
            <w:pPr>
              <w:pBdr/>
              <w:spacing/>
              <w:ind/>
              <w:rPr/>
            </w:pPr>
            <w:r>
              <w:rPr>
                <w:rFonts w:ascii="Calibri" w:hAnsi="Calibri"/>
                <w:b w:val="0"/>
                <w:color w:val="1a1a2e"/>
                <w:sz w:val="18"/>
              </w:rPr>
              <w:t xml:space="preserve">Every request carries unique `reqId`; SAS deduplicates retries; one MAP/Diameter dialog per stage per `reqId`</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t xml:space="preserve">SAS design</w:t>
            </w:r>
            <w:r/>
          </w:p>
        </w:tc>
      </w:tr>
      <w:tr>
        <w:trPr/>
        <w:tc>
          <w:tcPr>
            <w:tcBorders/>
            <w:tcW w:w="1949" w:type="dxa"/>
          </w:tcPr>
          <w:p>
            <w:pPr>
              <w:pBdr/>
              <w:spacing/>
              <w:ind/>
              <w:rPr/>
            </w:pPr>
            <w:r>
              <w:rPr>
                <w:rFonts w:ascii="Calibri" w:hAnsi="Calibri"/>
                <w:b w:val="0"/>
                <w:color w:val="1a1a2e"/>
                <w:sz w:val="18"/>
              </w:rPr>
              <w:t xml:space="preserve">S-11</w:t>
            </w:r>
            <w:r/>
          </w:p>
        </w:tc>
        <w:tc>
          <w:tcPr>
            <w:tcBorders/>
            <w:tcW w:w="1949" w:type="dxa"/>
          </w:tcPr>
          <w:p>
            <w:pPr>
              <w:pBdr/>
              <w:spacing/>
              <w:ind/>
              <w:rPr/>
            </w:pPr>
            <w:r>
              <w:rPr>
                <w:rFonts w:ascii="Calibri" w:hAnsi="Calibri"/>
                <w:b w:val="0"/>
                <w:color w:val="1a1a2e"/>
                <w:sz w:val="18"/>
              </w:rPr>
              <w:t xml:space="preserve">Anti-replay window</w:t>
            </w:r>
            <w:r/>
          </w:p>
        </w:tc>
        <w:tc>
          <w:tcPr>
            <w:tcBorders/>
            <w:tcW w:w="1949" w:type="dxa"/>
          </w:tcPr>
          <w:p>
            <w:pPr>
              <w:pBdr/>
              <w:spacing/>
              <w:ind/>
              <w:rPr/>
            </w:pPr>
            <w:r>
              <w:rPr>
                <w:rFonts w:ascii="Calibri" w:hAnsi="Calibri"/>
                <w:b w:val="0"/>
                <w:color w:val="1a1a2e"/>
                <w:sz w:val="18"/>
              </w:rPr>
              <w:t xml:space="preserve">`ts` (timestamp) validated within configurable skew window (e.g. ±60 s)</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t xml:space="preserve">SAS design</w:t>
            </w:r>
            <w:r/>
          </w:p>
        </w:tc>
      </w:tr>
      <w:tr>
        <w:trPr/>
        <w:tc>
          <w:tcPr>
            <w:tcBorders/>
            <w:tcW w:w="1949" w:type="dxa"/>
          </w:tcPr>
          <w:p>
            <w:pPr>
              <w:pBdr/>
              <w:spacing/>
              <w:ind/>
              <w:rPr/>
            </w:pPr>
            <w:r>
              <w:rPr>
                <w:rFonts w:ascii="Calibri" w:hAnsi="Calibri"/>
                <w:b w:val="0"/>
                <w:color w:val="1a1a2e"/>
                <w:sz w:val="18"/>
              </w:rPr>
              <w:t xml:space="preserve">S-12</w:t>
            </w:r>
            <w:r/>
          </w:p>
        </w:tc>
        <w:tc>
          <w:tcPr>
            <w:tcBorders/>
            <w:tcW w:w="1949" w:type="dxa"/>
          </w:tcPr>
          <w:p>
            <w:pPr>
              <w:pBdr/>
              <w:spacing/>
              <w:ind/>
              <w:rPr/>
            </w:pPr>
            <w:r>
              <w:rPr>
                <w:rFonts w:ascii="Calibri" w:hAnsi="Calibri"/>
                <w:b w:val="0"/>
                <w:color w:val="1a1a2e"/>
                <w:sz w:val="18"/>
              </w:rPr>
              <w:t xml:space="preserve">OAuth 2.0 / OIDC</w:t>
            </w:r>
            <w:r/>
          </w:p>
        </w:tc>
        <w:tc>
          <w:tcPr>
            <w:tcBorders/>
            <w:tcW w:w="1949" w:type="dxa"/>
          </w:tcPr>
          <w:p>
            <w:pPr>
              <w:pBdr/>
              <w:spacing/>
              <w:ind/>
              <w:rPr/>
            </w:pPr>
            <w:r>
              <w:rPr>
                <w:rFonts w:ascii="Calibri" w:hAnsi="Calibri"/>
                <w:b w:val="0"/>
                <w:color w:val="1a1a2e"/>
                <w:sz w:val="18"/>
              </w:rPr>
              <w:t xml:space="preserve">Client credentials or JWT bearer for API authorisation layer above mTLS</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t xml:space="preserve">CAMARA / Open Gateway</w:t>
            </w:r>
            <w:r/>
          </w:p>
        </w:tc>
      </w:tr>
      <w:tr>
        <w:trPr/>
        <w:tc>
          <w:tcPr>
            <w:tcBorders/>
            <w:tcW w:w="1949" w:type="dxa"/>
          </w:tcPr>
          <w:p>
            <w:pPr>
              <w:pBdr/>
              <w:spacing/>
              <w:ind/>
              <w:rPr/>
            </w:pPr>
            <w:r>
              <w:rPr>
                <w:rFonts w:ascii="Calibri" w:hAnsi="Calibri"/>
                <w:b w:val="0"/>
                <w:color w:val="1a1a2e"/>
                <w:sz w:val="18"/>
              </w:rPr>
              <w:t xml:space="preserve">S-13</w:t>
            </w:r>
            <w:r/>
          </w:p>
        </w:tc>
        <w:tc>
          <w:tcPr>
            <w:tcBorders/>
            <w:tcW w:w="1949" w:type="dxa"/>
          </w:tcPr>
          <w:p>
            <w:pPr>
              <w:pBdr/>
              <w:spacing/>
              <w:ind/>
              <w:rPr/>
            </w:pPr>
            <w:r>
              <w:rPr>
                <w:rFonts w:ascii="Calibri" w:hAnsi="Calibri"/>
                <w:b w:val="0"/>
                <w:color w:val="1a1a2e"/>
                <w:sz w:val="18"/>
              </w:rPr>
              <w:t xml:space="preserve">TLS 1.2+ only</w:t>
            </w:r>
            <w:r/>
          </w:p>
        </w:tc>
        <w:tc>
          <w:tcPr>
            <w:tcBorders/>
            <w:tcW w:w="1949" w:type="dxa"/>
          </w:tcPr>
          <w:p>
            <w:pPr>
              <w:pBdr/>
              <w:spacing/>
              <w:ind/>
              <w:rPr/>
            </w:pPr>
            <w:r>
              <w:rPr>
                <w:rFonts w:ascii="Calibri" w:hAnsi="Calibri"/>
                <w:b w:val="0"/>
                <w:color w:val="1a1a2e"/>
                <w:sz w:val="18"/>
              </w:rPr>
              <w:t xml:space="preserve">No deprecated cipher suites on API endpoints</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t xml:space="preserve">Industry baseline</w:t>
            </w:r>
            <w:r/>
          </w:p>
        </w:tc>
      </w:tr>
      <w:tr>
        <w:trPr/>
        <w:tc>
          <w:tcPr>
            <w:tcBorders/>
            <w:tcW w:w="1949" w:type="dxa"/>
          </w:tcPr>
          <w:p>
            <w:pPr>
              <w:pBdr/>
              <w:spacing/>
              <w:ind/>
              <w:rPr/>
            </w:pPr>
            <w:r>
              <w:rPr>
                <w:rFonts w:ascii="Calibri" w:hAnsi="Calibri"/>
                <w:b w:val="0"/>
                <w:color w:val="1a1a2e"/>
                <w:sz w:val="18"/>
              </w:rPr>
              <w:t xml:space="preserve">S-14</w:t>
            </w:r>
            <w:r/>
          </w:p>
        </w:tc>
        <w:tc>
          <w:tcPr>
            <w:tcBorders/>
            <w:tcW w:w="1949" w:type="dxa"/>
          </w:tcPr>
          <w:p>
            <w:pPr>
              <w:pBdr/>
              <w:spacing/>
              <w:ind/>
              <w:rPr/>
            </w:pPr>
            <w:r>
              <w:rPr>
                <w:rFonts w:ascii="Calibri" w:hAnsi="Calibri"/>
                <w:b w:val="0"/>
                <w:color w:val="1a1a2e"/>
                <w:sz w:val="18"/>
              </w:rPr>
              <w:t xml:space="preserve">Rate limiting per client</w:t>
            </w:r>
            <w:r/>
          </w:p>
        </w:tc>
        <w:tc>
          <w:tcPr>
            <w:tcBorders/>
            <w:tcW w:w="1949" w:type="dxa"/>
          </w:tcPr>
          <w:p>
            <w:pPr>
              <w:pBdr/>
              <w:spacing/>
              <w:ind/>
              <w:rPr/>
            </w:pPr>
            <w:r>
              <w:rPr>
                <w:rFonts w:ascii="Calibri" w:hAnsi="Calibri"/>
                <w:b w:val="0"/>
                <w:color w:val="1a1a2e"/>
                <w:sz w:val="18"/>
              </w:rPr>
              <w:t xml:space="preserve">Per-bank/e-Gov rate limits on `/verify`; coordinated with operator signalling rate policy</w:t>
            </w:r>
            <w:r/>
          </w:p>
        </w:tc>
        <w:tc>
          <w:tcPr>
            <w:tcBorders/>
            <w:tcW w:w="1949" w:type="dxa"/>
          </w:tcPr>
          <w:p>
            <w:pPr>
              <w:pBdr/>
              <w:spacing/>
              <w:ind/>
              <w:rPr/>
            </w:pPr>
            <w:r>
              <w:rPr>
                <w:rFonts w:ascii="Calibri" w:hAnsi="Calibri"/>
                <w:b w:val="0"/>
                <w:color w:val="1a1a2e"/>
                <w:sz w:val="18"/>
              </w:rPr>
              <w:t xml:space="preserve">*(joint)*</w:t>
            </w:r>
            <w:r/>
          </w:p>
        </w:tc>
        <w:tc>
          <w:tcPr>
            <w:tcBorders/>
            <w:tcW w:w="1949" w:type="dxa"/>
          </w:tcPr>
          <w:p>
            <w:pPr>
              <w:pBdr/>
              <w:spacing/>
              <w:ind/>
              <w:rPr/>
            </w:pPr>
            <w:r>
              <w:rPr>
                <w:rFonts w:ascii="Calibri" w:hAnsi="Calibri"/>
                <w:b w:val="0"/>
                <w:color w:val="1a1a2e"/>
                <w:sz w:val="18"/>
              </w:rPr>
              <w:t xml:space="preserve">FS.31</w:t>
            </w:r>
            <w:r/>
          </w:p>
        </w:tc>
      </w:tr>
    </w:tbl>
    <w:p>
      <w:pPr>
        <w:pBdr/>
        <w:spacing/>
        <w:ind/>
        <w:rPr/>
      </w:pPr>
      <w:r/>
      <w:r/>
    </w:p>
    <w:p>
      <w:pPr>
        <w:pStyle w:val="706"/>
        <w:pBdr/>
        <w:spacing/>
        <w:ind/>
        <w:rPr/>
      </w:pPr>
      <w:r>
        <w:t xml:space="preserve">9.3.3 Authentication logic and dialog lifecycle</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w:t>
            </w:r>
            <w:r/>
          </w:p>
        </w:tc>
        <w:tc>
          <w:tcPr>
            <w:shd w:val="clear" w:color="auto" w:fill="078930"/>
            <w:tcBorders/>
            <w:tcW w:w="1949" w:type="dxa"/>
          </w:tcPr>
          <w:p>
            <w:pPr>
              <w:pBdr/>
              <w:spacing/>
              <w:ind/>
              <w:rPr/>
            </w:pPr>
            <w:r>
              <w:rPr>
                <w:b/>
                <w:color w:val="ffffff"/>
              </w:rPr>
            </w:r>
            <w:r>
              <w:rPr>
                <w:rFonts w:ascii="Calibri" w:hAnsi="Calibri"/>
                <w:b/>
                <w:color w:val="ffffff"/>
                <w:sz w:val="18"/>
              </w:rPr>
              <w:t xml:space="preserve">Control</w:t>
            </w:r>
            <w:r/>
          </w:p>
        </w:tc>
        <w:tc>
          <w:tcPr>
            <w:shd w:val="clear" w:color="auto" w:fill="078930"/>
            <w:tcBorders/>
            <w:tcW w:w="1949" w:type="dxa"/>
          </w:tcPr>
          <w:p>
            <w:pPr>
              <w:pBdr/>
              <w:spacing/>
              <w:ind/>
              <w:rPr/>
            </w:pPr>
            <w:r>
              <w:rPr>
                <w:b/>
                <w:color w:val="ffffff"/>
              </w:rPr>
            </w:r>
            <w:r>
              <w:rPr>
                <w:rFonts w:ascii="Calibri" w:hAnsi="Calibri"/>
                <w:b/>
                <w:color w:val="ffffff"/>
                <w:sz w:val="18"/>
              </w:rPr>
              <w:t xml:space="preserve">Detail</w:t>
            </w:r>
            <w:r/>
          </w:p>
        </w:tc>
        <w:tc>
          <w:tcPr>
            <w:shd w:val="clear" w:color="auto" w:fill="078930"/>
            <w:tcBorders/>
            <w:tcW w:w="19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1949" w:type="dxa"/>
          </w:tcPr>
          <w:p>
            <w:pPr>
              <w:pBdr/>
              <w:spacing/>
              <w:ind/>
              <w:rPr/>
            </w:pPr>
            <w:r>
              <w:rPr>
                <w:b/>
                <w:color w:val="ffffff"/>
              </w:rPr>
            </w:r>
            <w:r>
              <w:rPr>
                <w:rFonts w:ascii="Calibri" w:hAnsi="Calibri"/>
                <w:b/>
                <w:color w:val="ffffff"/>
                <w:sz w:val="18"/>
              </w:rPr>
            </w:r>
            <w:r/>
          </w:p>
        </w:tc>
      </w:tr>
      <w:tr>
        <w:trPr/>
        <w:tc>
          <w:tcPr>
            <w:tcBorders/>
            <w:tcW w:w="1949" w:type="dxa"/>
          </w:tcPr>
          <w:p>
            <w:pPr>
              <w:pBdr/>
              <w:spacing/>
              <w:ind/>
              <w:rPr/>
            </w:pPr>
            <w:r>
              <w:rPr>
                <w:rFonts w:ascii="Calibri" w:hAnsi="Calibri"/>
                <w:b w:val="0"/>
                <w:color w:val="1a1a2e"/>
                <w:sz w:val="18"/>
              </w:rPr>
              <w:t xml:space="preserve">S-15</w:t>
            </w:r>
            <w:r/>
          </w:p>
        </w:tc>
        <w:tc>
          <w:tcPr>
            <w:tcBorders/>
            <w:tcW w:w="1949" w:type="dxa"/>
          </w:tcPr>
          <w:p>
            <w:pPr>
              <w:pBdr/>
              <w:spacing/>
              <w:ind/>
              <w:rPr/>
            </w:pPr>
            <w:r>
              <w:rPr>
                <w:rFonts w:ascii="Calibri" w:hAnsi="Calibri"/>
                <w:b w:val="0"/>
                <w:color w:val="1a1a2e"/>
                <w:sz w:val="18"/>
              </w:rPr>
              <w:t xml:space="preserve">**Fail-closed scoring**</w:t>
            </w:r>
            <w:r/>
          </w:p>
        </w:tc>
        <w:tc>
          <w:tcPr>
            <w:tcBorders/>
            <w:tcW w:w="1949" w:type="dxa"/>
          </w:tcPr>
          <w:p>
            <w:pPr>
              <w:pBdr/>
              <w:spacing/>
              <w:ind/>
              <w:rPr/>
            </w:pPr>
            <w:r>
              <w:rPr>
                <w:rFonts w:ascii="Calibri" w:hAnsi="Calibri"/>
                <w:b w:val="0"/>
                <w:color w:val="1a1a2e"/>
                <w:sz w:val="18"/>
              </w:rPr>
              <w:t xml:space="preserve">`assurance &lt; threshold` → `FALLBACK`; never approve on partial evidence</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r>
            <w:r/>
          </w:p>
        </w:tc>
      </w:tr>
      <w:tr>
        <w:trPr/>
        <w:tc>
          <w:tcPr>
            <w:tcBorders/>
            <w:tcW w:w="1949" w:type="dxa"/>
          </w:tcPr>
          <w:p>
            <w:pPr>
              <w:pBdr/>
              <w:spacing/>
              <w:ind/>
              <w:rPr/>
            </w:pPr>
            <w:r>
              <w:rPr>
                <w:rFonts w:ascii="Calibri" w:hAnsi="Calibri"/>
                <w:b w:val="0"/>
                <w:color w:val="1a1a2e"/>
                <w:sz w:val="18"/>
              </w:rPr>
              <w:t xml:space="preserve">S-16</w:t>
            </w:r>
            <w:r/>
          </w:p>
        </w:tc>
        <w:tc>
          <w:tcPr>
            <w:tcBorders/>
            <w:tcW w:w="1949" w:type="dxa"/>
          </w:tcPr>
          <w:p>
            <w:pPr>
              <w:pBdr/>
              <w:spacing/>
              <w:ind/>
              <w:rPr/>
            </w:pPr>
            <w:r>
              <w:rPr>
                <w:rFonts w:ascii="Calibri" w:hAnsi="Calibri"/>
                <w:b w:val="0"/>
                <w:color w:val="1a1a2e"/>
                <w:sz w:val="18"/>
              </w:rPr>
              <w:t xml:space="preserve">CGNAT disambiguation</w:t>
            </w:r>
            <w:r/>
          </w:p>
        </w:tc>
        <w:tc>
          <w:tcPr>
            <w:tcBorders/>
            <w:tcW w:w="1949" w:type="dxa"/>
          </w:tcPr>
          <w:p>
            <w:pPr>
              <w:pBdr/>
              <w:spacing/>
              <w:ind/>
              <w:rPr/>
            </w:pPr>
            <w:r>
              <w:rPr>
                <w:rFonts w:ascii="Calibri" w:hAnsi="Calibri"/>
                <w:b w:val="0"/>
                <w:color w:val="1a1a2e"/>
                <w:sz w:val="18"/>
              </w:rPr>
              <w:t xml:space="preserve">Require `srcIP + srcPort + ts`; reject if Resolver returns &gt;1 MSISDN</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r>
            <w:r/>
          </w:p>
        </w:tc>
      </w:tr>
      <w:tr>
        <w:trPr/>
        <w:tc>
          <w:tcPr>
            <w:tcBorders/>
            <w:tcW w:w="1949" w:type="dxa"/>
          </w:tcPr>
          <w:p>
            <w:pPr>
              <w:pBdr/>
              <w:spacing/>
              <w:ind/>
              <w:rPr/>
            </w:pPr>
            <w:r>
              <w:rPr>
                <w:rFonts w:ascii="Calibri" w:hAnsi="Calibri"/>
                <w:b w:val="0"/>
                <w:color w:val="1a1a2e"/>
                <w:sz w:val="18"/>
              </w:rPr>
              <w:t xml:space="preserve">S-17</w:t>
            </w:r>
            <w:r/>
          </w:p>
        </w:tc>
        <w:tc>
          <w:tcPr>
            <w:tcBorders/>
            <w:tcW w:w="1949" w:type="dxa"/>
          </w:tcPr>
          <w:p>
            <w:pPr>
              <w:pBdr/>
              <w:spacing/>
              <w:ind/>
              <w:rPr/>
            </w:pPr>
            <w:r>
              <w:rPr>
                <w:rFonts w:ascii="Calibri" w:hAnsi="Calibri"/>
                <w:b w:val="0"/>
                <w:color w:val="1a1a2e"/>
                <w:sz w:val="18"/>
              </w:rPr>
              <w:t xml:space="preserve">Point-in-time binding</w:t>
            </w:r>
            <w:r/>
          </w:p>
        </w:tc>
        <w:tc>
          <w:tcPr>
            <w:tcBorders/>
            <w:tcW w:w="1949" w:type="dxa"/>
          </w:tcPr>
          <w:p>
            <w:pPr>
              <w:pBdr/>
              <w:spacing/>
              <w:ind/>
              <w:rPr/>
            </w:pPr>
            <w:r>
              <w:rPr>
                <w:rFonts w:ascii="Calibri" w:hAnsi="Calibri"/>
                <w:b w:val="0"/>
                <w:color w:val="1a1a2e"/>
                <w:sz w:val="18"/>
              </w:rPr>
              <w:t xml:space="preserve">Resolver read keyed to request `ts`, not "latest session"</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r>
            <w:r/>
          </w:p>
        </w:tc>
      </w:tr>
      <w:tr>
        <w:trPr/>
        <w:tc>
          <w:tcPr>
            <w:tcBorders/>
            <w:tcW w:w="1949" w:type="dxa"/>
          </w:tcPr>
          <w:p>
            <w:pPr>
              <w:pBdr/>
              <w:spacing/>
              <w:ind/>
              <w:rPr/>
            </w:pPr>
            <w:r>
              <w:rPr>
                <w:rFonts w:ascii="Calibri" w:hAnsi="Calibri"/>
                <w:b w:val="0"/>
                <w:color w:val="1a1a2e"/>
                <w:sz w:val="18"/>
              </w:rPr>
              <w:t xml:space="preserve">S-18</w:t>
            </w:r>
            <w:r/>
          </w:p>
        </w:tc>
        <w:tc>
          <w:tcPr>
            <w:tcBorders/>
            <w:tcW w:w="1949" w:type="dxa"/>
          </w:tcPr>
          <w:p>
            <w:pPr>
              <w:pBdr/>
              <w:spacing/>
              <w:ind/>
              <w:rPr/>
            </w:pPr>
            <w:r>
              <w:rPr>
                <w:rFonts w:ascii="Calibri" w:hAnsi="Calibri"/>
                <w:b w:val="0"/>
                <w:color w:val="1a1a2e"/>
                <w:sz w:val="18"/>
              </w:rPr>
              <w:t xml:space="preserve">Dialog leak prevention</w:t>
            </w:r>
            <w:r/>
          </w:p>
        </w:tc>
        <w:tc>
          <w:tcPr>
            <w:tcBorders/>
            <w:tcW w:w="1949" w:type="dxa"/>
          </w:tcPr>
          <w:p>
            <w:pPr>
              <w:pBdr/>
              <w:spacing/>
              <w:ind/>
              <w:rPr/>
            </w:pPr>
            <w:r>
              <w:rPr>
                <w:rFonts w:ascii="Calibri" w:hAnsi="Calibri"/>
                <w:b w:val="0"/>
                <w:color w:val="1a1a2e"/>
                <w:sz w:val="18"/>
              </w:rPr>
              <w:t xml:space="preserve">Every MAP dialog bounded by TC timer (2 s); timeout → `abort()`; no hung HSS queries</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r>
            <w:r/>
          </w:p>
        </w:tc>
      </w:tr>
      <w:tr>
        <w:trPr/>
        <w:tc>
          <w:tcPr>
            <w:tcBorders/>
            <w:tcW w:w="1949" w:type="dxa"/>
          </w:tcPr>
          <w:p>
            <w:pPr>
              <w:pBdr/>
              <w:spacing/>
              <w:ind/>
              <w:rPr/>
            </w:pPr>
            <w:r>
              <w:rPr>
                <w:rFonts w:ascii="Calibri" w:hAnsi="Calibri"/>
                <w:b w:val="0"/>
                <w:color w:val="1a1a2e"/>
                <w:sz w:val="18"/>
              </w:rPr>
              <w:t xml:space="preserve">S-19</w:t>
            </w:r>
            <w:r/>
          </w:p>
        </w:tc>
        <w:tc>
          <w:tcPr>
            <w:tcBorders/>
            <w:tcW w:w="1949" w:type="dxa"/>
          </w:tcPr>
          <w:p>
            <w:pPr>
              <w:pBdr/>
              <w:spacing/>
              <w:ind/>
              <w:rPr/>
            </w:pPr>
            <w:r>
              <w:rPr>
                <w:rFonts w:ascii="Calibri" w:hAnsi="Calibri"/>
                <w:b w:val="0"/>
                <w:color w:val="1a1a2e"/>
                <w:sz w:val="18"/>
              </w:rPr>
              <w:t xml:space="preserve">Total SAS budget ≤ 3 s</w:t>
            </w:r>
            <w:r/>
          </w:p>
        </w:tc>
        <w:tc>
          <w:tcPr>
            <w:tcBorders/>
            <w:tcW w:w="1949" w:type="dxa"/>
          </w:tcPr>
          <w:p>
            <w:pPr>
              <w:pBdr/>
              <w:spacing/>
              <w:ind/>
              <w:rPr/>
            </w:pPr>
            <w:r>
              <w:rPr>
                <w:rFonts w:ascii="Calibri" w:hAnsi="Calibri"/>
                <w:b w:val="0"/>
                <w:color w:val="1a1a2e"/>
                <w:sz w:val="18"/>
              </w:rPr>
              <w:t xml:space="preserve">Resolver 300 ms; MAP/Diameter 2 s; total 3 s → `FALLBACK`</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r>
            <w:r/>
          </w:p>
        </w:tc>
      </w:tr>
      <w:tr>
        <w:trPr/>
        <w:tc>
          <w:tcPr>
            <w:tcBorders/>
            <w:tcW w:w="1949" w:type="dxa"/>
          </w:tcPr>
          <w:p>
            <w:pPr>
              <w:pBdr/>
              <w:spacing/>
              <w:ind/>
              <w:rPr/>
            </w:pPr>
            <w:r>
              <w:rPr>
                <w:rFonts w:ascii="Calibri" w:hAnsi="Calibri"/>
                <w:b w:val="0"/>
                <w:color w:val="1a1a2e"/>
                <w:sz w:val="18"/>
              </w:rPr>
              <w:t xml:space="preserve">S-20</w:t>
            </w:r>
            <w:r/>
          </w:p>
        </w:tc>
        <w:tc>
          <w:tcPr>
            <w:tcBorders/>
            <w:tcW w:w="1949" w:type="dxa"/>
          </w:tcPr>
          <w:p>
            <w:pPr>
              <w:pBdr/>
              <w:spacing/>
              <w:ind/>
              <w:rPr/>
            </w:pPr>
            <w:r>
              <w:rPr>
                <w:rFonts w:ascii="Calibri" w:hAnsi="Calibri"/>
                <w:b w:val="0"/>
                <w:color w:val="1a1a2e"/>
                <w:sz w:val="18"/>
              </w:rPr>
              <w:t xml:space="preserve">SIM-swap cooldown</w:t>
            </w:r>
            <w:r/>
          </w:p>
        </w:tc>
        <w:tc>
          <w:tcPr>
            <w:tcBorders/>
            <w:tcW w:w="1949" w:type="dxa"/>
          </w:tcPr>
          <w:p>
            <w:pPr>
              <w:pBdr/>
              <w:spacing/>
              <w:ind/>
              <w:rPr/>
            </w:pPr>
            <w:r>
              <w:rPr>
                <w:rFonts w:ascii="Calibri" w:hAnsi="Calibri"/>
                <w:b w:val="0"/>
                <w:color w:val="1a1a2e"/>
                <w:sz w:val="18"/>
              </w:rPr>
              <w:t xml:space="preserve">Downgrade/block when `lastUpdateLocation` age &lt; configured cooldown</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r>
            <w:r/>
          </w:p>
        </w:tc>
      </w:tr>
      <w:tr>
        <w:trPr/>
        <w:tc>
          <w:tcPr>
            <w:tcBorders/>
            <w:tcW w:w="1949" w:type="dxa"/>
          </w:tcPr>
          <w:p>
            <w:pPr>
              <w:pBdr/>
              <w:spacing/>
              <w:ind/>
              <w:rPr/>
            </w:pPr>
            <w:r>
              <w:rPr>
                <w:rFonts w:ascii="Calibri" w:hAnsi="Calibri"/>
                <w:b w:val="0"/>
                <w:color w:val="1a1a2e"/>
                <w:sz w:val="18"/>
              </w:rPr>
              <w:t xml:space="preserve">S-21</w:t>
            </w:r>
            <w:r/>
          </w:p>
        </w:tc>
        <w:tc>
          <w:tcPr>
            <w:tcBorders/>
            <w:tcW w:w="1949" w:type="dxa"/>
          </w:tcPr>
          <w:p>
            <w:pPr>
              <w:pBdr/>
              <w:spacing/>
              <w:ind/>
              <w:rPr/>
            </w:pPr>
            <w:r>
              <w:rPr>
                <w:rFonts w:ascii="Calibri" w:hAnsi="Calibri"/>
                <w:b w:val="0"/>
                <w:color w:val="1a1a2e"/>
                <w:sz w:val="18"/>
              </w:rPr>
              <w:t xml:space="preserve">Spoofed GT defence</w:t>
            </w:r>
            <w:r/>
          </w:p>
        </w:tc>
        <w:tc>
          <w:tcPr>
            <w:tcBorders/>
            <w:tcW w:w="1949" w:type="dxa"/>
          </w:tcPr>
          <w:p>
            <w:pPr>
              <w:pBdr/>
              <w:spacing/>
              <w:ind/>
              <w:rPr/>
            </w:pPr>
            <w:r>
              <w:rPr>
                <w:rFonts w:ascii="Calibri" w:hAnsi="Calibri"/>
                <w:b w:val="0"/>
                <w:color w:val="1a1a2e"/>
                <w:sz w:val="18"/>
              </w:rPr>
              <w:t xml:space="preserve">Verifier trusts only responses from own HSS; ignore interconnect-originated answers</w:t>
            </w:r>
            <w:r/>
          </w:p>
        </w:tc>
        <w:tc>
          <w:tcPr>
            <w:tcBorders/>
            <w:tcW w:w="1949" w:type="dxa"/>
          </w:tcPr>
          <w:p>
            <w:pPr>
              <w:pBdr/>
              <w:spacing/>
              <w:ind/>
              <w:rPr/>
            </w:pPr>
            <w:r>
              <w:rPr>
                <w:rFonts w:ascii="Calibri" w:hAnsi="Calibri"/>
                <w:b w:val="0"/>
                <w:color w:val="1a1a2e"/>
                <w:sz w:val="18"/>
              </w:rPr>
              <w:t xml:space="preserve">*(Digicom)*</w:t>
            </w:r>
            <w:r/>
          </w:p>
        </w:tc>
        <w:tc>
          <w:tcPr>
            <w:tcBorders/>
            <w:tcW w:w="1949" w:type="dxa"/>
          </w:tcPr>
          <w:p>
            <w:pPr>
              <w:pBdr/>
              <w:spacing/>
              <w:ind/>
              <w:rPr/>
            </w:pPr>
            <w:r>
              <w:rPr>
                <w:rFonts w:ascii="Calibri" w:hAnsi="Calibri"/>
                <w:b w:val="0"/>
                <w:color w:val="1a1a2e"/>
                <w:sz w:val="18"/>
              </w:rPr>
              <w:t xml:space="preserve">FS.11 §3.3.4</w:t>
            </w:r>
            <w:r/>
          </w:p>
        </w:tc>
      </w:tr>
    </w:tbl>
    <w:p>
      <w:pPr>
        <w:pBdr/>
        <w:spacing/>
        <w:ind/>
        <w:rPr/>
      </w:pPr>
      <w:r/>
      <w:r/>
    </w:p>
    <w:p>
      <w:pPr>
        <w:pStyle w:val="706"/>
        <w:pBdr/>
        <w:spacing/>
        <w:ind/>
        <w:rPr/>
      </w:pPr>
      <w:r>
        <w:t xml:space="preserve">9.3.4 Privacy and data handling</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w:t>
            </w:r>
            <w:r/>
          </w:p>
        </w:tc>
        <w:tc>
          <w:tcPr>
            <w:shd w:val="clear" w:color="auto" w:fill="078930"/>
            <w:tcBorders/>
            <w:tcW w:w="2436" w:type="dxa"/>
          </w:tcPr>
          <w:p>
            <w:pPr>
              <w:pBdr/>
              <w:spacing/>
              <w:ind/>
              <w:rPr/>
            </w:pPr>
            <w:r>
              <w:rPr>
                <w:b/>
                <w:color w:val="ffffff"/>
              </w:rPr>
            </w:r>
            <w:r>
              <w:rPr>
                <w:rFonts w:ascii="Calibri" w:hAnsi="Calibri"/>
                <w:b/>
                <w:color w:val="ffffff"/>
                <w:sz w:val="18"/>
              </w:rPr>
              <w:t xml:space="preserve">Control</w:t>
            </w:r>
            <w:r/>
          </w:p>
        </w:tc>
        <w:tc>
          <w:tcPr>
            <w:shd w:val="clear" w:color="auto" w:fill="078930"/>
            <w:tcBorders/>
            <w:tcW w:w="2436" w:type="dxa"/>
          </w:tcPr>
          <w:p>
            <w:pPr>
              <w:pBdr/>
              <w:spacing/>
              <w:ind/>
              <w:rPr/>
            </w:pPr>
            <w:r>
              <w:rPr>
                <w:b/>
                <w:color w:val="ffffff"/>
              </w:rPr>
            </w:r>
            <w:r>
              <w:rPr>
                <w:rFonts w:ascii="Calibri" w:hAnsi="Calibri"/>
                <w:b/>
                <w:color w:val="ffffff"/>
                <w:sz w:val="18"/>
              </w:rPr>
              <w:t xml:space="preserve">Detail</w:t>
            </w:r>
            <w:r/>
          </w:p>
        </w:tc>
        <w:tc>
          <w:tcPr>
            <w:shd w:val="clear" w:color="auto" w:fill="078930"/>
            <w:tcBorders/>
            <w:tcW w:w="2436" w:type="dxa"/>
          </w:tcPr>
          <w:p>
            <w:pPr>
              <w:pBdr/>
              <w:spacing/>
              <w:ind/>
              <w:rPr/>
            </w:pPr>
            <w:r>
              <w:rPr>
                <w:b/>
                <w:color w:val="ffffff"/>
              </w:rPr>
            </w:r>
            <w:r>
              <w:rPr>
                <w:rFonts w:ascii="Calibri" w:hAnsi="Calibri"/>
                <w:b/>
                <w:color w:val="ffffff"/>
                <w:sz w:val="18"/>
              </w:rPr>
              <w:t xml:space="preserve">Owner</w:t>
            </w:r>
            <w:r/>
          </w:p>
        </w:tc>
      </w:tr>
      <w:tr>
        <w:trPr/>
        <w:tc>
          <w:tcPr>
            <w:tcBorders/>
            <w:tcW w:w="2436" w:type="dxa"/>
          </w:tcPr>
          <w:p>
            <w:pPr>
              <w:pBdr/>
              <w:spacing/>
              <w:ind/>
              <w:rPr/>
            </w:pPr>
            <w:r>
              <w:rPr>
                <w:rFonts w:ascii="Calibri" w:hAnsi="Calibri"/>
                <w:b w:val="0"/>
                <w:color w:val="1a1a2e"/>
                <w:sz w:val="18"/>
              </w:rPr>
              <w:t xml:space="preserve">S-22</w:t>
            </w:r>
            <w:r/>
          </w:p>
        </w:tc>
        <w:tc>
          <w:tcPr>
            <w:tcBorders/>
            <w:tcW w:w="2436" w:type="dxa"/>
          </w:tcPr>
          <w:p>
            <w:pPr>
              <w:pBdr/>
              <w:spacing/>
              <w:ind/>
              <w:rPr/>
            </w:pPr>
            <w:r>
              <w:rPr>
                <w:rFonts w:ascii="Calibri" w:hAnsi="Calibri"/>
                <w:b w:val="0"/>
                <w:color w:val="1a1a2e"/>
                <w:sz w:val="18"/>
              </w:rPr>
              <w:t xml:space="preserve">**MSISDN not to mobile app**</w:t>
            </w:r>
            <w:r/>
          </w:p>
        </w:tc>
        <w:tc>
          <w:tcPr>
            <w:tcBorders/>
            <w:tcW w:w="2436" w:type="dxa"/>
          </w:tcPr>
          <w:p>
            <w:pPr>
              <w:pBdr/>
              <w:spacing/>
              <w:ind/>
              <w:rPr/>
            </w:pPr>
            <w:r>
              <w:rPr>
                <w:rFonts w:ascii="Calibri" w:hAnsi="Calibri"/>
                <w:b w:val="0"/>
                <w:color w:val="1a1a2e"/>
                <w:sz w:val="18"/>
              </w:rPr>
              <w:t xml:space="preserve">Verified MSISDN returned to **bank backend only** over mTLS; mobile app receives login token from its own backend</w:t>
            </w:r>
            <w:r/>
          </w:p>
        </w:tc>
        <w:tc>
          <w:tcPr>
            <w:tcBorders/>
            <w:tcW w:w="2436" w:type="dxa"/>
          </w:tcPr>
          <w:p>
            <w:pPr>
              <w:pBdr/>
              <w:spacing/>
              <w:ind/>
              <w:rPr/>
            </w:pPr>
            <w:r>
              <w:rPr>
                <w:rFonts w:ascii="Calibri" w:hAnsi="Calibri"/>
                <w:b w:val="0"/>
                <w:color w:val="1a1a2e"/>
                <w:sz w:val="18"/>
              </w:rPr>
              <w:t xml:space="preserve">*(joint)*</w:t>
            </w:r>
            <w:r/>
          </w:p>
        </w:tc>
      </w:tr>
      <w:tr>
        <w:trPr/>
        <w:tc>
          <w:tcPr>
            <w:tcBorders/>
            <w:tcW w:w="2436" w:type="dxa"/>
          </w:tcPr>
          <w:p>
            <w:pPr>
              <w:pBdr/>
              <w:spacing/>
              <w:ind/>
              <w:rPr/>
            </w:pPr>
            <w:r>
              <w:rPr>
                <w:rFonts w:ascii="Calibri" w:hAnsi="Calibri"/>
                <w:b w:val="0"/>
                <w:color w:val="1a1a2e"/>
                <w:sz w:val="18"/>
              </w:rPr>
              <w:t xml:space="preserve">S-23</w:t>
            </w:r>
            <w:r/>
          </w:p>
        </w:tc>
        <w:tc>
          <w:tcPr>
            <w:tcBorders/>
            <w:tcW w:w="2436" w:type="dxa"/>
          </w:tcPr>
          <w:p>
            <w:pPr>
              <w:pBdr/>
              <w:spacing/>
              <w:ind/>
              <w:rPr/>
            </w:pPr>
            <w:r>
              <w:rPr>
                <w:rFonts w:ascii="Calibri" w:hAnsi="Calibri"/>
                <w:b w:val="0"/>
                <w:color w:val="1a1a2e"/>
                <w:sz w:val="18"/>
              </w:rPr>
              <w:t xml:space="preserve">IMSI not exposed externally</w:t>
            </w:r>
            <w:r/>
          </w:p>
        </w:tc>
        <w:tc>
          <w:tcPr>
            <w:tcBorders/>
            <w:tcW w:w="2436" w:type="dxa"/>
          </w:tcPr>
          <w:p>
            <w:pPr>
              <w:pBdr/>
              <w:spacing/>
              <w:ind/>
              <w:rPr/>
            </w:pPr>
            <w:r>
              <w:rPr>
                <w:rFonts w:ascii="Calibri" w:hAnsi="Calibri"/>
                <w:b w:val="0"/>
                <w:color w:val="1a1a2e"/>
                <w:sz w:val="18"/>
              </w:rPr>
              <w:t xml:space="preserve">IMSI used internally by Verifier; not included in CAMARA API responses to apps</w:t>
            </w:r>
            <w:r/>
          </w:p>
        </w:tc>
        <w:tc>
          <w:tcPr>
            <w:tcBorders/>
            <w:tcW w:w="2436" w:type="dxa"/>
          </w:tcPr>
          <w:p>
            <w:pPr>
              <w:pBdr/>
              <w:spacing/>
              <w:ind/>
              <w:rPr/>
            </w:pPr>
            <w:r>
              <w:rPr>
                <w:rFonts w:ascii="Calibri" w:hAnsi="Calibri"/>
                <w:b w:val="0"/>
                <w:color w:val="1a1a2e"/>
                <w:sz w:val="18"/>
              </w:rPr>
              <w:t xml:space="preserve">*(Digicom)*</w:t>
            </w:r>
            <w:r/>
          </w:p>
        </w:tc>
      </w:tr>
      <w:tr>
        <w:trPr/>
        <w:tc>
          <w:tcPr>
            <w:tcBorders/>
            <w:tcW w:w="2436" w:type="dxa"/>
          </w:tcPr>
          <w:p>
            <w:pPr>
              <w:pBdr/>
              <w:spacing/>
              <w:ind/>
              <w:rPr/>
            </w:pPr>
            <w:r>
              <w:rPr>
                <w:rFonts w:ascii="Calibri" w:hAnsi="Calibri"/>
                <w:b w:val="0"/>
                <w:color w:val="1a1a2e"/>
                <w:sz w:val="18"/>
              </w:rPr>
              <w:t xml:space="preserve">S-24</w:t>
            </w:r>
            <w:r/>
          </w:p>
        </w:tc>
        <w:tc>
          <w:tcPr>
            <w:tcBorders/>
            <w:tcW w:w="2436" w:type="dxa"/>
          </w:tcPr>
          <w:p>
            <w:pPr>
              <w:pBdr/>
              <w:spacing/>
              <w:ind/>
              <w:rPr/>
            </w:pPr>
            <w:r>
              <w:rPr>
                <w:rFonts w:ascii="Calibri" w:hAnsi="Calibri"/>
                <w:b w:val="0"/>
                <w:color w:val="1a1a2e"/>
                <w:sz w:val="18"/>
              </w:rPr>
              <w:t xml:space="preserve">Minimal response fields</w:t>
            </w:r>
            <w:r/>
          </w:p>
        </w:tc>
        <w:tc>
          <w:tcPr>
            <w:tcBorders/>
            <w:tcW w:w="2436" w:type="dxa"/>
          </w:tcPr>
          <w:p>
            <w:pPr>
              <w:pBdr/>
              <w:spacing/>
              <w:ind/>
              <w:rPr/>
            </w:pPr>
            <w:r>
              <w:rPr>
                <w:rFonts w:ascii="Calibri" w:hAnsi="Calibri"/>
                <w:b w:val="0"/>
                <w:color w:val="1a1a2e"/>
                <w:sz w:val="18"/>
              </w:rPr>
              <w:t xml:space="preserve">Return only `{match, assurance, reqId, fallbackRecommended}` plus optional verified MSISDN to backend</w:t>
            </w:r>
            <w:r/>
          </w:p>
        </w:tc>
        <w:tc>
          <w:tcPr>
            <w:tcBorders/>
            <w:tcW w:w="2436" w:type="dxa"/>
          </w:tcPr>
          <w:p>
            <w:pPr>
              <w:pBdr/>
              <w:spacing/>
              <w:ind/>
              <w:rPr/>
            </w:pPr>
            <w:r>
              <w:rPr>
                <w:rFonts w:ascii="Calibri" w:hAnsi="Calibri"/>
                <w:b w:val="0"/>
                <w:color w:val="1a1a2e"/>
                <w:sz w:val="18"/>
              </w:rPr>
              <w:t xml:space="preserve">*(Digicom)*</w:t>
            </w:r>
            <w:r/>
          </w:p>
        </w:tc>
      </w:tr>
      <w:tr>
        <w:trPr/>
        <w:tc>
          <w:tcPr>
            <w:tcBorders/>
            <w:tcW w:w="2436" w:type="dxa"/>
          </w:tcPr>
          <w:p>
            <w:pPr>
              <w:pBdr/>
              <w:spacing/>
              <w:ind/>
              <w:rPr/>
            </w:pPr>
            <w:r>
              <w:rPr>
                <w:rFonts w:ascii="Calibri" w:hAnsi="Calibri"/>
                <w:b w:val="0"/>
                <w:color w:val="1a1a2e"/>
                <w:sz w:val="18"/>
              </w:rPr>
              <w:t xml:space="preserve">S-25</w:t>
            </w:r>
            <w:r/>
          </w:p>
        </w:tc>
        <w:tc>
          <w:tcPr>
            <w:tcBorders/>
            <w:tcW w:w="2436" w:type="dxa"/>
          </w:tcPr>
          <w:p>
            <w:pPr>
              <w:pBdr/>
              <w:spacing/>
              <w:ind/>
              <w:rPr/>
            </w:pPr>
            <w:r>
              <w:rPr>
                <w:rFonts w:ascii="Calibri" w:hAnsi="Calibri"/>
                <w:b w:val="0"/>
                <w:color w:val="1a1a2e"/>
                <w:sz w:val="18"/>
              </w:rPr>
              <w:t xml:space="preserve">Log redaction</w:t>
            </w:r>
            <w:r/>
          </w:p>
        </w:tc>
        <w:tc>
          <w:tcPr>
            <w:tcBorders/>
            <w:tcW w:w="2436" w:type="dxa"/>
          </w:tcPr>
          <w:p>
            <w:pPr>
              <w:pBdr/>
              <w:spacing/>
              <w:ind/>
              <w:rPr/>
            </w:pPr>
            <w:r>
              <w:rPr>
                <w:rFonts w:ascii="Calibri" w:hAnsi="Calibri"/>
                <w:b w:val="0"/>
                <w:color w:val="1a1a2e"/>
                <w:sz w:val="18"/>
              </w:rPr>
              <w:t xml:space="preserve">Application logs exclude IMSI; MSISDN hashed or tokenised in operational logs</w:t>
            </w:r>
            <w:r/>
          </w:p>
        </w:tc>
        <w:tc>
          <w:tcPr>
            <w:tcBorders/>
            <w:tcW w:w="2436" w:type="dxa"/>
          </w:tcPr>
          <w:p>
            <w:pPr>
              <w:pBdr/>
              <w:spacing/>
              <w:ind/>
              <w:rPr/>
            </w:pPr>
            <w:r>
              <w:rPr>
                <w:rFonts w:ascii="Calibri" w:hAnsi="Calibri"/>
                <w:b w:val="0"/>
                <w:color w:val="1a1a2e"/>
                <w:sz w:val="18"/>
              </w:rPr>
              <w:t xml:space="preserve">*(Digicom)*</w:t>
            </w:r>
            <w:r/>
          </w:p>
        </w:tc>
      </w:tr>
      <w:tr>
        <w:trPr/>
        <w:tc>
          <w:tcPr>
            <w:tcBorders/>
            <w:tcW w:w="2436" w:type="dxa"/>
          </w:tcPr>
          <w:p>
            <w:pPr>
              <w:pBdr/>
              <w:spacing/>
              <w:ind/>
              <w:rPr/>
            </w:pPr>
            <w:r>
              <w:rPr>
                <w:rFonts w:ascii="Calibri" w:hAnsi="Calibri"/>
                <w:b w:val="0"/>
                <w:color w:val="1a1a2e"/>
                <w:sz w:val="18"/>
              </w:rPr>
              <w:t xml:space="preserve">S-26</w:t>
            </w:r>
            <w:r/>
          </w:p>
        </w:tc>
        <w:tc>
          <w:tcPr>
            <w:tcBorders/>
            <w:tcW w:w="2436" w:type="dxa"/>
          </w:tcPr>
          <w:p>
            <w:pPr>
              <w:pBdr/>
              <w:spacing/>
              <w:ind/>
              <w:rPr/>
            </w:pPr>
            <w:r>
              <w:rPr>
                <w:rFonts w:ascii="Calibri" w:hAnsi="Calibri"/>
                <w:b w:val="0"/>
                <w:color w:val="1a1a2e"/>
                <w:sz w:val="18"/>
              </w:rPr>
              <w:t xml:space="preserve">Consent and purpose limitation</w:t>
            </w:r>
            <w:r/>
          </w:p>
        </w:tc>
        <w:tc>
          <w:tcPr>
            <w:tcBorders/>
            <w:tcW w:w="2436" w:type="dxa"/>
          </w:tcPr>
          <w:p>
            <w:pPr>
              <w:pBdr/>
              <w:spacing/>
              <w:ind/>
              <w:rPr/>
            </w:pPr>
            <w:r>
              <w:rPr>
                <w:rFonts w:ascii="Calibri" w:hAnsi="Calibri"/>
                <w:b w:val="0"/>
                <w:color w:val="1a1a2e"/>
                <w:sz w:val="18"/>
              </w:rPr>
              <w:t xml:space="preserve">CAMARA consent framework for KYC Match / Scam Signal; NV login scoped to stated purpose</w:t>
            </w:r>
            <w:r/>
          </w:p>
        </w:tc>
        <w:tc>
          <w:tcPr>
            <w:tcBorders/>
            <w:tcW w:w="2436" w:type="dxa"/>
          </w:tcPr>
          <w:p>
            <w:pPr>
              <w:pBdr/>
              <w:spacing/>
              <w:ind/>
              <w:rPr/>
            </w:pPr>
            <w:r>
              <w:rPr>
                <w:rFonts w:ascii="Calibri" w:hAnsi="Calibri"/>
                <w:b w:val="0"/>
                <w:color w:val="1a1a2e"/>
                <w:sz w:val="18"/>
              </w:rPr>
              <w:t xml:space="preserve">*(joint)*</w:t>
            </w:r>
            <w:r/>
          </w:p>
        </w:tc>
      </w:tr>
      <w:tr>
        <w:trPr/>
        <w:tc>
          <w:tcPr>
            <w:tcBorders/>
            <w:tcW w:w="2436" w:type="dxa"/>
          </w:tcPr>
          <w:p>
            <w:pPr>
              <w:pBdr/>
              <w:spacing/>
              <w:ind/>
              <w:rPr/>
            </w:pPr>
            <w:r>
              <w:rPr>
                <w:rFonts w:ascii="Calibri" w:hAnsi="Calibri"/>
                <w:b w:val="0"/>
                <w:color w:val="1a1a2e"/>
                <w:sz w:val="18"/>
              </w:rPr>
              <w:t xml:space="preserve">S-27</w:t>
            </w:r>
            <w:r/>
          </w:p>
        </w:tc>
        <w:tc>
          <w:tcPr>
            <w:tcBorders/>
            <w:tcW w:w="2436" w:type="dxa"/>
          </w:tcPr>
          <w:p>
            <w:pPr>
              <w:pBdr/>
              <w:spacing/>
              <w:ind/>
              <w:rPr/>
            </w:pPr>
            <w:r>
              <w:rPr>
                <w:rFonts w:ascii="Calibri" w:hAnsi="Calibri"/>
                <w:b w:val="0"/>
                <w:color w:val="1a1a2e"/>
                <w:sz w:val="18"/>
              </w:rPr>
              <w:t xml:space="preserve">Data retention limits</w:t>
            </w:r>
            <w:r/>
          </w:p>
        </w:tc>
        <w:tc>
          <w:tcPr>
            <w:tcBorders/>
            <w:tcW w:w="2436" w:type="dxa"/>
          </w:tcPr>
          <w:p>
            <w:pPr>
              <w:pBdr/>
              <w:spacing/>
              <w:ind/>
              <w:rPr/>
            </w:pPr>
            <w:r>
              <w:rPr>
                <w:rFonts w:ascii="Calibri" w:hAnsi="Calibri"/>
                <w:b w:val="0"/>
                <w:color w:val="1a1a2e"/>
                <w:sz w:val="18"/>
              </w:rPr>
              <w:t xml:space="preserve">`reqId` audit records retained per regulatory minimum; no indefinite HSS query cache</w:t>
            </w:r>
            <w:r/>
          </w:p>
        </w:tc>
        <w:tc>
          <w:tcPr>
            <w:tcBorders/>
            <w:tcW w:w="2436" w:type="dxa"/>
          </w:tcPr>
          <w:p>
            <w:pPr>
              <w:pBdr/>
              <w:spacing/>
              <w:ind/>
              <w:rPr/>
            </w:pPr>
            <w:r>
              <w:rPr>
                <w:rFonts w:ascii="Calibri" w:hAnsi="Calibri"/>
                <w:b w:val="0"/>
                <w:color w:val="1a1a2e"/>
                <w:sz w:val="18"/>
              </w:rPr>
              <w:t xml:space="preserve">*(Digicom)*</w:t>
            </w:r>
            <w:r/>
          </w:p>
        </w:tc>
      </w:tr>
      <w:tr>
        <w:trPr/>
        <w:tc>
          <w:tcPr>
            <w:tcBorders/>
            <w:tcW w:w="2436" w:type="dxa"/>
          </w:tcPr>
          <w:p>
            <w:pPr>
              <w:pBdr/>
              <w:spacing/>
              <w:ind/>
              <w:rPr/>
            </w:pPr>
            <w:r>
              <w:rPr>
                <w:rFonts w:ascii="Calibri" w:hAnsi="Calibri"/>
                <w:b w:val="0"/>
                <w:color w:val="1a1a2e"/>
                <w:sz w:val="18"/>
              </w:rPr>
              <w:t xml:space="preserve">S-28</w:t>
            </w:r>
            <w:r/>
          </w:p>
        </w:tc>
        <w:tc>
          <w:tcPr>
            <w:tcBorders/>
            <w:tcW w:w="2436" w:type="dxa"/>
          </w:tcPr>
          <w:p>
            <w:pPr>
              <w:pBdr/>
              <w:spacing/>
              <w:ind/>
              <w:rPr/>
            </w:pPr>
            <w:r>
              <w:rPr>
                <w:rFonts w:ascii="Calibri" w:hAnsi="Calibri"/>
                <w:b w:val="0"/>
                <w:color w:val="1a1a2e"/>
                <w:sz w:val="18"/>
              </w:rPr>
              <w:t xml:space="preserve">No cross-border subscriber export</w:t>
            </w:r>
            <w:r/>
          </w:p>
        </w:tc>
        <w:tc>
          <w:tcPr>
            <w:tcBorders/>
            <w:tcW w:w="2436" w:type="dxa"/>
          </w:tcPr>
          <w:p>
            <w:pPr>
              <w:pBdr/>
              <w:spacing/>
              <w:ind/>
              <w:rPr/>
            </w:pPr>
            <w:r>
              <w:rPr>
                <w:rFonts w:ascii="Calibri" w:hAnsi="Calibri"/>
                <w:b w:val="0"/>
                <w:color w:val="1a1a2e"/>
                <w:sz w:val="18"/>
              </w:rPr>
              <w:t xml:space="preserve">Subscriber queries and results remain within Ethiopia operator network</w:t>
            </w:r>
            <w:r/>
          </w:p>
        </w:tc>
        <w:tc>
          <w:tcPr>
            <w:tcBorders/>
            <w:tcW w:w="2436" w:type="dxa"/>
          </w:tcPr>
          <w:p>
            <w:pPr>
              <w:pBdr/>
              <w:spacing/>
              <w:ind/>
              <w:rPr/>
            </w:pPr>
            <w:r>
              <w:rPr>
                <w:rFonts w:ascii="Calibri" w:hAnsi="Calibri"/>
                <w:b w:val="0"/>
                <w:color w:val="1a1a2e"/>
                <w:sz w:val="18"/>
              </w:rPr>
              <w:t xml:space="preserve">*(joint)*</w:t>
            </w:r>
            <w:r/>
          </w:p>
        </w:tc>
      </w:tr>
    </w:tbl>
    <w:p>
      <w:pPr>
        <w:pBdr/>
        <w:spacing/>
        <w:ind/>
        <w:rPr/>
      </w:pPr>
      <w:r/>
      <w:r/>
    </w:p>
    <w:p>
      <w:pPr>
        <w:pStyle w:val="705"/>
        <w:pBdr/>
        <w:spacing/>
        <w:ind/>
        <w:rPr/>
      </w:pPr>
      <w:r>
        <w:t xml:space="preserve">9.4 Privacy model</w:t>
      </w:r>
      <w:r/>
    </w:p>
    <w:p>
      <w:pPr>
        <w:pStyle w:val="706"/>
        <w:pBdr/>
        <w:spacing/>
        <w:ind/>
        <w:rPr/>
      </w:pPr>
      <w:r>
        <w:t xml:space="preserve">9.4.1 Data flows and exposure boundaries</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Data element</w:t>
            </w:r>
            <w:r/>
          </w:p>
        </w:tc>
        <w:tc>
          <w:tcPr>
            <w:shd w:val="clear" w:color="auto" w:fill="078930"/>
            <w:tcBorders/>
            <w:tcW w:w="1949" w:type="dxa"/>
          </w:tcPr>
          <w:p>
            <w:pPr>
              <w:pBdr/>
              <w:spacing/>
              <w:ind/>
              <w:rPr/>
            </w:pPr>
            <w:r>
              <w:rPr>
                <w:b/>
                <w:color w:val="ffffff"/>
              </w:rPr>
            </w:r>
            <w:r>
              <w:rPr>
                <w:rFonts w:ascii="Calibri" w:hAnsi="Calibri"/>
                <w:b/>
                <w:color w:val="ffffff"/>
                <w:sz w:val="18"/>
              </w:rPr>
              <w:t xml:space="preserve">Mobile app</w:t>
            </w:r>
            <w:r/>
          </w:p>
        </w:tc>
        <w:tc>
          <w:tcPr>
            <w:shd w:val="clear" w:color="auto" w:fill="078930"/>
            <w:tcBorders/>
            <w:tcW w:w="1949" w:type="dxa"/>
          </w:tcPr>
          <w:p>
            <w:pPr>
              <w:pBdr/>
              <w:spacing/>
              <w:ind/>
              <w:rPr/>
            </w:pPr>
            <w:r>
              <w:rPr>
                <w:b/>
                <w:color w:val="ffffff"/>
              </w:rPr>
            </w:r>
            <w:r>
              <w:rPr>
                <w:rFonts w:ascii="Calibri" w:hAnsi="Calibri"/>
                <w:b/>
                <w:color w:val="ffffff"/>
                <w:sz w:val="18"/>
              </w:rPr>
              <w:t xml:space="preserve">Bank backend</w:t>
            </w:r>
            <w:r/>
          </w:p>
        </w:tc>
        <w:tc>
          <w:tcPr>
            <w:shd w:val="clear" w:color="auto" w:fill="078930"/>
            <w:tcBorders/>
            <w:tcW w:w="1949" w:type="dxa"/>
          </w:tcPr>
          <w:p>
            <w:pPr>
              <w:pBdr/>
              <w:spacing/>
              <w:ind/>
              <w:rPr/>
            </w:pPr>
            <w:r>
              <w:rPr>
                <w:b/>
                <w:color w:val="ffffff"/>
              </w:rPr>
            </w:r>
            <w:r>
              <w:rPr>
                <w:rFonts w:ascii="Calibri" w:hAnsi="Calibri"/>
                <w:b/>
                <w:color w:val="ffffff"/>
                <w:sz w:val="18"/>
              </w:rPr>
              <w:t xml:space="preserve">Digicom SAS</w:t>
            </w:r>
            <w:r/>
          </w:p>
        </w:tc>
        <w:tc>
          <w:tcPr>
            <w:shd w:val="clear" w:color="auto" w:fill="078930"/>
            <w:tcBorders/>
            <w:tcW w:w="1949" w:type="dxa"/>
          </w:tcPr>
          <w:p>
            <w:pPr>
              <w:pBdr/>
              <w:spacing/>
              <w:ind/>
              <w:rPr/>
            </w:pPr>
            <w:r>
              <w:rPr>
                <w:b/>
                <w:color w:val="ffffff"/>
              </w:rPr>
            </w:r>
            <w:r>
              <w:rPr>
                <w:rFonts w:ascii="Calibri" w:hAnsi="Calibri"/>
                <w:b/>
                <w:color w:val="ffffff"/>
                <w:sz w:val="18"/>
              </w:rPr>
              <w:t xml:space="preserve">Ethio Telecom core</w:t>
            </w:r>
            <w:r/>
          </w:p>
        </w:tc>
      </w:tr>
      <w:tr>
        <w:trPr/>
        <w:tc>
          <w:tcPr>
            <w:tcBorders/>
            <w:tcW w:w="1949" w:type="dxa"/>
          </w:tcPr>
          <w:p>
            <w:pPr>
              <w:pBdr/>
              <w:spacing/>
              <w:ind/>
              <w:rPr/>
            </w:pPr>
            <w:r>
              <w:rPr>
                <w:rFonts w:ascii="Calibri" w:hAnsi="Calibri"/>
                <w:b w:val="0"/>
                <w:color w:val="1a1a2e"/>
                <w:sz w:val="18"/>
              </w:rPr>
              <w:t xml:space="preserve">`srcIP`, `srcPort`, `ts`</w:t>
            </w:r>
            <w:r/>
          </w:p>
        </w:tc>
        <w:tc>
          <w:tcPr>
            <w:tcBorders/>
            <w:tcW w:w="1949" w:type="dxa"/>
          </w:tcPr>
          <w:p>
            <w:pPr>
              <w:pBdr/>
              <w:spacing/>
              <w:ind/>
              <w:rPr/>
            </w:pPr>
            <w:r>
              <w:rPr>
                <w:rFonts w:ascii="Calibri" w:hAnsi="Calibri"/>
                <w:b w:val="0"/>
                <w:color w:val="1a1a2e"/>
                <w:sz w:val="18"/>
              </w:rPr>
              <w:t xml:space="preserve">Collects</w:t>
            </w:r>
            <w:r/>
          </w:p>
        </w:tc>
        <w:tc>
          <w:tcPr>
            <w:tcBorders/>
            <w:tcW w:w="1949" w:type="dxa"/>
          </w:tcPr>
          <w:p>
            <w:pPr>
              <w:pBdr/>
              <w:spacing/>
              <w:ind/>
              <w:rPr/>
            </w:pPr>
            <w:r>
              <w:rPr>
                <w:rFonts w:ascii="Calibri" w:hAnsi="Calibri"/>
                <w:b w:val="0"/>
                <w:color w:val="1a1a2e"/>
                <w:sz w:val="18"/>
              </w:rPr>
              <w:t xml:space="preserve">Forwards in `/verify`</w:t>
            </w:r>
            <w:r/>
          </w:p>
        </w:tc>
        <w:tc>
          <w:tcPr>
            <w:tcBorders/>
            <w:tcW w:w="1949" w:type="dxa"/>
          </w:tcPr>
          <w:p>
            <w:pPr>
              <w:pBdr/>
              <w:spacing/>
              <w:ind/>
              <w:rPr/>
            </w:pPr>
            <w:r>
              <w:rPr>
                <w:rFonts w:ascii="Calibri" w:hAnsi="Calibri"/>
                <w:b w:val="0"/>
                <w:color w:val="1a1a2e"/>
                <w:sz w:val="18"/>
              </w:rPr>
              <w:t xml:space="preserve">Consumes</w:t>
            </w:r>
            <w:r/>
          </w:p>
        </w:tc>
        <w:tc>
          <w:tcPr>
            <w:tcBorders/>
            <w:tcW w:w="1949" w:type="dxa"/>
          </w:tcPr>
          <w:p>
            <w:pPr>
              <w:pBdr/>
              <w:spacing/>
              <w:ind/>
              <w:rPr/>
            </w:pPr>
            <w:r>
              <w:rPr>
                <w:rFonts w:ascii="Calibri" w:hAnsi="Calibri"/>
                <w:b w:val="0"/>
                <w:color w:val="1a1a2e"/>
                <w:sz w:val="18"/>
              </w:rPr>
              <w:t xml:space="preserve">PGW session store</w:t>
            </w:r>
            <w:r/>
          </w:p>
        </w:tc>
      </w:tr>
      <w:tr>
        <w:trPr/>
        <w:tc>
          <w:tcPr>
            <w:tcBorders/>
            <w:tcW w:w="1949" w:type="dxa"/>
          </w:tcPr>
          <w:p>
            <w:pPr>
              <w:pBdr/>
              <w:spacing/>
              <w:ind/>
              <w:rPr/>
            </w:pPr>
            <w:r>
              <w:rPr>
                <w:rFonts w:ascii="Calibri" w:hAnsi="Calibri"/>
                <w:b w:val="0"/>
                <w:color w:val="1a1a2e"/>
                <w:sz w:val="18"/>
              </w:rPr>
              <w:t xml:space="preserve">`claimedMSISDN`</w:t>
            </w:r>
            <w:r/>
          </w:p>
        </w:tc>
        <w:tc>
          <w:tcPr>
            <w:tcBorders/>
            <w:tcW w:w="1949" w:type="dxa"/>
          </w:tcPr>
          <w:p>
            <w:pPr>
              <w:pBdr/>
              <w:spacing/>
              <w:ind/>
              <w:rPr/>
            </w:pPr>
            <w:r>
              <w:rPr>
                <w:rFonts w:ascii="Calibri" w:hAnsi="Calibri"/>
                <w:b w:val="0"/>
                <w:color w:val="1a1a2e"/>
                <w:sz w:val="18"/>
              </w:rPr>
              <w:t xml:space="preserve">May display (user-entered)</w:t>
            </w:r>
            <w:r/>
          </w:p>
        </w:tc>
        <w:tc>
          <w:tcPr>
            <w:tcBorders/>
            <w:tcW w:w="1949" w:type="dxa"/>
          </w:tcPr>
          <w:p>
            <w:pPr>
              <w:pBdr/>
              <w:spacing/>
              <w:ind/>
              <w:rPr/>
            </w:pPr>
            <w:r>
              <w:rPr>
                <w:rFonts w:ascii="Calibri" w:hAnsi="Calibri"/>
                <w:b w:val="0"/>
                <w:color w:val="1a1a2e"/>
                <w:sz w:val="18"/>
              </w:rPr>
              <w:t xml:space="preserve">Forwards</w:t>
            </w:r>
            <w:r/>
          </w:p>
        </w:tc>
        <w:tc>
          <w:tcPr>
            <w:tcBorders/>
            <w:tcW w:w="1949" w:type="dxa"/>
          </w:tcPr>
          <w:p>
            <w:pPr>
              <w:pBdr/>
              <w:spacing/>
              <w:ind/>
              <w:rPr/>
            </w:pPr>
            <w:r>
              <w:rPr>
                <w:rFonts w:ascii="Calibri" w:hAnsi="Calibri"/>
                <w:b w:val="0"/>
                <w:color w:val="1a1a2e"/>
                <w:sz w:val="18"/>
              </w:rPr>
              <w:t xml:space="preserve">Validates</w:t>
            </w:r>
            <w:r/>
          </w:p>
        </w:tc>
        <w:tc>
          <w:tcPr>
            <w:tcBorders/>
            <w:tcW w:w="1949" w:type="dxa"/>
          </w:tcPr>
          <w:p>
            <w:pPr>
              <w:pBdr/>
              <w:spacing/>
              <w:ind/>
              <w:rPr/>
            </w:pPr>
            <w:r>
              <w:rPr>
                <w:rFonts w:ascii="Calibri" w:hAnsi="Calibri"/>
                <w:b w:val="0"/>
                <w:color w:val="1a1a2e"/>
                <w:sz w:val="18"/>
              </w:rPr>
              <w:t xml:space="preserve">—</w:t>
            </w:r>
            <w:r/>
          </w:p>
        </w:tc>
      </w:tr>
      <w:tr>
        <w:trPr/>
        <w:tc>
          <w:tcPr>
            <w:tcBorders/>
            <w:tcW w:w="1949" w:type="dxa"/>
          </w:tcPr>
          <w:p>
            <w:pPr>
              <w:pBdr/>
              <w:spacing/>
              <w:ind/>
              <w:rPr/>
            </w:pPr>
            <w:r>
              <w:rPr>
                <w:rFonts w:ascii="Calibri" w:hAnsi="Calibri"/>
                <w:b w:val="0"/>
                <w:color w:val="1a1a2e"/>
                <w:sz w:val="18"/>
              </w:rPr>
              <w:t xml:space="preserve">Verified MSISDN</w:t>
            </w:r>
            <w:r/>
          </w:p>
        </w:tc>
        <w:tc>
          <w:tcPr>
            <w:tcBorders/>
            <w:tcW w:w="1949" w:type="dxa"/>
          </w:tcPr>
          <w:p>
            <w:pPr>
              <w:pBdr/>
              <w:spacing/>
              <w:ind/>
              <w:rPr/>
            </w:pPr>
            <w:r>
              <w:rPr>
                <w:rFonts w:ascii="Calibri" w:hAnsi="Calibri"/>
                <w:b w:val="0"/>
                <w:color w:val="1a1a2e"/>
                <w:sz w:val="18"/>
              </w:rPr>
              <w:t xml:space="preserve">**Must not receive**</w:t>
            </w:r>
            <w:r/>
          </w:p>
        </w:tc>
        <w:tc>
          <w:tcPr>
            <w:tcBorders/>
            <w:tcW w:w="1949" w:type="dxa"/>
          </w:tcPr>
          <w:p>
            <w:pPr>
              <w:pBdr/>
              <w:spacing/>
              <w:ind/>
              <w:rPr/>
            </w:pPr>
            <w:r>
              <w:rPr>
                <w:rFonts w:ascii="Calibri" w:hAnsi="Calibri"/>
                <w:b w:val="0"/>
                <w:color w:val="1a1a2e"/>
                <w:sz w:val="18"/>
              </w:rPr>
              <w:t xml:space="preserve">Receives (mTLS)</w:t>
            </w:r>
            <w:r/>
          </w:p>
        </w:tc>
        <w:tc>
          <w:tcPr>
            <w:tcBorders/>
            <w:tcW w:w="1949" w:type="dxa"/>
          </w:tcPr>
          <w:p>
            <w:pPr>
              <w:pBdr/>
              <w:spacing/>
              <w:ind/>
              <w:rPr/>
            </w:pPr>
            <w:r>
              <w:rPr>
                <w:rFonts w:ascii="Calibri" w:hAnsi="Calibri"/>
                <w:b w:val="0"/>
                <w:color w:val="1a1a2e"/>
                <w:sz w:val="18"/>
              </w:rPr>
              <w:t xml:space="preserve">Produces</w:t>
            </w:r>
            <w:r/>
          </w:p>
        </w:tc>
        <w:tc>
          <w:tcPr>
            <w:tcBorders/>
            <w:tcW w:w="1949" w:type="dxa"/>
          </w:tcPr>
          <w:p>
            <w:pPr>
              <w:pBdr/>
              <w:spacing/>
              <w:ind/>
              <w:rPr/>
            </w:pPr>
            <w:r>
              <w:rPr>
                <w:rFonts w:ascii="Calibri" w:hAnsi="Calibri"/>
                <w:b w:val="0"/>
                <w:color w:val="1a1a2e"/>
                <w:sz w:val="18"/>
              </w:rPr>
              <w:t xml:space="preserve">Source of truth</w:t>
            </w:r>
            <w:r/>
          </w:p>
        </w:tc>
      </w:tr>
      <w:tr>
        <w:trPr/>
        <w:tc>
          <w:tcPr>
            <w:tcBorders/>
            <w:tcW w:w="1949" w:type="dxa"/>
          </w:tcPr>
          <w:p>
            <w:pPr>
              <w:pBdr/>
              <w:spacing/>
              <w:ind/>
              <w:rPr/>
            </w:pPr>
            <w:r>
              <w:rPr>
                <w:rFonts w:ascii="Calibri" w:hAnsi="Calibri"/>
                <w:b w:val="0"/>
                <w:color w:val="1a1a2e"/>
                <w:sz w:val="18"/>
              </w:rPr>
              <w:t xml:space="preserve">IMSI</w:t>
            </w:r>
            <w:r/>
          </w:p>
        </w:tc>
        <w:tc>
          <w:tcPr>
            <w:tcBorders/>
            <w:tcW w:w="1949" w:type="dxa"/>
          </w:tcPr>
          <w:p>
            <w:pPr>
              <w:pBdr/>
              <w:spacing/>
              <w:ind/>
              <w:rPr/>
            </w:pPr>
            <w:r>
              <w:rPr>
                <w:rFonts w:ascii="Calibri" w:hAnsi="Calibri"/>
                <w:b w:val="0"/>
                <w:color w:val="1a1a2e"/>
                <w:sz w:val="18"/>
              </w:rPr>
              <w:t xml:space="preserve">**Must not receive**</w:t>
            </w:r>
            <w:r/>
          </w:p>
        </w:tc>
        <w:tc>
          <w:tcPr>
            <w:tcBorders/>
            <w:tcW w:w="1949" w:type="dxa"/>
          </w:tcPr>
          <w:p>
            <w:pPr>
              <w:pBdr/>
              <w:spacing/>
              <w:ind/>
              <w:rPr/>
            </w:pPr>
            <w:r>
              <w:rPr>
                <w:rFonts w:ascii="Calibri" w:hAnsi="Calibri"/>
                <w:b w:val="0"/>
                <w:color w:val="1a1a2e"/>
                <w:sz w:val="18"/>
              </w:rPr>
              <w:t xml:space="preserve">**Must not receive**</w:t>
            </w:r>
            <w:r/>
          </w:p>
        </w:tc>
        <w:tc>
          <w:tcPr>
            <w:tcBorders/>
            <w:tcW w:w="1949" w:type="dxa"/>
          </w:tcPr>
          <w:p>
            <w:pPr>
              <w:pBdr/>
              <w:spacing/>
              <w:ind/>
              <w:rPr/>
            </w:pPr>
            <w:r>
              <w:rPr>
                <w:rFonts w:ascii="Calibri" w:hAnsi="Calibri"/>
                <w:b w:val="0"/>
                <w:color w:val="1a1a2e"/>
                <w:sz w:val="18"/>
              </w:rPr>
              <w:t xml:space="preserve">Internal only</w:t>
            </w:r>
            <w:r/>
          </w:p>
        </w:tc>
        <w:tc>
          <w:tcPr>
            <w:tcBorders/>
            <w:tcW w:w="1949" w:type="dxa"/>
          </w:tcPr>
          <w:p>
            <w:pPr>
              <w:pBdr/>
              <w:spacing/>
              <w:ind/>
              <w:rPr/>
            </w:pPr>
            <w:r>
              <w:rPr>
                <w:rFonts w:ascii="Calibri" w:hAnsi="Calibri"/>
                <w:b w:val="0"/>
                <w:color w:val="1a1a2e"/>
                <w:sz w:val="18"/>
              </w:rPr>
              <w:t xml:space="preserve">HLR/HSS</w:t>
            </w:r>
            <w:r/>
          </w:p>
        </w:tc>
      </w:tr>
      <w:tr>
        <w:trPr/>
        <w:tc>
          <w:tcPr>
            <w:tcBorders/>
            <w:tcW w:w="1949" w:type="dxa"/>
          </w:tcPr>
          <w:p>
            <w:pPr>
              <w:pBdr/>
              <w:spacing/>
              <w:ind/>
              <w:rPr/>
            </w:pPr>
            <w:r>
              <w:rPr>
                <w:rFonts w:ascii="Calibri" w:hAnsi="Calibri"/>
                <w:b w:val="0"/>
                <w:color w:val="1a1a2e"/>
                <w:sz w:val="18"/>
              </w:rPr>
              <w:t xml:space="preserve">`assurance`, `match`</w:t>
            </w:r>
            <w:r/>
          </w:p>
        </w:tc>
        <w:tc>
          <w:tcPr>
            <w:tcBorders/>
            <w:tcW w:w="1949" w:type="dxa"/>
          </w:tcPr>
          <w:p>
            <w:pPr>
              <w:pBdr/>
              <w:spacing/>
              <w:ind/>
              <w:rPr/>
            </w:pPr>
            <w:r>
              <w:rPr>
                <w:rFonts w:ascii="Calibri" w:hAnsi="Calibri"/>
                <w:b w:val="0"/>
                <w:color w:val="1a1a2e"/>
                <w:sz w:val="18"/>
              </w:rPr>
              <w:t xml:space="preserve">Via bank login API</w:t>
            </w:r>
            <w:r/>
          </w:p>
        </w:tc>
        <w:tc>
          <w:tcPr>
            <w:tcBorders/>
            <w:tcW w:w="1949" w:type="dxa"/>
          </w:tcPr>
          <w:p>
            <w:pPr>
              <w:pBdr/>
              <w:spacing/>
              <w:ind/>
              <w:rPr/>
            </w:pPr>
            <w:r>
              <w:rPr>
                <w:rFonts w:ascii="Calibri" w:hAnsi="Calibri"/>
                <w:b w:val="0"/>
                <w:color w:val="1a1a2e"/>
                <w:sz w:val="18"/>
              </w:rPr>
              <w:t xml:space="preserve">Receives</w:t>
            </w:r>
            <w:r/>
          </w:p>
        </w:tc>
        <w:tc>
          <w:tcPr>
            <w:tcBorders/>
            <w:tcW w:w="1949" w:type="dxa"/>
          </w:tcPr>
          <w:p>
            <w:pPr>
              <w:pBdr/>
              <w:spacing/>
              <w:ind/>
              <w:rPr/>
            </w:pPr>
            <w:r>
              <w:rPr>
                <w:rFonts w:ascii="Calibri" w:hAnsi="Calibri"/>
                <w:b w:val="0"/>
                <w:color w:val="1a1a2e"/>
                <w:sz w:val="18"/>
              </w:rPr>
              <w:t xml:space="preserve">Produces</w:t>
            </w:r>
            <w:r/>
          </w:p>
        </w:tc>
        <w:tc>
          <w:tcPr>
            <w:tcBorders/>
            <w:tcW w:w="1949" w:type="dxa"/>
          </w:tcPr>
          <w:p>
            <w:pPr>
              <w:pBdr/>
              <w:spacing/>
              <w:ind/>
              <w:rPr/>
            </w:pPr>
            <w:r>
              <w:rPr>
                <w:rFonts w:ascii="Calibri" w:hAnsi="Calibri"/>
                <w:b w:val="0"/>
                <w:color w:val="1a1a2e"/>
                <w:sz w:val="18"/>
              </w:rPr>
              <w:t xml:space="preserve">—</w:t>
            </w:r>
            <w:r/>
          </w:p>
        </w:tc>
      </w:tr>
      <w:tr>
        <w:trPr/>
        <w:tc>
          <w:tcPr>
            <w:tcBorders/>
            <w:tcW w:w="1949" w:type="dxa"/>
          </w:tcPr>
          <w:p>
            <w:pPr>
              <w:pBdr/>
              <w:spacing/>
              <w:ind/>
              <w:rPr/>
            </w:pPr>
            <w:r>
              <w:rPr>
                <w:rFonts w:ascii="Calibri" w:hAnsi="Calibri"/>
                <w:b w:val="0"/>
                <w:color w:val="1a1a2e"/>
                <w:sz w:val="18"/>
              </w:rPr>
              <w:t xml:space="preserve">Location / VLR / MME</w:t>
            </w:r>
            <w:r/>
          </w:p>
        </w:tc>
        <w:tc>
          <w:tcPr>
            <w:tcBorders/>
            <w:tcW w:w="1949" w:type="dxa"/>
          </w:tcPr>
          <w:p>
            <w:pPr>
              <w:pBdr/>
              <w:spacing/>
              <w:ind/>
              <w:rPr/>
            </w:pPr>
            <w:r>
              <w:rPr>
                <w:rFonts w:ascii="Calibri" w:hAnsi="Calibri"/>
                <w:b w:val="0"/>
                <w:color w:val="1a1a2e"/>
                <w:sz w:val="18"/>
              </w:rPr>
              <w:t xml:space="preserve">**Must not receive**</w:t>
            </w:r>
            <w:r/>
          </w:p>
        </w:tc>
        <w:tc>
          <w:tcPr>
            <w:tcBorders/>
            <w:tcW w:w="1949" w:type="dxa"/>
          </w:tcPr>
          <w:p>
            <w:pPr>
              <w:pBdr/>
              <w:spacing/>
              <w:ind/>
              <w:rPr/>
            </w:pPr>
            <w:r>
              <w:rPr>
                <w:rFonts w:ascii="Calibri" w:hAnsi="Calibri"/>
                <w:b w:val="0"/>
                <w:color w:val="1a1a2e"/>
                <w:sz w:val="18"/>
              </w:rPr>
              <w:t xml:space="preserve">**Must not receive**</w:t>
            </w:r>
            <w:r/>
          </w:p>
        </w:tc>
        <w:tc>
          <w:tcPr>
            <w:tcBorders/>
            <w:tcW w:w="1949" w:type="dxa"/>
          </w:tcPr>
          <w:p>
            <w:pPr>
              <w:pBdr/>
              <w:spacing/>
              <w:ind/>
              <w:rPr/>
            </w:pPr>
            <w:r>
              <w:rPr>
                <w:rFonts w:ascii="Calibri" w:hAnsi="Calibri"/>
                <w:b w:val="0"/>
                <w:color w:val="1a1a2e"/>
                <w:sz w:val="18"/>
              </w:rPr>
              <w:t xml:space="preserve">Internal scoring only</w:t>
            </w:r>
            <w:r/>
          </w:p>
        </w:tc>
        <w:tc>
          <w:tcPr>
            <w:tcBorders/>
            <w:tcW w:w="1949" w:type="dxa"/>
          </w:tcPr>
          <w:p>
            <w:pPr>
              <w:pBdr/>
              <w:spacing/>
              <w:ind/>
              <w:rPr/>
            </w:pPr>
            <w:r>
              <w:rPr>
                <w:rFonts w:ascii="Calibri" w:hAnsi="Calibri"/>
                <w:b w:val="0"/>
                <w:color w:val="1a1a2e"/>
                <w:sz w:val="18"/>
              </w:rPr>
              <w:t xml:space="preserve">HLR/HSS</w:t>
            </w:r>
            <w:r/>
          </w:p>
        </w:tc>
      </w:tr>
    </w:tbl>
    <w:p>
      <w:pPr>
        <w:pBdr/>
        <w:spacing/>
        <w:ind/>
        <w:rPr/>
      </w:pPr>
      <w:r/>
      <w:r/>
    </w:p>
    <w:p>
      <w:pPr>
        <w:pStyle w:val="706"/>
        <w:pBdr/>
        <w:spacing/>
        <w:ind/>
        <w:rPr/>
      </w:pPr>
      <w:r>
        <w:t xml:space="preserve">9.4.2 Rationale</w:t>
      </w:r>
      <w:r/>
    </w:p>
    <w:p>
      <w:pPr>
        <w:pBdr/>
        <w:spacing/>
        <w:ind/>
        <w:rPr/>
      </w:pPr>
      <w:r>
        <w:rPr>
          <w:rFonts w:ascii="Calibri" w:hAnsi="Calibri"/>
          <w:b w:val="0"/>
          <w:color w:val="1a1a2e"/>
          <w:sz w:val="22"/>
        </w:rPr>
        <w:t xml:space="preserve">Phone numbers and IMSIs are personal data under applicable data-protection frameworks. The mobile application runs on a device that may be shared, rooted, or o</w:t>
      </w:r>
      <w:r>
        <w:rPr>
          <w:rFonts w:ascii="Calibri" w:hAnsi="Calibri"/>
          <w:b w:val="0"/>
          <w:color w:val="1a1a2e"/>
          <w:sz w:val="22"/>
        </w:rPr>
        <w:t xml:space="preserve">bserved by malicious software. Returning MSISDN or IMSI to the app would expand the attack surface and violate the Open Gateway principle that network-held identity is disclosed only to authorised, authenticated backend services under contract and consent.</w:t>
      </w:r>
      <w:r/>
    </w:p>
    <w:p>
      <w:pPr>
        <w:pBdr/>
        <w:spacing/>
        <w:ind/>
        <w:rPr/>
      </w:pPr>
      <w:r>
        <w:rPr>
          <w:rFonts w:ascii="Calibri" w:hAnsi="Calibri"/>
          <w:b w:val="0"/>
          <w:color w:val="1a1a2e"/>
          <w:sz w:val="22"/>
        </w:rPr>
        <w:t xml:space="preserve">The bank backend already knows the customer's claimed identity from the login context. SAS confirms or refutes that claim server-to-server. The app needs only a boolean login outcome from its backend.</w:t>
      </w:r>
      <w:r/>
    </w:p>
    <w:p>
      <w:pPr>
        <w:pStyle w:val="705"/>
        <w:pBdr/>
        <w:spacing/>
        <w:ind/>
        <w:rPr/>
      </w:pPr>
      <w:r>
        <w:t xml:space="preserve">9.5 Operational security</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Area</w:t>
            </w:r>
            <w:r/>
          </w:p>
        </w:tc>
        <w:tc>
          <w:tcPr>
            <w:shd w:val="clear" w:color="auto" w:fill="078930"/>
            <w:tcBorders/>
            <w:tcW w:w="4873" w:type="dxa"/>
          </w:tcPr>
          <w:p>
            <w:pPr>
              <w:pBdr/>
              <w:spacing/>
              <w:ind/>
              <w:rPr/>
            </w:pPr>
            <w:r>
              <w:rPr>
                <w:b/>
                <w:color w:val="ffffff"/>
              </w:rPr>
            </w:r>
            <w:r>
              <w:rPr>
                <w:rFonts w:ascii="Calibri" w:hAnsi="Calibri"/>
                <w:b/>
                <w:color w:val="ffffff"/>
                <w:sz w:val="18"/>
              </w:rPr>
              <w:t xml:space="preserve">Requirement</w:t>
            </w:r>
            <w:r/>
          </w:p>
        </w:tc>
      </w:tr>
      <w:tr>
        <w:trPr/>
        <w:tc>
          <w:tcPr>
            <w:tcBorders/>
            <w:tcW w:w="4873" w:type="dxa"/>
          </w:tcPr>
          <w:p>
            <w:pPr>
              <w:pBdr/>
              <w:spacing/>
              <w:ind/>
              <w:rPr/>
            </w:pPr>
            <w:r>
              <w:rPr>
                <w:rFonts w:ascii="Calibri" w:hAnsi="Calibri"/>
                <w:b w:val="0"/>
                <w:color w:val="1a1a2e"/>
                <w:sz w:val="18"/>
              </w:rPr>
              <w:t xml:space="preserve">**Key management**</w:t>
            </w:r>
            <w:r/>
          </w:p>
        </w:tc>
        <w:tc>
          <w:tcPr>
            <w:tcBorders/>
            <w:tcW w:w="4873" w:type="dxa"/>
          </w:tcPr>
          <w:p>
            <w:pPr>
              <w:pBdr/>
              <w:spacing/>
              <w:ind/>
              <w:rPr/>
            </w:pPr>
            <w:r>
              <w:rPr>
                <w:rFonts w:ascii="Calibri" w:hAnsi="Calibri"/>
                <w:b w:val="0"/>
                <w:color w:val="1a1a2e"/>
                <w:sz w:val="18"/>
              </w:rPr>
              <w:t xml:space="preserve">mTLS certificates rotated per operator PKI policy; HSM-backed keys for production</w:t>
            </w:r>
            <w:r/>
          </w:p>
        </w:tc>
      </w:tr>
      <w:tr>
        <w:trPr/>
        <w:tc>
          <w:tcPr>
            <w:tcBorders/>
            <w:tcW w:w="4873" w:type="dxa"/>
          </w:tcPr>
          <w:p>
            <w:pPr>
              <w:pBdr/>
              <w:spacing/>
              <w:ind/>
              <w:rPr/>
            </w:pPr>
            <w:r>
              <w:rPr>
                <w:rFonts w:ascii="Calibri" w:hAnsi="Calibri"/>
                <w:b w:val="0"/>
                <w:color w:val="1a1a2e"/>
                <w:sz w:val="18"/>
              </w:rPr>
              <w:t xml:space="preserve">**Secrets**</w:t>
            </w:r>
            <w:r/>
          </w:p>
        </w:tc>
        <w:tc>
          <w:tcPr>
            <w:tcBorders/>
            <w:tcW w:w="4873" w:type="dxa"/>
          </w:tcPr>
          <w:p>
            <w:pPr>
              <w:pBdr/>
              <w:spacing/>
              <w:ind/>
              <w:rPr/>
            </w:pPr>
            <w:r>
              <w:rPr>
                <w:rFonts w:ascii="Calibri" w:hAnsi="Calibri"/>
                <w:b w:val="0"/>
                <w:color w:val="1a1a2e"/>
                <w:sz w:val="18"/>
              </w:rPr>
              <w:t xml:space="preserve">No HSS/PGW credentials in application config plaintext; vault or operator secret store</w:t>
            </w:r>
            <w:r/>
          </w:p>
        </w:tc>
      </w:tr>
      <w:tr>
        <w:trPr/>
        <w:tc>
          <w:tcPr>
            <w:tcBorders/>
            <w:tcW w:w="4873" w:type="dxa"/>
          </w:tcPr>
          <w:p>
            <w:pPr>
              <w:pBdr/>
              <w:spacing/>
              <w:ind/>
              <w:rPr/>
            </w:pPr>
            <w:r>
              <w:rPr>
                <w:rFonts w:ascii="Calibri" w:hAnsi="Calibri"/>
                <w:b w:val="0"/>
                <w:color w:val="1a1a2e"/>
                <w:sz w:val="18"/>
              </w:rPr>
              <w:t xml:space="preserve">**Monitoring**</w:t>
            </w:r>
            <w:r/>
          </w:p>
        </w:tc>
        <w:tc>
          <w:tcPr>
            <w:tcBorders/>
            <w:tcW w:w="4873" w:type="dxa"/>
          </w:tcPr>
          <w:p>
            <w:pPr>
              <w:pBdr/>
              <w:spacing/>
              <w:ind/>
              <w:rPr/>
            </w:pPr>
            <w:r>
              <w:rPr>
                <w:rFonts w:ascii="Calibri" w:hAnsi="Calibri"/>
                <w:b w:val="0"/>
                <w:color w:val="1a1a2e"/>
                <w:sz w:val="18"/>
              </w:rPr>
              <w:t xml:space="preserve">Alert on `/verify` error rate spikes, MAP dialog timeout rate, unusual per-client volume</w:t>
            </w:r>
            <w:r/>
          </w:p>
        </w:tc>
      </w:tr>
      <w:tr>
        <w:trPr/>
        <w:tc>
          <w:tcPr>
            <w:tcBorders/>
            <w:tcW w:w="4873" w:type="dxa"/>
          </w:tcPr>
          <w:p>
            <w:pPr>
              <w:pBdr/>
              <w:spacing/>
              <w:ind/>
              <w:rPr/>
            </w:pPr>
            <w:r>
              <w:rPr>
                <w:rFonts w:ascii="Calibri" w:hAnsi="Calibri"/>
                <w:b w:val="0"/>
                <w:color w:val="1a1a2e"/>
                <w:sz w:val="18"/>
              </w:rPr>
              <w:t xml:space="preserve">**Incident response**</w:t>
            </w:r>
            <w:r/>
          </w:p>
        </w:tc>
        <w:tc>
          <w:tcPr>
            <w:tcBorders/>
            <w:tcW w:w="4873" w:type="dxa"/>
          </w:tcPr>
          <w:p>
            <w:pPr>
              <w:pBdr/>
              <w:spacing/>
              <w:ind/>
              <w:rPr/>
            </w:pPr>
            <w:r>
              <w:rPr>
                <w:rFonts w:ascii="Calibri" w:hAnsi="Calibri"/>
                <w:b w:val="0"/>
                <w:color w:val="1a1a2e"/>
                <w:sz w:val="18"/>
              </w:rPr>
              <w:t xml:space="preserve">Documented procedure to suspend bank client certificate without affecting other tenants</w:t>
            </w:r>
            <w:r/>
          </w:p>
        </w:tc>
      </w:tr>
      <w:tr>
        <w:trPr/>
        <w:tc>
          <w:tcPr>
            <w:tcBorders/>
            <w:tcW w:w="4873" w:type="dxa"/>
          </w:tcPr>
          <w:p>
            <w:pPr>
              <w:pBdr/>
              <w:spacing/>
              <w:ind/>
              <w:rPr/>
            </w:pPr>
            <w:r>
              <w:rPr>
                <w:rFonts w:ascii="Calibri" w:hAnsi="Calibri"/>
                <w:b w:val="0"/>
                <w:color w:val="1a1a2e"/>
                <w:sz w:val="18"/>
              </w:rPr>
              <w:t xml:space="preserve">**Penetration testing**</w:t>
            </w:r>
            <w:r/>
          </w:p>
        </w:tc>
        <w:tc>
          <w:tcPr>
            <w:tcBorders/>
            <w:tcW w:w="4873" w:type="dxa"/>
          </w:tcPr>
          <w:p>
            <w:pPr>
              <w:pBdr/>
              <w:spacing/>
              <w:ind/>
              <w:rPr/>
            </w:pPr>
            <w:r>
              <w:rPr>
                <w:rFonts w:ascii="Calibri" w:hAnsi="Calibri"/>
                <w:b w:val="0"/>
                <w:color w:val="1a1a2e"/>
                <w:sz w:val="18"/>
              </w:rPr>
              <w:t xml:space="preserve">Pre-pilot test of API layer; operator-led signalling security assessment (FS.11/19)</w:t>
            </w:r>
            <w:r/>
          </w:p>
        </w:tc>
      </w:tr>
      <w:tr>
        <w:trPr/>
        <w:tc>
          <w:tcPr>
            <w:tcBorders/>
            <w:tcW w:w="4873" w:type="dxa"/>
          </w:tcPr>
          <w:p>
            <w:pPr>
              <w:pBdr/>
              <w:spacing/>
              <w:ind/>
              <w:rPr/>
            </w:pPr>
            <w:r>
              <w:rPr>
                <w:rFonts w:ascii="Calibri" w:hAnsi="Calibri"/>
                <w:b w:val="0"/>
                <w:color w:val="1a1a2e"/>
                <w:sz w:val="18"/>
              </w:rPr>
              <w:t xml:space="preserve">**Vulnerability management**</w:t>
            </w:r>
            <w:r/>
          </w:p>
        </w:tc>
        <w:tc>
          <w:tcPr>
            <w:tcBorders/>
            <w:tcW w:w="4873" w:type="dxa"/>
          </w:tcPr>
          <w:p>
            <w:pPr>
              <w:pBdr/>
              <w:spacing/>
              <w:ind/>
              <w:rPr/>
            </w:pPr>
            <w:r>
              <w:rPr>
                <w:rFonts w:ascii="Calibri" w:hAnsi="Calibri"/>
                <w:b w:val="0"/>
                <w:color w:val="1a1a2e"/>
                <w:sz w:val="18"/>
              </w:rPr>
              <w:t xml:space="preserve">Patch cadence for SAS runtime; dependency scanning</w:t>
            </w:r>
            <w:r/>
          </w:p>
        </w:tc>
      </w:tr>
    </w:tbl>
    <w:p>
      <w:pPr>
        <w:pBdr/>
        <w:spacing/>
        <w:ind/>
        <w:rPr/>
      </w:pPr>
      <w:r/>
      <w:r/>
    </w:p>
    <w:p>
      <w:pPr>
        <w:pStyle w:val="705"/>
        <w:pBdr/>
        <w:spacing/>
        <w:ind/>
        <w:rPr/>
      </w:pPr>
      <w:r>
        <w:t xml:space="preserve">9.6 Compliance alignment — UN and ITU (high level)</w:t>
      </w:r>
      <w:r/>
    </w:p>
    <w:p>
      <w:pPr>
        <w:pBdr/>
        <w:spacing/>
        <w:ind/>
        <w:rPr/>
      </w:pPr>
      <w:r>
        <w:rPr>
          <w:rFonts w:ascii="Calibri" w:hAnsi="Calibri"/>
          <w:b w:val="0"/>
          <w:color w:val="1a1a2e"/>
          <w:sz w:val="22"/>
        </w:rPr>
        <w:t xml:space="preserve">The following mapping is non-exhaustive and intended for proposal-level assurance. Formal compliance certification is out of scope for this document.</w:t>
      </w:r>
      <w:r/>
    </w:p>
    <w:p>
      <w:pPr>
        <w:pStyle w:val="706"/>
        <w:pBdr/>
        <w:spacing/>
        <w:ind/>
        <w:rPr/>
      </w:pPr>
      <w:r>
        <w:t xml:space="preserve">9.6.1 UN cybersecurity guidance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UN instrument / body</w:t>
            </w:r>
            <w:r/>
          </w:p>
        </w:tc>
        <w:tc>
          <w:tcPr>
            <w:shd w:val="clear" w:color="auto" w:fill="078930"/>
            <w:tcBorders/>
            <w:tcW w:w="3249" w:type="dxa"/>
          </w:tcPr>
          <w:p>
            <w:pPr>
              <w:pBdr/>
              <w:spacing/>
              <w:ind/>
              <w:rPr/>
            </w:pPr>
            <w:r>
              <w:rPr>
                <w:b/>
                <w:color w:val="ffffff"/>
              </w:rPr>
            </w:r>
            <w:r>
              <w:rPr>
                <w:rFonts w:ascii="Calibri" w:hAnsi="Calibri"/>
                <w:b/>
                <w:color w:val="ffffff"/>
                <w:sz w:val="18"/>
              </w:rPr>
              <w:t xml:space="preserve">Relevant principle</w:t>
            </w:r>
            <w:r/>
          </w:p>
        </w:tc>
        <w:tc>
          <w:tcPr>
            <w:shd w:val="clear" w:color="auto" w:fill="078930"/>
            <w:tcBorders/>
            <w:tcW w:w="3249" w:type="dxa"/>
          </w:tcPr>
          <w:p>
            <w:pPr>
              <w:pBdr/>
              <w:spacing/>
              <w:ind/>
              <w:rPr/>
            </w:pPr>
            <w:r>
              <w:rPr>
                <w:b/>
                <w:color w:val="ffffff"/>
              </w:rPr>
            </w:r>
            <w:r>
              <w:rPr>
                <w:rFonts w:ascii="Calibri" w:hAnsi="Calibri"/>
                <w:b/>
                <w:color w:val="ffffff"/>
                <w:sz w:val="18"/>
              </w:rPr>
              <w:t xml:space="preserve">Digicom-ET alignment</w:t>
            </w:r>
            <w:r/>
          </w:p>
        </w:tc>
      </w:tr>
      <w:tr>
        <w:trPr/>
        <w:tc>
          <w:tcPr>
            <w:tcBorders/>
            <w:tcW w:w="3249" w:type="dxa"/>
          </w:tcPr>
          <w:p>
            <w:pPr>
              <w:pBdr/>
              <w:spacing/>
              <w:ind/>
              <w:rPr/>
            </w:pPr>
            <w:r>
              <w:rPr>
                <w:rFonts w:ascii="Calibri" w:hAnsi="Calibri"/>
                <w:b w:val="0"/>
                <w:color w:val="1a1a2e"/>
                <w:sz w:val="18"/>
              </w:rPr>
              <w:t xml:space="preserve">**UN GGE norms (2015/2021)**</w:t>
            </w:r>
            <w:r/>
          </w:p>
        </w:tc>
        <w:tc>
          <w:tcPr>
            <w:tcBorders/>
            <w:tcW w:w="3249" w:type="dxa"/>
          </w:tcPr>
          <w:p>
            <w:pPr>
              <w:pBdr/>
              <w:spacing/>
              <w:ind/>
              <w:rPr/>
            </w:pPr>
            <w:r>
              <w:rPr>
                <w:rFonts w:ascii="Calibri" w:hAnsi="Calibri"/>
                <w:b w:val="0"/>
                <w:color w:val="1a1a2e"/>
                <w:sz w:val="18"/>
              </w:rPr>
              <w:t xml:space="preserve">Protect critical infrastructure; responsible state and private-sector behaviour</w:t>
            </w:r>
            <w:r/>
          </w:p>
        </w:tc>
        <w:tc>
          <w:tcPr>
            <w:tcBorders/>
            <w:tcW w:w="3249" w:type="dxa"/>
          </w:tcPr>
          <w:p>
            <w:pPr>
              <w:pBdr/>
              <w:spacing/>
              <w:ind/>
              <w:rPr/>
            </w:pPr>
            <w:r>
              <w:rPr>
                <w:rFonts w:ascii="Calibri" w:hAnsi="Calibri"/>
                <w:b w:val="0"/>
                <w:color w:val="1a1a2e"/>
                <w:sz w:val="18"/>
              </w:rPr>
              <w:t xml:space="preserve">Operator-owned signalling border; VAS does not weaken interconnect controls</w:t>
            </w:r>
            <w:r/>
          </w:p>
        </w:tc>
      </w:tr>
      <w:tr>
        <w:trPr/>
        <w:tc>
          <w:tcPr>
            <w:tcBorders/>
            <w:tcW w:w="3249" w:type="dxa"/>
          </w:tcPr>
          <w:p>
            <w:pPr>
              <w:pBdr/>
              <w:spacing/>
              <w:ind/>
              <w:rPr/>
            </w:pPr>
            <w:r>
              <w:rPr>
                <w:rFonts w:ascii="Calibri" w:hAnsi="Calibri"/>
                <w:b w:val="0"/>
                <w:color w:val="1a1a2e"/>
                <w:sz w:val="18"/>
              </w:rPr>
              <w:t xml:space="preserve">**UN ESCAP / digital identity frameworks**</w:t>
            </w:r>
            <w:r/>
          </w:p>
        </w:tc>
        <w:tc>
          <w:tcPr>
            <w:tcBorders/>
            <w:tcW w:w="3249" w:type="dxa"/>
          </w:tcPr>
          <w:p>
            <w:pPr>
              <w:pBdr/>
              <w:spacing/>
              <w:ind/>
              <w:rPr/>
            </w:pPr>
            <w:r>
              <w:rPr>
                <w:rFonts w:ascii="Calibri" w:hAnsi="Calibri"/>
                <w:b w:val="0"/>
                <w:color w:val="1a1a2e"/>
                <w:sz w:val="18"/>
              </w:rPr>
              <w:t xml:space="preserve">Trusted digital identity for inclusive finance and e-Government</w:t>
            </w:r>
            <w:r/>
          </w:p>
        </w:tc>
        <w:tc>
          <w:tcPr>
            <w:tcBorders/>
            <w:tcW w:w="3249" w:type="dxa"/>
          </w:tcPr>
          <w:p>
            <w:pPr>
              <w:pBdr/>
              <w:spacing/>
              <w:ind/>
              <w:rPr/>
            </w:pPr>
            <w:r>
              <w:rPr>
                <w:rFonts w:ascii="Calibri" w:hAnsi="Calibri"/>
                <w:b w:val="0"/>
                <w:color w:val="1a1a2e"/>
                <w:sz w:val="18"/>
              </w:rPr>
              <w:t xml:space="preserve">CAMARA-standard NV for phone-number identity; fail-closed assurance</w:t>
            </w:r>
            <w:r/>
          </w:p>
        </w:tc>
      </w:tr>
      <w:tr>
        <w:trPr/>
        <w:tc>
          <w:tcPr>
            <w:tcBorders/>
            <w:tcW w:w="3249" w:type="dxa"/>
          </w:tcPr>
          <w:p>
            <w:pPr>
              <w:pBdr/>
              <w:spacing/>
              <w:ind/>
              <w:rPr/>
            </w:pPr>
            <w:r>
              <w:rPr>
                <w:rFonts w:ascii="Calibri" w:hAnsi="Calibri"/>
                <w:b w:val="0"/>
                <w:color w:val="1a1a2e"/>
                <w:sz w:val="18"/>
              </w:rPr>
              <w:t xml:space="preserve">**UN Principles on Personal Data Protection and Privacy** (2018)</w:t>
            </w:r>
            <w:r/>
          </w:p>
        </w:tc>
        <w:tc>
          <w:tcPr>
            <w:tcBorders/>
            <w:tcW w:w="3249" w:type="dxa"/>
          </w:tcPr>
          <w:p>
            <w:pPr>
              <w:pBdr/>
              <w:spacing/>
              <w:ind/>
              <w:rPr/>
            </w:pPr>
            <w:r>
              <w:rPr>
                <w:rFonts w:ascii="Calibri" w:hAnsi="Calibri"/>
                <w:b w:val="0"/>
                <w:color w:val="1a1a2e"/>
                <w:sz w:val="18"/>
              </w:rPr>
              <w:t xml:space="preserve">Lawfulness, purpose limitation, minimisation, security, accountability</w:t>
            </w:r>
            <w:r/>
          </w:p>
        </w:tc>
        <w:tc>
          <w:tcPr>
            <w:tcBorders/>
            <w:tcW w:w="3249" w:type="dxa"/>
          </w:tcPr>
          <w:p>
            <w:pPr>
              <w:pBdr/>
              <w:spacing/>
              <w:ind/>
              <w:rPr/>
            </w:pPr>
            <w:r>
              <w:rPr>
                <w:rFonts w:ascii="Calibri" w:hAnsi="Calibri"/>
                <w:b w:val="0"/>
                <w:color w:val="1a1a2e"/>
                <w:sz w:val="18"/>
              </w:rPr>
              <w:t xml:space="preserve">MSISDN backend-only; minimal API fields; audit via `reqId`; consent for extended APIs</w:t>
            </w:r>
            <w:r/>
          </w:p>
        </w:tc>
      </w:tr>
      <w:tr>
        <w:trPr/>
        <w:tc>
          <w:tcPr>
            <w:tcBorders/>
            <w:tcW w:w="3249" w:type="dxa"/>
          </w:tcPr>
          <w:p>
            <w:pPr>
              <w:pBdr/>
              <w:spacing/>
              <w:ind/>
              <w:rPr/>
            </w:pPr>
            <w:r>
              <w:rPr>
                <w:rFonts w:ascii="Calibri" w:hAnsi="Calibri"/>
                <w:b w:val="0"/>
                <w:color w:val="1a1a2e"/>
                <w:sz w:val="18"/>
              </w:rPr>
              <w:t xml:space="preserve">**Sustainable Development Goals (SDG 9, 16)**</w:t>
            </w:r>
            <w:r/>
          </w:p>
        </w:tc>
        <w:tc>
          <w:tcPr>
            <w:tcBorders/>
            <w:tcW w:w="3249" w:type="dxa"/>
          </w:tcPr>
          <w:p>
            <w:pPr>
              <w:pBdr/>
              <w:spacing/>
              <w:ind/>
              <w:rPr/>
            </w:pPr>
            <w:r>
              <w:rPr>
                <w:rFonts w:ascii="Calibri" w:hAnsi="Calibri"/>
                <w:b w:val="0"/>
                <w:color w:val="1a1a2e"/>
                <w:sz w:val="18"/>
              </w:rPr>
              <w:t xml:space="preserve">Resilient infrastructure; effective institutions</w:t>
            </w:r>
            <w:r/>
          </w:p>
        </w:tc>
        <w:tc>
          <w:tcPr>
            <w:tcBorders/>
            <w:tcW w:w="3249" w:type="dxa"/>
          </w:tcPr>
          <w:p>
            <w:pPr>
              <w:pBdr/>
              <w:spacing/>
              <w:ind/>
              <w:rPr/>
            </w:pPr>
            <w:r>
              <w:rPr>
                <w:rFonts w:ascii="Calibri" w:hAnsi="Calibri"/>
                <w:b w:val="0"/>
                <w:color w:val="1a1a2e"/>
                <w:sz w:val="18"/>
              </w:rPr>
              <w:t xml:space="preserve">Reduced OTP fraud; standards-based interoperable identity layer</w:t>
            </w:r>
            <w:r/>
          </w:p>
        </w:tc>
      </w:tr>
    </w:tbl>
    <w:p>
      <w:pPr>
        <w:pBdr/>
        <w:spacing/>
        <w:ind/>
        <w:rPr/>
      </w:pPr>
      <w:r/>
      <w:r/>
    </w:p>
    <w:p>
      <w:pPr>
        <w:pStyle w:val="706"/>
        <w:pBdr/>
        <w:spacing/>
        <w:ind/>
        <w:rPr/>
      </w:pPr>
      <w:r>
        <w:t xml:space="preserve">9.6.2 ITU cybersecurity guidance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ITU reference</w:t>
            </w:r>
            <w:r/>
          </w:p>
        </w:tc>
        <w:tc>
          <w:tcPr>
            <w:shd w:val="clear" w:color="auto" w:fill="078930"/>
            <w:tcBorders/>
            <w:tcW w:w="3249" w:type="dxa"/>
          </w:tcPr>
          <w:p>
            <w:pPr>
              <w:pBdr/>
              <w:spacing/>
              <w:ind/>
              <w:rPr/>
            </w:pPr>
            <w:r>
              <w:rPr>
                <w:b/>
                <w:color w:val="ffffff"/>
              </w:rPr>
            </w:r>
            <w:r>
              <w:rPr>
                <w:rFonts w:ascii="Calibri" w:hAnsi="Calibri"/>
                <w:b/>
                <w:color w:val="ffffff"/>
                <w:sz w:val="18"/>
              </w:rPr>
              <w:t xml:space="preserve">Relevant principle</w:t>
            </w:r>
            <w:r/>
          </w:p>
        </w:tc>
        <w:tc>
          <w:tcPr>
            <w:shd w:val="clear" w:color="auto" w:fill="078930"/>
            <w:tcBorders/>
            <w:tcW w:w="3249" w:type="dxa"/>
          </w:tcPr>
          <w:p>
            <w:pPr>
              <w:pBdr/>
              <w:spacing/>
              <w:ind/>
              <w:rPr/>
            </w:pPr>
            <w:r>
              <w:rPr>
                <w:b/>
                <w:color w:val="ffffff"/>
              </w:rPr>
            </w:r>
            <w:r>
              <w:rPr>
                <w:rFonts w:ascii="Calibri" w:hAnsi="Calibri"/>
                <w:b/>
                <w:color w:val="ffffff"/>
                <w:sz w:val="18"/>
              </w:rPr>
              <w:t xml:space="preserve">Digicom-ET alignment</w:t>
            </w:r>
            <w:r/>
          </w:p>
        </w:tc>
      </w:tr>
      <w:tr>
        <w:trPr/>
        <w:tc>
          <w:tcPr>
            <w:tcBorders/>
            <w:tcW w:w="3249" w:type="dxa"/>
          </w:tcPr>
          <w:p>
            <w:pPr>
              <w:pBdr/>
              <w:spacing/>
              <w:ind/>
              <w:rPr/>
            </w:pPr>
            <w:r>
              <w:rPr>
                <w:rFonts w:ascii="Calibri" w:hAnsi="Calibri"/>
                <w:b w:val="0"/>
                <w:color w:val="1a1a2e"/>
                <w:sz w:val="18"/>
              </w:rPr>
              <w:t xml:space="preserve">**ITU-T X.1051 / X.1055** (security management / resilience)</w:t>
            </w:r>
            <w:r/>
          </w:p>
        </w:tc>
        <w:tc>
          <w:tcPr>
            <w:tcBorders/>
            <w:tcW w:w="3249" w:type="dxa"/>
          </w:tcPr>
          <w:p>
            <w:pPr>
              <w:pBdr/>
              <w:spacing/>
              <w:ind/>
              <w:rPr/>
            </w:pPr>
            <w:r>
              <w:rPr>
                <w:rFonts w:ascii="Calibri" w:hAnsi="Calibri"/>
                <w:b w:val="0"/>
                <w:color w:val="1a1a2e"/>
                <w:sz w:val="18"/>
              </w:rPr>
              <w:t xml:space="preserve">Information security management for telecom organisations</w:t>
            </w:r>
            <w:r/>
          </w:p>
        </w:tc>
        <w:tc>
          <w:tcPr>
            <w:tcBorders/>
            <w:tcW w:w="3249" w:type="dxa"/>
          </w:tcPr>
          <w:p>
            <w:pPr>
              <w:pBdr/>
              <w:spacing/>
              <w:ind/>
              <w:rPr/>
            </w:pPr>
            <w:r>
              <w:rPr>
                <w:rFonts w:ascii="Calibri" w:hAnsi="Calibri"/>
                <w:b w:val="0"/>
                <w:color w:val="1a1a2e"/>
                <w:sz w:val="18"/>
              </w:rPr>
              <w:t xml:space="preserve">SAS fail-closed FSM; bounded timeouts; dialog lifecycle management</w:t>
            </w:r>
            <w:r/>
          </w:p>
        </w:tc>
      </w:tr>
      <w:tr>
        <w:trPr/>
        <w:tc>
          <w:tcPr>
            <w:tcBorders/>
            <w:tcW w:w="3249" w:type="dxa"/>
          </w:tcPr>
          <w:p>
            <w:pPr>
              <w:pBdr/>
              <w:spacing/>
              <w:ind/>
              <w:rPr/>
            </w:pPr>
            <w:r>
              <w:rPr>
                <w:rFonts w:ascii="Calibri" w:hAnsi="Calibri"/>
                <w:b w:val="0"/>
                <w:color w:val="1a1a2e"/>
                <w:sz w:val="18"/>
              </w:rPr>
              <w:t xml:space="preserve">**ITU-T X.800 / X.814** (security architecture)</w:t>
            </w:r>
            <w:r/>
          </w:p>
        </w:tc>
        <w:tc>
          <w:tcPr>
            <w:tcBorders/>
            <w:tcW w:w="3249" w:type="dxa"/>
          </w:tcPr>
          <w:p>
            <w:pPr>
              <w:pBdr/>
              <w:spacing/>
              <w:ind/>
              <w:rPr/>
            </w:pPr>
            <w:r>
              <w:rPr>
                <w:rFonts w:ascii="Calibri" w:hAnsi="Calibri"/>
                <w:b w:val="0"/>
                <w:color w:val="1a1a2e"/>
                <w:sz w:val="18"/>
              </w:rPr>
              <w:t xml:space="preserve">Defence in depth; security domains and trust boundaries</w:t>
            </w:r>
            <w:r/>
          </w:p>
        </w:tc>
        <w:tc>
          <w:tcPr>
            <w:tcBorders/>
            <w:tcW w:w="3249" w:type="dxa"/>
          </w:tcPr>
          <w:p>
            <w:pPr>
              <w:pBdr/>
              <w:spacing/>
              <w:ind/>
              <w:rPr/>
            </w:pPr>
            <w:r>
              <w:rPr>
                <w:rFonts w:ascii="Calibri" w:hAnsi="Calibri"/>
                <w:b w:val="0"/>
                <w:color w:val="1a1a2e"/>
                <w:sz w:val="18"/>
              </w:rPr>
              <w:t xml:space="preserve">Three-layer model: app / VAS / operator core; mTLS trust boundary</w:t>
            </w:r>
            <w:r/>
          </w:p>
        </w:tc>
      </w:tr>
      <w:tr>
        <w:trPr/>
        <w:tc>
          <w:tcPr>
            <w:tcBorders/>
            <w:tcW w:w="3249" w:type="dxa"/>
          </w:tcPr>
          <w:p>
            <w:pPr>
              <w:pBdr/>
              <w:spacing/>
              <w:ind/>
              <w:rPr/>
            </w:pPr>
            <w:r>
              <w:rPr>
                <w:rFonts w:ascii="Calibri" w:hAnsi="Calibri"/>
                <w:b w:val="0"/>
                <w:color w:val="1a1a2e"/>
                <w:sz w:val="18"/>
              </w:rPr>
              <w:t xml:space="preserve">**ITU-T E.164 / numbering integrity**</w:t>
            </w:r>
            <w:r/>
          </w:p>
        </w:tc>
        <w:tc>
          <w:tcPr>
            <w:tcBorders/>
            <w:tcW w:w="3249" w:type="dxa"/>
          </w:tcPr>
          <w:p>
            <w:pPr>
              <w:pBdr/>
              <w:spacing/>
              <w:ind/>
              <w:rPr/>
            </w:pPr>
            <w:r>
              <w:rPr>
                <w:rFonts w:ascii="Calibri" w:hAnsi="Calibri"/>
                <w:b w:val="0"/>
                <w:color w:val="1a1a2e"/>
                <w:sz w:val="18"/>
              </w:rPr>
              <w:t xml:space="preserve">Number portability and identity accuracy</w:t>
            </w:r>
            <w:r/>
          </w:p>
        </w:tc>
        <w:tc>
          <w:tcPr>
            <w:tcBorders/>
            <w:tcW w:w="3249" w:type="dxa"/>
          </w:tcPr>
          <w:p>
            <w:pPr>
              <w:pBdr/>
              <w:spacing/>
              <w:ind/>
              <w:rPr/>
            </w:pPr>
            <w:r>
              <w:rPr>
                <w:rFonts w:ascii="Calibri" w:hAnsi="Calibri"/>
                <w:b w:val="0"/>
                <w:color w:val="1a1a2e"/>
                <w:sz w:val="18"/>
              </w:rPr>
              <w:t xml:space="preserve">Number Recycling check; SIM Swap signal</w:t>
            </w:r>
            <w:r/>
          </w:p>
        </w:tc>
      </w:tr>
      <w:tr>
        <w:trPr/>
        <w:tc>
          <w:tcPr>
            <w:tcBorders/>
            <w:tcW w:w="3249" w:type="dxa"/>
          </w:tcPr>
          <w:p>
            <w:pPr>
              <w:pBdr/>
              <w:spacing/>
              <w:ind/>
              <w:rPr/>
            </w:pPr>
            <w:r>
              <w:rPr>
                <w:rFonts w:ascii="Calibri" w:hAnsi="Calibri"/>
                <w:b w:val="0"/>
                <w:color w:val="1a1a2e"/>
                <w:sz w:val="18"/>
              </w:rPr>
              <w:t xml:space="preserve">**ITU-D cybersecurity capacity models**</w:t>
            </w:r>
            <w:r/>
          </w:p>
        </w:tc>
        <w:tc>
          <w:tcPr>
            <w:tcBorders/>
            <w:tcW w:w="3249" w:type="dxa"/>
          </w:tcPr>
          <w:p>
            <w:pPr>
              <w:pBdr/>
              <w:spacing/>
              <w:ind/>
              <w:rPr/>
            </w:pPr>
            <w:r>
              <w:rPr>
                <w:rFonts w:ascii="Calibri" w:hAnsi="Calibri"/>
                <w:b w:val="0"/>
                <w:color w:val="1a1a2e"/>
                <w:sz w:val="18"/>
              </w:rPr>
              <w:t xml:space="preserve">Developing-country digital transformation security</w:t>
            </w:r>
            <w:r/>
          </w:p>
        </w:tc>
        <w:tc>
          <w:tcPr>
            <w:tcBorders/>
            <w:tcW w:w="3249" w:type="dxa"/>
          </w:tcPr>
          <w:p>
            <w:pPr>
              <w:pBdr/>
              <w:spacing/>
              <w:ind/>
              <w:rPr/>
            </w:pPr>
            <w:r>
              <w:rPr>
                <w:rFonts w:ascii="Calibri" w:hAnsi="Calibri"/>
                <w:b w:val="0"/>
                <w:color w:val="1a1a2e"/>
                <w:sz w:val="18"/>
              </w:rPr>
              <w:t xml:space="preserve">Open Gateway VAS model leveraging operator network without duplicating core</w:t>
            </w:r>
            <w:r/>
          </w:p>
        </w:tc>
      </w:tr>
      <w:tr>
        <w:trPr/>
        <w:tc>
          <w:tcPr>
            <w:tcBorders/>
            <w:tcW w:w="3249" w:type="dxa"/>
          </w:tcPr>
          <w:p>
            <w:pPr>
              <w:pBdr/>
              <w:spacing/>
              <w:ind/>
              <w:rPr/>
            </w:pPr>
            <w:r>
              <w:rPr>
                <w:rFonts w:ascii="Calibri" w:hAnsi="Calibri"/>
                <w:b w:val="0"/>
                <w:color w:val="1a1a2e"/>
                <w:sz w:val="18"/>
              </w:rPr>
              <w:t xml:space="preserve">**ITU-T SG17 (identity and trust)**</w:t>
            </w:r>
            <w:r/>
          </w:p>
        </w:tc>
        <w:tc>
          <w:tcPr>
            <w:tcBorders/>
            <w:tcW w:w="3249" w:type="dxa"/>
          </w:tcPr>
          <w:p>
            <w:pPr>
              <w:pBdr/>
              <w:spacing/>
              <w:ind/>
              <w:rPr/>
            </w:pPr>
            <w:r>
              <w:rPr>
                <w:rFonts w:ascii="Calibri" w:hAnsi="Calibri"/>
                <w:b w:val="0"/>
                <w:color w:val="1a1a2e"/>
                <w:sz w:val="18"/>
              </w:rPr>
              <w:t xml:space="preserve">Identity management in NGN / mobile ecosystems</w:t>
            </w:r>
            <w:r/>
          </w:p>
        </w:tc>
        <w:tc>
          <w:tcPr>
            <w:tcBorders/>
            <w:tcW w:w="3249" w:type="dxa"/>
          </w:tcPr>
          <w:p>
            <w:pPr>
              <w:pBdr/>
              <w:spacing/>
              <w:ind/>
              <w:rPr/>
            </w:pPr>
            <w:r>
              <w:rPr>
                <w:rFonts w:ascii="Calibri" w:hAnsi="Calibri"/>
                <w:b w:val="0"/>
                <w:color w:val="1a1a2e"/>
                <w:sz w:val="18"/>
              </w:rPr>
              <w:t xml:space="preserve">CAMARA NV + TS.43 SIM credential path</w:t>
            </w:r>
            <w:r/>
          </w:p>
        </w:tc>
      </w:tr>
    </w:tbl>
    <w:p>
      <w:pPr>
        <w:pBdr/>
        <w:spacing/>
        <w:ind/>
        <w:rPr/>
      </w:pPr>
      <w:r/>
      <w:r/>
    </w:p>
    <w:p>
      <w:pPr>
        <w:pStyle w:val="706"/>
        <w:pBdr/>
        <w:spacing/>
        <w:ind/>
        <w:rPr/>
      </w:pPr>
      <w:r>
        <w:t xml:space="preserve">9.6.3 GSMA and 3GPP (programme-specific)</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Framework</w:t>
            </w:r>
            <w:r/>
          </w:p>
        </w:tc>
        <w:tc>
          <w:tcPr>
            <w:shd w:val="clear" w:color="auto" w:fill="078930"/>
            <w:tcBorders/>
            <w:tcW w:w="4873" w:type="dxa"/>
          </w:tcPr>
          <w:p>
            <w:pPr>
              <w:pBdr/>
              <w:spacing/>
              <w:ind/>
              <w:rPr/>
            </w:pPr>
            <w:r>
              <w:rPr>
                <w:b/>
                <w:color w:val="ffffff"/>
              </w:rPr>
            </w:r>
            <w:r>
              <w:rPr>
                <w:rFonts w:ascii="Calibri" w:hAnsi="Calibri"/>
                <w:b/>
                <w:color w:val="ffffff"/>
                <w:sz w:val="18"/>
              </w:rPr>
              <w:t xml:space="preserve">Role in compliance story</w:t>
            </w:r>
            <w:r/>
          </w:p>
        </w:tc>
      </w:tr>
      <w:tr>
        <w:trPr/>
        <w:tc>
          <w:tcPr>
            <w:tcBorders/>
            <w:tcW w:w="4873" w:type="dxa"/>
          </w:tcPr>
          <w:p>
            <w:pPr>
              <w:pBdr/>
              <w:spacing/>
              <w:ind/>
              <w:rPr/>
            </w:pPr>
            <w:r>
              <w:rPr>
                <w:rFonts w:ascii="Calibri" w:hAnsi="Calibri"/>
                <w:b w:val="0"/>
                <w:color w:val="1a1a2e"/>
                <w:sz w:val="18"/>
              </w:rPr>
              <w:t xml:space="preserve">**GSMA Open Gateway / CAMARA**</w:t>
            </w:r>
            <w:r/>
          </w:p>
        </w:tc>
        <w:tc>
          <w:tcPr>
            <w:tcBorders/>
            <w:tcW w:w="4873" w:type="dxa"/>
          </w:tcPr>
          <w:p>
            <w:pPr>
              <w:pBdr/>
              <w:spacing/>
              <w:ind/>
              <w:rPr/>
            </w:pPr>
            <w:r>
              <w:rPr>
                <w:rFonts w:ascii="Calibri" w:hAnsi="Calibri"/>
                <w:b w:val="0"/>
                <w:color w:val="1a1a2e"/>
                <w:sz w:val="18"/>
              </w:rPr>
              <w:t xml:space="preserve">App-layer API contract and security profile</w:t>
            </w:r>
            <w:r/>
          </w:p>
        </w:tc>
      </w:tr>
      <w:tr>
        <w:trPr/>
        <w:tc>
          <w:tcPr>
            <w:tcBorders/>
            <w:tcW w:w="4873" w:type="dxa"/>
          </w:tcPr>
          <w:p>
            <w:pPr>
              <w:pBdr/>
              <w:spacing/>
              <w:ind/>
              <w:rPr/>
            </w:pPr>
            <w:r>
              <w:rPr>
                <w:rFonts w:ascii="Calibri" w:hAnsi="Calibri"/>
                <w:b w:val="0"/>
                <w:color w:val="1a1a2e"/>
                <w:sz w:val="18"/>
              </w:rPr>
              <w:t xml:space="preserve">**GSMA FASG (FS.07–FS.36, SG.22, FF.09)**</w:t>
            </w:r>
            <w:r/>
          </w:p>
        </w:tc>
        <w:tc>
          <w:tcPr>
            <w:tcBorders/>
            <w:tcW w:w="4873" w:type="dxa"/>
          </w:tcPr>
          <w:p>
            <w:pPr>
              <w:pBdr/>
              <w:spacing/>
              <w:ind/>
              <w:rPr/>
            </w:pPr>
            <w:r>
              <w:rPr>
                <w:rFonts w:ascii="Calibri" w:hAnsi="Calibri"/>
                <w:b w:val="0"/>
                <w:color w:val="1a1a2e"/>
                <w:sz w:val="18"/>
              </w:rPr>
              <w:t xml:space="preserve">Signalling-layer interconnect and SMS protection</w:t>
            </w:r>
            <w:r/>
          </w:p>
        </w:tc>
      </w:tr>
      <w:tr>
        <w:trPr/>
        <w:tc>
          <w:tcPr>
            <w:tcBorders/>
            <w:tcW w:w="4873" w:type="dxa"/>
          </w:tcPr>
          <w:p>
            <w:pPr>
              <w:pBdr/>
              <w:spacing/>
              <w:ind/>
              <w:rPr/>
            </w:pPr>
            <w:r>
              <w:rPr>
                <w:rFonts w:ascii="Calibri" w:hAnsi="Calibri"/>
                <w:b w:val="0"/>
                <w:color w:val="1a1a2e"/>
                <w:sz w:val="18"/>
              </w:rPr>
              <w:t xml:space="preserve">**GSMA TS.43**</w:t>
            </w:r>
            <w:r/>
          </w:p>
        </w:tc>
        <w:tc>
          <w:tcPr>
            <w:tcBorders/>
            <w:tcW w:w="4873" w:type="dxa"/>
          </w:tcPr>
          <w:p>
            <w:pPr>
              <w:pBdr/>
              <w:spacing/>
              <w:ind/>
              <w:rPr/>
            </w:pPr>
            <w:r>
              <w:rPr>
                <w:rFonts w:ascii="Calibri" w:hAnsi="Calibri"/>
                <w:b w:val="0"/>
                <w:color w:val="1a1a2e"/>
                <w:sz w:val="18"/>
              </w:rPr>
              <w:t xml:space="preserve">SIM-based entitlement and EAP-AKA silent auth</w:t>
            </w:r>
            <w:r/>
          </w:p>
        </w:tc>
      </w:tr>
      <w:tr>
        <w:trPr/>
        <w:tc>
          <w:tcPr>
            <w:tcBorders/>
            <w:tcW w:w="4873" w:type="dxa"/>
          </w:tcPr>
          <w:p>
            <w:pPr>
              <w:pBdr/>
              <w:spacing/>
              <w:ind/>
              <w:rPr/>
            </w:pPr>
            <w:r>
              <w:rPr>
                <w:rFonts w:ascii="Calibri" w:hAnsi="Calibri"/>
                <w:b w:val="0"/>
                <w:color w:val="1a1a2e"/>
                <w:sz w:val="18"/>
              </w:rPr>
              <w:t xml:space="preserve">**3GPP TS 33.501**</w:t>
            </w:r>
            <w:r/>
          </w:p>
        </w:tc>
        <w:tc>
          <w:tcPr>
            <w:tcBorders/>
            <w:tcW w:w="4873" w:type="dxa"/>
          </w:tcPr>
          <w:p>
            <w:pPr>
              <w:pBdr/>
              <w:spacing/>
              <w:ind/>
              <w:rPr/>
            </w:pPr>
            <w:r>
              <w:rPr>
                <w:rFonts w:ascii="Calibri" w:hAnsi="Calibri"/>
                <w:b w:val="0"/>
                <w:color w:val="1a1a2e"/>
                <w:sz w:val="18"/>
              </w:rPr>
              <w:t xml:space="preserve">5G security architecture (SEPP, N32)</w:t>
            </w:r>
            <w:r/>
          </w:p>
        </w:tc>
      </w:tr>
      <w:tr>
        <w:trPr/>
        <w:tc>
          <w:tcPr>
            <w:tcBorders/>
            <w:tcW w:w="4873" w:type="dxa"/>
          </w:tcPr>
          <w:p>
            <w:pPr>
              <w:pBdr/>
              <w:spacing/>
              <w:ind/>
              <w:rPr/>
            </w:pPr>
            <w:r>
              <w:rPr>
                <w:rFonts w:ascii="Calibri" w:hAnsi="Calibri"/>
                <w:b w:val="0"/>
                <w:color w:val="1a1a2e"/>
                <w:sz w:val="18"/>
              </w:rPr>
              <w:t xml:space="preserve">**3GPP TS 23.040**</w:t>
            </w:r>
            <w:r/>
          </w:p>
        </w:tc>
        <w:tc>
          <w:tcPr>
            <w:tcBorders/>
            <w:tcW w:w="4873" w:type="dxa"/>
          </w:tcPr>
          <w:p>
            <w:pPr>
              <w:pBdr/>
              <w:spacing/>
              <w:ind/>
              <w:rPr/>
            </w:pPr>
            <w:r>
              <w:rPr>
                <w:rFonts w:ascii="Calibri" w:hAnsi="Calibri"/>
                <w:b w:val="0"/>
                <w:color w:val="1a1a2e"/>
                <w:sz w:val="18"/>
              </w:rPr>
              <w:t xml:space="preserve">SMS Home Routing</w:t>
            </w:r>
            <w:r/>
          </w:p>
        </w:tc>
      </w:tr>
    </w:tbl>
    <w:p>
      <w:pPr>
        <w:pBdr/>
        <w:spacing/>
        <w:ind/>
        <w:rPr/>
      </w:pPr>
      <w:r/>
      <w:r/>
    </w:p>
    <w:p>
      <w:pPr>
        <w:pStyle w:val="705"/>
        <w:pBdr/>
        <w:spacing/>
        <w:ind/>
        <w:rPr/>
      </w:pPr>
      <w:r>
        <w:t xml:space="preserve">9.7 Regulatory considerations — Ethiopia (high level)</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Topic</w:t>
            </w:r>
            <w:r/>
          </w:p>
        </w:tc>
        <w:tc>
          <w:tcPr>
            <w:shd w:val="clear" w:color="auto" w:fill="078930"/>
            <w:tcBorders/>
            <w:tcW w:w="3249" w:type="dxa"/>
          </w:tcPr>
          <w:p>
            <w:pPr>
              <w:pBdr/>
              <w:spacing/>
              <w:ind/>
              <w:rPr/>
            </w:pPr>
            <w:r>
              <w:rPr>
                <w:b/>
                <w:color w:val="ffffff"/>
              </w:rPr>
            </w:r>
            <w:r>
              <w:rPr>
                <w:rFonts w:ascii="Calibri" w:hAnsi="Calibri"/>
                <w:b/>
                <w:color w:val="ffffff"/>
                <w:sz w:val="18"/>
              </w:rPr>
              <w:t xml:space="preserve">Consideration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Programme response</w:t>
            </w:r>
            <w:r/>
          </w:p>
        </w:tc>
      </w:tr>
      <w:tr>
        <w:trPr/>
        <w:tc>
          <w:tcPr>
            <w:tcBorders/>
            <w:tcW w:w="3249" w:type="dxa"/>
          </w:tcPr>
          <w:p>
            <w:pPr>
              <w:pBdr/>
              <w:spacing/>
              <w:ind/>
              <w:rPr/>
            </w:pPr>
            <w:r>
              <w:rPr>
                <w:rFonts w:ascii="Calibri" w:hAnsi="Calibri"/>
                <w:b w:val="0"/>
                <w:color w:val="1a1a2e"/>
                <w:sz w:val="18"/>
              </w:rPr>
              <w:t xml:space="preserve">**Financial sector identity**</w:t>
            </w:r>
            <w:r/>
          </w:p>
        </w:tc>
        <w:tc>
          <w:tcPr>
            <w:tcBorders/>
            <w:tcW w:w="3249" w:type="dxa"/>
          </w:tcPr>
          <w:p>
            <w:pPr>
              <w:pBdr/>
              <w:spacing/>
              <w:ind/>
              <w:rPr/>
            </w:pPr>
            <w:r>
              <w:rPr>
                <w:rFonts w:ascii="Calibri" w:hAnsi="Calibri"/>
                <w:b w:val="0"/>
                <w:color w:val="1a1a2e"/>
                <w:sz w:val="18"/>
              </w:rPr>
              <w:t xml:space="preserve">National Bank of Ethiopia expectations for strong customer authentication in digital banking</w:t>
            </w:r>
            <w:r/>
          </w:p>
        </w:tc>
        <w:tc>
          <w:tcPr>
            <w:tcBorders/>
            <w:tcW w:w="3249" w:type="dxa"/>
          </w:tcPr>
          <w:p>
            <w:pPr>
              <w:pBdr/>
              <w:spacing/>
              <w:ind/>
              <w:rPr/>
            </w:pPr>
            <w:r>
              <w:rPr>
                <w:rFonts w:ascii="Calibri" w:hAnsi="Calibri"/>
                <w:b w:val="0"/>
                <w:color w:val="1a1a2e"/>
                <w:sz w:val="18"/>
              </w:rPr>
              <w:t xml:space="preserve">Silent Auth as step-up / login factor; documented assurance levels; OTP fallback preserved</w:t>
            </w:r>
            <w:r/>
          </w:p>
        </w:tc>
      </w:tr>
      <w:tr>
        <w:trPr/>
        <w:tc>
          <w:tcPr>
            <w:tcBorders/>
            <w:tcW w:w="3249" w:type="dxa"/>
          </w:tcPr>
          <w:p>
            <w:pPr>
              <w:pBdr/>
              <w:spacing/>
              <w:ind/>
              <w:rPr/>
            </w:pPr>
            <w:r>
              <w:rPr>
                <w:rFonts w:ascii="Calibri" w:hAnsi="Calibri"/>
                <w:b w:val="0"/>
                <w:color w:val="1a1a2e"/>
                <w:sz w:val="18"/>
              </w:rPr>
              <w:t xml:space="preserve">**e-Government identity**</w:t>
            </w:r>
            <w:r/>
          </w:p>
        </w:tc>
        <w:tc>
          <w:tcPr>
            <w:tcBorders/>
            <w:tcW w:w="3249" w:type="dxa"/>
          </w:tcPr>
          <w:p>
            <w:pPr>
              <w:pBdr/>
              <w:spacing/>
              <w:ind/>
              <w:rPr/>
            </w:pPr>
            <w:r>
              <w:rPr>
                <w:rFonts w:ascii="Calibri" w:hAnsi="Calibri"/>
                <w:b w:val="0"/>
                <w:color w:val="1a1a2e"/>
                <w:sz w:val="18"/>
              </w:rPr>
              <w:t xml:space="preserve">Citizen portal authentication tied to registered mobile number</w:t>
            </w:r>
            <w:r/>
          </w:p>
        </w:tc>
        <w:tc>
          <w:tcPr>
            <w:tcBorders/>
            <w:tcW w:w="3249" w:type="dxa"/>
          </w:tcPr>
          <w:p>
            <w:pPr>
              <w:pBdr/>
              <w:spacing/>
              <w:ind/>
              <w:rPr/>
            </w:pPr>
            <w:r>
              <w:rPr>
                <w:rFonts w:ascii="Calibri" w:hAnsi="Calibri"/>
                <w:b w:val="0"/>
                <w:color w:val="1a1a2e"/>
                <w:sz w:val="18"/>
              </w:rPr>
              <w:t xml:space="preserve">CAMARA NV with optional KYC Match for onboarding</w:t>
            </w:r>
            <w:r/>
          </w:p>
        </w:tc>
      </w:tr>
      <w:tr>
        <w:trPr/>
        <w:tc>
          <w:tcPr>
            <w:tcBorders/>
            <w:tcW w:w="3249" w:type="dxa"/>
          </w:tcPr>
          <w:p>
            <w:pPr>
              <w:pBdr/>
              <w:spacing/>
              <w:ind/>
              <w:rPr/>
            </w:pPr>
            <w:r>
              <w:rPr>
                <w:rFonts w:ascii="Calibri" w:hAnsi="Calibri"/>
                <w:b w:val="0"/>
                <w:color w:val="1a1a2e"/>
                <w:sz w:val="18"/>
              </w:rPr>
              <w:t xml:space="preserve">**Telecommunications regulation**</w:t>
            </w:r>
            <w:r/>
          </w:p>
        </w:tc>
        <w:tc>
          <w:tcPr>
            <w:tcBorders/>
            <w:tcW w:w="3249" w:type="dxa"/>
          </w:tcPr>
          <w:p>
            <w:pPr>
              <w:pBdr/>
              <w:spacing/>
              <w:ind/>
              <w:rPr/>
            </w:pPr>
            <w:r>
              <w:rPr>
                <w:rFonts w:ascii="Calibri" w:hAnsi="Calibri"/>
                <w:b w:val="0"/>
                <w:color w:val="1a1a2e"/>
                <w:sz w:val="18"/>
              </w:rPr>
              <w:t xml:space="preserve">VAS provider operates under operator agreement</w:t>
            </w:r>
            <w:r/>
          </w:p>
        </w:tc>
        <w:tc>
          <w:tcPr>
            <w:tcBorders/>
            <w:tcW w:w="3249" w:type="dxa"/>
          </w:tcPr>
          <w:p>
            <w:pPr>
              <w:pBdr/>
              <w:spacing/>
              <w:ind/>
              <w:rPr/>
            </w:pPr>
            <w:r>
              <w:rPr>
                <w:rFonts w:ascii="Calibri" w:hAnsi="Calibri"/>
                <w:b w:val="0"/>
                <w:color w:val="1a1a2e"/>
                <w:sz w:val="18"/>
              </w:rPr>
              <w:t xml:space="preserve">Digicom as Ethio Telecom VAS partner; no independent signalling</w:t>
            </w:r>
            <w:r/>
          </w:p>
        </w:tc>
      </w:tr>
      <w:tr>
        <w:trPr/>
        <w:tc>
          <w:tcPr>
            <w:tcBorders/>
            <w:tcW w:w="3249" w:type="dxa"/>
          </w:tcPr>
          <w:p>
            <w:pPr>
              <w:pBdr/>
              <w:spacing/>
              <w:ind/>
              <w:rPr/>
            </w:pPr>
            <w:r>
              <w:rPr>
                <w:rFonts w:ascii="Calibri" w:hAnsi="Calibri"/>
                <w:b w:val="0"/>
                <w:color w:val="1a1a2e"/>
                <w:sz w:val="18"/>
              </w:rPr>
              <w:t xml:space="preserve">**Data protection**</w:t>
            </w:r>
            <w:r/>
          </w:p>
        </w:tc>
        <w:tc>
          <w:tcPr>
            <w:tcBorders/>
            <w:tcW w:w="3249" w:type="dxa"/>
          </w:tcPr>
          <w:p>
            <w:pPr>
              <w:pBdr/>
              <w:spacing/>
              <w:ind/>
              <w:rPr/>
            </w:pPr>
            <w:r>
              <w:rPr>
                <w:rFonts w:ascii="Calibri" w:hAnsi="Calibri"/>
                <w:b w:val="0"/>
                <w:color w:val="1a1a2e"/>
                <w:sz w:val="18"/>
              </w:rPr>
              <w:t xml:space="preserve">Personal data processing obligations</w:t>
            </w:r>
            <w:r/>
          </w:p>
        </w:tc>
        <w:tc>
          <w:tcPr>
            <w:tcBorders/>
            <w:tcW w:w="3249" w:type="dxa"/>
          </w:tcPr>
          <w:p>
            <w:pPr>
              <w:pBdr/>
              <w:spacing/>
              <w:ind/>
              <w:rPr/>
            </w:pPr>
            <w:r>
              <w:rPr>
                <w:rFonts w:ascii="Calibri" w:hAnsi="Calibri"/>
                <w:b w:val="0"/>
                <w:color w:val="1a1a2e"/>
                <w:sz w:val="18"/>
              </w:rPr>
              <w:t xml:space="preserve">Minimisation checklist (§9.3.4); backend-only MSISDN; retention limits</w:t>
            </w:r>
            <w:r/>
          </w:p>
        </w:tc>
      </w:tr>
      <w:tr>
        <w:trPr/>
        <w:tc>
          <w:tcPr>
            <w:tcBorders/>
            <w:tcW w:w="3249" w:type="dxa"/>
          </w:tcPr>
          <w:p>
            <w:pPr>
              <w:pBdr/>
              <w:spacing/>
              <w:ind/>
              <w:rPr/>
            </w:pPr>
            <w:r>
              <w:rPr>
                <w:rFonts w:ascii="Calibri" w:hAnsi="Calibri"/>
                <w:b w:val="0"/>
                <w:color w:val="1a1a2e"/>
                <w:sz w:val="18"/>
              </w:rPr>
              <w:t xml:space="preserve">**Lawful intercept**</w:t>
            </w:r>
            <w:r/>
          </w:p>
        </w:tc>
        <w:tc>
          <w:tcPr>
            <w:tcBorders/>
            <w:tcW w:w="3249" w:type="dxa"/>
          </w:tcPr>
          <w:p>
            <w:pPr>
              <w:pBdr/>
              <w:spacing/>
              <w:ind/>
              <w:rPr/>
            </w:pPr>
            <w:r>
              <w:rPr>
                <w:rFonts w:ascii="Calibri" w:hAnsi="Calibri"/>
                <w:b w:val="0"/>
                <w:color w:val="1a1a2e"/>
                <w:sz w:val="18"/>
              </w:rPr>
              <w:t xml:space="preserve">Operator obligation independent of VAS</w:t>
            </w:r>
            <w:r/>
          </w:p>
        </w:tc>
        <w:tc>
          <w:tcPr>
            <w:tcBorders/>
            <w:tcW w:w="3249" w:type="dxa"/>
          </w:tcPr>
          <w:p>
            <w:pPr>
              <w:pBdr/>
              <w:spacing/>
              <w:ind/>
              <w:rPr/>
            </w:pPr>
            <w:r>
              <w:rPr>
                <w:rFonts w:ascii="Calibri" w:hAnsi="Calibri"/>
                <w:b w:val="0"/>
                <w:color w:val="1a1a2e"/>
                <w:sz w:val="18"/>
              </w:rPr>
              <w:t xml:space="preserve">SAS design does not impede operator lawful intercept capabilities</w:t>
            </w:r>
            <w:r/>
          </w:p>
        </w:tc>
      </w:tr>
    </w:tbl>
    <w:p>
      <w:pPr>
        <w:pBdr/>
        <w:spacing/>
        <w:ind/>
        <w:rPr/>
      </w:pPr>
      <w:r/>
      <w:r/>
    </w:p>
    <w:p>
      <w:pPr>
        <w:pBdr/>
        <w:spacing/>
        <w:ind/>
        <w:rPr/>
      </w:pPr>
      <w:r>
        <w:rPr>
          <w:rFonts w:ascii="Calibri" w:hAnsi="Calibri"/>
          <w:b w:val="0"/>
          <w:color w:val="1a1a2e"/>
          <w:sz w:val="22"/>
        </w:rPr>
        <w:t xml:space="preserve">Specific legal review against Ethiopian statute and regulator guidance is recommended before national rollout.</w:t>
      </w:r>
      <w:r/>
    </w:p>
    <w:p>
      <w:pPr>
        <w:pStyle w:val="705"/>
        <w:pBdr/>
        <w:spacing/>
        <w:ind/>
        <w:rPr/>
      </w:pPr>
      <w:r>
        <w:t xml:space="preserve">9.8 Assurance levels and step-up policy</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Assurance</w:t>
            </w:r>
            <w:r/>
          </w:p>
        </w:tc>
        <w:tc>
          <w:tcPr>
            <w:shd w:val="clear" w:color="auto" w:fill="078930"/>
            <w:tcBorders/>
            <w:tcW w:w="3249" w:type="dxa"/>
          </w:tcPr>
          <w:p>
            <w:pPr>
              <w:pBdr/>
              <w:spacing/>
              <w:ind/>
              <w:rPr/>
            </w:pPr>
            <w:r>
              <w:rPr>
                <w:b/>
                <w:color w:val="ffffff"/>
              </w:rPr>
            </w:r>
            <w:r>
              <w:rPr>
                <w:rFonts w:ascii="Calibri" w:hAnsi="Calibri"/>
                <w:b/>
                <w:color w:val="ffffff"/>
                <w:sz w:val="18"/>
              </w:rPr>
              <w:t xml:space="preserve">Typical evidence</w:t>
            </w:r>
            <w:r/>
          </w:p>
        </w:tc>
        <w:tc>
          <w:tcPr>
            <w:shd w:val="clear" w:color="auto" w:fill="078930"/>
            <w:tcBorders/>
            <w:tcW w:w="3249" w:type="dxa"/>
          </w:tcPr>
          <w:p>
            <w:pPr>
              <w:pBdr/>
              <w:spacing/>
              <w:ind/>
              <w:rPr/>
            </w:pPr>
            <w:r>
              <w:rPr>
                <w:b/>
                <w:color w:val="ffffff"/>
              </w:rPr>
            </w:r>
            <w:r>
              <w:rPr>
                <w:rFonts w:ascii="Calibri" w:hAnsi="Calibri"/>
                <w:b/>
                <w:color w:val="ffffff"/>
                <w:sz w:val="18"/>
              </w:rPr>
              <w:t xml:space="preserve">Bank action (configurable)</w:t>
            </w:r>
            <w:r/>
          </w:p>
        </w:tc>
      </w:tr>
      <w:tr>
        <w:trPr/>
        <w:tc>
          <w:tcPr>
            <w:tcBorders/>
            <w:tcW w:w="3249" w:type="dxa"/>
          </w:tcPr>
          <w:p>
            <w:pPr>
              <w:pBdr/>
              <w:spacing/>
              <w:ind/>
              <w:rPr/>
            </w:pPr>
            <w:r>
              <w:rPr>
                <w:rFonts w:ascii="Calibri" w:hAnsi="Calibri"/>
                <w:b w:val="0"/>
                <w:color w:val="1a1a2e"/>
                <w:sz w:val="18"/>
              </w:rPr>
              <w:t xml:space="preserve">**HIGH**</w:t>
            </w:r>
            <w:r/>
          </w:p>
        </w:tc>
        <w:tc>
          <w:tcPr>
            <w:tcBorders/>
            <w:tcW w:w="3249" w:type="dxa"/>
          </w:tcPr>
          <w:p>
            <w:pPr>
              <w:pBdr/>
              <w:spacing/>
              <w:ind/>
              <w:rPr/>
            </w:pPr>
            <w:r>
              <w:rPr>
                <w:rFonts w:ascii="Calibri" w:hAnsi="Calibri"/>
                <w:b w:val="0"/>
                <w:color w:val="1a1a2e"/>
                <w:sz w:val="18"/>
              </w:rPr>
              <w:t xml:space="preserve">Fresh IP binding + reachable subscriber + no recent SIM swap + location plausible</w:t>
            </w:r>
            <w:r/>
          </w:p>
        </w:tc>
        <w:tc>
          <w:tcPr>
            <w:tcBorders/>
            <w:tcW w:w="3249" w:type="dxa"/>
          </w:tcPr>
          <w:p>
            <w:pPr>
              <w:pBdr/>
              <w:spacing/>
              <w:ind/>
              <w:rPr/>
            </w:pPr>
            <w:r>
              <w:rPr>
                <w:rFonts w:ascii="Calibri" w:hAnsi="Calibri"/>
                <w:b w:val="0"/>
                <w:color w:val="1a1a2e"/>
                <w:sz w:val="18"/>
              </w:rPr>
              <w:t xml:space="preserve">Approve login silently</w:t>
            </w:r>
            <w:r/>
          </w:p>
        </w:tc>
      </w:tr>
      <w:tr>
        <w:trPr/>
        <w:tc>
          <w:tcPr>
            <w:tcBorders/>
            <w:tcW w:w="3249" w:type="dxa"/>
          </w:tcPr>
          <w:p>
            <w:pPr>
              <w:pBdr/>
              <w:spacing/>
              <w:ind/>
              <w:rPr/>
            </w:pPr>
            <w:r>
              <w:rPr>
                <w:rFonts w:ascii="Calibri" w:hAnsi="Calibri"/>
                <w:b w:val="0"/>
                <w:color w:val="1a1a2e"/>
                <w:sz w:val="18"/>
              </w:rPr>
              <w:t xml:space="preserve">**MEDIUM**</w:t>
            </w:r>
            <w:r/>
          </w:p>
        </w:tc>
        <w:tc>
          <w:tcPr>
            <w:tcBorders/>
            <w:tcW w:w="3249" w:type="dxa"/>
          </w:tcPr>
          <w:p>
            <w:pPr>
              <w:pBdr/>
              <w:spacing/>
              <w:ind/>
              <w:rPr/>
            </w:pPr>
            <w:r>
              <w:rPr>
                <w:rFonts w:ascii="Calibri" w:hAnsi="Calibri"/>
                <w:b w:val="0"/>
                <w:color w:val="1a1a2e"/>
                <w:sz w:val="18"/>
              </w:rPr>
              <w:t xml:space="preserve">Partial evidence (e.g. stale binding, borderline swap age)</w:t>
            </w:r>
            <w:r/>
          </w:p>
        </w:tc>
        <w:tc>
          <w:tcPr>
            <w:tcBorders/>
            <w:tcW w:w="3249" w:type="dxa"/>
          </w:tcPr>
          <w:p>
            <w:pPr>
              <w:pBdr/>
              <w:spacing/>
              <w:ind/>
              <w:rPr/>
            </w:pPr>
            <w:r>
              <w:rPr>
                <w:rFonts w:ascii="Calibri" w:hAnsi="Calibri"/>
                <w:b w:val="0"/>
                <w:color w:val="1a1a2e"/>
                <w:sz w:val="18"/>
              </w:rPr>
              <w:t xml:space="preserve">Approve low-value; step-up for transfers</w:t>
            </w:r>
            <w:r/>
          </w:p>
        </w:tc>
      </w:tr>
      <w:tr>
        <w:trPr/>
        <w:tc>
          <w:tcPr>
            <w:tcBorders/>
            <w:tcW w:w="3249" w:type="dxa"/>
          </w:tcPr>
          <w:p>
            <w:pPr>
              <w:pBdr/>
              <w:spacing/>
              <w:ind/>
              <w:rPr/>
            </w:pPr>
            <w:r>
              <w:rPr>
                <w:rFonts w:ascii="Calibri" w:hAnsi="Calibri"/>
                <w:b w:val="0"/>
                <w:color w:val="1a1a2e"/>
                <w:sz w:val="18"/>
              </w:rPr>
              <w:t xml:space="preserve">**LOW**</w:t>
            </w:r>
            <w:r/>
          </w:p>
        </w:tc>
        <w:tc>
          <w:tcPr>
            <w:tcBorders/>
            <w:tcW w:w="3249" w:type="dxa"/>
          </w:tcPr>
          <w:p>
            <w:pPr>
              <w:pBdr/>
              <w:spacing/>
              <w:ind/>
              <w:rPr/>
            </w:pPr>
            <w:r>
              <w:rPr>
                <w:rFonts w:ascii="Calibri" w:hAnsi="Calibri"/>
                <w:b w:val="0"/>
                <w:color w:val="1a1a2e"/>
                <w:sz w:val="18"/>
              </w:rPr>
              <w:t xml:space="preserve">Weak or conflicting evidence</w:t>
            </w:r>
            <w:r/>
          </w:p>
        </w:tc>
        <w:tc>
          <w:tcPr>
            <w:tcBorders/>
            <w:tcW w:w="3249" w:type="dxa"/>
          </w:tcPr>
          <w:p>
            <w:pPr>
              <w:pBdr/>
              <w:spacing/>
              <w:ind/>
              <w:rPr/>
            </w:pPr>
            <w:r>
              <w:rPr>
                <w:rFonts w:ascii="Calibri" w:hAnsi="Calibri"/>
                <w:b w:val="0"/>
                <w:color w:val="1a1a2e"/>
                <w:sz w:val="18"/>
              </w:rPr>
              <w:t xml:space="preserve">Force `FALLBACK` — OTP / Passkey / TOTP</w:t>
            </w:r>
            <w:r/>
          </w:p>
        </w:tc>
      </w:tr>
      <w:tr>
        <w:trPr/>
        <w:tc>
          <w:tcPr>
            <w:tcBorders/>
            <w:tcW w:w="3249" w:type="dxa"/>
          </w:tcPr>
          <w:p>
            <w:pPr>
              <w:pBdr/>
              <w:spacing/>
              <w:ind/>
              <w:rPr/>
            </w:pPr>
            <w:r>
              <w:rPr>
                <w:rFonts w:ascii="Calibri" w:hAnsi="Calibri"/>
                <w:b w:val="0"/>
                <w:color w:val="1a1a2e"/>
                <w:sz w:val="18"/>
              </w:rPr>
              <w:t xml:space="preserve">**FALLBACK**</w:t>
            </w:r>
            <w:r/>
          </w:p>
        </w:tc>
        <w:tc>
          <w:tcPr>
            <w:tcBorders/>
            <w:tcW w:w="3249" w:type="dxa"/>
          </w:tcPr>
          <w:p>
            <w:pPr>
              <w:pBdr/>
              <w:spacing/>
              <w:ind/>
              <w:rPr/>
            </w:pPr>
            <w:r>
              <w:rPr>
                <w:rFonts w:ascii="Calibri" w:hAnsi="Calibri"/>
                <w:b w:val="0"/>
                <w:color w:val="1a1a2e"/>
                <w:sz w:val="18"/>
              </w:rPr>
              <w:t xml:space="preserve">Resolver/Verifier timeout, Wi-Fi-only without TS.43, CGNAT ambiguity</w:t>
            </w:r>
            <w:r/>
          </w:p>
        </w:tc>
        <w:tc>
          <w:tcPr>
            <w:tcBorders/>
            <w:tcW w:w="3249" w:type="dxa"/>
          </w:tcPr>
          <w:p>
            <w:pPr>
              <w:pBdr/>
              <w:spacing/>
              <w:ind/>
              <w:rPr/>
            </w:pPr>
            <w:r>
              <w:rPr>
                <w:rFonts w:ascii="Calibri" w:hAnsi="Calibri"/>
                <w:b w:val="0"/>
                <w:color w:val="1a1a2e"/>
                <w:sz w:val="18"/>
              </w:rPr>
              <w:t xml:space="preserve">Bank triggers alternate MFA</w:t>
            </w:r>
            <w:r/>
          </w:p>
        </w:tc>
      </w:tr>
    </w:tbl>
    <w:p>
      <w:pPr>
        <w:pBdr/>
        <w:spacing/>
        <w:ind/>
        <w:rPr/>
      </w:pPr>
      <w:r/>
      <w:r/>
    </w:p>
    <w:p>
      <w:pPr>
        <w:pBdr/>
        <w:spacing/>
        <w:ind/>
        <w:rPr/>
      </w:pPr>
      <w:r>
        <w:rPr>
          <w:rFonts w:ascii="Calibri" w:hAnsi="Calibri"/>
          <w:b w:val="0"/>
          <w:color w:val="1a1a2e"/>
          <w:sz w:val="22"/>
        </w:rPr>
        <w:t xml:space="preserve">High-value transactions (e.g. wire transfer above threshold) may require HIGH assurance regardless of login assurance, or mandatory Passkey step-up — bank-configurable via policy API.</w:t>
      </w:r>
      <w:r/>
    </w:p>
    <w:p>
      <w:pPr>
        <w:pStyle w:val="705"/>
        <w:pBdr/>
        <w:spacing/>
        <w:ind/>
        <w:rPr/>
      </w:pPr>
      <w:r>
        <w:t xml:space="preserve">9.9 Audit and evidence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Event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Logged fields</w:t>
            </w:r>
            <w:r/>
          </w:p>
        </w:tc>
        <w:tc>
          <w:tcPr>
            <w:shd w:val="clear" w:color="auto" w:fill="078930"/>
            <w:tcBorders/>
            <w:tcW w:w="3249" w:type="dxa"/>
          </w:tcPr>
          <w:p>
            <w:pPr>
              <w:pBdr/>
              <w:spacing/>
              <w:ind/>
              <w:rPr/>
            </w:pPr>
            <w:r>
              <w:rPr>
                <w:b/>
                <w:color w:val="ffffff"/>
              </w:rPr>
            </w:r>
            <w:r>
              <w:rPr>
                <w:rFonts w:ascii="Calibri" w:hAnsi="Calibri"/>
                <w:b/>
                <w:color w:val="ffffff"/>
                <w:sz w:val="18"/>
              </w:rPr>
              <w:t xml:space="preserve">Retention</w:t>
            </w:r>
            <w:r/>
          </w:p>
        </w:tc>
      </w:tr>
      <w:tr>
        <w:trPr/>
        <w:tc>
          <w:tcPr>
            <w:tcBorders/>
            <w:tcW w:w="3249" w:type="dxa"/>
          </w:tcPr>
          <w:p>
            <w:pPr>
              <w:pBdr/>
              <w:spacing/>
              <w:ind/>
              <w:rPr/>
            </w:pPr>
            <w:r>
              <w:rPr>
                <w:rFonts w:ascii="Calibri" w:hAnsi="Calibri"/>
                <w:b w:val="0"/>
                <w:color w:val="1a1a2e"/>
                <w:sz w:val="18"/>
              </w:rPr>
              <w:t xml:space="preserve">`/verify` request</w:t>
            </w:r>
            <w:r/>
          </w:p>
        </w:tc>
        <w:tc>
          <w:tcPr>
            <w:tcBorders/>
            <w:tcW w:w="3249" w:type="dxa"/>
          </w:tcPr>
          <w:p>
            <w:pPr>
              <w:pBdr/>
              <w:spacing/>
              <w:ind/>
              <w:rPr/>
            </w:pPr>
            <w:r>
              <w:rPr>
                <w:rFonts w:ascii="Calibri" w:hAnsi="Calibri"/>
                <w:b w:val="0"/>
                <w:color w:val="1a1a2e"/>
                <w:sz w:val="18"/>
              </w:rPr>
              <w:t xml:space="preserve">`reqId`, clientId, `ts`, result (`match`, `assurance`), latency, stage outcomes</w:t>
            </w:r>
            <w:r/>
          </w:p>
        </w:tc>
        <w:tc>
          <w:tcPr>
            <w:tcBorders/>
            <w:tcW w:w="3249" w:type="dxa"/>
          </w:tcPr>
          <w:p>
            <w:pPr>
              <w:pBdr/>
              <w:spacing/>
              <w:ind/>
              <w:rPr/>
            </w:pPr>
            <w:r>
              <w:rPr>
                <w:rFonts w:ascii="Calibri" w:hAnsi="Calibri"/>
                <w:b w:val="0"/>
                <w:color w:val="1a1a2e"/>
                <w:sz w:val="18"/>
              </w:rPr>
              <w:t xml:space="preserve">Per regulatory minimum (proposed 12 months)</w:t>
            </w:r>
            <w:r/>
          </w:p>
        </w:tc>
      </w:tr>
      <w:tr>
        <w:trPr/>
        <w:tc>
          <w:tcPr>
            <w:tcBorders/>
            <w:tcW w:w="3249" w:type="dxa"/>
          </w:tcPr>
          <w:p>
            <w:pPr>
              <w:pBdr/>
              <w:spacing/>
              <w:ind/>
              <w:rPr/>
            </w:pPr>
            <w:r>
              <w:rPr>
                <w:rFonts w:ascii="Calibri" w:hAnsi="Calibri"/>
                <w:b w:val="0"/>
                <w:color w:val="1a1a2e"/>
                <w:sz w:val="18"/>
              </w:rPr>
              <w:t xml:space="preserve">MAP/Diameter dialog</w:t>
            </w:r>
            <w:r/>
          </w:p>
        </w:tc>
        <w:tc>
          <w:tcPr>
            <w:tcBorders/>
            <w:tcW w:w="3249" w:type="dxa"/>
          </w:tcPr>
          <w:p>
            <w:pPr>
              <w:pBdr/>
              <w:spacing/>
              <w:ind/>
              <w:rPr/>
            </w:pPr>
            <w:r>
              <w:rPr>
                <w:rFonts w:ascii="Calibri" w:hAnsi="Calibri"/>
                <w:b w:val="0"/>
                <w:color w:val="1a1a2e"/>
                <w:sz w:val="18"/>
              </w:rPr>
              <w:t xml:space="preserve">`reqId`, opcode, result code, duration; **no IMSI in clear text**</w:t>
            </w:r>
            <w:r/>
          </w:p>
        </w:tc>
        <w:tc>
          <w:tcPr>
            <w:tcBorders/>
            <w:tcW w:w="3249" w:type="dxa"/>
          </w:tcPr>
          <w:p>
            <w:pPr>
              <w:pBdr/>
              <w:spacing/>
              <w:ind/>
              <w:rPr/>
            </w:pPr>
            <w:r>
              <w:rPr>
                <w:rFonts w:ascii="Calibri" w:hAnsi="Calibri"/>
                <w:b w:val="0"/>
                <w:color w:val="1a1a2e"/>
                <w:sz w:val="18"/>
              </w:rPr>
              <w:t xml:space="preserve">Shorter operational window (proposed 90 days)</w:t>
            </w:r>
            <w:r/>
          </w:p>
        </w:tc>
      </w:tr>
      <w:tr>
        <w:trPr/>
        <w:tc>
          <w:tcPr>
            <w:tcBorders/>
            <w:tcW w:w="3249" w:type="dxa"/>
          </w:tcPr>
          <w:p>
            <w:pPr>
              <w:pBdr/>
              <w:spacing/>
              <w:ind/>
              <w:rPr/>
            </w:pPr>
            <w:r>
              <w:rPr>
                <w:rFonts w:ascii="Calibri" w:hAnsi="Calibri"/>
                <w:b w:val="0"/>
                <w:color w:val="1a1a2e"/>
                <w:sz w:val="18"/>
              </w:rPr>
              <w:t xml:space="preserve">Security incident</w:t>
            </w:r>
            <w:r/>
          </w:p>
        </w:tc>
        <w:tc>
          <w:tcPr>
            <w:tcBorders/>
            <w:tcW w:w="3249" w:type="dxa"/>
          </w:tcPr>
          <w:p>
            <w:pPr>
              <w:pBdr/>
              <w:spacing/>
              <w:ind/>
              <w:rPr/>
            </w:pPr>
            <w:r>
              <w:rPr>
                <w:rFonts w:ascii="Calibri" w:hAnsi="Calibri"/>
                <w:b w:val="0"/>
                <w:color w:val="1a1a2e"/>
                <w:sz w:val="18"/>
              </w:rPr>
              <w:t xml:space="preserve">GT block, certificate revocation, anomalous volume</w:t>
            </w:r>
            <w:r/>
          </w:p>
        </w:tc>
        <w:tc>
          <w:tcPr>
            <w:tcBorders/>
            <w:tcW w:w="3249" w:type="dxa"/>
          </w:tcPr>
          <w:p>
            <w:pPr>
              <w:pBdr/>
              <w:spacing/>
              <w:ind/>
              <w:rPr/>
            </w:pPr>
            <w:r>
              <w:rPr>
                <w:rFonts w:ascii="Calibri" w:hAnsi="Calibri"/>
                <w:b w:val="0"/>
                <w:color w:val="1a1a2e"/>
                <w:sz w:val="18"/>
              </w:rPr>
              <w:t xml:space="preserve">Incident record lifecycle</w:t>
            </w:r>
            <w:r/>
          </w:p>
        </w:tc>
      </w:tr>
    </w:tbl>
    <w:p>
      <w:pPr>
        <w:pBdr/>
        <w:spacing/>
        <w:ind/>
        <w:rPr/>
      </w:pPr>
      <w:r/>
      <w:r/>
    </w:p>
    <w:p>
      <w:pPr>
        <w:pBdr/>
        <w:spacing/>
        <w:ind/>
        <w:rPr/>
      </w:pPr>
      <w:r>
        <w:rPr>
          <w:rFonts w:ascii="Calibri" w:hAnsi="Calibri"/>
          <w:b w:val="0"/>
          <w:color w:val="1a1a2e"/>
          <w:sz w:val="22"/>
        </w:rPr>
        <w:t xml:space="preserve">Auditors should be able to reconstruct any authentication decision from reqId without accessing live HSS data.</w:t>
      </w:r>
      <w:r/>
    </w:p>
    <w:p>
      <w:pPr>
        <w:pStyle w:val="705"/>
        <w:pBdr/>
        <w:spacing/>
        <w:ind/>
        <w:rPr/>
      </w:pPr>
      <w:r>
        <w:t xml:space="preserve">9.10 Pre-go-live sign-off matrix</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Review area</w:t>
            </w:r>
            <w:r/>
          </w:p>
        </w:tc>
        <w:tc>
          <w:tcPr>
            <w:shd w:val="clear" w:color="auto" w:fill="078930"/>
            <w:tcBorders/>
            <w:tcW w:w="3249" w:type="dxa"/>
          </w:tcPr>
          <w:p>
            <w:pPr>
              <w:pBdr/>
              <w:spacing/>
              <w:ind/>
              <w:rPr/>
            </w:pPr>
            <w:r>
              <w:rPr>
                <w:b/>
                <w:color w:val="ffffff"/>
              </w:rPr>
            </w:r>
            <w:r>
              <w:rPr>
                <w:rFonts w:ascii="Calibri" w:hAnsi="Calibri"/>
                <w:b/>
                <w:color w:val="ffffff"/>
                <w:sz w:val="18"/>
              </w:rPr>
              <w:t xml:space="preserve">Reviewer</w:t>
            </w:r>
            <w:r/>
          </w:p>
        </w:tc>
        <w:tc>
          <w:tcPr>
            <w:shd w:val="clear" w:color="auto" w:fill="078930"/>
            <w:tcBorders/>
            <w:tcW w:w="3249" w:type="dxa"/>
          </w:tcPr>
          <w:p>
            <w:pPr>
              <w:pBdr/>
              <w:spacing/>
              <w:ind/>
              <w:rPr/>
            </w:pPr>
            <w:r>
              <w:rPr>
                <w:b/>
                <w:color w:val="ffffff"/>
              </w:rPr>
            </w:r>
            <w:r>
              <w:rPr>
                <w:rFonts w:ascii="Calibri" w:hAnsi="Calibri"/>
                <w:b/>
                <w:color w:val="ffffff"/>
                <w:sz w:val="18"/>
              </w:rPr>
              <w:t xml:space="preserve">Sign-off criterion</w:t>
            </w:r>
            <w:r/>
          </w:p>
        </w:tc>
      </w:tr>
      <w:tr>
        <w:trPr/>
        <w:tc>
          <w:tcPr>
            <w:tcBorders/>
            <w:tcW w:w="3249" w:type="dxa"/>
          </w:tcPr>
          <w:p>
            <w:pPr>
              <w:pBdr/>
              <w:spacing/>
              <w:ind/>
              <w:rPr/>
            </w:pPr>
            <w:r>
              <w:rPr>
                <w:rFonts w:ascii="Calibri" w:hAnsi="Calibri"/>
                <w:b w:val="0"/>
                <w:color w:val="1a1a2e"/>
                <w:sz w:val="18"/>
              </w:rPr>
              <w:t xml:space="preserve">Signalling placement</w:t>
            </w:r>
            <w:r/>
          </w:p>
        </w:tc>
        <w:tc>
          <w:tcPr>
            <w:tcBorders/>
            <w:tcW w:w="3249" w:type="dxa"/>
          </w:tcPr>
          <w:p>
            <w:pPr>
              <w:pBdr/>
              <w:spacing/>
              <w:ind/>
              <w:rPr/>
            </w:pPr>
            <w:r>
              <w:rPr>
                <w:rFonts w:ascii="Calibri" w:hAnsi="Calibri"/>
                <w:b w:val="0"/>
                <w:color w:val="1a1a2e"/>
                <w:sz w:val="18"/>
              </w:rPr>
              <w:t xml:space="preserve">Ethio Telecom security</w:t>
            </w:r>
            <w:r/>
          </w:p>
        </w:tc>
        <w:tc>
          <w:tcPr>
            <w:tcBorders/>
            <w:tcW w:w="3249" w:type="dxa"/>
          </w:tcPr>
          <w:p>
            <w:pPr>
              <w:pBdr/>
              <w:spacing/>
              <w:ind/>
              <w:rPr/>
            </w:pPr>
            <w:r>
              <w:rPr>
                <w:rFonts w:ascii="Calibri" w:hAnsi="Calibri"/>
                <w:b w:val="0"/>
                <w:color w:val="1a1a2e"/>
                <w:sz w:val="18"/>
              </w:rPr>
              <w:t xml:space="preserve">S-01 through S-08 verified</w:t>
            </w:r>
            <w:r/>
          </w:p>
        </w:tc>
      </w:tr>
      <w:tr>
        <w:trPr/>
        <w:tc>
          <w:tcPr>
            <w:tcBorders/>
            <w:tcW w:w="3249" w:type="dxa"/>
          </w:tcPr>
          <w:p>
            <w:pPr>
              <w:pBdr/>
              <w:spacing/>
              <w:ind/>
              <w:rPr/>
            </w:pPr>
            <w:r>
              <w:rPr>
                <w:rFonts w:ascii="Calibri" w:hAnsi="Calibri"/>
                <w:b w:val="0"/>
                <w:color w:val="1a1a2e"/>
                <w:sz w:val="18"/>
              </w:rPr>
              <w:t xml:space="preserve">API security</w:t>
            </w:r>
            <w:r/>
          </w:p>
        </w:tc>
        <w:tc>
          <w:tcPr>
            <w:tcBorders/>
            <w:tcW w:w="3249" w:type="dxa"/>
          </w:tcPr>
          <w:p>
            <w:pPr>
              <w:pBdr/>
              <w:spacing/>
              <w:ind/>
              <w:rPr/>
            </w:pPr>
            <w:r>
              <w:rPr>
                <w:rFonts w:ascii="Calibri" w:hAnsi="Calibri"/>
                <w:b w:val="0"/>
                <w:color w:val="1a1a2e"/>
                <w:sz w:val="18"/>
              </w:rPr>
              <w:t xml:space="preserve">Bank CISO / e-Gov IT security</w:t>
            </w:r>
            <w:r/>
          </w:p>
        </w:tc>
        <w:tc>
          <w:tcPr>
            <w:tcBorders/>
            <w:tcW w:w="3249" w:type="dxa"/>
          </w:tcPr>
          <w:p>
            <w:pPr>
              <w:pBdr/>
              <w:spacing/>
              <w:ind/>
              <w:rPr/>
            </w:pPr>
            <w:r>
              <w:rPr>
                <w:rFonts w:ascii="Calibri" w:hAnsi="Calibri"/>
                <w:b w:val="0"/>
                <w:color w:val="1a1a2e"/>
                <w:sz w:val="18"/>
              </w:rPr>
              <w:t xml:space="preserve">S-09 through S-14; pen test complete</w:t>
            </w:r>
            <w:r/>
          </w:p>
        </w:tc>
      </w:tr>
      <w:tr>
        <w:trPr/>
        <w:tc>
          <w:tcPr>
            <w:tcBorders/>
            <w:tcW w:w="3249" w:type="dxa"/>
          </w:tcPr>
          <w:p>
            <w:pPr>
              <w:pBdr/>
              <w:spacing/>
              <w:ind/>
              <w:rPr/>
            </w:pPr>
            <w:r>
              <w:rPr>
                <w:rFonts w:ascii="Calibri" w:hAnsi="Calibri"/>
                <w:b w:val="0"/>
                <w:color w:val="1a1a2e"/>
                <w:sz w:val="18"/>
              </w:rPr>
              <w:t xml:space="preserve">SAS logic</w:t>
            </w:r>
            <w:r/>
          </w:p>
        </w:tc>
        <w:tc>
          <w:tcPr>
            <w:tcBorders/>
            <w:tcW w:w="3249" w:type="dxa"/>
          </w:tcPr>
          <w:p>
            <w:pPr>
              <w:pBdr/>
              <w:spacing/>
              <w:ind/>
              <w:rPr/>
            </w:pPr>
            <w:r>
              <w:rPr>
                <w:rFonts w:ascii="Calibri" w:hAnsi="Calibri"/>
                <w:b w:val="0"/>
                <w:color w:val="1a1a2e"/>
                <w:sz w:val="18"/>
              </w:rPr>
              <w:t xml:space="preserve">Digicom engineering + operator</w:t>
            </w:r>
            <w:r/>
          </w:p>
        </w:tc>
        <w:tc>
          <w:tcPr>
            <w:tcBorders/>
            <w:tcW w:w="3249" w:type="dxa"/>
          </w:tcPr>
          <w:p>
            <w:pPr>
              <w:pBdr/>
              <w:spacing/>
              <w:ind/>
              <w:rPr/>
            </w:pPr>
            <w:r>
              <w:rPr>
                <w:rFonts w:ascii="Calibri" w:hAnsi="Calibri"/>
                <w:b w:val="0"/>
                <w:color w:val="1a1a2e"/>
                <w:sz w:val="18"/>
              </w:rPr>
              <w:t xml:space="preserve">S-15 through S-21; FSM test suite pass</w:t>
            </w:r>
            <w:r/>
          </w:p>
        </w:tc>
      </w:tr>
      <w:tr>
        <w:trPr/>
        <w:tc>
          <w:tcPr>
            <w:tcBorders/>
            <w:tcW w:w="3249" w:type="dxa"/>
          </w:tcPr>
          <w:p>
            <w:pPr>
              <w:pBdr/>
              <w:spacing/>
              <w:ind/>
              <w:rPr/>
            </w:pPr>
            <w:r>
              <w:rPr>
                <w:rFonts w:ascii="Calibri" w:hAnsi="Calibri"/>
                <w:b w:val="0"/>
                <w:color w:val="1a1a2e"/>
                <w:sz w:val="18"/>
              </w:rPr>
              <w:t xml:space="preserve">Privacy</w:t>
            </w:r>
            <w:r/>
          </w:p>
        </w:tc>
        <w:tc>
          <w:tcPr>
            <w:tcBorders/>
            <w:tcW w:w="3249" w:type="dxa"/>
          </w:tcPr>
          <w:p>
            <w:pPr>
              <w:pBdr/>
              <w:spacing/>
              <w:ind/>
              <w:rPr/>
            </w:pPr>
            <w:r>
              <w:rPr>
                <w:rFonts w:ascii="Calibri" w:hAnsi="Calibri"/>
                <w:b w:val="0"/>
                <w:color w:val="1a1a2e"/>
                <w:sz w:val="18"/>
              </w:rPr>
              <w:t xml:space="preserve">Legal / DPO</w:t>
            </w:r>
            <w:r/>
          </w:p>
        </w:tc>
        <w:tc>
          <w:tcPr>
            <w:tcBorders/>
            <w:tcW w:w="3249" w:type="dxa"/>
          </w:tcPr>
          <w:p>
            <w:pPr>
              <w:pBdr/>
              <w:spacing/>
              <w:ind/>
              <w:rPr/>
            </w:pPr>
            <w:r>
              <w:rPr>
                <w:rFonts w:ascii="Calibri" w:hAnsi="Calibri"/>
                <w:b w:val="0"/>
                <w:color w:val="1a1a2e"/>
                <w:sz w:val="18"/>
              </w:rPr>
              <w:t xml:space="preserve">S-22 through S-28; DPIA if required</w:t>
            </w:r>
            <w:r/>
          </w:p>
        </w:tc>
      </w:tr>
      <w:tr>
        <w:trPr/>
        <w:tc>
          <w:tcPr>
            <w:tcBorders/>
            <w:tcW w:w="3249" w:type="dxa"/>
          </w:tcPr>
          <w:p>
            <w:pPr>
              <w:pBdr/>
              <w:spacing/>
              <w:ind/>
              <w:rPr/>
            </w:pPr>
            <w:r>
              <w:rPr>
                <w:rFonts w:ascii="Calibri" w:hAnsi="Calibri"/>
                <w:b w:val="0"/>
                <w:color w:val="1a1a2e"/>
                <w:sz w:val="18"/>
              </w:rPr>
              <w:t xml:space="preserve">Fallback OTP path</w:t>
            </w:r>
            <w:r/>
          </w:p>
        </w:tc>
        <w:tc>
          <w:tcPr>
            <w:tcBorders/>
            <w:tcW w:w="3249" w:type="dxa"/>
          </w:tcPr>
          <w:p>
            <w:pPr>
              <w:pBdr/>
              <w:spacing/>
              <w:ind/>
              <w:rPr/>
            </w:pPr>
            <w:r>
              <w:rPr>
                <w:rFonts w:ascii="Calibri" w:hAnsi="Calibri"/>
                <w:b w:val="0"/>
                <w:color w:val="1a1a2e"/>
                <w:sz w:val="18"/>
              </w:rPr>
              <w:t xml:space="preserve">Ethio Telecom + Digicom</w:t>
            </w:r>
            <w:r/>
          </w:p>
        </w:tc>
        <w:tc>
          <w:tcPr>
            <w:tcBorders/>
            <w:tcW w:w="3249" w:type="dxa"/>
          </w:tcPr>
          <w:p>
            <w:pPr>
              <w:pBdr/>
              <w:spacing/>
              <w:ind/>
              <w:rPr/>
            </w:pPr>
            <w:r>
              <w:rPr>
                <w:rFonts w:ascii="Calibri" w:hAnsi="Calibri"/>
                <w:b w:val="0"/>
                <w:color w:val="1a1a2e"/>
                <w:sz w:val="18"/>
              </w:rPr>
              <w:t xml:space="preserve">Home Routing + SG.22 policy active</w:t>
            </w:r>
            <w:r/>
          </w:p>
        </w:tc>
      </w:tr>
      <w:tr>
        <w:trPr/>
        <w:tc>
          <w:tcPr>
            <w:tcBorders/>
            <w:tcW w:w="3249" w:type="dxa"/>
          </w:tcPr>
          <w:p>
            <w:pPr>
              <w:pBdr/>
              <w:spacing/>
              <w:ind/>
              <w:rPr/>
            </w:pPr>
            <w:r>
              <w:rPr>
                <w:rFonts w:ascii="Calibri" w:hAnsi="Calibri"/>
                <w:b w:val="0"/>
                <w:color w:val="1a1a2e"/>
                <w:sz w:val="18"/>
              </w:rPr>
              <w:t xml:space="preserve">Compliance narrative</w:t>
            </w:r>
            <w:r/>
          </w:p>
        </w:tc>
        <w:tc>
          <w:tcPr>
            <w:tcBorders/>
            <w:tcW w:w="3249" w:type="dxa"/>
          </w:tcPr>
          <w:p>
            <w:pPr>
              <w:pBdr/>
              <w:spacing/>
              <w:ind/>
              <w:rPr/>
            </w:pPr>
            <w:r>
              <w:rPr>
                <w:rFonts w:ascii="Calibri" w:hAnsi="Calibri"/>
                <w:b w:val="0"/>
                <w:color w:val="1a1a2e"/>
                <w:sz w:val="18"/>
              </w:rPr>
              <w:t xml:space="preserve">Programme sponsor</w:t>
            </w:r>
            <w:r/>
          </w:p>
        </w:tc>
        <w:tc>
          <w:tcPr>
            <w:tcBorders/>
            <w:tcW w:w="3249" w:type="dxa"/>
          </w:tcPr>
          <w:p>
            <w:pPr>
              <w:pBdr/>
              <w:spacing/>
              <w:ind/>
              <w:rPr/>
            </w:pPr>
            <w:r>
              <w:rPr>
                <w:rFonts w:ascii="Calibri" w:hAnsi="Calibri"/>
                <w:b w:val="0"/>
                <w:color w:val="1a1a2e"/>
                <w:sz w:val="18"/>
              </w:rPr>
              <w:t xml:space="preserve">This chapter + Chapters 7–8 accepted</w:t>
            </w:r>
            <w:r/>
          </w:p>
        </w:tc>
      </w:tr>
    </w:tbl>
    <w:p>
      <w:pPr>
        <w:pBdr/>
        <w:spacing/>
        <w:ind/>
        <w:rPr/>
      </w:pPr>
      <w:r/>
      <w:r/>
    </w:p>
    <w:p>
      <w:pPr>
        <w:pStyle w:val="705"/>
        <w:pBdr/>
        <w:spacing/>
        <w:ind/>
        <w:rPr/>
      </w:pPr>
      <w:r>
        <w:t xml:space="preserve">9.11 Summary</w:t>
      </w:r>
      <w:r/>
    </w:p>
    <w:p>
      <w:pPr>
        <w:pBdr/>
        <w:spacing/>
        <w:ind/>
        <w:rPr/>
      </w:pPr>
      <w:r>
        <w:rPr>
          <w:rFonts w:ascii="Calibri" w:hAnsi="Calibri"/>
          <w:b w:val="0"/>
          <w:color w:val="1a1a2e"/>
          <w:sz w:val="22"/>
        </w:rPr>
        <w:t xml:space="preserve">Digicom-ET Silent Authentication is designed for fail-closed, operator-internal, privac</w:t>
      </w:r>
      <w:r>
        <w:rPr>
          <w:rFonts w:ascii="Calibri" w:hAnsi="Calibri"/>
          <w:b w:val="0"/>
          <w:color w:val="1a1a2e"/>
          <w:sz w:val="22"/>
        </w:rPr>
        <w:t xml:space="preserve">y-minimising deployment. The non-negotiable controls are: no interconnect ATI, mTLS with reqId idempotency, MSISDN never returned to the mobile app, and Strategy B protection for every residual OTP. These align with GSMA FASG signalling security, CAMARA Op</w:t>
      </w:r>
      <w:r>
        <w:rPr>
          <w:rFonts w:ascii="Calibri" w:hAnsi="Calibri"/>
          <w:b w:val="0"/>
          <w:color w:val="1a1a2e"/>
          <w:sz w:val="22"/>
        </w:rPr>
        <w:t xml:space="preserve">en Gateway API practice, and high-level UN/ITU principles for trustworthy digital identity in telecom networks. Ethiopian regulatory specifics require dedicated legal review; this chapter provides the technical and architectural foundation for that review.</w:t>
      </w:r>
      <w:r/>
    </w:p>
    <w:p>
      <w:pPr>
        <w:pBdr/>
        <w:spacing/>
        <w:ind/>
        <w:rPr/>
      </w:pPr>
      <w:r>
        <w:rPr>
          <w:rFonts w:ascii="Calibri" w:hAnsi="Calibri"/>
          <w:b w:val="0"/>
          <w:color w:val="1a1a2e"/>
          <w:sz w:val="22"/>
        </w:rPr>
        <w:t xml:space="preserve">*References: docs/design/silent-auth-flow.md §8; docs/design/unified-identity-sms-security-architecture.md; Chapters 7–8 of this proposal; GSMA FS.11; CAMARA Open Gateway security profile.*</w:t>
      </w:r>
      <w:r/>
    </w:p>
    <w:p>
      <w:pPr>
        <w:pBdr/>
        <w:spacing/>
        <w:ind/>
        <w:rPr/>
      </w:pPr>
      <w:r>
        <w:br w:type="page" w:clear="all"/>
      </w:r>
      <w:r/>
    </w:p>
    <w:p>
      <w:pPr>
        <w:pStyle w:val="704"/>
        <w:pBdr/>
        <w:spacing/>
        <w:ind/>
        <w:rPr/>
      </w:pPr>
      <w:r>
        <w:t xml:space="preserve">Chapter 10 — Commercial Model</w:t>
      </w:r>
      <w:r/>
    </w:p>
    <w:p>
      <w:pPr>
        <w:pBdr/>
        <w:spacing/>
        <w:ind/>
        <w:rPr/>
      </w:pPr>
      <w:r>
        <w:rPr>
          <w:rFonts w:ascii="Calibri" w:hAnsi="Calibri"/>
          <w:b w:val="0"/>
          <w:color w:val="1a1a2e"/>
          <w:sz w:val="22"/>
        </w:rPr>
        <w:t xml:space="preserve">Digicom-ET Silent Authentication for Government &amp; Banks (Ethiopia)</w:t>
      </w:r>
      <w:r/>
    </w:p>
    <w:p>
      <w:pPr>
        <w:pBdr/>
        <w:spacing/>
        <w:ind/>
        <w:rPr/>
      </w:pPr>
      <w:r>
        <w:rPr>
          <w:rFonts w:ascii="Calibri" w:hAnsi="Calibri"/>
          <w:b w:val="0"/>
          <w:color w:val="1a1a2e"/>
          <w:sz w:val="22"/>
        </w:rPr>
        <w:t xml:space="preserve">Document: Proposal §10</w:t>
      </w:r>
      <w:r/>
    </w:p>
    <w:p>
      <w:pPr>
        <w:pBdr/>
        <w:spacing/>
        <w:ind/>
        <w:rPr/>
      </w:pPr>
      <w:r>
        <w:rPr>
          <w:rFonts w:ascii="Calibri" w:hAnsi="Calibri"/>
          <w:b w:val="0"/>
          <w:color w:val="1a1a2e"/>
          <w:sz w:val="22"/>
        </w:rPr>
        <w:t xml:space="preserve">Classification: Commercial-in-Confidence</w:t>
      </w:r>
      <w:r/>
    </w:p>
    <w:p>
      <w:pPr>
        <w:pBdr/>
        <w:spacing/>
        <w:ind/>
        <w:rPr/>
      </w:pPr>
      <w:r>
        <w:rPr>
          <w:rFonts w:ascii="Calibri" w:hAnsi="Calibri"/>
          <w:b w:val="0"/>
          <w:color w:val="1a1a2e"/>
          <w:sz w:val="22"/>
        </w:rPr>
        <w:t xml:space="preserve">Version: 1.0 (Draft)</w:t>
      </w:r>
      <w:r/>
    </w:p>
    <w:p>
      <w:pPr>
        <w:pBdr/>
        <w:spacing/>
        <w:ind/>
        <w:rPr/>
      </w:pPr>
      <w:r>
        <w:rPr>
          <w:rFonts w:ascii="Calibri" w:hAnsi="Calibri"/>
          <w:b w:val="0"/>
          <w:color w:val="1a1a2e"/>
          <w:sz w:val="22"/>
        </w:rPr>
        <w:t xml:space="preserve">Date: 2026-07-20</w:t>
      </w:r>
      <w:r/>
    </w:p>
    <w:p>
      <w:pPr>
        <w:pStyle w:val="705"/>
        <w:pBdr/>
        <w:spacing/>
        <w:ind/>
        <w:rPr/>
      </w:pPr>
      <w:r>
        <w:t xml:space="preserve">10.1 Executive summary</w:t>
      </w:r>
      <w:r/>
    </w:p>
    <w:p>
      <w:pPr>
        <w:pBdr/>
        <w:spacing/>
        <w:ind/>
        <w:rPr/>
      </w:pPr>
      <w:r>
        <w:rPr>
          <w:rFonts w:ascii="Calibri" w:hAnsi="Calibri"/>
          <w:b w:val="0"/>
          <w:color w:val="1a1a2e"/>
          <w:sz w:val="22"/>
        </w:rPr>
        <w:t xml:space="preserve">Digicom-ET proposes a Value-Added Service (VAS) adapter deployed in partnership with Ethio Telecom. The adapter exposes a CAMARA-aligned Silent Authentication </w:t>
      </w:r>
      <w:r>
        <w:rPr>
          <w:rFonts w:ascii="Calibri" w:hAnsi="Calibri"/>
          <w:b w:val="0"/>
          <w:color w:val="1a1a2e"/>
          <w:sz w:val="22"/>
        </w:rPr>
        <w:t xml:space="preserve">Service (SAS) to government agencies and commercial banks. Revenue is generated by billing enterprise customers per successful or attempted /verify API call — not by intercepting, reselling, or replacing Ethio Telecom SMS wholesale or interconnect traffic.</w:t>
      </w:r>
      <w:r/>
    </w:p>
    <w:p>
      <w:pPr>
        <w:pBdr/>
        <w:spacing/>
        <w:ind/>
        <w:rPr/>
      </w:pPr>
      <w:r>
        <w:rPr>
          <w:rFonts w:ascii="Calibri" w:hAnsi="Calibri"/>
          <w:b w:val="0"/>
          <w:color w:val="1a1a2e"/>
          <w:sz w:val="22"/>
        </w:rPr>
        <w:t xml:space="preserve">This commercial structure is deliberate: it aligns incentives across regulators, the national operator, financial institutions, and Digicom-ET. Government and banks gain lower authentication friction and</w:t>
      </w:r>
      <w:r>
        <w:rPr>
          <w:rFonts w:ascii="Calibri" w:hAnsi="Calibri"/>
          <w:b w:val="0"/>
          <w:color w:val="1a1a2e"/>
          <w:sz w:val="22"/>
        </w:rPr>
        <w:t xml:space="preserve"> reduced account-takeover (ATO) exposure; Ethio Telecom retains existing SMS and data revenue streams while optionally participating in a new enterprise API revenue layer; Digicom-ET earns recurring platform fees for orchestration, policy, and integration.</w:t>
      </w:r>
      <w:r/>
    </w:p>
    <w:p>
      <w:pPr>
        <w:pBdr/>
        <w:spacing/>
        <w:ind/>
        <w:rPr/>
      </w:pPr>
      <w:r>
        <w:rPr>
          <w:rFonts w:ascii="Calibri" w:hAnsi="Calibri"/>
          <w:b w:val="0"/>
          <w:color w:val="1a1a2e"/>
          <w:sz w:val="22"/>
        </w:rPr>
        <w:t xml:space="preserve">All monetary figures in this chapter marked ILLUSTRATIVE are modelling assumptions for proposal discussion. They do not constitute binding commercial offers, tariff filings, or Ethio Telecom-approved rates.</w:t>
      </w:r>
      <w:r/>
    </w:p>
    <w:p>
      <w:pPr>
        <w:pStyle w:val="705"/>
        <w:pBdr/>
        <w:spacing/>
        <w:ind/>
        <w:rPr/>
      </w:pPr>
      <w:r>
        <w:t xml:space="preserve">10.2 Commercial positioning</w:t>
      </w:r>
      <w:r/>
    </w:p>
    <w:p>
      <w:pPr>
        <w:pStyle w:val="706"/>
        <w:pBdr/>
        <w:spacing/>
        <w:ind/>
        <w:rPr/>
      </w:pPr>
      <w:r>
        <w:t xml:space="preserve">10.2.1 What Digicom-ET is — and is not</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Aspect</w:t>
            </w:r>
            <w:r/>
          </w:p>
        </w:tc>
        <w:tc>
          <w:tcPr>
            <w:shd w:val="clear" w:color="auto" w:fill="078930"/>
            <w:tcBorders/>
            <w:tcW w:w="3249" w:type="dxa"/>
          </w:tcPr>
          <w:p>
            <w:pPr>
              <w:pBdr/>
              <w:spacing/>
              <w:ind/>
              <w:rPr/>
            </w:pPr>
            <w:r>
              <w:rPr>
                <w:b/>
                <w:color w:val="ffffff"/>
              </w:rPr>
            </w:r>
            <w:r>
              <w:rPr>
                <w:rFonts w:ascii="Calibri" w:hAnsi="Calibri"/>
                <w:b/>
                <w:color w:val="ffffff"/>
                <w:sz w:val="18"/>
              </w:rPr>
              <w:t xml:space="preserve">Digicom-ET role</w:t>
            </w:r>
            <w:r/>
          </w:p>
        </w:tc>
        <w:tc>
          <w:tcPr>
            <w:shd w:val="clear" w:color="auto" w:fill="078930"/>
            <w:tcBorders/>
            <w:tcW w:w="3249" w:type="dxa"/>
          </w:tcPr>
          <w:p>
            <w:pPr>
              <w:pBdr/>
              <w:spacing/>
              <w:ind/>
              <w:rPr/>
            </w:pPr>
            <w:r>
              <w:rPr>
                <w:b/>
                <w:color w:val="ffffff"/>
              </w:rPr>
            </w:r>
            <w:r>
              <w:rPr>
                <w:rFonts w:ascii="Calibri" w:hAnsi="Calibri"/>
                <w:b/>
                <w:color w:val="ffffff"/>
                <w:sz w:val="18"/>
              </w:rPr>
              <w:t xml:space="preserve">Explicitly **not** in scope</w:t>
            </w:r>
            <w:r/>
          </w:p>
        </w:tc>
      </w:tr>
      <w:tr>
        <w:trPr/>
        <w:tc>
          <w:tcPr>
            <w:tcBorders/>
            <w:tcW w:w="3249" w:type="dxa"/>
          </w:tcPr>
          <w:p>
            <w:pPr>
              <w:pBdr/>
              <w:spacing/>
              <w:ind/>
              <w:rPr/>
            </w:pPr>
            <w:r>
              <w:rPr>
                <w:rFonts w:ascii="Calibri" w:hAnsi="Calibri"/>
                <w:b w:val="0"/>
                <w:color w:val="1a1a2e"/>
                <w:sz w:val="18"/>
              </w:rPr>
              <w:t xml:space="preserve">Product</w:t>
            </w:r>
            <w:r/>
          </w:p>
        </w:tc>
        <w:tc>
          <w:tcPr>
            <w:tcBorders/>
            <w:tcW w:w="3249" w:type="dxa"/>
          </w:tcPr>
          <w:p>
            <w:pPr>
              <w:pBdr/>
              <w:spacing/>
              <w:ind/>
              <w:rPr/>
            </w:pPr>
            <w:r>
              <w:rPr>
                <w:rFonts w:ascii="Calibri" w:hAnsi="Calibri"/>
                <w:b w:val="0"/>
                <w:color w:val="1a1a2e"/>
                <w:sz w:val="18"/>
              </w:rPr>
              <w:t xml:space="preserve">Thin VAS / Open Gateway adapter between bank &amp; e-Gov backends and operator network truth</w:t>
            </w:r>
            <w:r/>
          </w:p>
        </w:tc>
        <w:tc>
          <w:tcPr>
            <w:tcBorders/>
            <w:tcW w:w="3249" w:type="dxa"/>
          </w:tcPr>
          <w:p>
            <w:pPr>
              <w:pBdr/>
              <w:spacing/>
              <w:ind/>
              <w:rPr/>
            </w:pPr>
            <w:r>
              <w:rPr>
                <w:rFonts w:ascii="Calibri" w:hAnsi="Calibri"/>
                <w:b w:val="0"/>
                <w:color w:val="1a1a2e"/>
                <w:sz w:val="18"/>
              </w:rPr>
              <w:t xml:space="preserve">Replacement SMSC, SMS aggregator, or A2P bypass</w:t>
            </w:r>
            <w:r/>
          </w:p>
        </w:tc>
      </w:tr>
      <w:tr>
        <w:trPr/>
        <w:tc>
          <w:tcPr>
            <w:tcBorders/>
            <w:tcW w:w="3249" w:type="dxa"/>
          </w:tcPr>
          <w:p>
            <w:pPr>
              <w:pBdr/>
              <w:spacing/>
              <w:ind/>
              <w:rPr/>
            </w:pPr>
            <w:r>
              <w:rPr>
                <w:rFonts w:ascii="Calibri" w:hAnsi="Calibri"/>
                <w:b w:val="0"/>
                <w:color w:val="1a1a2e"/>
                <w:sz w:val="18"/>
              </w:rPr>
              <w:t xml:space="preserve">Billing</w:t>
            </w:r>
            <w:r/>
          </w:p>
        </w:tc>
        <w:tc>
          <w:tcPr>
            <w:tcBorders/>
            <w:tcW w:w="3249" w:type="dxa"/>
          </w:tcPr>
          <w:p>
            <w:pPr>
              <w:pBdr/>
              <w:spacing/>
              <w:ind/>
              <w:rPr/>
            </w:pPr>
            <w:r>
              <w:rPr>
                <w:rFonts w:ascii="Calibri" w:hAnsi="Calibri"/>
                <w:b w:val="0"/>
                <w:color w:val="1a1a2e"/>
                <w:sz w:val="18"/>
              </w:rPr>
              <w:t xml:space="preserve">Per-`/verify` (and optional tiered assurance) to enterprise customers</w:t>
            </w:r>
            <w:r/>
          </w:p>
        </w:tc>
        <w:tc>
          <w:tcPr>
            <w:tcBorders/>
            <w:tcW w:w="3249" w:type="dxa"/>
          </w:tcPr>
          <w:p>
            <w:pPr>
              <w:pBdr/>
              <w:spacing/>
              <w:ind/>
              <w:rPr/>
            </w:pPr>
            <w:r>
              <w:rPr>
                <w:rFonts w:ascii="Calibri" w:hAnsi="Calibri"/>
                <w:b w:val="0"/>
                <w:color w:val="1a1a2e"/>
                <w:sz w:val="18"/>
              </w:rPr>
              <w:t xml:space="preserve">Per-SMS margin on operator interconnect</w:t>
            </w:r>
            <w:r/>
          </w:p>
        </w:tc>
      </w:tr>
      <w:tr>
        <w:trPr/>
        <w:tc>
          <w:tcPr>
            <w:tcBorders/>
            <w:tcW w:w="3249" w:type="dxa"/>
          </w:tcPr>
          <w:p>
            <w:pPr>
              <w:pBdr/>
              <w:spacing/>
              <w:ind/>
              <w:rPr/>
            </w:pPr>
            <w:r>
              <w:rPr>
                <w:rFonts w:ascii="Calibri" w:hAnsi="Calibri"/>
                <w:b w:val="0"/>
                <w:color w:val="1a1a2e"/>
                <w:sz w:val="18"/>
              </w:rPr>
              <w:t xml:space="preserve">Network</w:t>
            </w:r>
            <w:r/>
          </w:p>
        </w:tc>
        <w:tc>
          <w:tcPr>
            <w:tcBorders/>
            <w:tcW w:w="3249" w:type="dxa"/>
          </w:tcPr>
          <w:p>
            <w:pPr>
              <w:pBdr/>
              <w:spacing/>
              <w:ind/>
              <w:rPr/>
            </w:pPr>
            <w:r>
              <w:rPr>
                <w:rFonts w:ascii="Calibri" w:hAnsi="Calibri"/>
                <w:b w:val="0"/>
                <w:color w:val="1a1a2e"/>
                <w:sz w:val="18"/>
              </w:rPr>
              <w:t xml:space="preserve">Orchestrates Resolver (IP→MSISDN) + Verifier (MAP/Diameter) **inside** operator trust domain</w:t>
            </w:r>
            <w:r/>
          </w:p>
        </w:tc>
        <w:tc>
          <w:tcPr>
            <w:tcBorders/>
            <w:tcW w:w="3249" w:type="dxa"/>
          </w:tcPr>
          <w:p>
            <w:pPr>
              <w:pBdr/>
              <w:spacing/>
              <w:ind/>
              <w:rPr/>
            </w:pPr>
            <w:r>
              <w:rPr>
                <w:rFonts w:ascii="Calibri" w:hAnsi="Calibri"/>
                <w:b w:val="0"/>
                <w:color w:val="1a1a2e"/>
                <w:sz w:val="18"/>
              </w:rPr>
              <w:t xml:space="preserve">Cross-operator MAP ATI (FS.11 Category 1)</w:t>
            </w:r>
            <w:r/>
          </w:p>
        </w:tc>
      </w:tr>
      <w:tr>
        <w:trPr/>
        <w:tc>
          <w:tcPr>
            <w:tcBorders/>
            <w:tcW w:w="3249" w:type="dxa"/>
          </w:tcPr>
          <w:p>
            <w:pPr>
              <w:pBdr/>
              <w:spacing/>
              <w:ind/>
              <w:rPr/>
            </w:pPr>
            <w:r>
              <w:rPr>
                <w:rFonts w:ascii="Calibri" w:hAnsi="Calibri"/>
                <w:b w:val="0"/>
                <w:color w:val="1a1a2e"/>
                <w:sz w:val="18"/>
              </w:rPr>
              <w:t xml:space="preserve">Fallback</w:t>
            </w:r>
            <w:r/>
          </w:p>
        </w:tc>
        <w:tc>
          <w:tcPr>
            <w:tcBorders/>
            <w:tcW w:w="3249" w:type="dxa"/>
          </w:tcPr>
          <w:p>
            <w:pPr>
              <w:pBdr/>
              <w:spacing/>
              <w:ind/>
              <w:rPr/>
            </w:pPr>
            <w:r>
              <w:rPr>
                <w:rFonts w:ascii="Calibri" w:hAnsi="Calibri"/>
                <w:b w:val="0"/>
                <w:color w:val="1a1a2e"/>
                <w:sz w:val="18"/>
              </w:rPr>
              <w:t xml:space="preserve">Policy-driven step-up to OTP / Passkey / TOTP when silent path unavailable</w:t>
            </w:r>
            <w:r/>
          </w:p>
        </w:tc>
        <w:tc>
          <w:tcPr>
            <w:tcBorders/>
            <w:tcW w:w="3249" w:type="dxa"/>
          </w:tcPr>
          <w:p>
            <w:pPr>
              <w:pBdr/>
              <w:spacing/>
              <w:ind/>
              <w:rPr/>
            </w:pPr>
            <w:r>
              <w:rPr>
                <w:rFonts w:ascii="Calibri" w:hAnsi="Calibri"/>
                <w:b w:val="0"/>
                <w:color w:val="1a1a2e"/>
                <w:sz w:val="18"/>
              </w:rPr>
              <w:t xml:space="preserve">Capturing fallback SMS revenue from Ethio Telecom</w:t>
            </w:r>
            <w:r/>
          </w:p>
        </w:tc>
      </w:tr>
      <w:tr>
        <w:trPr/>
        <w:tc>
          <w:tcPr>
            <w:tcBorders/>
            <w:tcW w:w="3249" w:type="dxa"/>
          </w:tcPr>
          <w:p>
            <w:pPr>
              <w:pBdr/>
              <w:spacing/>
              <w:ind/>
              <w:rPr/>
            </w:pPr>
            <w:r>
              <w:rPr>
                <w:rFonts w:ascii="Calibri" w:hAnsi="Calibri"/>
                <w:b w:val="0"/>
                <w:color w:val="1a1a2e"/>
                <w:sz w:val="18"/>
              </w:rPr>
              <w:t xml:space="preserve">Integration</w:t>
            </w:r>
            <w:r/>
          </w:p>
        </w:tc>
        <w:tc>
          <w:tcPr>
            <w:tcBorders/>
            <w:tcW w:w="3249" w:type="dxa"/>
          </w:tcPr>
          <w:p>
            <w:pPr>
              <w:pBdr/>
              <w:spacing/>
              <w:ind/>
              <w:rPr/>
            </w:pPr>
            <w:r>
              <w:rPr>
                <w:rFonts w:ascii="Calibri" w:hAnsi="Calibri"/>
                <w:b w:val="0"/>
                <w:color w:val="1a1a2e"/>
                <w:sz w:val="18"/>
              </w:rPr>
              <w:t xml:space="preserve">SDK, mTLS API, CAMARA NV adapter, SIEM hooks</w:t>
            </w:r>
            <w:r/>
          </w:p>
        </w:tc>
        <w:tc>
          <w:tcPr>
            <w:tcBorders/>
            <w:tcW w:w="3249" w:type="dxa"/>
          </w:tcPr>
          <w:p>
            <w:pPr>
              <w:pBdr/>
              <w:spacing/>
              <w:ind/>
              <w:rPr/>
            </w:pPr>
            <w:r>
              <w:rPr>
                <w:rFonts w:ascii="Calibri" w:hAnsi="Calibri"/>
                <w:b w:val="0"/>
                <w:color w:val="1a1a2e"/>
                <w:sz w:val="18"/>
              </w:rPr>
              <w:t xml:space="preserve">Direct bank-to-HLR integration</w:t>
            </w:r>
            <w:r/>
          </w:p>
        </w:tc>
      </w:tr>
    </w:tbl>
    <w:p>
      <w:pPr>
        <w:pBdr/>
        <w:spacing/>
        <w:ind/>
        <w:rPr/>
      </w:pPr>
      <w:r/>
      <w:r/>
    </w:p>
    <w:p>
      <w:pPr>
        <w:pStyle w:val="706"/>
        <w:pBdr/>
        <w:spacing/>
        <w:ind/>
        <w:rPr/>
      </w:pPr>
      <w:r>
        <w:t xml:space="preserve">10.2.2 VAS adapter on operator rails</w:t>
      </w:r>
      <w:r/>
    </w:p>
    <w:p>
      <w:pPr>
        <w:pBdr/>
        <w:spacing/>
        <w:ind/>
        <w:rPr/>
      </w:pPr>
      <w:r>
        <w:rPr>
          <w:rFonts w:ascii="Calibri" w:hAnsi="Calibri"/>
          <w:b w:val="0"/>
          <w:color w:val="1a1a2e"/>
          <w:sz w:val="22"/>
        </w:rPr>
        <w:t xml:space="preserve">The adapter sits above Ethio Telecom core elements (PGW/GGSN, HLR/HSS, SMSC). Banks and government backends call Digicom-ET; Digicom-ET c</w:t>
      </w:r>
      <w:r>
        <w:rPr>
          <w:rFonts w:ascii="Calibri" w:hAnsi="Calibri"/>
          <w:b w:val="0"/>
          <w:color w:val="1a1a2e"/>
          <w:sz w:val="22"/>
        </w:rPr>
        <w:t xml:space="preserve">alls operator-hosted Resolver and Verifier interfaces under a partnership agreement. SMS OTP messages that remain after silent-auth adoption continue to originate from and be billed through Ethio Telecom SMSC using existing A2P or enterprise SMS contracts.</w:t>
      </w:r>
      <w:r/>
    </w:p>
    <w:p>
      <w:pPr>
        <w:pBdr/>
        <w:spacing/>
        <w:ind/>
        <w:rPr/>
      </w:pPr>
      <w:r>
        <w:rPr>
          <w:rFonts w:ascii="Calibri" w:hAnsi="Calibri"/>
          <w:b w:val="0"/>
          <w:color w:val="6b7280"/>
          <w:sz w:val="18"/>
        </w:rPr>
        <w:t xml:space="preserve">[Diagram / code block omitted in DOCX — see markdown source: 10_commercial_model.md]</w:t>
      </w:r>
      <w:r/>
    </w:p>
    <w:p>
      <w:pPr>
        <w:pBdr/>
        <w:spacing/>
        <w:ind/>
        <w:rPr/>
      </w:pPr>
      <w:r>
        <w:rPr>
          <w:rFonts w:ascii="Calibri" w:hAnsi="Calibri"/>
          <w:b w:val="0"/>
          <w:color w:val="1a1a2e"/>
          <w:sz w:val="22"/>
        </w:rPr>
        <w:t xml:space="preserve">Key invariant: Digicom-ET does not take Ethio Telecom SMS revenue. Fallback OTP traffic is an operator-billed residual channel, not a Digicom margin pool.</w:t>
      </w:r>
      <w:r/>
    </w:p>
    <w:p>
      <w:pPr>
        <w:pStyle w:val="705"/>
        <w:pBdr/>
        <w:spacing/>
        <w:ind/>
        <w:rPr/>
      </w:pPr>
      <w:r>
        <w:t xml:space="preserve">10.3 Revenue architecture</w:t>
      </w:r>
      <w:r/>
    </w:p>
    <w:p>
      <w:pPr>
        <w:pStyle w:val="706"/>
        <w:pBdr/>
        <w:spacing/>
        <w:ind/>
        <w:rPr/>
      </w:pPr>
      <w:r>
        <w:t xml:space="preserve">10.3.1 Primary revenue stream — enterprise `/verify` API</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Billing element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Description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Typical buyer</w:t>
            </w:r>
            <w:r/>
          </w:p>
        </w:tc>
      </w:tr>
      <w:tr>
        <w:trPr/>
        <w:tc>
          <w:tcPr>
            <w:tcBorders/>
            <w:tcW w:w="3249" w:type="dxa"/>
          </w:tcPr>
          <w:p>
            <w:pPr>
              <w:pBdr/>
              <w:spacing/>
              <w:ind/>
              <w:rPr/>
            </w:pPr>
            <w:r>
              <w:rPr>
                <w:rFonts w:ascii="Calibri" w:hAnsi="Calibri"/>
                <w:b w:val="0"/>
                <w:color w:val="1a1a2e"/>
                <w:sz w:val="18"/>
              </w:rPr>
              <w:t xml:space="preserve">**Verification fee**</w:t>
            </w:r>
            <w:r/>
          </w:p>
        </w:tc>
        <w:tc>
          <w:tcPr>
            <w:tcBorders/>
            <w:tcW w:w="3249" w:type="dxa"/>
          </w:tcPr>
          <w:p>
            <w:pPr>
              <w:pBdr/>
              <w:spacing/>
              <w:ind/>
              <w:rPr/>
            </w:pPr>
            <w:r>
              <w:rPr>
                <w:rFonts w:ascii="Calibri" w:hAnsi="Calibri"/>
                <w:b w:val="0"/>
                <w:color w:val="1a1a2e"/>
                <w:sz w:val="18"/>
              </w:rPr>
              <w:t xml:space="preserve">Per `/verify` request (success or policy-evaluated outcome)</w:t>
            </w:r>
            <w:r/>
          </w:p>
        </w:tc>
        <w:tc>
          <w:tcPr>
            <w:tcBorders/>
            <w:tcW w:w="3249" w:type="dxa"/>
          </w:tcPr>
          <w:p>
            <w:pPr>
              <w:pBdr/>
              <w:spacing/>
              <w:ind/>
              <w:rPr/>
            </w:pPr>
            <w:r>
              <w:rPr>
                <w:rFonts w:ascii="Calibri" w:hAnsi="Calibri"/>
                <w:b w:val="0"/>
                <w:color w:val="1a1a2e"/>
                <w:sz w:val="18"/>
              </w:rPr>
              <w:t xml:space="preserve">Bank, payment switch, e-Gov identity broker</w:t>
            </w:r>
            <w:r/>
          </w:p>
        </w:tc>
      </w:tr>
      <w:tr>
        <w:trPr/>
        <w:tc>
          <w:tcPr>
            <w:tcBorders/>
            <w:tcW w:w="3249" w:type="dxa"/>
          </w:tcPr>
          <w:p>
            <w:pPr>
              <w:pBdr/>
              <w:spacing/>
              <w:ind/>
              <w:rPr/>
            </w:pPr>
            <w:r>
              <w:rPr>
                <w:rFonts w:ascii="Calibri" w:hAnsi="Calibri"/>
                <w:b w:val="0"/>
                <w:color w:val="1a1a2e"/>
                <w:sz w:val="18"/>
              </w:rPr>
              <w:t xml:space="preserve">**Assurance tier uplift**</w:t>
            </w:r>
            <w:r/>
          </w:p>
        </w:tc>
        <w:tc>
          <w:tcPr>
            <w:tcBorders/>
            <w:tcW w:w="3249" w:type="dxa"/>
          </w:tcPr>
          <w:p>
            <w:pPr>
              <w:pBdr/>
              <w:spacing/>
              <w:ind/>
              <w:rPr/>
            </w:pPr>
            <w:r>
              <w:rPr>
                <w:rFonts w:ascii="Calibri" w:hAnsi="Calibri"/>
                <w:b w:val="0"/>
                <w:color w:val="1a1a2e"/>
                <w:sz w:val="18"/>
              </w:rPr>
              <w:t xml:space="preserve">Higher fee when SIM-swap check, location plausibility, or high-value step-up scoring applied</w:t>
            </w:r>
            <w:r/>
          </w:p>
        </w:tc>
        <w:tc>
          <w:tcPr>
            <w:tcBorders/>
            <w:tcW w:w="3249" w:type="dxa"/>
          </w:tcPr>
          <w:p>
            <w:pPr>
              <w:pBdr/>
              <w:spacing/>
              <w:ind/>
              <w:rPr/>
            </w:pPr>
            <w:r>
              <w:rPr>
                <w:rFonts w:ascii="Calibri" w:hAnsi="Calibri"/>
                <w:b w:val="0"/>
                <w:color w:val="1a1a2e"/>
                <w:sz w:val="18"/>
              </w:rPr>
              <w:t xml:space="preserve">Tier-1 banks, social-benefit disbursement</w:t>
            </w:r>
            <w:r/>
          </w:p>
        </w:tc>
      </w:tr>
      <w:tr>
        <w:trPr/>
        <w:tc>
          <w:tcPr>
            <w:tcBorders/>
            <w:tcW w:w="3249" w:type="dxa"/>
          </w:tcPr>
          <w:p>
            <w:pPr>
              <w:pBdr/>
              <w:spacing/>
              <w:ind/>
              <w:rPr/>
            </w:pPr>
            <w:r>
              <w:rPr>
                <w:rFonts w:ascii="Calibri" w:hAnsi="Calibri"/>
                <w:b w:val="0"/>
                <w:color w:val="1a1a2e"/>
                <w:sz w:val="18"/>
              </w:rPr>
              <w:t xml:space="preserve">**Platform minimum**</w:t>
            </w:r>
            <w:r/>
          </w:p>
        </w:tc>
        <w:tc>
          <w:tcPr>
            <w:tcBorders/>
            <w:tcW w:w="3249" w:type="dxa"/>
          </w:tcPr>
          <w:p>
            <w:pPr>
              <w:pBdr/>
              <w:spacing/>
              <w:ind/>
              <w:rPr/>
            </w:pPr>
            <w:r>
              <w:rPr>
                <w:rFonts w:ascii="Calibri" w:hAnsi="Calibri"/>
                <w:b w:val="0"/>
                <w:color w:val="1a1a2e"/>
                <w:sz w:val="18"/>
              </w:rPr>
              <w:t xml:space="preserve">Monthly platform fee covering HA SAS, monitoring, SLA reporting</w:t>
            </w:r>
            <w:r/>
          </w:p>
        </w:tc>
        <w:tc>
          <w:tcPr>
            <w:tcBorders/>
            <w:tcW w:w="3249" w:type="dxa"/>
          </w:tcPr>
          <w:p>
            <w:pPr>
              <w:pBdr/>
              <w:spacing/>
              <w:ind/>
              <w:rPr/>
            </w:pPr>
            <w:r>
              <w:rPr>
                <w:rFonts w:ascii="Calibri" w:hAnsi="Calibri"/>
                <w:b w:val="0"/>
                <w:color w:val="1a1a2e"/>
                <w:sz w:val="18"/>
              </w:rPr>
              <w:t xml:space="preserve">All enterprise tenants</w:t>
            </w:r>
            <w:r/>
          </w:p>
        </w:tc>
      </w:tr>
      <w:tr>
        <w:trPr/>
        <w:tc>
          <w:tcPr>
            <w:tcBorders/>
            <w:tcW w:w="3249" w:type="dxa"/>
          </w:tcPr>
          <w:p>
            <w:pPr>
              <w:pBdr/>
              <w:spacing/>
              <w:ind/>
              <w:rPr/>
            </w:pPr>
            <w:r>
              <w:rPr>
                <w:rFonts w:ascii="Calibri" w:hAnsi="Calibri"/>
                <w:b w:val="0"/>
                <w:color w:val="1a1a2e"/>
                <w:sz w:val="18"/>
              </w:rPr>
              <w:t xml:space="preserve">**Onboarding &amp; integration**</w:t>
            </w:r>
            <w:r/>
          </w:p>
        </w:tc>
        <w:tc>
          <w:tcPr>
            <w:tcBorders/>
            <w:tcW w:w="3249" w:type="dxa"/>
          </w:tcPr>
          <w:p>
            <w:pPr>
              <w:pBdr/>
              <w:spacing/>
              <w:ind/>
              <w:rPr/>
            </w:pPr>
            <w:r>
              <w:rPr>
                <w:rFonts w:ascii="Calibri" w:hAnsi="Calibri"/>
                <w:b w:val="0"/>
                <w:color w:val="1a1a2e"/>
                <w:sz w:val="18"/>
              </w:rPr>
              <w:t xml:space="preserve">One-time SDK/API integration, UAT, penetration-test remediation</w:t>
            </w:r>
            <w:r/>
          </w:p>
        </w:tc>
        <w:tc>
          <w:tcPr>
            <w:tcBorders/>
            <w:tcW w:w="3249" w:type="dxa"/>
          </w:tcPr>
          <w:p>
            <w:pPr>
              <w:pBdr/>
              <w:spacing/>
              <w:ind/>
              <w:rPr/>
            </w:pPr>
            <w:r>
              <w:rPr>
                <w:rFonts w:ascii="Calibri" w:hAnsi="Calibri"/>
                <w:b w:val="0"/>
                <w:color w:val="1a1a2e"/>
                <w:sz w:val="18"/>
              </w:rPr>
              <w:t xml:space="preserve">Per institution</w:t>
            </w:r>
            <w:r/>
          </w:p>
        </w:tc>
      </w:tr>
    </w:tbl>
    <w:p>
      <w:pPr>
        <w:pBdr/>
        <w:spacing/>
        <w:ind/>
        <w:rPr/>
      </w:pPr>
      <w:r/>
      <w:r/>
    </w:p>
    <w:p>
      <w:pPr>
        <w:pBdr/>
        <w:spacing/>
        <w:ind/>
        <w:rPr/>
      </w:pPr>
      <w:r>
        <w:rPr>
          <w:rFonts w:ascii="Calibri" w:hAnsi="Calibri"/>
          <w:b w:val="0"/>
          <w:color w:val="1a1a2e"/>
          <w:sz w:val="22"/>
        </w:rPr>
        <w:t xml:space="preserve">Pricing model (ILLUSTRATIVE — indicative bands for proposal modelling):</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Tier</w:t>
            </w:r>
            <w:r/>
          </w:p>
        </w:tc>
        <w:tc>
          <w:tcPr>
            <w:shd w:val="clear" w:color="auto" w:fill="078930"/>
            <w:tcBorders/>
            <w:tcW w:w="2436" w:type="dxa"/>
          </w:tcPr>
          <w:p>
            <w:pPr>
              <w:pBdr/>
              <w:spacing/>
              <w:ind/>
              <w:rPr/>
            </w:pPr>
            <w:r>
              <w:rPr>
                <w:b/>
                <w:color w:val="ffffff"/>
              </w:rPr>
            </w:r>
            <w:r>
              <w:rPr>
                <w:rFonts w:ascii="Calibri" w:hAnsi="Calibri"/>
                <w:b/>
                <w:color w:val="ffffff"/>
                <w:sz w:val="18"/>
              </w:rPr>
              <w:t xml:space="preserve">Volume (monthly `/verify`)</w:t>
            </w:r>
            <w:r/>
          </w:p>
        </w:tc>
        <w:tc>
          <w:tcPr>
            <w:shd w:val="clear" w:color="auto" w:fill="078930"/>
            <w:tcBorders/>
            <w:tcW w:w="2436" w:type="dxa"/>
          </w:tcPr>
          <w:p>
            <w:pPr>
              <w:pBdr/>
              <w:spacing/>
              <w:ind/>
              <w:rPr/>
            </w:pPr>
            <w:r>
              <w:rPr>
                <w:b/>
                <w:color w:val="ffffff"/>
              </w:rPr>
            </w:r>
            <w:r>
              <w:rPr>
                <w:rFonts w:ascii="Calibri" w:hAnsi="Calibri"/>
                <w:b/>
                <w:color w:val="ffffff"/>
                <w:sz w:val="18"/>
              </w:rPr>
              <w:t xml:space="preserve">Indicative unit price (USD)</w:t>
            </w:r>
            <w:r/>
          </w:p>
        </w:tc>
        <w:tc>
          <w:tcPr>
            <w:shd w:val="clear" w:color="auto" w:fill="078930"/>
            <w:tcBorders/>
            <w:tcW w:w="2436" w:type="dxa"/>
          </w:tcPr>
          <w:p>
            <w:pPr>
              <w:pBdr/>
              <w:spacing/>
              <w:ind/>
              <w:rPr/>
            </w:pPr>
            <w:r>
              <w:rPr>
                <w:b/>
                <w:color w:val="ffffff"/>
              </w:rPr>
            </w:r>
            <w:r>
              <w:rPr>
                <w:rFonts w:ascii="Calibri" w:hAnsi="Calibri"/>
                <w:b/>
                <w:color w:val="ffffff"/>
                <w:sz w:val="18"/>
              </w:rPr>
              <w:t xml:space="preserve">Indicative unit price (ETB)*</w:t>
            </w:r>
            <w:r/>
          </w:p>
        </w:tc>
      </w:tr>
      <w:tr>
        <w:trPr/>
        <w:tc>
          <w:tcPr>
            <w:tcBorders/>
            <w:tcW w:w="2436" w:type="dxa"/>
          </w:tcPr>
          <w:p>
            <w:pPr>
              <w:pBdr/>
              <w:spacing/>
              <w:ind/>
              <w:rPr/>
            </w:pPr>
            <w:r>
              <w:rPr>
                <w:rFonts w:ascii="Calibri" w:hAnsi="Calibri"/>
                <w:b w:val="0"/>
                <w:color w:val="1a1a2e"/>
                <w:sz w:val="18"/>
              </w:rPr>
              <w:t xml:space="preserve">Pilot</w:t>
            </w:r>
            <w:r/>
          </w:p>
        </w:tc>
        <w:tc>
          <w:tcPr>
            <w:tcBorders/>
            <w:tcW w:w="2436" w:type="dxa"/>
          </w:tcPr>
          <w:p>
            <w:pPr>
              <w:pBdr/>
              <w:spacing/>
              <w:ind/>
              <w:rPr/>
            </w:pPr>
            <w:r>
              <w:rPr>
                <w:rFonts w:ascii="Calibri" w:hAnsi="Calibri"/>
                <w:b w:val="0"/>
                <w:color w:val="1a1a2e"/>
                <w:sz w:val="18"/>
              </w:rPr>
              <w:t xml:space="preserve">≤ 50,000</w:t>
            </w:r>
            <w:r/>
          </w:p>
        </w:tc>
        <w:tc>
          <w:tcPr>
            <w:tcBorders/>
            <w:tcW w:w="2436" w:type="dxa"/>
          </w:tcPr>
          <w:p>
            <w:pPr>
              <w:pBdr/>
              <w:spacing/>
              <w:ind/>
              <w:rPr/>
            </w:pPr>
            <w:r>
              <w:rPr>
                <w:rFonts w:ascii="Calibri" w:hAnsi="Calibri"/>
                <w:b w:val="0"/>
                <w:color w:val="1a1a2e"/>
                <w:sz w:val="18"/>
              </w:rPr>
              <w:t xml:space="preserve">$0.012</w:t>
            </w:r>
            <w:r/>
          </w:p>
        </w:tc>
        <w:tc>
          <w:tcPr>
            <w:tcBorders/>
            <w:tcW w:w="2436" w:type="dxa"/>
          </w:tcPr>
          <w:p>
            <w:pPr>
              <w:pBdr/>
              <w:spacing/>
              <w:ind/>
              <w:rPr/>
            </w:pPr>
            <w:r>
              <w:rPr>
                <w:rFonts w:ascii="Calibri" w:hAnsi="Calibri"/>
                <w:b w:val="0"/>
                <w:color w:val="1a1a2e"/>
                <w:sz w:val="18"/>
              </w:rPr>
              <w:t xml:space="preserve">~0.67 ETB</w:t>
            </w:r>
            <w:r/>
          </w:p>
        </w:tc>
      </w:tr>
      <w:tr>
        <w:trPr/>
        <w:tc>
          <w:tcPr>
            <w:tcBorders/>
            <w:tcW w:w="2436" w:type="dxa"/>
          </w:tcPr>
          <w:p>
            <w:pPr>
              <w:pBdr/>
              <w:spacing/>
              <w:ind/>
              <w:rPr/>
            </w:pPr>
            <w:r>
              <w:rPr>
                <w:rFonts w:ascii="Calibri" w:hAnsi="Calibri"/>
                <w:b w:val="0"/>
                <w:color w:val="1a1a2e"/>
                <w:sz w:val="18"/>
              </w:rPr>
              <w:t xml:space="preserve">Growth</w:t>
            </w:r>
            <w:r/>
          </w:p>
        </w:tc>
        <w:tc>
          <w:tcPr>
            <w:tcBorders/>
            <w:tcW w:w="2436" w:type="dxa"/>
          </w:tcPr>
          <w:p>
            <w:pPr>
              <w:pBdr/>
              <w:spacing/>
              <w:ind/>
              <w:rPr/>
            </w:pPr>
            <w:r>
              <w:rPr>
                <w:rFonts w:ascii="Calibri" w:hAnsi="Calibri"/>
                <w:b w:val="0"/>
                <w:color w:val="1a1a2e"/>
                <w:sz w:val="18"/>
              </w:rPr>
              <w:t xml:space="preserve">50,001 – 500,000</w:t>
            </w:r>
            <w:r/>
          </w:p>
        </w:tc>
        <w:tc>
          <w:tcPr>
            <w:tcBorders/>
            <w:tcW w:w="2436" w:type="dxa"/>
          </w:tcPr>
          <w:p>
            <w:pPr>
              <w:pBdr/>
              <w:spacing/>
              <w:ind/>
              <w:rPr/>
            </w:pPr>
            <w:r>
              <w:rPr>
                <w:rFonts w:ascii="Calibri" w:hAnsi="Calibri"/>
                <w:b w:val="0"/>
                <w:color w:val="1a1a2e"/>
                <w:sz w:val="18"/>
              </w:rPr>
              <w:t xml:space="preserve">$0.009</w:t>
            </w:r>
            <w:r/>
          </w:p>
        </w:tc>
        <w:tc>
          <w:tcPr>
            <w:tcBorders/>
            <w:tcW w:w="2436" w:type="dxa"/>
          </w:tcPr>
          <w:p>
            <w:pPr>
              <w:pBdr/>
              <w:spacing/>
              <w:ind/>
              <w:rPr/>
            </w:pPr>
            <w:r>
              <w:rPr>
                <w:rFonts w:ascii="Calibri" w:hAnsi="Calibri"/>
                <w:b w:val="0"/>
                <w:color w:val="1a1a2e"/>
                <w:sz w:val="18"/>
              </w:rPr>
              <w:t xml:space="preserve">~0.50 ETB</w:t>
            </w:r>
            <w:r/>
          </w:p>
        </w:tc>
      </w:tr>
      <w:tr>
        <w:trPr/>
        <w:tc>
          <w:tcPr>
            <w:tcBorders/>
            <w:tcW w:w="2436" w:type="dxa"/>
          </w:tcPr>
          <w:p>
            <w:pPr>
              <w:pBdr/>
              <w:spacing/>
              <w:ind/>
              <w:rPr/>
            </w:pPr>
            <w:r>
              <w:rPr>
                <w:rFonts w:ascii="Calibri" w:hAnsi="Calibri"/>
                <w:b w:val="0"/>
                <w:color w:val="1a1a2e"/>
                <w:sz w:val="18"/>
              </w:rPr>
              <w:t xml:space="preserve">National</w:t>
            </w:r>
            <w:r/>
          </w:p>
        </w:tc>
        <w:tc>
          <w:tcPr>
            <w:tcBorders/>
            <w:tcW w:w="2436" w:type="dxa"/>
          </w:tcPr>
          <w:p>
            <w:pPr>
              <w:pBdr/>
              <w:spacing/>
              <w:ind/>
              <w:rPr/>
            </w:pPr>
            <w:r>
              <w:rPr>
                <w:rFonts w:ascii="Calibri" w:hAnsi="Calibri"/>
                <w:b w:val="0"/>
                <w:color w:val="1a1a2e"/>
                <w:sz w:val="18"/>
              </w:rPr>
              <w:t xml:space="preserve">500,001 – 2,000,000</w:t>
            </w:r>
            <w:r/>
          </w:p>
        </w:tc>
        <w:tc>
          <w:tcPr>
            <w:tcBorders/>
            <w:tcW w:w="2436" w:type="dxa"/>
          </w:tcPr>
          <w:p>
            <w:pPr>
              <w:pBdr/>
              <w:spacing/>
              <w:ind/>
              <w:rPr/>
            </w:pPr>
            <w:r>
              <w:rPr>
                <w:rFonts w:ascii="Calibri" w:hAnsi="Calibri"/>
                <w:b w:val="0"/>
                <w:color w:val="1a1a2e"/>
                <w:sz w:val="18"/>
              </w:rPr>
              <w:t xml:space="preserve">$0.007</w:t>
            </w:r>
            <w:r/>
          </w:p>
        </w:tc>
        <w:tc>
          <w:tcPr>
            <w:tcBorders/>
            <w:tcW w:w="2436" w:type="dxa"/>
          </w:tcPr>
          <w:p>
            <w:pPr>
              <w:pBdr/>
              <w:spacing/>
              <w:ind/>
              <w:rPr/>
            </w:pPr>
            <w:r>
              <w:rPr>
                <w:rFonts w:ascii="Calibri" w:hAnsi="Calibri"/>
                <w:b w:val="0"/>
                <w:color w:val="1a1a2e"/>
                <w:sz w:val="18"/>
              </w:rPr>
              <w:t xml:space="preserve">~0.39 ETB</w:t>
            </w:r>
            <w:r/>
          </w:p>
        </w:tc>
      </w:tr>
      <w:tr>
        <w:trPr/>
        <w:tc>
          <w:tcPr>
            <w:tcBorders/>
            <w:tcW w:w="2436" w:type="dxa"/>
          </w:tcPr>
          <w:p>
            <w:pPr>
              <w:pBdr/>
              <w:spacing/>
              <w:ind/>
              <w:rPr/>
            </w:pPr>
            <w:r>
              <w:rPr>
                <w:rFonts w:ascii="Calibri" w:hAnsi="Calibri"/>
                <w:b w:val="0"/>
                <w:color w:val="1a1a2e"/>
                <w:sz w:val="18"/>
              </w:rPr>
              <w:t xml:space="preserve">Strategic</w:t>
            </w:r>
            <w:r/>
          </w:p>
        </w:tc>
        <w:tc>
          <w:tcPr>
            <w:tcBorders/>
            <w:tcW w:w="2436" w:type="dxa"/>
          </w:tcPr>
          <w:p>
            <w:pPr>
              <w:pBdr/>
              <w:spacing/>
              <w:ind/>
              <w:rPr/>
            </w:pPr>
            <w:r>
              <w:rPr>
                <w:rFonts w:ascii="Calibri" w:hAnsi="Calibri"/>
                <w:b w:val="0"/>
                <w:color w:val="1a1a2e"/>
                <w:sz w:val="18"/>
              </w:rPr>
              <w:t xml:space="preserve">&gt; 2,000,000</w:t>
            </w:r>
            <w:r/>
          </w:p>
        </w:tc>
        <w:tc>
          <w:tcPr>
            <w:tcBorders/>
            <w:tcW w:w="2436" w:type="dxa"/>
          </w:tcPr>
          <w:p>
            <w:pPr>
              <w:pBdr/>
              <w:spacing/>
              <w:ind/>
              <w:rPr/>
            </w:pPr>
            <w:r>
              <w:rPr>
                <w:rFonts w:ascii="Calibri" w:hAnsi="Calibri"/>
                <w:b w:val="0"/>
                <w:color w:val="1a1a2e"/>
                <w:sz w:val="18"/>
              </w:rPr>
              <w:t xml:space="preserve">Negotiated</w:t>
            </w:r>
            <w:r/>
          </w:p>
        </w:tc>
        <w:tc>
          <w:tcPr>
            <w:tcBorders/>
            <w:tcW w:w="2436" w:type="dxa"/>
          </w:tcPr>
          <w:p>
            <w:pPr>
              <w:pBdr/>
              <w:spacing/>
              <w:ind/>
              <w:rPr/>
            </w:pPr>
            <w:r>
              <w:rPr>
                <w:rFonts w:ascii="Calibri" w:hAnsi="Calibri"/>
                <w:b w:val="0"/>
                <w:color w:val="1a1a2e"/>
                <w:sz w:val="18"/>
              </w:rPr>
              <w:t xml:space="preserve">Negotiated</w:t>
            </w:r>
            <w:r/>
          </w:p>
        </w:tc>
      </w:tr>
    </w:tbl>
    <w:p>
      <w:pPr>
        <w:pBdr/>
        <w:spacing/>
        <w:ind/>
        <w:rPr/>
      </w:pPr>
      <w:r/>
      <w:r/>
    </w:p>
    <w:p>
      <w:pPr>
        <w:pBdr/>
        <w:spacing/>
        <w:ind/>
        <w:rPr/>
      </w:pPr>
      <w:r>
        <w:rPr>
          <w:rFonts w:ascii="Calibri" w:hAnsi="Calibri"/>
          <w:b w:val="0"/>
          <w:color w:val="1a1a2e"/>
          <w:sz w:val="22"/>
        </w:rPr>
        <w:t xml:space="preserve">\* ETB conversion ILLUSTRATIVE at 1 USD = 56 ETB (July 2026 planning rate; actual settlement per contract).</w:t>
      </w:r>
      <w:r/>
    </w:p>
    <w:p>
      <w:pPr>
        <w:pBdr/>
        <w:spacing/>
        <w:ind/>
        <w:rPr/>
      </w:pPr>
      <w:r>
        <w:rPr>
          <w:rFonts w:ascii="Calibri" w:hAnsi="Calibri"/>
          <w:b w:val="0"/>
          <w:color w:val="1a1a2e"/>
          <w:sz w:val="22"/>
        </w:rPr>
        <w:t xml:space="preserve">Government programmes may be priced under a public-sector tariff (flat annual entitlement + overage) subject to Ministry of Innovation &amp; Technology and National Bank of Ethiopia procurement rules.</w:t>
      </w:r>
      <w:r/>
    </w:p>
    <w:p>
      <w:pPr>
        <w:pStyle w:val="706"/>
        <w:pBdr/>
        <w:spacing/>
        <w:ind/>
        <w:rPr/>
      </w:pPr>
      <w:r>
        <w:t xml:space="preserve">10.3.2 Operator revenue — preserved and optionally extended</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Revenue line</w:t>
            </w:r>
            <w:r/>
          </w:p>
        </w:tc>
        <w:tc>
          <w:tcPr>
            <w:shd w:val="clear" w:color="auto" w:fill="078930"/>
            <w:tcBorders/>
            <w:tcW w:w="32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3249" w:type="dxa"/>
          </w:tcPr>
          <w:p>
            <w:pPr>
              <w:pBdr/>
              <w:spacing/>
              <w:ind/>
              <w:rPr/>
            </w:pPr>
            <w:r>
              <w:rPr>
                <w:b/>
                <w:color w:val="ffffff"/>
              </w:rPr>
            </w:r>
            <w:r>
              <w:rPr>
                <w:rFonts w:ascii="Calibri" w:hAnsi="Calibri"/>
                <w:b/>
                <w:color w:val="ffffff"/>
                <w:sz w:val="18"/>
              </w:rPr>
              <w:t xml:space="preserve">Impact of silent auth</w:t>
            </w:r>
            <w:r/>
          </w:p>
        </w:tc>
      </w:tr>
      <w:tr>
        <w:trPr/>
        <w:tc>
          <w:tcPr>
            <w:tcBorders/>
            <w:tcW w:w="3249" w:type="dxa"/>
          </w:tcPr>
          <w:p>
            <w:pPr>
              <w:pBdr/>
              <w:spacing/>
              <w:ind/>
              <w:rPr/>
            </w:pPr>
            <w:r>
              <w:rPr>
                <w:rFonts w:ascii="Calibri" w:hAnsi="Calibri"/>
                <w:b w:val="0"/>
                <w:color w:val="1a1a2e"/>
                <w:sz w:val="18"/>
              </w:rPr>
              <w:t xml:space="preserve">A2P / enterprise SMS OTP</w:t>
            </w:r>
            <w:r/>
          </w:p>
        </w:tc>
        <w:tc>
          <w:tcPr>
            <w:tcBorders/>
            <w:tcW w:w="3249" w:type="dxa"/>
          </w:tcPr>
          <w:p>
            <w:pPr>
              <w:pBdr/>
              <w:spacing/>
              <w:ind/>
              <w:rPr/>
            </w:pPr>
            <w:r>
              <w:rPr>
                <w:rFonts w:ascii="Calibri" w:hAnsi="Calibri"/>
                <w:b w:val="0"/>
                <w:color w:val="1a1a2e"/>
                <w:sz w:val="18"/>
              </w:rPr>
              <w:t xml:space="preserve">Ethio Telecom</w:t>
            </w:r>
            <w:r/>
          </w:p>
        </w:tc>
        <w:tc>
          <w:tcPr>
            <w:tcBorders/>
            <w:tcW w:w="3249" w:type="dxa"/>
          </w:tcPr>
          <w:p>
            <w:pPr>
              <w:pBdr/>
              <w:spacing/>
              <w:ind/>
              <w:rPr/>
            </w:pPr>
            <w:r>
              <w:rPr>
                <w:rFonts w:ascii="Calibri" w:hAnsi="Calibri"/>
                <w:b w:val="0"/>
                <w:color w:val="1a1a2e"/>
                <w:sz w:val="18"/>
              </w:rPr>
              <w:t xml:space="preserve">**Reduced volume** on successful silent path; **unchanged tariff** per message sent</w:t>
            </w:r>
            <w:r/>
          </w:p>
        </w:tc>
      </w:tr>
      <w:tr>
        <w:trPr/>
        <w:tc>
          <w:tcPr>
            <w:tcBorders/>
            <w:tcW w:w="3249" w:type="dxa"/>
          </w:tcPr>
          <w:p>
            <w:pPr>
              <w:pBdr/>
              <w:spacing/>
              <w:ind/>
              <w:rPr/>
            </w:pPr>
            <w:r>
              <w:rPr>
                <w:rFonts w:ascii="Calibri" w:hAnsi="Calibri"/>
                <w:b w:val="0"/>
                <w:color w:val="1a1a2e"/>
                <w:sz w:val="18"/>
              </w:rPr>
              <w:t xml:space="preserve">SMS interconnect / wholesale</w:t>
            </w:r>
            <w:r/>
          </w:p>
        </w:tc>
        <w:tc>
          <w:tcPr>
            <w:tcBorders/>
            <w:tcW w:w="3249" w:type="dxa"/>
          </w:tcPr>
          <w:p>
            <w:pPr>
              <w:pBdr/>
              <w:spacing/>
              <w:ind/>
              <w:rPr/>
            </w:pPr>
            <w:r>
              <w:rPr>
                <w:rFonts w:ascii="Calibri" w:hAnsi="Calibri"/>
                <w:b w:val="0"/>
                <w:color w:val="1a1a2e"/>
                <w:sz w:val="18"/>
              </w:rPr>
              <w:t xml:space="preserve">Ethio Telecom</w:t>
            </w:r>
            <w:r/>
          </w:p>
        </w:tc>
        <w:tc>
          <w:tcPr>
            <w:tcBorders/>
            <w:tcW w:w="3249" w:type="dxa"/>
          </w:tcPr>
          <w:p>
            <w:pPr>
              <w:pBdr/>
              <w:spacing/>
              <w:ind/>
              <w:rPr/>
            </w:pPr>
            <w:r>
              <w:rPr>
                <w:rFonts w:ascii="Calibri" w:hAnsi="Calibri"/>
                <w:b w:val="0"/>
                <w:color w:val="1a1a2e"/>
                <w:sz w:val="18"/>
              </w:rPr>
              <w:t xml:space="preserve">**Preserved** on all fallback and non-auth SMS</w:t>
            </w:r>
            <w:r/>
          </w:p>
        </w:tc>
      </w:tr>
      <w:tr>
        <w:trPr/>
        <w:tc>
          <w:tcPr>
            <w:tcBorders/>
            <w:tcW w:w="3249" w:type="dxa"/>
          </w:tcPr>
          <w:p>
            <w:pPr>
              <w:pBdr/>
              <w:spacing/>
              <w:ind/>
              <w:rPr/>
            </w:pPr>
            <w:r>
              <w:rPr>
                <w:rFonts w:ascii="Calibri" w:hAnsi="Calibri"/>
                <w:b w:val="0"/>
                <w:color w:val="1a1a2e"/>
                <w:sz w:val="18"/>
              </w:rPr>
              <w:t xml:space="preserve">Mobile data (cellular bearer)</w:t>
            </w:r>
            <w:r/>
          </w:p>
        </w:tc>
        <w:tc>
          <w:tcPr>
            <w:tcBorders/>
            <w:tcW w:w="3249" w:type="dxa"/>
          </w:tcPr>
          <w:p>
            <w:pPr>
              <w:pBdr/>
              <w:spacing/>
              <w:ind/>
              <w:rPr/>
            </w:pPr>
            <w:r>
              <w:rPr>
                <w:rFonts w:ascii="Calibri" w:hAnsi="Calibri"/>
                <w:b w:val="0"/>
                <w:color w:val="1a1a2e"/>
                <w:sz w:val="18"/>
              </w:rPr>
              <w:t xml:space="preserve">Ethio Telecom</w:t>
            </w:r>
            <w:r/>
          </w:p>
        </w:tc>
        <w:tc>
          <w:tcPr>
            <w:tcBorders/>
            <w:tcW w:w="3249" w:type="dxa"/>
          </w:tcPr>
          <w:p>
            <w:pPr>
              <w:pBdr/>
              <w:spacing/>
              <w:ind/>
              <w:rPr/>
            </w:pPr>
            <w:r>
              <w:rPr>
                <w:rFonts w:ascii="Calibri" w:hAnsi="Calibri"/>
                <w:b w:val="0"/>
                <w:color w:val="1a1a2e"/>
                <w:sz w:val="18"/>
              </w:rPr>
              <w:t xml:space="preserve">**Neutral to positive** — silent auth requires active cellular data for IP-match method</w:t>
            </w:r>
            <w:r/>
          </w:p>
        </w:tc>
      </w:tr>
      <w:tr>
        <w:trPr/>
        <w:tc>
          <w:tcPr>
            <w:tcBorders/>
            <w:tcW w:w="3249" w:type="dxa"/>
          </w:tcPr>
          <w:p>
            <w:pPr>
              <w:pBdr/>
              <w:spacing/>
              <w:ind/>
              <w:rPr/>
            </w:pPr>
            <w:r>
              <w:rPr>
                <w:rFonts w:ascii="Calibri" w:hAnsi="Calibri"/>
                <w:b w:val="0"/>
                <w:color w:val="1a1a2e"/>
                <w:sz w:val="18"/>
              </w:rPr>
              <w:t xml:space="preserve">Signalling / core capacity</w:t>
            </w:r>
            <w:r/>
          </w:p>
        </w:tc>
        <w:tc>
          <w:tcPr>
            <w:tcBorders/>
            <w:tcW w:w="3249" w:type="dxa"/>
          </w:tcPr>
          <w:p>
            <w:pPr>
              <w:pBdr/>
              <w:spacing/>
              <w:ind/>
              <w:rPr/>
            </w:pPr>
            <w:r>
              <w:rPr>
                <w:rFonts w:ascii="Calibri" w:hAnsi="Calibri"/>
                <w:b w:val="0"/>
                <w:color w:val="1a1a2e"/>
                <w:sz w:val="18"/>
              </w:rPr>
              <w:t xml:space="preserve">Ethio Telecom</w:t>
            </w:r>
            <w:r/>
          </w:p>
        </w:tc>
        <w:tc>
          <w:tcPr>
            <w:tcBorders/>
            <w:tcW w:w="3249" w:type="dxa"/>
          </w:tcPr>
          <w:p>
            <w:pPr>
              <w:pBdr/>
              <w:spacing/>
              <w:ind/>
              <w:rPr/>
            </w:pPr>
            <w:r>
              <w:rPr>
                <w:rFonts w:ascii="Calibri" w:hAnsi="Calibri"/>
                <w:b w:val="0"/>
                <w:color w:val="1a1a2e"/>
                <w:sz w:val="18"/>
              </w:rPr>
              <w:t xml:space="preserve">Minor MAP/Diameter query load; covered by VAS hosting fee or revenue share</w:t>
            </w:r>
            <w:r/>
          </w:p>
        </w:tc>
      </w:tr>
      <w:tr>
        <w:trPr/>
        <w:tc>
          <w:tcPr>
            <w:tcBorders/>
            <w:tcW w:w="3249" w:type="dxa"/>
          </w:tcPr>
          <w:p>
            <w:pPr>
              <w:pBdr/>
              <w:spacing/>
              <w:ind/>
              <w:rPr/>
            </w:pPr>
            <w:r>
              <w:rPr>
                <w:rFonts w:ascii="Calibri" w:hAnsi="Calibri"/>
                <w:b w:val="0"/>
                <w:color w:val="1a1a2e"/>
                <w:sz w:val="18"/>
              </w:rPr>
              <w:t xml:space="preserve">**New:** Open Gateway / API revenue share</w:t>
            </w:r>
            <w:r/>
          </w:p>
        </w:tc>
        <w:tc>
          <w:tcPr>
            <w:tcBorders/>
            <w:tcW w:w="3249" w:type="dxa"/>
          </w:tcPr>
          <w:p>
            <w:pPr>
              <w:pBdr/>
              <w:spacing/>
              <w:ind/>
              <w:rPr/>
            </w:pPr>
            <w:r>
              <w:rPr>
                <w:rFonts w:ascii="Calibri" w:hAnsi="Calibri"/>
                <w:b w:val="0"/>
                <w:color w:val="1a1a2e"/>
                <w:sz w:val="18"/>
              </w:rPr>
              <w:t xml:space="preserve">Ethio Telecom (optional)</w:t>
            </w:r>
            <w:r/>
          </w:p>
        </w:tc>
        <w:tc>
          <w:tcPr>
            <w:tcBorders/>
            <w:tcW w:w="3249" w:type="dxa"/>
          </w:tcPr>
          <w:p>
            <w:pPr>
              <w:pBdr/>
              <w:spacing/>
              <w:ind/>
              <w:rPr/>
            </w:pPr>
            <w:r>
              <w:rPr>
                <w:rFonts w:ascii="Calibri" w:hAnsi="Calibri"/>
                <w:b w:val="0"/>
                <w:color w:val="1a1a2e"/>
                <w:sz w:val="18"/>
              </w:rPr>
              <w:t xml:space="preserve">Additive share of Digicom enterprise `/verify` gross margin</w:t>
            </w:r>
            <w:r/>
          </w:p>
        </w:tc>
      </w:tr>
    </w:tbl>
    <w:p>
      <w:pPr>
        <w:pBdr/>
        <w:spacing/>
        <w:ind/>
        <w:rPr/>
      </w:pPr>
      <w:r/>
      <w:r/>
    </w:p>
    <w:p>
      <w:pPr>
        <w:pStyle w:val="706"/>
        <w:pBdr/>
        <w:spacing/>
        <w:ind/>
        <w:rPr/>
      </w:pPr>
      <w:r>
        <w:t xml:space="preserve">10.3.3 Optional revenue share with Ethio Telecom</w:t>
      </w:r>
      <w:r/>
    </w:p>
    <w:p>
      <w:pPr>
        <w:pBdr/>
        <w:spacing/>
        <w:ind/>
        <w:rPr/>
      </w:pPr>
      <w:r>
        <w:rPr>
          <w:rFonts w:ascii="Calibri" w:hAnsi="Calibri"/>
          <w:b w:val="0"/>
          <w:color w:val="1a1a2e"/>
          <w:sz w:val="22"/>
        </w:rPr>
        <w:t xml:space="preserve">Digicom-ET proposes an optional, additive revenue-share mechanism — not a replacement of SMS income: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Share basis</w:t>
            </w:r>
            <w:r/>
          </w:p>
        </w:tc>
        <w:tc>
          <w:tcPr>
            <w:shd w:val="clear" w:color="auto" w:fill="078930"/>
            <w:tcBorders/>
            <w:tcW w:w="3249" w:type="dxa"/>
          </w:tcPr>
          <w:p>
            <w:pPr>
              <w:pBdr/>
              <w:spacing/>
              <w:ind/>
              <w:rPr/>
            </w:pPr>
            <w:r>
              <w:rPr>
                <w:b/>
                <w:color w:val="ffffff"/>
              </w:rPr>
            </w:r>
            <w:r>
              <w:rPr>
                <w:rFonts w:ascii="Calibri" w:hAnsi="Calibri"/>
                <w:b/>
                <w:color w:val="ffffff"/>
                <w:sz w:val="18"/>
              </w:rPr>
              <w:t xml:space="preserve">Illustrative split (negotiable)</w:t>
            </w:r>
            <w:r/>
          </w:p>
        </w:tc>
        <w:tc>
          <w:tcPr>
            <w:shd w:val="clear" w:color="auto" w:fill="078930"/>
            <w:tcBorders/>
            <w:tcW w:w="3249" w:type="dxa"/>
          </w:tcPr>
          <w:p>
            <w:pPr>
              <w:pBdr/>
              <w:spacing/>
              <w:ind/>
              <w:rPr/>
            </w:pPr>
            <w:r>
              <w:rPr>
                <w:b/>
                <w:color w:val="ffffff"/>
              </w:rPr>
            </w:r>
            <w:r>
              <w:rPr>
                <w:rFonts w:ascii="Calibri" w:hAnsi="Calibri"/>
                <w:b/>
                <w:color w:val="ffffff"/>
                <w:sz w:val="18"/>
              </w:rPr>
              <w:t xml:space="preserve">Rationale</w:t>
            </w:r>
            <w:r/>
          </w:p>
        </w:tc>
      </w:tr>
      <w:tr>
        <w:trPr/>
        <w:tc>
          <w:tcPr>
            <w:tcBorders/>
            <w:tcW w:w="3249" w:type="dxa"/>
          </w:tcPr>
          <w:p>
            <w:pPr>
              <w:pBdr/>
              <w:spacing/>
              <w:ind/>
              <w:rPr/>
            </w:pPr>
            <w:r>
              <w:rPr>
                <w:rFonts w:ascii="Calibri" w:hAnsi="Calibri"/>
                <w:b w:val="0"/>
                <w:color w:val="1a1a2e"/>
                <w:sz w:val="18"/>
              </w:rPr>
              <w:t xml:space="preserve">Net `/verify` margin after cloud/ support costs</w:t>
            </w:r>
            <w:r/>
          </w:p>
        </w:tc>
        <w:tc>
          <w:tcPr>
            <w:tcBorders/>
            <w:tcW w:w="3249" w:type="dxa"/>
          </w:tcPr>
          <w:p>
            <w:pPr>
              <w:pBdr/>
              <w:spacing/>
              <w:ind/>
              <w:rPr/>
            </w:pPr>
            <w:r>
              <w:rPr>
                <w:rFonts w:ascii="Calibri" w:hAnsi="Calibri"/>
                <w:b w:val="0"/>
                <w:color w:val="1a1a2e"/>
                <w:sz w:val="18"/>
              </w:rPr>
              <w:t xml:space="preserve">15–25% to Ethio Telecom</w:t>
            </w:r>
            <w:r/>
          </w:p>
        </w:tc>
        <w:tc>
          <w:tcPr>
            <w:tcBorders/>
            <w:tcW w:w="3249" w:type="dxa"/>
          </w:tcPr>
          <w:p>
            <w:pPr>
              <w:pBdr/>
              <w:spacing/>
              <w:ind/>
              <w:rPr/>
            </w:pPr>
            <w:r>
              <w:rPr>
                <w:rFonts w:ascii="Calibri" w:hAnsi="Calibri"/>
                <w:b w:val="0"/>
                <w:color w:val="1a1a2e"/>
                <w:sz w:val="18"/>
              </w:rPr>
              <w:t xml:space="preserve">Compensates hosting, HLR/HSS query capacity, PGW Resolver access</w:t>
            </w:r>
            <w:r/>
          </w:p>
        </w:tc>
      </w:tr>
      <w:tr>
        <w:trPr/>
        <w:tc>
          <w:tcPr>
            <w:tcBorders/>
            <w:tcW w:w="3249" w:type="dxa"/>
          </w:tcPr>
          <w:p>
            <w:pPr>
              <w:pBdr/>
              <w:spacing/>
              <w:ind/>
              <w:rPr/>
            </w:pPr>
            <w:r>
              <w:rPr>
                <w:rFonts w:ascii="Calibri" w:hAnsi="Calibri"/>
                <w:b w:val="0"/>
                <w:color w:val="1a1a2e"/>
                <w:sz w:val="18"/>
              </w:rPr>
              <w:t xml:space="preserve">Minimum annual guarantee</w:t>
            </w:r>
            <w:r/>
          </w:p>
        </w:tc>
        <w:tc>
          <w:tcPr>
            <w:tcBorders/>
            <w:tcW w:w="3249" w:type="dxa"/>
          </w:tcPr>
          <w:p>
            <w:pPr>
              <w:pBdr/>
              <w:spacing/>
              <w:ind/>
              <w:rPr/>
            </w:pPr>
            <w:r>
              <w:rPr>
                <w:rFonts w:ascii="Calibri" w:hAnsi="Calibri"/>
                <w:b w:val="0"/>
                <w:color w:val="1a1a2e"/>
                <w:sz w:val="18"/>
              </w:rPr>
              <w:t xml:space="preserve">Floor payment regardless of volume</w:t>
            </w:r>
            <w:r/>
          </w:p>
        </w:tc>
        <w:tc>
          <w:tcPr>
            <w:tcBorders/>
            <w:tcW w:w="3249" w:type="dxa"/>
          </w:tcPr>
          <w:p>
            <w:pPr>
              <w:pBdr/>
              <w:spacing/>
              <w:ind/>
              <w:rPr/>
            </w:pPr>
            <w:r>
              <w:rPr>
                <w:rFonts w:ascii="Calibri" w:hAnsi="Calibri"/>
                <w:b w:val="0"/>
                <w:color w:val="1a1a2e"/>
                <w:sz w:val="18"/>
              </w:rPr>
              <w:t xml:space="preserve">De-risks operator partnership during pilot</w:t>
            </w:r>
            <w:r/>
          </w:p>
        </w:tc>
      </w:tr>
      <w:tr>
        <w:trPr/>
        <w:tc>
          <w:tcPr>
            <w:tcBorders/>
            <w:tcW w:w="3249" w:type="dxa"/>
          </w:tcPr>
          <w:p>
            <w:pPr>
              <w:pBdr/>
              <w:spacing/>
              <w:ind/>
              <w:rPr/>
            </w:pPr>
            <w:r>
              <w:rPr>
                <w:rFonts w:ascii="Calibri" w:hAnsi="Calibri"/>
                <w:b w:val="0"/>
                <w:color w:val="1a1a2e"/>
                <w:sz w:val="18"/>
              </w:rPr>
              <w:t xml:space="preserve">Exclusivity premium</w:t>
            </w:r>
            <w:r/>
          </w:p>
        </w:tc>
        <w:tc>
          <w:tcPr>
            <w:tcBorders/>
            <w:tcW w:w="3249" w:type="dxa"/>
          </w:tcPr>
          <w:p>
            <w:pPr>
              <w:pBdr/>
              <w:spacing/>
              <w:ind/>
              <w:rPr/>
            </w:pPr>
            <w:r>
              <w:rPr>
                <w:rFonts w:ascii="Calibri" w:hAnsi="Calibri"/>
                <w:b w:val="0"/>
                <w:color w:val="1a1a2e"/>
                <w:sz w:val="18"/>
              </w:rPr>
              <w:t xml:space="preserve">Higher share if Ethio Telecom is sole mobile network partner for national e-Gov silent auth</w:t>
            </w:r>
            <w:r/>
          </w:p>
        </w:tc>
        <w:tc>
          <w:tcPr>
            <w:tcBorders/>
            <w:tcW w:w="3249" w:type="dxa"/>
          </w:tcPr>
          <w:p>
            <w:pPr>
              <w:pBdr/>
              <w:spacing/>
              <w:ind/>
              <w:rPr/>
            </w:pPr>
            <w:r>
              <w:rPr>
                <w:rFonts w:ascii="Calibri" w:hAnsi="Calibri"/>
                <w:b w:val="0"/>
                <w:color w:val="1a1a2e"/>
                <w:sz w:val="18"/>
              </w:rPr>
              <w:t xml:space="preserve">Aligns with national digital identity strategy</w:t>
            </w:r>
            <w:r/>
          </w:p>
        </w:tc>
      </w:tr>
    </w:tbl>
    <w:p>
      <w:pPr>
        <w:pBdr/>
        <w:spacing/>
        <w:ind/>
        <w:rPr/>
      </w:pPr>
      <w:r/>
      <w:r/>
    </w:p>
    <w:p>
      <w:pPr>
        <w:pBdr/>
        <w:spacing/>
        <w:ind/>
        <w:rPr/>
      </w:pPr>
      <w:r>
        <w:rPr>
          <w:rFonts w:ascii="Calibri" w:hAnsi="Calibri"/>
          <w:b w:val="0"/>
          <w:color w:val="1a1a2e"/>
          <w:sz w:val="22"/>
        </w:rPr>
        <w:t xml:space="preserve">Revenue share applies only to the authentication API product. It does not claw back SMS, interconnect, or roaming revenue.</w:t>
      </w:r>
      <w:r/>
    </w:p>
    <w:p>
      <w:pPr>
        <w:pStyle w:val="705"/>
        <w:pBdr/>
        <w:spacing/>
        <w:ind/>
        <w:rPr/>
      </w:pPr>
      <w:r>
        <w:t xml:space="preserve">10.4 Customer segments and go-to-market</w:t>
      </w:r>
      <w:r/>
    </w:p>
    <w:p>
      <w:pPr>
        <w:pStyle w:val="706"/>
        <w:pBdr/>
        <w:spacing/>
        <w:ind/>
        <w:rPr/>
      </w:pPr>
      <w:r>
        <w:t xml:space="preserve">10.4.1 Government (e-Gov &amp; social programmes)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Use case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Auth pattern</w:t>
            </w:r>
            <w:r/>
          </w:p>
        </w:tc>
        <w:tc>
          <w:tcPr>
            <w:shd w:val="clear" w:color="auto" w:fill="078930"/>
            <w:tcBorders/>
            <w:tcW w:w="3249" w:type="dxa"/>
          </w:tcPr>
          <w:p>
            <w:pPr>
              <w:pBdr/>
              <w:spacing/>
              <w:ind/>
              <w:rPr/>
            </w:pPr>
            <w:r>
              <w:rPr>
                <w:b/>
                <w:color w:val="ffffff"/>
              </w:rPr>
            </w:r>
            <w:r>
              <w:rPr>
                <w:rFonts w:ascii="Calibri" w:hAnsi="Calibri"/>
                <w:b/>
                <w:color w:val="ffffff"/>
                <w:sz w:val="18"/>
              </w:rPr>
              <w:t xml:space="preserve">Commercial note</w:t>
            </w:r>
            <w:r/>
          </w:p>
        </w:tc>
      </w:tr>
      <w:tr>
        <w:trPr/>
        <w:tc>
          <w:tcPr>
            <w:tcBorders/>
            <w:tcW w:w="3249" w:type="dxa"/>
          </w:tcPr>
          <w:p>
            <w:pPr>
              <w:pBdr/>
              <w:spacing/>
              <w:ind/>
              <w:rPr/>
            </w:pPr>
            <w:r>
              <w:rPr>
                <w:rFonts w:ascii="Calibri" w:hAnsi="Calibri"/>
                <w:b w:val="0"/>
                <w:color w:val="1a1a2e"/>
                <w:sz w:val="18"/>
              </w:rPr>
              <w:t xml:space="preserve">Citizen portal login</w:t>
            </w:r>
            <w:r/>
          </w:p>
        </w:tc>
        <w:tc>
          <w:tcPr>
            <w:tcBorders/>
            <w:tcW w:w="3249" w:type="dxa"/>
          </w:tcPr>
          <w:p>
            <w:pPr>
              <w:pBdr/>
              <w:spacing/>
              <w:ind/>
              <w:rPr/>
            </w:pPr>
            <w:r>
              <w:rPr>
                <w:rFonts w:ascii="Calibri" w:hAnsi="Calibri"/>
                <w:b w:val="0"/>
                <w:color w:val="1a1a2e"/>
                <w:sz w:val="18"/>
              </w:rPr>
              <w:t xml:space="preserve">NV `/verify` + optional claimed MSISDN match</w:t>
            </w:r>
            <w:r/>
          </w:p>
        </w:tc>
        <w:tc>
          <w:tcPr>
            <w:tcBorders/>
            <w:tcW w:w="3249" w:type="dxa"/>
          </w:tcPr>
          <w:p>
            <w:pPr>
              <w:pBdr/>
              <w:spacing/>
              <w:ind/>
              <w:rPr/>
            </w:pPr>
            <w:r>
              <w:rPr>
                <w:rFonts w:ascii="Calibri" w:hAnsi="Calibri"/>
                <w:b w:val="0"/>
                <w:color w:val="1a1a2e"/>
                <w:sz w:val="18"/>
              </w:rPr>
              <w:t xml:space="preserve">Annual site licence + per-citizen active monthly cap</w:t>
            </w:r>
            <w:r/>
          </w:p>
        </w:tc>
      </w:tr>
      <w:tr>
        <w:trPr/>
        <w:tc>
          <w:tcPr>
            <w:tcBorders/>
            <w:tcW w:w="3249" w:type="dxa"/>
          </w:tcPr>
          <w:p>
            <w:pPr>
              <w:pBdr/>
              <w:spacing/>
              <w:ind/>
              <w:rPr/>
            </w:pPr>
            <w:r>
              <w:rPr>
                <w:rFonts w:ascii="Calibri" w:hAnsi="Calibri"/>
                <w:b w:val="0"/>
                <w:color w:val="1a1a2e"/>
                <w:sz w:val="18"/>
              </w:rPr>
              <w:t xml:space="preserve">Social benefit / pension disbursement</w:t>
            </w:r>
            <w:r/>
          </w:p>
        </w:tc>
        <w:tc>
          <w:tcPr>
            <w:tcBorders/>
            <w:tcW w:w="3249" w:type="dxa"/>
          </w:tcPr>
          <w:p>
            <w:pPr>
              <w:pBdr/>
              <w:spacing/>
              <w:ind/>
              <w:rPr/>
            </w:pPr>
            <w:r>
              <w:rPr>
                <w:rFonts w:ascii="Calibri" w:hAnsi="Calibri"/>
                <w:b w:val="0"/>
                <w:color w:val="1a1a2e"/>
                <w:sz w:val="18"/>
              </w:rPr>
              <w:t xml:space="preserve">High assurance tier + SIM-swap signal</w:t>
            </w:r>
            <w:r/>
          </w:p>
        </w:tc>
        <w:tc>
          <w:tcPr>
            <w:tcBorders/>
            <w:tcW w:w="3249" w:type="dxa"/>
          </w:tcPr>
          <w:p>
            <w:pPr>
              <w:pBdr/>
              <w:spacing/>
              <w:ind/>
              <w:rPr/>
            </w:pPr>
            <w:r>
              <w:rPr>
                <w:rFonts w:ascii="Calibri" w:hAnsi="Calibri"/>
                <w:b w:val="0"/>
                <w:color w:val="1a1a2e"/>
                <w:sz w:val="18"/>
              </w:rPr>
              <w:t xml:space="preserve">Risk-priced tier; SLA 99.9%</w:t>
            </w:r>
            <w:r/>
          </w:p>
        </w:tc>
      </w:tr>
      <w:tr>
        <w:trPr/>
        <w:tc>
          <w:tcPr>
            <w:tcBorders/>
            <w:tcW w:w="3249" w:type="dxa"/>
          </w:tcPr>
          <w:p>
            <w:pPr>
              <w:pBdr/>
              <w:spacing/>
              <w:ind/>
              <w:rPr/>
            </w:pPr>
            <w:r>
              <w:rPr>
                <w:rFonts w:ascii="Calibri" w:hAnsi="Calibri"/>
                <w:b w:val="0"/>
                <w:color w:val="1a1a2e"/>
                <w:sz w:val="18"/>
              </w:rPr>
              <w:t xml:space="preserve">Tax &amp; customs filing</w:t>
            </w:r>
            <w:r/>
          </w:p>
        </w:tc>
        <w:tc>
          <w:tcPr>
            <w:tcBorders/>
            <w:tcW w:w="3249" w:type="dxa"/>
          </w:tcPr>
          <w:p>
            <w:pPr>
              <w:pBdr/>
              <w:spacing/>
              <w:ind/>
              <w:rPr/>
            </w:pPr>
            <w:r>
              <w:rPr>
                <w:rFonts w:ascii="Calibri" w:hAnsi="Calibri"/>
                <w:b w:val="0"/>
                <w:color w:val="1a1a2e"/>
                <w:sz w:val="18"/>
              </w:rPr>
              <w:t xml:space="preserve">Silent login; step-up on submission</w:t>
            </w:r>
            <w:r/>
          </w:p>
        </w:tc>
        <w:tc>
          <w:tcPr>
            <w:tcBorders/>
            <w:tcW w:w="3249" w:type="dxa"/>
          </w:tcPr>
          <w:p>
            <w:pPr>
              <w:pBdr/>
              <w:spacing/>
              <w:ind/>
              <w:rPr/>
            </w:pPr>
            <w:r>
              <w:rPr>
                <w:rFonts w:ascii="Calibri" w:hAnsi="Calibri"/>
                <w:b w:val="0"/>
                <w:color w:val="1a1a2e"/>
                <w:sz w:val="18"/>
              </w:rPr>
              <w:t xml:space="preserve">Integration with national ID broker</w:t>
            </w:r>
            <w:r/>
          </w:p>
        </w:tc>
      </w:tr>
      <w:tr>
        <w:trPr/>
        <w:tc>
          <w:tcPr>
            <w:tcBorders/>
            <w:tcW w:w="3249" w:type="dxa"/>
          </w:tcPr>
          <w:p>
            <w:pPr>
              <w:pBdr/>
              <w:spacing/>
              <w:ind/>
              <w:rPr/>
            </w:pPr>
            <w:r>
              <w:rPr>
                <w:rFonts w:ascii="Calibri" w:hAnsi="Calibri"/>
                <w:b w:val="0"/>
                <w:color w:val="1a1a2e"/>
                <w:sz w:val="18"/>
              </w:rPr>
              <w:t xml:space="preserve">Emergency alert opt-in verification</w:t>
            </w:r>
            <w:r/>
          </w:p>
        </w:tc>
        <w:tc>
          <w:tcPr>
            <w:tcBorders/>
            <w:tcW w:w="3249" w:type="dxa"/>
          </w:tcPr>
          <w:p>
            <w:pPr>
              <w:pBdr/>
              <w:spacing/>
              <w:ind/>
              <w:rPr/>
            </w:pPr>
            <w:r>
              <w:rPr>
                <w:rFonts w:ascii="Calibri" w:hAnsi="Calibri"/>
                <w:b w:val="0"/>
                <w:color w:val="1a1a2e"/>
                <w:sz w:val="18"/>
              </w:rPr>
              <w:t xml:space="preserve">Number-verification style (return verified MSISDN)</w:t>
            </w:r>
            <w:r/>
          </w:p>
        </w:tc>
        <w:tc>
          <w:tcPr>
            <w:tcBorders/>
            <w:tcW w:w="3249" w:type="dxa"/>
          </w:tcPr>
          <w:p>
            <w:pPr>
              <w:pBdr/>
              <w:spacing/>
              <w:ind/>
              <w:rPr/>
            </w:pPr>
            <w:r>
              <w:rPr>
                <w:rFonts w:ascii="Calibri" w:hAnsi="Calibri"/>
                <w:b w:val="0"/>
                <w:color w:val="1a1a2e"/>
                <w:sz w:val="18"/>
              </w:rPr>
              <w:t xml:space="preserve">Lower per-call fee; high volume</w:t>
            </w:r>
            <w:r/>
          </w:p>
        </w:tc>
      </w:tr>
    </w:tbl>
    <w:p>
      <w:pPr>
        <w:pBdr/>
        <w:spacing/>
        <w:ind/>
        <w:rPr/>
      </w:pPr>
      <w:r/>
      <w:r/>
    </w:p>
    <w:p>
      <w:pPr>
        <w:pBdr/>
        <w:spacing/>
        <w:ind/>
        <w:rPr/>
      </w:pPr>
      <w:r>
        <w:rPr>
          <w:rFonts w:ascii="Calibri" w:hAnsi="Calibri"/>
          <w:b w:val="0"/>
          <w:color w:val="1a1a2e"/>
          <w:sz w:val="22"/>
        </w:rPr>
        <w:t xml:space="preserve">Government contracts are expected to flow through framework agreement with Ethio Telecom as network anchor and Digicom-ET as VAS integrator, satisfying public-procurement visibility requirements.</w:t>
      </w:r>
      <w:r/>
    </w:p>
    <w:p>
      <w:pPr>
        <w:pStyle w:val="706"/>
        <w:pBdr/>
        <w:spacing/>
        <w:ind/>
        <w:rPr/>
      </w:pPr>
      <w:r>
        <w:t xml:space="preserve">10.4.2 Commercial banks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Use case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Auth pattern</w:t>
            </w:r>
            <w:r/>
          </w:p>
        </w:tc>
        <w:tc>
          <w:tcPr>
            <w:shd w:val="clear" w:color="auto" w:fill="078930"/>
            <w:tcBorders/>
            <w:tcW w:w="3249" w:type="dxa"/>
          </w:tcPr>
          <w:p>
            <w:pPr>
              <w:pBdr/>
              <w:spacing/>
              <w:ind/>
              <w:rPr/>
            </w:pPr>
            <w:r>
              <w:rPr>
                <w:b/>
                <w:color w:val="ffffff"/>
              </w:rPr>
            </w:r>
            <w:r>
              <w:rPr>
                <w:rFonts w:ascii="Calibri" w:hAnsi="Calibri"/>
                <w:b/>
                <w:color w:val="ffffff"/>
                <w:sz w:val="18"/>
              </w:rPr>
              <w:t xml:space="preserve">Commercial note</w:t>
            </w:r>
            <w:r/>
          </w:p>
        </w:tc>
      </w:tr>
      <w:tr>
        <w:trPr/>
        <w:tc>
          <w:tcPr>
            <w:tcBorders/>
            <w:tcW w:w="3249" w:type="dxa"/>
          </w:tcPr>
          <w:p>
            <w:pPr>
              <w:pBdr/>
              <w:spacing/>
              <w:ind/>
              <w:rPr/>
            </w:pPr>
            <w:r>
              <w:rPr>
                <w:rFonts w:ascii="Calibri" w:hAnsi="Calibri"/>
                <w:b w:val="0"/>
                <w:color w:val="1a1a2e"/>
                <w:sz w:val="18"/>
              </w:rPr>
              <w:t xml:space="preserve">Retail mobile banking login</w:t>
            </w:r>
            <w:r/>
          </w:p>
        </w:tc>
        <w:tc>
          <w:tcPr>
            <w:tcBorders/>
            <w:tcW w:w="3249" w:type="dxa"/>
          </w:tcPr>
          <w:p>
            <w:pPr>
              <w:pBdr/>
              <w:spacing/>
              <w:ind/>
              <w:rPr/>
            </w:pPr>
            <w:r>
              <w:rPr>
                <w:rFonts w:ascii="Calibri" w:hAnsi="Calibri"/>
                <w:b w:val="0"/>
                <w:color w:val="1a1a2e"/>
                <w:sz w:val="18"/>
              </w:rPr>
              <w:t xml:space="preserve">Standard `/verify`; FALLBACK to OTP</w:t>
            </w:r>
            <w:r/>
          </w:p>
        </w:tc>
        <w:tc>
          <w:tcPr>
            <w:tcBorders/>
            <w:tcW w:w="3249" w:type="dxa"/>
          </w:tcPr>
          <w:p>
            <w:pPr>
              <w:pBdr/>
              <w:spacing/>
              <w:ind/>
              <w:rPr/>
            </w:pPr>
            <w:r>
              <w:rPr>
                <w:rFonts w:ascii="Calibri" w:hAnsi="Calibri"/>
                <w:b w:val="0"/>
                <w:color w:val="1a1a2e"/>
                <w:sz w:val="18"/>
              </w:rPr>
              <w:t xml:space="preserve">Per-active-user monthly bundle common</w:t>
            </w:r>
            <w:r/>
          </w:p>
        </w:tc>
      </w:tr>
      <w:tr>
        <w:trPr/>
        <w:tc>
          <w:tcPr>
            <w:tcBorders/>
            <w:tcW w:w="3249" w:type="dxa"/>
          </w:tcPr>
          <w:p>
            <w:pPr>
              <w:pBdr/>
              <w:spacing/>
              <w:ind/>
              <w:rPr/>
            </w:pPr>
            <w:r>
              <w:rPr>
                <w:rFonts w:ascii="Calibri" w:hAnsi="Calibri"/>
                <w:b w:val="0"/>
                <w:color w:val="1a1a2e"/>
                <w:sz w:val="18"/>
              </w:rPr>
              <w:t xml:space="preserve">Onboarding / device binding</w:t>
            </w:r>
            <w:r/>
          </w:p>
        </w:tc>
        <w:tc>
          <w:tcPr>
            <w:tcBorders/>
            <w:tcW w:w="3249" w:type="dxa"/>
          </w:tcPr>
          <w:p>
            <w:pPr>
              <w:pBdr/>
              <w:spacing/>
              <w:ind/>
              <w:rPr/>
            </w:pPr>
            <w:r>
              <w:rPr>
                <w:rFonts w:ascii="Calibri" w:hAnsi="Calibri"/>
                <w:b w:val="0"/>
                <w:color w:val="1a1a2e"/>
                <w:sz w:val="18"/>
              </w:rPr>
              <w:t xml:space="preserve">Number verification + assurance score</w:t>
            </w:r>
            <w:r/>
          </w:p>
        </w:tc>
        <w:tc>
          <w:tcPr>
            <w:tcBorders/>
            <w:tcW w:w="3249" w:type="dxa"/>
          </w:tcPr>
          <w:p>
            <w:pPr>
              <w:pBdr/>
              <w:spacing/>
              <w:ind/>
              <w:rPr/>
            </w:pPr>
            <w:r>
              <w:rPr>
                <w:rFonts w:ascii="Calibri" w:hAnsi="Calibri"/>
                <w:b w:val="0"/>
                <w:color w:val="1a1a2e"/>
                <w:sz w:val="18"/>
              </w:rPr>
              <w:t xml:space="preserve">One-time onboarding fee + recurring</w:t>
            </w:r>
            <w:r/>
          </w:p>
        </w:tc>
      </w:tr>
      <w:tr>
        <w:trPr/>
        <w:tc>
          <w:tcPr>
            <w:tcBorders/>
            <w:tcW w:w="3249" w:type="dxa"/>
          </w:tcPr>
          <w:p>
            <w:pPr>
              <w:pBdr/>
              <w:spacing/>
              <w:ind/>
              <w:rPr/>
            </w:pPr>
            <w:r>
              <w:rPr>
                <w:rFonts w:ascii="Calibri" w:hAnsi="Calibri"/>
                <w:b w:val="0"/>
                <w:color w:val="1a1a2e"/>
                <w:sz w:val="18"/>
              </w:rPr>
              <w:t xml:space="preserve">High-value transfer step-up</w:t>
            </w:r>
            <w:r/>
          </w:p>
        </w:tc>
        <w:tc>
          <w:tcPr>
            <w:tcBorders/>
            <w:tcW w:w="3249" w:type="dxa"/>
          </w:tcPr>
          <w:p>
            <w:pPr>
              <w:pBdr/>
              <w:spacing/>
              <w:ind/>
              <w:rPr/>
            </w:pPr>
            <w:r>
              <w:rPr>
                <w:rFonts w:ascii="Calibri" w:hAnsi="Calibri"/>
                <w:b w:val="0"/>
                <w:color w:val="1a1a2e"/>
                <w:sz w:val="18"/>
              </w:rPr>
              <w:t xml:space="preserve">Elevated threshold or forced Passkey</w:t>
            </w:r>
            <w:r/>
          </w:p>
        </w:tc>
        <w:tc>
          <w:tcPr>
            <w:tcBorders/>
            <w:tcW w:w="3249" w:type="dxa"/>
          </w:tcPr>
          <w:p>
            <w:pPr>
              <w:pBdr/>
              <w:spacing/>
              <w:ind/>
              <w:rPr/>
            </w:pPr>
            <w:r>
              <w:rPr>
                <w:rFonts w:ascii="Calibri" w:hAnsi="Calibri"/>
                <w:b w:val="0"/>
                <w:color w:val="1a1a2e"/>
                <w:sz w:val="18"/>
              </w:rPr>
              <w:t xml:space="preserve">Premium assurance tier</w:t>
            </w:r>
            <w:r/>
          </w:p>
        </w:tc>
      </w:tr>
      <w:tr>
        <w:trPr/>
        <w:tc>
          <w:tcPr>
            <w:tcBorders/>
            <w:tcW w:w="3249" w:type="dxa"/>
          </w:tcPr>
          <w:p>
            <w:pPr>
              <w:pBdr/>
              <w:spacing/>
              <w:ind/>
              <w:rPr/>
            </w:pPr>
            <w:r>
              <w:rPr>
                <w:rFonts w:ascii="Calibri" w:hAnsi="Calibri"/>
                <w:b w:val="0"/>
                <w:color w:val="1a1a2e"/>
                <w:sz w:val="18"/>
              </w:rPr>
              <w:t xml:space="preserve">Call-centre IVR recovery</w:t>
            </w:r>
            <w:r/>
          </w:p>
        </w:tc>
        <w:tc>
          <w:tcPr>
            <w:tcBorders/>
            <w:tcW w:w="3249" w:type="dxa"/>
          </w:tcPr>
          <w:p>
            <w:pPr>
              <w:pBdr/>
              <w:spacing/>
              <w:ind/>
              <w:rPr/>
            </w:pPr>
            <w:r>
              <w:rPr>
                <w:rFonts w:ascii="Calibri" w:hAnsi="Calibri"/>
                <w:b w:val="0"/>
                <w:color w:val="1a1a2e"/>
                <w:sz w:val="18"/>
              </w:rPr>
              <w:t xml:space="preserve">Out of scope Phase 1; OTP via operator SMSC</w:t>
            </w:r>
            <w:r/>
          </w:p>
        </w:tc>
        <w:tc>
          <w:tcPr>
            <w:tcBorders/>
            <w:tcW w:w="3249" w:type="dxa"/>
          </w:tcPr>
          <w:p>
            <w:pPr>
              <w:pBdr/>
              <w:spacing/>
              <w:ind/>
              <w:rPr/>
            </w:pPr>
            <w:r>
              <w:rPr>
                <w:rFonts w:ascii="Calibri" w:hAnsi="Calibri"/>
                <w:b w:val="0"/>
                <w:color w:val="1a1a2e"/>
                <w:sz w:val="18"/>
              </w:rPr>
              <w:t xml:space="preserve">No Digicom SMS margin</w:t>
            </w:r>
            <w:r/>
          </w:p>
        </w:tc>
      </w:tr>
    </w:tbl>
    <w:p>
      <w:pPr>
        <w:pBdr/>
        <w:spacing/>
        <w:ind/>
        <w:rPr/>
      </w:pPr>
      <w:r/>
      <w:r/>
    </w:p>
    <w:p>
      <w:pPr>
        <w:pBdr/>
        <w:spacing/>
        <w:ind/>
        <w:rPr/>
      </w:pPr>
      <w:r>
        <w:rPr>
          <w:rFonts w:ascii="Calibri" w:hAnsi="Calibri"/>
          <w:b w:val="0"/>
          <w:color w:val="1a1a2e"/>
          <w:sz w:val="22"/>
        </w:rPr>
        <w:t xml:space="preserve">Banks continue existing Ethio Telecom SMS contracts for residual OTP. Digicom invoices authentication API separately — simplifying audit and avoiding conflict with telco A2P pricing.</w:t>
      </w:r>
      <w:r/>
    </w:p>
    <w:p>
      <w:pPr>
        <w:pStyle w:val="705"/>
        <w:pBdr/>
        <w:spacing/>
        <w:ind/>
        <w:rPr/>
      </w:pPr>
      <w:r>
        <w:t xml:space="preserve">10.5 Cost comparison — SMS OTP vs silent authentication</w:t>
      </w:r>
      <w:r/>
    </w:p>
    <w:p>
      <w:pPr>
        <w:pStyle w:val="706"/>
        <w:pBdr/>
        <w:spacing/>
        <w:ind/>
        <w:rPr/>
      </w:pPr>
      <w:r>
        <w:t xml:space="preserve">10.5.1 Modelling assumptions (ILLUSTRATIVE)</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Parameter</w:t>
            </w:r>
            <w:r/>
          </w:p>
        </w:tc>
        <w:tc>
          <w:tcPr>
            <w:shd w:val="clear" w:color="auto" w:fill="078930"/>
            <w:tcBorders/>
            <w:tcW w:w="3249" w:type="dxa"/>
          </w:tcPr>
          <w:p>
            <w:pPr>
              <w:pBdr/>
              <w:spacing/>
              <w:ind/>
              <w:rPr/>
            </w:pPr>
            <w:r>
              <w:rPr>
                <w:b/>
                <w:color w:val="ffffff"/>
              </w:rPr>
            </w:r>
            <w:r>
              <w:rPr>
                <w:rFonts w:ascii="Calibri" w:hAnsi="Calibri"/>
                <w:b/>
                <w:color w:val="ffffff"/>
                <w:sz w:val="18"/>
              </w:rPr>
              <w:t xml:space="preserve">Value</w:t>
            </w:r>
            <w:r/>
          </w:p>
        </w:tc>
        <w:tc>
          <w:tcPr>
            <w:shd w:val="clear" w:color="auto" w:fill="078930"/>
            <w:tcBorders/>
            <w:tcW w:w="3249" w:type="dxa"/>
          </w:tcPr>
          <w:p>
            <w:pPr>
              <w:pBdr/>
              <w:spacing/>
              <w:ind/>
              <w:rPr/>
            </w:pPr>
            <w:r>
              <w:rPr>
                <w:b/>
                <w:color w:val="ffffff"/>
              </w:rPr>
            </w:r>
            <w:r>
              <w:rPr>
                <w:rFonts w:ascii="Calibri" w:hAnsi="Calibri"/>
                <w:b/>
                <w:color w:val="ffffff"/>
                <w:sz w:val="18"/>
              </w:rPr>
              <w:t xml:space="preserve">Source / note</w:t>
            </w:r>
            <w:r/>
          </w:p>
        </w:tc>
      </w:tr>
      <w:tr>
        <w:trPr/>
        <w:tc>
          <w:tcPr>
            <w:tcBorders/>
            <w:tcW w:w="3249" w:type="dxa"/>
          </w:tcPr>
          <w:p>
            <w:pPr>
              <w:pBdr/>
              <w:spacing/>
              <w:ind/>
              <w:rPr/>
            </w:pPr>
            <w:r>
              <w:rPr>
                <w:rFonts w:ascii="Calibri" w:hAnsi="Calibri"/>
                <w:b w:val="0"/>
                <w:color w:val="1a1a2e"/>
                <w:sz w:val="18"/>
              </w:rPr>
              <w:t xml:space="preserve">Active authenticated users (scenario)</w:t>
            </w:r>
            <w:r/>
          </w:p>
        </w:tc>
        <w:tc>
          <w:tcPr>
            <w:tcBorders/>
            <w:tcW w:w="3249" w:type="dxa"/>
          </w:tcPr>
          <w:p>
            <w:pPr>
              <w:pBdr/>
              <w:spacing/>
              <w:ind/>
              <w:rPr/>
            </w:pPr>
            <w:r>
              <w:rPr>
                <w:rFonts w:ascii="Calibri" w:hAnsi="Calibri"/>
                <w:b w:val="0"/>
                <w:color w:val="1a1a2e"/>
                <w:sz w:val="18"/>
              </w:rPr>
              <w:t xml:space="preserve">100k / 500k / 1M</w:t>
            </w:r>
            <w:r/>
          </w:p>
        </w:tc>
        <w:tc>
          <w:tcPr>
            <w:tcBorders/>
            <w:tcW w:w="3249" w:type="dxa"/>
          </w:tcPr>
          <w:p>
            <w:pPr>
              <w:pBdr/>
              <w:spacing/>
              <w:ind/>
              <w:rPr/>
            </w:pPr>
            <w:r>
              <w:rPr>
                <w:rFonts w:ascii="Calibri" w:hAnsi="Calibri"/>
                <w:b w:val="0"/>
                <w:color w:val="1a1a2e"/>
                <w:sz w:val="18"/>
              </w:rPr>
              <w:t xml:space="preserve">See `proposal/assets/roi_illustrative.json`</w:t>
            </w:r>
            <w:r/>
          </w:p>
        </w:tc>
      </w:tr>
      <w:tr>
        <w:trPr/>
        <w:tc>
          <w:tcPr>
            <w:tcBorders/>
            <w:tcW w:w="3249" w:type="dxa"/>
          </w:tcPr>
          <w:p>
            <w:pPr>
              <w:pBdr/>
              <w:spacing/>
              <w:ind/>
              <w:rPr/>
            </w:pPr>
            <w:r>
              <w:rPr>
                <w:rFonts w:ascii="Calibri" w:hAnsi="Calibri"/>
                <w:b w:val="0"/>
                <w:color w:val="1a1a2e"/>
                <w:sz w:val="18"/>
              </w:rPr>
              <w:t xml:space="preserve">Auth events per user per year</w:t>
            </w:r>
            <w:r/>
          </w:p>
        </w:tc>
        <w:tc>
          <w:tcPr>
            <w:tcBorders/>
            <w:tcW w:w="3249" w:type="dxa"/>
          </w:tcPr>
          <w:p>
            <w:pPr>
              <w:pBdr/>
              <w:spacing/>
              <w:ind/>
              <w:rPr/>
            </w:pPr>
            <w:r>
              <w:rPr>
                <w:rFonts w:ascii="Calibri" w:hAnsi="Calibri"/>
                <w:b w:val="0"/>
                <w:color w:val="1a1a2e"/>
                <w:sz w:val="18"/>
              </w:rPr>
              <w:t xml:space="preserve">24</w:t>
            </w:r>
            <w:r/>
          </w:p>
        </w:tc>
        <w:tc>
          <w:tcPr>
            <w:tcBorders/>
            <w:tcW w:w="3249" w:type="dxa"/>
          </w:tcPr>
          <w:p>
            <w:pPr>
              <w:pBdr/>
              <w:spacing/>
              <w:ind/>
              <w:rPr/>
            </w:pPr>
            <w:r>
              <w:rPr>
                <w:rFonts w:ascii="Calibri" w:hAnsi="Calibri"/>
                <w:b w:val="0"/>
                <w:color w:val="1a1a2e"/>
                <w:sz w:val="18"/>
              </w:rPr>
              <w:t xml:space="preserve">~2 logins/month</w:t>
            </w:r>
            <w:r/>
          </w:p>
        </w:tc>
      </w:tr>
      <w:tr>
        <w:trPr/>
        <w:tc>
          <w:tcPr>
            <w:tcBorders/>
            <w:tcW w:w="3249" w:type="dxa"/>
          </w:tcPr>
          <w:p>
            <w:pPr>
              <w:pBdr/>
              <w:spacing/>
              <w:ind/>
              <w:rPr/>
            </w:pPr>
            <w:r>
              <w:rPr>
                <w:rFonts w:ascii="Calibri" w:hAnsi="Calibri"/>
                <w:b w:val="0"/>
                <w:color w:val="1a1a2e"/>
                <w:sz w:val="18"/>
              </w:rPr>
              <w:t xml:space="preserve">Silent-auth adoption rate (steady state)</w:t>
            </w:r>
            <w:r/>
          </w:p>
        </w:tc>
        <w:tc>
          <w:tcPr>
            <w:tcBorders/>
            <w:tcW w:w="3249" w:type="dxa"/>
          </w:tcPr>
          <w:p>
            <w:pPr>
              <w:pBdr/>
              <w:spacing/>
              <w:ind/>
              <w:rPr/>
            </w:pPr>
            <w:r>
              <w:rPr>
                <w:rFonts w:ascii="Calibri" w:hAnsi="Calibri"/>
                <w:b w:val="0"/>
                <w:color w:val="1a1a2e"/>
                <w:sz w:val="18"/>
              </w:rPr>
              <w:t xml:space="preserve">70%</w:t>
            </w:r>
            <w:r/>
          </w:p>
        </w:tc>
        <w:tc>
          <w:tcPr>
            <w:tcBorders/>
            <w:tcW w:w="3249" w:type="dxa"/>
          </w:tcPr>
          <w:p>
            <w:pPr>
              <w:pBdr/>
              <w:spacing/>
              <w:ind/>
              <w:rPr/>
            </w:pPr>
            <w:r>
              <w:rPr>
                <w:rFonts w:ascii="Calibri" w:hAnsi="Calibri"/>
                <w:b w:val="0"/>
                <w:color w:val="1a1a2e"/>
                <w:sz w:val="18"/>
              </w:rPr>
              <w:t xml:space="preserve">After Phase 2 rollout</w:t>
            </w:r>
            <w:r/>
          </w:p>
        </w:tc>
      </w:tr>
      <w:tr>
        <w:trPr/>
        <w:tc>
          <w:tcPr>
            <w:tcBorders/>
            <w:tcW w:w="3249" w:type="dxa"/>
          </w:tcPr>
          <w:p>
            <w:pPr>
              <w:pBdr/>
              <w:spacing/>
              <w:ind/>
              <w:rPr/>
            </w:pPr>
            <w:r>
              <w:rPr>
                <w:rFonts w:ascii="Calibri" w:hAnsi="Calibri"/>
                <w:b w:val="0"/>
                <w:color w:val="1a1a2e"/>
                <w:sz w:val="18"/>
              </w:rPr>
              <w:t xml:space="preserve">SMS OTP unit cost (enterprise A2P)</w:t>
            </w:r>
            <w:r/>
          </w:p>
        </w:tc>
        <w:tc>
          <w:tcPr>
            <w:tcBorders/>
            <w:tcW w:w="3249" w:type="dxa"/>
          </w:tcPr>
          <w:p>
            <w:pPr>
              <w:pBdr/>
              <w:spacing/>
              <w:ind/>
              <w:rPr/>
            </w:pPr>
            <w:r>
              <w:rPr>
                <w:rFonts w:ascii="Calibri" w:hAnsi="Calibri"/>
                <w:b w:val="0"/>
                <w:color w:val="1a1a2e"/>
                <w:sz w:val="18"/>
              </w:rPr>
              <w:t xml:space="preserve">$0.042 / message</w:t>
            </w:r>
            <w:r/>
          </w:p>
        </w:tc>
        <w:tc>
          <w:tcPr>
            <w:tcBorders/>
            <w:tcW w:w="3249" w:type="dxa"/>
          </w:tcPr>
          <w:p>
            <w:pPr>
              <w:pBdr/>
              <w:spacing/>
              <w:ind/>
              <w:rPr/>
            </w:pPr>
            <w:r>
              <w:rPr>
                <w:rFonts w:ascii="Calibri" w:hAnsi="Calibri"/>
                <w:b w:val="0"/>
                <w:color w:val="1a1a2e"/>
                <w:sz w:val="18"/>
              </w:rPr>
              <w:t xml:space="preserve">**ILLUSTRATIVE** — Ethio Telecom enterprise tariff placeholder</w:t>
            </w:r>
            <w:r/>
          </w:p>
        </w:tc>
      </w:tr>
      <w:tr>
        <w:trPr/>
        <w:tc>
          <w:tcPr>
            <w:tcBorders/>
            <w:tcW w:w="3249" w:type="dxa"/>
          </w:tcPr>
          <w:p>
            <w:pPr>
              <w:pBdr/>
              <w:spacing/>
              <w:ind/>
              <w:rPr/>
            </w:pPr>
            <w:r>
              <w:rPr>
                <w:rFonts w:ascii="Calibri" w:hAnsi="Calibri"/>
                <w:b w:val="0"/>
                <w:color w:val="1a1a2e"/>
                <w:sz w:val="18"/>
              </w:rPr>
              <w:t xml:space="preserve">Silent auth unit cost (Digicom `/verify`)</w:t>
            </w:r>
            <w:r/>
          </w:p>
        </w:tc>
        <w:tc>
          <w:tcPr>
            <w:tcBorders/>
            <w:tcW w:w="3249" w:type="dxa"/>
          </w:tcPr>
          <w:p>
            <w:pPr>
              <w:pBdr/>
              <w:spacing/>
              <w:ind/>
              <w:rPr/>
            </w:pPr>
            <w:r>
              <w:rPr>
                <w:rFonts w:ascii="Calibri" w:hAnsi="Calibri"/>
                <w:b w:val="0"/>
                <w:color w:val="1a1a2e"/>
                <w:sz w:val="18"/>
              </w:rPr>
              <w:t xml:space="preserve">$0.010 / call</w:t>
            </w:r>
            <w:r/>
          </w:p>
        </w:tc>
        <w:tc>
          <w:tcPr>
            <w:tcBorders/>
            <w:tcW w:w="3249" w:type="dxa"/>
          </w:tcPr>
          <w:p>
            <w:pPr>
              <w:pBdr/>
              <w:spacing/>
              <w:ind/>
              <w:rPr/>
            </w:pPr>
            <w:r>
              <w:rPr>
                <w:rFonts w:ascii="Calibri" w:hAnsi="Calibri"/>
                <w:b w:val="0"/>
                <w:color w:val="1a1a2e"/>
                <w:sz w:val="18"/>
              </w:rPr>
              <w:t xml:space="preserve">**ILLUSTRATIVE** — Growth tier</w:t>
            </w:r>
            <w:r/>
          </w:p>
        </w:tc>
      </w:tr>
      <w:tr>
        <w:trPr/>
        <w:tc>
          <w:tcPr>
            <w:tcBorders/>
            <w:tcW w:w="3249" w:type="dxa"/>
          </w:tcPr>
          <w:p>
            <w:pPr>
              <w:pBdr/>
              <w:spacing/>
              <w:ind/>
              <w:rPr/>
            </w:pPr>
            <w:r>
              <w:rPr>
                <w:rFonts w:ascii="Calibri" w:hAnsi="Calibri"/>
                <w:b w:val="0"/>
                <w:color w:val="1a1a2e"/>
                <w:sz w:val="18"/>
              </w:rPr>
              <w:t xml:space="preserve">Fallback OTP share</w:t>
            </w:r>
            <w:r/>
          </w:p>
        </w:tc>
        <w:tc>
          <w:tcPr>
            <w:tcBorders/>
            <w:tcW w:w="3249" w:type="dxa"/>
          </w:tcPr>
          <w:p>
            <w:pPr>
              <w:pBdr/>
              <w:spacing/>
              <w:ind/>
              <w:rPr/>
            </w:pPr>
            <w:r>
              <w:rPr>
                <w:rFonts w:ascii="Calibri" w:hAnsi="Calibri"/>
                <w:b w:val="0"/>
                <w:color w:val="1a1a2e"/>
                <w:sz w:val="18"/>
              </w:rPr>
              <w:t xml:space="preserve">30% of events</w:t>
            </w:r>
            <w:r/>
          </w:p>
        </w:tc>
        <w:tc>
          <w:tcPr>
            <w:tcBorders/>
            <w:tcW w:w="3249" w:type="dxa"/>
          </w:tcPr>
          <w:p>
            <w:pPr>
              <w:pBdr/>
              <w:spacing/>
              <w:ind/>
              <w:rPr/>
            </w:pPr>
            <w:r>
              <w:rPr>
                <w:rFonts w:ascii="Calibri" w:hAnsi="Calibri"/>
                <w:b w:val="0"/>
                <w:color w:val="1a1a2e"/>
                <w:sz w:val="18"/>
              </w:rPr>
              <w:t xml:space="preserve">Wi-Fi-only, stale bearer, policy downgrade</w:t>
            </w:r>
            <w:r/>
          </w:p>
        </w:tc>
      </w:tr>
      <w:tr>
        <w:trPr/>
        <w:tc>
          <w:tcPr>
            <w:tcBorders/>
            <w:tcW w:w="3249" w:type="dxa"/>
          </w:tcPr>
          <w:p>
            <w:pPr>
              <w:pBdr/>
              <w:spacing/>
              <w:ind/>
              <w:rPr/>
            </w:pPr>
            <w:r>
              <w:rPr>
                <w:rFonts w:ascii="Calibri" w:hAnsi="Calibri"/>
                <w:b w:val="0"/>
                <w:color w:val="1a1a2e"/>
                <w:sz w:val="18"/>
              </w:rPr>
              <w:t xml:space="preserve">Average fraud loss per prevented ATO</w:t>
            </w:r>
            <w:r/>
          </w:p>
        </w:tc>
        <w:tc>
          <w:tcPr>
            <w:tcBorders/>
            <w:tcW w:w="3249" w:type="dxa"/>
          </w:tcPr>
          <w:p>
            <w:pPr>
              <w:pBdr/>
              <w:spacing/>
              <w:ind/>
              <w:rPr/>
            </w:pPr>
            <w:r>
              <w:rPr>
                <w:rFonts w:ascii="Calibri" w:hAnsi="Calibri"/>
                <w:b w:val="0"/>
                <w:color w:val="1a1a2e"/>
                <w:sz w:val="18"/>
              </w:rPr>
              <w:t xml:space="preserve">$85</w:t>
            </w:r>
            <w:r/>
          </w:p>
        </w:tc>
        <w:tc>
          <w:tcPr>
            <w:tcBorders/>
            <w:tcW w:w="3249" w:type="dxa"/>
          </w:tcPr>
          <w:p>
            <w:pPr>
              <w:pBdr/>
              <w:spacing/>
              <w:ind/>
              <w:rPr/>
            </w:pPr>
            <w:r>
              <w:rPr>
                <w:rFonts w:ascii="Calibri" w:hAnsi="Calibri"/>
                <w:b w:val="0"/>
                <w:color w:val="1a1a2e"/>
                <w:sz w:val="18"/>
              </w:rPr>
              <w:t xml:space="preserve">**ILLUSTRATIVE** — industry mid-range retail banking</w:t>
            </w:r>
            <w:r/>
          </w:p>
        </w:tc>
      </w:tr>
      <w:tr>
        <w:trPr/>
        <w:tc>
          <w:tcPr>
            <w:tcBorders/>
            <w:tcW w:w="3249" w:type="dxa"/>
          </w:tcPr>
          <w:p>
            <w:pPr>
              <w:pBdr/>
              <w:spacing/>
              <w:ind/>
              <w:rPr/>
            </w:pPr>
            <w:r>
              <w:rPr>
                <w:rFonts w:ascii="Calibri" w:hAnsi="Calibri"/>
                <w:b w:val="0"/>
                <w:color w:val="1a1a2e"/>
                <w:sz w:val="18"/>
              </w:rPr>
              <w:t xml:space="preserve">Baseline ATO rate (SMS OTP only)</w:t>
            </w:r>
            <w:r/>
          </w:p>
        </w:tc>
        <w:tc>
          <w:tcPr>
            <w:tcBorders/>
            <w:tcW w:w="3249" w:type="dxa"/>
          </w:tcPr>
          <w:p>
            <w:pPr>
              <w:pBdr/>
              <w:spacing/>
              <w:ind/>
              <w:rPr/>
            </w:pPr>
            <w:r>
              <w:rPr>
                <w:rFonts w:ascii="Calibri" w:hAnsi="Calibri"/>
                <w:b w:val="0"/>
                <w:color w:val="1a1a2e"/>
                <w:sz w:val="18"/>
              </w:rPr>
              <w:t xml:space="preserve">0.12% of auth events</w:t>
            </w:r>
            <w:r/>
          </w:p>
        </w:tc>
        <w:tc>
          <w:tcPr>
            <w:tcBorders/>
            <w:tcW w:w="3249" w:type="dxa"/>
          </w:tcPr>
          <w:p>
            <w:pPr>
              <w:pBdr/>
              <w:spacing/>
              <w:ind/>
              <w:rPr/>
            </w:pPr>
            <w:r>
              <w:rPr>
                <w:rFonts w:ascii="Calibri" w:hAnsi="Calibri"/>
                <w:b w:val="0"/>
                <w:color w:val="1a1a2e"/>
                <w:sz w:val="18"/>
              </w:rPr>
              <w:t xml:space="preserve">**ILLUSTRATIVE**</w:t>
            </w:r>
            <w:r/>
          </w:p>
        </w:tc>
      </w:tr>
      <w:tr>
        <w:trPr/>
        <w:tc>
          <w:tcPr>
            <w:tcBorders/>
            <w:tcW w:w="3249" w:type="dxa"/>
          </w:tcPr>
          <w:p>
            <w:pPr>
              <w:pBdr/>
              <w:spacing/>
              <w:ind/>
              <w:rPr/>
            </w:pPr>
            <w:r>
              <w:rPr>
                <w:rFonts w:ascii="Calibri" w:hAnsi="Calibri"/>
                <w:b w:val="0"/>
                <w:color w:val="1a1a2e"/>
                <w:sz w:val="18"/>
              </w:rPr>
              <w:t xml:space="preserve">ATO rate reduction with silent auth</w:t>
            </w:r>
            <w:r/>
          </w:p>
        </w:tc>
        <w:tc>
          <w:tcPr>
            <w:tcBorders/>
            <w:tcW w:w="3249" w:type="dxa"/>
          </w:tcPr>
          <w:p>
            <w:pPr>
              <w:pBdr/>
              <w:spacing/>
              <w:ind/>
              <w:rPr/>
            </w:pPr>
            <w:r>
              <w:rPr>
                <w:rFonts w:ascii="Calibri" w:hAnsi="Calibri"/>
                <w:b w:val="0"/>
                <w:color w:val="1a1a2e"/>
                <w:sz w:val="18"/>
              </w:rPr>
              <w:t xml:space="preserve">65%</w:t>
            </w:r>
            <w:r/>
          </w:p>
        </w:tc>
        <w:tc>
          <w:tcPr>
            <w:tcBorders/>
            <w:tcW w:w="3249" w:type="dxa"/>
          </w:tcPr>
          <w:p>
            <w:pPr>
              <w:pBdr/>
              <w:spacing/>
              <w:ind/>
              <w:rPr/>
            </w:pPr>
            <w:r>
              <w:rPr>
                <w:rFonts w:ascii="Calibri" w:hAnsi="Calibri"/>
                <w:b w:val="0"/>
                <w:color w:val="1a1a2e"/>
                <w:sz w:val="18"/>
              </w:rPr>
              <w:t xml:space="preserve">SIM-swap + no SMS intercept surface</w:t>
            </w:r>
            <w:r/>
          </w:p>
        </w:tc>
      </w:tr>
    </w:tbl>
    <w:p>
      <w:pPr>
        <w:pBdr/>
        <w:spacing/>
        <w:ind/>
        <w:rPr/>
      </w:pPr>
      <w:r/>
      <w:r/>
    </w:p>
    <w:p>
      <w:pPr>
        <w:pStyle w:val="706"/>
        <w:pBdr/>
        <w:spacing/>
        <w:ind/>
        <w:rPr/>
      </w:pPr>
      <w:r>
        <w:t xml:space="preserve">10.5.2 Annual cost comparison — enterprise buyer view (ILLUSTRATIVE)</w:t>
      </w:r>
      <w:r/>
    </w:p>
    <w:p>
      <w:pPr>
        <w:pBdr/>
        <w:spacing/>
        <w:ind/>
        <w:rPr/>
      </w:pPr>
      <w:r>
        <w:rPr>
          <w:rFonts w:ascii="Calibri" w:hAnsi="Calibri"/>
          <w:b w:val="0"/>
          <w:color w:val="1a1a2e"/>
          <w:sz w:val="22"/>
        </w:rPr>
        <w:t xml:space="preserve">*All figures USD, rounded. ETB equivalent at 56 ETB/USD.*</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Metric</w:t>
            </w:r>
            <w:r/>
          </w:p>
        </w:tc>
        <w:tc>
          <w:tcPr>
            <w:shd w:val="clear" w:color="auto" w:fill="078930"/>
            <w:tcBorders/>
            <w:tcW w:w="2436" w:type="dxa"/>
          </w:tcPr>
          <w:p>
            <w:pPr>
              <w:pBdr/>
              <w:spacing/>
              <w:ind/>
              <w:rPr/>
            </w:pPr>
            <w:r>
              <w:rPr>
                <w:b/>
                <w:color w:val="ffffff"/>
              </w:rPr>
            </w:r>
            <w:r>
              <w:rPr>
                <w:rFonts w:ascii="Calibri" w:hAnsi="Calibri"/>
                <w:b/>
                <w:color w:val="ffffff"/>
                <w:sz w:val="18"/>
              </w:rPr>
              <w:t xml:space="preserve">100k users</w:t>
            </w:r>
            <w:r/>
          </w:p>
        </w:tc>
        <w:tc>
          <w:tcPr>
            <w:shd w:val="clear" w:color="auto" w:fill="078930"/>
            <w:tcBorders/>
            <w:tcW w:w="2436" w:type="dxa"/>
          </w:tcPr>
          <w:p>
            <w:pPr>
              <w:pBdr/>
              <w:spacing/>
              <w:ind/>
              <w:rPr/>
            </w:pPr>
            <w:r>
              <w:rPr>
                <w:b/>
                <w:color w:val="ffffff"/>
              </w:rPr>
            </w:r>
            <w:r>
              <w:rPr>
                <w:rFonts w:ascii="Calibri" w:hAnsi="Calibri"/>
                <w:b/>
                <w:color w:val="ffffff"/>
                <w:sz w:val="18"/>
              </w:rPr>
              <w:t xml:space="preserve">500k users</w:t>
            </w:r>
            <w:r/>
          </w:p>
        </w:tc>
        <w:tc>
          <w:tcPr>
            <w:shd w:val="clear" w:color="auto" w:fill="078930"/>
            <w:tcBorders/>
            <w:tcW w:w="2436" w:type="dxa"/>
          </w:tcPr>
          <w:p>
            <w:pPr>
              <w:pBdr/>
              <w:spacing/>
              <w:ind/>
              <w:rPr/>
            </w:pPr>
            <w:r>
              <w:rPr>
                <w:b/>
                <w:color w:val="ffffff"/>
              </w:rPr>
            </w:r>
            <w:r>
              <w:rPr>
                <w:rFonts w:ascii="Calibri" w:hAnsi="Calibri"/>
                <w:b/>
                <w:color w:val="ffffff"/>
                <w:sz w:val="18"/>
              </w:rPr>
              <w:t xml:space="preserve">1M users</w:t>
            </w:r>
            <w:r/>
          </w:p>
        </w:tc>
      </w:tr>
      <w:tr>
        <w:trPr/>
        <w:tc>
          <w:tcPr>
            <w:tcBorders/>
            <w:tcW w:w="2436" w:type="dxa"/>
          </w:tcPr>
          <w:p>
            <w:pPr>
              <w:pBdr/>
              <w:spacing/>
              <w:ind/>
              <w:rPr/>
            </w:pPr>
            <w:r>
              <w:rPr>
                <w:rFonts w:ascii="Calibri" w:hAnsi="Calibri"/>
                <w:b w:val="0"/>
                <w:color w:val="1a1a2e"/>
                <w:sz w:val="18"/>
              </w:rPr>
              <w:t xml:space="preserve">Total auth events / year</w:t>
            </w:r>
            <w:r/>
          </w:p>
        </w:tc>
        <w:tc>
          <w:tcPr>
            <w:tcBorders/>
            <w:tcW w:w="2436" w:type="dxa"/>
          </w:tcPr>
          <w:p>
            <w:pPr>
              <w:pBdr/>
              <w:spacing/>
              <w:ind/>
              <w:rPr/>
            </w:pPr>
            <w:r>
              <w:rPr>
                <w:rFonts w:ascii="Calibri" w:hAnsi="Calibri"/>
                <w:b w:val="0"/>
                <w:color w:val="1a1a2e"/>
                <w:sz w:val="18"/>
              </w:rPr>
              <w:t xml:space="preserve">2.40M</w:t>
            </w:r>
            <w:r/>
          </w:p>
        </w:tc>
        <w:tc>
          <w:tcPr>
            <w:tcBorders/>
            <w:tcW w:w="2436" w:type="dxa"/>
          </w:tcPr>
          <w:p>
            <w:pPr>
              <w:pBdr/>
              <w:spacing/>
              <w:ind/>
              <w:rPr/>
            </w:pPr>
            <w:r>
              <w:rPr>
                <w:rFonts w:ascii="Calibri" w:hAnsi="Calibri"/>
                <w:b w:val="0"/>
                <w:color w:val="1a1a2e"/>
                <w:sz w:val="18"/>
              </w:rPr>
              <w:t xml:space="preserve">12.0M</w:t>
            </w:r>
            <w:r/>
          </w:p>
        </w:tc>
        <w:tc>
          <w:tcPr>
            <w:tcBorders/>
            <w:tcW w:w="2436" w:type="dxa"/>
          </w:tcPr>
          <w:p>
            <w:pPr>
              <w:pBdr/>
              <w:spacing/>
              <w:ind/>
              <w:rPr/>
            </w:pPr>
            <w:r>
              <w:rPr>
                <w:rFonts w:ascii="Calibri" w:hAnsi="Calibri"/>
                <w:b w:val="0"/>
                <w:color w:val="1a1a2e"/>
                <w:sz w:val="18"/>
              </w:rPr>
              <w:t xml:space="preserve">24.0M</w:t>
            </w:r>
            <w:r/>
          </w:p>
        </w:tc>
      </w:tr>
      <w:tr>
        <w:trPr/>
        <w:tc>
          <w:tcPr>
            <w:tcBorders/>
            <w:tcW w:w="2436" w:type="dxa"/>
          </w:tcPr>
          <w:p>
            <w:pPr>
              <w:pBdr/>
              <w:spacing/>
              <w:ind/>
              <w:rPr/>
            </w:pPr>
            <w:r>
              <w:rPr>
                <w:rFonts w:ascii="Calibri" w:hAnsi="Calibri"/>
                <w:b w:val="0"/>
                <w:color w:val="1a1a2e"/>
                <w:sz w:val="18"/>
              </w:rPr>
              <w:t xml:space="preserve">**SMS OTP only** — annual cost</w:t>
            </w:r>
            <w:r/>
          </w:p>
        </w:tc>
        <w:tc>
          <w:tcPr>
            <w:tcBorders/>
            <w:tcW w:w="2436" w:type="dxa"/>
          </w:tcPr>
          <w:p>
            <w:pPr>
              <w:pBdr/>
              <w:spacing/>
              <w:ind/>
              <w:rPr/>
            </w:pPr>
            <w:r>
              <w:rPr>
                <w:rFonts w:ascii="Calibri" w:hAnsi="Calibri"/>
                <w:b w:val="0"/>
                <w:color w:val="1a1a2e"/>
                <w:sz w:val="18"/>
              </w:rPr>
              <w:t xml:space="preserve">$100,800</w:t>
            </w:r>
            <w:r/>
          </w:p>
        </w:tc>
        <w:tc>
          <w:tcPr>
            <w:tcBorders/>
            <w:tcW w:w="2436" w:type="dxa"/>
          </w:tcPr>
          <w:p>
            <w:pPr>
              <w:pBdr/>
              <w:spacing/>
              <w:ind/>
              <w:rPr/>
            </w:pPr>
            <w:r>
              <w:rPr>
                <w:rFonts w:ascii="Calibri" w:hAnsi="Calibri"/>
                <w:b w:val="0"/>
                <w:color w:val="1a1a2e"/>
                <w:sz w:val="18"/>
              </w:rPr>
              <w:t xml:space="preserve">$504,000</w:t>
            </w:r>
            <w:r/>
          </w:p>
        </w:tc>
        <w:tc>
          <w:tcPr>
            <w:tcBorders/>
            <w:tcW w:w="2436" w:type="dxa"/>
          </w:tcPr>
          <w:p>
            <w:pPr>
              <w:pBdr/>
              <w:spacing/>
              <w:ind/>
              <w:rPr/>
            </w:pPr>
            <w:r>
              <w:rPr>
                <w:rFonts w:ascii="Calibri" w:hAnsi="Calibri"/>
                <w:b w:val="0"/>
                <w:color w:val="1a1a2e"/>
                <w:sz w:val="18"/>
              </w:rPr>
              <w:t xml:space="preserve">$1,008,000</w:t>
            </w:r>
            <w:r/>
          </w:p>
        </w:tc>
      </w:tr>
      <w:tr>
        <w:trPr/>
        <w:tc>
          <w:tcPr>
            <w:tcBorders/>
            <w:tcW w:w="2436" w:type="dxa"/>
          </w:tcPr>
          <w:p>
            <w:pPr>
              <w:pBdr/>
              <w:spacing/>
              <w:ind/>
              <w:rPr/>
            </w:pPr>
            <w:r>
              <w:rPr>
                <w:rFonts w:ascii="Calibri" w:hAnsi="Calibri"/>
                <w:b w:val="0"/>
                <w:color w:val="1a1a2e"/>
                <w:sz w:val="18"/>
              </w:rPr>
              <w:t xml:space="preserve">**Blended (70% silent)** — annual cost</w:t>
            </w:r>
            <w:r/>
          </w:p>
        </w:tc>
        <w:tc>
          <w:tcPr>
            <w:tcBorders/>
            <w:tcW w:w="2436" w:type="dxa"/>
          </w:tcPr>
          <w:p>
            <w:pPr>
              <w:pBdr/>
              <w:spacing/>
              <w:ind/>
              <w:rPr/>
            </w:pPr>
            <w:r>
              <w:rPr>
                <w:rFonts w:ascii="Calibri" w:hAnsi="Calibri"/>
                <w:b w:val="0"/>
                <w:color w:val="1a1a2e"/>
                <w:sz w:val="18"/>
              </w:rPr>
              <w:t xml:space="preserve">$45,360</w:t>
            </w:r>
            <w:r/>
          </w:p>
        </w:tc>
        <w:tc>
          <w:tcPr>
            <w:tcBorders/>
            <w:tcW w:w="2436" w:type="dxa"/>
          </w:tcPr>
          <w:p>
            <w:pPr>
              <w:pBdr/>
              <w:spacing/>
              <w:ind/>
              <w:rPr/>
            </w:pPr>
            <w:r>
              <w:rPr>
                <w:rFonts w:ascii="Calibri" w:hAnsi="Calibri"/>
                <w:b w:val="0"/>
                <w:color w:val="1a1a2e"/>
                <w:sz w:val="18"/>
              </w:rPr>
              <w:t xml:space="preserve">$226,800</w:t>
            </w:r>
            <w:r/>
          </w:p>
        </w:tc>
        <w:tc>
          <w:tcPr>
            <w:tcBorders/>
            <w:tcW w:w="2436" w:type="dxa"/>
          </w:tcPr>
          <w:p>
            <w:pPr>
              <w:pBdr/>
              <w:spacing/>
              <w:ind/>
              <w:rPr/>
            </w:pPr>
            <w:r>
              <w:rPr>
                <w:rFonts w:ascii="Calibri" w:hAnsi="Calibri"/>
                <w:b w:val="0"/>
                <w:color w:val="1a1a2e"/>
                <w:sz w:val="18"/>
              </w:rPr>
              <w:t xml:space="preserve">$453,600</w:t>
            </w:r>
            <w:r/>
          </w:p>
        </w:tc>
      </w:tr>
      <w:tr>
        <w:trPr/>
        <w:tc>
          <w:tcPr>
            <w:tcBorders/>
            <w:tcW w:w="2436" w:type="dxa"/>
          </w:tcPr>
          <w:p>
            <w:pPr>
              <w:pBdr/>
              <w:spacing/>
              <w:ind/>
              <w:rPr/>
            </w:pPr>
            <w:r>
              <w:rPr>
                <w:rFonts w:ascii="Calibri" w:hAnsi="Calibri"/>
                <w:b w:val="0"/>
                <w:color w:val="1a1a2e"/>
                <w:sz w:val="18"/>
              </w:rPr>
              <w:t xml:space="preserve">**Annual savings (SMS line)**</w:t>
            </w:r>
            <w:r/>
          </w:p>
        </w:tc>
        <w:tc>
          <w:tcPr>
            <w:tcBorders/>
            <w:tcW w:w="2436" w:type="dxa"/>
          </w:tcPr>
          <w:p>
            <w:pPr>
              <w:pBdr/>
              <w:spacing/>
              <w:ind/>
              <w:rPr/>
            </w:pPr>
            <w:r>
              <w:rPr>
                <w:rFonts w:ascii="Calibri" w:hAnsi="Calibri"/>
                <w:b w:val="0"/>
                <w:color w:val="1a1a2e"/>
                <w:sz w:val="18"/>
              </w:rPr>
              <w:t xml:space="preserve">$55,440</w:t>
            </w:r>
            <w:r/>
          </w:p>
        </w:tc>
        <w:tc>
          <w:tcPr>
            <w:tcBorders/>
            <w:tcW w:w="2436" w:type="dxa"/>
          </w:tcPr>
          <w:p>
            <w:pPr>
              <w:pBdr/>
              <w:spacing/>
              <w:ind/>
              <w:rPr/>
            </w:pPr>
            <w:r>
              <w:rPr>
                <w:rFonts w:ascii="Calibri" w:hAnsi="Calibri"/>
                <w:b w:val="0"/>
                <w:color w:val="1a1a2e"/>
                <w:sz w:val="18"/>
              </w:rPr>
              <w:t xml:space="preserve">$277,200</w:t>
            </w:r>
            <w:r/>
          </w:p>
        </w:tc>
        <w:tc>
          <w:tcPr>
            <w:tcBorders/>
            <w:tcW w:w="2436" w:type="dxa"/>
          </w:tcPr>
          <w:p>
            <w:pPr>
              <w:pBdr/>
              <w:spacing/>
              <w:ind/>
              <w:rPr/>
            </w:pPr>
            <w:r>
              <w:rPr>
                <w:rFonts w:ascii="Calibri" w:hAnsi="Calibri"/>
                <w:b w:val="0"/>
                <w:color w:val="1a1a2e"/>
                <w:sz w:val="18"/>
              </w:rPr>
              <w:t xml:space="preserve">$554,400</w:t>
            </w:r>
            <w:r/>
          </w:p>
        </w:tc>
      </w:tr>
      <w:tr>
        <w:trPr/>
        <w:tc>
          <w:tcPr>
            <w:tcBorders/>
            <w:tcW w:w="2436" w:type="dxa"/>
          </w:tcPr>
          <w:p>
            <w:pPr>
              <w:pBdr/>
              <w:spacing/>
              <w:ind/>
              <w:rPr/>
            </w:pPr>
            <w:r>
              <w:rPr>
                <w:rFonts w:ascii="Calibri" w:hAnsi="Calibri"/>
                <w:b w:val="0"/>
                <w:color w:val="1a1a2e"/>
                <w:sz w:val="18"/>
              </w:rPr>
              <w:t xml:space="preserve">SMS OTP cost (ETB)</w:t>
            </w:r>
            <w:r/>
          </w:p>
        </w:tc>
        <w:tc>
          <w:tcPr>
            <w:tcBorders/>
            <w:tcW w:w="2436" w:type="dxa"/>
          </w:tcPr>
          <w:p>
            <w:pPr>
              <w:pBdr/>
              <w:spacing/>
              <w:ind/>
              <w:rPr/>
            </w:pPr>
            <w:r>
              <w:rPr>
                <w:rFonts w:ascii="Calibri" w:hAnsi="Calibri"/>
                <w:b w:val="0"/>
                <w:color w:val="1a1a2e"/>
                <w:sz w:val="18"/>
              </w:rPr>
              <w:t xml:space="preserve">5.64M</w:t>
            </w:r>
            <w:r/>
          </w:p>
        </w:tc>
        <w:tc>
          <w:tcPr>
            <w:tcBorders/>
            <w:tcW w:w="2436" w:type="dxa"/>
          </w:tcPr>
          <w:p>
            <w:pPr>
              <w:pBdr/>
              <w:spacing/>
              <w:ind/>
              <w:rPr/>
            </w:pPr>
            <w:r>
              <w:rPr>
                <w:rFonts w:ascii="Calibri" w:hAnsi="Calibri"/>
                <w:b w:val="0"/>
                <w:color w:val="1a1a2e"/>
                <w:sz w:val="18"/>
              </w:rPr>
              <w:t xml:space="preserve">28.2M</w:t>
            </w:r>
            <w:r/>
          </w:p>
        </w:tc>
        <w:tc>
          <w:tcPr>
            <w:tcBorders/>
            <w:tcW w:w="2436" w:type="dxa"/>
          </w:tcPr>
          <w:p>
            <w:pPr>
              <w:pBdr/>
              <w:spacing/>
              <w:ind/>
              <w:rPr/>
            </w:pPr>
            <w:r>
              <w:rPr>
                <w:rFonts w:ascii="Calibri" w:hAnsi="Calibri"/>
                <w:b w:val="0"/>
                <w:color w:val="1a1a2e"/>
                <w:sz w:val="18"/>
              </w:rPr>
              <w:t xml:space="preserve">56.4M</w:t>
            </w:r>
            <w:r/>
          </w:p>
        </w:tc>
      </w:tr>
      <w:tr>
        <w:trPr/>
        <w:tc>
          <w:tcPr>
            <w:tcBorders/>
            <w:tcW w:w="2436" w:type="dxa"/>
          </w:tcPr>
          <w:p>
            <w:pPr>
              <w:pBdr/>
              <w:spacing/>
              <w:ind/>
              <w:rPr/>
            </w:pPr>
            <w:r>
              <w:rPr>
                <w:rFonts w:ascii="Calibri" w:hAnsi="Calibri"/>
                <w:b w:val="0"/>
                <w:color w:val="1a1a2e"/>
                <w:sz w:val="18"/>
              </w:rPr>
              <w:t xml:space="preserve">Blended cost (ETB)</w:t>
            </w:r>
            <w:r/>
          </w:p>
        </w:tc>
        <w:tc>
          <w:tcPr>
            <w:tcBorders/>
            <w:tcW w:w="2436" w:type="dxa"/>
          </w:tcPr>
          <w:p>
            <w:pPr>
              <w:pBdr/>
              <w:spacing/>
              <w:ind/>
              <w:rPr/>
            </w:pPr>
            <w:r>
              <w:rPr>
                <w:rFonts w:ascii="Calibri" w:hAnsi="Calibri"/>
                <w:b w:val="0"/>
                <w:color w:val="1a1a2e"/>
                <w:sz w:val="18"/>
              </w:rPr>
              <w:t xml:space="preserve">2.54M</w:t>
            </w:r>
            <w:r/>
          </w:p>
        </w:tc>
        <w:tc>
          <w:tcPr>
            <w:tcBorders/>
            <w:tcW w:w="2436" w:type="dxa"/>
          </w:tcPr>
          <w:p>
            <w:pPr>
              <w:pBdr/>
              <w:spacing/>
              <w:ind/>
              <w:rPr/>
            </w:pPr>
            <w:r>
              <w:rPr>
                <w:rFonts w:ascii="Calibri" w:hAnsi="Calibri"/>
                <w:b w:val="0"/>
                <w:color w:val="1a1a2e"/>
                <w:sz w:val="18"/>
              </w:rPr>
              <w:t xml:space="preserve">12.7M</w:t>
            </w:r>
            <w:r/>
          </w:p>
        </w:tc>
        <w:tc>
          <w:tcPr>
            <w:tcBorders/>
            <w:tcW w:w="2436" w:type="dxa"/>
          </w:tcPr>
          <w:p>
            <w:pPr>
              <w:pBdr/>
              <w:spacing/>
              <w:ind/>
              <w:rPr/>
            </w:pPr>
            <w:r>
              <w:rPr>
                <w:rFonts w:ascii="Calibri" w:hAnsi="Calibri"/>
                <w:b w:val="0"/>
                <w:color w:val="1a1a2e"/>
                <w:sz w:val="18"/>
              </w:rPr>
              <w:t xml:space="preserve">25.4M</w:t>
            </w:r>
            <w:r/>
          </w:p>
        </w:tc>
      </w:tr>
      <w:tr>
        <w:trPr/>
        <w:tc>
          <w:tcPr>
            <w:tcBorders/>
            <w:tcW w:w="2436" w:type="dxa"/>
          </w:tcPr>
          <w:p>
            <w:pPr>
              <w:pBdr/>
              <w:spacing/>
              <w:ind/>
              <w:rPr/>
            </w:pPr>
            <w:r>
              <w:rPr>
                <w:rFonts w:ascii="Calibri" w:hAnsi="Calibri"/>
                <w:b w:val="0"/>
                <w:color w:val="1a1a2e"/>
                <w:sz w:val="18"/>
              </w:rPr>
              <w:t xml:space="preserve">Savings (ETB)</w:t>
            </w:r>
            <w:r/>
          </w:p>
        </w:tc>
        <w:tc>
          <w:tcPr>
            <w:tcBorders/>
            <w:tcW w:w="2436" w:type="dxa"/>
          </w:tcPr>
          <w:p>
            <w:pPr>
              <w:pBdr/>
              <w:spacing/>
              <w:ind/>
              <w:rPr/>
            </w:pPr>
            <w:r>
              <w:rPr>
                <w:rFonts w:ascii="Calibri" w:hAnsi="Calibri"/>
                <w:b w:val="0"/>
                <w:color w:val="1a1a2e"/>
                <w:sz w:val="18"/>
              </w:rPr>
              <w:t xml:space="preserve">3.10M</w:t>
            </w:r>
            <w:r/>
          </w:p>
        </w:tc>
        <w:tc>
          <w:tcPr>
            <w:tcBorders/>
            <w:tcW w:w="2436" w:type="dxa"/>
          </w:tcPr>
          <w:p>
            <w:pPr>
              <w:pBdr/>
              <w:spacing/>
              <w:ind/>
              <w:rPr/>
            </w:pPr>
            <w:r>
              <w:rPr>
                <w:rFonts w:ascii="Calibri" w:hAnsi="Calibri"/>
                <w:b w:val="0"/>
                <w:color w:val="1a1a2e"/>
                <w:sz w:val="18"/>
              </w:rPr>
              <w:t xml:space="preserve">15.5M</w:t>
            </w:r>
            <w:r/>
          </w:p>
        </w:tc>
        <w:tc>
          <w:tcPr>
            <w:tcBorders/>
            <w:tcW w:w="2436" w:type="dxa"/>
          </w:tcPr>
          <w:p>
            <w:pPr>
              <w:pBdr/>
              <w:spacing/>
              <w:ind/>
              <w:rPr/>
            </w:pPr>
            <w:r>
              <w:rPr>
                <w:rFonts w:ascii="Calibri" w:hAnsi="Calibri"/>
                <w:b w:val="0"/>
                <w:color w:val="1a1a2e"/>
                <w:sz w:val="18"/>
              </w:rPr>
              <w:t xml:space="preserve">31.0M</w:t>
            </w:r>
            <w:r/>
          </w:p>
        </w:tc>
      </w:tr>
    </w:tbl>
    <w:p>
      <w:pPr>
        <w:pBdr/>
        <w:spacing/>
        <w:ind/>
        <w:rPr/>
      </w:pPr>
      <w:r/>
      <w:r/>
    </w:p>
    <w:p>
      <w:pPr>
        <w:pBdr/>
        <w:spacing/>
        <w:ind/>
        <w:rPr/>
      </w:pPr>
      <w:r>
        <w:rPr>
          <w:rFonts w:ascii="Calibri" w:hAnsi="Calibri"/>
          <w:b w:val="0"/>
          <w:color w:val="1a1a2e"/>
          <w:sz w:val="22"/>
        </w:rPr>
        <w:t xml:space="preserve">Interpretation: Silent authentication replaces the majority of billable SMS OTP attempts. Residual SMS remains on operator rails — preserving Ethio Telecom revenue on fallback traffic while reducing enterprise SMS spend.</w:t>
      </w:r>
      <w:r/>
    </w:p>
    <w:p>
      <w:pPr>
        <w:pStyle w:val="706"/>
        <w:pBdr/>
        <w:spacing/>
        <w:ind/>
        <w:rPr/>
      </w:pPr>
      <w:r>
        <w:t xml:space="preserve">10.5.3 ROI summary — including fraud avoidance (ILLUSTRATIVE)</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Line item</w:t>
            </w:r>
            <w:r/>
          </w:p>
        </w:tc>
        <w:tc>
          <w:tcPr>
            <w:shd w:val="clear" w:color="auto" w:fill="078930"/>
            <w:tcBorders/>
            <w:tcW w:w="2436" w:type="dxa"/>
          </w:tcPr>
          <w:p>
            <w:pPr>
              <w:pBdr/>
              <w:spacing/>
              <w:ind/>
              <w:rPr/>
            </w:pPr>
            <w:r>
              <w:rPr>
                <w:b/>
                <w:color w:val="ffffff"/>
              </w:rPr>
            </w:r>
            <w:r>
              <w:rPr>
                <w:rFonts w:ascii="Calibri" w:hAnsi="Calibri"/>
                <w:b/>
                <w:color w:val="ffffff"/>
                <w:sz w:val="18"/>
              </w:rPr>
              <w:t xml:space="preserve">100k users</w:t>
            </w:r>
            <w:r/>
          </w:p>
        </w:tc>
        <w:tc>
          <w:tcPr>
            <w:shd w:val="clear" w:color="auto" w:fill="078930"/>
            <w:tcBorders/>
            <w:tcW w:w="2436" w:type="dxa"/>
          </w:tcPr>
          <w:p>
            <w:pPr>
              <w:pBdr/>
              <w:spacing/>
              <w:ind/>
              <w:rPr/>
            </w:pPr>
            <w:r>
              <w:rPr>
                <w:b/>
                <w:color w:val="ffffff"/>
              </w:rPr>
            </w:r>
            <w:r>
              <w:rPr>
                <w:rFonts w:ascii="Calibri" w:hAnsi="Calibri"/>
                <w:b/>
                <w:color w:val="ffffff"/>
                <w:sz w:val="18"/>
              </w:rPr>
              <w:t xml:space="preserve">500k users</w:t>
            </w:r>
            <w:r/>
          </w:p>
        </w:tc>
        <w:tc>
          <w:tcPr>
            <w:shd w:val="clear" w:color="auto" w:fill="078930"/>
            <w:tcBorders/>
            <w:tcW w:w="2436" w:type="dxa"/>
          </w:tcPr>
          <w:p>
            <w:pPr>
              <w:pBdr/>
              <w:spacing/>
              <w:ind/>
              <w:rPr/>
            </w:pPr>
            <w:r>
              <w:rPr>
                <w:b/>
                <w:color w:val="ffffff"/>
              </w:rPr>
            </w:r>
            <w:r>
              <w:rPr>
                <w:rFonts w:ascii="Calibri" w:hAnsi="Calibri"/>
                <w:b/>
                <w:color w:val="ffffff"/>
                <w:sz w:val="18"/>
              </w:rPr>
              <w:t xml:space="preserve">1M users</w:t>
            </w:r>
            <w:r/>
          </w:p>
        </w:tc>
      </w:tr>
      <w:tr>
        <w:trPr/>
        <w:tc>
          <w:tcPr>
            <w:tcBorders/>
            <w:tcW w:w="2436" w:type="dxa"/>
          </w:tcPr>
          <w:p>
            <w:pPr>
              <w:pBdr/>
              <w:spacing/>
              <w:ind/>
              <w:rPr/>
            </w:pPr>
            <w:r>
              <w:rPr>
                <w:rFonts w:ascii="Calibri" w:hAnsi="Calibri"/>
                <w:b w:val="0"/>
                <w:color w:val="1a1a2e"/>
                <w:sz w:val="18"/>
              </w:rPr>
              <w:t xml:space="preserve">SMS cost reduction</w:t>
            </w:r>
            <w:r/>
          </w:p>
        </w:tc>
        <w:tc>
          <w:tcPr>
            <w:tcBorders/>
            <w:tcW w:w="2436" w:type="dxa"/>
          </w:tcPr>
          <w:p>
            <w:pPr>
              <w:pBdr/>
              <w:spacing/>
              <w:ind/>
              <w:rPr/>
            </w:pPr>
            <w:r>
              <w:rPr>
                <w:rFonts w:ascii="Calibri" w:hAnsi="Calibri"/>
                <w:b w:val="0"/>
                <w:color w:val="1a1a2e"/>
                <w:sz w:val="18"/>
              </w:rPr>
              <w:t xml:space="preserve">$55,440</w:t>
            </w:r>
            <w:r/>
          </w:p>
        </w:tc>
        <w:tc>
          <w:tcPr>
            <w:tcBorders/>
            <w:tcW w:w="2436" w:type="dxa"/>
          </w:tcPr>
          <w:p>
            <w:pPr>
              <w:pBdr/>
              <w:spacing/>
              <w:ind/>
              <w:rPr/>
            </w:pPr>
            <w:r>
              <w:rPr>
                <w:rFonts w:ascii="Calibri" w:hAnsi="Calibri"/>
                <w:b w:val="0"/>
                <w:color w:val="1a1a2e"/>
                <w:sz w:val="18"/>
              </w:rPr>
              <w:t xml:space="preserve">$277,200</w:t>
            </w:r>
            <w:r/>
          </w:p>
        </w:tc>
        <w:tc>
          <w:tcPr>
            <w:tcBorders/>
            <w:tcW w:w="2436" w:type="dxa"/>
          </w:tcPr>
          <w:p>
            <w:pPr>
              <w:pBdr/>
              <w:spacing/>
              <w:ind/>
              <w:rPr/>
            </w:pPr>
            <w:r>
              <w:rPr>
                <w:rFonts w:ascii="Calibri" w:hAnsi="Calibri"/>
                <w:b w:val="0"/>
                <w:color w:val="1a1a2e"/>
                <w:sz w:val="18"/>
              </w:rPr>
              <w:t xml:space="preserve">$554,400</w:t>
            </w:r>
            <w:r/>
          </w:p>
        </w:tc>
      </w:tr>
      <w:tr>
        <w:trPr/>
        <w:tc>
          <w:tcPr>
            <w:tcBorders/>
            <w:tcW w:w="2436" w:type="dxa"/>
          </w:tcPr>
          <w:p>
            <w:pPr>
              <w:pBdr/>
              <w:spacing/>
              <w:ind/>
              <w:rPr/>
            </w:pPr>
            <w:r>
              <w:rPr>
                <w:rFonts w:ascii="Calibri" w:hAnsi="Calibri"/>
                <w:b w:val="0"/>
                <w:color w:val="1a1a2e"/>
                <w:sz w:val="18"/>
              </w:rPr>
              <w:t xml:space="preserve">Silent auth API spend (70% × events × $0.010)</w:t>
            </w:r>
            <w:r/>
          </w:p>
        </w:tc>
        <w:tc>
          <w:tcPr>
            <w:tcBorders/>
            <w:tcW w:w="2436" w:type="dxa"/>
          </w:tcPr>
          <w:p>
            <w:pPr>
              <w:pBdr/>
              <w:spacing/>
              <w:ind/>
              <w:rPr/>
            </w:pPr>
            <w:r>
              <w:rPr>
                <w:rFonts w:ascii="Calibri" w:hAnsi="Calibri"/>
                <w:b w:val="0"/>
                <w:color w:val="1a1a2e"/>
                <w:sz w:val="18"/>
              </w:rPr>
              <w:t xml:space="preserve">$16,800</w:t>
            </w:r>
            <w:r/>
          </w:p>
        </w:tc>
        <w:tc>
          <w:tcPr>
            <w:tcBorders/>
            <w:tcW w:w="2436" w:type="dxa"/>
          </w:tcPr>
          <w:p>
            <w:pPr>
              <w:pBdr/>
              <w:spacing/>
              <w:ind/>
              <w:rPr/>
            </w:pPr>
            <w:r>
              <w:rPr>
                <w:rFonts w:ascii="Calibri" w:hAnsi="Calibri"/>
                <w:b w:val="0"/>
                <w:color w:val="1a1a2e"/>
                <w:sz w:val="18"/>
              </w:rPr>
              <w:t xml:space="preserve">$84,000</w:t>
            </w:r>
            <w:r/>
          </w:p>
        </w:tc>
        <w:tc>
          <w:tcPr>
            <w:tcBorders/>
            <w:tcW w:w="2436" w:type="dxa"/>
          </w:tcPr>
          <w:p>
            <w:pPr>
              <w:pBdr/>
              <w:spacing/>
              <w:ind/>
              <w:rPr/>
            </w:pPr>
            <w:r>
              <w:rPr>
                <w:rFonts w:ascii="Calibri" w:hAnsi="Calibri"/>
                <w:b w:val="0"/>
                <w:color w:val="1a1a2e"/>
                <w:sz w:val="18"/>
              </w:rPr>
              <w:t xml:space="preserve">$168,000</w:t>
            </w:r>
            <w:r/>
          </w:p>
        </w:tc>
      </w:tr>
      <w:tr>
        <w:trPr/>
        <w:tc>
          <w:tcPr>
            <w:tcBorders/>
            <w:tcW w:w="2436" w:type="dxa"/>
          </w:tcPr>
          <w:p>
            <w:pPr>
              <w:pBdr/>
              <w:spacing/>
              <w:ind/>
              <w:rPr/>
            </w:pPr>
            <w:r>
              <w:rPr>
                <w:rFonts w:ascii="Calibri" w:hAnsi="Calibri"/>
                <w:b w:val="0"/>
                <w:color w:val="1a1a2e"/>
                <w:sz w:val="18"/>
              </w:rPr>
              <w:t xml:space="preserve">Fallback SMS (30% × events × $0.042)</w:t>
            </w:r>
            <w:r/>
          </w:p>
        </w:tc>
        <w:tc>
          <w:tcPr>
            <w:tcBorders/>
            <w:tcW w:w="2436" w:type="dxa"/>
          </w:tcPr>
          <w:p>
            <w:pPr>
              <w:pBdr/>
              <w:spacing/>
              <w:ind/>
              <w:rPr/>
            </w:pPr>
            <w:r>
              <w:rPr>
                <w:rFonts w:ascii="Calibri" w:hAnsi="Calibri"/>
                <w:b w:val="0"/>
                <w:color w:val="1a1a2e"/>
                <w:sz w:val="18"/>
              </w:rPr>
              <w:t xml:space="preserve">$30,240</w:t>
            </w:r>
            <w:r/>
          </w:p>
        </w:tc>
        <w:tc>
          <w:tcPr>
            <w:tcBorders/>
            <w:tcW w:w="2436" w:type="dxa"/>
          </w:tcPr>
          <w:p>
            <w:pPr>
              <w:pBdr/>
              <w:spacing/>
              <w:ind/>
              <w:rPr/>
            </w:pPr>
            <w:r>
              <w:rPr>
                <w:rFonts w:ascii="Calibri" w:hAnsi="Calibri"/>
                <w:b w:val="0"/>
                <w:color w:val="1a1a2e"/>
                <w:sz w:val="18"/>
              </w:rPr>
              <w:t xml:space="preserve">$151,200</w:t>
            </w:r>
            <w:r/>
          </w:p>
        </w:tc>
        <w:tc>
          <w:tcPr>
            <w:tcBorders/>
            <w:tcW w:w="2436" w:type="dxa"/>
          </w:tcPr>
          <w:p>
            <w:pPr>
              <w:pBdr/>
              <w:spacing/>
              <w:ind/>
              <w:rPr/>
            </w:pPr>
            <w:r>
              <w:rPr>
                <w:rFonts w:ascii="Calibri" w:hAnsi="Calibri"/>
                <w:b w:val="0"/>
                <w:color w:val="1a1a2e"/>
                <w:sz w:val="18"/>
              </w:rPr>
              <w:t xml:space="preserve">$302,400</w:t>
            </w:r>
            <w:r/>
          </w:p>
        </w:tc>
      </w:tr>
      <w:tr>
        <w:trPr/>
        <w:tc>
          <w:tcPr>
            <w:tcBorders/>
            <w:tcW w:w="2436" w:type="dxa"/>
          </w:tcPr>
          <w:p>
            <w:pPr>
              <w:pBdr/>
              <w:spacing/>
              <w:ind/>
              <w:rPr/>
            </w:pPr>
            <w:r>
              <w:rPr>
                <w:rFonts w:ascii="Calibri" w:hAnsi="Calibri"/>
                <w:b w:val="0"/>
                <w:color w:val="1a1a2e"/>
                <w:sz w:val="18"/>
              </w:rPr>
              <w:t xml:space="preserve">**Net auth-channel savings**</w:t>
            </w:r>
            <w:r/>
          </w:p>
        </w:tc>
        <w:tc>
          <w:tcPr>
            <w:tcBorders/>
            <w:tcW w:w="2436" w:type="dxa"/>
          </w:tcPr>
          <w:p>
            <w:pPr>
              <w:pBdr/>
              <w:spacing/>
              <w:ind/>
              <w:rPr/>
            </w:pPr>
            <w:r>
              <w:rPr>
                <w:rFonts w:ascii="Calibri" w:hAnsi="Calibri"/>
                <w:b w:val="0"/>
                <w:color w:val="1a1a2e"/>
                <w:sz w:val="18"/>
              </w:rPr>
              <w:t xml:space="preserve">$8,400</w:t>
            </w:r>
            <w:r/>
          </w:p>
        </w:tc>
        <w:tc>
          <w:tcPr>
            <w:tcBorders/>
            <w:tcW w:w="2436" w:type="dxa"/>
          </w:tcPr>
          <w:p>
            <w:pPr>
              <w:pBdr/>
              <w:spacing/>
              <w:ind/>
              <w:rPr/>
            </w:pPr>
            <w:r>
              <w:rPr>
                <w:rFonts w:ascii="Calibri" w:hAnsi="Calibri"/>
                <w:b w:val="0"/>
                <w:color w:val="1a1a2e"/>
                <w:sz w:val="18"/>
              </w:rPr>
              <w:t xml:space="preserve">$41,800</w:t>
            </w:r>
            <w:r/>
          </w:p>
        </w:tc>
        <w:tc>
          <w:tcPr>
            <w:tcBorders/>
            <w:tcW w:w="2436" w:type="dxa"/>
          </w:tcPr>
          <w:p>
            <w:pPr>
              <w:pBdr/>
              <w:spacing/>
              <w:ind/>
              <w:rPr/>
            </w:pPr>
            <w:r>
              <w:rPr>
                <w:rFonts w:ascii="Calibri" w:hAnsi="Calibri"/>
                <w:b w:val="0"/>
                <w:color w:val="1a1a2e"/>
                <w:sz w:val="18"/>
              </w:rPr>
              <w:t xml:space="preserve">$83,600</w:t>
            </w:r>
            <w:r/>
          </w:p>
        </w:tc>
      </w:tr>
      <w:tr>
        <w:trPr/>
        <w:tc>
          <w:tcPr>
            <w:tcBorders/>
            <w:tcW w:w="2436" w:type="dxa"/>
          </w:tcPr>
          <w:p>
            <w:pPr>
              <w:pBdr/>
              <w:spacing/>
              <w:ind/>
              <w:rPr/>
            </w:pPr>
            <w:r>
              <w:rPr>
                <w:rFonts w:ascii="Calibri" w:hAnsi="Calibri"/>
                <w:b w:val="0"/>
                <w:color w:val="1a1a2e"/>
                <w:sz w:val="18"/>
              </w:rPr>
              <w:t xml:space="preserve">Fraud loss avoided</w:t>
            </w:r>
            <w:r/>
          </w:p>
        </w:tc>
        <w:tc>
          <w:tcPr>
            <w:tcBorders/>
            <w:tcW w:w="2436" w:type="dxa"/>
          </w:tcPr>
          <w:p>
            <w:pPr>
              <w:pBdr/>
              <w:spacing/>
              <w:ind/>
              <w:rPr/>
            </w:pPr>
            <w:r>
              <w:rPr>
                <w:rFonts w:ascii="Calibri" w:hAnsi="Calibri"/>
                <w:b w:val="0"/>
                <w:color w:val="1a1a2e"/>
                <w:sz w:val="18"/>
              </w:rPr>
              <w:t xml:space="preserve">$157,680</w:t>
            </w:r>
            <w:r/>
          </w:p>
        </w:tc>
        <w:tc>
          <w:tcPr>
            <w:tcBorders/>
            <w:tcW w:w="2436" w:type="dxa"/>
          </w:tcPr>
          <w:p>
            <w:pPr>
              <w:pBdr/>
              <w:spacing/>
              <w:ind/>
              <w:rPr/>
            </w:pPr>
            <w:r>
              <w:rPr>
                <w:rFonts w:ascii="Calibri" w:hAnsi="Calibri"/>
                <w:b w:val="0"/>
                <w:color w:val="1a1a2e"/>
                <w:sz w:val="18"/>
              </w:rPr>
              <w:t xml:space="preserve">$788,400</w:t>
            </w:r>
            <w:r/>
          </w:p>
        </w:tc>
        <w:tc>
          <w:tcPr>
            <w:tcBorders/>
            <w:tcW w:w="2436" w:type="dxa"/>
          </w:tcPr>
          <w:p>
            <w:pPr>
              <w:pBdr/>
              <w:spacing/>
              <w:ind/>
              <w:rPr/>
            </w:pPr>
            <w:r>
              <w:rPr>
                <w:rFonts w:ascii="Calibri" w:hAnsi="Calibri"/>
                <w:b w:val="0"/>
                <w:color w:val="1a1a2e"/>
                <w:sz w:val="18"/>
              </w:rPr>
              <w:t xml:space="preserve">$1,576,800</w:t>
            </w:r>
            <w:r/>
          </w:p>
        </w:tc>
      </w:tr>
      <w:tr>
        <w:trPr/>
        <w:tc>
          <w:tcPr>
            <w:tcBorders/>
            <w:tcW w:w="2436" w:type="dxa"/>
          </w:tcPr>
          <w:p>
            <w:pPr>
              <w:pBdr/>
              <w:spacing/>
              <w:ind/>
              <w:rPr/>
            </w:pPr>
            <w:r>
              <w:rPr>
                <w:rFonts w:ascii="Calibri" w:hAnsi="Calibri"/>
                <w:b w:val="0"/>
                <w:color w:val="1a1a2e"/>
                <w:sz w:val="18"/>
              </w:rPr>
              <w:t xml:space="preserve">**Total annual benefit**</w:t>
            </w:r>
            <w:r/>
          </w:p>
        </w:tc>
        <w:tc>
          <w:tcPr>
            <w:tcBorders/>
            <w:tcW w:w="2436" w:type="dxa"/>
          </w:tcPr>
          <w:p>
            <w:pPr>
              <w:pBdr/>
              <w:spacing/>
              <w:ind/>
              <w:rPr/>
            </w:pPr>
            <w:r>
              <w:rPr>
                <w:rFonts w:ascii="Calibri" w:hAnsi="Calibri"/>
                <w:b w:val="0"/>
                <w:color w:val="1a1a2e"/>
                <w:sz w:val="18"/>
              </w:rPr>
              <w:t xml:space="preserve">$166,080</w:t>
            </w:r>
            <w:r/>
          </w:p>
        </w:tc>
        <w:tc>
          <w:tcPr>
            <w:tcBorders/>
            <w:tcW w:w="2436" w:type="dxa"/>
          </w:tcPr>
          <w:p>
            <w:pPr>
              <w:pBdr/>
              <w:spacing/>
              <w:ind/>
              <w:rPr/>
            </w:pPr>
            <w:r>
              <w:rPr>
                <w:rFonts w:ascii="Calibri" w:hAnsi="Calibri"/>
                <w:b w:val="0"/>
                <w:color w:val="1a1a2e"/>
                <w:sz w:val="18"/>
              </w:rPr>
              <w:t xml:space="preserve">$830,200</w:t>
            </w:r>
            <w:r/>
          </w:p>
        </w:tc>
        <w:tc>
          <w:tcPr>
            <w:tcBorders/>
            <w:tcW w:w="2436" w:type="dxa"/>
          </w:tcPr>
          <w:p>
            <w:pPr>
              <w:pBdr/>
              <w:spacing/>
              <w:ind/>
              <w:rPr/>
            </w:pPr>
            <w:r>
              <w:rPr>
                <w:rFonts w:ascii="Calibri" w:hAnsi="Calibri"/>
                <w:b w:val="0"/>
                <w:color w:val="1a1a2e"/>
                <w:sz w:val="18"/>
              </w:rPr>
              <w:t xml:space="preserve">$1,660,400</w:t>
            </w:r>
            <w:r/>
          </w:p>
        </w:tc>
      </w:tr>
      <w:tr>
        <w:trPr/>
        <w:tc>
          <w:tcPr>
            <w:tcBorders/>
            <w:tcW w:w="2436" w:type="dxa"/>
          </w:tcPr>
          <w:p>
            <w:pPr>
              <w:pBdr/>
              <w:spacing/>
              <w:ind/>
              <w:rPr/>
            </w:pPr>
            <w:r>
              <w:rPr>
                <w:rFonts w:ascii="Calibri" w:hAnsi="Calibri"/>
                <w:b w:val="0"/>
                <w:color w:val="1a1a2e"/>
                <w:sz w:val="18"/>
              </w:rPr>
              <w:t xml:space="preserve">Digicom platform + integration (Year 1)</w:t>
            </w:r>
            <w:r/>
          </w:p>
        </w:tc>
        <w:tc>
          <w:tcPr>
            <w:tcBorders/>
            <w:tcW w:w="2436" w:type="dxa"/>
          </w:tcPr>
          <w:p>
            <w:pPr>
              <w:pBdr/>
              <w:spacing/>
              <w:ind/>
              <w:rPr/>
            </w:pPr>
            <w:r>
              <w:rPr>
                <w:rFonts w:ascii="Calibri" w:hAnsi="Calibri"/>
                <w:b w:val="0"/>
                <w:color w:val="1a1a2e"/>
                <w:sz w:val="18"/>
              </w:rPr>
              <w:t xml:space="preserve">$120,000</w:t>
            </w:r>
            <w:r/>
          </w:p>
        </w:tc>
        <w:tc>
          <w:tcPr>
            <w:tcBorders/>
            <w:tcW w:w="2436" w:type="dxa"/>
          </w:tcPr>
          <w:p>
            <w:pPr>
              <w:pBdr/>
              <w:spacing/>
              <w:ind/>
              <w:rPr/>
            </w:pPr>
            <w:r>
              <w:rPr>
                <w:rFonts w:ascii="Calibri" w:hAnsi="Calibri"/>
                <w:b w:val="0"/>
                <w:color w:val="1a1a2e"/>
                <w:sz w:val="18"/>
              </w:rPr>
              <w:t xml:space="preserve">$280,000</w:t>
            </w:r>
            <w:r/>
          </w:p>
        </w:tc>
        <w:tc>
          <w:tcPr>
            <w:tcBorders/>
            <w:tcW w:w="2436" w:type="dxa"/>
          </w:tcPr>
          <w:p>
            <w:pPr>
              <w:pBdr/>
              <w:spacing/>
              <w:ind/>
              <w:rPr/>
            </w:pPr>
            <w:r>
              <w:rPr>
                <w:rFonts w:ascii="Calibri" w:hAnsi="Calibri"/>
                <w:b w:val="0"/>
                <w:color w:val="1a1a2e"/>
                <w:sz w:val="18"/>
              </w:rPr>
              <w:t xml:space="preserve">$450,000</w:t>
            </w:r>
            <w:r/>
          </w:p>
        </w:tc>
      </w:tr>
      <w:tr>
        <w:trPr/>
        <w:tc>
          <w:tcPr>
            <w:tcBorders/>
            <w:tcW w:w="2436" w:type="dxa"/>
          </w:tcPr>
          <w:p>
            <w:pPr>
              <w:pBdr/>
              <w:spacing/>
              <w:ind/>
              <w:rPr/>
            </w:pPr>
            <w:r>
              <w:rPr>
                <w:rFonts w:ascii="Calibri" w:hAnsi="Calibri"/>
                <w:b w:val="0"/>
                <w:color w:val="1a1a2e"/>
                <w:sz w:val="18"/>
              </w:rPr>
              <w:t xml:space="preserve">**Simple Year-1 ROI**</w:t>
            </w:r>
            <w:r/>
          </w:p>
        </w:tc>
        <w:tc>
          <w:tcPr>
            <w:tcBorders/>
            <w:tcW w:w="2436" w:type="dxa"/>
          </w:tcPr>
          <w:p>
            <w:pPr>
              <w:pBdr/>
              <w:spacing/>
              <w:ind/>
              <w:rPr/>
            </w:pPr>
            <w:r>
              <w:rPr>
                <w:rFonts w:ascii="Calibri" w:hAnsi="Calibri"/>
                <w:b w:val="0"/>
                <w:color w:val="1a1a2e"/>
                <w:sz w:val="18"/>
              </w:rPr>
              <w:t xml:space="preserve">38%</w:t>
            </w:r>
            <w:r/>
          </w:p>
        </w:tc>
        <w:tc>
          <w:tcPr>
            <w:tcBorders/>
            <w:tcW w:w="2436" w:type="dxa"/>
          </w:tcPr>
          <w:p>
            <w:pPr>
              <w:pBdr/>
              <w:spacing/>
              <w:ind/>
              <w:rPr/>
            </w:pPr>
            <w:r>
              <w:rPr>
                <w:rFonts w:ascii="Calibri" w:hAnsi="Calibri"/>
                <w:b w:val="0"/>
                <w:color w:val="1a1a2e"/>
                <w:sz w:val="18"/>
              </w:rPr>
              <w:t xml:space="preserve">196%</w:t>
            </w:r>
            <w:r/>
          </w:p>
        </w:tc>
        <w:tc>
          <w:tcPr>
            <w:tcBorders/>
            <w:tcW w:w="2436" w:type="dxa"/>
          </w:tcPr>
          <w:p>
            <w:pPr>
              <w:pBdr/>
              <w:spacing/>
              <w:ind/>
              <w:rPr/>
            </w:pPr>
            <w:r>
              <w:rPr>
                <w:rFonts w:ascii="Calibri" w:hAnsi="Calibri"/>
                <w:b w:val="0"/>
                <w:color w:val="1a1a2e"/>
                <w:sz w:val="18"/>
              </w:rPr>
              <w:t xml:space="preserve">269%</w:t>
            </w:r>
            <w:r/>
          </w:p>
        </w:tc>
      </w:tr>
      <w:tr>
        <w:trPr/>
        <w:tc>
          <w:tcPr>
            <w:tcBorders/>
            <w:tcW w:w="2436" w:type="dxa"/>
          </w:tcPr>
          <w:p>
            <w:pPr>
              <w:pBdr/>
              <w:spacing/>
              <w:ind/>
              <w:rPr/>
            </w:pPr>
            <w:r>
              <w:rPr>
                <w:rFonts w:ascii="Calibri" w:hAnsi="Calibri"/>
                <w:b w:val="0"/>
                <w:color w:val="1a1a2e"/>
                <w:sz w:val="18"/>
              </w:rPr>
              <w:t xml:space="preserve">Payback period (months)</w:t>
            </w:r>
            <w:r/>
          </w:p>
        </w:tc>
        <w:tc>
          <w:tcPr>
            <w:tcBorders/>
            <w:tcW w:w="2436" w:type="dxa"/>
          </w:tcPr>
          <w:p>
            <w:pPr>
              <w:pBdr/>
              <w:spacing/>
              <w:ind/>
              <w:rPr/>
            </w:pPr>
            <w:r>
              <w:rPr>
                <w:rFonts w:ascii="Calibri" w:hAnsi="Calibri"/>
                <w:b w:val="0"/>
                <w:color w:val="1a1a2e"/>
                <w:sz w:val="18"/>
              </w:rPr>
              <w:t xml:space="preserve">~9</w:t>
            </w:r>
            <w:r/>
          </w:p>
        </w:tc>
        <w:tc>
          <w:tcPr>
            <w:tcBorders/>
            <w:tcW w:w="2436" w:type="dxa"/>
          </w:tcPr>
          <w:p>
            <w:pPr>
              <w:pBdr/>
              <w:spacing/>
              <w:ind/>
              <w:rPr/>
            </w:pPr>
            <w:r>
              <w:rPr>
                <w:rFonts w:ascii="Calibri" w:hAnsi="Calibri"/>
                <w:b w:val="0"/>
                <w:color w:val="1a1a2e"/>
                <w:sz w:val="18"/>
              </w:rPr>
              <w:t xml:space="preserve">~4</w:t>
            </w:r>
            <w:r/>
          </w:p>
        </w:tc>
        <w:tc>
          <w:tcPr>
            <w:tcBorders/>
            <w:tcW w:w="2436" w:type="dxa"/>
          </w:tcPr>
          <w:p>
            <w:pPr>
              <w:pBdr/>
              <w:spacing/>
              <w:ind/>
              <w:rPr/>
            </w:pPr>
            <w:r>
              <w:rPr>
                <w:rFonts w:ascii="Calibri" w:hAnsi="Calibri"/>
                <w:b w:val="0"/>
                <w:color w:val="1a1a2e"/>
                <w:sz w:val="18"/>
              </w:rPr>
              <w:t xml:space="preserve">~3</w:t>
            </w:r>
            <w:r/>
          </w:p>
        </w:tc>
      </w:tr>
    </w:tbl>
    <w:p>
      <w:pPr>
        <w:pBdr/>
        <w:spacing/>
        <w:ind/>
        <w:rPr/>
      </w:pPr>
      <w:r/>
      <w:r/>
    </w:p>
    <w:p>
      <w:pPr>
        <w:pBdr/>
        <w:spacing/>
        <w:ind/>
        <w:rPr/>
      </w:pPr>
      <w:r>
        <w:rPr>
          <w:rFonts w:ascii="Calibri" w:hAnsi="Calibri"/>
          <w:b w:val="0"/>
          <w:color w:val="1a1a2e"/>
          <w:sz w:val="22"/>
        </w:rPr>
        <w:t xml:space="preserve">Fraud avoidance dominates ROI at scale. SMS savings alone may not cover platform fees at very small scale — pilot business cases should include fraud-risk reduction and customer-experience metrics (login completion rate, call-centre load).</w:t>
      </w:r>
      <w:r/>
    </w:p>
    <w:p>
      <w:pPr>
        <w:pStyle w:val="706"/>
        <w:pBdr/>
        <w:spacing/>
        <w:ind/>
        <w:rPr/>
      </w:pPr>
      <w:r>
        <w:t xml:space="preserve">10.5.4 Ethio Telecom revenue impact (ILLUSTRATIVE)</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Line</w:t>
            </w:r>
            <w:r/>
          </w:p>
        </w:tc>
        <w:tc>
          <w:tcPr>
            <w:shd w:val="clear" w:color="auto" w:fill="078930"/>
            <w:tcBorders/>
            <w:tcW w:w="2436" w:type="dxa"/>
          </w:tcPr>
          <w:p>
            <w:pPr>
              <w:pBdr/>
              <w:spacing/>
              <w:ind/>
              <w:rPr/>
            </w:pPr>
            <w:r>
              <w:rPr>
                <w:b/>
                <w:color w:val="ffffff"/>
              </w:rPr>
            </w:r>
            <w:r>
              <w:rPr>
                <w:rFonts w:ascii="Calibri" w:hAnsi="Calibri"/>
                <w:b/>
                <w:color w:val="ffffff"/>
                <w:sz w:val="18"/>
              </w:rPr>
              <w:t xml:space="preserve">100k users</w:t>
            </w:r>
            <w:r/>
          </w:p>
        </w:tc>
        <w:tc>
          <w:tcPr>
            <w:shd w:val="clear" w:color="auto" w:fill="078930"/>
            <w:tcBorders/>
            <w:tcW w:w="2436" w:type="dxa"/>
          </w:tcPr>
          <w:p>
            <w:pPr>
              <w:pBdr/>
              <w:spacing/>
              <w:ind/>
              <w:rPr/>
            </w:pPr>
            <w:r>
              <w:rPr>
                <w:b/>
                <w:color w:val="ffffff"/>
              </w:rPr>
            </w:r>
            <w:r>
              <w:rPr>
                <w:rFonts w:ascii="Calibri" w:hAnsi="Calibri"/>
                <w:b/>
                <w:color w:val="ffffff"/>
                <w:sz w:val="18"/>
              </w:rPr>
              <w:t xml:space="preserve">500k users</w:t>
            </w:r>
            <w:r/>
          </w:p>
        </w:tc>
        <w:tc>
          <w:tcPr>
            <w:shd w:val="clear" w:color="auto" w:fill="078930"/>
            <w:tcBorders/>
            <w:tcW w:w="2436" w:type="dxa"/>
          </w:tcPr>
          <w:p>
            <w:pPr>
              <w:pBdr/>
              <w:spacing/>
              <w:ind/>
              <w:rPr/>
            </w:pPr>
            <w:r>
              <w:rPr>
                <w:b/>
                <w:color w:val="ffffff"/>
              </w:rPr>
            </w:r>
            <w:r>
              <w:rPr>
                <w:rFonts w:ascii="Calibri" w:hAnsi="Calibri"/>
                <w:b/>
                <w:color w:val="ffffff"/>
                <w:sz w:val="18"/>
              </w:rPr>
              <w:t xml:space="preserve">1M users</w:t>
            </w:r>
            <w:r/>
          </w:p>
        </w:tc>
      </w:tr>
      <w:tr>
        <w:trPr/>
        <w:tc>
          <w:tcPr>
            <w:tcBorders/>
            <w:tcW w:w="2436" w:type="dxa"/>
          </w:tcPr>
          <w:p>
            <w:pPr>
              <w:pBdr/>
              <w:spacing/>
              <w:ind/>
              <w:rPr/>
            </w:pPr>
            <w:r>
              <w:rPr>
                <w:rFonts w:ascii="Calibri" w:hAnsi="Calibri"/>
                <w:b w:val="0"/>
                <w:color w:val="1a1a2e"/>
                <w:sz w:val="18"/>
              </w:rPr>
              <w:t xml:space="preserve">SMS OTP messages (baseline)</w:t>
            </w:r>
            <w:r/>
          </w:p>
        </w:tc>
        <w:tc>
          <w:tcPr>
            <w:tcBorders/>
            <w:tcW w:w="2436" w:type="dxa"/>
          </w:tcPr>
          <w:p>
            <w:pPr>
              <w:pBdr/>
              <w:spacing/>
              <w:ind/>
              <w:rPr/>
            </w:pPr>
            <w:r>
              <w:rPr>
                <w:rFonts w:ascii="Calibri" w:hAnsi="Calibri"/>
                <w:b w:val="0"/>
                <w:color w:val="1a1a2e"/>
                <w:sz w:val="18"/>
              </w:rPr>
              <w:t xml:space="preserve">2.40M</w:t>
            </w:r>
            <w:r/>
          </w:p>
        </w:tc>
        <w:tc>
          <w:tcPr>
            <w:tcBorders/>
            <w:tcW w:w="2436" w:type="dxa"/>
          </w:tcPr>
          <w:p>
            <w:pPr>
              <w:pBdr/>
              <w:spacing/>
              <w:ind/>
              <w:rPr/>
            </w:pPr>
            <w:r>
              <w:rPr>
                <w:rFonts w:ascii="Calibri" w:hAnsi="Calibri"/>
                <w:b w:val="0"/>
                <w:color w:val="1a1a2e"/>
                <w:sz w:val="18"/>
              </w:rPr>
              <w:t xml:space="preserve">12.0M</w:t>
            </w:r>
            <w:r/>
          </w:p>
        </w:tc>
        <w:tc>
          <w:tcPr>
            <w:tcBorders/>
            <w:tcW w:w="2436" w:type="dxa"/>
          </w:tcPr>
          <w:p>
            <w:pPr>
              <w:pBdr/>
              <w:spacing/>
              <w:ind/>
              <w:rPr/>
            </w:pPr>
            <w:r>
              <w:rPr>
                <w:rFonts w:ascii="Calibri" w:hAnsi="Calibri"/>
                <w:b w:val="0"/>
                <w:color w:val="1a1a2e"/>
                <w:sz w:val="18"/>
              </w:rPr>
              <w:t xml:space="preserve">24.0M</w:t>
            </w:r>
            <w:r/>
          </w:p>
        </w:tc>
      </w:tr>
      <w:tr>
        <w:trPr/>
        <w:tc>
          <w:tcPr>
            <w:tcBorders/>
            <w:tcW w:w="2436" w:type="dxa"/>
          </w:tcPr>
          <w:p>
            <w:pPr>
              <w:pBdr/>
              <w:spacing/>
              <w:ind/>
              <w:rPr/>
            </w:pPr>
            <w:r>
              <w:rPr>
                <w:rFonts w:ascii="Calibri" w:hAnsi="Calibri"/>
                <w:b w:val="0"/>
                <w:color w:val="1a1a2e"/>
                <w:sz w:val="18"/>
              </w:rPr>
              <w:t xml:space="preserve">SMS OTP messages (after 70% silent)</w:t>
            </w:r>
            <w:r/>
          </w:p>
        </w:tc>
        <w:tc>
          <w:tcPr>
            <w:tcBorders/>
            <w:tcW w:w="2436" w:type="dxa"/>
          </w:tcPr>
          <w:p>
            <w:pPr>
              <w:pBdr/>
              <w:spacing/>
              <w:ind/>
              <w:rPr/>
            </w:pPr>
            <w:r>
              <w:rPr>
                <w:rFonts w:ascii="Calibri" w:hAnsi="Calibri"/>
                <w:b w:val="0"/>
                <w:color w:val="1a1a2e"/>
                <w:sz w:val="18"/>
              </w:rPr>
              <w:t xml:space="preserve">720k</w:t>
            </w:r>
            <w:r/>
          </w:p>
        </w:tc>
        <w:tc>
          <w:tcPr>
            <w:tcBorders/>
            <w:tcW w:w="2436" w:type="dxa"/>
          </w:tcPr>
          <w:p>
            <w:pPr>
              <w:pBdr/>
              <w:spacing/>
              <w:ind/>
              <w:rPr/>
            </w:pPr>
            <w:r>
              <w:rPr>
                <w:rFonts w:ascii="Calibri" w:hAnsi="Calibri"/>
                <w:b w:val="0"/>
                <w:color w:val="1a1a2e"/>
                <w:sz w:val="18"/>
              </w:rPr>
              <w:t xml:space="preserve">3.60M</w:t>
            </w:r>
            <w:r/>
          </w:p>
        </w:tc>
        <w:tc>
          <w:tcPr>
            <w:tcBorders/>
            <w:tcW w:w="2436" w:type="dxa"/>
          </w:tcPr>
          <w:p>
            <w:pPr>
              <w:pBdr/>
              <w:spacing/>
              <w:ind/>
              <w:rPr/>
            </w:pPr>
            <w:r>
              <w:rPr>
                <w:rFonts w:ascii="Calibri" w:hAnsi="Calibri"/>
                <w:b w:val="0"/>
                <w:color w:val="1a1a2e"/>
                <w:sz w:val="18"/>
              </w:rPr>
              <w:t xml:space="preserve">7.20M</w:t>
            </w:r>
            <w:r/>
          </w:p>
        </w:tc>
      </w:tr>
      <w:tr>
        <w:trPr/>
        <w:tc>
          <w:tcPr>
            <w:tcBorders/>
            <w:tcW w:w="2436" w:type="dxa"/>
          </w:tcPr>
          <w:p>
            <w:pPr>
              <w:pBdr/>
              <w:spacing/>
              <w:ind/>
              <w:rPr/>
            </w:pPr>
            <w:r>
              <w:rPr>
                <w:rFonts w:ascii="Calibri" w:hAnsi="Calibri"/>
                <w:b w:val="0"/>
                <w:color w:val="1a1a2e"/>
                <w:sz w:val="18"/>
              </w:rPr>
              <w:t xml:space="preserve">SMS revenue at $0.042/msg</w:t>
            </w:r>
            <w:r/>
          </w:p>
        </w:tc>
        <w:tc>
          <w:tcPr>
            <w:tcBorders/>
            <w:tcW w:w="2436" w:type="dxa"/>
          </w:tcPr>
          <w:p>
            <w:pPr>
              <w:pBdr/>
              <w:spacing/>
              <w:ind/>
              <w:rPr/>
            </w:pPr>
            <w:r>
              <w:rPr>
                <w:rFonts w:ascii="Calibri" w:hAnsi="Calibri"/>
                <w:b w:val="0"/>
                <w:color w:val="1a1a2e"/>
                <w:sz w:val="18"/>
              </w:rPr>
              <w:t xml:space="preserve">$100,800 → $30,240</w:t>
            </w:r>
            <w:r/>
          </w:p>
        </w:tc>
        <w:tc>
          <w:tcPr>
            <w:tcBorders/>
            <w:tcW w:w="2436" w:type="dxa"/>
          </w:tcPr>
          <w:p>
            <w:pPr>
              <w:pBdr/>
              <w:spacing/>
              <w:ind/>
              <w:rPr/>
            </w:pPr>
            <w:r>
              <w:rPr>
                <w:rFonts w:ascii="Calibri" w:hAnsi="Calibri"/>
                <w:b w:val="0"/>
                <w:color w:val="1a1a2e"/>
                <w:sz w:val="18"/>
              </w:rPr>
              <w:t xml:space="preserve">$504k → $151k</w:t>
            </w:r>
            <w:r/>
          </w:p>
        </w:tc>
        <w:tc>
          <w:tcPr>
            <w:tcBorders/>
            <w:tcW w:w="2436" w:type="dxa"/>
          </w:tcPr>
          <w:p>
            <w:pPr>
              <w:pBdr/>
              <w:spacing/>
              <w:ind/>
              <w:rPr/>
            </w:pPr>
            <w:r>
              <w:rPr>
                <w:rFonts w:ascii="Calibri" w:hAnsi="Calibri"/>
                <w:b w:val="0"/>
                <w:color w:val="1a1a2e"/>
                <w:sz w:val="18"/>
              </w:rPr>
              <w:t xml:space="preserve">$1.01M → $302k</w:t>
            </w:r>
            <w:r/>
          </w:p>
        </w:tc>
      </w:tr>
      <w:tr>
        <w:trPr/>
        <w:tc>
          <w:tcPr>
            <w:tcBorders/>
            <w:tcW w:w="2436" w:type="dxa"/>
          </w:tcPr>
          <w:p>
            <w:pPr>
              <w:pBdr/>
              <w:spacing/>
              <w:ind/>
              <w:rPr/>
            </w:pPr>
            <w:r>
              <w:rPr>
                <w:rFonts w:ascii="Calibri" w:hAnsi="Calibri"/>
                <w:b w:val="0"/>
                <w:color w:val="1a1a2e"/>
                <w:sz w:val="18"/>
              </w:rPr>
              <w:t xml:space="preserve">Optional API revenue share (20% of $0.010 × silent calls)</w:t>
            </w:r>
            <w:r/>
          </w:p>
        </w:tc>
        <w:tc>
          <w:tcPr>
            <w:tcBorders/>
            <w:tcW w:w="2436" w:type="dxa"/>
          </w:tcPr>
          <w:p>
            <w:pPr>
              <w:pBdr/>
              <w:spacing/>
              <w:ind/>
              <w:rPr/>
            </w:pPr>
            <w:r>
              <w:rPr>
                <w:rFonts w:ascii="Calibri" w:hAnsi="Calibri"/>
                <w:b w:val="0"/>
                <w:color w:val="1a1a2e"/>
                <w:sz w:val="18"/>
              </w:rPr>
              <w:t xml:space="preserve">$3,360</w:t>
            </w:r>
            <w:r/>
          </w:p>
        </w:tc>
        <w:tc>
          <w:tcPr>
            <w:tcBorders/>
            <w:tcW w:w="2436" w:type="dxa"/>
          </w:tcPr>
          <w:p>
            <w:pPr>
              <w:pBdr/>
              <w:spacing/>
              <w:ind/>
              <w:rPr/>
            </w:pPr>
            <w:r>
              <w:rPr>
                <w:rFonts w:ascii="Calibri" w:hAnsi="Calibri"/>
                <w:b w:val="0"/>
                <w:color w:val="1a1a2e"/>
                <w:sz w:val="18"/>
              </w:rPr>
              <w:t xml:space="preserve">$16,800</w:t>
            </w:r>
            <w:r/>
          </w:p>
        </w:tc>
        <w:tc>
          <w:tcPr>
            <w:tcBorders/>
            <w:tcW w:w="2436" w:type="dxa"/>
          </w:tcPr>
          <w:p>
            <w:pPr>
              <w:pBdr/>
              <w:spacing/>
              <w:ind/>
              <w:rPr/>
            </w:pPr>
            <w:r>
              <w:rPr>
                <w:rFonts w:ascii="Calibri" w:hAnsi="Calibri"/>
                <w:b w:val="0"/>
                <w:color w:val="1a1a2e"/>
                <w:sz w:val="18"/>
              </w:rPr>
              <w:t xml:space="preserve">$33,600</w:t>
            </w:r>
            <w:r/>
          </w:p>
        </w:tc>
      </w:tr>
      <w:tr>
        <w:trPr/>
        <w:tc>
          <w:tcPr>
            <w:tcBorders/>
            <w:tcW w:w="2436" w:type="dxa"/>
          </w:tcPr>
          <w:p>
            <w:pPr>
              <w:pBdr/>
              <w:spacing/>
              <w:ind/>
              <w:rPr/>
            </w:pPr>
            <w:r>
              <w:rPr>
                <w:rFonts w:ascii="Calibri" w:hAnsi="Calibri"/>
                <w:b w:val="0"/>
                <w:color w:val="1a1a2e"/>
                <w:sz w:val="18"/>
              </w:rPr>
              <w:t xml:space="preserve">Data bearer uplift (ILLUSTRATIVE, +5% data ARPU on auth cohort)</w:t>
            </w:r>
            <w:r/>
          </w:p>
        </w:tc>
        <w:tc>
          <w:tcPr>
            <w:tcBorders/>
            <w:tcW w:w="2436" w:type="dxa"/>
          </w:tcPr>
          <w:p>
            <w:pPr>
              <w:pBdr/>
              <w:spacing/>
              <w:ind/>
              <w:rPr/>
            </w:pPr>
            <w:r>
              <w:rPr>
                <w:rFonts w:ascii="Calibri" w:hAnsi="Calibri"/>
                <w:b w:val="0"/>
                <w:color w:val="1a1a2e"/>
                <w:sz w:val="18"/>
              </w:rPr>
              <w:t xml:space="preserve">$42,000</w:t>
            </w:r>
            <w:r/>
          </w:p>
        </w:tc>
        <w:tc>
          <w:tcPr>
            <w:tcBorders/>
            <w:tcW w:w="2436" w:type="dxa"/>
          </w:tcPr>
          <w:p>
            <w:pPr>
              <w:pBdr/>
              <w:spacing/>
              <w:ind/>
              <w:rPr/>
            </w:pPr>
            <w:r>
              <w:rPr>
                <w:rFonts w:ascii="Calibri" w:hAnsi="Calibri"/>
                <w:b w:val="0"/>
                <w:color w:val="1a1a2e"/>
                <w:sz w:val="18"/>
              </w:rPr>
              <w:t xml:space="preserve">$210,000</w:t>
            </w:r>
            <w:r/>
          </w:p>
        </w:tc>
        <w:tc>
          <w:tcPr>
            <w:tcBorders/>
            <w:tcW w:w="2436" w:type="dxa"/>
          </w:tcPr>
          <w:p>
            <w:pPr>
              <w:pBdr/>
              <w:spacing/>
              <w:ind/>
              <w:rPr/>
            </w:pPr>
            <w:r>
              <w:rPr>
                <w:rFonts w:ascii="Calibri" w:hAnsi="Calibri"/>
                <w:b w:val="0"/>
                <w:color w:val="1a1a2e"/>
                <w:sz w:val="18"/>
              </w:rPr>
              <w:t xml:space="preserve">$420,000</w:t>
            </w:r>
            <w:r/>
          </w:p>
        </w:tc>
      </w:tr>
    </w:tbl>
    <w:p>
      <w:pPr>
        <w:pBdr/>
        <w:spacing/>
        <w:ind/>
        <w:rPr/>
      </w:pPr>
      <w:r/>
      <w:r/>
    </w:p>
    <w:p>
      <w:pPr>
        <w:pBdr/>
        <w:spacing/>
        <w:ind/>
        <w:rPr/>
      </w:pPr>
      <w:r>
        <w:rPr>
          <w:rFonts w:ascii="Calibri" w:hAnsi="Calibri"/>
          <w:b w:val="0"/>
          <w:color w:val="1a1a2e"/>
          <w:sz w:val="22"/>
        </w:rPr>
        <w:t xml:space="preserve">Ethio Telecom SMS revenue declines proportion</w:t>
      </w:r>
      <w:r>
        <w:rPr>
          <w:rFonts w:ascii="Calibri" w:hAnsi="Calibri"/>
          <w:b w:val="0"/>
          <w:color w:val="1a1a2e"/>
          <w:sz w:val="22"/>
        </w:rPr>
        <w:t xml:space="preserve">ally to successful silent-auth substitution — an expected enterprise efficiency gain, not revenue diversion to Digicom. Optional API share and increased cellular-data engagement partially offset SMS volume reduction. Digicom does not capture the SMS delta.</w:t>
      </w:r>
      <w:r/>
    </w:p>
    <w:p>
      <w:pPr>
        <w:pStyle w:val="705"/>
        <w:pBdr/>
        <w:spacing/>
        <w:ind/>
        <w:rPr/>
      </w:pPr>
      <w:r>
        <w:t xml:space="preserve">10.6 Stakeholder value summary</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Stakeholder</w:t>
            </w:r>
            <w:r/>
          </w:p>
        </w:tc>
        <w:tc>
          <w:tcPr>
            <w:shd w:val="clear" w:color="auto" w:fill="078930"/>
            <w:tcBorders/>
            <w:tcW w:w="2436" w:type="dxa"/>
          </w:tcPr>
          <w:p>
            <w:pPr>
              <w:pBdr/>
              <w:spacing/>
              <w:ind/>
              <w:rPr/>
            </w:pPr>
            <w:r>
              <w:rPr>
                <w:b/>
                <w:color w:val="ffffff"/>
              </w:rPr>
            </w:r>
            <w:r>
              <w:rPr>
                <w:rFonts w:ascii="Calibri" w:hAnsi="Calibri"/>
                <w:b/>
                <w:color w:val="ffffff"/>
                <w:sz w:val="18"/>
              </w:rPr>
              <w:t xml:space="preserve">Primary value</w:t>
            </w:r>
            <w:r/>
          </w:p>
        </w:tc>
        <w:tc>
          <w:tcPr>
            <w:shd w:val="clear" w:color="auto" w:fill="078930"/>
            <w:tcBorders/>
            <w:tcW w:w="2436" w:type="dxa"/>
          </w:tcPr>
          <w:p>
            <w:pPr>
              <w:pBdr/>
              <w:spacing/>
              <w:ind/>
              <w:rPr/>
            </w:pPr>
            <w:r>
              <w:rPr>
                <w:b/>
                <w:color w:val="ffffff"/>
              </w:rPr>
            </w:r>
            <w:r>
              <w:rPr>
                <w:rFonts w:ascii="Calibri" w:hAnsi="Calibri"/>
                <w:b/>
                <w:color w:val="ffffff"/>
                <w:sz w:val="18"/>
              </w:rPr>
              <w:t xml:space="preserve">Financial / operational effect</w:t>
            </w:r>
            <w:r/>
          </w:p>
        </w:tc>
        <w:tc>
          <w:tcPr>
            <w:shd w:val="clear" w:color="auto" w:fill="078930"/>
            <w:tcBorders/>
            <w:tcW w:w="2436" w:type="dxa"/>
          </w:tcPr>
          <w:p>
            <w:pPr>
              <w:pBdr/>
              <w:spacing/>
              <w:ind/>
              <w:rPr/>
            </w:pPr>
            <w:r>
              <w:rPr>
                <w:b/>
                <w:color w:val="ffffff"/>
              </w:rPr>
            </w:r>
            <w:r>
              <w:rPr>
                <w:rFonts w:ascii="Calibri" w:hAnsi="Calibri"/>
                <w:b/>
                <w:color w:val="ffffff"/>
                <w:sz w:val="18"/>
              </w:rPr>
              <w:t xml:space="preserve">Risk mitigated</w:t>
            </w:r>
            <w:r/>
          </w:p>
        </w:tc>
      </w:tr>
      <w:tr>
        <w:trPr/>
        <w:tc>
          <w:tcPr>
            <w:tcBorders/>
            <w:tcW w:w="2436" w:type="dxa"/>
          </w:tcPr>
          <w:p>
            <w:pPr>
              <w:pBdr/>
              <w:spacing/>
              <w:ind/>
              <w:rPr/>
            </w:pPr>
            <w:r>
              <w:rPr>
                <w:rFonts w:ascii="Calibri" w:hAnsi="Calibri"/>
                <w:b w:val="0"/>
                <w:color w:val="1a1a2e"/>
                <w:sz w:val="18"/>
              </w:rPr>
              <w:t xml:space="preserve">**Citizens**</w:t>
            </w:r>
            <w:r/>
          </w:p>
        </w:tc>
        <w:tc>
          <w:tcPr>
            <w:tcBorders/>
            <w:tcW w:w="2436" w:type="dxa"/>
          </w:tcPr>
          <w:p>
            <w:pPr>
              <w:pBdr/>
              <w:spacing/>
              <w:ind/>
              <w:rPr/>
            </w:pPr>
            <w:r>
              <w:rPr>
                <w:rFonts w:ascii="Calibri" w:hAnsi="Calibri"/>
                <w:b w:val="0"/>
                <w:color w:val="1a1a2e"/>
                <w:sz w:val="18"/>
              </w:rPr>
              <w:t xml:space="preserve">Passwordless, low-friction login to e-Gov and bank apps</w:t>
            </w:r>
            <w:r/>
          </w:p>
        </w:tc>
        <w:tc>
          <w:tcPr>
            <w:tcBorders/>
            <w:tcW w:w="2436" w:type="dxa"/>
          </w:tcPr>
          <w:p>
            <w:pPr>
              <w:pBdr/>
              <w:spacing/>
              <w:ind/>
              <w:rPr/>
            </w:pPr>
            <w:r>
              <w:rPr>
                <w:rFonts w:ascii="Calibri" w:hAnsi="Calibri"/>
                <w:b w:val="0"/>
                <w:color w:val="1a1a2e"/>
                <w:sz w:val="18"/>
              </w:rPr>
              <w:t xml:space="preserve">Fewer abandoned sessions; no OTP wait</w:t>
            </w:r>
            <w:r/>
          </w:p>
        </w:tc>
        <w:tc>
          <w:tcPr>
            <w:tcBorders/>
            <w:tcW w:w="2436" w:type="dxa"/>
          </w:tcPr>
          <w:p>
            <w:pPr>
              <w:pBdr/>
              <w:spacing/>
              <w:ind/>
              <w:rPr/>
            </w:pPr>
            <w:r>
              <w:rPr>
                <w:rFonts w:ascii="Calibri" w:hAnsi="Calibri"/>
                <w:b w:val="0"/>
                <w:color w:val="1a1a2e"/>
                <w:sz w:val="18"/>
              </w:rPr>
              <w:t xml:space="preserve">Phishing, SMS delay</w:t>
            </w:r>
            <w:r/>
          </w:p>
        </w:tc>
      </w:tr>
      <w:tr>
        <w:trPr/>
        <w:tc>
          <w:tcPr>
            <w:tcBorders/>
            <w:tcW w:w="2436" w:type="dxa"/>
          </w:tcPr>
          <w:p>
            <w:pPr>
              <w:pBdr/>
              <w:spacing/>
              <w:ind/>
              <w:rPr/>
            </w:pPr>
            <w:r>
              <w:rPr>
                <w:rFonts w:ascii="Calibri" w:hAnsi="Calibri"/>
                <w:b w:val="0"/>
                <w:color w:val="1a1a2e"/>
                <w:sz w:val="18"/>
              </w:rPr>
              <w:t xml:space="preserve">**Government**</w:t>
            </w:r>
            <w:r/>
          </w:p>
        </w:tc>
        <w:tc>
          <w:tcPr>
            <w:tcBorders/>
            <w:tcW w:w="2436" w:type="dxa"/>
          </w:tcPr>
          <w:p>
            <w:pPr>
              <w:pBdr/>
              <w:spacing/>
              <w:ind/>
              <w:rPr/>
            </w:pPr>
            <w:r>
              <w:rPr>
                <w:rFonts w:ascii="Calibri" w:hAnsi="Calibri"/>
                <w:b w:val="0"/>
                <w:color w:val="1a1a2e"/>
                <w:sz w:val="18"/>
              </w:rPr>
              <w:t xml:space="preserve">Strong phone-number identity for digital services</w:t>
            </w:r>
            <w:r/>
          </w:p>
        </w:tc>
        <w:tc>
          <w:tcPr>
            <w:tcBorders/>
            <w:tcW w:w="2436" w:type="dxa"/>
          </w:tcPr>
          <w:p>
            <w:pPr>
              <w:pBdr/>
              <w:spacing/>
              <w:ind/>
              <w:rPr/>
            </w:pPr>
            <w:r>
              <w:rPr>
                <w:rFonts w:ascii="Calibri" w:hAnsi="Calibri"/>
                <w:b w:val="0"/>
                <w:color w:val="1a1a2e"/>
                <w:sz w:val="18"/>
              </w:rPr>
              <w:t xml:space="preserve">Lower SMS budget; higher portal completion</w:t>
            </w:r>
            <w:r/>
          </w:p>
        </w:tc>
        <w:tc>
          <w:tcPr>
            <w:tcBorders/>
            <w:tcW w:w="2436" w:type="dxa"/>
          </w:tcPr>
          <w:p>
            <w:pPr>
              <w:pBdr/>
              <w:spacing/>
              <w:ind/>
              <w:rPr/>
            </w:pPr>
            <w:r>
              <w:rPr>
                <w:rFonts w:ascii="Calibri" w:hAnsi="Calibri"/>
                <w:b w:val="0"/>
                <w:color w:val="1a1a2e"/>
                <w:sz w:val="18"/>
              </w:rPr>
              <w:t xml:space="preserve">Benefit fraud, ghost accounts</w:t>
            </w:r>
            <w:r/>
          </w:p>
        </w:tc>
      </w:tr>
      <w:tr>
        <w:trPr/>
        <w:tc>
          <w:tcPr>
            <w:tcBorders/>
            <w:tcW w:w="2436" w:type="dxa"/>
          </w:tcPr>
          <w:p>
            <w:pPr>
              <w:pBdr/>
              <w:spacing/>
              <w:ind/>
              <w:rPr/>
            </w:pPr>
            <w:r>
              <w:rPr>
                <w:rFonts w:ascii="Calibri" w:hAnsi="Calibri"/>
                <w:b w:val="0"/>
                <w:color w:val="1a1a2e"/>
                <w:sz w:val="18"/>
              </w:rPr>
              <w:t xml:space="preserve">**Commercial banks**</w:t>
            </w:r>
            <w:r/>
          </w:p>
        </w:tc>
        <w:tc>
          <w:tcPr>
            <w:tcBorders/>
            <w:tcW w:w="2436" w:type="dxa"/>
          </w:tcPr>
          <w:p>
            <w:pPr>
              <w:pBdr/>
              <w:spacing/>
              <w:ind/>
              <w:rPr/>
            </w:pPr>
            <w:r>
              <w:rPr>
                <w:rFonts w:ascii="Calibri" w:hAnsi="Calibri"/>
                <w:b w:val="0"/>
                <w:color w:val="1a1a2e"/>
                <w:sz w:val="18"/>
              </w:rPr>
              <w:t xml:space="preserve">Reduced ATO; improved mobile adoption</w:t>
            </w:r>
            <w:r/>
          </w:p>
        </w:tc>
        <w:tc>
          <w:tcPr>
            <w:tcBorders/>
            <w:tcW w:w="2436" w:type="dxa"/>
          </w:tcPr>
          <w:p>
            <w:pPr>
              <w:pBdr/>
              <w:spacing/>
              <w:ind/>
              <w:rPr/>
            </w:pPr>
            <w:r>
              <w:rPr>
                <w:rFonts w:ascii="Calibri" w:hAnsi="Calibri"/>
                <w:b w:val="0"/>
                <w:color w:val="1a1a2e"/>
                <w:sz w:val="18"/>
              </w:rPr>
              <w:t xml:space="preserve">SMS OPEX reduction; fraud loss avoidance</w:t>
            </w:r>
            <w:r/>
          </w:p>
        </w:tc>
        <w:tc>
          <w:tcPr>
            <w:tcBorders/>
            <w:tcW w:w="2436" w:type="dxa"/>
          </w:tcPr>
          <w:p>
            <w:pPr>
              <w:pBdr/>
              <w:spacing/>
              <w:ind/>
              <w:rPr/>
            </w:pPr>
            <w:r>
              <w:rPr>
                <w:rFonts w:ascii="Calibri" w:hAnsi="Calibri"/>
                <w:b w:val="0"/>
                <w:color w:val="1a1a2e"/>
                <w:sz w:val="18"/>
              </w:rPr>
              <w:t xml:space="preserve">SIM swap, SS7 SMS intercept</w:t>
            </w:r>
            <w:r/>
          </w:p>
        </w:tc>
      </w:tr>
      <w:tr>
        <w:trPr/>
        <w:tc>
          <w:tcPr>
            <w:tcBorders/>
            <w:tcW w:w="2436" w:type="dxa"/>
          </w:tcPr>
          <w:p>
            <w:pPr>
              <w:pBdr/>
              <w:spacing/>
              <w:ind/>
              <w:rPr/>
            </w:pPr>
            <w:r>
              <w:rPr>
                <w:rFonts w:ascii="Calibri" w:hAnsi="Calibri"/>
                <w:b w:val="0"/>
                <w:color w:val="1a1a2e"/>
                <w:sz w:val="18"/>
              </w:rPr>
              <w:t xml:space="preserve">**Ethio Telecom**</w:t>
            </w:r>
            <w:r/>
          </w:p>
        </w:tc>
        <w:tc>
          <w:tcPr>
            <w:tcBorders/>
            <w:tcW w:w="2436" w:type="dxa"/>
          </w:tcPr>
          <w:p>
            <w:pPr>
              <w:pBdr/>
              <w:spacing/>
              <w:ind/>
              <w:rPr/>
            </w:pPr>
            <w:r>
              <w:rPr>
                <w:rFonts w:ascii="Calibri" w:hAnsi="Calibri"/>
                <w:b w:val="0"/>
                <w:color w:val="1a1a2e"/>
                <w:sz w:val="18"/>
              </w:rPr>
              <w:t xml:space="preserve">New enterprise VAS partnership; no channel conflict</w:t>
            </w:r>
            <w:r/>
          </w:p>
        </w:tc>
        <w:tc>
          <w:tcPr>
            <w:tcBorders/>
            <w:tcW w:w="2436" w:type="dxa"/>
          </w:tcPr>
          <w:p>
            <w:pPr>
              <w:pBdr/>
              <w:spacing/>
              <w:ind/>
              <w:rPr/>
            </w:pPr>
            <w:r>
              <w:rPr>
                <w:rFonts w:ascii="Calibri" w:hAnsi="Calibri"/>
                <w:b w:val="0"/>
                <w:color w:val="1a1a2e"/>
                <w:sz w:val="18"/>
              </w:rPr>
              <w:t xml:space="preserve">Retains fallback SMS + data; optional API share</w:t>
            </w:r>
            <w:r/>
          </w:p>
        </w:tc>
        <w:tc>
          <w:tcPr>
            <w:tcBorders/>
            <w:tcW w:w="2436" w:type="dxa"/>
          </w:tcPr>
          <w:p>
            <w:pPr>
              <w:pBdr/>
              <w:spacing/>
              <w:ind/>
              <w:rPr/>
            </w:pPr>
            <w:r>
              <w:rPr>
                <w:rFonts w:ascii="Calibri" w:hAnsi="Calibri"/>
                <w:b w:val="0"/>
                <w:color w:val="1a1a2e"/>
                <w:sz w:val="18"/>
              </w:rPr>
              <w:t xml:space="preserve">Regulatory scrutiny on SMS bypass</w:t>
            </w:r>
            <w:r/>
          </w:p>
        </w:tc>
      </w:tr>
      <w:tr>
        <w:trPr/>
        <w:tc>
          <w:tcPr>
            <w:tcBorders/>
            <w:tcW w:w="2436" w:type="dxa"/>
          </w:tcPr>
          <w:p>
            <w:pPr>
              <w:pBdr/>
              <w:spacing/>
              <w:ind/>
              <w:rPr/>
            </w:pPr>
            <w:r>
              <w:rPr>
                <w:rFonts w:ascii="Calibri" w:hAnsi="Calibri"/>
                <w:b w:val="0"/>
                <w:color w:val="1a1a2e"/>
                <w:sz w:val="18"/>
              </w:rPr>
              <w:t xml:space="preserve">**National Bank of Ethiopia**</w:t>
            </w:r>
            <w:r/>
          </w:p>
        </w:tc>
        <w:tc>
          <w:tcPr>
            <w:tcBorders/>
            <w:tcW w:w="2436" w:type="dxa"/>
          </w:tcPr>
          <w:p>
            <w:pPr>
              <w:pBdr/>
              <w:spacing/>
              <w:ind/>
              <w:rPr/>
            </w:pPr>
            <w:r>
              <w:rPr>
                <w:rFonts w:ascii="Calibri" w:hAnsi="Calibri"/>
                <w:b w:val="0"/>
                <w:color w:val="1a1a2e"/>
                <w:sz w:val="18"/>
              </w:rPr>
              <w:t xml:space="preserve">Supervised auth uplift for financial inclusion</w:t>
            </w:r>
            <w:r/>
          </w:p>
        </w:tc>
        <w:tc>
          <w:tcPr>
            <w:tcBorders/>
            <w:tcW w:w="2436" w:type="dxa"/>
          </w:tcPr>
          <w:p>
            <w:pPr>
              <w:pBdr/>
              <w:spacing/>
              <w:ind/>
              <w:rPr/>
            </w:pPr>
            <w:r>
              <w:rPr>
                <w:rFonts w:ascii="Calibri" w:hAnsi="Calibri"/>
                <w:b w:val="0"/>
                <w:color w:val="1a1a2e"/>
                <w:sz w:val="18"/>
              </w:rPr>
              <w:t xml:space="preserve">Observable SLA / audit trail from SAS</w:t>
            </w:r>
            <w:r/>
          </w:p>
        </w:tc>
        <w:tc>
          <w:tcPr>
            <w:tcBorders/>
            <w:tcW w:w="2436" w:type="dxa"/>
          </w:tcPr>
          <w:p>
            <w:pPr>
              <w:pBdr/>
              <w:spacing/>
              <w:ind/>
              <w:rPr/>
            </w:pPr>
            <w:r>
              <w:rPr>
                <w:rFonts w:ascii="Calibri" w:hAnsi="Calibri"/>
                <w:b w:val="0"/>
                <w:color w:val="1a1a2e"/>
                <w:sz w:val="18"/>
              </w:rPr>
              <w:t xml:space="preserve">Unsupervised A2P aggregators</w:t>
            </w:r>
            <w:r/>
          </w:p>
        </w:tc>
      </w:tr>
      <w:tr>
        <w:trPr/>
        <w:tc>
          <w:tcPr>
            <w:tcBorders/>
            <w:tcW w:w="2436" w:type="dxa"/>
          </w:tcPr>
          <w:p>
            <w:pPr>
              <w:pBdr/>
              <w:spacing/>
              <w:ind/>
              <w:rPr/>
            </w:pPr>
            <w:r>
              <w:rPr>
                <w:rFonts w:ascii="Calibri" w:hAnsi="Calibri"/>
                <w:b w:val="0"/>
                <w:color w:val="1a1a2e"/>
                <w:sz w:val="18"/>
              </w:rPr>
              <w:t xml:space="preserve">**Digicom-ET**</w:t>
            </w:r>
            <w:r/>
          </w:p>
        </w:tc>
        <w:tc>
          <w:tcPr>
            <w:tcBorders/>
            <w:tcW w:w="2436" w:type="dxa"/>
          </w:tcPr>
          <w:p>
            <w:pPr>
              <w:pBdr/>
              <w:spacing/>
              <w:ind/>
              <w:rPr/>
            </w:pPr>
            <w:r>
              <w:rPr>
                <w:rFonts w:ascii="Calibri" w:hAnsi="Calibri"/>
                <w:b w:val="0"/>
                <w:color w:val="1a1a2e"/>
                <w:sz w:val="18"/>
              </w:rPr>
              <w:t xml:space="preserve">Recurring `/verify` platform revenue</w:t>
            </w:r>
            <w:r/>
          </w:p>
        </w:tc>
        <w:tc>
          <w:tcPr>
            <w:tcBorders/>
            <w:tcW w:w="2436" w:type="dxa"/>
          </w:tcPr>
          <w:p>
            <w:pPr>
              <w:pBdr/>
              <w:spacing/>
              <w:ind/>
              <w:rPr/>
            </w:pPr>
            <w:r>
              <w:rPr>
                <w:rFonts w:ascii="Calibri" w:hAnsi="Calibri"/>
                <w:b w:val="0"/>
                <w:color w:val="1a1a2e"/>
                <w:sz w:val="18"/>
              </w:rPr>
              <w:t xml:space="preserve">Integration + managed service margins</w:t>
            </w:r>
            <w:r/>
          </w:p>
        </w:tc>
        <w:tc>
          <w:tcPr>
            <w:tcBorders/>
            <w:tcW w:w="2436" w:type="dxa"/>
          </w:tcPr>
          <w:p>
            <w:pPr>
              <w:pBdr/>
              <w:spacing/>
              <w:ind/>
              <w:rPr/>
            </w:pPr>
            <w:r>
              <w:rPr>
                <w:rFonts w:ascii="Calibri" w:hAnsi="Calibri"/>
                <w:b w:val="0"/>
                <w:color w:val="1a1a2e"/>
                <w:sz w:val="18"/>
              </w:rPr>
              <w:t xml:space="preserve">—</w:t>
            </w:r>
            <w:r/>
          </w:p>
        </w:tc>
      </w:tr>
    </w:tbl>
    <w:p>
      <w:pPr>
        <w:pBdr/>
        <w:spacing/>
        <w:ind/>
        <w:rPr/>
      </w:pPr>
      <w:r/>
      <w:r/>
    </w:p>
    <w:p>
      <w:pPr>
        <w:pStyle w:val="705"/>
        <w:pBdr/>
        <w:spacing/>
        <w:ind/>
        <w:rPr/>
      </w:pPr>
      <w:r>
        <w:t xml:space="preserve">10.7 Contractual &amp; commercial terms (outline)</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Term</w:t>
            </w:r>
            <w:r/>
          </w:p>
        </w:tc>
        <w:tc>
          <w:tcPr>
            <w:shd w:val="clear" w:color="auto" w:fill="078930"/>
            <w:tcBorders/>
            <w:tcW w:w="4873" w:type="dxa"/>
          </w:tcPr>
          <w:p>
            <w:pPr>
              <w:pBdr/>
              <w:spacing/>
              <w:ind/>
              <w:rPr/>
            </w:pPr>
            <w:r>
              <w:rPr>
                <w:b/>
                <w:color w:val="ffffff"/>
              </w:rPr>
            </w:r>
            <w:r>
              <w:rPr>
                <w:rFonts w:ascii="Calibri" w:hAnsi="Calibri"/>
                <w:b/>
                <w:color w:val="ffffff"/>
                <w:sz w:val="18"/>
              </w:rPr>
              <w:t xml:space="preserve">Proposed structure</w:t>
            </w:r>
            <w:r/>
          </w:p>
        </w:tc>
      </w:tr>
      <w:tr>
        <w:trPr/>
        <w:tc>
          <w:tcPr>
            <w:tcBorders/>
            <w:tcW w:w="4873" w:type="dxa"/>
          </w:tcPr>
          <w:p>
            <w:pPr>
              <w:pBdr/>
              <w:spacing/>
              <w:ind/>
              <w:rPr/>
            </w:pPr>
            <w:r>
              <w:rPr>
                <w:rFonts w:ascii="Calibri" w:hAnsi="Calibri"/>
                <w:b w:val="0"/>
                <w:color w:val="1a1a2e"/>
                <w:sz w:val="18"/>
              </w:rPr>
              <w:t xml:space="preserve">**Master Services Agreement (MSA)**</w:t>
            </w:r>
            <w:r/>
          </w:p>
        </w:tc>
        <w:tc>
          <w:tcPr>
            <w:tcBorders/>
            <w:tcW w:w="4873" w:type="dxa"/>
          </w:tcPr>
          <w:p>
            <w:pPr>
              <w:pBdr/>
              <w:spacing/>
              <w:ind/>
              <w:rPr/>
            </w:pPr>
            <w:r>
              <w:rPr>
                <w:rFonts w:ascii="Calibri" w:hAnsi="Calibri"/>
                <w:b w:val="0"/>
                <w:color w:val="1a1a2e"/>
                <w:sz w:val="18"/>
              </w:rPr>
              <w:t xml:space="preserve">Digicom-ET ↔ each enterprise tenant</w:t>
            </w:r>
            <w:r/>
          </w:p>
        </w:tc>
      </w:tr>
      <w:tr>
        <w:trPr/>
        <w:tc>
          <w:tcPr>
            <w:tcBorders/>
            <w:tcW w:w="4873" w:type="dxa"/>
          </w:tcPr>
          <w:p>
            <w:pPr>
              <w:pBdr/>
              <w:spacing/>
              <w:ind/>
              <w:rPr/>
            </w:pPr>
            <w:r>
              <w:rPr>
                <w:rFonts w:ascii="Calibri" w:hAnsi="Calibri"/>
                <w:b w:val="0"/>
                <w:color w:val="1a1a2e"/>
                <w:sz w:val="18"/>
              </w:rPr>
              <w:t xml:space="preserve">**Network Attachment Agreement**</w:t>
            </w:r>
            <w:r/>
          </w:p>
        </w:tc>
        <w:tc>
          <w:tcPr>
            <w:tcBorders/>
            <w:tcW w:w="4873" w:type="dxa"/>
          </w:tcPr>
          <w:p>
            <w:pPr>
              <w:pBdr/>
              <w:spacing/>
              <w:ind/>
              <w:rPr/>
            </w:pPr>
            <w:r>
              <w:rPr>
                <w:rFonts w:ascii="Calibri" w:hAnsi="Calibri"/>
                <w:b w:val="0"/>
                <w:color w:val="1a1a2e"/>
                <w:sz w:val="18"/>
              </w:rPr>
              <w:t xml:space="preserve">Digicom-ET ↔ Ethio Telecom (VAS hosting, Resolver access, signalling quotas)</w:t>
            </w:r>
            <w:r/>
          </w:p>
        </w:tc>
      </w:tr>
      <w:tr>
        <w:trPr/>
        <w:tc>
          <w:tcPr>
            <w:tcBorders/>
            <w:tcW w:w="4873" w:type="dxa"/>
          </w:tcPr>
          <w:p>
            <w:pPr>
              <w:pBdr/>
              <w:spacing/>
              <w:ind/>
              <w:rPr/>
            </w:pPr>
            <w:r>
              <w:rPr>
                <w:rFonts w:ascii="Calibri" w:hAnsi="Calibri"/>
                <w:b w:val="0"/>
                <w:color w:val="1a1a2e"/>
                <w:sz w:val="18"/>
              </w:rPr>
              <w:t xml:space="preserve">**SLA**</w:t>
            </w:r>
            <w:r/>
          </w:p>
        </w:tc>
        <w:tc>
          <w:tcPr>
            <w:tcBorders/>
            <w:tcW w:w="4873" w:type="dxa"/>
          </w:tcPr>
          <w:p>
            <w:pPr>
              <w:pBdr/>
              <w:spacing/>
              <w:ind/>
              <w:rPr/>
            </w:pPr>
            <w:r>
              <w:rPr>
                <w:rFonts w:ascii="Calibri" w:hAnsi="Calibri"/>
                <w:b w:val="0"/>
                <w:color w:val="1a1a2e"/>
                <w:sz w:val="18"/>
              </w:rPr>
              <w:t xml:space="preserve">99.5% API availability (Pilot); 99.9% (Production); P95 latency ≤ 3s inclusive of FALLBACK signal</w:t>
            </w:r>
            <w:r/>
          </w:p>
        </w:tc>
      </w:tr>
      <w:tr>
        <w:trPr/>
        <w:tc>
          <w:tcPr>
            <w:tcBorders/>
            <w:tcW w:w="4873" w:type="dxa"/>
          </w:tcPr>
          <w:p>
            <w:pPr>
              <w:pBdr/>
              <w:spacing/>
              <w:ind/>
              <w:rPr/>
            </w:pPr>
            <w:r>
              <w:rPr>
                <w:rFonts w:ascii="Calibri" w:hAnsi="Calibri"/>
                <w:b w:val="0"/>
                <w:color w:val="1a1a2e"/>
                <w:sz w:val="18"/>
              </w:rPr>
              <w:t xml:space="preserve">**Data processing**</w:t>
            </w:r>
            <w:r/>
          </w:p>
        </w:tc>
        <w:tc>
          <w:tcPr>
            <w:tcBorders/>
            <w:tcW w:w="4873" w:type="dxa"/>
          </w:tcPr>
          <w:p>
            <w:pPr>
              <w:pBdr/>
              <w:spacing/>
              <w:ind/>
              <w:rPr/>
            </w:pPr>
            <w:r>
              <w:rPr>
                <w:rFonts w:ascii="Calibri" w:hAnsi="Calibri"/>
                <w:b w:val="0"/>
                <w:color w:val="1a1a2e"/>
                <w:sz w:val="18"/>
              </w:rPr>
              <w:t xml:space="preserve">MSISDN/IMSI processed in-operator; pseudonymised `reqId` in Digicom logs; no sale of subscriber data</w:t>
            </w:r>
            <w:r/>
          </w:p>
        </w:tc>
      </w:tr>
      <w:tr>
        <w:trPr/>
        <w:tc>
          <w:tcPr>
            <w:tcBorders/>
            <w:tcW w:w="4873" w:type="dxa"/>
          </w:tcPr>
          <w:p>
            <w:pPr>
              <w:pBdr/>
              <w:spacing/>
              <w:ind/>
              <w:rPr/>
            </w:pPr>
            <w:r>
              <w:rPr>
                <w:rFonts w:ascii="Calibri" w:hAnsi="Calibri"/>
                <w:b w:val="0"/>
                <w:color w:val="1a1a2e"/>
                <w:sz w:val="18"/>
              </w:rPr>
              <w:t xml:space="preserve">**Liability cap**</w:t>
            </w:r>
            <w:r/>
          </w:p>
        </w:tc>
        <w:tc>
          <w:tcPr>
            <w:tcBorders/>
            <w:tcW w:w="4873" w:type="dxa"/>
          </w:tcPr>
          <w:p>
            <w:pPr>
              <w:pBdr/>
              <w:spacing/>
              <w:ind/>
              <w:rPr/>
            </w:pPr>
            <w:r>
              <w:rPr>
                <w:rFonts w:ascii="Calibri" w:hAnsi="Calibri"/>
                <w:b w:val="0"/>
                <w:color w:val="1a1a2e"/>
                <w:sz w:val="18"/>
              </w:rPr>
              <w:t xml:space="preserve">Aligned with authentication assurance tier; high-value flows require bank-side step-up</w:t>
            </w:r>
            <w:r/>
          </w:p>
        </w:tc>
      </w:tr>
      <w:tr>
        <w:trPr/>
        <w:tc>
          <w:tcPr>
            <w:tcBorders/>
            <w:tcW w:w="4873" w:type="dxa"/>
          </w:tcPr>
          <w:p>
            <w:pPr>
              <w:pBdr/>
              <w:spacing/>
              <w:ind/>
              <w:rPr/>
            </w:pPr>
            <w:r>
              <w:rPr>
                <w:rFonts w:ascii="Calibri" w:hAnsi="Calibri"/>
                <w:b w:val="0"/>
                <w:color w:val="1a1a2e"/>
                <w:sz w:val="18"/>
              </w:rPr>
              <w:t xml:space="preserve">**Audit**</w:t>
            </w:r>
            <w:r/>
          </w:p>
        </w:tc>
        <w:tc>
          <w:tcPr>
            <w:tcBorders/>
            <w:tcW w:w="4873" w:type="dxa"/>
          </w:tcPr>
          <w:p>
            <w:pPr>
              <w:pBdr/>
              <w:spacing/>
              <w:ind/>
              <w:rPr/>
            </w:pPr>
            <w:r>
              <w:rPr>
                <w:rFonts w:ascii="Calibri" w:hAnsi="Calibri"/>
                <w:b w:val="0"/>
                <w:color w:val="1a1a2e"/>
                <w:sz w:val="18"/>
              </w:rPr>
              <w:t xml:space="preserve">Quarterly usage report; annual security assessment (GSMA FS.11/FS.19 control mapping)</w:t>
            </w:r>
            <w:r/>
          </w:p>
        </w:tc>
      </w:tr>
      <w:tr>
        <w:trPr/>
        <w:tc>
          <w:tcPr>
            <w:tcBorders/>
            <w:tcW w:w="4873" w:type="dxa"/>
          </w:tcPr>
          <w:p>
            <w:pPr>
              <w:pBdr/>
              <w:spacing/>
              <w:ind/>
              <w:rPr/>
            </w:pPr>
            <w:r>
              <w:rPr>
                <w:rFonts w:ascii="Calibri" w:hAnsi="Calibri"/>
                <w:b w:val="0"/>
                <w:color w:val="1a1a2e"/>
                <w:sz w:val="18"/>
              </w:rPr>
              <w:t xml:space="preserve">**Currency**</w:t>
            </w:r>
            <w:r/>
          </w:p>
        </w:tc>
        <w:tc>
          <w:tcPr>
            <w:tcBorders/>
            <w:tcW w:w="4873" w:type="dxa"/>
          </w:tcPr>
          <w:p>
            <w:pPr>
              <w:pBdr/>
              <w:spacing/>
              <w:ind/>
              <w:rPr/>
            </w:pPr>
            <w:r>
              <w:rPr>
                <w:rFonts w:ascii="Calibri" w:hAnsi="Calibri"/>
                <w:b w:val="0"/>
                <w:color w:val="1a1a2e"/>
                <w:sz w:val="18"/>
              </w:rPr>
              <w:t xml:space="preserve">ETB invoicing for local banks; USD or ETB for multilateral development bank-funded e-Gov</w:t>
            </w:r>
            <w:r/>
          </w:p>
        </w:tc>
      </w:tr>
      <w:tr>
        <w:trPr/>
        <w:tc>
          <w:tcPr>
            <w:tcBorders/>
            <w:tcW w:w="4873" w:type="dxa"/>
          </w:tcPr>
          <w:p>
            <w:pPr>
              <w:pBdr/>
              <w:spacing/>
              <w:ind/>
              <w:rPr/>
            </w:pPr>
            <w:r>
              <w:rPr>
                <w:rFonts w:ascii="Calibri" w:hAnsi="Calibri"/>
                <w:b w:val="0"/>
                <w:color w:val="1a1a2e"/>
                <w:sz w:val="18"/>
              </w:rPr>
              <w:t xml:space="preserve">**Term**</w:t>
            </w:r>
            <w:r/>
          </w:p>
        </w:tc>
        <w:tc>
          <w:tcPr>
            <w:tcBorders/>
            <w:tcW w:w="4873" w:type="dxa"/>
          </w:tcPr>
          <w:p>
            <w:pPr>
              <w:pBdr/>
              <w:spacing/>
              <w:ind/>
              <w:rPr/>
            </w:pPr>
            <w:r>
              <w:rPr>
                <w:rFonts w:ascii="Calibri" w:hAnsi="Calibri"/>
                <w:b w:val="0"/>
                <w:color w:val="1a1a2e"/>
                <w:sz w:val="18"/>
              </w:rPr>
              <w:t xml:space="preserve">Pilot 6 months; production 3+2 years</w:t>
            </w:r>
            <w:r/>
          </w:p>
        </w:tc>
      </w:tr>
    </w:tbl>
    <w:p>
      <w:pPr>
        <w:pBdr/>
        <w:spacing/>
        <w:ind/>
        <w:rPr/>
      </w:pPr>
      <w:r/>
      <w:r/>
    </w:p>
    <w:p>
      <w:pPr>
        <w:pStyle w:val="705"/>
        <w:pBdr/>
        <w:spacing/>
        <w:ind/>
        <w:rPr/>
      </w:pPr>
      <w:r>
        <w:t xml:space="preserve">10.8 Competitive &amp; regulatory considerations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Topic</w:t>
            </w:r>
            <w:r/>
          </w:p>
        </w:tc>
        <w:tc>
          <w:tcPr>
            <w:shd w:val="clear" w:color="auto" w:fill="078930"/>
            <w:tcBorders/>
            <w:tcW w:w="4873" w:type="dxa"/>
          </w:tcPr>
          <w:p>
            <w:pPr>
              <w:pBdr/>
              <w:spacing/>
              <w:ind/>
              <w:rPr/>
            </w:pPr>
            <w:r>
              <w:rPr>
                <w:b/>
                <w:color w:val="ffffff"/>
              </w:rPr>
            </w:r>
            <w:r>
              <w:rPr>
                <w:rFonts w:ascii="Calibri" w:hAnsi="Calibri"/>
                <w:b/>
                <w:color w:val="ffffff"/>
                <w:sz w:val="18"/>
              </w:rPr>
              <w:t xml:space="preserve">Digicom-ET approach</w:t>
            </w:r>
            <w:r/>
          </w:p>
        </w:tc>
      </w:tr>
      <w:tr>
        <w:trPr/>
        <w:tc>
          <w:tcPr>
            <w:tcBorders/>
            <w:tcW w:w="4873" w:type="dxa"/>
          </w:tcPr>
          <w:p>
            <w:pPr>
              <w:pBdr/>
              <w:spacing/>
              <w:ind/>
              <w:rPr/>
            </w:pPr>
            <w:r>
              <w:rPr>
                <w:rFonts w:ascii="Calibri" w:hAnsi="Calibri"/>
                <w:b w:val="0"/>
                <w:color w:val="1a1a2e"/>
                <w:sz w:val="18"/>
              </w:rPr>
              <w:t xml:space="preserve">**SMS bypass perception**</w:t>
            </w:r>
            <w:r/>
          </w:p>
        </w:tc>
        <w:tc>
          <w:tcPr>
            <w:tcBorders/>
            <w:tcW w:w="4873" w:type="dxa"/>
          </w:tcPr>
          <w:p>
            <w:pPr>
              <w:pBdr/>
              <w:spacing/>
              <w:ind/>
              <w:rPr/>
            </w:pPr>
            <w:r>
              <w:rPr>
                <w:rFonts w:ascii="Calibri" w:hAnsi="Calibri"/>
                <w:b w:val="0"/>
                <w:color w:val="1a1a2e"/>
                <w:sz w:val="18"/>
              </w:rPr>
              <w:t xml:space="preserve">Public commitment: fallback OTP billed by operator; Digicom publishes traffic split quarterly</w:t>
            </w:r>
            <w:r/>
          </w:p>
        </w:tc>
      </w:tr>
      <w:tr>
        <w:trPr/>
        <w:tc>
          <w:tcPr>
            <w:tcBorders/>
            <w:tcW w:w="4873" w:type="dxa"/>
          </w:tcPr>
          <w:p>
            <w:pPr>
              <w:pBdr/>
              <w:spacing/>
              <w:ind/>
              <w:rPr/>
            </w:pPr>
            <w:r>
              <w:rPr>
                <w:rFonts w:ascii="Calibri" w:hAnsi="Calibri"/>
                <w:b w:val="0"/>
                <w:color w:val="1a1a2e"/>
                <w:sz w:val="18"/>
              </w:rPr>
              <w:t xml:space="preserve">**Open Gateway / CAMARA**</w:t>
            </w:r>
            <w:r/>
          </w:p>
        </w:tc>
        <w:tc>
          <w:tcPr>
            <w:tcBorders/>
            <w:tcW w:w="4873" w:type="dxa"/>
          </w:tcPr>
          <w:p>
            <w:pPr>
              <w:pBdr/>
              <w:spacing/>
              <w:ind/>
              <w:rPr/>
            </w:pPr>
            <w:r>
              <w:rPr>
                <w:rFonts w:ascii="Calibri" w:hAnsi="Calibri"/>
                <w:b w:val="0"/>
                <w:color w:val="1a1a2e"/>
                <w:sz w:val="18"/>
              </w:rPr>
              <w:t xml:space="preserve">API shapes follow CAMARA Number Verification; future SIM Swap API Phase 2</w:t>
            </w:r>
            <w:r/>
          </w:p>
        </w:tc>
      </w:tr>
      <w:tr>
        <w:trPr/>
        <w:tc>
          <w:tcPr>
            <w:tcBorders/>
            <w:tcW w:w="4873" w:type="dxa"/>
          </w:tcPr>
          <w:p>
            <w:pPr>
              <w:pBdr/>
              <w:spacing/>
              <w:ind/>
              <w:rPr/>
            </w:pPr>
            <w:r>
              <w:rPr>
                <w:rFonts w:ascii="Calibri" w:hAnsi="Calibri"/>
                <w:b w:val="0"/>
                <w:color w:val="1a1a2e"/>
                <w:sz w:val="18"/>
              </w:rPr>
              <w:t xml:space="preserve">**Local content / data residency**</w:t>
            </w:r>
            <w:r/>
          </w:p>
        </w:tc>
        <w:tc>
          <w:tcPr>
            <w:tcBorders/>
            <w:tcW w:w="4873" w:type="dxa"/>
          </w:tcPr>
          <w:p>
            <w:pPr>
              <w:pBdr/>
              <w:spacing/>
              <w:ind/>
              <w:rPr/>
            </w:pPr>
            <w:r>
              <w:rPr>
                <w:rFonts w:ascii="Calibri" w:hAnsi="Calibri"/>
                <w:b w:val="0"/>
                <w:color w:val="1a1a2e"/>
                <w:sz w:val="18"/>
              </w:rPr>
              <w:t xml:space="preserve">SAS hosted in Ethio Telecom DC or approved Ethiopian cloud region</w:t>
            </w:r>
            <w:r/>
          </w:p>
        </w:tc>
      </w:tr>
      <w:tr>
        <w:trPr/>
        <w:tc>
          <w:tcPr>
            <w:tcBorders/>
            <w:tcW w:w="4873" w:type="dxa"/>
          </w:tcPr>
          <w:p>
            <w:pPr>
              <w:pBdr/>
              <w:spacing/>
              <w:ind/>
              <w:rPr/>
            </w:pPr>
            <w:r>
              <w:rPr>
                <w:rFonts w:ascii="Calibri" w:hAnsi="Calibri"/>
                <w:b w:val="0"/>
                <w:color w:val="1a1a2e"/>
                <w:sz w:val="18"/>
              </w:rPr>
              <w:t xml:space="preserve">**Interconnect compliance**</w:t>
            </w:r>
            <w:r/>
          </w:p>
        </w:tc>
        <w:tc>
          <w:tcPr>
            <w:tcBorders/>
            <w:tcW w:w="4873" w:type="dxa"/>
          </w:tcPr>
          <w:p>
            <w:pPr>
              <w:pBdr/>
              <w:spacing/>
              <w:ind/>
              <w:rPr/>
            </w:pPr>
            <w:r>
              <w:rPr>
                <w:rFonts w:ascii="Calibri" w:hAnsi="Calibri"/>
                <w:b w:val="0"/>
                <w:color w:val="1a1a2e"/>
                <w:sz w:val="18"/>
              </w:rPr>
              <w:t xml:space="preserve">No Category 1 MAP on interconnect; intra-network HLR/HSS only (FS.11)</w:t>
            </w:r>
            <w:r/>
          </w:p>
        </w:tc>
      </w:tr>
      <w:tr>
        <w:trPr/>
        <w:tc>
          <w:tcPr>
            <w:tcBorders/>
            <w:tcW w:w="4873" w:type="dxa"/>
          </w:tcPr>
          <w:p>
            <w:pPr>
              <w:pBdr/>
              <w:spacing/>
              <w:ind/>
              <w:rPr/>
            </w:pPr>
            <w:r>
              <w:rPr>
                <w:rFonts w:ascii="Calibri" w:hAnsi="Calibri"/>
                <w:b w:val="0"/>
                <w:color w:val="1a1a2e"/>
                <w:sz w:val="18"/>
              </w:rPr>
              <w:t xml:space="preserve">**Incumbent aggregators**</w:t>
            </w:r>
            <w:r/>
          </w:p>
        </w:tc>
        <w:tc>
          <w:tcPr>
            <w:tcBorders/>
            <w:tcW w:w="4873" w:type="dxa"/>
          </w:tcPr>
          <w:p>
            <w:pPr>
              <w:pBdr/>
              <w:spacing/>
              <w:ind/>
              <w:rPr/>
            </w:pPr>
            <w:r>
              <w:rPr>
                <w:rFonts w:ascii="Calibri" w:hAnsi="Calibri"/>
                <w:b w:val="0"/>
                <w:color w:val="1a1a2e"/>
                <w:sz w:val="18"/>
              </w:rPr>
              <w:t xml:space="preserve">Complementary — aggregators retain SMS delivery; Digicom replaces OTP *requirement*, not SMS infrastructure</w:t>
            </w:r>
            <w:r/>
          </w:p>
        </w:tc>
      </w:tr>
    </w:tbl>
    <w:p>
      <w:pPr>
        <w:pBdr/>
        <w:spacing/>
        <w:ind/>
        <w:rPr/>
      </w:pPr>
      <w:r/>
      <w:r/>
    </w:p>
    <w:p>
      <w:pPr>
        <w:pStyle w:val="705"/>
        <w:pBdr/>
        <w:spacing/>
        <w:ind/>
        <w:rPr/>
      </w:pPr>
      <w:r>
        <w:t xml:space="preserve">10.9 Summary</w:t>
      </w:r>
      <w:r/>
    </w:p>
    <w:p>
      <w:pPr>
        <w:pBdr/>
        <w:spacing/>
        <w:ind/>
        <w:rPr/>
      </w:pPr>
      <w:r>
        <w:rPr>
          <w:rFonts w:ascii="Calibri" w:hAnsi="Calibri"/>
          <w:b w:val="0"/>
          <w:color w:val="1a1a2e"/>
          <w:sz w:val="22"/>
        </w:rPr>
        <w:t xml:space="preserve">The Digicom-ET commercial model is an additive enterprise authentication layer. Government and banks pay per /verify; Ethio Telecom continues to earn SMS and interconnect fees on every fallba</w:t>
      </w:r>
      <w:r>
        <w:rPr>
          <w:rFonts w:ascii="Calibri" w:hAnsi="Calibri"/>
          <w:b w:val="0"/>
          <w:color w:val="1a1a2e"/>
          <w:sz w:val="22"/>
        </w:rPr>
        <w:t xml:space="preserve">ck message and retains optional participation in API margin. The model is designed for regulatory acceptance, operator partnership, and positive ROI for financial institutions when fraud avoidance and completion-rate gains are included — not SMS arbitrage.</w:t>
      </w:r>
      <w:r/>
    </w:p>
    <w:p>
      <w:pPr>
        <w:pBdr/>
        <w:spacing/>
        <w:ind/>
        <w:rPr/>
      </w:pPr>
      <w:r>
        <w:rPr>
          <w:rFonts w:ascii="Calibri" w:hAnsi="Calibri"/>
          <w:b w:val="0"/>
          <w:color w:val="1a1a2e"/>
          <w:sz w:val="22"/>
        </w:rPr>
        <w:t xml:space="preserve">Structured ROI scenarios for charting are maintained in [../assets/roi_illustrative.json](../assets/roi_illustrative.json).</w:t>
      </w:r>
      <w:r/>
    </w:p>
    <w:p>
      <w:pPr>
        <w:pBdr/>
        <w:spacing/>
        <w:ind/>
        <w:rPr/>
      </w:pPr>
      <w:r>
        <w:rPr>
          <w:rFonts w:ascii="Calibri" w:hAnsi="Calibri"/>
          <w:b w:val="0"/>
          <w:color w:val="1a1a2e"/>
          <w:sz w:val="22"/>
        </w:rPr>
        <w:t xml:space="preserve">*Next: [Chapter 11 — Implementation Roadmap](11_implementation_roadmap.md)*</w:t>
      </w:r>
      <w:r/>
    </w:p>
    <w:p>
      <w:pPr>
        <w:pStyle w:val="705"/>
        <w:pBdr/>
        <w:spacing/>
        <w:ind/>
        <w:rPr/>
      </w:pPr>
      <w:r>
        <w:t xml:space="preserve">Figure — Illustrative ROI scenarios</w:t>
      </w:r>
      <w:r/>
    </w:p>
    <w:p>
      <w:pPr>
        <w:pBdr/>
        <w:spacing/>
        <w:ind/>
        <w:rPr/>
      </w:pPr>
      <w:r>
        <mc:AlternateContent>
          <mc:Choice Requires="wpg">
            <w:drawing>
              <wp:inline xmlns:wp="http://schemas.openxmlformats.org/drawingml/2006/wordprocessingDrawing" distT="0" distB="0" distL="0" distR="0">
                <wp:extent cx="5669280" cy="30013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illustrative.png"/>
                        <pic:cNvPicPr>
                          <a:picLocks noChangeAspect="1"/>
                        </pic:cNvPicPr>
                        <pic:nvPr/>
                      </pic:nvPicPr>
                      <pic:blipFill rotWithShape="1">
                        <a:blip r:embed="rId13"/>
                        <a:stretch/>
                      </pic:blipFill>
                      <pic:spPr bwMode="auto">
                        <a:xfrm>
                          <a:off x="0" y="0"/>
                          <a:ext cx="5669280" cy="300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6.40pt;height:236.33pt;mso-wrap-distance-left:0.00pt;mso-wrap-distance-top:0.00pt;mso-wrap-distance-right:0.00pt;mso-wrap-distance-bottom:0.00pt;z-index:1;" stroked="false">
                <v:imagedata r:id="rId13" o:title=""/>
                <o:lock v:ext="edit" rotation="t"/>
              </v:shape>
            </w:pict>
          </mc:Fallback>
        </mc:AlternateContent>
      </w:r>
      <w:r/>
    </w:p>
    <w:p>
      <w:pPr>
        <w:pBdr/>
        <w:spacing/>
        <w:ind/>
        <w:rPr/>
      </w:pPr>
      <w:r>
        <w:rPr>
          <w:rFonts w:ascii="Calibri" w:hAnsi="Calibri"/>
          <w:b w:val="0"/>
          <w:color w:val="6b7280"/>
          <w:sz w:val="18"/>
        </w:rPr>
        <w:t xml:space="preserve">Figure: ILLUSTRATIVE USD figures — not a binding price quote.</w:t>
      </w:r>
      <w:r/>
    </w:p>
    <w:p>
      <w:pPr>
        <w:pBdr/>
        <w:spacing/>
        <w:ind/>
        <w:rPr/>
      </w:pPr>
      <w:r>
        <w:br w:type="page" w:clear="all"/>
      </w:r>
      <w:r/>
    </w:p>
    <w:p>
      <w:pPr>
        <w:pStyle w:val="704"/>
        <w:pBdr/>
        <w:spacing/>
        <w:ind/>
        <w:rPr/>
      </w:pPr>
      <w:r>
        <w:t xml:space="preserve">Chapter 11 — Implementation Roadmap</w:t>
      </w:r>
      <w:r/>
    </w:p>
    <w:p>
      <w:pPr>
        <w:pBdr/>
        <w:spacing/>
        <w:ind/>
        <w:rPr/>
      </w:pPr>
      <w:r>
        <w:rPr>
          <w:rFonts w:ascii="Calibri" w:hAnsi="Calibri"/>
          <w:b w:val="0"/>
          <w:color w:val="1a1a2e"/>
          <w:sz w:val="22"/>
        </w:rPr>
        <w:t xml:space="preserve">Digicom-ET Silent Authentication for Government &amp; Banks (Ethiopia)</w:t>
      </w:r>
      <w:r/>
    </w:p>
    <w:p>
      <w:pPr>
        <w:pBdr/>
        <w:spacing/>
        <w:ind/>
        <w:rPr/>
      </w:pPr>
      <w:r>
        <w:rPr>
          <w:rFonts w:ascii="Calibri" w:hAnsi="Calibri"/>
          <w:b w:val="0"/>
          <w:color w:val="1a1a2e"/>
          <w:sz w:val="22"/>
        </w:rPr>
        <w:t xml:space="preserve">Document: Proposal §11</w:t>
      </w:r>
      <w:r/>
    </w:p>
    <w:p>
      <w:pPr>
        <w:pBdr/>
        <w:spacing/>
        <w:ind/>
        <w:rPr/>
      </w:pPr>
      <w:r>
        <w:rPr>
          <w:rFonts w:ascii="Calibri" w:hAnsi="Calibri"/>
          <w:b w:val="0"/>
          <w:color w:val="1a1a2e"/>
          <w:sz w:val="22"/>
        </w:rPr>
        <w:t xml:space="preserve">Classification: Commercial-in-Confidence</w:t>
      </w:r>
      <w:r/>
    </w:p>
    <w:p>
      <w:pPr>
        <w:pBdr/>
        <w:spacing/>
        <w:ind/>
        <w:rPr/>
      </w:pPr>
      <w:r>
        <w:rPr>
          <w:rFonts w:ascii="Calibri" w:hAnsi="Calibri"/>
          <w:b w:val="0"/>
          <w:color w:val="1a1a2e"/>
          <w:sz w:val="22"/>
        </w:rPr>
        <w:t xml:space="preserve">Version: 1.0 (Draft)</w:t>
      </w:r>
      <w:r/>
    </w:p>
    <w:p>
      <w:pPr>
        <w:pBdr/>
        <w:spacing/>
        <w:ind/>
        <w:rPr/>
      </w:pPr>
      <w:r>
        <w:rPr>
          <w:rFonts w:ascii="Calibri" w:hAnsi="Calibri"/>
          <w:b w:val="0"/>
          <w:color w:val="1a1a2e"/>
          <w:sz w:val="22"/>
        </w:rPr>
        <w:t xml:space="preserve">Date: 2026-07-20</w:t>
      </w:r>
      <w:r/>
    </w:p>
    <w:p>
      <w:pPr>
        <w:pStyle w:val="705"/>
        <w:pBdr/>
        <w:spacing/>
        <w:ind/>
        <w:rPr/>
      </w:pPr>
      <w:r>
        <w:t xml:space="preserve">11.1 Roadmap overview</w:t>
      </w:r>
      <w:r/>
    </w:p>
    <w:p>
      <w:pPr>
        <w:pBdr/>
        <w:spacing/>
        <w:ind/>
        <w:rPr/>
      </w:pPr>
      <w:r>
        <w:rPr>
          <w:rFonts w:ascii="Calibri" w:hAnsi="Calibri"/>
          <w:b w:val="0"/>
          <w:color w:val="1a1a2e"/>
          <w:sz w:val="22"/>
        </w:rPr>
        <w:t xml:space="preserve">Implementation is structured in three phases over approximately eighteen months from contract signature to natio</w:t>
      </w:r>
      <w:r>
        <w:rPr>
          <w:rFonts w:ascii="Calibri" w:hAnsi="Calibri"/>
          <w:b w:val="0"/>
          <w:color w:val="1a1a2e"/>
          <w:sz w:val="22"/>
        </w:rPr>
        <w:t xml:space="preserve">nal-scale production. Each phase delivers a standalone security and business increment: Phase 1 proves IP-match silent auth on 2G/3G MAP; Phase 2 extends to 4G/5G Diameter and CAMARA SIM Swap; Phase 3 adds TS.43 / CAMARA NV2 for Wi-Fi and browser coverage.</w:t>
      </w:r>
      <w:r/>
    </w:p>
    <w:p>
      <w:pPr>
        <w:pBdr/>
        <w:spacing/>
        <w:ind/>
        <w:rPr/>
      </w:pPr>
      <w:r>
        <w:rPr>
          <w:rFonts w:ascii="Calibri" w:hAnsi="Calibri"/>
          <w:b w:val="0"/>
          <w:color w:val="1a1a2e"/>
          <w:sz w:val="22"/>
        </w:rPr>
        <w:t xml:space="preserve">Phases align with the unified identity architecture principle — protect residual OTP first (operator SMS Home Routing + signalling firewall confirmation in parallel), then substitute OTP where the silent path succeeds.</w:t>
      </w:r>
      <w:r/>
    </w:p>
    <w:p>
      <w:pPr>
        <w:pBdr/>
        <w:spacing/>
        <w:ind/>
        <w:rPr/>
      </w:pPr>
      <w:r>
        <w:rPr>
          <w:rFonts w:ascii="Calibri" w:hAnsi="Calibri"/>
          <w:b w:val="0"/>
          <w:color w:val="6b7280"/>
          <w:sz w:val="18"/>
        </w:rPr>
        <w:t xml:space="preserve">[Diagram / code block omitted in DOCX — see markdown source: 11_implementation_roadmap.md]</w:t>
      </w:r>
      <w:r/>
    </w:p>
    <w:p>
      <w:pPr>
        <w:pStyle w:val="705"/>
        <w:pBdr/>
        <w:spacing/>
        <w:ind/>
        <w:rPr/>
      </w:pPr>
      <w:r>
        <w:t xml:space="preserve">11.2 Phase 1 — MAP ATI/PSI pilot</w:t>
      </w:r>
      <w:r/>
    </w:p>
    <w:p>
      <w:pPr>
        <w:pBdr/>
        <w:spacing/>
        <w:ind/>
        <w:rPr/>
      </w:pPr>
      <w:r>
        <w:rPr>
          <w:rFonts w:ascii="Calibri" w:hAnsi="Calibri"/>
          <w:b w:val="0"/>
          <w:color w:val="1a1a2e"/>
          <w:sz w:val="22"/>
        </w:rPr>
        <w:t xml:space="preserve">Duration: Months 1–6</w:t>
      </w:r>
      <w:r/>
    </w:p>
    <w:p>
      <w:pPr>
        <w:pBdr/>
        <w:spacing/>
        <w:ind/>
        <w:rPr/>
      </w:pPr>
      <w:r>
        <w:rPr>
          <w:rFonts w:ascii="Calibri" w:hAnsi="Calibri"/>
          <w:b w:val="0"/>
          <w:color w:val="1a1a2e"/>
          <w:sz w:val="22"/>
        </w:rPr>
        <w:t xml:space="preserve">Objective: Prove end-to-end silent authentication for cellular-data sessions using IP Resolver + MAP Verifier on Ethio Telecom 2G/3G core.</w:t>
      </w:r>
      <w:r/>
    </w:p>
    <w:p>
      <w:pPr>
        <w:pStyle w:val="706"/>
        <w:pBdr/>
        <w:spacing/>
        <w:ind/>
        <w:rPr/>
      </w:pPr>
      <w:r>
        <w:t xml:space="preserve">11.2.1 Scope</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In scope</w:t>
            </w:r>
            <w:r/>
          </w:p>
        </w:tc>
        <w:tc>
          <w:tcPr>
            <w:shd w:val="clear" w:color="auto" w:fill="078930"/>
            <w:tcBorders/>
            <w:tcW w:w="4873" w:type="dxa"/>
          </w:tcPr>
          <w:p>
            <w:pPr>
              <w:pBdr/>
              <w:spacing/>
              <w:ind/>
              <w:rPr/>
            </w:pPr>
            <w:r>
              <w:rPr>
                <w:b/>
                <w:color w:val="ffffff"/>
              </w:rPr>
            </w:r>
            <w:r>
              <w:rPr>
                <w:rFonts w:ascii="Calibri" w:hAnsi="Calibri"/>
                <w:b/>
                <w:color w:val="ffffff"/>
                <w:sz w:val="18"/>
              </w:rPr>
              <w:t xml:space="preserve">Out of scope</w:t>
            </w:r>
            <w:r/>
          </w:p>
        </w:tc>
      </w:tr>
      <w:tr>
        <w:trPr/>
        <w:tc>
          <w:tcPr>
            <w:tcBorders/>
            <w:tcW w:w="4873" w:type="dxa"/>
          </w:tcPr>
          <w:p>
            <w:pPr>
              <w:pBdr/>
              <w:spacing/>
              <w:ind/>
              <w:rPr/>
            </w:pPr>
            <w:r>
              <w:rPr>
                <w:rFonts w:ascii="Calibri" w:hAnsi="Calibri"/>
                <w:b w:val="0"/>
                <w:color w:val="1a1a2e"/>
                <w:sz w:val="18"/>
              </w:rPr>
              <w:t xml:space="preserve">Digicom SAS deployment in operator DMZ / VAS zone</w:t>
            </w:r>
            <w:r/>
          </w:p>
        </w:tc>
        <w:tc>
          <w:tcPr>
            <w:tcBorders/>
            <w:tcW w:w="4873" w:type="dxa"/>
          </w:tcPr>
          <w:p>
            <w:pPr>
              <w:pBdr/>
              <w:spacing/>
              <w:ind/>
              <w:rPr/>
            </w:pPr>
            <w:r>
              <w:rPr>
                <w:rFonts w:ascii="Calibri" w:hAnsi="Calibri"/>
                <w:b w:val="0"/>
                <w:color w:val="1a1a2e"/>
                <w:sz w:val="18"/>
              </w:rPr>
              <w:t xml:space="preserve">TS.43 Wi-Fi path</w:t>
            </w:r>
            <w:r/>
          </w:p>
        </w:tc>
      </w:tr>
      <w:tr>
        <w:trPr/>
        <w:tc>
          <w:tcPr>
            <w:tcBorders/>
            <w:tcW w:w="4873" w:type="dxa"/>
          </w:tcPr>
          <w:p>
            <w:pPr>
              <w:pBdr/>
              <w:spacing/>
              <w:ind/>
              <w:rPr/>
            </w:pPr>
            <w:r>
              <w:rPr>
                <w:rFonts w:ascii="Calibri" w:hAnsi="Calibri"/>
                <w:b w:val="0"/>
                <w:color w:val="1a1a2e"/>
                <w:sz w:val="18"/>
              </w:rPr>
              <w:t xml:space="preserve">PGW/GGSN or CGNAT Resolver integration (one binding source)</w:t>
            </w:r>
            <w:r/>
          </w:p>
        </w:tc>
        <w:tc>
          <w:tcPr>
            <w:tcBorders/>
            <w:tcW w:w="4873" w:type="dxa"/>
          </w:tcPr>
          <w:p>
            <w:pPr>
              <w:pBdr/>
              <w:spacing/>
              <w:ind/>
              <w:rPr/>
            </w:pPr>
            <w:r>
              <w:rPr>
                <w:rFonts w:ascii="Calibri" w:hAnsi="Calibri"/>
                <w:b w:val="0"/>
                <w:color w:val="1a1a2e"/>
                <w:sz w:val="18"/>
              </w:rPr>
              <w:t xml:space="preserve">Multi-operator / MVNO</w:t>
            </w:r>
            <w:r/>
          </w:p>
        </w:tc>
      </w:tr>
      <w:tr>
        <w:trPr/>
        <w:tc>
          <w:tcPr>
            <w:tcBorders/>
            <w:tcW w:w="4873" w:type="dxa"/>
          </w:tcPr>
          <w:p>
            <w:pPr>
              <w:pBdr/>
              <w:spacing/>
              <w:ind/>
              <w:rPr/>
            </w:pPr>
            <w:r>
              <w:rPr>
                <w:rFonts w:ascii="Calibri" w:hAnsi="Calibri"/>
                <w:b w:val="0"/>
                <w:color w:val="1a1a2e"/>
                <w:sz w:val="18"/>
              </w:rPr>
              <w:t xml:space="preserve">MAP **PSI** (primary) + **ATI** (intra-network only) + **SAI** for SIM-swap freshness</w:t>
            </w:r>
            <w:r/>
          </w:p>
        </w:tc>
        <w:tc>
          <w:tcPr>
            <w:tcBorders/>
            <w:tcW w:w="4873" w:type="dxa"/>
          </w:tcPr>
          <w:p>
            <w:pPr>
              <w:pBdr/>
              <w:spacing/>
              <w:ind/>
              <w:rPr/>
            </w:pPr>
            <w:r>
              <w:rPr>
                <w:rFonts w:ascii="Calibri" w:hAnsi="Calibri"/>
                <w:b w:val="0"/>
                <w:color w:val="1a1a2e"/>
                <w:sz w:val="18"/>
              </w:rPr>
              <w:t xml:space="preserve">CAMARA SIM Swap API (Phase 2)</w:t>
            </w:r>
            <w:r/>
          </w:p>
        </w:tc>
      </w:tr>
      <w:tr>
        <w:trPr/>
        <w:tc>
          <w:tcPr>
            <w:tcBorders/>
            <w:tcW w:w="4873" w:type="dxa"/>
          </w:tcPr>
          <w:p>
            <w:pPr>
              <w:pBdr/>
              <w:spacing/>
              <w:ind/>
              <w:rPr/>
            </w:pPr>
            <w:r>
              <w:rPr>
                <w:rFonts w:ascii="Calibri" w:hAnsi="Calibri"/>
                <w:b w:val="0"/>
                <w:color w:val="1a1a2e"/>
                <w:sz w:val="18"/>
              </w:rPr>
              <w:t xml:space="preserve">CAMARA Number Verification adapter (`POST /verify`)</w:t>
            </w:r>
            <w:r/>
          </w:p>
        </w:tc>
        <w:tc>
          <w:tcPr>
            <w:tcBorders/>
            <w:tcW w:w="4873" w:type="dxa"/>
          </w:tcPr>
          <w:p>
            <w:pPr>
              <w:pBdr/>
              <w:spacing/>
              <w:ind/>
              <w:rPr/>
            </w:pPr>
            <w:r>
              <w:rPr>
                <w:rFonts w:ascii="Calibri" w:hAnsi="Calibri"/>
                <w:b w:val="0"/>
                <w:color w:val="1a1a2e"/>
                <w:sz w:val="18"/>
              </w:rPr>
              <w:t xml:space="preserve">Production Diameter S6a (Phase 2)</w:t>
            </w:r>
            <w:r/>
          </w:p>
        </w:tc>
      </w:tr>
      <w:tr>
        <w:trPr/>
        <w:tc>
          <w:tcPr>
            <w:tcBorders/>
            <w:tcW w:w="4873" w:type="dxa"/>
          </w:tcPr>
          <w:p>
            <w:pPr>
              <w:pBdr/>
              <w:spacing/>
              <w:ind/>
              <w:rPr/>
            </w:pPr>
            <w:r>
              <w:rPr>
                <w:rFonts w:ascii="Calibri" w:hAnsi="Calibri"/>
                <w:b w:val="0"/>
                <w:color w:val="1a1a2e"/>
                <w:sz w:val="18"/>
              </w:rPr>
              <w:t xml:space="preserve">One commercial bank + one e-Gov portal (UAT cohort ≤ 10,000 users)</w:t>
            </w:r>
            <w:r/>
          </w:p>
        </w:tc>
        <w:tc>
          <w:tcPr>
            <w:tcBorders/>
            <w:tcW w:w="4873" w:type="dxa"/>
          </w:tcPr>
          <w:p>
            <w:pPr>
              <w:pBdr/>
              <w:spacing/>
              <w:ind/>
              <w:rPr/>
            </w:pPr>
            <w:r>
              <w:rPr>
                <w:rFonts w:ascii="Calibri" w:hAnsi="Calibri"/>
                <w:b w:val="0"/>
                <w:color w:val="1a1a2e"/>
                <w:sz w:val="18"/>
              </w:rPr>
              <w:t xml:space="preserve">National marketing launch</w:t>
            </w:r>
            <w:r/>
          </w:p>
        </w:tc>
      </w:tr>
      <w:tr>
        <w:trPr/>
        <w:tc>
          <w:tcPr>
            <w:tcBorders/>
            <w:tcW w:w="4873" w:type="dxa"/>
          </w:tcPr>
          <w:p>
            <w:pPr>
              <w:pBdr/>
              <w:spacing/>
              <w:ind/>
              <w:rPr/>
            </w:pPr>
            <w:r>
              <w:rPr>
                <w:rFonts w:ascii="Calibri" w:hAnsi="Calibri"/>
                <w:b w:val="0"/>
                <w:color w:val="1a1a2e"/>
                <w:sz w:val="18"/>
              </w:rPr>
              <w:t xml:space="preserve">mTLS bank↔Digicom; audit logging; FALLBACK policy to operator SMS OTP</w:t>
            </w:r>
            <w:r/>
          </w:p>
        </w:tc>
        <w:tc>
          <w:tcPr>
            <w:tcBorders/>
            <w:tcW w:w="4873" w:type="dxa"/>
          </w:tcPr>
          <w:p>
            <w:pPr>
              <w:pBdr/>
              <w:spacing/>
              <w:ind/>
              <w:rPr/>
            </w:pPr>
            <w:r>
              <w:rPr>
                <w:rFonts w:ascii="Calibri" w:hAnsi="Calibri"/>
                <w:b w:val="0"/>
                <w:color w:val="1a1a2e"/>
                <w:sz w:val="18"/>
              </w:rPr>
              <w:t xml:space="preserve">Custom HSS vendor changes</w:t>
            </w:r>
            <w:r/>
          </w:p>
        </w:tc>
      </w:tr>
    </w:tbl>
    <w:p>
      <w:pPr>
        <w:pBdr/>
        <w:spacing/>
        <w:ind/>
        <w:rPr/>
      </w:pPr>
      <w:r/>
      <w:r/>
    </w:p>
    <w:p>
      <w:pPr>
        <w:pStyle w:val="706"/>
        <w:pBdr/>
        <w:spacing/>
        <w:ind/>
        <w:rPr/>
      </w:pPr>
      <w:r>
        <w:t xml:space="preserve">11.2.2 Deliverables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w:t>
            </w:r>
            <w:r/>
          </w:p>
        </w:tc>
        <w:tc>
          <w:tcPr>
            <w:shd w:val="clear" w:color="auto" w:fill="078930"/>
            <w:tcBorders/>
            <w:tcW w:w="3249" w:type="dxa"/>
          </w:tcPr>
          <w:p>
            <w:pPr>
              <w:pBdr/>
              <w:spacing/>
              <w:ind/>
              <w:rPr/>
            </w:pPr>
            <w:r>
              <w:rPr>
                <w:b/>
                <w:color w:val="ffffff"/>
              </w:rPr>
            </w:r>
            <w:r>
              <w:rPr>
                <w:rFonts w:ascii="Calibri" w:hAnsi="Calibri"/>
                <w:b/>
                <w:color w:val="ffffff"/>
                <w:sz w:val="18"/>
              </w:rPr>
              <w:t xml:space="preserve">Deliverable</w:t>
            </w:r>
            <w:r/>
          </w:p>
        </w:tc>
        <w:tc>
          <w:tcPr>
            <w:shd w:val="clear" w:color="auto" w:fill="078930"/>
            <w:tcBorders/>
            <w:tcW w:w="3249" w:type="dxa"/>
          </w:tcPr>
          <w:p>
            <w:pPr>
              <w:pBdr/>
              <w:spacing/>
              <w:ind/>
              <w:rPr/>
            </w:pPr>
            <w:r>
              <w:rPr>
                <w:b/>
                <w:color w:val="ffffff"/>
              </w:rPr>
            </w:r>
            <w:r>
              <w:rPr>
                <w:rFonts w:ascii="Calibri" w:hAnsi="Calibri"/>
                <w:b/>
                <w:color w:val="ffffff"/>
                <w:sz w:val="18"/>
              </w:rPr>
              <w:t xml:space="preserve">Acceptance criterion</w:t>
            </w:r>
            <w:r/>
          </w:p>
        </w:tc>
      </w:tr>
      <w:tr>
        <w:trPr/>
        <w:tc>
          <w:tcPr>
            <w:tcBorders/>
            <w:tcW w:w="3249" w:type="dxa"/>
          </w:tcPr>
          <w:p>
            <w:pPr>
              <w:pBdr/>
              <w:spacing/>
              <w:ind/>
              <w:rPr/>
            </w:pPr>
            <w:r>
              <w:rPr>
                <w:rFonts w:ascii="Calibri" w:hAnsi="Calibri"/>
                <w:b w:val="0"/>
                <w:color w:val="1a1a2e"/>
                <w:sz w:val="18"/>
              </w:rPr>
              <w:t xml:space="preserve">D1.1</w:t>
            </w:r>
            <w:r/>
          </w:p>
        </w:tc>
        <w:tc>
          <w:tcPr>
            <w:tcBorders/>
            <w:tcW w:w="3249" w:type="dxa"/>
          </w:tcPr>
          <w:p>
            <w:pPr>
              <w:pBdr/>
              <w:spacing/>
              <w:ind/>
              <w:rPr/>
            </w:pPr>
            <w:r>
              <w:rPr>
                <w:rFonts w:ascii="Calibri" w:hAnsi="Calibri"/>
                <w:b w:val="0"/>
                <w:color w:val="1a1a2e"/>
                <w:sz w:val="18"/>
              </w:rPr>
              <w:t xml:space="preserve">Signed Network Attachment Agreement (Ethio Telecom ↔ Digicom)</w:t>
            </w:r>
            <w:r/>
          </w:p>
        </w:tc>
        <w:tc>
          <w:tcPr>
            <w:tcBorders/>
            <w:tcW w:w="3249" w:type="dxa"/>
          </w:tcPr>
          <w:p>
            <w:pPr>
              <w:pBdr/>
              <w:spacing/>
              <w:ind/>
              <w:rPr/>
            </w:pPr>
            <w:r>
              <w:rPr>
                <w:rFonts w:ascii="Calibri" w:hAnsi="Calibri"/>
                <w:b w:val="0"/>
                <w:color w:val="1a1a2e"/>
                <w:sz w:val="18"/>
              </w:rPr>
              <w:t xml:space="preserve">Resolver + MAP GT routing approved</w:t>
            </w:r>
            <w:r/>
          </w:p>
        </w:tc>
      </w:tr>
      <w:tr>
        <w:trPr/>
        <w:tc>
          <w:tcPr>
            <w:tcBorders/>
            <w:tcW w:w="3249" w:type="dxa"/>
          </w:tcPr>
          <w:p>
            <w:pPr>
              <w:pBdr/>
              <w:spacing/>
              <w:ind/>
              <w:rPr/>
            </w:pPr>
            <w:r>
              <w:rPr>
                <w:rFonts w:ascii="Calibri" w:hAnsi="Calibri"/>
                <w:b w:val="0"/>
                <w:color w:val="1a1a2e"/>
                <w:sz w:val="18"/>
              </w:rPr>
              <w:t xml:space="preserve">D1.2</w:t>
            </w:r>
            <w:r/>
          </w:p>
        </w:tc>
        <w:tc>
          <w:tcPr>
            <w:tcBorders/>
            <w:tcW w:w="3249" w:type="dxa"/>
          </w:tcPr>
          <w:p>
            <w:pPr>
              <w:pBdr/>
              <w:spacing/>
              <w:ind/>
              <w:rPr/>
            </w:pPr>
            <w:r>
              <w:rPr>
                <w:rFonts w:ascii="Calibri" w:hAnsi="Calibri"/>
                <w:b w:val="0"/>
                <w:color w:val="1a1a2e"/>
                <w:sz w:val="18"/>
              </w:rPr>
              <w:t xml:space="preserve">SAS HA pair (active/passive) in operator DC</w:t>
            </w:r>
            <w:r/>
          </w:p>
        </w:tc>
        <w:tc>
          <w:tcPr>
            <w:tcBorders/>
            <w:tcW w:w="3249" w:type="dxa"/>
          </w:tcPr>
          <w:p>
            <w:pPr>
              <w:pBdr/>
              <w:spacing/>
              <w:ind/>
              <w:rPr/>
            </w:pPr>
            <w:r>
              <w:rPr>
                <w:rFonts w:ascii="Calibri" w:hAnsi="Calibri"/>
                <w:b w:val="0"/>
                <w:color w:val="1a1a2e"/>
                <w:sz w:val="18"/>
              </w:rPr>
              <w:t xml:space="preserve">Failover ≤ 30s</w:t>
            </w:r>
            <w:r/>
          </w:p>
        </w:tc>
      </w:tr>
      <w:tr>
        <w:trPr/>
        <w:tc>
          <w:tcPr>
            <w:tcBorders/>
            <w:tcW w:w="3249" w:type="dxa"/>
          </w:tcPr>
          <w:p>
            <w:pPr>
              <w:pBdr/>
              <w:spacing/>
              <w:ind/>
              <w:rPr/>
            </w:pPr>
            <w:r>
              <w:rPr>
                <w:rFonts w:ascii="Calibri" w:hAnsi="Calibri"/>
                <w:b w:val="0"/>
                <w:color w:val="1a1a2e"/>
                <w:sz w:val="18"/>
              </w:rPr>
              <w:t xml:space="preserve">D1.3</w:t>
            </w:r>
            <w:r/>
          </w:p>
        </w:tc>
        <w:tc>
          <w:tcPr>
            <w:tcBorders/>
            <w:tcW w:w="3249" w:type="dxa"/>
          </w:tcPr>
          <w:p>
            <w:pPr>
              <w:pBdr/>
              <w:spacing/>
              <w:ind/>
              <w:rPr/>
            </w:pPr>
            <w:r>
              <w:rPr>
                <w:rFonts w:ascii="Calibri" w:hAnsi="Calibri"/>
                <w:b w:val="0"/>
                <w:color w:val="1a1a2e"/>
                <w:sz w:val="18"/>
              </w:rPr>
              <w:t xml:space="preserve">Resolver interface (IP + port + timestamp → MSISDN)</w:t>
            </w:r>
            <w:r/>
          </w:p>
        </w:tc>
        <w:tc>
          <w:tcPr>
            <w:tcBorders/>
            <w:tcW w:w="3249" w:type="dxa"/>
          </w:tcPr>
          <w:p>
            <w:pPr>
              <w:pBdr/>
              <w:spacing/>
              <w:ind/>
              <w:rPr/>
            </w:pPr>
            <w:r>
              <w:rPr>
                <w:rFonts w:ascii="Calibri" w:hAnsi="Calibri"/>
                <w:b w:val="0"/>
                <w:color w:val="1a1a2e"/>
                <w:sz w:val="18"/>
              </w:rPr>
              <w:t xml:space="preserve">P95 ≤ 300ms; CGNAT disambiguation tested</w:t>
            </w:r>
            <w:r/>
          </w:p>
        </w:tc>
      </w:tr>
      <w:tr>
        <w:trPr/>
        <w:tc>
          <w:tcPr>
            <w:tcBorders/>
            <w:tcW w:w="3249" w:type="dxa"/>
          </w:tcPr>
          <w:p>
            <w:pPr>
              <w:pBdr/>
              <w:spacing/>
              <w:ind/>
              <w:rPr/>
            </w:pPr>
            <w:r>
              <w:rPr>
                <w:rFonts w:ascii="Calibri" w:hAnsi="Calibri"/>
                <w:b w:val="0"/>
                <w:color w:val="1a1a2e"/>
                <w:sz w:val="18"/>
              </w:rPr>
              <w:t xml:space="preserve">D1.4</w:t>
            </w:r>
            <w:r/>
          </w:p>
        </w:tc>
        <w:tc>
          <w:tcPr>
            <w:tcBorders/>
            <w:tcW w:w="3249" w:type="dxa"/>
          </w:tcPr>
          <w:p>
            <w:pPr>
              <w:pBdr/>
              <w:spacing/>
              <w:ind/>
              <w:rPr/>
            </w:pPr>
            <w:r>
              <w:rPr>
                <w:rFonts w:ascii="Calibri" w:hAnsi="Calibri"/>
                <w:b w:val="0"/>
                <w:color w:val="1a1a2e"/>
                <w:sz w:val="18"/>
              </w:rPr>
              <w:t xml:space="preserve">MAP Verifier (PSI/ATI/SAI via jSS7)</w:t>
            </w:r>
            <w:r/>
          </w:p>
        </w:tc>
        <w:tc>
          <w:tcPr>
            <w:tcBorders/>
            <w:tcW w:w="3249" w:type="dxa"/>
          </w:tcPr>
          <w:p>
            <w:pPr>
              <w:pBdr/>
              <w:spacing/>
              <w:ind/>
              <w:rPr/>
            </w:pPr>
            <w:r>
              <w:rPr>
                <w:rFonts w:ascii="Calibri" w:hAnsi="Calibri"/>
                <w:b w:val="0"/>
                <w:color w:val="1a1a2e"/>
                <w:sz w:val="18"/>
              </w:rPr>
              <w:t xml:space="preserve">Dialog timeout 2s; zero dialog leak in 72h soak</w:t>
            </w:r>
            <w:r/>
          </w:p>
        </w:tc>
      </w:tr>
      <w:tr>
        <w:trPr/>
        <w:tc>
          <w:tcPr>
            <w:tcBorders/>
            <w:tcW w:w="3249" w:type="dxa"/>
          </w:tcPr>
          <w:p>
            <w:pPr>
              <w:pBdr/>
              <w:spacing/>
              <w:ind/>
              <w:rPr/>
            </w:pPr>
            <w:r>
              <w:rPr>
                <w:rFonts w:ascii="Calibri" w:hAnsi="Calibri"/>
                <w:b w:val="0"/>
                <w:color w:val="1a1a2e"/>
                <w:sz w:val="18"/>
              </w:rPr>
              <w:t xml:space="preserve">D1.5</w:t>
            </w:r>
            <w:r/>
          </w:p>
        </w:tc>
        <w:tc>
          <w:tcPr>
            <w:tcBorders/>
            <w:tcW w:w="3249" w:type="dxa"/>
          </w:tcPr>
          <w:p>
            <w:pPr>
              <w:pBdr/>
              <w:spacing/>
              <w:ind/>
              <w:rPr/>
            </w:pPr>
            <w:r>
              <w:rPr>
                <w:rFonts w:ascii="Calibri" w:hAnsi="Calibri"/>
                <w:b w:val="0"/>
                <w:color w:val="1a1a2e"/>
                <w:sz w:val="18"/>
              </w:rPr>
              <w:t xml:space="preserve">Assurance scoring v1 (login tier)</w:t>
            </w:r>
            <w:r/>
          </w:p>
        </w:tc>
        <w:tc>
          <w:tcPr>
            <w:tcBorders/>
            <w:tcW w:w="3249" w:type="dxa"/>
          </w:tcPr>
          <w:p>
            <w:pPr>
              <w:pBdr/>
              <w:spacing/>
              <w:ind/>
              <w:rPr/>
            </w:pPr>
            <w:r>
              <w:rPr>
                <w:rFonts w:ascii="Calibri" w:hAnsi="Calibri"/>
                <w:b w:val="0"/>
                <w:color w:val="1a1a2e"/>
                <w:sz w:val="18"/>
              </w:rPr>
              <w:t xml:space="preserve">Configurable weights; fail-closed documented</w:t>
            </w:r>
            <w:r/>
          </w:p>
        </w:tc>
      </w:tr>
      <w:tr>
        <w:trPr/>
        <w:tc>
          <w:tcPr>
            <w:tcBorders/>
            <w:tcW w:w="3249" w:type="dxa"/>
          </w:tcPr>
          <w:p>
            <w:pPr>
              <w:pBdr/>
              <w:spacing/>
              <w:ind/>
              <w:rPr/>
            </w:pPr>
            <w:r>
              <w:rPr>
                <w:rFonts w:ascii="Calibri" w:hAnsi="Calibri"/>
                <w:b w:val="0"/>
                <w:color w:val="1a1a2e"/>
                <w:sz w:val="18"/>
              </w:rPr>
              <w:t xml:space="preserve">D1.6</w:t>
            </w:r>
            <w:r/>
          </w:p>
        </w:tc>
        <w:tc>
          <w:tcPr>
            <w:tcBorders/>
            <w:tcW w:w="3249" w:type="dxa"/>
          </w:tcPr>
          <w:p>
            <w:pPr>
              <w:pBdr/>
              <w:spacing/>
              <w:ind/>
              <w:rPr/>
            </w:pPr>
            <w:r>
              <w:rPr>
                <w:rFonts w:ascii="Calibri" w:hAnsi="Calibri"/>
                <w:b w:val="0"/>
                <w:color w:val="1a1a2e"/>
                <w:sz w:val="18"/>
              </w:rPr>
              <w:t xml:space="preserve">CAMARA NV adapter + bank SDK (Android pilot)</w:t>
            </w:r>
            <w:r/>
          </w:p>
        </w:tc>
        <w:tc>
          <w:tcPr>
            <w:tcBorders/>
            <w:tcW w:w="3249" w:type="dxa"/>
          </w:tcPr>
          <w:p>
            <w:pPr>
              <w:pBdr/>
              <w:spacing/>
              <w:ind/>
              <w:rPr/>
            </w:pPr>
            <w:r>
              <w:rPr>
                <w:rFonts w:ascii="Calibri" w:hAnsi="Calibri"/>
                <w:b w:val="0"/>
                <w:color w:val="1a1a2e"/>
                <w:sz w:val="18"/>
              </w:rPr>
              <w:t xml:space="preserve">OpenAPI 3.1 contract; mock + live endpoints</w:t>
            </w:r>
            <w:r/>
          </w:p>
        </w:tc>
      </w:tr>
      <w:tr>
        <w:trPr/>
        <w:tc>
          <w:tcPr>
            <w:tcBorders/>
            <w:tcW w:w="3249" w:type="dxa"/>
          </w:tcPr>
          <w:p>
            <w:pPr>
              <w:pBdr/>
              <w:spacing/>
              <w:ind/>
              <w:rPr/>
            </w:pPr>
            <w:r>
              <w:rPr>
                <w:rFonts w:ascii="Calibri" w:hAnsi="Calibri"/>
                <w:b w:val="0"/>
                <w:color w:val="1a1a2e"/>
                <w:sz w:val="18"/>
              </w:rPr>
              <w:t xml:space="preserve">D1.7</w:t>
            </w:r>
            <w:r/>
          </w:p>
        </w:tc>
        <w:tc>
          <w:tcPr>
            <w:tcBorders/>
            <w:tcW w:w="3249" w:type="dxa"/>
          </w:tcPr>
          <w:p>
            <w:pPr>
              <w:pBdr/>
              <w:spacing/>
              <w:ind/>
              <w:rPr/>
            </w:pPr>
            <w:r>
              <w:rPr>
                <w:rFonts w:ascii="Calibri" w:hAnsi="Calibri"/>
                <w:b w:val="0"/>
                <w:color w:val="1a1a2e"/>
                <w:sz w:val="18"/>
              </w:rPr>
              <w:t xml:space="preserve">Pilot run report</w:t>
            </w:r>
            <w:r/>
          </w:p>
        </w:tc>
        <w:tc>
          <w:tcPr>
            <w:tcBorders/>
            <w:tcW w:w="3249" w:type="dxa"/>
          </w:tcPr>
          <w:p>
            <w:pPr>
              <w:pBdr/>
              <w:spacing/>
              <w:ind/>
              <w:rPr/>
            </w:pPr>
            <w:r>
              <w:rPr>
                <w:rFonts w:ascii="Calibri" w:hAnsi="Calibri"/>
                <w:b w:val="0"/>
                <w:color w:val="1a1a2e"/>
                <w:sz w:val="18"/>
              </w:rPr>
              <w:t xml:space="preserve">≥ 60% silent-auth success on cellular; FALLBACK ≤ 40%</w:t>
            </w:r>
            <w:r/>
          </w:p>
        </w:tc>
      </w:tr>
    </w:tbl>
    <w:p>
      <w:pPr>
        <w:pBdr/>
        <w:spacing/>
        <w:ind/>
        <w:rPr/>
      </w:pPr>
      <w:r/>
      <w:r/>
    </w:p>
    <w:p>
      <w:pPr>
        <w:pStyle w:val="706"/>
        <w:pBdr/>
        <w:spacing/>
        <w:ind/>
        <w:rPr/>
      </w:pPr>
      <w:r>
        <w:t xml:space="preserve">11.2.3 Work packages — Phase 1</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WP</w:t>
            </w:r>
            <w:r/>
          </w:p>
        </w:tc>
        <w:tc>
          <w:tcPr>
            <w:shd w:val="clear" w:color="auto" w:fill="078930"/>
            <w:tcBorders/>
            <w:tcW w:w="1949" w:type="dxa"/>
          </w:tcPr>
          <w:p>
            <w:pPr>
              <w:pBdr/>
              <w:spacing/>
              <w:ind/>
              <w:rPr/>
            </w:pPr>
            <w:r>
              <w:rPr>
                <w:b/>
                <w:color w:val="ffffff"/>
              </w:rPr>
            </w:r>
            <w:r>
              <w:rPr>
                <w:rFonts w:ascii="Calibri" w:hAnsi="Calibri"/>
                <w:b/>
                <w:color w:val="ffffff"/>
                <w:sz w:val="18"/>
              </w:rPr>
              <w:t xml:space="preserve">Title</w:t>
            </w:r>
            <w:r/>
          </w:p>
        </w:tc>
        <w:tc>
          <w:tcPr>
            <w:shd w:val="clear" w:color="auto" w:fill="078930"/>
            <w:tcBorders/>
            <w:tcW w:w="19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1949" w:type="dxa"/>
          </w:tcPr>
          <w:p>
            <w:pPr>
              <w:pBdr/>
              <w:spacing/>
              <w:ind/>
              <w:rPr/>
            </w:pPr>
            <w:r>
              <w:rPr>
                <w:b/>
                <w:color w:val="ffffff"/>
              </w:rPr>
            </w:r>
            <w:r>
              <w:rPr>
                <w:rFonts w:ascii="Calibri" w:hAnsi="Calibri"/>
                <w:b/>
                <w:color w:val="ffffff"/>
                <w:sz w:val="18"/>
              </w:rPr>
              <w:t xml:space="preserve">Duration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Dependencies</w:t>
            </w:r>
            <w:r/>
          </w:p>
        </w:tc>
      </w:tr>
      <w:tr>
        <w:trPr/>
        <w:tc>
          <w:tcPr>
            <w:tcBorders/>
            <w:tcW w:w="1949" w:type="dxa"/>
          </w:tcPr>
          <w:p>
            <w:pPr>
              <w:pBdr/>
              <w:spacing/>
              <w:ind/>
              <w:rPr/>
            </w:pPr>
            <w:r>
              <w:rPr>
                <w:rFonts w:ascii="Calibri" w:hAnsi="Calibri"/>
                <w:b w:val="0"/>
                <w:color w:val="1a1a2e"/>
                <w:sz w:val="18"/>
              </w:rPr>
              <w:t xml:space="preserve">WP1.1</w:t>
            </w:r>
            <w:r/>
          </w:p>
        </w:tc>
        <w:tc>
          <w:tcPr>
            <w:tcBorders/>
            <w:tcW w:w="1949" w:type="dxa"/>
          </w:tcPr>
          <w:p>
            <w:pPr>
              <w:pBdr/>
              <w:spacing/>
              <w:ind/>
              <w:rPr/>
            </w:pPr>
            <w:r>
              <w:rPr>
                <w:rFonts w:ascii="Calibri" w:hAnsi="Calibri"/>
                <w:b w:val="0"/>
                <w:color w:val="1a1a2e"/>
                <w:sz w:val="18"/>
              </w:rPr>
              <w:t xml:space="preserve">Governance &amp; security architecture sign-off</w:t>
            </w:r>
            <w:r/>
          </w:p>
        </w:tc>
        <w:tc>
          <w:tcPr>
            <w:tcBorders/>
            <w:tcW w:w="1949" w:type="dxa"/>
          </w:tcPr>
          <w:p>
            <w:pPr>
              <w:pBdr/>
              <w:spacing/>
              <w:ind/>
              <w:rPr/>
            </w:pPr>
            <w:r>
              <w:rPr>
                <w:rFonts w:ascii="Calibri" w:hAnsi="Calibri"/>
                <w:b w:val="0"/>
                <w:color w:val="1a1a2e"/>
                <w:sz w:val="18"/>
              </w:rPr>
              <w:t xml:space="preserve">Digicom + Ethio Telecom + NBE observer</w:t>
            </w:r>
            <w:r/>
          </w:p>
        </w:tc>
        <w:tc>
          <w:tcPr>
            <w:tcBorders/>
            <w:tcW w:w="1949" w:type="dxa"/>
          </w:tcPr>
          <w:p>
            <w:pPr>
              <w:pBdr/>
              <w:spacing/>
              <w:ind/>
              <w:rPr/>
            </w:pPr>
            <w:r>
              <w:rPr>
                <w:rFonts w:ascii="Calibri" w:hAnsi="Calibri"/>
                <w:b w:val="0"/>
                <w:color w:val="1a1a2e"/>
                <w:sz w:val="18"/>
              </w:rPr>
              <w:t xml:space="preserve">4 weeks</w:t>
            </w:r>
            <w:r/>
          </w:p>
        </w:tc>
        <w:tc>
          <w:tcPr>
            <w:tcBorders/>
            <w:tcW w:w="1949" w:type="dxa"/>
          </w:tcPr>
          <w:p>
            <w:pPr>
              <w:pBdr/>
              <w:spacing/>
              <w:ind/>
              <w:rPr/>
            </w:pPr>
            <w:r>
              <w:rPr>
                <w:rFonts w:ascii="Calibri" w:hAnsi="Calibri"/>
                <w:b w:val="0"/>
                <w:color w:val="1a1a2e"/>
                <w:sz w:val="18"/>
              </w:rPr>
              <w:t xml:space="preserve">MSA draft</w:t>
            </w:r>
            <w:r/>
          </w:p>
        </w:tc>
      </w:tr>
      <w:tr>
        <w:trPr/>
        <w:tc>
          <w:tcPr>
            <w:tcBorders/>
            <w:tcW w:w="1949" w:type="dxa"/>
          </w:tcPr>
          <w:p>
            <w:pPr>
              <w:pBdr/>
              <w:spacing/>
              <w:ind/>
              <w:rPr/>
            </w:pPr>
            <w:r>
              <w:rPr>
                <w:rFonts w:ascii="Calibri" w:hAnsi="Calibri"/>
                <w:b w:val="0"/>
                <w:color w:val="1a1a2e"/>
                <w:sz w:val="18"/>
              </w:rPr>
              <w:t xml:space="preserve">WP1.2</w:t>
            </w:r>
            <w:r/>
          </w:p>
        </w:tc>
        <w:tc>
          <w:tcPr>
            <w:tcBorders/>
            <w:tcW w:w="1949" w:type="dxa"/>
          </w:tcPr>
          <w:p>
            <w:pPr>
              <w:pBdr/>
              <w:spacing/>
              <w:ind/>
              <w:rPr/>
            </w:pPr>
            <w:r>
              <w:rPr>
                <w:rFonts w:ascii="Calibri" w:hAnsi="Calibri"/>
                <w:b w:val="0"/>
                <w:color w:val="1a1a2e"/>
                <w:sz w:val="18"/>
              </w:rPr>
              <w:t xml:space="preserve">Resolver source selection (PGW RADIUS vs PCRF Sd vs CGNAT log)</w:t>
            </w:r>
            <w:r/>
          </w:p>
        </w:tc>
        <w:tc>
          <w:tcPr>
            <w:tcBorders/>
            <w:tcW w:w="1949" w:type="dxa"/>
          </w:tcPr>
          <w:p>
            <w:pPr>
              <w:pBdr/>
              <w:spacing/>
              <w:ind/>
              <w:rPr/>
            </w:pPr>
            <w:r>
              <w:rPr>
                <w:rFonts w:ascii="Calibri" w:hAnsi="Calibri"/>
                <w:b w:val="0"/>
                <w:color w:val="1a1a2e"/>
                <w:sz w:val="18"/>
              </w:rPr>
              <w:t xml:space="preserve">Ethio Telecom core + Digicom</w:t>
            </w:r>
            <w:r/>
          </w:p>
        </w:tc>
        <w:tc>
          <w:tcPr>
            <w:tcBorders/>
            <w:tcW w:w="1949" w:type="dxa"/>
          </w:tcPr>
          <w:p>
            <w:pPr>
              <w:pBdr/>
              <w:spacing/>
              <w:ind/>
              <w:rPr/>
            </w:pPr>
            <w:r>
              <w:rPr>
                <w:rFonts w:ascii="Calibri" w:hAnsi="Calibri"/>
                <w:b w:val="0"/>
                <w:color w:val="1a1a2e"/>
                <w:sz w:val="18"/>
              </w:rPr>
              <w:t xml:space="preserve">3 weeks</w:t>
            </w:r>
            <w:r/>
          </w:p>
        </w:tc>
        <w:tc>
          <w:tcPr>
            <w:tcBorders/>
            <w:tcW w:w="1949" w:type="dxa"/>
          </w:tcPr>
          <w:p>
            <w:pPr>
              <w:pBdr/>
              <w:spacing/>
              <w:ind/>
              <w:rPr/>
            </w:pPr>
            <w:r>
              <w:rPr>
                <w:rFonts w:ascii="Calibri" w:hAnsi="Calibri"/>
                <w:b w:val="0"/>
                <w:color w:val="1a1a2e"/>
                <w:sz w:val="18"/>
              </w:rPr>
              <w:t xml:space="preserve">WP1.1</w:t>
            </w:r>
            <w:r/>
          </w:p>
        </w:tc>
      </w:tr>
      <w:tr>
        <w:trPr/>
        <w:tc>
          <w:tcPr>
            <w:tcBorders/>
            <w:tcW w:w="1949" w:type="dxa"/>
          </w:tcPr>
          <w:p>
            <w:pPr>
              <w:pBdr/>
              <w:spacing/>
              <w:ind/>
              <w:rPr/>
            </w:pPr>
            <w:r>
              <w:rPr>
                <w:rFonts w:ascii="Calibri" w:hAnsi="Calibri"/>
                <w:b w:val="0"/>
                <w:color w:val="1a1a2e"/>
                <w:sz w:val="18"/>
              </w:rPr>
              <w:t xml:space="preserve">WP1.3</w:t>
            </w:r>
            <w:r/>
          </w:p>
        </w:tc>
        <w:tc>
          <w:tcPr>
            <w:tcBorders/>
            <w:tcW w:w="1949" w:type="dxa"/>
          </w:tcPr>
          <w:p>
            <w:pPr>
              <w:pBdr/>
              <w:spacing/>
              <w:ind/>
              <w:rPr/>
            </w:pPr>
            <w:r>
              <w:rPr>
                <w:rFonts w:ascii="Calibri" w:hAnsi="Calibri"/>
                <w:b w:val="0"/>
                <w:color w:val="1a1a2e"/>
                <w:sz w:val="18"/>
              </w:rPr>
              <w:t xml:space="preserve">jSS7 MAP Verifier module (PSI/ATI/SAI)</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6 weeks</w:t>
            </w:r>
            <w:r/>
          </w:p>
        </w:tc>
        <w:tc>
          <w:tcPr>
            <w:tcBorders/>
            <w:tcW w:w="1949" w:type="dxa"/>
          </w:tcPr>
          <w:p>
            <w:pPr>
              <w:pBdr/>
              <w:spacing/>
              <w:ind/>
              <w:rPr/>
            </w:pPr>
            <w:r>
              <w:rPr>
                <w:rFonts w:ascii="Calibri" w:hAnsi="Calibri"/>
                <w:b w:val="0"/>
                <w:color w:val="1a1a2e"/>
                <w:sz w:val="18"/>
              </w:rPr>
              <w:t xml:space="preserve">WP1.2</w:t>
            </w:r>
            <w:r/>
          </w:p>
        </w:tc>
      </w:tr>
      <w:tr>
        <w:trPr/>
        <w:tc>
          <w:tcPr>
            <w:tcBorders/>
            <w:tcW w:w="1949" w:type="dxa"/>
          </w:tcPr>
          <w:p>
            <w:pPr>
              <w:pBdr/>
              <w:spacing/>
              <w:ind/>
              <w:rPr/>
            </w:pPr>
            <w:r>
              <w:rPr>
                <w:rFonts w:ascii="Calibri" w:hAnsi="Calibri"/>
                <w:b w:val="0"/>
                <w:color w:val="1a1a2e"/>
                <w:sz w:val="18"/>
              </w:rPr>
              <w:t xml:space="preserve">WP1.4</w:t>
            </w:r>
            <w:r/>
          </w:p>
        </w:tc>
        <w:tc>
          <w:tcPr>
            <w:tcBorders/>
            <w:tcW w:w="1949" w:type="dxa"/>
          </w:tcPr>
          <w:p>
            <w:pPr>
              <w:pBdr/>
              <w:spacing/>
              <w:ind/>
              <w:rPr/>
            </w:pPr>
            <w:r>
              <w:rPr>
                <w:rFonts w:ascii="Calibri" w:hAnsi="Calibri"/>
                <w:b w:val="0"/>
                <w:color w:val="1a1a2e"/>
                <w:sz w:val="18"/>
              </w:rPr>
              <w:t xml:space="preserve">SAS policy engine + `/verify` API</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4 weeks</w:t>
            </w:r>
            <w:r/>
          </w:p>
        </w:tc>
        <w:tc>
          <w:tcPr>
            <w:tcBorders/>
            <w:tcW w:w="1949" w:type="dxa"/>
          </w:tcPr>
          <w:p>
            <w:pPr>
              <w:pBdr/>
              <w:spacing/>
              <w:ind/>
              <w:rPr/>
            </w:pPr>
            <w:r>
              <w:rPr>
                <w:rFonts w:ascii="Calibri" w:hAnsi="Calibri"/>
                <w:b w:val="0"/>
                <w:color w:val="1a1a2e"/>
                <w:sz w:val="18"/>
              </w:rPr>
              <w:t xml:space="preserve">WP1.3 (parallel start week 3)</w:t>
            </w:r>
            <w:r/>
          </w:p>
        </w:tc>
      </w:tr>
      <w:tr>
        <w:trPr/>
        <w:tc>
          <w:tcPr>
            <w:tcBorders/>
            <w:tcW w:w="1949" w:type="dxa"/>
          </w:tcPr>
          <w:p>
            <w:pPr>
              <w:pBdr/>
              <w:spacing/>
              <w:ind/>
              <w:rPr/>
            </w:pPr>
            <w:r>
              <w:rPr>
                <w:rFonts w:ascii="Calibri" w:hAnsi="Calibri"/>
                <w:b w:val="0"/>
                <w:color w:val="1a1a2e"/>
                <w:sz w:val="18"/>
              </w:rPr>
              <w:t xml:space="preserve">WP1.5</w:t>
            </w:r>
            <w:r/>
          </w:p>
        </w:tc>
        <w:tc>
          <w:tcPr>
            <w:tcBorders/>
            <w:tcW w:w="1949" w:type="dxa"/>
          </w:tcPr>
          <w:p>
            <w:pPr>
              <w:pBdr/>
              <w:spacing/>
              <w:ind/>
              <w:rPr/>
            </w:pPr>
            <w:r>
              <w:rPr>
                <w:rFonts w:ascii="Calibri" w:hAnsi="Calibri"/>
                <w:b w:val="0"/>
                <w:color w:val="1a1a2e"/>
                <w:sz w:val="18"/>
              </w:rPr>
              <w:t xml:space="preserve">Bank + e-Gov integration (1+1)</w:t>
            </w:r>
            <w:r/>
          </w:p>
        </w:tc>
        <w:tc>
          <w:tcPr>
            <w:tcBorders/>
            <w:tcW w:w="1949" w:type="dxa"/>
          </w:tcPr>
          <w:p>
            <w:pPr>
              <w:pBdr/>
              <w:spacing/>
              <w:ind/>
              <w:rPr/>
            </w:pPr>
            <w:r>
              <w:rPr>
                <w:rFonts w:ascii="Calibri" w:hAnsi="Calibri"/>
                <w:b w:val="0"/>
                <w:color w:val="1a1a2e"/>
                <w:sz w:val="18"/>
              </w:rPr>
              <w:t xml:space="preserve">Digicom PS + tenant IT</w:t>
            </w:r>
            <w:r/>
          </w:p>
        </w:tc>
        <w:tc>
          <w:tcPr>
            <w:tcBorders/>
            <w:tcW w:w="1949" w:type="dxa"/>
          </w:tcPr>
          <w:p>
            <w:pPr>
              <w:pBdr/>
              <w:spacing/>
              <w:ind/>
              <w:rPr/>
            </w:pPr>
            <w:r>
              <w:rPr>
                <w:rFonts w:ascii="Calibri" w:hAnsi="Calibri"/>
                <w:b w:val="0"/>
                <w:color w:val="1a1a2e"/>
                <w:sz w:val="18"/>
              </w:rPr>
              <w:t xml:space="preserve">8 weeks</w:t>
            </w:r>
            <w:r/>
          </w:p>
        </w:tc>
        <w:tc>
          <w:tcPr>
            <w:tcBorders/>
            <w:tcW w:w="1949" w:type="dxa"/>
          </w:tcPr>
          <w:p>
            <w:pPr>
              <w:pBdr/>
              <w:spacing/>
              <w:ind/>
              <w:rPr/>
            </w:pPr>
            <w:r>
              <w:rPr>
                <w:rFonts w:ascii="Calibri" w:hAnsi="Calibri"/>
                <w:b w:val="0"/>
                <w:color w:val="1a1a2e"/>
                <w:sz w:val="18"/>
              </w:rPr>
              <w:t xml:space="preserve">WP1.4</w:t>
            </w:r>
            <w:r/>
          </w:p>
        </w:tc>
      </w:tr>
      <w:tr>
        <w:trPr/>
        <w:tc>
          <w:tcPr>
            <w:tcBorders/>
            <w:tcW w:w="1949" w:type="dxa"/>
          </w:tcPr>
          <w:p>
            <w:pPr>
              <w:pBdr/>
              <w:spacing/>
              <w:ind/>
              <w:rPr/>
            </w:pPr>
            <w:r>
              <w:rPr>
                <w:rFonts w:ascii="Calibri" w:hAnsi="Calibri"/>
                <w:b w:val="0"/>
                <w:color w:val="1a1a2e"/>
                <w:sz w:val="18"/>
              </w:rPr>
              <w:t xml:space="preserve">WP1.6</w:t>
            </w:r>
            <w:r/>
          </w:p>
        </w:tc>
        <w:tc>
          <w:tcPr>
            <w:tcBorders/>
            <w:tcW w:w="1949" w:type="dxa"/>
          </w:tcPr>
          <w:p>
            <w:pPr>
              <w:pBdr/>
              <w:spacing/>
              <w:ind/>
              <w:rPr/>
            </w:pPr>
            <w:r>
              <w:rPr>
                <w:rFonts w:ascii="Calibri" w:hAnsi="Calibri"/>
                <w:b w:val="0"/>
                <w:color w:val="1a1a2e"/>
                <w:sz w:val="18"/>
              </w:rPr>
              <w:t xml:space="preserve">Pilot UAT, penetration test, go-live</w:t>
            </w:r>
            <w:r/>
          </w:p>
        </w:tc>
        <w:tc>
          <w:tcPr>
            <w:tcBorders/>
            <w:tcW w:w="1949" w:type="dxa"/>
          </w:tcPr>
          <w:p>
            <w:pPr>
              <w:pBdr/>
              <w:spacing/>
              <w:ind/>
              <w:rPr/>
            </w:pPr>
            <w:r>
              <w:rPr>
                <w:rFonts w:ascii="Calibri" w:hAnsi="Calibri"/>
                <w:b w:val="0"/>
                <w:color w:val="1a1a2e"/>
                <w:sz w:val="18"/>
              </w:rPr>
              <w:t xml:space="preserve">Joint</w:t>
            </w:r>
            <w:r/>
          </w:p>
        </w:tc>
        <w:tc>
          <w:tcPr>
            <w:tcBorders/>
            <w:tcW w:w="1949" w:type="dxa"/>
          </w:tcPr>
          <w:p>
            <w:pPr>
              <w:pBdr/>
              <w:spacing/>
              <w:ind/>
              <w:rPr/>
            </w:pPr>
            <w:r>
              <w:rPr>
                <w:rFonts w:ascii="Calibri" w:hAnsi="Calibri"/>
                <w:b w:val="0"/>
                <w:color w:val="1a1a2e"/>
                <w:sz w:val="18"/>
              </w:rPr>
              <w:t xml:space="preserve">4 weeks</w:t>
            </w:r>
            <w:r/>
          </w:p>
        </w:tc>
        <w:tc>
          <w:tcPr>
            <w:tcBorders/>
            <w:tcW w:w="1949" w:type="dxa"/>
          </w:tcPr>
          <w:p>
            <w:pPr>
              <w:pBdr/>
              <w:spacing/>
              <w:ind/>
              <w:rPr/>
            </w:pPr>
            <w:r>
              <w:rPr>
                <w:rFonts w:ascii="Calibri" w:hAnsi="Calibri"/>
                <w:b w:val="0"/>
                <w:color w:val="1a1a2e"/>
                <w:sz w:val="18"/>
              </w:rPr>
              <w:t xml:space="preserve">WP1.5</w:t>
            </w:r>
            <w:r/>
          </w:p>
        </w:tc>
      </w:tr>
      <w:tr>
        <w:trPr/>
        <w:tc>
          <w:tcPr>
            <w:tcBorders/>
            <w:tcW w:w="1949" w:type="dxa"/>
          </w:tcPr>
          <w:p>
            <w:pPr>
              <w:pBdr/>
              <w:spacing/>
              <w:ind/>
              <w:rPr/>
            </w:pPr>
            <w:r>
              <w:rPr>
                <w:rFonts w:ascii="Calibri" w:hAnsi="Calibri"/>
                <w:b w:val="0"/>
                <w:color w:val="1a1a2e"/>
                <w:sz w:val="18"/>
              </w:rPr>
              <w:t xml:space="preserve">WP1.7</w:t>
            </w:r>
            <w:r/>
          </w:p>
        </w:tc>
        <w:tc>
          <w:tcPr>
            <w:tcBorders/>
            <w:tcW w:w="1949" w:type="dxa"/>
          </w:tcPr>
          <w:p>
            <w:pPr>
              <w:pBdr/>
              <w:spacing/>
              <w:ind/>
              <w:rPr/>
            </w:pPr>
            <w:r>
              <w:rPr>
                <w:rFonts w:ascii="Calibri" w:hAnsi="Calibri"/>
                <w:b w:val="0"/>
                <w:color w:val="1a1a2e"/>
                <w:sz w:val="18"/>
              </w:rPr>
              <w:t xml:space="preserve">Operator SMS Home Routing / SS7 FW confirmation</w:t>
            </w:r>
            <w:r/>
          </w:p>
        </w:tc>
        <w:tc>
          <w:tcPr>
            <w:tcBorders/>
            <w:tcW w:w="1949" w:type="dxa"/>
          </w:tcPr>
          <w:p>
            <w:pPr>
              <w:pBdr/>
              <w:spacing/>
              <w:ind/>
              <w:rPr/>
            </w:pPr>
            <w:r>
              <w:rPr>
                <w:rFonts w:ascii="Calibri" w:hAnsi="Calibri"/>
                <w:b w:val="0"/>
                <w:color w:val="1a1a2e"/>
                <w:sz w:val="18"/>
              </w:rPr>
              <w:t xml:space="preserve">Ethio Telecom</w:t>
            </w:r>
            <w:r/>
          </w:p>
        </w:tc>
        <w:tc>
          <w:tcPr>
            <w:tcBorders/>
            <w:tcW w:w="1949" w:type="dxa"/>
          </w:tcPr>
          <w:p>
            <w:pPr>
              <w:pBdr/>
              <w:spacing/>
              <w:ind/>
              <w:rPr/>
            </w:pPr>
            <w:r>
              <w:rPr>
                <w:rFonts w:ascii="Calibri" w:hAnsi="Calibri"/>
                <w:b w:val="0"/>
                <w:color w:val="1a1a2e"/>
                <w:sz w:val="18"/>
              </w:rPr>
              <w:t xml:space="preserve">Parallel</w:t>
            </w:r>
            <w:r/>
          </w:p>
        </w:tc>
        <w:tc>
          <w:tcPr>
            <w:tcBorders/>
            <w:tcW w:w="1949" w:type="dxa"/>
          </w:tcPr>
          <w:p>
            <w:pPr>
              <w:pBdr/>
              <w:spacing/>
              <w:ind/>
              <w:rPr/>
            </w:pPr>
            <w:r>
              <w:rPr>
                <w:rFonts w:ascii="Calibri" w:hAnsi="Calibri"/>
                <w:b w:val="0"/>
                <w:color w:val="1a1a2e"/>
                <w:sz w:val="18"/>
              </w:rPr>
              <w:t xml:space="preserve">WP1.1</w:t>
            </w:r>
            <w:r/>
          </w:p>
        </w:tc>
      </w:tr>
    </w:tbl>
    <w:p>
      <w:pPr>
        <w:pBdr/>
        <w:spacing/>
        <w:ind/>
        <w:rPr/>
      </w:pPr>
      <w:r/>
      <w:r/>
    </w:p>
    <w:p>
      <w:pPr>
        <w:pStyle w:val="705"/>
        <w:pBdr/>
        <w:spacing/>
        <w:ind/>
        <w:rPr/>
      </w:pPr>
      <w:r>
        <w:t xml:space="preserve">11.3 Phase 2 — Diameter S6a + CAMARA SIM Swap</w:t>
      </w:r>
      <w:r/>
    </w:p>
    <w:p>
      <w:pPr>
        <w:pBdr/>
        <w:spacing/>
        <w:ind/>
        <w:rPr/>
      </w:pPr>
      <w:r>
        <w:rPr>
          <w:rFonts w:ascii="Calibri" w:hAnsi="Calibri"/>
          <w:b w:val="0"/>
          <w:color w:val="1a1a2e"/>
          <w:sz w:val="22"/>
        </w:rPr>
        <w:t xml:space="preserve">Duration: Months 7–11</w:t>
      </w:r>
      <w:r/>
    </w:p>
    <w:p>
      <w:pPr>
        <w:pBdr/>
        <w:spacing/>
        <w:ind/>
        <w:rPr/>
      </w:pPr>
      <w:r>
        <w:rPr>
          <w:rFonts w:ascii="Calibri" w:hAnsi="Calibri"/>
          <w:b w:val="0"/>
          <w:color w:val="1a1a2e"/>
          <w:sz w:val="22"/>
        </w:rPr>
        <w:t xml:space="preserve">Objective: Extend verification to 4G/5G subscribers via Diameter S6a (IDR/AIR); expose CAMARA SIM Swap API for high-value and e-Gov disbursement flows.</w:t>
      </w:r>
      <w:r/>
    </w:p>
    <w:p>
      <w:pPr>
        <w:pStyle w:val="706"/>
        <w:pBdr/>
        <w:spacing/>
        <w:ind/>
        <w:rPr/>
      </w:pPr>
      <w:r>
        <w:t xml:space="preserve">11.3.1 Scope</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In scope</w:t>
            </w:r>
            <w:r/>
          </w:p>
        </w:tc>
        <w:tc>
          <w:tcPr>
            <w:shd w:val="clear" w:color="auto" w:fill="078930"/>
            <w:tcBorders/>
            <w:tcW w:w="4873" w:type="dxa"/>
          </w:tcPr>
          <w:p>
            <w:pPr>
              <w:pBdr/>
              <w:spacing/>
              <w:ind/>
              <w:rPr/>
            </w:pPr>
            <w:r>
              <w:rPr>
                <w:b/>
                <w:color w:val="ffffff"/>
              </w:rPr>
            </w:r>
            <w:r>
              <w:rPr>
                <w:rFonts w:ascii="Calibri" w:hAnsi="Calibri"/>
                <w:b/>
                <w:color w:val="ffffff"/>
                <w:sz w:val="18"/>
              </w:rPr>
              <w:t xml:space="preserve">Out of scope</w:t>
            </w:r>
            <w:r/>
          </w:p>
        </w:tc>
      </w:tr>
      <w:tr>
        <w:trPr/>
        <w:tc>
          <w:tcPr>
            <w:tcBorders/>
            <w:tcW w:w="4873" w:type="dxa"/>
          </w:tcPr>
          <w:p>
            <w:pPr>
              <w:pBdr/>
              <w:spacing/>
              <w:ind/>
              <w:rPr/>
            </w:pPr>
            <w:r>
              <w:rPr>
                <w:rFonts w:ascii="Calibri" w:hAnsi="Calibri"/>
                <w:b w:val="0"/>
                <w:color w:val="1a1a2e"/>
                <w:sz w:val="18"/>
              </w:rPr>
              <w:t xml:space="preserve">jDiameter S6a client (mirror MAP verifier pattern)</w:t>
            </w:r>
            <w:r/>
          </w:p>
        </w:tc>
        <w:tc>
          <w:tcPr>
            <w:tcBorders/>
            <w:tcW w:w="4873" w:type="dxa"/>
          </w:tcPr>
          <w:p>
            <w:pPr>
              <w:pBdr/>
              <w:spacing/>
              <w:ind/>
              <w:rPr/>
            </w:pPr>
            <w:r>
              <w:rPr>
                <w:rFonts w:ascii="Calibri" w:hAnsi="Calibri"/>
                <w:b w:val="0"/>
                <w:color w:val="1a1a2e"/>
                <w:sz w:val="18"/>
              </w:rPr>
              <w:t xml:space="preserve">TS.43 EAP-AKA (Phase 3)</w:t>
            </w:r>
            <w:r/>
          </w:p>
        </w:tc>
      </w:tr>
      <w:tr>
        <w:trPr/>
        <w:tc>
          <w:tcPr>
            <w:tcBorders/>
            <w:tcW w:w="4873" w:type="dxa"/>
          </w:tcPr>
          <w:p>
            <w:pPr>
              <w:pBdr/>
              <w:spacing/>
              <w:ind/>
              <w:rPr/>
            </w:pPr>
            <w:r>
              <w:rPr>
                <w:rFonts w:ascii="Calibri" w:hAnsi="Calibri"/>
                <w:b w:val="0"/>
                <w:color w:val="1a1a2e"/>
                <w:sz w:val="18"/>
              </w:rPr>
              <w:t xml:space="preserve">Dual-path verifier: MAP for 2G/3G, Diameter for 4G/5G</w:t>
            </w:r>
            <w:r/>
          </w:p>
        </w:tc>
        <w:tc>
          <w:tcPr>
            <w:tcBorders/>
            <w:tcW w:w="4873" w:type="dxa"/>
          </w:tcPr>
          <w:p>
            <w:pPr>
              <w:pBdr/>
              <w:spacing/>
              <w:ind/>
              <w:rPr/>
            </w:pPr>
            <w:r>
              <w:rPr>
                <w:rFonts w:ascii="Calibri" w:hAnsi="Calibri"/>
                <w:b w:val="0"/>
                <w:color w:val="1a1a2e"/>
                <w:sz w:val="18"/>
              </w:rPr>
              <w:t xml:space="preserve">5G SEPP/N32 implementation (operator-led)</w:t>
            </w:r>
            <w:r/>
          </w:p>
        </w:tc>
      </w:tr>
      <w:tr>
        <w:trPr/>
        <w:tc>
          <w:tcPr>
            <w:tcBorders/>
            <w:tcW w:w="4873" w:type="dxa"/>
          </w:tcPr>
          <w:p>
            <w:pPr>
              <w:pBdr/>
              <w:spacing/>
              <w:ind/>
              <w:rPr/>
            </w:pPr>
            <w:r>
              <w:rPr>
                <w:rFonts w:ascii="Calibri" w:hAnsi="Calibri"/>
                <w:b w:val="0"/>
                <w:color w:val="1a1a2e"/>
                <w:sz w:val="18"/>
              </w:rPr>
              <w:t xml:space="preserve">CAMARA SIM Swap API (check + notification webhook)</w:t>
            </w:r>
            <w:r/>
          </w:p>
        </w:tc>
        <w:tc>
          <w:tcPr>
            <w:tcBorders/>
            <w:tcW w:w="4873" w:type="dxa"/>
          </w:tcPr>
          <w:p>
            <w:pPr>
              <w:pBdr/>
              <w:spacing/>
              <w:ind/>
              <w:rPr/>
            </w:pPr>
            <w:r>
              <w:rPr>
                <w:rFonts w:ascii="Calibri" w:hAnsi="Calibri"/>
                <w:b w:val="0"/>
                <w:color w:val="1a1a2e"/>
                <w:sz w:val="18"/>
              </w:rPr>
              <w:t xml:space="preserve">Number Recycling API</w:t>
            </w:r>
            <w:r/>
          </w:p>
        </w:tc>
      </w:tr>
      <w:tr>
        <w:trPr/>
        <w:tc>
          <w:tcPr>
            <w:tcBorders/>
            <w:tcW w:w="4873" w:type="dxa"/>
          </w:tcPr>
          <w:p>
            <w:pPr>
              <w:pBdr/>
              <w:spacing/>
              <w:ind/>
              <w:rPr/>
            </w:pPr>
            <w:r>
              <w:rPr>
                <w:rFonts w:ascii="Calibri" w:hAnsi="Calibri"/>
                <w:b w:val="0"/>
                <w:color w:val="1a1a2e"/>
                <w:sz w:val="18"/>
              </w:rPr>
              <w:t xml:space="preserve">Assurance tiering (login vs transfer vs benefit)</w:t>
            </w:r>
            <w:r/>
          </w:p>
        </w:tc>
        <w:tc>
          <w:tcPr>
            <w:tcBorders/>
            <w:tcW w:w="4873" w:type="dxa"/>
          </w:tcPr>
          <w:p>
            <w:pPr>
              <w:pBdr/>
              <w:spacing/>
              <w:ind/>
              <w:rPr/>
            </w:pPr>
            <w:r>
              <w:rPr>
                <w:rFonts w:ascii="Calibri" w:hAnsi="Calibri"/>
                <w:b w:val="0"/>
                <w:color w:val="1a1a2e"/>
                <w:sz w:val="18"/>
              </w:rPr>
              <w:t xml:space="preserve">International roaming silent auth</w:t>
            </w:r>
            <w:r/>
          </w:p>
        </w:tc>
      </w:tr>
      <w:tr>
        <w:trPr/>
        <w:tc>
          <w:tcPr>
            <w:tcBorders/>
            <w:tcW w:w="4873" w:type="dxa"/>
          </w:tcPr>
          <w:p>
            <w:pPr>
              <w:pBdr/>
              <w:spacing/>
              <w:ind/>
              <w:rPr/>
            </w:pPr>
            <w:r>
              <w:rPr>
                <w:rFonts w:ascii="Calibri" w:hAnsi="Calibri"/>
                <w:b w:val="0"/>
                <w:color w:val="1a1a2e"/>
                <w:sz w:val="18"/>
              </w:rPr>
              <w:t xml:space="preserve">Rollout to **five** commercial banks</w:t>
            </w:r>
            <w:r/>
          </w:p>
        </w:tc>
        <w:tc>
          <w:tcPr>
            <w:tcBorders/>
            <w:tcW w:w="4873" w:type="dxa"/>
          </w:tcPr>
          <w:p>
            <w:pPr>
              <w:pBdr/>
              <w:spacing/>
              <w:ind/>
              <w:rPr/>
            </w:pPr>
            <w:r>
              <w:rPr>
                <w:rFonts w:ascii="Calibri" w:hAnsi="Calibri"/>
                <w:b w:val="0"/>
                <w:color w:val="1a1a2e"/>
                <w:sz w:val="18"/>
              </w:rPr>
              <w:t xml:space="preserve">Full national e-Gov</w:t>
            </w:r>
            <w:r/>
          </w:p>
        </w:tc>
      </w:tr>
    </w:tbl>
    <w:p>
      <w:pPr>
        <w:pBdr/>
        <w:spacing/>
        <w:ind/>
        <w:rPr/>
      </w:pPr>
      <w:r/>
      <w:r/>
    </w:p>
    <w:p>
      <w:pPr>
        <w:pStyle w:val="706"/>
        <w:pBdr/>
        <w:spacing/>
        <w:ind/>
        <w:rPr/>
      </w:pPr>
      <w:r>
        <w:t xml:space="preserve">11.3.2 Deliverables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w:t>
            </w:r>
            <w:r/>
          </w:p>
        </w:tc>
        <w:tc>
          <w:tcPr>
            <w:shd w:val="clear" w:color="auto" w:fill="078930"/>
            <w:tcBorders/>
            <w:tcW w:w="3249" w:type="dxa"/>
          </w:tcPr>
          <w:p>
            <w:pPr>
              <w:pBdr/>
              <w:spacing/>
              <w:ind/>
              <w:rPr/>
            </w:pPr>
            <w:r>
              <w:rPr>
                <w:b/>
                <w:color w:val="ffffff"/>
              </w:rPr>
            </w:r>
            <w:r>
              <w:rPr>
                <w:rFonts w:ascii="Calibri" w:hAnsi="Calibri"/>
                <w:b/>
                <w:color w:val="ffffff"/>
                <w:sz w:val="18"/>
              </w:rPr>
              <w:t xml:space="preserve">Deliverable</w:t>
            </w:r>
            <w:r/>
          </w:p>
        </w:tc>
        <w:tc>
          <w:tcPr>
            <w:shd w:val="clear" w:color="auto" w:fill="078930"/>
            <w:tcBorders/>
            <w:tcW w:w="3249" w:type="dxa"/>
          </w:tcPr>
          <w:p>
            <w:pPr>
              <w:pBdr/>
              <w:spacing/>
              <w:ind/>
              <w:rPr/>
            </w:pPr>
            <w:r>
              <w:rPr>
                <w:b/>
                <w:color w:val="ffffff"/>
              </w:rPr>
            </w:r>
            <w:r>
              <w:rPr>
                <w:rFonts w:ascii="Calibri" w:hAnsi="Calibri"/>
                <w:b/>
                <w:color w:val="ffffff"/>
                <w:sz w:val="18"/>
              </w:rPr>
              <w:t xml:space="preserve">Acceptance criterion</w:t>
            </w:r>
            <w:r/>
          </w:p>
        </w:tc>
      </w:tr>
      <w:tr>
        <w:trPr/>
        <w:tc>
          <w:tcPr>
            <w:tcBorders/>
            <w:tcW w:w="3249" w:type="dxa"/>
          </w:tcPr>
          <w:p>
            <w:pPr>
              <w:pBdr/>
              <w:spacing/>
              <w:ind/>
              <w:rPr/>
            </w:pPr>
            <w:r>
              <w:rPr>
                <w:rFonts w:ascii="Calibri" w:hAnsi="Calibri"/>
                <w:b w:val="0"/>
                <w:color w:val="1a1a2e"/>
                <w:sz w:val="18"/>
              </w:rPr>
              <w:t xml:space="preserve">D2.1</w:t>
            </w:r>
            <w:r/>
          </w:p>
        </w:tc>
        <w:tc>
          <w:tcPr>
            <w:tcBorders/>
            <w:tcW w:w="3249" w:type="dxa"/>
          </w:tcPr>
          <w:p>
            <w:pPr>
              <w:pBdr/>
              <w:spacing/>
              <w:ind/>
              <w:rPr/>
            </w:pPr>
            <w:r>
              <w:rPr>
                <w:rFonts w:ascii="Calibri" w:hAnsi="Calibri"/>
                <w:b w:val="0"/>
                <w:color w:val="1a1a2e"/>
                <w:sz w:val="18"/>
              </w:rPr>
              <w:t xml:space="preserve">Diameter S6a Verifier (IDR/AIR)</w:t>
            </w:r>
            <w:r/>
          </w:p>
        </w:tc>
        <w:tc>
          <w:tcPr>
            <w:tcBorders/>
            <w:tcW w:w="3249" w:type="dxa"/>
          </w:tcPr>
          <w:p>
            <w:pPr>
              <w:pBdr/>
              <w:spacing/>
              <w:ind/>
              <w:rPr/>
            </w:pPr>
            <w:r>
              <w:rPr>
                <w:rFonts w:ascii="Calibri" w:hAnsi="Calibri"/>
                <w:b w:val="0"/>
                <w:color w:val="1a1a2e"/>
                <w:sz w:val="18"/>
              </w:rPr>
              <w:t xml:space="preserve">P95 ≤ 2s; parity with MAP assurance outputs</w:t>
            </w:r>
            <w:r/>
          </w:p>
        </w:tc>
      </w:tr>
      <w:tr>
        <w:trPr/>
        <w:tc>
          <w:tcPr>
            <w:tcBorders/>
            <w:tcW w:w="3249" w:type="dxa"/>
          </w:tcPr>
          <w:p>
            <w:pPr>
              <w:pBdr/>
              <w:spacing/>
              <w:ind/>
              <w:rPr/>
            </w:pPr>
            <w:r>
              <w:rPr>
                <w:rFonts w:ascii="Calibri" w:hAnsi="Calibri"/>
                <w:b w:val="0"/>
                <w:color w:val="1a1a2e"/>
                <w:sz w:val="18"/>
              </w:rPr>
              <w:t xml:space="preserve">D2.2</w:t>
            </w:r>
            <w:r/>
          </w:p>
        </w:tc>
        <w:tc>
          <w:tcPr>
            <w:tcBorders/>
            <w:tcW w:w="3249" w:type="dxa"/>
          </w:tcPr>
          <w:p>
            <w:pPr>
              <w:pBdr/>
              <w:spacing/>
              <w:ind/>
              <w:rPr/>
            </w:pPr>
            <w:r>
              <w:rPr>
                <w:rFonts w:ascii="Calibri" w:hAnsi="Calibri"/>
                <w:b w:val="0"/>
                <w:color w:val="1a1a2e"/>
                <w:sz w:val="18"/>
              </w:rPr>
              <w:t xml:space="preserve">Access-technology auto-selection</w:t>
            </w:r>
            <w:r/>
          </w:p>
        </w:tc>
        <w:tc>
          <w:tcPr>
            <w:tcBorders/>
            <w:tcW w:w="3249" w:type="dxa"/>
          </w:tcPr>
          <w:p>
            <w:pPr>
              <w:pBdr/>
              <w:spacing/>
              <w:ind/>
              <w:rPr/>
            </w:pPr>
            <w:r>
              <w:rPr>
                <w:rFonts w:ascii="Calibri" w:hAnsi="Calibri"/>
                <w:b w:val="0"/>
                <w:color w:val="1a1a2e"/>
                <w:sz w:val="18"/>
              </w:rPr>
              <w:t xml:space="preserve">Correct MAP vs Diameter path per serving node</w:t>
            </w:r>
            <w:r/>
          </w:p>
        </w:tc>
      </w:tr>
      <w:tr>
        <w:trPr/>
        <w:tc>
          <w:tcPr>
            <w:tcBorders/>
            <w:tcW w:w="3249" w:type="dxa"/>
          </w:tcPr>
          <w:p>
            <w:pPr>
              <w:pBdr/>
              <w:spacing/>
              <w:ind/>
              <w:rPr/>
            </w:pPr>
            <w:r>
              <w:rPr>
                <w:rFonts w:ascii="Calibri" w:hAnsi="Calibri"/>
                <w:b w:val="0"/>
                <w:color w:val="1a1a2e"/>
                <w:sz w:val="18"/>
              </w:rPr>
              <w:t xml:space="preserve">D2.3</w:t>
            </w:r>
            <w:r/>
          </w:p>
        </w:tc>
        <w:tc>
          <w:tcPr>
            <w:tcBorders/>
            <w:tcW w:w="3249" w:type="dxa"/>
          </w:tcPr>
          <w:p>
            <w:pPr>
              <w:pBdr/>
              <w:spacing/>
              <w:ind/>
              <w:rPr/>
            </w:pPr>
            <w:r>
              <w:rPr>
                <w:rFonts w:ascii="Calibri" w:hAnsi="Calibri"/>
                <w:b w:val="0"/>
                <w:color w:val="1a1a2e"/>
                <w:sz w:val="18"/>
              </w:rPr>
              <w:t xml:space="preserve">CAMARA SIM Swap API v0.5+ adapter</w:t>
            </w:r>
            <w:r/>
          </w:p>
        </w:tc>
        <w:tc>
          <w:tcPr>
            <w:tcBorders/>
            <w:tcW w:w="3249" w:type="dxa"/>
          </w:tcPr>
          <w:p>
            <w:pPr>
              <w:pBdr/>
              <w:spacing/>
              <w:ind/>
              <w:rPr/>
            </w:pPr>
            <w:r>
              <w:rPr>
                <w:rFonts w:ascii="Calibri" w:hAnsi="Calibri"/>
                <w:b w:val="0"/>
                <w:color w:val="1a1a2e"/>
                <w:sz w:val="18"/>
              </w:rPr>
              <w:t xml:space="preserve">GSMA Open Gateway conformance self-test</w:t>
            </w:r>
            <w:r/>
          </w:p>
        </w:tc>
      </w:tr>
      <w:tr>
        <w:trPr/>
        <w:tc>
          <w:tcPr>
            <w:tcBorders/>
            <w:tcW w:w="3249" w:type="dxa"/>
          </w:tcPr>
          <w:p>
            <w:pPr>
              <w:pBdr/>
              <w:spacing/>
              <w:ind/>
              <w:rPr/>
            </w:pPr>
            <w:r>
              <w:rPr>
                <w:rFonts w:ascii="Calibri" w:hAnsi="Calibri"/>
                <w:b w:val="0"/>
                <w:color w:val="1a1a2e"/>
                <w:sz w:val="18"/>
              </w:rPr>
              <w:t xml:space="preserve">D2.4</w:t>
            </w:r>
            <w:r/>
          </w:p>
        </w:tc>
        <w:tc>
          <w:tcPr>
            <w:tcBorders/>
            <w:tcW w:w="3249" w:type="dxa"/>
          </w:tcPr>
          <w:p>
            <w:pPr>
              <w:pBdr/>
              <w:spacing/>
              <w:ind/>
              <w:rPr/>
            </w:pPr>
            <w:r>
              <w:rPr>
                <w:rFonts w:ascii="Calibri" w:hAnsi="Calibri"/>
                <w:b w:val="0"/>
                <w:color w:val="1a1a2e"/>
                <w:sz w:val="18"/>
              </w:rPr>
              <w:t xml:space="preserve">Shared identity-policy store (SAS + operator FW)</w:t>
            </w:r>
            <w:r/>
          </w:p>
        </w:tc>
        <w:tc>
          <w:tcPr>
            <w:tcBorders/>
            <w:tcW w:w="3249" w:type="dxa"/>
          </w:tcPr>
          <w:p>
            <w:pPr>
              <w:pBdr/>
              <w:spacing/>
              <w:ind/>
              <w:rPr/>
            </w:pPr>
            <w:r>
              <w:rPr>
                <w:rFonts w:ascii="Calibri" w:hAnsi="Calibri"/>
                <w:b w:val="0"/>
                <w:color w:val="1a1a2e"/>
                <w:sz w:val="18"/>
              </w:rPr>
              <w:t xml:space="preserve">Rate limits coherent across silent + OTP paths</w:t>
            </w:r>
            <w:r/>
          </w:p>
        </w:tc>
      </w:tr>
      <w:tr>
        <w:trPr/>
        <w:tc>
          <w:tcPr>
            <w:tcBorders/>
            <w:tcW w:w="3249" w:type="dxa"/>
          </w:tcPr>
          <w:p>
            <w:pPr>
              <w:pBdr/>
              <w:spacing/>
              <w:ind/>
              <w:rPr/>
            </w:pPr>
            <w:r>
              <w:rPr>
                <w:rFonts w:ascii="Calibri" w:hAnsi="Calibri"/>
                <w:b w:val="0"/>
                <w:color w:val="1a1a2e"/>
                <w:sz w:val="18"/>
              </w:rPr>
              <w:t xml:space="preserve">D2.5</w:t>
            </w:r>
            <w:r/>
          </w:p>
        </w:tc>
        <w:tc>
          <w:tcPr>
            <w:tcBorders/>
            <w:tcW w:w="3249" w:type="dxa"/>
          </w:tcPr>
          <w:p>
            <w:pPr>
              <w:pBdr/>
              <w:spacing/>
              <w:ind/>
              <w:rPr/>
            </w:pPr>
            <w:r>
              <w:rPr>
                <w:rFonts w:ascii="Calibri" w:hAnsi="Calibri"/>
                <w:b w:val="0"/>
                <w:color w:val="1a1a2e"/>
                <w:sz w:val="18"/>
              </w:rPr>
              <w:t xml:space="preserve">Multi-tenant billing &amp; usage dashboard</w:t>
            </w:r>
            <w:r/>
          </w:p>
        </w:tc>
        <w:tc>
          <w:tcPr>
            <w:tcBorders/>
            <w:tcW w:w="3249" w:type="dxa"/>
          </w:tcPr>
          <w:p>
            <w:pPr>
              <w:pBdr/>
              <w:spacing/>
              <w:ind/>
              <w:rPr/>
            </w:pPr>
            <w:r>
              <w:rPr>
                <w:rFonts w:ascii="Calibri" w:hAnsi="Calibri"/>
                <w:b w:val="0"/>
                <w:color w:val="1a1a2e"/>
                <w:sz w:val="18"/>
              </w:rPr>
              <w:t xml:space="preserve">Per-bank `/verify` metering</w:t>
            </w:r>
            <w:r/>
          </w:p>
        </w:tc>
      </w:tr>
      <w:tr>
        <w:trPr/>
        <w:tc>
          <w:tcPr>
            <w:tcBorders/>
            <w:tcW w:w="3249" w:type="dxa"/>
          </w:tcPr>
          <w:p>
            <w:pPr>
              <w:pBdr/>
              <w:spacing/>
              <w:ind/>
              <w:rPr/>
            </w:pPr>
            <w:r>
              <w:rPr>
                <w:rFonts w:ascii="Calibri" w:hAnsi="Calibri"/>
                <w:b w:val="0"/>
                <w:color w:val="1a1a2e"/>
                <w:sz w:val="18"/>
              </w:rPr>
              <w:t xml:space="preserve">D2.6</w:t>
            </w:r>
            <w:r/>
          </w:p>
        </w:tc>
        <w:tc>
          <w:tcPr>
            <w:tcBorders/>
            <w:tcW w:w="3249" w:type="dxa"/>
          </w:tcPr>
          <w:p>
            <w:pPr>
              <w:pBdr/>
              <w:spacing/>
              <w:ind/>
              <w:rPr/>
            </w:pPr>
            <w:r>
              <w:rPr>
                <w:rFonts w:ascii="Calibri" w:hAnsi="Calibri"/>
                <w:b w:val="0"/>
                <w:color w:val="1a1a2e"/>
                <w:sz w:val="18"/>
              </w:rPr>
              <w:t xml:space="preserve">Production SLA (99.9%)</w:t>
            </w:r>
            <w:r/>
          </w:p>
        </w:tc>
        <w:tc>
          <w:tcPr>
            <w:tcBorders/>
            <w:tcW w:w="3249" w:type="dxa"/>
          </w:tcPr>
          <w:p>
            <w:pPr>
              <w:pBdr/>
              <w:spacing/>
              <w:ind/>
              <w:rPr/>
            </w:pPr>
            <w:r>
              <w:rPr>
                <w:rFonts w:ascii="Calibri" w:hAnsi="Calibri"/>
                <w:b w:val="0"/>
                <w:color w:val="1a1a2e"/>
                <w:sz w:val="18"/>
              </w:rPr>
              <w:t xml:space="preserve">Quarterly review with NBE-aligned banks</w:t>
            </w:r>
            <w:r/>
          </w:p>
        </w:tc>
      </w:tr>
    </w:tbl>
    <w:p>
      <w:pPr>
        <w:pBdr/>
        <w:spacing/>
        <w:ind/>
        <w:rPr/>
      </w:pPr>
      <w:r/>
      <w:r/>
    </w:p>
    <w:p>
      <w:pPr>
        <w:pStyle w:val="706"/>
        <w:pBdr/>
        <w:spacing/>
        <w:ind/>
        <w:rPr/>
      </w:pPr>
      <w:r>
        <w:t xml:space="preserve">11.3.3 Work packages — Phase 2</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WP</w:t>
            </w:r>
            <w:r/>
          </w:p>
        </w:tc>
        <w:tc>
          <w:tcPr>
            <w:shd w:val="clear" w:color="auto" w:fill="078930"/>
            <w:tcBorders/>
            <w:tcW w:w="1949" w:type="dxa"/>
          </w:tcPr>
          <w:p>
            <w:pPr>
              <w:pBdr/>
              <w:spacing/>
              <w:ind/>
              <w:rPr/>
            </w:pPr>
            <w:r>
              <w:rPr>
                <w:b/>
                <w:color w:val="ffffff"/>
              </w:rPr>
            </w:r>
            <w:r>
              <w:rPr>
                <w:rFonts w:ascii="Calibri" w:hAnsi="Calibri"/>
                <w:b/>
                <w:color w:val="ffffff"/>
                <w:sz w:val="18"/>
              </w:rPr>
              <w:t xml:space="preserve">Title</w:t>
            </w:r>
            <w:r/>
          </w:p>
        </w:tc>
        <w:tc>
          <w:tcPr>
            <w:shd w:val="clear" w:color="auto" w:fill="078930"/>
            <w:tcBorders/>
            <w:tcW w:w="19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1949" w:type="dxa"/>
          </w:tcPr>
          <w:p>
            <w:pPr>
              <w:pBdr/>
              <w:spacing/>
              <w:ind/>
              <w:rPr/>
            </w:pPr>
            <w:r>
              <w:rPr>
                <w:b/>
                <w:color w:val="ffffff"/>
              </w:rPr>
            </w:r>
            <w:r>
              <w:rPr>
                <w:rFonts w:ascii="Calibri" w:hAnsi="Calibri"/>
                <w:b/>
                <w:color w:val="ffffff"/>
                <w:sz w:val="18"/>
              </w:rPr>
              <w:t xml:space="preserve">Duration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Dependencies</w:t>
            </w:r>
            <w:r/>
          </w:p>
        </w:tc>
      </w:tr>
      <w:tr>
        <w:trPr/>
        <w:tc>
          <w:tcPr>
            <w:tcBorders/>
            <w:tcW w:w="1949" w:type="dxa"/>
          </w:tcPr>
          <w:p>
            <w:pPr>
              <w:pBdr/>
              <w:spacing/>
              <w:ind/>
              <w:rPr/>
            </w:pPr>
            <w:r>
              <w:rPr>
                <w:rFonts w:ascii="Calibri" w:hAnsi="Calibri"/>
                <w:b w:val="0"/>
                <w:color w:val="1a1a2e"/>
                <w:sz w:val="18"/>
              </w:rPr>
              <w:t xml:space="preserve">WP2.1</w:t>
            </w:r>
            <w:r/>
          </w:p>
        </w:tc>
        <w:tc>
          <w:tcPr>
            <w:tcBorders/>
            <w:tcW w:w="1949" w:type="dxa"/>
          </w:tcPr>
          <w:p>
            <w:pPr>
              <w:pBdr/>
              <w:spacing/>
              <w:ind/>
              <w:rPr/>
            </w:pPr>
            <w:r>
              <w:rPr>
                <w:rFonts w:ascii="Calibri" w:hAnsi="Calibri"/>
                <w:b w:val="0"/>
                <w:color w:val="1a1a2e"/>
                <w:sz w:val="18"/>
              </w:rPr>
              <w:t xml:space="preserve">jDiameter S6a module</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8 weeks</w:t>
            </w:r>
            <w:r/>
          </w:p>
        </w:tc>
        <w:tc>
          <w:tcPr>
            <w:tcBorders/>
            <w:tcW w:w="1949" w:type="dxa"/>
          </w:tcPr>
          <w:p>
            <w:pPr>
              <w:pBdr/>
              <w:spacing/>
              <w:ind/>
              <w:rPr/>
            </w:pPr>
            <w:r>
              <w:rPr>
                <w:rFonts w:ascii="Calibri" w:hAnsi="Calibri"/>
                <w:b w:val="0"/>
                <w:color w:val="1a1a2e"/>
                <w:sz w:val="18"/>
              </w:rPr>
              <w:t xml:space="preserve">Phase 1 complete</w:t>
            </w:r>
            <w:r/>
          </w:p>
        </w:tc>
      </w:tr>
      <w:tr>
        <w:trPr/>
        <w:tc>
          <w:tcPr>
            <w:tcBorders/>
            <w:tcW w:w="1949" w:type="dxa"/>
          </w:tcPr>
          <w:p>
            <w:pPr>
              <w:pBdr/>
              <w:spacing/>
              <w:ind/>
              <w:rPr/>
            </w:pPr>
            <w:r>
              <w:rPr>
                <w:rFonts w:ascii="Calibri" w:hAnsi="Calibri"/>
                <w:b w:val="0"/>
                <w:color w:val="1a1a2e"/>
                <w:sz w:val="18"/>
              </w:rPr>
              <w:t xml:space="preserve">WP2.2</w:t>
            </w:r>
            <w:r/>
          </w:p>
        </w:tc>
        <w:tc>
          <w:tcPr>
            <w:tcBorders/>
            <w:tcW w:w="1949" w:type="dxa"/>
          </w:tcPr>
          <w:p>
            <w:pPr>
              <w:pBdr/>
              <w:spacing/>
              <w:ind/>
              <w:rPr/>
            </w:pPr>
            <w:r>
              <w:rPr>
                <w:rFonts w:ascii="Calibri" w:hAnsi="Calibri"/>
                <w:b w:val="0"/>
                <w:color w:val="1a1a2e"/>
                <w:sz w:val="18"/>
              </w:rPr>
              <w:t xml:space="preserve">Verifier routing logic (MAP ↔ Diameter)</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3 weeks</w:t>
            </w:r>
            <w:r/>
          </w:p>
        </w:tc>
        <w:tc>
          <w:tcPr>
            <w:tcBorders/>
            <w:tcW w:w="1949" w:type="dxa"/>
          </w:tcPr>
          <w:p>
            <w:pPr>
              <w:pBdr/>
              <w:spacing/>
              <w:ind/>
              <w:rPr/>
            </w:pPr>
            <w:r>
              <w:rPr>
                <w:rFonts w:ascii="Calibri" w:hAnsi="Calibri"/>
                <w:b w:val="0"/>
                <w:color w:val="1a1a2e"/>
                <w:sz w:val="18"/>
              </w:rPr>
              <w:t xml:space="preserve">WP2.1</w:t>
            </w:r>
            <w:r/>
          </w:p>
        </w:tc>
      </w:tr>
      <w:tr>
        <w:trPr/>
        <w:tc>
          <w:tcPr>
            <w:tcBorders/>
            <w:tcW w:w="1949" w:type="dxa"/>
          </w:tcPr>
          <w:p>
            <w:pPr>
              <w:pBdr/>
              <w:spacing/>
              <w:ind/>
              <w:rPr/>
            </w:pPr>
            <w:r>
              <w:rPr>
                <w:rFonts w:ascii="Calibri" w:hAnsi="Calibri"/>
                <w:b w:val="0"/>
                <w:color w:val="1a1a2e"/>
                <w:sz w:val="18"/>
              </w:rPr>
              <w:t xml:space="preserve">WP2.3</w:t>
            </w:r>
            <w:r/>
          </w:p>
        </w:tc>
        <w:tc>
          <w:tcPr>
            <w:tcBorders/>
            <w:tcW w:w="1949" w:type="dxa"/>
          </w:tcPr>
          <w:p>
            <w:pPr>
              <w:pBdr/>
              <w:spacing/>
              <w:ind/>
              <w:rPr/>
            </w:pPr>
            <w:r>
              <w:rPr>
                <w:rFonts w:ascii="Calibri" w:hAnsi="Calibri"/>
                <w:b w:val="0"/>
                <w:color w:val="1a1a2e"/>
                <w:sz w:val="18"/>
              </w:rPr>
              <w:t xml:space="preserve">CAMARA SIM Swap adapter</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6 weeks</w:t>
            </w:r>
            <w:r/>
          </w:p>
        </w:tc>
        <w:tc>
          <w:tcPr>
            <w:tcBorders/>
            <w:tcW w:w="1949" w:type="dxa"/>
          </w:tcPr>
          <w:p>
            <w:pPr>
              <w:pBdr/>
              <w:spacing/>
              <w:ind/>
              <w:rPr/>
            </w:pPr>
            <w:r>
              <w:rPr>
                <w:rFonts w:ascii="Calibri" w:hAnsi="Calibri"/>
                <w:b w:val="0"/>
                <w:color w:val="1a1a2e"/>
                <w:sz w:val="18"/>
              </w:rPr>
              <w:t xml:space="preserve">WP2.2</w:t>
            </w:r>
            <w:r/>
          </w:p>
        </w:tc>
      </w:tr>
      <w:tr>
        <w:trPr/>
        <w:tc>
          <w:tcPr>
            <w:tcBorders/>
            <w:tcW w:w="1949" w:type="dxa"/>
          </w:tcPr>
          <w:p>
            <w:pPr>
              <w:pBdr/>
              <w:spacing/>
              <w:ind/>
              <w:rPr/>
            </w:pPr>
            <w:r>
              <w:rPr>
                <w:rFonts w:ascii="Calibri" w:hAnsi="Calibri"/>
                <w:b w:val="0"/>
                <w:color w:val="1a1a2e"/>
                <w:sz w:val="18"/>
              </w:rPr>
              <w:t xml:space="preserve">WP2.4</w:t>
            </w:r>
            <w:r/>
          </w:p>
        </w:tc>
        <w:tc>
          <w:tcPr>
            <w:tcBorders/>
            <w:tcW w:w="1949" w:type="dxa"/>
          </w:tcPr>
          <w:p>
            <w:pPr>
              <w:pBdr/>
              <w:spacing/>
              <w:ind/>
              <w:rPr/>
            </w:pPr>
            <w:r>
              <w:rPr>
                <w:rFonts w:ascii="Calibri" w:hAnsi="Calibri"/>
                <w:b w:val="0"/>
                <w:color w:val="1a1a2e"/>
                <w:sz w:val="18"/>
              </w:rPr>
              <w:t xml:space="preserve">Bank rollout wave (5 institutions)</w:t>
            </w:r>
            <w:r/>
          </w:p>
        </w:tc>
        <w:tc>
          <w:tcPr>
            <w:tcBorders/>
            <w:tcW w:w="1949" w:type="dxa"/>
          </w:tcPr>
          <w:p>
            <w:pPr>
              <w:pBdr/>
              <w:spacing/>
              <w:ind/>
              <w:rPr/>
            </w:pPr>
            <w:r>
              <w:rPr>
                <w:rFonts w:ascii="Calibri" w:hAnsi="Calibri"/>
                <w:b w:val="0"/>
                <w:color w:val="1a1a2e"/>
                <w:sz w:val="18"/>
              </w:rPr>
              <w:t xml:space="preserve">Digicom PS</w:t>
            </w:r>
            <w:r/>
          </w:p>
        </w:tc>
        <w:tc>
          <w:tcPr>
            <w:tcBorders/>
            <w:tcW w:w="1949" w:type="dxa"/>
          </w:tcPr>
          <w:p>
            <w:pPr>
              <w:pBdr/>
              <w:spacing/>
              <w:ind/>
              <w:rPr/>
            </w:pPr>
            <w:r>
              <w:rPr>
                <w:rFonts w:ascii="Calibri" w:hAnsi="Calibri"/>
                <w:b w:val="0"/>
                <w:color w:val="1a1a2e"/>
                <w:sz w:val="18"/>
              </w:rPr>
              <w:t xml:space="preserve">12 weeks</w:t>
            </w:r>
            <w:r/>
          </w:p>
        </w:tc>
        <w:tc>
          <w:tcPr>
            <w:tcBorders/>
            <w:tcW w:w="1949" w:type="dxa"/>
          </w:tcPr>
          <w:p>
            <w:pPr>
              <w:pBdr/>
              <w:spacing/>
              <w:ind/>
              <w:rPr/>
            </w:pPr>
            <w:r>
              <w:rPr>
                <w:rFonts w:ascii="Calibri" w:hAnsi="Calibri"/>
                <w:b w:val="0"/>
                <w:color w:val="1a1a2e"/>
                <w:sz w:val="18"/>
              </w:rPr>
              <w:t xml:space="preserve">WP2.3</w:t>
            </w:r>
            <w:r/>
          </w:p>
        </w:tc>
      </w:tr>
      <w:tr>
        <w:trPr/>
        <w:tc>
          <w:tcPr>
            <w:tcBorders/>
            <w:tcW w:w="1949" w:type="dxa"/>
          </w:tcPr>
          <w:p>
            <w:pPr>
              <w:pBdr/>
              <w:spacing/>
              <w:ind/>
              <w:rPr/>
            </w:pPr>
            <w:r>
              <w:rPr>
                <w:rFonts w:ascii="Calibri" w:hAnsi="Calibri"/>
                <w:b w:val="0"/>
                <w:color w:val="1a1a2e"/>
                <w:sz w:val="18"/>
              </w:rPr>
              <w:t xml:space="preserve">WP2.5</w:t>
            </w:r>
            <w:r/>
          </w:p>
        </w:tc>
        <w:tc>
          <w:tcPr>
            <w:tcBorders/>
            <w:tcW w:w="1949" w:type="dxa"/>
          </w:tcPr>
          <w:p>
            <w:pPr>
              <w:pBdr/>
              <w:spacing/>
              <w:ind/>
              <w:rPr/>
            </w:pPr>
            <w:r>
              <w:rPr>
                <w:rFonts w:ascii="Calibri" w:hAnsi="Calibri"/>
                <w:b w:val="0"/>
                <w:color w:val="1a1a2e"/>
                <w:sz w:val="18"/>
              </w:rPr>
              <w:t xml:space="preserve">DEA / Diameter edge validation (operator)</w:t>
            </w:r>
            <w:r/>
          </w:p>
        </w:tc>
        <w:tc>
          <w:tcPr>
            <w:tcBorders/>
            <w:tcW w:w="1949" w:type="dxa"/>
          </w:tcPr>
          <w:p>
            <w:pPr>
              <w:pBdr/>
              <w:spacing/>
              <w:ind/>
              <w:rPr/>
            </w:pPr>
            <w:r>
              <w:rPr>
                <w:rFonts w:ascii="Calibri" w:hAnsi="Calibri"/>
                <w:b w:val="0"/>
                <w:color w:val="1a1a2e"/>
                <w:sz w:val="18"/>
              </w:rPr>
              <w:t xml:space="preserve">Ethio Telecom</w:t>
            </w:r>
            <w:r/>
          </w:p>
        </w:tc>
        <w:tc>
          <w:tcPr>
            <w:tcBorders/>
            <w:tcW w:w="1949" w:type="dxa"/>
          </w:tcPr>
          <w:p>
            <w:pPr>
              <w:pBdr/>
              <w:spacing/>
              <w:ind/>
              <w:rPr/>
            </w:pPr>
            <w:r>
              <w:rPr>
                <w:rFonts w:ascii="Calibri" w:hAnsi="Calibri"/>
                <w:b w:val="0"/>
                <w:color w:val="1a1a2e"/>
                <w:sz w:val="18"/>
              </w:rPr>
              <w:t xml:space="preserve">Parallel</w:t>
            </w:r>
            <w:r/>
          </w:p>
        </w:tc>
        <w:tc>
          <w:tcPr>
            <w:tcBorders/>
            <w:tcW w:w="1949" w:type="dxa"/>
          </w:tcPr>
          <w:p>
            <w:pPr>
              <w:pBdr/>
              <w:spacing/>
              <w:ind/>
              <w:rPr/>
            </w:pPr>
            <w:r>
              <w:rPr>
                <w:rFonts w:ascii="Calibri" w:hAnsi="Calibri"/>
                <w:b w:val="0"/>
                <w:color w:val="1a1a2e"/>
                <w:sz w:val="18"/>
              </w:rPr>
              <w:t xml:space="preserve">FS.19 checklist</w:t>
            </w:r>
            <w:r/>
          </w:p>
        </w:tc>
      </w:tr>
      <w:tr>
        <w:trPr/>
        <w:tc>
          <w:tcPr>
            <w:tcBorders/>
            <w:tcW w:w="1949" w:type="dxa"/>
          </w:tcPr>
          <w:p>
            <w:pPr>
              <w:pBdr/>
              <w:spacing/>
              <w:ind/>
              <w:rPr/>
            </w:pPr>
            <w:r>
              <w:rPr>
                <w:rFonts w:ascii="Calibri" w:hAnsi="Calibri"/>
                <w:b w:val="0"/>
                <w:color w:val="1a1a2e"/>
                <w:sz w:val="18"/>
              </w:rPr>
              <w:t xml:space="preserve">WP2.6</w:t>
            </w:r>
            <w:r/>
          </w:p>
        </w:tc>
        <w:tc>
          <w:tcPr>
            <w:tcBorders/>
            <w:tcW w:w="1949" w:type="dxa"/>
          </w:tcPr>
          <w:p>
            <w:pPr>
              <w:pBdr/>
              <w:spacing/>
              <w:ind/>
              <w:rPr/>
            </w:pPr>
            <w:r>
              <w:rPr>
                <w:rFonts w:ascii="Calibri" w:hAnsi="Calibri"/>
                <w:b w:val="0"/>
                <w:color w:val="1a1a2e"/>
                <w:sz w:val="18"/>
              </w:rPr>
              <w:t xml:space="preserve">Assurance calibration &amp; fraud analytics v1</w:t>
            </w:r>
            <w:r/>
          </w:p>
        </w:tc>
        <w:tc>
          <w:tcPr>
            <w:tcBorders/>
            <w:tcW w:w="1949" w:type="dxa"/>
          </w:tcPr>
          <w:p>
            <w:pPr>
              <w:pBdr/>
              <w:spacing/>
              <w:ind/>
              <w:rPr/>
            </w:pPr>
            <w:r>
              <w:rPr>
                <w:rFonts w:ascii="Calibri" w:hAnsi="Calibri"/>
                <w:b w:val="0"/>
                <w:color w:val="1a1a2e"/>
                <w:sz w:val="18"/>
              </w:rPr>
              <w:t xml:space="preserve">Digicom + bank risk</w:t>
            </w:r>
            <w:r/>
          </w:p>
        </w:tc>
        <w:tc>
          <w:tcPr>
            <w:tcBorders/>
            <w:tcW w:w="1949" w:type="dxa"/>
          </w:tcPr>
          <w:p>
            <w:pPr>
              <w:pBdr/>
              <w:spacing/>
              <w:ind/>
              <w:rPr/>
            </w:pPr>
            <w:r>
              <w:rPr>
                <w:rFonts w:ascii="Calibri" w:hAnsi="Calibri"/>
                <w:b w:val="0"/>
                <w:color w:val="1a1a2e"/>
                <w:sz w:val="18"/>
              </w:rPr>
              <w:t xml:space="preserve">4 weeks</w:t>
            </w:r>
            <w:r/>
          </w:p>
        </w:tc>
        <w:tc>
          <w:tcPr>
            <w:tcBorders/>
            <w:tcW w:w="1949" w:type="dxa"/>
          </w:tcPr>
          <w:p>
            <w:pPr>
              <w:pBdr/>
              <w:spacing/>
              <w:ind/>
              <w:rPr/>
            </w:pPr>
            <w:r>
              <w:rPr>
                <w:rFonts w:ascii="Calibri" w:hAnsi="Calibri"/>
                <w:b w:val="0"/>
                <w:color w:val="1a1a2e"/>
                <w:sz w:val="18"/>
              </w:rPr>
              <w:t xml:space="preserve">WP2.4 mid-point</w:t>
            </w:r>
            <w:r/>
          </w:p>
        </w:tc>
      </w:tr>
    </w:tbl>
    <w:p>
      <w:pPr>
        <w:pBdr/>
        <w:spacing/>
        <w:ind/>
        <w:rPr/>
      </w:pPr>
      <w:r/>
      <w:r/>
    </w:p>
    <w:p>
      <w:pPr>
        <w:pStyle w:val="705"/>
        <w:pBdr/>
        <w:spacing/>
        <w:ind/>
        <w:rPr/>
      </w:pPr>
      <w:r>
        <w:t xml:space="preserve">11.4 Phase 3 — TS.43 &amp; CAMARA NV2</w:t>
      </w:r>
      <w:r/>
    </w:p>
    <w:p>
      <w:pPr>
        <w:pBdr/>
        <w:spacing/>
        <w:ind/>
        <w:rPr/>
      </w:pPr>
      <w:r>
        <w:rPr>
          <w:rFonts w:ascii="Calibri" w:hAnsi="Calibri"/>
          <w:b w:val="0"/>
          <w:color w:val="1a1a2e"/>
          <w:sz w:val="22"/>
        </w:rPr>
        <w:t xml:space="preserve">Duration: Months 12–18</w:t>
      </w:r>
      <w:r/>
    </w:p>
    <w:p>
      <w:pPr>
        <w:pBdr/>
        <w:spacing/>
        <w:ind/>
        <w:rPr/>
      </w:pPr>
      <w:r>
        <w:rPr>
          <w:rFonts w:ascii="Calibri" w:hAnsi="Calibri"/>
          <w:b w:val="0"/>
          <w:color w:val="1a1a2e"/>
          <w:sz w:val="22"/>
        </w:rPr>
        <w:t xml:space="preserve">Objective: Close the Wi-Fi-only coverage gap via GSMA TS.43 Service Entitlement (EAP-AKA SIM method) and CAMARA Number Verification v2 (NV2) for browser and native apps without active cellular bearer.</w:t>
      </w:r>
      <w:r/>
    </w:p>
    <w:p>
      <w:pPr>
        <w:pStyle w:val="706"/>
        <w:pBdr/>
        <w:spacing/>
        <w:ind/>
        <w:rPr/>
      </w:pPr>
      <w:r>
        <w:t xml:space="preserve">11.4.1 Scope</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In scope</w:t>
            </w:r>
            <w:r/>
          </w:p>
        </w:tc>
        <w:tc>
          <w:tcPr>
            <w:shd w:val="clear" w:color="auto" w:fill="078930"/>
            <w:tcBorders/>
            <w:tcW w:w="4873" w:type="dxa"/>
          </w:tcPr>
          <w:p>
            <w:pPr>
              <w:pBdr/>
              <w:spacing/>
              <w:ind/>
              <w:rPr/>
            </w:pPr>
            <w:r>
              <w:rPr>
                <w:b/>
                <w:color w:val="ffffff"/>
              </w:rPr>
            </w:r>
            <w:r>
              <w:rPr>
                <w:rFonts w:ascii="Calibri" w:hAnsi="Calibri"/>
                <w:b/>
                <w:color w:val="ffffff"/>
                <w:sz w:val="18"/>
              </w:rPr>
              <w:t xml:space="preserve">Out of scope</w:t>
            </w:r>
            <w:r/>
          </w:p>
        </w:tc>
      </w:tr>
      <w:tr>
        <w:trPr/>
        <w:tc>
          <w:tcPr>
            <w:tcBorders/>
            <w:tcW w:w="4873" w:type="dxa"/>
          </w:tcPr>
          <w:p>
            <w:pPr>
              <w:pBdr/>
              <w:spacing/>
              <w:ind/>
              <w:rPr/>
            </w:pPr>
            <w:r>
              <w:rPr>
                <w:rFonts w:ascii="Calibri" w:hAnsi="Calibri"/>
                <w:b w:val="0"/>
                <w:color w:val="1a1a2e"/>
                <w:sz w:val="18"/>
              </w:rPr>
              <w:t xml:space="preserve">TS.43 entitlement server (operator-hosted or co-managed)</w:t>
            </w:r>
            <w:r/>
          </w:p>
        </w:tc>
        <w:tc>
          <w:tcPr>
            <w:tcBorders/>
            <w:tcW w:w="4873" w:type="dxa"/>
          </w:tcPr>
          <w:p>
            <w:pPr>
              <w:pBdr/>
              <w:spacing/>
              <w:ind/>
              <w:rPr/>
            </w:pPr>
            <w:r>
              <w:rPr>
                <w:rFonts w:ascii="Calibri" w:hAnsi="Calibri"/>
                <w:b w:val="0"/>
                <w:color w:val="1a1a2e"/>
                <w:sz w:val="18"/>
              </w:rPr>
              <w:t xml:space="preserve">Non-SIM device auth</w:t>
            </w:r>
            <w:r/>
          </w:p>
        </w:tc>
      </w:tr>
      <w:tr>
        <w:trPr/>
        <w:tc>
          <w:tcPr>
            <w:tcBorders/>
            <w:tcW w:w="4873" w:type="dxa"/>
          </w:tcPr>
          <w:p>
            <w:pPr>
              <w:pBdr/>
              <w:spacing/>
              <w:ind/>
              <w:rPr/>
            </w:pPr>
            <w:r>
              <w:rPr>
                <w:rFonts w:ascii="Calibri" w:hAnsi="Calibri"/>
                <w:b w:val="0"/>
                <w:color w:val="1a1a2e"/>
                <w:sz w:val="18"/>
              </w:rPr>
              <w:t xml:space="preserve">NV2 API surface (CAMARA)</w:t>
            </w:r>
            <w:r/>
          </w:p>
        </w:tc>
        <w:tc>
          <w:tcPr>
            <w:tcBorders/>
            <w:tcW w:w="4873" w:type="dxa"/>
          </w:tcPr>
          <w:p>
            <w:pPr>
              <w:pBdr/>
              <w:spacing/>
              <w:ind/>
              <w:rPr/>
            </w:pPr>
            <w:r>
              <w:rPr>
                <w:rFonts w:ascii="Calibri" w:hAnsi="Calibri"/>
                <w:b w:val="0"/>
                <w:color w:val="1a1a2e"/>
                <w:sz w:val="18"/>
              </w:rPr>
              <w:t xml:space="preserve">Full GSMA Open Gateway catalogue</w:t>
            </w:r>
            <w:r/>
          </w:p>
        </w:tc>
      </w:tr>
      <w:tr>
        <w:trPr/>
        <w:tc>
          <w:tcPr>
            <w:tcBorders/>
            <w:tcW w:w="4873" w:type="dxa"/>
          </w:tcPr>
          <w:p>
            <w:pPr>
              <w:pBdr/>
              <w:spacing/>
              <w:ind/>
              <w:rPr/>
            </w:pPr>
            <w:r>
              <w:rPr>
                <w:rFonts w:ascii="Calibri" w:hAnsi="Calibri"/>
                <w:b w:val="0"/>
                <w:color w:val="1a1a2e"/>
                <w:sz w:val="18"/>
              </w:rPr>
              <w:t xml:space="preserve">iOS + Android SDK parity</w:t>
            </w:r>
            <w:r/>
          </w:p>
        </w:tc>
        <w:tc>
          <w:tcPr>
            <w:tcBorders/>
            <w:tcW w:w="4873" w:type="dxa"/>
          </w:tcPr>
          <w:p>
            <w:pPr>
              <w:pBdr/>
              <w:spacing/>
              <w:ind/>
              <w:rPr/>
            </w:pPr>
            <w:r>
              <w:rPr>
                <w:rFonts w:ascii="Calibri" w:hAnsi="Calibri"/>
                <w:b w:val="0"/>
                <w:color w:val="1a1a2e"/>
                <w:sz w:val="18"/>
              </w:rPr>
              <w:t xml:space="preserve">Desktop browser FIDO-only (recommend Passkey fallback)</w:t>
            </w:r>
            <w:r/>
          </w:p>
        </w:tc>
      </w:tr>
      <w:tr>
        <w:trPr/>
        <w:tc>
          <w:tcPr>
            <w:tcBorders/>
            <w:tcW w:w="4873" w:type="dxa"/>
          </w:tcPr>
          <w:p>
            <w:pPr>
              <w:pBdr/>
              <w:spacing/>
              <w:ind/>
              <w:rPr/>
            </w:pPr>
            <w:r>
              <w:rPr>
                <w:rFonts w:ascii="Calibri" w:hAnsi="Calibri"/>
                <w:b w:val="0"/>
                <w:color w:val="1a1a2e"/>
                <w:sz w:val="18"/>
              </w:rPr>
              <w:t xml:space="preserve">National e-Gov scale (500k+ registered users)</w:t>
            </w:r>
            <w:r/>
          </w:p>
        </w:tc>
        <w:tc>
          <w:tcPr>
            <w:tcBorders/>
            <w:tcW w:w="4873" w:type="dxa"/>
          </w:tcPr>
          <w:p>
            <w:pPr>
              <w:pBdr/>
              <w:spacing/>
              <w:ind/>
              <w:rPr/>
            </w:pPr>
            <w:r>
              <w:rPr>
                <w:rFonts w:ascii="Calibri" w:hAnsi="Calibri"/>
                <w:b w:val="0"/>
                <w:color w:val="1a1a2e"/>
                <w:sz w:val="18"/>
              </w:rPr>
              <w:t xml:space="preserve">Cross-border NV</w:t>
            </w:r>
            <w:r/>
          </w:p>
        </w:tc>
      </w:tr>
    </w:tbl>
    <w:p>
      <w:pPr>
        <w:pBdr/>
        <w:spacing/>
        <w:ind/>
        <w:rPr/>
      </w:pPr>
      <w:r/>
      <w:r/>
    </w:p>
    <w:p>
      <w:pPr>
        <w:pStyle w:val="706"/>
        <w:pBdr/>
        <w:spacing/>
        <w:ind/>
        <w:rPr/>
      </w:pPr>
      <w:r>
        <w:t xml:space="preserve">11.4.2 Deliverables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w:t>
            </w:r>
            <w:r/>
          </w:p>
        </w:tc>
        <w:tc>
          <w:tcPr>
            <w:shd w:val="clear" w:color="auto" w:fill="078930"/>
            <w:tcBorders/>
            <w:tcW w:w="3249" w:type="dxa"/>
          </w:tcPr>
          <w:p>
            <w:pPr>
              <w:pBdr/>
              <w:spacing/>
              <w:ind/>
              <w:rPr/>
            </w:pPr>
            <w:r>
              <w:rPr>
                <w:b/>
                <w:color w:val="ffffff"/>
              </w:rPr>
            </w:r>
            <w:r>
              <w:rPr>
                <w:rFonts w:ascii="Calibri" w:hAnsi="Calibri"/>
                <w:b/>
                <w:color w:val="ffffff"/>
                <w:sz w:val="18"/>
              </w:rPr>
              <w:t xml:space="preserve">Deliverable</w:t>
            </w:r>
            <w:r/>
          </w:p>
        </w:tc>
        <w:tc>
          <w:tcPr>
            <w:shd w:val="clear" w:color="auto" w:fill="078930"/>
            <w:tcBorders/>
            <w:tcW w:w="3249" w:type="dxa"/>
          </w:tcPr>
          <w:p>
            <w:pPr>
              <w:pBdr/>
              <w:spacing/>
              <w:ind/>
              <w:rPr/>
            </w:pPr>
            <w:r>
              <w:rPr>
                <w:b/>
                <w:color w:val="ffffff"/>
              </w:rPr>
            </w:r>
            <w:r>
              <w:rPr>
                <w:rFonts w:ascii="Calibri" w:hAnsi="Calibri"/>
                <w:b/>
                <w:color w:val="ffffff"/>
                <w:sz w:val="18"/>
              </w:rPr>
              <w:t xml:space="preserve">Acceptance criterion</w:t>
            </w:r>
            <w:r/>
          </w:p>
        </w:tc>
      </w:tr>
      <w:tr>
        <w:trPr/>
        <w:tc>
          <w:tcPr>
            <w:tcBorders/>
            <w:tcW w:w="3249" w:type="dxa"/>
          </w:tcPr>
          <w:p>
            <w:pPr>
              <w:pBdr/>
              <w:spacing/>
              <w:ind/>
              <w:rPr/>
            </w:pPr>
            <w:r>
              <w:rPr>
                <w:rFonts w:ascii="Calibri" w:hAnsi="Calibri"/>
                <w:b w:val="0"/>
                <w:color w:val="1a1a2e"/>
                <w:sz w:val="18"/>
              </w:rPr>
              <w:t xml:space="preserve">D3.1</w:t>
            </w:r>
            <w:r/>
          </w:p>
        </w:tc>
        <w:tc>
          <w:tcPr>
            <w:tcBorders/>
            <w:tcW w:w="3249" w:type="dxa"/>
          </w:tcPr>
          <w:p>
            <w:pPr>
              <w:pBdr/>
              <w:spacing/>
              <w:ind/>
              <w:rPr/>
            </w:pPr>
            <w:r>
              <w:rPr>
                <w:rFonts w:ascii="Calibri" w:hAnsi="Calibri"/>
                <w:b w:val="0"/>
                <w:color w:val="1a1a2e"/>
                <w:sz w:val="18"/>
              </w:rPr>
              <w:t xml:space="preserve">TS.43 entitlement server integration</w:t>
            </w:r>
            <w:r/>
          </w:p>
        </w:tc>
        <w:tc>
          <w:tcPr>
            <w:tcBorders/>
            <w:tcW w:w="3249" w:type="dxa"/>
          </w:tcPr>
          <w:p>
            <w:pPr>
              <w:pBdr/>
              <w:spacing/>
              <w:ind/>
              <w:rPr/>
            </w:pPr>
            <w:r>
              <w:rPr>
                <w:rFonts w:ascii="Calibri" w:hAnsi="Calibri"/>
                <w:b w:val="0"/>
                <w:color w:val="1a1a2e"/>
                <w:sz w:val="18"/>
              </w:rPr>
              <w:t xml:space="preserve">EAP-AKA success on Wi-Fi test matrix</w:t>
            </w:r>
            <w:r/>
          </w:p>
        </w:tc>
      </w:tr>
      <w:tr>
        <w:trPr/>
        <w:tc>
          <w:tcPr>
            <w:tcBorders/>
            <w:tcW w:w="3249" w:type="dxa"/>
          </w:tcPr>
          <w:p>
            <w:pPr>
              <w:pBdr/>
              <w:spacing/>
              <w:ind/>
              <w:rPr/>
            </w:pPr>
            <w:r>
              <w:rPr>
                <w:rFonts w:ascii="Calibri" w:hAnsi="Calibri"/>
                <w:b w:val="0"/>
                <w:color w:val="1a1a2e"/>
                <w:sz w:val="18"/>
              </w:rPr>
              <w:t xml:space="preserve">D3.2</w:t>
            </w:r>
            <w:r/>
          </w:p>
        </w:tc>
        <w:tc>
          <w:tcPr>
            <w:tcBorders/>
            <w:tcW w:w="3249" w:type="dxa"/>
          </w:tcPr>
          <w:p>
            <w:pPr>
              <w:pBdr/>
              <w:spacing/>
              <w:ind/>
              <w:rPr/>
            </w:pPr>
            <w:r>
              <w:rPr>
                <w:rFonts w:ascii="Calibri" w:hAnsi="Calibri"/>
                <w:b w:val="0"/>
                <w:color w:val="1a1a2e"/>
                <w:sz w:val="18"/>
              </w:rPr>
              <w:t xml:space="preserve">NV2 adapter unified with SAS `/verify`</w:t>
            </w:r>
            <w:r/>
          </w:p>
        </w:tc>
        <w:tc>
          <w:tcPr>
            <w:tcBorders/>
            <w:tcW w:w="3249" w:type="dxa"/>
          </w:tcPr>
          <w:p>
            <w:pPr>
              <w:pBdr/>
              <w:spacing/>
              <w:ind/>
              <w:rPr/>
            </w:pPr>
            <w:r>
              <w:rPr>
                <w:rFonts w:ascii="Calibri" w:hAnsi="Calibri"/>
                <w:b w:val="0"/>
                <w:color w:val="1a1a2e"/>
                <w:sz w:val="18"/>
              </w:rPr>
              <w:t xml:space="preserve">Single policy engine; method negotiation</w:t>
            </w:r>
            <w:r/>
          </w:p>
        </w:tc>
      </w:tr>
      <w:tr>
        <w:trPr/>
        <w:tc>
          <w:tcPr>
            <w:tcBorders/>
            <w:tcW w:w="3249" w:type="dxa"/>
          </w:tcPr>
          <w:p>
            <w:pPr>
              <w:pBdr/>
              <w:spacing/>
              <w:ind/>
              <w:rPr/>
            </w:pPr>
            <w:r>
              <w:rPr>
                <w:rFonts w:ascii="Calibri" w:hAnsi="Calibri"/>
                <w:b w:val="0"/>
                <w:color w:val="1a1a2e"/>
                <w:sz w:val="18"/>
              </w:rPr>
              <w:t xml:space="preserve">D3.3</w:t>
            </w:r>
            <w:r/>
          </w:p>
        </w:tc>
        <w:tc>
          <w:tcPr>
            <w:tcBorders/>
            <w:tcW w:w="3249" w:type="dxa"/>
          </w:tcPr>
          <w:p>
            <w:pPr>
              <w:pBdr/>
              <w:spacing/>
              <w:ind/>
              <w:rPr/>
            </w:pPr>
            <w:r>
              <w:rPr>
                <w:rFonts w:ascii="Calibri" w:hAnsi="Calibri"/>
                <w:b w:val="0"/>
                <w:color w:val="1a1a2e"/>
                <w:sz w:val="18"/>
              </w:rPr>
              <w:t xml:space="preserve">Fallback surface ≤ 15% of auth events (steady state)</w:t>
            </w:r>
            <w:r/>
          </w:p>
        </w:tc>
        <w:tc>
          <w:tcPr>
            <w:tcBorders/>
            <w:tcW w:w="3249" w:type="dxa"/>
          </w:tcPr>
          <w:p>
            <w:pPr>
              <w:pBdr/>
              <w:spacing/>
              <w:ind/>
              <w:rPr/>
            </w:pPr>
            <w:r>
              <w:rPr>
                <w:rFonts w:ascii="Calibri" w:hAnsi="Calibri"/>
                <w:b w:val="0"/>
                <w:color w:val="1a1a2e"/>
                <w:sz w:val="18"/>
              </w:rPr>
              <w:t xml:space="preserve">Measured over 90 days post-launch</w:t>
            </w:r>
            <w:r/>
          </w:p>
        </w:tc>
      </w:tr>
      <w:tr>
        <w:trPr/>
        <w:tc>
          <w:tcPr>
            <w:tcBorders/>
            <w:tcW w:w="3249" w:type="dxa"/>
          </w:tcPr>
          <w:p>
            <w:pPr>
              <w:pBdr/>
              <w:spacing/>
              <w:ind/>
              <w:rPr/>
            </w:pPr>
            <w:r>
              <w:rPr>
                <w:rFonts w:ascii="Calibri" w:hAnsi="Calibri"/>
                <w:b w:val="0"/>
                <w:color w:val="1a1a2e"/>
                <w:sz w:val="18"/>
              </w:rPr>
              <w:t xml:space="preserve">D3.4</w:t>
            </w:r>
            <w:r/>
          </w:p>
        </w:tc>
        <w:tc>
          <w:tcPr>
            <w:tcBorders/>
            <w:tcW w:w="3249" w:type="dxa"/>
          </w:tcPr>
          <w:p>
            <w:pPr>
              <w:pBdr/>
              <w:spacing/>
              <w:ind/>
              <w:rPr/>
            </w:pPr>
            <w:r>
              <w:rPr>
                <w:rFonts w:ascii="Calibri" w:hAnsi="Calibri"/>
                <w:b w:val="0"/>
                <w:color w:val="1a1a2e"/>
                <w:sz w:val="18"/>
              </w:rPr>
              <w:t xml:space="preserve">National e-Gov production cutover</w:t>
            </w:r>
            <w:r/>
          </w:p>
        </w:tc>
        <w:tc>
          <w:tcPr>
            <w:tcBorders/>
            <w:tcW w:w="3249" w:type="dxa"/>
          </w:tcPr>
          <w:p>
            <w:pPr>
              <w:pBdr/>
              <w:spacing/>
              <w:ind/>
              <w:rPr/>
            </w:pPr>
            <w:r>
              <w:rPr>
                <w:rFonts w:ascii="Calibri" w:hAnsi="Calibri"/>
                <w:b w:val="0"/>
                <w:color w:val="1a1a2e"/>
                <w:sz w:val="18"/>
              </w:rPr>
              <w:t xml:space="preserve">Ministry sign-off; DR tested</w:t>
            </w:r>
            <w:r/>
          </w:p>
        </w:tc>
      </w:tr>
      <w:tr>
        <w:trPr/>
        <w:tc>
          <w:tcPr>
            <w:tcBorders/>
            <w:tcW w:w="3249" w:type="dxa"/>
          </w:tcPr>
          <w:p>
            <w:pPr>
              <w:pBdr/>
              <w:spacing/>
              <w:ind/>
              <w:rPr/>
            </w:pPr>
            <w:r>
              <w:rPr>
                <w:rFonts w:ascii="Calibri" w:hAnsi="Calibri"/>
                <w:b w:val="0"/>
                <w:color w:val="1a1a2e"/>
                <w:sz w:val="18"/>
              </w:rPr>
              <w:t xml:space="preserve">D3.5</w:t>
            </w:r>
            <w:r/>
          </w:p>
        </w:tc>
        <w:tc>
          <w:tcPr>
            <w:tcBorders/>
            <w:tcW w:w="3249" w:type="dxa"/>
          </w:tcPr>
          <w:p>
            <w:pPr>
              <w:pBdr/>
              <w:spacing/>
              <w:ind/>
              <w:rPr/>
            </w:pPr>
            <w:r>
              <w:rPr>
                <w:rFonts w:ascii="Calibri" w:hAnsi="Calibri"/>
                <w:b w:val="0"/>
                <w:color w:val="1a1a2e"/>
                <w:sz w:val="18"/>
              </w:rPr>
              <w:t xml:space="preserve">FS.36 / 5G SMSF path readiness assessment</w:t>
            </w:r>
            <w:r/>
          </w:p>
        </w:tc>
        <w:tc>
          <w:tcPr>
            <w:tcBorders/>
            <w:tcW w:w="3249" w:type="dxa"/>
          </w:tcPr>
          <w:p>
            <w:pPr>
              <w:pBdr/>
              <w:spacing/>
              <w:ind/>
              <w:rPr/>
            </w:pPr>
            <w:r>
              <w:rPr>
                <w:rFonts w:ascii="Calibri" w:hAnsi="Calibri"/>
                <w:b w:val="0"/>
                <w:color w:val="1a1a2e"/>
                <w:sz w:val="18"/>
              </w:rPr>
              <w:t xml:space="preserve">Operator report; Digicom SAS unchanged at app layer</w:t>
            </w:r>
            <w:r/>
          </w:p>
        </w:tc>
      </w:tr>
    </w:tbl>
    <w:p>
      <w:pPr>
        <w:pBdr/>
        <w:spacing/>
        <w:ind/>
        <w:rPr/>
      </w:pPr>
      <w:r/>
      <w:r/>
    </w:p>
    <w:p>
      <w:pPr>
        <w:pStyle w:val="706"/>
        <w:pBdr/>
        <w:spacing/>
        <w:ind/>
        <w:rPr/>
      </w:pPr>
      <w:r>
        <w:t xml:space="preserve">11.4.3 Work packages — Phase 3</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WP</w:t>
            </w:r>
            <w:r/>
          </w:p>
        </w:tc>
        <w:tc>
          <w:tcPr>
            <w:shd w:val="clear" w:color="auto" w:fill="078930"/>
            <w:tcBorders/>
            <w:tcW w:w="1949" w:type="dxa"/>
          </w:tcPr>
          <w:p>
            <w:pPr>
              <w:pBdr/>
              <w:spacing/>
              <w:ind/>
              <w:rPr/>
            </w:pPr>
            <w:r>
              <w:rPr>
                <w:b/>
                <w:color w:val="ffffff"/>
              </w:rPr>
            </w:r>
            <w:r>
              <w:rPr>
                <w:rFonts w:ascii="Calibri" w:hAnsi="Calibri"/>
                <w:b/>
                <w:color w:val="ffffff"/>
                <w:sz w:val="18"/>
              </w:rPr>
              <w:t xml:space="preserve">Title</w:t>
            </w:r>
            <w:r/>
          </w:p>
        </w:tc>
        <w:tc>
          <w:tcPr>
            <w:shd w:val="clear" w:color="auto" w:fill="078930"/>
            <w:tcBorders/>
            <w:tcW w:w="19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1949" w:type="dxa"/>
          </w:tcPr>
          <w:p>
            <w:pPr>
              <w:pBdr/>
              <w:spacing/>
              <w:ind/>
              <w:rPr/>
            </w:pPr>
            <w:r>
              <w:rPr>
                <w:b/>
                <w:color w:val="ffffff"/>
              </w:rPr>
            </w:r>
            <w:r>
              <w:rPr>
                <w:rFonts w:ascii="Calibri" w:hAnsi="Calibri"/>
                <w:b/>
                <w:color w:val="ffffff"/>
                <w:sz w:val="18"/>
              </w:rPr>
              <w:t xml:space="preserve">Duration</w:t>
            </w:r>
            <w:r/>
          </w:p>
        </w:tc>
        <w:tc>
          <w:tcPr>
            <w:shd w:val="clear" w:color="auto" w:fill="078930"/>
            <w:tcBorders/>
            <w:tcW w:w="1949" w:type="dxa"/>
          </w:tcPr>
          <w:p>
            <w:pPr>
              <w:pBdr/>
              <w:spacing/>
              <w:ind/>
              <w:rPr/>
            </w:pPr>
            <w:r>
              <w:rPr>
                <w:b/>
                <w:color w:val="ffffff"/>
              </w:rPr>
            </w:r>
            <w:r>
              <w:rPr>
                <w:rFonts w:ascii="Calibri" w:hAnsi="Calibri"/>
                <w:b/>
                <w:color w:val="ffffff"/>
                <w:sz w:val="18"/>
              </w:rPr>
              <w:t xml:space="preserve">Dependencies</w:t>
            </w:r>
            <w:r/>
          </w:p>
        </w:tc>
      </w:tr>
      <w:tr>
        <w:trPr/>
        <w:tc>
          <w:tcPr>
            <w:tcBorders/>
            <w:tcW w:w="1949" w:type="dxa"/>
          </w:tcPr>
          <w:p>
            <w:pPr>
              <w:pBdr/>
              <w:spacing/>
              <w:ind/>
              <w:rPr/>
            </w:pPr>
            <w:r>
              <w:rPr>
                <w:rFonts w:ascii="Calibri" w:hAnsi="Calibri"/>
                <w:b w:val="0"/>
                <w:color w:val="1a1a2e"/>
                <w:sz w:val="18"/>
              </w:rPr>
              <w:t xml:space="preserve">WP3.1</w:t>
            </w:r>
            <w:r/>
          </w:p>
        </w:tc>
        <w:tc>
          <w:tcPr>
            <w:tcBorders/>
            <w:tcW w:w="1949" w:type="dxa"/>
          </w:tcPr>
          <w:p>
            <w:pPr>
              <w:pBdr/>
              <w:spacing/>
              <w:ind/>
              <w:rPr/>
            </w:pPr>
            <w:r>
              <w:rPr>
                <w:rFonts w:ascii="Calibri" w:hAnsi="Calibri"/>
                <w:b w:val="0"/>
                <w:color w:val="1a1a2e"/>
                <w:sz w:val="18"/>
              </w:rPr>
              <w:t xml:space="preserve">TS.43 feasibility &amp; entitlement server</w:t>
            </w:r>
            <w:r/>
          </w:p>
        </w:tc>
        <w:tc>
          <w:tcPr>
            <w:tcBorders/>
            <w:tcW w:w="1949" w:type="dxa"/>
          </w:tcPr>
          <w:p>
            <w:pPr>
              <w:pBdr/>
              <w:spacing/>
              <w:ind/>
              <w:rPr/>
            </w:pPr>
            <w:r>
              <w:rPr>
                <w:rFonts w:ascii="Calibri" w:hAnsi="Calibri"/>
                <w:b w:val="0"/>
                <w:color w:val="1a1a2e"/>
                <w:sz w:val="18"/>
              </w:rPr>
              <w:t xml:space="preserve">Ethio Telecom + Digicom</w:t>
            </w:r>
            <w:r/>
          </w:p>
        </w:tc>
        <w:tc>
          <w:tcPr>
            <w:tcBorders/>
            <w:tcW w:w="1949" w:type="dxa"/>
          </w:tcPr>
          <w:p>
            <w:pPr>
              <w:pBdr/>
              <w:spacing/>
              <w:ind/>
              <w:rPr/>
            </w:pPr>
            <w:r>
              <w:rPr>
                <w:rFonts w:ascii="Calibri" w:hAnsi="Calibri"/>
                <w:b w:val="0"/>
                <w:color w:val="1a1a2e"/>
                <w:sz w:val="18"/>
              </w:rPr>
              <w:t xml:space="preserve">10 weeks</w:t>
            </w:r>
            <w:r/>
          </w:p>
        </w:tc>
        <w:tc>
          <w:tcPr>
            <w:tcBorders/>
            <w:tcW w:w="1949" w:type="dxa"/>
          </w:tcPr>
          <w:p>
            <w:pPr>
              <w:pBdr/>
              <w:spacing/>
              <w:ind/>
              <w:rPr/>
            </w:pPr>
            <w:r>
              <w:rPr>
                <w:rFonts w:ascii="Calibri" w:hAnsi="Calibri"/>
                <w:b w:val="0"/>
                <w:color w:val="1a1a2e"/>
                <w:sz w:val="18"/>
              </w:rPr>
              <w:t xml:space="preserve">Phase 2 complete</w:t>
            </w:r>
            <w:r/>
          </w:p>
        </w:tc>
      </w:tr>
      <w:tr>
        <w:trPr/>
        <w:tc>
          <w:tcPr>
            <w:tcBorders/>
            <w:tcW w:w="1949" w:type="dxa"/>
          </w:tcPr>
          <w:p>
            <w:pPr>
              <w:pBdr/>
              <w:spacing/>
              <w:ind/>
              <w:rPr/>
            </w:pPr>
            <w:r>
              <w:rPr>
                <w:rFonts w:ascii="Calibri" w:hAnsi="Calibri"/>
                <w:b w:val="0"/>
                <w:color w:val="1a1a2e"/>
                <w:sz w:val="18"/>
              </w:rPr>
              <w:t xml:space="preserve">WP3.2</w:t>
            </w:r>
            <w:r/>
          </w:p>
        </w:tc>
        <w:tc>
          <w:tcPr>
            <w:tcBorders/>
            <w:tcW w:w="1949" w:type="dxa"/>
          </w:tcPr>
          <w:p>
            <w:pPr>
              <w:pBdr/>
              <w:spacing/>
              <w:ind/>
              <w:rPr/>
            </w:pPr>
            <w:r>
              <w:rPr>
                <w:rFonts w:ascii="Calibri" w:hAnsi="Calibri"/>
                <w:b w:val="0"/>
                <w:color w:val="1a1a2e"/>
                <w:sz w:val="18"/>
              </w:rPr>
              <w:t xml:space="preserve">NV2 / CAMARA adapter</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8 weeks</w:t>
            </w:r>
            <w:r/>
          </w:p>
        </w:tc>
        <w:tc>
          <w:tcPr>
            <w:tcBorders/>
            <w:tcW w:w="1949" w:type="dxa"/>
          </w:tcPr>
          <w:p>
            <w:pPr>
              <w:pBdr/>
              <w:spacing/>
              <w:ind/>
              <w:rPr/>
            </w:pPr>
            <w:r>
              <w:rPr>
                <w:rFonts w:ascii="Calibri" w:hAnsi="Calibri"/>
                <w:b w:val="0"/>
                <w:color w:val="1a1a2e"/>
                <w:sz w:val="18"/>
              </w:rPr>
              <w:t xml:space="preserve">WP3.1</w:t>
            </w:r>
            <w:r/>
          </w:p>
        </w:tc>
      </w:tr>
      <w:tr>
        <w:trPr/>
        <w:tc>
          <w:tcPr>
            <w:tcBorders/>
            <w:tcW w:w="1949" w:type="dxa"/>
          </w:tcPr>
          <w:p>
            <w:pPr>
              <w:pBdr/>
              <w:spacing/>
              <w:ind/>
              <w:rPr/>
            </w:pPr>
            <w:r>
              <w:rPr>
                <w:rFonts w:ascii="Calibri" w:hAnsi="Calibri"/>
                <w:b w:val="0"/>
                <w:color w:val="1a1a2e"/>
                <w:sz w:val="18"/>
              </w:rPr>
              <w:t xml:space="preserve">WP3.3</w:t>
            </w:r>
            <w:r/>
          </w:p>
        </w:tc>
        <w:tc>
          <w:tcPr>
            <w:tcBorders/>
            <w:tcW w:w="1949" w:type="dxa"/>
          </w:tcPr>
          <w:p>
            <w:pPr>
              <w:pBdr/>
              <w:spacing/>
              <w:ind/>
              <w:rPr/>
            </w:pPr>
            <w:r>
              <w:rPr>
                <w:rFonts w:ascii="Calibri" w:hAnsi="Calibri"/>
                <w:b w:val="0"/>
                <w:color w:val="1a1a2e"/>
                <w:sz w:val="18"/>
              </w:rPr>
              <w:t xml:space="preserve">SDK v2 (Wi-Fi + cellular unified)</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6 weeks</w:t>
            </w:r>
            <w:r/>
          </w:p>
        </w:tc>
        <w:tc>
          <w:tcPr>
            <w:tcBorders/>
            <w:tcW w:w="1949" w:type="dxa"/>
          </w:tcPr>
          <w:p>
            <w:pPr>
              <w:pBdr/>
              <w:spacing/>
              <w:ind/>
              <w:rPr/>
            </w:pPr>
            <w:r>
              <w:rPr>
                <w:rFonts w:ascii="Calibri" w:hAnsi="Calibri"/>
                <w:b w:val="0"/>
                <w:color w:val="1a1a2e"/>
                <w:sz w:val="18"/>
              </w:rPr>
              <w:t xml:space="preserve">WP3.2</w:t>
            </w:r>
            <w:r/>
          </w:p>
        </w:tc>
      </w:tr>
      <w:tr>
        <w:trPr/>
        <w:tc>
          <w:tcPr>
            <w:tcBorders/>
            <w:tcW w:w="1949" w:type="dxa"/>
          </w:tcPr>
          <w:p>
            <w:pPr>
              <w:pBdr/>
              <w:spacing/>
              <w:ind/>
              <w:rPr/>
            </w:pPr>
            <w:r>
              <w:rPr>
                <w:rFonts w:ascii="Calibri" w:hAnsi="Calibri"/>
                <w:b w:val="0"/>
                <w:color w:val="1a1a2e"/>
                <w:sz w:val="18"/>
              </w:rPr>
              <w:t xml:space="preserve">WP3.4</w:t>
            </w:r>
            <w:r/>
          </w:p>
        </w:tc>
        <w:tc>
          <w:tcPr>
            <w:tcBorders/>
            <w:tcW w:w="1949" w:type="dxa"/>
          </w:tcPr>
          <w:p>
            <w:pPr>
              <w:pBdr/>
              <w:spacing/>
              <w:ind/>
              <w:rPr/>
            </w:pPr>
            <w:r>
              <w:rPr>
                <w:rFonts w:ascii="Calibri" w:hAnsi="Calibri"/>
                <w:b w:val="0"/>
                <w:color w:val="1a1a2e"/>
                <w:sz w:val="18"/>
              </w:rPr>
              <w:t xml:space="preserve">National e-Gov integration</w:t>
            </w:r>
            <w:r/>
          </w:p>
        </w:tc>
        <w:tc>
          <w:tcPr>
            <w:tcBorders/>
            <w:tcW w:w="1949" w:type="dxa"/>
          </w:tcPr>
          <w:p>
            <w:pPr>
              <w:pBdr/>
              <w:spacing/>
              <w:ind/>
              <w:rPr/>
            </w:pPr>
            <w:r>
              <w:rPr>
                <w:rFonts w:ascii="Calibri" w:hAnsi="Calibri"/>
                <w:b w:val="0"/>
                <w:color w:val="1a1a2e"/>
                <w:sz w:val="18"/>
              </w:rPr>
              <w:t xml:space="preserve">Digicom PS + government SI</w:t>
            </w:r>
            <w:r/>
          </w:p>
        </w:tc>
        <w:tc>
          <w:tcPr>
            <w:tcBorders/>
            <w:tcW w:w="1949" w:type="dxa"/>
          </w:tcPr>
          <w:p>
            <w:pPr>
              <w:pBdr/>
              <w:spacing/>
              <w:ind/>
              <w:rPr/>
            </w:pPr>
            <w:r>
              <w:rPr>
                <w:rFonts w:ascii="Calibri" w:hAnsi="Calibri"/>
                <w:b w:val="0"/>
                <w:color w:val="1a1a2e"/>
                <w:sz w:val="18"/>
              </w:rPr>
              <w:t xml:space="preserve">10 weeks</w:t>
            </w:r>
            <w:r/>
          </w:p>
        </w:tc>
        <w:tc>
          <w:tcPr>
            <w:tcBorders/>
            <w:tcW w:w="1949" w:type="dxa"/>
          </w:tcPr>
          <w:p>
            <w:pPr>
              <w:pBdr/>
              <w:spacing/>
              <w:ind/>
              <w:rPr/>
            </w:pPr>
            <w:r>
              <w:rPr>
                <w:rFonts w:ascii="Calibri" w:hAnsi="Calibri"/>
                <w:b w:val="0"/>
                <w:color w:val="1a1a2e"/>
                <w:sz w:val="18"/>
              </w:rPr>
              <w:t xml:space="preserve">WP3.3</w:t>
            </w:r>
            <w:r/>
          </w:p>
        </w:tc>
      </w:tr>
      <w:tr>
        <w:trPr/>
        <w:tc>
          <w:tcPr>
            <w:tcBorders/>
            <w:tcW w:w="1949" w:type="dxa"/>
          </w:tcPr>
          <w:p>
            <w:pPr>
              <w:pBdr/>
              <w:spacing/>
              <w:ind/>
              <w:rPr/>
            </w:pPr>
            <w:r>
              <w:rPr>
                <w:rFonts w:ascii="Calibri" w:hAnsi="Calibri"/>
                <w:b w:val="0"/>
                <w:color w:val="1a1a2e"/>
                <w:sz w:val="18"/>
              </w:rPr>
              <w:t xml:space="preserve">WP3.5</w:t>
            </w:r>
            <w:r/>
          </w:p>
        </w:tc>
        <w:tc>
          <w:tcPr>
            <w:tcBorders/>
            <w:tcW w:w="1949" w:type="dxa"/>
          </w:tcPr>
          <w:p>
            <w:pPr>
              <w:pBdr/>
              <w:spacing/>
              <w:ind/>
              <w:rPr/>
            </w:pPr>
            <w:r>
              <w:rPr>
                <w:rFonts w:ascii="Calibri" w:hAnsi="Calibri"/>
                <w:b w:val="0"/>
                <w:color w:val="1a1a2e"/>
                <w:sz w:val="18"/>
              </w:rPr>
              <w:t xml:space="preserve">Hypercare &amp; optimisation (90 days)</w:t>
            </w:r>
            <w:r/>
          </w:p>
        </w:tc>
        <w:tc>
          <w:tcPr>
            <w:tcBorders/>
            <w:tcW w:w="1949" w:type="dxa"/>
          </w:tcPr>
          <w:p>
            <w:pPr>
              <w:pBdr/>
              <w:spacing/>
              <w:ind/>
              <w:rPr/>
            </w:pPr>
            <w:r>
              <w:rPr>
                <w:rFonts w:ascii="Calibri" w:hAnsi="Calibri"/>
                <w:b w:val="0"/>
                <w:color w:val="1a1a2e"/>
                <w:sz w:val="18"/>
              </w:rPr>
              <w:t xml:space="preserve">Digicom ops</w:t>
            </w:r>
            <w:r/>
          </w:p>
        </w:tc>
        <w:tc>
          <w:tcPr>
            <w:tcBorders/>
            <w:tcW w:w="1949" w:type="dxa"/>
          </w:tcPr>
          <w:p>
            <w:pPr>
              <w:pBdr/>
              <w:spacing/>
              <w:ind/>
              <w:rPr/>
            </w:pPr>
            <w:r>
              <w:rPr>
                <w:rFonts w:ascii="Calibri" w:hAnsi="Calibri"/>
                <w:b w:val="0"/>
                <w:color w:val="1a1a2e"/>
                <w:sz w:val="18"/>
              </w:rPr>
              <w:t xml:space="preserve">12 weeks</w:t>
            </w:r>
            <w:r/>
          </w:p>
        </w:tc>
        <w:tc>
          <w:tcPr>
            <w:tcBorders/>
            <w:tcW w:w="1949" w:type="dxa"/>
          </w:tcPr>
          <w:p>
            <w:pPr>
              <w:pBdr/>
              <w:spacing/>
              <w:ind/>
              <w:rPr/>
            </w:pPr>
            <w:r>
              <w:rPr>
                <w:rFonts w:ascii="Calibri" w:hAnsi="Calibri"/>
                <w:b w:val="0"/>
                <w:color w:val="1a1a2e"/>
                <w:sz w:val="18"/>
              </w:rPr>
              <w:t xml:space="preserve">WP3.4 go-live</w:t>
            </w:r>
            <w:r/>
          </w:p>
        </w:tc>
      </w:tr>
    </w:tbl>
    <w:p>
      <w:pPr>
        <w:pBdr/>
        <w:spacing/>
        <w:ind/>
        <w:rPr/>
      </w:pPr>
      <w:r/>
      <w:r/>
    </w:p>
    <w:p>
      <w:pPr>
        <w:pStyle w:val="705"/>
        <w:pBdr/>
        <w:spacing/>
        <w:ind/>
        <w:rPr/>
      </w:pPr>
      <w:r>
        <w:t xml:space="preserve">11.5 Cross-phase work packages</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WP</w:t>
            </w:r>
            <w:r/>
          </w:p>
        </w:tc>
        <w:tc>
          <w:tcPr>
            <w:shd w:val="clear" w:color="auto" w:fill="078930"/>
            <w:tcBorders/>
            <w:tcW w:w="2436" w:type="dxa"/>
          </w:tcPr>
          <w:p>
            <w:pPr>
              <w:pBdr/>
              <w:spacing/>
              <w:ind/>
              <w:rPr/>
            </w:pPr>
            <w:r>
              <w:rPr>
                <w:b/>
                <w:color w:val="ffffff"/>
              </w:rPr>
            </w:r>
            <w:r>
              <w:rPr>
                <w:rFonts w:ascii="Calibri" w:hAnsi="Calibri"/>
                <w:b/>
                <w:color w:val="ffffff"/>
                <w:sz w:val="18"/>
              </w:rPr>
              <w:t xml:space="preserve">Title</w:t>
            </w:r>
            <w:r/>
          </w:p>
        </w:tc>
        <w:tc>
          <w:tcPr>
            <w:shd w:val="clear" w:color="auto" w:fill="078930"/>
            <w:tcBorders/>
            <w:tcW w:w="2436" w:type="dxa"/>
          </w:tcPr>
          <w:p>
            <w:pPr>
              <w:pBdr/>
              <w:spacing/>
              <w:ind/>
              <w:rPr/>
            </w:pPr>
            <w:r>
              <w:rPr>
                <w:b/>
                <w:color w:val="ffffff"/>
              </w:rPr>
            </w:r>
            <w:r>
              <w:rPr>
                <w:rFonts w:ascii="Calibri" w:hAnsi="Calibri"/>
                <w:b/>
                <w:color w:val="ffffff"/>
                <w:sz w:val="18"/>
              </w:rPr>
              <w:t xml:space="preserve">Phases</w:t>
            </w:r>
            <w:r/>
          </w:p>
        </w:tc>
        <w:tc>
          <w:tcPr>
            <w:shd w:val="clear" w:color="auto" w:fill="078930"/>
            <w:tcBorders/>
            <w:tcW w:w="2436" w:type="dxa"/>
          </w:tcPr>
          <w:p>
            <w:pPr>
              <w:pBdr/>
              <w:spacing/>
              <w:ind/>
              <w:rPr/>
            </w:pPr>
            <w:r>
              <w:rPr>
                <w:b/>
                <w:color w:val="ffffff"/>
              </w:rPr>
            </w:r>
            <w:r>
              <w:rPr>
                <w:rFonts w:ascii="Calibri" w:hAnsi="Calibri"/>
                <w:b/>
                <w:color w:val="ffffff"/>
                <w:sz w:val="18"/>
              </w:rPr>
              <w:t xml:space="preserve">Description</w:t>
            </w:r>
            <w:r/>
          </w:p>
        </w:tc>
      </w:tr>
      <w:tr>
        <w:trPr/>
        <w:tc>
          <w:tcPr>
            <w:tcBorders/>
            <w:tcW w:w="2436" w:type="dxa"/>
          </w:tcPr>
          <w:p>
            <w:pPr>
              <w:pBdr/>
              <w:spacing/>
              <w:ind/>
              <w:rPr/>
            </w:pPr>
            <w:r>
              <w:rPr>
                <w:rFonts w:ascii="Calibri" w:hAnsi="Calibri"/>
                <w:b w:val="0"/>
                <w:color w:val="1a1a2e"/>
                <w:sz w:val="18"/>
              </w:rPr>
              <w:t xml:space="preserve">WP-X.1</w:t>
            </w:r>
            <w:r/>
          </w:p>
        </w:tc>
        <w:tc>
          <w:tcPr>
            <w:tcBorders/>
            <w:tcW w:w="2436" w:type="dxa"/>
          </w:tcPr>
          <w:p>
            <w:pPr>
              <w:pBdr/>
              <w:spacing/>
              <w:ind/>
              <w:rPr/>
            </w:pPr>
            <w:r>
              <w:rPr>
                <w:rFonts w:ascii="Calibri" w:hAnsi="Calibri"/>
                <w:b w:val="0"/>
                <w:color w:val="1a1a2e"/>
                <w:sz w:val="18"/>
              </w:rPr>
              <w:t xml:space="preserve">Security &amp; compliance</w:t>
            </w:r>
            <w:r/>
          </w:p>
        </w:tc>
        <w:tc>
          <w:tcPr>
            <w:tcBorders/>
            <w:tcW w:w="2436" w:type="dxa"/>
          </w:tcPr>
          <w:p>
            <w:pPr>
              <w:pBdr/>
              <w:spacing/>
              <w:ind/>
              <w:rPr/>
            </w:pPr>
            <w:r>
              <w:rPr>
                <w:rFonts w:ascii="Calibri" w:hAnsi="Calibri"/>
                <w:b w:val="0"/>
                <w:color w:val="1a1a2e"/>
                <w:sz w:val="18"/>
              </w:rPr>
              <w:t xml:space="preserve">1–3</w:t>
            </w:r>
            <w:r/>
          </w:p>
        </w:tc>
        <w:tc>
          <w:tcPr>
            <w:tcBorders/>
            <w:tcW w:w="2436" w:type="dxa"/>
          </w:tcPr>
          <w:p>
            <w:pPr>
              <w:pBdr/>
              <w:spacing/>
              <w:ind/>
              <w:rPr/>
            </w:pPr>
            <w:r>
              <w:rPr>
                <w:rFonts w:ascii="Calibri" w:hAnsi="Calibri"/>
                <w:b w:val="0"/>
                <w:color w:val="1a1a2e"/>
                <w:sz w:val="18"/>
              </w:rPr>
              <w:t xml:space="preserve">FS.11/FS.19 control mapping; annual pen-test</w:t>
            </w:r>
            <w:r/>
          </w:p>
        </w:tc>
      </w:tr>
      <w:tr>
        <w:trPr/>
        <w:tc>
          <w:tcPr>
            <w:tcBorders/>
            <w:tcW w:w="2436" w:type="dxa"/>
          </w:tcPr>
          <w:p>
            <w:pPr>
              <w:pBdr/>
              <w:spacing/>
              <w:ind/>
              <w:rPr/>
            </w:pPr>
            <w:r>
              <w:rPr>
                <w:rFonts w:ascii="Calibri" w:hAnsi="Calibri"/>
                <w:b w:val="0"/>
                <w:color w:val="1a1a2e"/>
                <w:sz w:val="18"/>
              </w:rPr>
              <w:t xml:space="preserve">WP-X.2</w:t>
            </w:r>
            <w:r/>
          </w:p>
        </w:tc>
        <w:tc>
          <w:tcPr>
            <w:tcBorders/>
            <w:tcW w:w="2436" w:type="dxa"/>
          </w:tcPr>
          <w:p>
            <w:pPr>
              <w:pBdr/>
              <w:spacing/>
              <w:ind/>
              <w:rPr/>
            </w:pPr>
            <w:r>
              <w:rPr>
                <w:rFonts w:ascii="Calibri" w:hAnsi="Calibri"/>
                <w:b w:val="0"/>
                <w:color w:val="1a1a2e"/>
                <w:sz w:val="18"/>
              </w:rPr>
              <w:t xml:space="preserve">Observability</w:t>
            </w:r>
            <w:r/>
          </w:p>
        </w:tc>
        <w:tc>
          <w:tcPr>
            <w:tcBorders/>
            <w:tcW w:w="2436" w:type="dxa"/>
          </w:tcPr>
          <w:p>
            <w:pPr>
              <w:pBdr/>
              <w:spacing/>
              <w:ind/>
              <w:rPr/>
            </w:pPr>
            <w:r>
              <w:rPr>
                <w:rFonts w:ascii="Calibri" w:hAnsi="Calibri"/>
                <w:b w:val="0"/>
                <w:color w:val="1a1a2e"/>
                <w:sz w:val="18"/>
              </w:rPr>
              <w:t xml:space="preserve">1–3</w:t>
            </w:r>
            <w:r/>
          </w:p>
        </w:tc>
        <w:tc>
          <w:tcPr>
            <w:tcBorders/>
            <w:tcW w:w="2436" w:type="dxa"/>
          </w:tcPr>
          <w:p>
            <w:pPr>
              <w:pBdr/>
              <w:spacing/>
              <w:ind/>
              <w:rPr/>
            </w:pPr>
            <w:r>
              <w:rPr>
                <w:rFonts w:ascii="Calibri" w:hAnsi="Calibri"/>
                <w:b w:val="0"/>
                <w:color w:val="1a1a2e"/>
                <w:sz w:val="18"/>
              </w:rPr>
              <w:t xml:space="preserve">Metrics: success/FALLBACK/latency/dialog abort; SIEM export</w:t>
            </w:r>
            <w:r/>
          </w:p>
        </w:tc>
      </w:tr>
      <w:tr>
        <w:trPr/>
        <w:tc>
          <w:tcPr>
            <w:tcBorders/>
            <w:tcW w:w="2436" w:type="dxa"/>
          </w:tcPr>
          <w:p>
            <w:pPr>
              <w:pBdr/>
              <w:spacing/>
              <w:ind/>
              <w:rPr/>
            </w:pPr>
            <w:r>
              <w:rPr>
                <w:rFonts w:ascii="Calibri" w:hAnsi="Calibri"/>
                <w:b w:val="0"/>
                <w:color w:val="1a1a2e"/>
                <w:sz w:val="18"/>
              </w:rPr>
              <w:t xml:space="preserve">WP-X.3</w:t>
            </w:r>
            <w:r/>
          </w:p>
        </w:tc>
        <w:tc>
          <w:tcPr>
            <w:tcBorders/>
            <w:tcW w:w="2436" w:type="dxa"/>
          </w:tcPr>
          <w:p>
            <w:pPr>
              <w:pBdr/>
              <w:spacing/>
              <w:ind/>
              <w:rPr/>
            </w:pPr>
            <w:r>
              <w:rPr>
                <w:rFonts w:ascii="Calibri" w:hAnsi="Calibri"/>
                <w:b w:val="0"/>
                <w:color w:val="1a1a2e"/>
                <w:sz w:val="18"/>
              </w:rPr>
              <w:t xml:space="preserve">Documentation &amp; training</w:t>
            </w:r>
            <w:r/>
          </w:p>
        </w:tc>
        <w:tc>
          <w:tcPr>
            <w:tcBorders/>
            <w:tcW w:w="2436" w:type="dxa"/>
          </w:tcPr>
          <w:p>
            <w:pPr>
              <w:pBdr/>
              <w:spacing/>
              <w:ind/>
              <w:rPr/>
            </w:pPr>
            <w:r>
              <w:rPr>
                <w:rFonts w:ascii="Calibri" w:hAnsi="Calibri"/>
                <w:b w:val="0"/>
                <w:color w:val="1a1a2e"/>
                <w:sz w:val="18"/>
              </w:rPr>
              <w:t xml:space="preserve">1–3</w:t>
            </w:r>
            <w:r/>
          </w:p>
        </w:tc>
        <w:tc>
          <w:tcPr>
            <w:tcBorders/>
            <w:tcW w:w="2436" w:type="dxa"/>
          </w:tcPr>
          <w:p>
            <w:pPr>
              <w:pBdr/>
              <w:spacing/>
              <w:ind/>
              <w:rPr/>
            </w:pPr>
            <w:r>
              <w:rPr>
                <w:rFonts w:ascii="Calibri" w:hAnsi="Calibri"/>
                <w:b w:val="0"/>
                <w:color w:val="1a1a2e"/>
                <w:sz w:val="18"/>
              </w:rPr>
              <w:t xml:space="preserve">Bank integration guides; operator NOC runbooks</w:t>
            </w:r>
            <w:r/>
          </w:p>
        </w:tc>
      </w:tr>
      <w:tr>
        <w:trPr/>
        <w:tc>
          <w:tcPr>
            <w:tcBorders/>
            <w:tcW w:w="2436" w:type="dxa"/>
          </w:tcPr>
          <w:p>
            <w:pPr>
              <w:pBdr/>
              <w:spacing/>
              <w:ind/>
              <w:rPr/>
            </w:pPr>
            <w:r>
              <w:rPr>
                <w:rFonts w:ascii="Calibri" w:hAnsi="Calibri"/>
                <w:b w:val="0"/>
                <w:color w:val="1a1a2e"/>
                <w:sz w:val="18"/>
              </w:rPr>
              <w:t xml:space="preserve">WP-X.4</w:t>
            </w:r>
            <w:r/>
          </w:p>
        </w:tc>
        <w:tc>
          <w:tcPr>
            <w:tcBorders/>
            <w:tcW w:w="2436" w:type="dxa"/>
          </w:tcPr>
          <w:p>
            <w:pPr>
              <w:pBdr/>
              <w:spacing/>
              <w:ind/>
              <w:rPr/>
            </w:pPr>
            <w:r>
              <w:rPr>
                <w:rFonts w:ascii="Calibri" w:hAnsi="Calibri"/>
                <w:b w:val="0"/>
                <w:color w:val="1a1a2e"/>
                <w:sz w:val="18"/>
              </w:rPr>
              <w:t xml:space="preserve">Commercial metering</w:t>
            </w:r>
            <w:r/>
          </w:p>
        </w:tc>
        <w:tc>
          <w:tcPr>
            <w:tcBorders/>
            <w:tcW w:w="2436" w:type="dxa"/>
          </w:tcPr>
          <w:p>
            <w:pPr>
              <w:pBdr/>
              <w:spacing/>
              <w:ind/>
              <w:rPr/>
            </w:pPr>
            <w:r>
              <w:rPr>
                <w:rFonts w:ascii="Calibri" w:hAnsi="Calibri"/>
                <w:b w:val="0"/>
                <w:color w:val="1a1a2e"/>
                <w:sz w:val="18"/>
              </w:rPr>
              <w:t xml:space="preserve">2–3</w:t>
            </w:r>
            <w:r/>
          </w:p>
        </w:tc>
        <w:tc>
          <w:tcPr>
            <w:tcBorders/>
            <w:tcW w:w="2436" w:type="dxa"/>
          </w:tcPr>
          <w:p>
            <w:pPr>
              <w:pBdr/>
              <w:spacing/>
              <w:ind/>
              <w:rPr/>
            </w:pPr>
            <w:r>
              <w:rPr>
                <w:rFonts w:ascii="Calibri" w:hAnsi="Calibri"/>
                <w:b w:val="0"/>
                <w:color w:val="1a1a2e"/>
                <w:sz w:val="18"/>
              </w:rPr>
              <w:t xml:space="preserve">Usage API → billing system</w:t>
            </w:r>
            <w:r/>
          </w:p>
        </w:tc>
      </w:tr>
      <w:tr>
        <w:trPr/>
        <w:tc>
          <w:tcPr>
            <w:tcBorders/>
            <w:tcW w:w="2436" w:type="dxa"/>
          </w:tcPr>
          <w:p>
            <w:pPr>
              <w:pBdr/>
              <w:spacing/>
              <w:ind/>
              <w:rPr/>
            </w:pPr>
            <w:r>
              <w:rPr>
                <w:rFonts w:ascii="Calibri" w:hAnsi="Calibri"/>
                <w:b w:val="0"/>
                <w:color w:val="1a1a2e"/>
                <w:sz w:val="18"/>
              </w:rPr>
              <w:t xml:space="preserve">WP-X.5</w:t>
            </w:r>
            <w:r/>
          </w:p>
        </w:tc>
        <w:tc>
          <w:tcPr>
            <w:tcBorders/>
            <w:tcW w:w="2436" w:type="dxa"/>
          </w:tcPr>
          <w:p>
            <w:pPr>
              <w:pBdr/>
              <w:spacing/>
              <w:ind/>
              <w:rPr/>
            </w:pPr>
            <w:r>
              <w:rPr>
                <w:rFonts w:ascii="Calibri" w:hAnsi="Calibri"/>
                <w:b w:val="0"/>
                <w:color w:val="1a1a2e"/>
                <w:sz w:val="18"/>
              </w:rPr>
              <w:t xml:space="preserve">Disaster recovery</w:t>
            </w:r>
            <w:r/>
          </w:p>
        </w:tc>
        <w:tc>
          <w:tcPr>
            <w:tcBorders/>
            <w:tcW w:w="2436" w:type="dxa"/>
          </w:tcPr>
          <w:p>
            <w:pPr>
              <w:pBdr/>
              <w:spacing/>
              <w:ind/>
              <w:rPr/>
            </w:pPr>
            <w:r>
              <w:rPr>
                <w:rFonts w:ascii="Calibri" w:hAnsi="Calibri"/>
                <w:b w:val="0"/>
                <w:color w:val="1a1a2e"/>
                <w:sz w:val="18"/>
              </w:rPr>
              <w:t xml:space="preserve">2–3</w:t>
            </w:r>
            <w:r/>
          </w:p>
        </w:tc>
        <w:tc>
          <w:tcPr>
            <w:tcBorders/>
            <w:tcW w:w="2436" w:type="dxa"/>
          </w:tcPr>
          <w:p>
            <w:pPr>
              <w:pBdr/>
              <w:spacing/>
              <w:ind/>
              <w:rPr/>
            </w:pPr>
            <w:r>
              <w:rPr>
                <w:rFonts w:ascii="Calibri" w:hAnsi="Calibri"/>
                <w:b w:val="0"/>
                <w:color w:val="1a1a2e"/>
                <w:sz w:val="18"/>
              </w:rPr>
              <w:t xml:space="preserve">RPO 15 min; RTO 1 hr for SAS tier</w:t>
            </w:r>
            <w:r/>
          </w:p>
        </w:tc>
      </w:tr>
    </w:tbl>
    <w:p>
      <w:pPr>
        <w:pBdr/>
        <w:spacing/>
        <w:ind/>
        <w:rPr/>
      </w:pPr>
      <w:r/>
      <w:r/>
    </w:p>
    <w:p>
      <w:pPr>
        <w:pStyle w:val="705"/>
        <w:pBdr/>
        <w:spacing/>
        <w:ind/>
        <w:rPr/>
      </w:pPr>
      <w:r>
        <w:t xml:space="preserve">11.6 Resource plan (indicative)</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Role</w:t>
            </w:r>
            <w:r/>
          </w:p>
        </w:tc>
        <w:tc>
          <w:tcPr>
            <w:shd w:val="clear" w:color="auto" w:fill="078930"/>
            <w:tcBorders/>
            <w:tcW w:w="2436" w:type="dxa"/>
          </w:tcPr>
          <w:p>
            <w:pPr>
              <w:pBdr/>
              <w:spacing/>
              <w:ind/>
              <w:rPr/>
            </w:pPr>
            <w:r>
              <w:rPr>
                <w:b/>
                <w:color w:val="ffffff"/>
              </w:rPr>
            </w:r>
            <w:r>
              <w:rPr>
                <w:rFonts w:ascii="Calibri" w:hAnsi="Calibri"/>
                <w:b/>
                <w:color w:val="ffffff"/>
                <w:sz w:val="18"/>
              </w:rPr>
              <w:t xml:space="preserve">Phase 1 FTE</w:t>
            </w:r>
            <w:r/>
          </w:p>
        </w:tc>
        <w:tc>
          <w:tcPr>
            <w:shd w:val="clear" w:color="auto" w:fill="078930"/>
            <w:tcBorders/>
            <w:tcW w:w="2436" w:type="dxa"/>
          </w:tcPr>
          <w:p>
            <w:pPr>
              <w:pBdr/>
              <w:spacing/>
              <w:ind/>
              <w:rPr/>
            </w:pPr>
            <w:r>
              <w:rPr>
                <w:b/>
                <w:color w:val="ffffff"/>
              </w:rPr>
            </w:r>
            <w:r>
              <w:rPr>
                <w:rFonts w:ascii="Calibri" w:hAnsi="Calibri"/>
                <w:b/>
                <w:color w:val="ffffff"/>
                <w:sz w:val="18"/>
              </w:rPr>
              <w:t xml:space="preserve">Phase 2 FTE</w:t>
            </w:r>
            <w:r/>
          </w:p>
        </w:tc>
        <w:tc>
          <w:tcPr>
            <w:shd w:val="clear" w:color="auto" w:fill="078930"/>
            <w:tcBorders/>
            <w:tcW w:w="2436" w:type="dxa"/>
          </w:tcPr>
          <w:p>
            <w:pPr>
              <w:pBdr/>
              <w:spacing/>
              <w:ind/>
              <w:rPr/>
            </w:pPr>
            <w:r>
              <w:rPr>
                <w:b/>
                <w:color w:val="ffffff"/>
              </w:rPr>
            </w:r>
            <w:r>
              <w:rPr>
                <w:rFonts w:ascii="Calibri" w:hAnsi="Calibri"/>
                <w:b/>
                <w:color w:val="ffffff"/>
                <w:sz w:val="18"/>
              </w:rPr>
              <w:t xml:space="preserve">Phase 3 FTE</w:t>
            </w:r>
            <w:r/>
          </w:p>
        </w:tc>
      </w:tr>
      <w:tr>
        <w:trPr/>
        <w:tc>
          <w:tcPr>
            <w:tcBorders/>
            <w:tcW w:w="2436" w:type="dxa"/>
          </w:tcPr>
          <w:p>
            <w:pPr>
              <w:pBdr/>
              <w:spacing/>
              <w:ind/>
              <w:rPr/>
            </w:pPr>
            <w:r>
              <w:rPr>
                <w:rFonts w:ascii="Calibri" w:hAnsi="Calibri"/>
                <w:b w:val="0"/>
                <w:color w:val="1a1a2e"/>
                <w:sz w:val="18"/>
              </w:rPr>
              <w:t xml:space="preserve">Digicom solution architect</w:t>
            </w:r>
            <w:r/>
          </w:p>
        </w:tc>
        <w:tc>
          <w:tcPr>
            <w:tcBorders/>
            <w:tcW w:w="2436" w:type="dxa"/>
          </w:tcPr>
          <w:p>
            <w:pPr>
              <w:pBdr/>
              <w:spacing/>
              <w:ind/>
              <w:rPr/>
            </w:pPr>
            <w:r>
              <w:rPr>
                <w:rFonts w:ascii="Calibri" w:hAnsi="Calibri"/>
                <w:b w:val="0"/>
                <w:color w:val="1a1a2e"/>
                <w:sz w:val="18"/>
              </w:rPr>
              <w:t xml:space="preserve">0.5</w:t>
            </w:r>
            <w:r/>
          </w:p>
        </w:tc>
        <w:tc>
          <w:tcPr>
            <w:tcBorders/>
            <w:tcW w:w="2436" w:type="dxa"/>
          </w:tcPr>
          <w:p>
            <w:pPr>
              <w:pBdr/>
              <w:spacing/>
              <w:ind/>
              <w:rPr/>
            </w:pPr>
            <w:r>
              <w:rPr>
                <w:rFonts w:ascii="Calibri" w:hAnsi="Calibri"/>
                <w:b w:val="0"/>
                <w:color w:val="1a1a2e"/>
                <w:sz w:val="18"/>
              </w:rPr>
              <w:t xml:space="preserve">0.5</w:t>
            </w:r>
            <w:r/>
          </w:p>
        </w:tc>
        <w:tc>
          <w:tcPr>
            <w:tcBorders/>
            <w:tcW w:w="2436" w:type="dxa"/>
          </w:tcPr>
          <w:p>
            <w:pPr>
              <w:pBdr/>
              <w:spacing/>
              <w:ind/>
              <w:rPr/>
            </w:pPr>
            <w:r>
              <w:rPr>
                <w:rFonts w:ascii="Calibri" w:hAnsi="Calibri"/>
                <w:b w:val="0"/>
                <w:color w:val="1a1a2e"/>
                <w:sz w:val="18"/>
              </w:rPr>
              <w:t xml:space="preserve">0.25</w:t>
            </w:r>
            <w:r/>
          </w:p>
        </w:tc>
      </w:tr>
      <w:tr>
        <w:trPr/>
        <w:tc>
          <w:tcPr>
            <w:tcBorders/>
            <w:tcW w:w="2436" w:type="dxa"/>
          </w:tcPr>
          <w:p>
            <w:pPr>
              <w:pBdr/>
              <w:spacing/>
              <w:ind/>
              <w:rPr/>
            </w:pPr>
            <w:r>
              <w:rPr>
                <w:rFonts w:ascii="Calibri" w:hAnsi="Calibri"/>
                <w:b w:val="0"/>
                <w:color w:val="1a1a2e"/>
                <w:sz w:val="18"/>
              </w:rPr>
              <w:t xml:space="preserve">Digicom MAP/Diameter engineers</w:t>
            </w:r>
            <w:r/>
          </w:p>
        </w:tc>
        <w:tc>
          <w:tcPr>
            <w:tcBorders/>
            <w:tcW w:w="2436" w:type="dxa"/>
          </w:tcPr>
          <w:p>
            <w:pPr>
              <w:pBdr/>
              <w:spacing/>
              <w:ind/>
              <w:rPr/>
            </w:pPr>
            <w:r>
              <w:rPr>
                <w:rFonts w:ascii="Calibri" w:hAnsi="Calibri"/>
                <w:b w:val="0"/>
                <w:color w:val="1a1a2e"/>
                <w:sz w:val="18"/>
              </w:rPr>
              <w:t xml:space="preserve">2.0</w:t>
            </w:r>
            <w:r/>
          </w:p>
        </w:tc>
        <w:tc>
          <w:tcPr>
            <w:tcBorders/>
            <w:tcW w:w="2436" w:type="dxa"/>
          </w:tcPr>
          <w:p>
            <w:pPr>
              <w:pBdr/>
              <w:spacing/>
              <w:ind/>
              <w:rPr/>
            </w:pPr>
            <w:r>
              <w:rPr>
                <w:rFonts w:ascii="Calibri" w:hAnsi="Calibri"/>
                <w:b w:val="0"/>
                <w:color w:val="1a1a2e"/>
                <w:sz w:val="18"/>
              </w:rPr>
              <w:t xml:space="preserve">2.5</w:t>
            </w:r>
            <w:r/>
          </w:p>
        </w:tc>
        <w:tc>
          <w:tcPr>
            <w:tcBorders/>
            <w:tcW w:w="2436" w:type="dxa"/>
          </w:tcPr>
          <w:p>
            <w:pPr>
              <w:pBdr/>
              <w:spacing/>
              <w:ind/>
              <w:rPr/>
            </w:pPr>
            <w:r>
              <w:rPr>
                <w:rFonts w:ascii="Calibri" w:hAnsi="Calibri"/>
                <w:b w:val="0"/>
                <w:color w:val="1a1a2e"/>
                <w:sz w:val="18"/>
              </w:rPr>
              <w:t xml:space="preserve">1.5</w:t>
            </w:r>
            <w:r/>
          </w:p>
        </w:tc>
      </w:tr>
      <w:tr>
        <w:trPr/>
        <w:tc>
          <w:tcPr>
            <w:tcBorders/>
            <w:tcW w:w="2436" w:type="dxa"/>
          </w:tcPr>
          <w:p>
            <w:pPr>
              <w:pBdr/>
              <w:spacing/>
              <w:ind/>
              <w:rPr/>
            </w:pPr>
            <w:r>
              <w:rPr>
                <w:rFonts w:ascii="Calibri" w:hAnsi="Calibri"/>
                <w:b w:val="0"/>
                <w:color w:val="1a1a2e"/>
                <w:sz w:val="18"/>
              </w:rPr>
              <w:t xml:space="preserve">Digicom backend / API</w:t>
            </w:r>
            <w:r/>
          </w:p>
        </w:tc>
        <w:tc>
          <w:tcPr>
            <w:tcBorders/>
            <w:tcW w:w="2436" w:type="dxa"/>
          </w:tcPr>
          <w:p>
            <w:pPr>
              <w:pBdr/>
              <w:spacing/>
              <w:ind/>
              <w:rPr/>
            </w:pPr>
            <w:r>
              <w:rPr>
                <w:rFonts w:ascii="Calibri" w:hAnsi="Calibri"/>
                <w:b w:val="0"/>
                <w:color w:val="1a1a2e"/>
                <w:sz w:val="18"/>
              </w:rPr>
              <w:t xml:space="preserve">1.5</w:t>
            </w:r>
            <w:r/>
          </w:p>
        </w:tc>
        <w:tc>
          <w:tcPr>
            <w:tcBorders/>
            <w:tcW w:w="2436" w:type="dxa"/>
          </w:tcPr>
          <w:p>
            <w:pPr>
              <w:pBdr/>
              <w:spacing/>
              <w:ind/>
              <w:rPr/>
            </w:pPr>
            <w:r>
              <w:rPr>
                <w:rFonts w:ascii="Calibri" w:hAnsi="Calibri"/>
                <w:b w:val="0"/>
                <w:color w:val="1a1a2e"/>
                <w:sz w:val="18"/>
              </w:rPr>
              <w:t xml:space="preserve">1.0</w:t>
            </w:r>
            <w:r/>
          </w:p>
        </w:tc>
        <w:tc>
          <w:tcPr>
            <w:tcBorders/>
            <w:tcW w:w="2436" w:type="dxa"/>
          </w:tcPr>
          <w:p>
            <w:pPr>
              <w:pBdr/>
              <w:spacing/>
              <w:ind/>
              <w:rPr/>
            </w:pPr>
            <w:r>
              <w:rPr>
                <w:rFonts w:ascii="Calibri" w:hAnsi="Calibri"/>
                <w:b w:val="0"/>
                <w:color w:val="1a1a2e"/>
                <w:sz w:val="18"/>
              </w:rPr>
              <w:t xml:space="preserve">1.0</w:t>
            </w:r>
            <w:r/>
          </w:p>
        </w:tc>
      </w:tr>
      <w:tr>
        <w:trPr/>
        <w:tc>
          <w:tcPr>
            <w:tcBorders/>
            <w:tcW w:w="2436" w:type="dxa"/>
          </w:tcPr>
          <w:p>
            <w:pPr>
              <w:pBdr/>
              <w:spacing/>
              <w:ind/>
              <w:rPr/>
            </w:pPr>
            <w:r>
              <w:rPr>
                <w:rFonts w:ascii="Calibri" w:hAnsi="Calibri"/>
                <w:b w:val="0"/>
                <w:color w:val="1a1a2e"/>
                <w:sz w:val="18"/>
              </w:rPr>
              <w:t xml:space="preserve">Digicom PS / integration</w:t>
            </w:r>
            <w:r/>
          </w:p>
        </w:tc>
        <w:tc>
          <w:tcPr>
            <w:tcBorders/>
            <w:tcW w:w="2436" w:type="dxa"/>
          </w:tcPr>
          <w:p>
            <w:pPr>
              <w:pBdr/>
              <w:spacing/>
              <w:ind/>
              <w:rPr/>
            </w:pPr>
            <w:r>
              <w:rPr>
                <w:rFonts w:ascii="Calibri" w:hAnsi="Calibri"/>
                <w:b w:val="0"/>
                <w:color w:val="1a1a2e"/>
                <w:sz w:val="18"/>
              </w:rPr>
              <w:t xml:space="preserve">1.0</w:t>
            </w:r>
            <w:r/>
          </w:p>
        </w:tc>
        <w:tc>
          <w:tcPr>
            <w:tcBorders/>
            <w:tcW w:w="2436" w:type="dxa"/>
          </w:tcPr>
          <w:p>
            <w:pPr>
              <w:pBdr/>
              <w:spacing/>
              <w:ind/>
              <w:rPr/>
            </w:pPr>
            <w:r>
              <w:rPr>
                <w:rFonts w:ascii="Calibri" w:hAnsi="Calibri"/>
                <w:b w:val="0"/>
                <w:color w:val="1a1a2e"/>
                <w:sz w:val="18"/>
              </w:rPr>
              <w:t xml:space="preserve">2.0</w:t>
            </w:r>
            <w:r/>
          </w:p>
        </w:tc>
        <w:tc>
          <w:tcPr>
            <w:tcBorders/>
            <w:tcW w:w="2436" w:type="dxa"/>
          </w:tcPr>
          <w:p>
            <w:pPr>
              <w:pBdr/>
              <w:spacing/>
              <w:ind/>
              <w:rPr/>
            </w:pPr>
            <w:r>
              <w:rPr>
                <w:rFonts w:ascii="Calibri" w:hAnsi="Calibri"/>
                <w:b w:val="0"/>
                <w:color w:val="1a1a2e"/>
                <w:sz w:val="18"/>
              </w:rPr>
              <w:t xml:space="preserve">2.5</w:t>
            </w:r>
            <w:r/>
          </w:p>
        </w:tc>
      </w:tr>
      <w:tr>
        <w:trPr/>
        <w:tc>
          <w:tcPr>
            <w:tcBorders/>
            <w:tcW w:w="2436" w:type="dxa"/>
          </w:tcPr>
          <w:p>
            <w:pPr>
              <w:pBdr/>
              <w:spacing/>
              <w:ind/>
              <w:rPr/>
            </w:pPr>
            <w:r>
              <w:rPr>
                <w:rFonts w:ascii="Calibri" w:hAnsi="Calibri"/>
                <w:b w:val="0"/>
                <w:color w:val="1a1a2e"/>
                <w:sz w:val="18"/>
              </w:rPr>
              <w:t xml:space="preserve">Ethio Telecom core liaison</w:t>
            </w:r>
            <w:r/>
          </w:p>
        </w:tc>
        <w:tc>
          <w:tcPr>
            <w:tcBorders/>
            <w:tcW w:w="2436" w:type="dxa"/>
          </w:tcPr>
          <w:p>
            <w:pPr>
              <w:pBdr/>
              <w:spacing/>
              <w:ind/>
              <w:rPr/>
            </w:pPr>
            <w:r>
              <w:rPr>
                <w:rFonts w:ascii="Calibri" w:hAnsi="Calibri"/>
                <w:b w:val="0"/>
                <w:color w:val="1a1a2e"/>
                <w:sz w:val="18"/>
              </w:rPr>
              <w:t xml:space="preserve">0.5</w:t>
            </w:r>
            <w:r/>
          </w:p>
        </w:tc>
        <w:tc>
          <w:tcPr>
            <w:tcBorders/>
            <w:tcW w:w="2436" w:type="dxa"/>
          </w:tcPr>
          <w:p>
            <w:pPr>
              <w:pBdr/>
              <w:spacing/>
              <w:ind/>
              <w:rPr/>
            </w:pPr>
            <w:r>
              <w:rPr>
                <w:rFonts w:ascii="Calibri" w:hAnsi="Calibri"/>
                <w:b w:val="0"/>
                <w:color w:val="1a1a2e"/>
                <w:sz w:val="18"/>
              </w:rPr>
              <w:t xml:space="preserve">0.5</w:t>
            </w:r>
            <w:r/>
          </w:p>
        </w:tc>
        <w:tc>
          <w:tcPr>
            <w:tcBorders/>
            <w:tcW w:w="2436" w:type="dxa"/>
          </w:tcPr>
          <w:p>
            <w:pPr>
              <w:pBdr/>
              <w:spacing/>
              <w:ind/>
              <w:rPr/>
            </w:pPr>
            <w:r>
              <w:rPr>
                <w:rFonts w:ascii="Calibri" w:hAnsi="Calibri"/>
                <w:b w:val="0"/>
                <w:color w:val="1a1a2e"/>
                <w:sz w:val="18"/>
              </w:rPr>
              <w:t xml:space="preserve">0.25</w:t>
            </w:r>
            <w:r/>
          </w:p>
        </w:tc>
      </w:tr>
      <w:tr>
        <w:trPr/>
        <w:tc>
          <w:tcPr>
            <w:tcBorders/>
            <w:tcW w:w="2436" w:type="dxa"/>
          </w:tcPr>
          <w:p>
            <w:pPr>
              <w:pBdr/>
              <w:spacing/>
              <w:ind/>
              <w:rPr/>
            </w:pPr>
            <w:r>
              <w:rPr>
                <w:rFonts w:ascii="Calibri" w:hAnsi="Calibri"/>
                <w:b w:val="0"/>
                <w:color w:val="1a1a2e"/>
                <w:sz w:val="18"/>
              </w:rPr>
              <w:t xml:space="preserve">Ethio Telecom PGW/HSS engineer</w:t>
            </w:r>
            <w:r/>
          </w:p>
        </w:tc>
        <w:tc>
          <w:tcPr>
            <w:tcBorders/>
            <w:tcW w:w="2436" w:type="dxa"/>
          </w:tcPr>
          <w:p>
            <w:pPr>
              <w:pBdr/>
              <w:spacing/>
              <w:ind/>
              <w:rPr/>
            </w:pPr>
            <w:r>
              <w:rPr>
                <w:rFonts w:ascii="Calibri" w:hAnsi="Calibri"/>
                <w:b w:val="0"/>
                <w:color w:val="1a1a2e"/>
                <w:sz w:val="18"/>
              </w:rPr>
              <w:t xml:space="preserve">0.25</w:t>
            </w:r>
            <w:r/>
          </w:p>
        </w:tc>
        <w:tc>
          <w:tcPr>
            <w:tcBorders/>
            <w:tcW w:w="2436" w:type="dxa"/>
          </w:tcPr>
          <w:p>
            <w:pPr>
              <w:pBdr/>
              <w:spacing/>
              <w:ind/>
              <w:rPr/>
            </w:pPr>
            <w:r>
              <w:rPr>
                <w:rFonts w:ascii="Calibri" w:hAnsi="Calibri"/>
                <w:b w:val="0"/>
                <w:color w:val="1a1a2e"/>
                <w:sz w:val="18"/>
              </w:rPr>
              <w:t xml:space="preserve">0.25</w:t>
            </w:r>
            <w:r/>
          </w:p>
        </w:tc>
        <w:tc>
          <w:tcPr>
            <w:tcBorders/>
            <w:tcW w:w="2436" w:type="dxa"/>
          </w:tcPr>
          <w:p>
            <w:pPr>
              <w:pBdr/>
              <w:spacing/>
              <w:ind/>
              <w:rPr/>
            </w:pPr>
            <w:r>
              <w:rPr>
                <w:rFonts w:ascii="Calibri" w:hAnsi="Calibri"/>
                <w:b w:val="0"/>
                <w:color w:val="1a1a2e"/>
                <w:sz w:val="18"/>
              </w:rPr>
              <w:t xml:space="preserve">0.25</w:t>
            </w:r>
            <w:r/>
          </w:p>
        </w:tc>
      </w:tr>
      <w:tr>
        <w:trPr/>
        <w:tc>
          <w:tcPr>
            <w:tcBorders/>
            <w:tcW w:w="2436" w:type="dxa"/>
          </w:tcPr>
          <w:p>
            <w:pPr>
              <w:pBdr/>
              <w:spacing/>
              <w:ind/>
              <w:rPr/>
            </w:pPr>
            <w:r>
              <w:rPr>
                <w:rFonts w:ascii="Calibri" w:hAnsi="Calibri"/>
                <w:b w:val="0"/>
                <w:color w:val="1a1a2e"/>
                <w:sz w:val="18"/>
              </w:rPr>
              <w:t xml:space="preserve">Bank tenant IT (per pilot)</w:t>
            </w:r>
            <w:r/>
          </w:p>
        </w:tc>
        <w:tc>
          <w:tcPr>
            <w:tcBorders/>
            <w:tcW w:w="2436" w:type="dxa"/>
          </w:tcPr>
          <w:p>
            <w:pPr>
              <w:pBdr/>
              <w:spacing/>
              <w:ind/>
              <w:rPr/>
            </w:pPr>
            <w:r>
              <w:rPr>
                <w:rFonts w:ascii="Calibri" w:hAnsi="Calibri"/>
                <w:b w:val="0"/>
                <w:color w:val="1a1a2e"/>
                <w:sz w:val="18"/>
              </w:rPr>
              <w:t xml:space="preserve">0.5</w:t>
            </w:r>
            <w:r/>
          </w:p>
        </w:tc>
        <w:tc>
          <w:tcPr>
            <w:tcBorders/>
            <w:tcW w:w="2436" w:type="dxa"/>
          </w:tcPr>
          <w:p>
            <w:pPr>
              <w:pBdr/>
              <w:spacing/>
              <w:ind/>
              <w:rPr/>
            </w:pPr>
            <w:r>
              <w:rPr>
                <w:rFonts w:ascii="Calibri" w:hAnsi="Calibri"/>
                <w:b w:val="0"/>
                <w:color w:val="1a1a2e"/>
                <w:sz w:val="18"/>
              </w:rPr>
              <w:t xml:space="preserve">0.25 × 5</w:t>
            </w:r>
            <w:r/>
          </w:p>
        </w:tc>
        <w:tc>
          <w:tcPr>
            <w:tcBorders/>
            <w:tcW w:w="2436" w:type="dxa"/>
          </w:tcPr>
          <w:p>
            <w:pPr>
              <w:pBdr/>
              <w:spacing/>
              <w:ind/>
              <w:rPr/>
            </w:pPr>
            <w:r>
              <w:rPr>
                <w:rFonts w:ascii="Calibri" w:hAnsi="Calibri"/>
                <w:b w:val="0"/>
                <w:color w:val="1a1a2e"/>
                <w:sz w:val="18"/>
              </w:rPr>
              <w:t xml:space="preserve">0.1 × N</w:t>
            </w:r>
            <w:r/>
          </w:p>
        </w:tc>
      </w:tr>
    </w:tbl>
    <w:p>
      <w:pPr>
        <w:pBdr/>
        <w:spacing/>
        <w:ind/>
        <w:rPr/>
      </w:pPr>
      <w:r/>
      <w:r/>
    </w:p>
    <w:p>
      <w:pPr>
        <w:pStyle w:val="705"/>
        <w:pBdr/>
        <w:spacing/>
        <w:ind/>
        <w:rPr/>
      </w:pPr>
      <w:r>
        <w:t xml:space="preserve">11.7 Risks and mitigations</w:t>
      </w:r>
      <w:r/>
    </w:p>
    <w:tbl>
      <w:tblPr>
        <w:tblStyle w:val="764"/>
        <w:tblW w:w="0" w:type="auto"/>
        <w:tblBorders/>
        <w:tblLook w:val="04A0" w:firstRow="1" w:lastRow="0" w:firstColumn="1" w:lastColumn="0" w:noHBand="0" w:noVBand="1"/>
      </w:tblPr>
      <w:tblGrid>
        <w:gridCol w:w="1624"/>
        <w:gridCol w:w="1624"/>
        <w:gridCol w:w="1624"/>
        <w:gridCol w:w="1624"/>
        <w:gridCol w:w="1624"/>
        <w:gridCol w:w="1624"/>
      </w:tblGrid>
      <w:tr>
        <w:trPr/>
        <w:tc>
          <w:tcPr>
            <w:shd w:val="clear" w:color="auto" w:fill="078930"/>
            <w:tcBorders/>
            <w:tcW w:w="1624" w:type="dxa"/>
          </w:tcPr>
          <w:p>
            <w:pPr>
              <w:pBdr/>
              <w:spacing/>
              <w:ind/>
              <w:rPr/>
            </w:pPr>
            <w:r>
              <w:rPr>
                <w:b/>
                <w:color w:val="ffffff"/>
              </w:rPr>
            </w:r>
            <w:r>
              <w:rPr>
                <w:rFonts w:ascii="Calibri" w:hAnsi="Calibri"/>
                <w:b/>
                <w:color w:val="ffffff"/>
                <w:sz w:val="18"/>
              </w:rPr>
              <w:t xml:space="preserve">ID</w:t>
            </w:r>
            <w:r/>
          </w:p>
        </w:tc>
        <w:tc>
          <w:tcPr>
            <w:shd w:val="clear" w:color="auto" w:fill="078930"/>
            <w:tcBorders/>
            <w:tcW w:w="1624" w:type="dxa"/>
          </w:tcPr>
          <w:p>
            <w:pPr>
              <w:pBdr/>
              <w:spacing/>
              <w:ind/>
              <w:rPr/>
            </w:pPr>
            <w:r>
              <w:rPr>
                <w:b/>
                <w:color w:val="ffffff"/>
              </w:rPr>
            </w:r>
            <w:r>
              <w:rPr>
                <w:rFonts w:ascii="Calibri" w:hAnsi="Calibri"/>
                <w:b/>
                <w:color w:val="ffffff"/>
                <w:sz w:val="18"/>
              </w:rPr>
              <w:t xml:space="preserve">Risk</w:t>
            </w:r>
            <w:r/>
          </w:p>
        </w:tc>
        <w:tc>
          <w:tcPr>
            <w:shd w:val="clear" w:color="auto" w:fill="078930"/>
            <w:tcBorders/>
            <w:tcW w:w="1624" w:type="dxa"/>
          </w:tcPr>
          <w:p>
            <w:pPr>
              <w:pBdr/>
              <w:spacing/>
              <w:ind/>
              <w:rPr/>
            </w:pPr>
            <w:r>
              <w:rPr>
                <w:b/>
                <w:color w:val="ffffff"/>
              </w:rPr>
            </w:r>
            <w:r>
              <w:rPr>
                <w:rFonts w:ascii="Calibri" w:hAnsi="Calibri"/>
                <w:b/>
                <w:color w:val="ffffff"/>
                <w:sz w:val="18"/>
              </w:rPr>
              <w:t xml:space="preserve">Likelihood</w:t>
            </w:r>
            <w:r/>
          </w:p>
        </w:tc>
        <w:tc>
          <w:tcPr>
            <w:shd w:val="clear" w:color="auto" w:fill="078930"/>
            <w:tcBorders/>
            <w:tcW w:w="1624" w:type="dxa"/>
          </w:tcPr>
          <w:p>
            <w:pPr>
              <w:pBdr/>
              <w:spacing/>
              <w:ind/>
              <w:rPr/>
            </w:pPr>
            <w:r>
              <w:rPr>
                <w:b/>
                <w:color w:val="ffffff"/>
              </w:rPr>
            </w:r>
            <w:r>
              <w:rPr>
                <w:rFonts w:ascii="Calibri" w:hAnsi="Calibri"/>
                <w:b/>
                <w:color w:val="ffffff"/>
                <w:sz w:val="18"/>
              </w:rPr>
              <w:t xml:space="preserve">Impact</w:t>
            </w:r>
            <w:r/>
          </w:p>
        </w:tc>
        <w:tc>
          <w:tcPr>
            <w:shd w:val="clear" w:color="auto" w:fill="078930"/>
            <w:tcBorders/>
            <w:tcW w:w="1624" w:type="dxa"/>
          </w:tcPr>
          <w:p>
            <w:pPr>
              <w:pBdr/>
              <w:spacing/>
              <w:ind/>
              <w:rPr/>
            </w:pPr>
            <w:r>
              <w:rPr>
                <w:b/>
                <w:color w:val="ffffff"/>
              </w:rPr>
            </w:r>
            <w:r>
              <w:rPr>
                <w:rFonts w:ascii="Calibri" w:hAnsi="Calibri"/>
                <w:b/>
                <w:color w:val="ffffff"/>
                <w:sz w:val="18"/>
              </w:rPr>
              <w:t xml:space="preserve">Mitigation</w:t>
            </w:r>
            <w:r/>
          </w:p>
        </w:tc>
        <w:tc>
          <w:tcPr>
            <w:shd w:val="clear" w:color="auto" w:fill="078930"/>
            <w:tcBorders/>
            <w:tcW w:w="1624" w:type="dxa"/>
          </w:tcPr>
          <w:p>
            <w:pPr>
              <w:pBdr/>
              <w:spacing/>
              <w:ind/>
              <w:rPr/>
            </w:pPr>
            <w:r>
              <w:rPr>
                <w:b/>
                <w:color w:val="ffffff"/>
              </w:rPr>
            </w:r>
            <w:r>
              <w:rPr>
                <w:rFonts w:ascii="Calibri" w:hAnsi="Calibri"/>
                <w:b/>
                <w:color w:val="ffffff"/>
                <w:sz w:val="18"/>
              </w:rPr>
              <w:t xml:space="preserve">Owner</w:t>
            </w:r>
            <w:r/>
          </w:p>
        </w:tc>
      </w:tr>
      <w:tr>
        <w:trPr/>
        <w:tc>
          <w:tcPr>
            <w:tcBorders/>
            <w:tcW w:w="1624" w:type="dxa"/>
          </w:tcPr>
          <w:p>
            <w:pPr>
              <w:pBdr/>
              <w:spacing/>
              <w:ind/>
              <w:rPr/>
            </w:pPr>
            <w:r>
              <w:rPr>
                <w:rFonts w:ascii="Calibri" w:hAnsi="Calibri"/>
                <w:b w:val="0"/>
                <w:color w:val="1a1a2e"/>
                <w:sz w:val="18"/>
              </w:rPr>
              <w:t xml:space="preserve">R1</w:t>
            </w:r>
            <w:r/>
          </w:p>
        </w:tc>
        <w:tc>
          <w:tcPr>
            <w:tcBorders/>
            <w:tcW w:w="1624" w:type="dxa"/>
          </w:tcPr>
          <w:p>
            <w:pPr>
              <w:pBdr/>
              <w:spacing/>
              <w:ind/>
              <w:rPr/>
            </w:pPr>
            <w:r>
              <w:rPr>
                <w:rFonts w:ascii="Calibri" w:hAnsi="Calibri"/>
                <w:b w:val="0"/>
                <w:color w:val="1a1a2e"/>
                <w:sz w:val="18"/>
              </w:rPr>
              <w:t xml:space="preserve">Resolver binding source delayed or ambiguous under CGNAT</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High</w:t>
            </w:r>
            <w:r/>
          </w:p>
        </w:tc>
        <w:tc>
          <w:tcPr>
            <w:tcBorders/>
            <w:tcW w:w="1624" w:type="dxa"/>
          </w:tcPr>
          <w:p>
            <w:pPr>
              <w:pBdr/>
              <w:spacing/>
              <w:ind/>
              <w:rPr/>
            </w:pPr>
            <w:r>
              <w:rPr>
                <w:rFonts w:ascii="Calibri" w:hAnsi="Calibri"/>
                <w:b w:val="0"/>
                <w:color w:val="1a1a2e"/>
                <w:sz w:val="18"/>
              </w:rPr>
              <w:t xml:space="preserve">Early WP1.2 proof; require IP+port+timestamp; reject multi-MSISDN</w:t>
            </w:r>
            <w:r/>
          </w:p>
        </w:tc>
        <w:tc>
          <w:tcPr>
            <w:tcBorders/>
            <w:tcW w:w="1624" w:type="dxa"/>
          </w:tcPr>
          <w:p>
            <w:pPr>
              <w:pBdr/>
              <w:spacing/>
              <w:ind/>
              <w:rPr/>
            </w:pPr>
            <w:r>
              <w:rPr>
                <w:rFonts w:ascii="Calibri" w:hAnsi="Calibri"/>
                <w:b w:val="0"/>
                <w:color w:val="1a1a2e"/>
                <w:sz w:val="18"/>
              </w:rPr>
              <w:t xml:space="preserve">Ethio Telecom + Digicom</w:t>
            </w:r>
            <w:r/>
          </w:p>
        </w:tc>
      </w:tr>
      <w:tr>
        <w:trPr/>
        <w:tc>
          <w:tcPr>
            <w:tcBorders/>
            <w:tcW w:w="1624" w:type="dxa"/>
          </w:tcPr>
          <w:p>
            <w:pPr>
              <w:pBdr/>
              <w:spacing/>
              <w:ind/>
              <w:rPr/>
            </w:pPr>
            <w:r>
              <w:rPr>
                <w:rFonts w:ascii="Calibri" w:hAnsi="Calibri"/>
                <w:b w:val="0"/>
                <w:color w:val="1a1a2e"/>
                <w:sz w:val="18"/>
              </w:rPr>
              <w:t xml:space="preserve">R2</w:t>
            </w:r>
            <w:r/>
          </w:p>
        </w:tc>
        <w:tc>
          <w:tcPr>
            <w:tcBorders/>
            <w:tcW w:w="1624" w:type="dxa"/>
          </w:tcPr>
          <w:p>
            <w:pPr>
              <w:pBdr/>
              <w:spacing/>
              <w:ind/>
              <w:rPr/>
            </w:pPr>
            <w:r>
              <w:rPr>
                <w:rFonts w:ascii="Calibri" w:hAnsi="Calibri"/>
                <w:b w:val="0"/>
                <w:color w:val="1a1a2e"/>
                <w:sz w:val="18"/>
              </w:rPr>
              <w:t xml:space="preserve">FS.11 Category 1 ATI misuse perception</w:t>
            </w:r>
            <w:r/>
          </w:p>
        </w:tc>
        <w:tc>
          <w:tcPr>
            <w:tcBorders/>
            <w:tcW w:w="1624" w:type="dxa"/>
          </w:tcPr>
          <w:p>
            <w:pPr>
              <w:pBdr/>
              <w:spacing/>
              <w:ind/>
              <w:rPr/>
            </w:pPr>
            <w:r>
              <w:rPr>
                <w:rFonts w:ascii="Calibri" w:hAnsi="Calibri"/>
                <w:b w:val="0"/>
                <w:color w:val="1a1a2e"/>
                <w:sz w:val="18"/>
              </w:rPr>
              <w:t xml:space="preserve">Low</w:t>
            </w:r>
            <w:r/>
          </w:p>
        </w:tc>
        <w:tc>
          <w:tcPr>
            <w:tcBorders/>
            <w:tcW w:w="1624" w:type="dxa"/>
          </w:tcPr>
          <w:p>
            <w:pPr>
              <w:pBdr/>
              <w:spacing/>
              <w:ind/>
              <w:rPr/>
            </w:pPr>
            <w:r>
              <w:rPr>
                <w:rFonts w:ascii="Calibri" w:hAnsi="Calibri"/>
                <w:b w:val="0"/>
                <w:color w:val="1a1a2e"/>
                <w:sz w:val="18"/>
              </w:rPr>
              <w:t xml:space="preserve">High</w:t>
            </w:r>
            <w:r/>
          </w:p>
        </w:tc>
        <w:tc>
          <w:tcPr>
            <w:tcBorders/>
            <w:tcW w:w="1624" w:type="dxa"/>
          </w:tcPr>
          <w:p>
            <w:pPr>
              <w:pBdr/>
              <w:spacing/>
              <w:ind/>
              <w:rPr/>
            </w:pPr>
            <w:r>
              <w:rPr>
                <w:rFonts w:ascii="Calibri" w:hAnsi="Calibri"/>
                <w:b w:val="0"/>
                <w:color w:val="1a1a2e"/>
                <w:sz w:val="18"/>
              </w:rPr>
              <w:t xml:space="preserve">Document intra-network-only deployment; PSI as primary</w:t>
            </w:r>
            <w:r/>
          </w:p>
        </w:tc>
        <w:tc>
          <w:tcPr>
            <w:tcBorders/>
            <w:tcW w:w="1624" w:type="dxa"/>
          </w:tcPr>
          <w:p>
            <w:pPr>
              <w:pBdr/>
              <w:spacing/>
              <w:ind/>
              <w:rPr/>
            </w:pPr>
            <w:r>
              <w:rPr>
                <w:rFonts w:ascii="Calibri" w:hAnsi="Calibri"/>
                <w:b w:val="0"/>
                <w:color w:val="1a1a2e"/>
                <w:sz w:val="18"/>
              </w:rPr>
              <w:t xml:space="preserve">Digicom</w:t>
            </w:r>
            <w:r/>
          </w:p>
        </w:tc>
      </w:tr>
      <w:tr>
        <w:trPr/>
        <w:tc>
          <w:tcPr>
            <w:tcBorders/>
            <w:tcW w:w="1624" w:type="dxa"/>
          </w:tcPr>
          <w:p>
            <w:pPr>
              <w:pBdr/>
              <w:spacing/>
              <w:ind/>
              <w:rPr/>
            </w:pPr>
            <w:r>
              <w:rPr>
                <w:rFonts w:ascii="Calibri" w:hAnsi="Calibri"/>
                <w:b w:val="0"/>
                <w:color w:val="1a1a2e"/>
                <w:sz w:val="18"/>
              </w:rPr>
              <w:t xml:space="preserve">R3</w:t>
            </w:r>
            <w:r/>
          </w:p>
        </w:tc>
        <w:tc>
          <w:tcPr>
            <w:tcBorders/>
            <w:tcW w:w="1624" w:type="dxa"/>
          </w:tcPr>
          <w:p>
            <w:pPr>
              <w:pBdr/>
              <w:spacing/>
              <w:ind/>
              <w:rPr/>
            </w:pPr>
            <w:r>
              <w:rPr>
                <w:rFonts w:ascii="Calibri" w:hAnsi="Calibri"/>
                <w:b w:val="0"/>
                <w:color w:val="1a1a2e"/>
                <w:sz w:val="18"/>
              </w:rPr>
              <w:t xml:space="preserve">MAP dialog leak / timeout under HSS load</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Bounded TC timers; soak test; abort on 2s budget</w:t>
            </w:r>
            <w:r/>
          </w:p>
        </w:tc>
        <w:tc>
          <w:tcPr>
            <w:tcBorders/>
            <w:tcW w:w="1624" w:type="dxa"/>
          </w:tcPr>
          <w:p>
            <w:pPr>
              <w:pBdr/>
              <w:spacing/>
              <w:ind/>
              <w:rPr/>
            </w:pPr>
            <w:r>
              <w:rPr>
                <w:rFonts w:ascii="Calibri" w:hAnsi="Calibri"/>
                <w:b w:val="0"/>
                <w:color w:val="1a1a2e"/>
                <w:sz w:val="18"/>
              </w:rPr>
              <w:t xml:space="preserve">Digicom</w:t>
            </w:r>
            <w:r/>
          </w:p>
        </w:tc>
      </w:tr>
      <w:tr>
        <w:trPr/>
        <w:tc>
          <w:tcPr>
            <w:tcBorders/>
            <w:tcW w:w="1624" w:type="dxa"/>
          </w:tcPr>
          <w:p>
            <w:pPr>
              <w:pBdr/>
              <w:spacing/>
              <w:ind/>
              <w:rPr/>
            </w:pPr>
            <w:r>
              <w:rPr>
                <w:rFonts w:ascii="Calibri" w:hAnsi="Calibri"/>
                <w:b w:val="0"/>
                <w:color w:val="1a1a2e"/>
                <w:sz w:val="18"/>
              </w:rPr>
              <w:t xml:space="preserve">R4</w:t>
            </w:r>
            <w:r/>
          </w:p>
        </w:tc>
        <w:tc>
          <w:tcPr>
            <w:tcBorders/>
            <w:tcW w:w="1624" w:type="dxa"/>
          </w:tcPr>
          <w:p>
            <w:pPr>
              <w:pBdr/>
              <w:spacing/>
              <w:ind/>
              <w:rPr/>
            </w:pPr>
            <w:r>
              <w:rPr>
                <w:rFonts w:ascii="Calibri" w:hAnsi="Calibri"/>
                <w:b w:val="0"/>
                <w:color w:val="1a1a2e"/>
                <w:sz w:val="18"/>
              </w:rPr>
              <w:t xml:space="preserve">Low cellular-data adoption in rural cohort</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Phase 3 TS.43; Passkey fallback; measure bearer mix</w:t>
            </w:r>
            <w:r/>
          </w:p>
        </w:tc>
        <w:tc>
          <w:tcPr>
            <w:tcBorders/>
            <w:tcW w:w="1624" w:type="dxa"/>
          </w:tcPr>
          <w:p>
            <w:pPr>
              <w:pBdr/>
              <w:spacing/>
              <w:ind/>
              <w:rPr/>
            </w:pPr>
            <w:r>
              <w:rPr>
                <w:rFonts w:ascii="Calibri" w:hAnsi="Calibri"/>
                <w:b w:val="0"/>
                <w:color w:val="1a1a2e"/>
                <w:sz w:val="18"/>
              </w:rPr>
              <w:t xml:space="preserve">Joint</w:t>
            </w:r>
            <w:r/>
          </w:p>
        </w:tc>
      </w:tr>
      <w:tr>
        <w:trPr/>
        <w:tc>
          <w:tcPr>
            <w:tcBorders/>
            <w:tcW w:w="1624" w:type="dxa"/>
          </w:tcPr>
          <w:p>
            <w:pPr>
              <w:pBdr/>
              <w:spacing/>
              <w:ind/>
              <w:rPr/>
            </w:pPr>
            <w:r>
              <w:rPr>
                <w:rFonts w:ascii="Calibri" w:hAnsi="Calibri"/>
                <w:b w:val="0"/>
                <w:color w:val="1a1a2e"/>
                <w:sz w:val="18"/>
              </w:rPr>
              <w:t xml:space="preserve">R5</w:t>
            </w:r>
            <w:r/>
          </w:p>
        </w:tc>
        <w:tc>
          <w:tcPr>
            <w:tcBorders/>
            <w:tcW w:w="1624" w:type="dxa"/>
          </w:tcPr>
          <w:p>
            <w:pPr>
              <w:pBdr/>
              <w:spacing/>
              <w:ind/>
              <w:rPr/>
            </w:pPr>
            <w:r>
              <w:rPr>
                <w:rFonts w:ascii="Calibri" w:hAnsi="Calibri"/>
                <w:b w:val="0"/>
                <w:color w:val="1a1a2e"/>
                <w:sz w:val="18"/>
              </w:rPr>
              <w:t xml:space="preserve">Bank IT integration backlog</w:t>
            </w:r>
            <w:r/>
          </w:p>
        </w:tc>
        <w:tc>
          <w:tcPr>
            <w:tcBorders/>
            <w:tcW w:w="1624" w:type="dxa"/>
          </w:tcPr>
          <w:p>
            <w:pPr>
              <w:pBdr/>
              <w:spacing/>
              <w:ind/>
              <w:rPr/>
            </w:pPr>
            <w:r>
              <w:rPr>
                <w:rFonts w:ascii="Calibri" w:hAnsi="Calibri"/>
                <w:b w:val="0"/>
                <w:color w:val="1a1a2e"/>
                <w:sz w:val="18"/>
              </w:rPr>
              <w:t xml:space="preserve">High</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CAMARA mock server; reference SDK; fixed-scope pilot SOW</w:t>
            </w:r>
            <w:r/>
          </w:p>
        </w:tc>
        <w:tc>
          <w:tcPr>
            <w:tcBorders/>
            <w:tcW w:w="1624" w:type="dxa"/>
          </w:tcPr>
          <w:p>
            <w:pPr>
              <w:pBdr/>
              <w:spacing/>
              <w:ind/>
              <w:rPr/>
            </w:pPr>
            <w:r>
              <w:rPr>
                <w:rFonts w:ascii="Calibri" w:hAnsi="Calibri"/>
                <w:b w:val="0"/>
                <w:color w:val="1a1a2e"/>
                <w:sz w:val="18"/>
              </w:rPr>
              <w:t xml:space="preserve">Digicom PS</w:t>
            </w:r>
            <w:r/>
          </w:p>
        </w:tc>
      </w:tr>
      <w:tr>
        <w:trPr/>
        <w:tc>
          <w:tcPr>
            <w:tcBorders/>
            <w:tcW w:w="1624" w:type="dxa"/>
          </w:tcPr>
          <w:p>
            <w:pPr>
              <w:pBdr/>
              <w:spacing/>
              <w:ind/>
              <w:rPr/>
            </w:pPr>
            <w:r>
              <w:rPr>
                <w:rFonts w:ascii="Calibri" w:hAnsi="Calibri"/>
                <w:b w:val="0"/>
                <w:color w:val="1a1a2e"/>
                <w:sz w:val="18"/>
              </w:rPr>
              <w:t xml:space="preserve">R6</w:t>
            </w:r>
            <w:r/>
          </w:p>
        </w:tc>
        <w:tc>
          <w:tcPr>
            <w:tcBorders/>
            <w:tcW w:w="1624" w:type="dxa"/>
          </w:tcPr>
          <w:p>
            <w:pPr>
              <w:pBdr/>
              <w:spacing/>
              <w:ind/>
              <w:rPr/>
            </w:pPr>
            <w:r>
              <w:rPr>
                <w:rFonts w:ascii="Calibri" w:hAnsi="Calibri"/>
                <w:b w:val="0"/>
                <w:color w:val="1a1a2e"/>
                <w:sz w:val="18"/>
              </w:rPr>
              <w:t xml:space="preserve">SMS revenue concern blocks operator sign-off</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High</w:t>
            </w:r>
            <w:r/>
          </w:p>
        </w:tc>
        <w:tc>
          <w:tcPr>
            <w:tcBorders/>
            <w:tcW w:w="1624" w:type="dxa"/>
          </w:tcPr>
          <w:p>
            <w:pPr>
              <w:pBdr/>
              <w:spacing/>
              <w:ind/>
              <w:rPr/>
            </w:pPr>
            <w:r>
              <w:rPr>
                <w:rFonts w:ascii="Calibri" w:hAnsi="Calibri"/>
                <w:b w:val="0"/>
                <w:color w:val="1a1a2e"/>
                <w:sz w:val="18"/>
              </w:rPr>
              <w:t xml:space="preserve">Commercial model §10: no SMS margin to Digicom; optional API share</w:t>
            </w:r>
            <w:r/>
          </w:p>
        </w:tc>
        <w:tc>
          <w:tcPr>
            <w:tcBorders/>
            <w:tcW w:w="1624" w:type="dxa"/>
          </w:tcPr>
          <w:p>
            <w:pPr>
              <w:pBdr/>
              <w:spacing/>
              <w:ind/>
              <w:rPr/>
            </w:pPr>
            <w:r>
              <w:rPr>
                <w:rFonts w:ascii="Calibri" w:hAnsi="Calibri"/>
                <w:b w:val="0"/>
                <w:color w:val="1a1a2e"/>
                <w:sz w:val="18"/>
              </w:rPr>
              <w:t xml:space="preserve">Commercial</w:t>
            </w:r>
            <w:r/>
          </w:p>
        </w:tc>
      </w:tr>
      <w:tr>
        <w:trPr/>
        <w:tc>
          <w:tcPr>
            <w:tcBorders/>
            <w:tcW w:w="1624" w:type="dxa"/>
          </w:tcPr>
          <w:p>
            <w:pPr>
              <w:pBdr/>
              <w:spacing/>
              <w:ind/>
              <w:rPr/>
            </w:pPr>
            <w:r>
              <w:rPr>
                <w:rFonts w:ascii="Calibri" w:hAnsi="Calibri"/>
                <w:b w:val="0"/>
                <w:color w:val="1a1a2e"/>
                <w:sz w:val="18"/>
              </w:rPr>
              <w:t xml:space="preserve">R7</w:t>
            </w:r>
            <w:r/>
          </w:p>
        </w:tc>
        <w:tc>
          <w:tcPr>
            <w:tcBorders/>
            <w:tcW w:w="1624" w:type="dxa"/>
          </w:tcPr>
          <w:p>
            <w:pPr>
              <w:pBdr/>
              <w:spacing/>
              <w:ind/>
              <w:rPr/>
            </w:pPr>
            <w:r>
              <w:rPr>
                <w:rFonts w:ascii="Calibri" w:hAnsi="Calibri"/>
                <w:b w:val="0"/>
                <w:color w:val="1a1a2e"/>
                <w:sz w:val="18"/>
              </w:rPr>
              <w:t xml:space="preserve">SIM-swap signal false positive / negative</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High</w:t>
            </w:r>
            <w:r/>
          </w:p>
        </w:tc>
        <w:tc>
          <w:tcPr>
            <w:tcBorders/>
            <w:tcW w:w="1624" w:type="dxa"/>
          </w:tcPr>
          <w:p>
            <w:pPr>
              <w:pBdr/>
              <w:spacing/>
              <w:ind/>
              <w:rPr/>
            </w:pPr>
            <w:r>
              <w:rPr>
                <w:rFonts w:ascii="Calibri" w:hAnsi="Calibri"/>
                <w:b w:val="0"/>
                <w:color w:val="1a1a2e"/>
                <w:sz w:val="18"/>
              </w:rPr>
              <w:t xml:space="preserve">SAI + last-update age; tunable cooldown; CAMARA SIM Swap Phase 2</w:t>
            </w:r>
            <w:r/>
          </w:p>
        </w:tc>
        <w:tc>
          <w:tcPr>
            <w:tcBorders/>
            <w:tcW w:w="1624" w:type="dxa"/>
          </w:tcPr>
          <w:p>
            <w:pPr>
              <w:pBdr/>
              <w:spacing/>
              <w:ind/>
              <w:rPr/>
            </w:pPr>
            <w:r>
              <w:rPr>
                <w:rFonts w:ascii="Calibri" w:hAnsi="Calibri"/>
                <w:b w:val="0"/>
                <w:color w:val="1a1a2e"/>
                <w:sz w:val="18"/>
              </w:rPr>
              <w:t xml:space="preserve">Digicom</w:t>
            </w:r>
            <w:r/>
          </w:p>
        </w:tc>
      </w:tr>
      <w:tr>
        <w:trPr/>
        <w:tc>
          <w:tcPr>
            <w:tcBorders/>
            <w:tcW w:w="1624" w:type="dxa"/>
          </w:tcPr>
          <w:p>
            <w:pPr>
              <w:pBdr/>
              <w:spacing/>
              <w:ind/>
              <w:rPr/>
            </w:pPr>
            <w:r>
              <w:rPr>
                <w:rFonts w:ascii="Calibri" w:hAnsi="Calibri"/>
                <w:b w:val="0"/>
                <w:color w:val="1a1a2e"/>
                <w:sz w:val="18"/>
              </w:rPr>
              <w:t xml:space="preserve">R8</w:t>
            </w:r>
            <w:r/>
          </w:p>
        </w:tc>
        <w:tc>
          <w:tcPr>
            <w:tcBorders/>
            <w:tcW w:w="1624" w:type="dxa"/>
          </w:tcPr>
          <w:p>
            <w:pPr>
              <w:pBdr/>
              <w:spacing/>
              <w:ind/>
              <w:rPr/>
            </w:pPr>
            <w:r>
              <w:rPr>
                <w:rFonts w:ascii="Calibri" w:hAnsi="Calibri"/>
                <w:b w:val="0"/>
                <w:color w:val="1a1a2e"/>
                <w:sz w:val="18"/>
              </w:rPr>
              <w:t xml:space="preserve">Regulatory delay (NBE / MoIT approval)</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Early observer engagement; FS.11/19 mapping pack</w:t>
            </w:r>
            <w:r/>
          </w:p>
        </w:tc>
        <w:tc>
          <w:tcPr>
            <w:tcBorders/>
            <w:tcW w:w="1624" w:type="dxa"/>
          </w:tcPr>
          <w:p>
            <w:pPr>
              <w:pBdr/>
              <w:spacing/>
              <w:ind/>
              <w:rPr/>
            </w:pPr>
            <w:r>
              <w:rPr>
                <w:rFonts w:ascii="Calibri" w:hAnsi="Calibri"/>
                <w:b w:val="0"/>
                <w:color w:val="1a1a2e"/>
                <w:sz w:val="18"/>
              </w:rPr>
              <w:t xml:space="preserve">Digicom</w:t>
            </w:r>
            <w:r/>
          </w:p>
        </w:tc>
      </w:tr>
      <w:tr>
        <w:trPr/>
        <w:tc>
          <w:tcPr>
            <w:tcBorders/>
            <w:tcW w:w="1624" w:type="dxa"/>
          </w:tcPr>
          <w:p>
            <w:pPr>
              <w:pBdr/>
              <w:spacing/>
              <w:ind/>
              <w:rPr/>
            </w:pPr>
            <w:r>
              <w:rPr>
                <w:rFonts w:ascii="Calibri" w:hAnsi="Calibri"/>
                <w:b w:val="0"/>
                <w:color w:val="1a1a2e"/>
                <w:sz w:val="18"/>
              </w:rPr>
              <w:t xml:space="preserve">R9</w:t>
            </w:r>
            <w:r/>
          </w:p>
        </w:tc>
        <w:tc>
          <w:tcPr>
            <w:tcBorders/>
            <w:tcW w:w="1624" w:type="dxa"/>
          </w:tcPr>
          <w:p>
            <w:pPr>
              <w:pBdr/>
              <w:spacing/>
              <w:ind/>
              <w:rPr/>
            </w:pPr>
            <w:r>
              <w:rPr>
                <w:rFonts w:ascii="Calibri" w:hAnsi="Calibri"/>
                <w:b w:val="0"/>
                <w:color w:val="1a1a2e"/>
                <w:sz w:val="18"/>
              </w:rPr>
              <w:t xml:space="preserve">jDiameter S6a interoperability gaps</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Lab HSS; vendor test harness; MAP fallback for 4G attach</w:t>
            </w:r>
            <w:r/>
          </w:p>
        </w:tc>
        <w:tc>
          <w:tcPr>
            <w:tcBorders/>
            <w:tcW w:w="1624" w:type="dxa"/>
          </w:tcPr>
          <w:p>
            <w:pPr>
              <w:pBdr/>
              <w:spacing/>
              <w:ind/>
              <w:rPr/>
            </w:pPr>
            <w:r>
              <w:rPr>
                <w:rFonts w:ascii="Calibri" w:hAnsi="Calibri"/>
                <w:b w:val="0"/>
                <w:color w:val="1a1a2e"/>
                <w:sz w:val="18"/>
              </w:rPr>
              <w:t xml:space="preserve">Digicom</w:t>
            </w:r>
            <w:r/>
          </w:p>
        </w:tc>
      </w:tr>
      <w:tr>
        <w:trPr/>
        <w:tc>
          <w:tcPr>
            <w:tcBorders/>
            <w:tcW w:w="1624" w:type="dxa"/>
          </w:tcPr>
          <w:p>
            <w:pPr>
              <w:pBdr/>
              <w:spacing/>
              <w:ind/>
              <w:rPr/>
            </w:pPr>
            <w:r>
              <w:rPr>
                <w:rFonts w:ascii="Calibri" w:hAnsi="Calibri"/>
                <w:b w:val="0"/>
                <w:color w:val="1a1a2e"/>
                <w:sz w:val="18"/>
              </w:rPr>
              <w:t xml:space="preserve">R10</w:t>
            </w:r>
            <w:r/>
          </w:p>
        </w:tc>
        <w:tc>
          <w:tcPr>
            <w:tcBorders/>
            <w:tcW w:w="1624" w:type="dxa"/>
          </w:tcPr>
          <w:p>
            <w:pPr>
              <w:pBdr/>
              <w:spacing/>
              <w:ind/>
              <w:rPr/>
            </w:pPr>
            <w:r>
              <w:rPr>
                <w:rFonts w:ascii="Calibri" w:hAnsi="Calibri"/>
                <w:b w:val="0"/>
                <w:color w:val="1a1a2e"/>
                <w:sz w:val="18"/>
              </w:rPr>
              <w:t xml:space="preserve">TS.43 entitlement complexity</w:t>
            </w:r>
            <w:r/>
          </w:p>
        </w:tc>
        <w:tc>
          <w:tcPr>
            <w:tcBorders/>
            <w:tcW w:w="1624" w:type="dxa"/>
          </w:tcPr>
          <w:p>
            <w:pPr>
              <w:pBdr/>
              <w:spacing/>
              <w:ind/>
              <w:rPr/>
            </w:pPr>
            <w:r>
              <w:rPr>
                <w:rFonts w:ascii="Calibri" w:hAnsi="Calibri"/>
                <w:b w:val="0"/>
                <w:color w:val="1a1a2e"/>
                <w:sz w:val="18"/>
              </w:rPr>
              <w:t xml:space="preserve">High</w:t>
            </w:r>
            <w:r/>
          </w:p>
        </w:tc>
        <w:tc>
          <w:tcPr>
            <w:tcBorders/>
            <w:tcW w:w="1624" w:type="dxa"/>
          </w:tcPr>
          <w:p>
            <w:pPr>
              <w:pBdr/>
              <w:spacing/>
              <w:ind/>
              <w:rPr/>
            </w:pPr>
            <w:r>
              <w:rPr>
                <w:rFonts w:ascii="Calibri" w:hAnsi="Calibri"/>
                <w:b w:val="0"/>
                <w:color w:val="1a1a2e"/>
                <w:sz w:val="18"/>
              </w:rPr>
              <w:t xml:space="preserve">Medium</w:t>
            </w:r>
            <w:r/>
          </w:p>
        </w:tc>
        <w:tc>
          <w:tcPr>
            <w:tcBorders/>
            <w:tcW w:w="1624" w:type="dxa"/>
          </w:tcPr>
          <w:p>
            <w:pPr>
              <w:pBdr/>
              <w:spacing/>
              <w:ind/>
              <w:rPr/>
            </w:pPr>
            <w:r>
              <w:rPr>
                <w:rFonts w:ascii="Calibri" w:hAnsi="Calibri"/>
                <w:b w:val="0"/>
                <w:color w:val="1a1a2e"/>
                <w:sz w:val="18"/>
              </w:rPr>
              <w:t xml:space="preserve">Phase 3 gate; Wi-Fi remains OTP+Home Routing until proven</w:t>
            </w:r>
            <w:r/>
          </w:p>
        </w:tc>
        <w:tc>
          <w:tcPr>
            <w:tcBorders/>
            <w:tcW w:w="1624" w:type="dxa"/>
          </w:tcPr>
          <w:p>
            <w:pPr>
              <w:pBdr/>
              <w:spacing/>
              <w:ind/>
              <w:rPr/>
            </w:pPr>
            <w:r>
              <w:rPr>
                <w:rFonts w:ascii="Calibri" w:hAnsi="Calibri"/>
                <w:b w:val="0"/>
                <w:color w:val="1a1a2e"/>
                <w:sz w:val="18"/>
              </w:rPr>
              <w:t xml:space="preserve">Ethio Telecom</w:t>
            </w:r>
            <w:r/>
          </w:p>
        </w:tc>
      </w:tr>
    </w:tbl>
    <w:p>
      <w:pPr>
        <w:pBdr/>
        <w:spacing/>
        <w:ind/>
        <w:rPr/>
      </w:pPr>
      <w:r/>
      <w:r/>
    </w:p>
    <w:p>
      <w:pPr>
        <w:pStyle w:val="705"/>
        <w:pBdr/>
        <w:spacing/>
        <w:ind/>
        <w:rPr/>
      </w:pPr>
      <w:r>
        <w:t xml:space="preserve">11.8 Success metrics</w:t>
      </w:r>
      <w:r/>
    </w:p>
    <w:p>
      <w:pPr>
        <w:pStyle w:val="706"/>
        <w:pBdr/>
        <w:spacing/>
        <w:ind/>
        <w:rPr/>
      </w:pPr>
      <w:r>
        <w:t xml:space="preserve">11.8.1 Phase exit criteria</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Phase</w:t>
            </w:r>
            <w:r/>
          </w:p>
        </w:tc>
        <w:tc>
          <w:tcPr>
            <w:shd w:val="clear" w:color="auto" w:fill="078930"/>
            <w:tcBorders/>
            <w:tcW w:w="3249" w:type="dxa"/>
          </w:tcPr>
          <w:p>
            <w:pPr>
              <w:pBdr/>
              <w:spacing/>
              <w:ind/>
              <w:rPr/>
            </w:pPr>
            <w:r>
              <w:rPr>
                <w:b/>
                <w:color w:val="ffffff"/>
              </w:rPr>
            </w:r>
            <w:r>
              <w:rPr>
                <w:rFonts w:ascii="Calibri" w:hAnsi="Calibri"/>
                <w:b/>
                <w:color w:val="ffffff"/>
                <w:sz w:val="18"/>
              </w:rPr>
              <w:t xml:space="preserve">Metric</w:t>
            </w:r>
            <w:r/>
          </w:p>
        </w:tc>
        <w:tc>
          <w:tcPr>
            <w:shd w:val="clear" w:color="auto" w:fill="078930"/>
            <w:tcBorders/>
            <w:tcW w:w="3249" w:type="dxa"/>
          </w:tcPr>
          <w:p>
            <w:pPr>
              <w:pBdr/>
              <w:spacing/>
              <w:ind/>
              <w:rPr/>
            </w:pPr>
            <w:r>
              <w:rPr>
                <w:b/>
                <w:color w:val="ffffff"/>
              </w:rPr>
            </w:r>
            <w:r>
              <w:rPr>
                <w:rFonts w:ascii="Calibri" w:hAnsi="Calibri"/>
                <w:b/>
                <w:color w:val="ffffff"/>
                <w:sz w:val="18"/>
              </w:rPr>
              <w:t xml:space="preserve">Target</w:t>
            </w:r>
            <w:r/>
          </w:p>
        </w:tc>
      </w:tr>
      <w:tr>
        <w:trPr/>
        <w:tc>
          <w:tcPr>
            <w:tcBorders/>
            <w:tcW w:w="3249" w:type="dxa"/>
          </w:tcPr>
          <w:p>
            <w:pPr>
              <w:pBdr/>
              <w:spacing/>
              <w:ind/>
              <w:rPr/>
            </w:pPr>
            <w:r>
              <w:rPr>
                <w:rFonts w:ascii="Calibri" w:hAnsi="Calibri"/>
                <w:b w:val="0"/>
                <w:color w:val="1a1a2e"/>
                <w:sz w:val="18"/>
              </w:rPr>
              <w:t xml:space="preserve">**1**</w:t>
            </w:r>
            <w:r/>
          </w:p>
        </w:tc>
        <w:tc>
          <w:tcPr>
            <w:tcBorders/>
            <w:tcW w:w="3249" w:type="dxa"/>
          </w:tcPr>
          <w:p>
            <w:pPr>
              <w:pBdr/>
              <w:spacing/>
              <w:ind/>
              <w:rPr/>
            </w:pPr>
            <w:r>
              <w:rPr>
                <w:rFonts w:ascii="Calibri" w:hAnsi="Calibri"/>
                <w:b w:val="0"/>
                <w:color w:val="1a1a2e"/>
                <w:sz w:val="18"/>
              </w:rPr>
              <w:t xml:space="preserve">Silent-auth success rate (cellular sessions)</w:t>
            </w:r>
            <w:r/>
          </w:p>
        </w:tc>
        <w:tc>
          <w:tcPr>
            <w:tcBorders/>
            <w:tcW w:w="3249" w:type="dxa"/>
          </w:tcPr>
          <w:p>
            <w:pPr>
              <w:pBdr/>
              <w:spacing/>
              <w:ind/>
              <w:rPr/>
            </w:pPr>
            <w:r>
              <w:rPr>
                <w:rFonts w:ascii="Calibri" w:hAnsi="Calibri"/>
                <w:b w:val="0"/>
                <w:color w:val="1a1a2e"/>
                <w:sz w:val="18"/>
              </w:rPr>
              <w:t xml:space="preserve">≥ 60%</w:t>
            </w:r>
            <w:r/>
          </w:p>
        </w:tc>
      </w:tr>
      <w:tr>
        <w:trPr/>
        <w:tc>
          <w:tcPr>
            <w:tcBorders/>
            <w:tcW w:w="3249" w:type="dxa"/>
          </w:tcPr>
          <w:p>
            <w:pPr>
              <w:pBdr/>
              <w:spacing/>
              <w:ind/>
              <w:rPr/>
            </w:pPr>
            <w:r>
              <w:rPr>
                <w:rFonts w:ascii="Calibri" w:hAnsi="Calibri"/>
                <w:b w:val="0"/>
                <w:color w:val="1a1a2e"/>
                <w:sz w:val="18"/>
              </w:rPr>
              <w:t xml:space="preserve">**1**</w:t>
            </w:r>
            <w:r/>
          </w:p>
        </w:tc>
        <w:tc>
          <w:tcPr>
            <w:tcBorders/>
            <w:tcW w:w="3249" w:type="dxa"/>
          </w:tcPr>
          <w:p>
            <w:pPr>
              <w:pBdr/>
              <w:spacing/>
              <w:ind/>
              <w:rPr/>
            </w:pPr>
            <w:r>
              <w:rPr>
                <w:rFonts w:ascii="Calibri" w:hAnsi="Calibri"/>
                <w:b w:val="0"/>
                <w:color w:val="1a1a2e"/>
                <w:sz w:val="18"/>
              </w:rPr>
              <w:t xml:space="preserve">API P95 latency (inclusive)</w:t>
            </w:r>
            <w:r/>
          </w:p>
        </w:tc>
        <w:tc>
          <w:tcPr>
            <w:tcBorders/>
            <w:tcW w:w="3249" w:type="dxa"/>
          </w:tcPr>
          <w:p>
            <w:pPr>
              <w:pBdr/>
              <w:spacing/>
              <w:ind/>
              <w:rPr/>
            </w:pPr>
            <w:r>
              <w:rPr>
                <w:rFonts w:ascii="Calibri" w:hAnsi="Calibri"/>
                <w:b w:val="0"/>
                <w:color w:val="1a1a2e"/>
                <w:sz w:val="18"/>
              </w:rPr>
              <w:t xml:space="preserve">≤ 3.0 s</w:t>
            </w:r>
            <w:r/>
          </w:p>
        </w:tc>
      </w:tr>
      <w:tr>
        <w:trPr/>
        <w:tc>
          <w:tcPr>
            <w:tcBorders/>
            <w:tcW w:w="3249" w:type="dxa"/>
          </w:tcPr>
          <w:p>
            <w:pPr>
              <w:pBdr/>
              <w:spacing/>
              <w:ind/>
              <w:rPr/>
            </w:pPr>
            <w:r>
              <w:rPr>
                <w:rFonts w:ascii="Calibri" w:hAnsi="Calibri"/>
                <w:b w:val="0"/>
                <w:color w:val="1a1a2e"/>
                <w:sz w:val="18"/>
              </w:rPr>
              <w:t xml:space="preserve">**1**</w:t>
            </w:r>
            <w:r/>
          </w:p>
        </w:tc>
        <w:tc>
          <w:tcPr>
            <w:tcBorders/>
            <w:tcW w:w="3249" w:type="dxa"/>
          </w:tcPr>
          <w:p>
            <w:pPr>
              <w:pBdr/>
              <w:spacing/>
              <w:ind/>
              <w:rPr/>
            </w:pPr>
            <w:r>
              <w:rPr>
                <w:rFonts w:ascii="Calibri" w:hAnsi="Calibri"/>
                <w:b w:val="0"/>
                <w:color w:val="1a1a2e"/>
                <w:sz w:val="18"/>
              </w:rPr>
              <w:t xml:space="preserve">MAP dialog leak incidents</w:t>
            </w:r>
            <w:r/>
          </w:p>
        </w:tc>
        <w:tc>
          <w:tcPr>
            <w:tcBorders/>
            <w:tcW w:w="3249" w:type="dxa"/>
          </w:tcPr>
          <w:p>
            <w:pPr>
              <w:pBdr/>
              <w:spacing/>
              <w:ind/>
              <w:rPr/>
            </w:pPr>
            <w:r>
              <w:rPr>
                <w:rFonts w:ascii="Calibri" w:hAnsi="Calibri"/>
                <w:b w:val="0"/>
                <w:color w:val="1a1a2e"/>
                <w:sz w:val="18"/>
              </w:rPr>
              <w:t xml:space="preserve">0 in 30-day pilot</w:t>
            </w:r>
            <w:r/>
          </w:p>
        </w:tc>
      </w:tr>
      <w:tr>
        <w:trPr/>
        <w:tc>
          <w:tcPr>
            <w:tcBorders/>
            <w:tcW w:w="3249" w:type="dxa"/>
          </w:tcPr>
          <w:p>
            <w:pPr>
              <w:pBdr/>
              <w:spacing/>
              <w:ind/>
              <w:rPr/>
            </w:pPr>
            <w:r>
              <w:rPr>
                <w:rFonts w:ascii="Calibri" w:hAnsi="Calibri"/>
                <w:b w:val="0"/>
                <w:color w:val="1a1a2e"/>
                <w:sz w:val="18"/>
              </w:rPr>
              <w:t xml:space="preserve">**1**</w:t>
            </w:r>
            <w:r/>
          </w:p>
        </w:tc>
        <w:tc>
          <w:tcPr>
            <w:tcBorders/>
            <w:tcW w:w="3249" w:type="dxa"/>
          </w:tcPr>
          <w:p>
            <w:pPr>
              <w:pBdr/>
              <w:spacing/>
              <w:ind/>
              <w:rPr/>
            </w:pPr>
            <w:r>
              <w:rPr>
                <w:rFonts w:ascii="Calibri" w:hAnsi="Calibri"/>
                <w:b w:val="0"/>
                <w:color w:val="1a1a2e"/>
                <w:sz w:val="18"/>
              </w:rPr>
              <w:t xml:space="preserve">Pilot user NPS (login experience)</w:t>
            </w:r>
            <w:r/>
          </w:p>
        </w:tc>
        <w:tc>
          <w:tcPr>
            <w:tcBorders/>
            <w:tcW w:w="3249" w:type="dxa"/>
          </w:tcPr>
          <w:p>
            <w:pPr>
              <w:pBdr/>
              <w:spacing/>
              <w:ind/>
              <w:rPr/>
            </w:pPr>
            <w:r>
              <w:rPr>
                <w:rFonts w:ascii="Calibri" w:hAnsi="Calibri"/>
                <w:b w:val="0"/>
                <w:color w:val="1a1a2e"/>
                <w:sz w:val="18"/>
              </w:rPr>
              <w:t xml:space="preserve">≥ +30 vs OTP baseline</w:t>
            </w:r>
            <w:r/>
          </w:p>
        </w:tc>
      </w:tr>
      <w:tr>
        <w:trPr/>
        <w:tc>
          <w:tcPr>
            <w:tcBorders/>
            <w:tcW w:w="3249" w:type="dxa"/>
          </w:tcPr>
          <w:p>
            <w:pPr>
              <w:pBdr/>
              <w:spacing/>
              <w:ind/>
              <w:rPr/>
            </w:pPr>
            <w:r>
              <w:rPr>
                <w:rFonts w:ascii="Calibri" w:hAnsi="Calibri"/>
                <w:b w:val="0"/>
                <w:color w:val="1a1a2e"/>
                <w:sz w:val="18"/>
              </w:rPr>
              <w:t xml:space="preserve">**2**</w:t>
            </w:r>
            <w:r/>
          </w:p>
        </w:tc>
        <w:tc>
          <w:tcPr>
            <w:tcBorders/>
            <w:tcW w:w="3249" w:type="dxa"/>
          </w:tcPr>
          <w:p>
            <w:pPr>
              <w:pBdr/>
              <w:spacing/>
              <w:ind/>
              <w:rPr/>
            </w:pPr>
            <w:r>
              <w:rPr>
                <w:rFonts w:ascii="Calibri" w:hAnsi="Calibri"/>
                <w:b w:val="0"/>
                <w:color w:val="1a1a2e"/>
                <w:sz w:val="18"/>
              </w:rPr>
              <w:t xml:space="preserve">4G/5G verifier success parity</w:t>
            </w:r>
            <w:r/>
          </w:p>
        </w:tc>
        <w:tc>
          <w:tcPr>
            <w:tcBorders/>
            <w:tcW w:w="3249" w:type="dxa"/>
          </w:tcPr>
          <w:p>
            <w:pPr>
              <w:pBdr/>
              <w:spacing/>
              <w:ind/>
              <w:rPr/>
            </w:pPr>
            <w:r>
              <w:rPr>
                <w:rFonts w:ascii="Calibri" w:hAnsi="Calibri"/>
                <w:b w:val="0"/>
                <w:color w:val="1a1a2e"/>
                <w:sz w:val="18"/>
              </w:rPr>
              <w:t xml:space="preserve">≥ 95% vs MAP path</w:t>
            </w:r>
            <w:r/>
          </w:p>
        </w:tc>
      </w:tr>
      <w:tr>
        <w:trPr/>
        <w:tc>
          <w:tcPr>
            <w:tcBorders/>
            <w:tcW w:w="3249" w:type="dxa"/>
          </w:tcPr>
          <w:p>
            <w:pPr>
              <w:pBdr/>
              <w:spacing/>
              <w:ind/>
              <w:rPr/>
            </w:pPr>
            <w:r>
              <w:rPr>
                <w:rFonts w:ascii="Calibri" w:hAnsi="Calibri"/>
                <w:b w:val="0"/>
                <w:color w:val="1a1a2e"/>
                <w:sz w:val="18"/>
              </w:rPr>
              <w:t xml:space="preserve">**2**</w:t>
            </w:r>
            <w:r/>
          </w:p>
        </w:tc>
        <w:tc>
          <w:tcPr>
            <w:tcBorders/>
            <w:tcW w:w="3249" w:type="dxa"/>
          </w:tcPr>
          <w:p>
            <w:pPr>
              <w:pBdr/>
              <w:spacing/>
              <w:ind/>
              <w:rPr/>
            </w:pPr>
            <w:r>
              <w:rPr>
                <w:rFonts w:ascii="Calibri" w:hAnsi="Calibri"/>
                <w:b w:val="0"/>
                <w:color w:val="1a1a2e"/>
                <w:sz w:val="18"/>
              </w:rPr>
              <w:t xml:space="preserve">SIM Swap API false positive rate</w:t>
            </w:r>
            <w:r/>
          </w:p>
        </w:tc>
        <w:tc>
          <w:tcPr>
            <w:tcBorders/>
            <w:tcW w:w="3249" w:type="dxa"/>
          </w:tcPr>
          <w:p>
            <w:pPr>
              <w:pBdr/>
              <w:spacing/>
              <w:ind/>
              <w:rPr/>
            </w:pPr>
            <w:r>
              <w:rPr>
                <w:rFonts w:ascii="Calibri" w:hAnsi="Calibri"/>
                <w:b w:val="0"/>
                <w:color w:val="1a1a2e"/>
                <w:sz w:val="18"/>
              </w:rPr>
              <w:t xml:space="preserve">≤ 2% (tuned cohort)</w:t>
            </w:r>
            <w:r/>
          </w:p>
        </w:tc>
      </w:tr>
      <w:tr>
        <w:trPr/>
        <w:tc>
          <w:tcPr>
            <w:tcBorders/>
            <w:tcW w:w="3249" w:type="dxa"/>
          </w:tcPr>
          <w:p>
            <w:pPr>
              <w:pBdr/>
              <w:spacing/>
              <w:ind/>
              <w:rPr/>
            </w:pPr>
            <w:r>
              <w:rPr>
                <w:rFonts w:ascii="Calibri" w:hAnsi="Calibri"/>
                <w:b w:val="0"/>
                <w:color w:val="1a1a2e"/>
                <w:sz w:val="18"/>
              </w:rPr>
              <w:t xml:space="preserve">**2**</w:t>
            </w:r>
            <w:r/>
          </w:p>
        </w:tc>
        <w:tc>
          <w:tcPr>
            <w:tcBorders/>
            <w:tcW w:w="3249" w:type="dxa"/>
          </w:tcPr>
          <w:p>
            <w:pPr>
              <w:pBdr/>
              <w:spacing/>
              <w:ind/>
              <w:rPr/>
            </w:pPr>
            <w:r>
              <w:rPr>
                <w:rFonts w:ascii="Calibri" w:hAnsi="Calibri"/>
                <w:b w:val="0"/>
                <w:color w:val="1a1a2e"/>
                <w:sz w:val="18"/>
              </w:rPr>
              <w:t xml:space="preserve">Active bank tenants</w:t>
            </w:r>
            <w:r/>
          </w:p>
        </w:tc>
        <w:tc>
          <w:tcPr>
            <w:tcBorders/>
            <w:tcW w:w="3249" w:type="dxa"/>
          </w:tcPr>
          <w:p>
            <w:pPr>
              <w:pBdr/>
              <w:spacing/>
              <w:ind/>
              <w:rPr/>
            </w:pPr>
            <w:r>
              <w:rPr>
                <w:rFonts w:ascii="Calibri" w:hAnsi="Calibri"/>
                <w:b w:val="0"/>
                <w:color w:val="1a1a2e"/>
                <w:sz w:val="18"/>
              </w:rPr>
              <w:t xml:space="preserve">≥ 5</w:t>
            </w:r>
            <w:r/>
          </w:p>
        </w:tc>
      </w:tr>
      <w:tr>
        <w:trPr/>
        <w:tc>
          <w:tcPr>
            <w:tcBorders/>
            <w:tcW w:w="3249" w:type="dxa"/>
          </w:tcPr>
          <w:p>
            <w:pPr>
              <w:pBdr/>
              <w:spacing/>
              <w:ind/>
              <w:rPr/>
            </w:pPr>
            <w:r>
              <w:rPr>
                <w:rFonts w:ascii="Calibri" w:hAnsi="Calibri"/>
                <w:b w:val="0"/>
                <w:color w:val="1a1a2e"/>
                <w:sz w:val="18"/>
              </w:rPr>
              <w:t xml:space="preserve">**3**</w:t>
            </w:r>
            <w:r/>
          </w:p>
        </w:tc>
        <w:tc>
          <w:tcPr>
            <w:tcBorders/>
            <w:tcW w:w="3249" w:type="dxa"/>
          </w:tcPr>
          <w:p>
            <w:pPr>
              <w:pBdr/>
              <w:spacing/>
              <w:ind/>
              <w:rPr/>
            </w:pPr>
            <w:r>
              <w:rPr>
                <w:rFonts w:ascii="Calibri" w:hAnsi="Calibri"/>
                <w:b w:val="0"/>
                <w:color w:val="1a1a2e"/>
                <w:sz w:val="18"/>
              </w:rPr>
              <w:t xml:space="preserve">Wi-Fi silent-auth success (TS.43)</w:t>
            </w:r>
            <w:r/>
          </w:p>
        </w:tc>
        <w:tc>
          <w:tcPr>
            <w:tcBorders/>
            <w:tcW w:w="3249" w:type="dxa"/>
          </w:tcPr>
          <w:p>
            <w:pPr>
              <w:pBdr/>
              <w:spacing/>
              <w:ind/>
              <w:rPr/>
            </w:pPr>
            <w:r>
              <w:rPr>
                <w:rFonts w:ascii="Calibri" w:hAnsi="Calibri"/>
                <w:b w:val="0"/>
                <w:color w:val="1a1a2e"/>
                <w:sz w:val="18"/>
              </w:rPr>
              <w:t xml:space="preserve">≥ 50% of Wi-Fi-only attempts</w:t>
            </w:r>
            <w:r/>
          </w:p>
        </w:tc>
      </w:tr>
      <w:tr>
        <w:trPr/>
        <w:tc>
          <w:tcPr>
            <w:tcBorders/>
            <w:tcW w:w="3249" w:type="dxa"/>
          </w:tcPr>
          <w:p>
            <w:pPr>
              <w:pBdr/>
              <w:spacing/>
              <w:ind/>
              <w:rPr/>
            </w:pPr>
            <w:r>
              <w:rPr>
                <w:rFonts w:ascii="Calibri" w:hAnsi="Calibri"/>
                <w:b w:val="0"/>
                <w:color w:val="1a1a2e"/>
                <w:sz w:val="18"/>
              </w:rPr>
              <w:t xml:space="preserve">**3**</w:t>
            </w:r>
            <w:r/>
          </w:p>
        </w:tc>
        <w:tc>
          <w:tcPr>
            <w:tcBorders/>
            <w:tcW w:w="3249" w:type="dxa"/>
          </w:tcPr>
          <w:p>
            <w:pPr>
              <w:pBdr/>
              <w:spacing/>
              <w:ind/>
              <w:rPr/>
            </w:pPr>
            <w:r>
              <w:rPr>
                <w:rFonts w:ascii="Calibri" w:hAnsi="Calibri"/>
                <w:b w:val="0"/>
                <w:color w:val="1a1a2e"/>
                <w:sz w:val="18"/>
              </w:rPr>
              <w:t xml:space="preserve">Overall FALLBACK rate</w:t>
            </w:r>
            <w:r/>
          </w:p>
        </w:tc>
        <w:tc>
          <w:tcPr>
            <w:tcBorders/>
            <w:tcW w:w="3249" w:type="dxa"/>
          </w:tcPr>
          <w:p>
            <w:pPr>
              <w:pBdr/>
              <w:spacing/>
              <w:ind/>
              <w:rPr/>
            </w:pPr>
            <w:r>
              <w:rPr>
                <w:rFonts w:ascii="Calibri" w:hAnsi="Calibri"/>
                <w:b w:val="0"/>
                <w:color w:val="1a1a2e"/>
                <w:sz w:val="18"/>
              </w:rPr>
              <w:t xml:space="preserve">≤ 15%</w:t>
            </w:r>
            <w:r/>
          </w:p>
        </w:tc>
      </w:tr>
      <w:tr>
        <w:trPr/>
        <w:tc>
          <w:tcPr>
            <w:tcBorders/>
            <w:tcW w:w="3249" w:type="dxa"/>
          </w:tcPr>
          <w:p>
            <w:pPr>
              <w:pBdr/>
              <w:spacing/>
              <w:ind/>
              <w:rPr/>
            </w:pPr>
            <w:r>
              <w:rPr>
                <w:rFonts w:ascii="Calibri" w:hAnsi="Calibri"/>
                <w:b w:val="0"/>
                <w:color w:val="1a1a2e"/>
                <w:sz w:val="18"/>
              </w:rPr>
              <w:t xml:space="preserve">**3**</w:t>
            </w:r>
            <w:r/>
          </w:p>
        </w:tc>
        <w:tc>
          <w:tcPr>
            <w:tcBorders/>
            <w:tcW w:w="3249" w:type="dxa"/>
          </w:tcPr>
          <w:p>
            <w:pPr>
              <w:pBdr/>
              <w:spacing/>
              <w:ind/>
              <w:rPr/>
            </w:pPr>
            <w:r>
              <w:rPr>
                <w:rFonts w:ascii="Calibri" w:hAnsi="Calibri"/>
                <w:b w:val="0"/>
                <w:color w:val="1a1a2e"/>
                <w:sz w:val="18"/>
              </w:rPr>
              <w:t xml:space="preserve">e-Gov registered users on silent auth</w:t>
            </w:r>
            <w:r/>
          </w:p>
        </w:tc>
        <w:tc>
          <w:tcPr>
            <w:tcBorders/>
            <w:tcW w:w="3249" w:type="dxa"/>
          </w:tcPr>
          <w:p>
            <w:pPr>
              <w:pBdr/>
              <w:spacing/>
              <w:ind/>
              <w:rPr/>
            </w:pPr>
            <w:r>
              <w:rPr>
                <w:rFonts w:ascii="Calibri" w:hAnsi="Calibri"/>
                <w:b w:val="0"/>
                <w:color w:val="1a1a2e"/>
                <w:sz w:val="18"/>
              </w:rPr>
              <w:t xml:space="preserve">≥ 500,000</w:t>
            </w:r>
            <w:r/>
          </w:p>
        </w:tc>
      </w:tr>
    </w:tbl>
    <w:p>
      <w:pPr>
        <w:pBdr/>
        <w:spacing/>
        <w:ind/>
        <w:rPr/>
      </w:pPr>
      <w:r/>
      <w:r/>
    </w:p>
    <w:p>
      <w:pPr>
        <w:pStyle w:val="706"/>
        <w:pBdr/>
        <w:spacing/>
        <w:ind/>
        <w:rPr/>
      </w:pPr>
      <w:r>
        <w:t xml:space="preserve">11.8.2 Ongoing operational KPIs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KPI</w:t>
            </w:r>
            <w:r/>
          </w:p>
        </w:tc>
        <w:tc>
          <w:tcPr>
            <w:shd w:val="clear" w:color="auto" w:fill="078930"/>
            <w:tcBorders/>
            <w:tcW w:w="3249" w:type="dxa"/>
          </w:tcPr>
          <w:p>
            <w:pPr>
              <w:pBdr/>
              <w:spacing/>
              <w:ind/>
              <w:rPr/>
            </w:pPr>
            <w:r>
              <w:rPr>
                <w:b/>
                <w:color w:val="ffffff"/>
              </w:rPr>
            </w:r>
            <w:r>
              <w:rPr>
                <w:rFonts w:ascii="Calibri" w:hAnsi="Calibri"/>
                <w:b/>
                <w:color w:val="ffffff"/>
                <w:sz w:val="18"/>
              </w:rPr>
              <w:t xml:space="preserve">Target (production)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Measurement</w:t>
            </w:r>
            <w:r/>
          </w:p>
        </w:tc>
      </w:tr>
      <w:tr>
        <w:trPr/>
        <w:tc>
          <w:tcPr>
            <w:tcBorders/>
            <w:tcW w:w="3249" w:type="dxa"/>
          </w:tcPr>
          <w:p>
            <w:pPr>
              <w:pBdr/>
              <w:spacing/>
              <w:ind/>
              <w:rPr/>
            </w:pPr>
            <w:r>
              <w:rPr>
                <w:rFonts w:ascii="Calibri" w:hAnsi="Calibri"/>
                <w:b w:val="0"/>
                <w:color w:val="1a1a2e"/>
                <w:sz w:val="18"/>
              </w:rPr>
              <w:t xml:space="preserve">SAS availability</w:t>
            </w:r>
            <w:r/>
          </w:p>
        </w:tc>
        <w:tc>
          <w:tcPr>
            <w:tcBorders/>
            <w:tcW w:w="3249" w:type="dxa"/>
          </w:tcPr>
          <w:p>
            <w:pPr>
              <w:pBdr/>
              <w:spacing/>
              <w:ind/>
              <w:rPr/>
            </w:pPr>
            <w:r>
              <w:rPr>
                <w:rFonts w:ascii="Calibri" w:hAnsi="Calibri"/>
                <w:b w:val="0"/>
                <w:color w:val="1a1a2e"/>
                <w:sz w:val="18"/>
              </w:rPr>
              <w:t xml:space="preserve">99.9%</w:t>
            </w:r>
            <w:r/>
          </w:p>
        </w:tc>
        <w:tc>
          <w:tcPr>
            <w:tcBorders/>
            <w:tcW w:w="3249" w:type="dxa"/>
          </w:tcPr>
          <w:p>
            <w:pPr>
              <w:pBdr/>
              <w:spacing/>
              <w:ind/>
              <w:rPr/>
            </w:pPr>
            <w:r>
              <w:rPr>
                <w:rFonts w:ascii="Calibri" w:hAnsi="Calibri"/>
                <w:b w:val="0"/>
                <w:color w:val="1a1a2e"/>
                <w:sz w:val="18"/>
              </w:rPr>
              <w:t xml:space="preserve">Monthly</w:t>
            </w:r>
            <w:r/>
          </w:p>
        </w:tc>
      </w:tr>
      <w:tr>
        <w:trPr/>
        <w:tc>
          <w:tcPr>
            <w:tcBorders/>
            <w:tcW w:w="3249" w:type="dxa"/>
          </w:tcPr>
          <w:p>
            <w:pPr>
              <w:pBdr/>
              <w:spacing/>
              <w:ind/>
              <w:rPr/>
            </w:pPr>
            <w:r>
              <w:rPr>
                <w:rFonts w:ascii="Calibri" w:hAnsi="Calibri"/>
                <w:b w:val="0"/>
                <w:color w:val="1a1a2e"/>
                <w:sz w:val="18"/>
              </w:rPr>
              <w:t xml:space="preserve">`/verify` success (non-FALLBACK)</w:t>
            </w:r>
            <w:r/>
          </w:p>
        </w:tc>
        <w:tc>
          <w:tcPr>
            <w:tcBorders/>
            <w:tcW w:w="3249" w:type="dxa"/>
          </w:tcPr>
          <w:p>
            <w:pPr>
              <w:pBdr/>
              <w:spacing/>
              <w:ind/>
              <w:rPr/>
            </w:pPr>
            <w:r>
              <w:rPr>
                <w:rFonts w:ascii="Calibri" w:hAnsi="Calibri"/>
                <w:b w:val="0"/>
                <w:color w:val="1a1a2e"/>
                <w:sz w:val="18"/>
              </w:rPr>
              <w:t xml:space="preserve">≥ 70%</w:t>
            </w:r>
            <w:r/>
          </w:p>
        </w:tc>
        <w:tc>
          <w:tcPr>
            <w:tcBorders/>
            <w:tcW w:w="3249" w:type="dxa"/>
          </w:tcPr>
          <w:p>
            <w:pPr>
              <w:pBdr/>
              <w:spacing/>
              <w:ind/>
              <w:rPr/>
            </w:pPr>
            <w:r>
              <w:rPr>
                <w:rFonts w:ascii="Calibri" w:hAnsi="Calibri"/>
                <w:b w:val="0"/>
                <w:color w:val="1a1a2e"/>
                <w:sz w:val="18"/>
              </w:rPr>
              <w:t xml:space="preserve">Rolling 30 days</w:t>
            </w:r>
            <w:r/>
          </w:p>
        </w:tc>
      </w:tr>
      <w:tr>
        <w:trPr/>
        <w:tc>
          <w:tcPr>
            <w:tcBorders/>
            <w:tcW w:w="3249" w:type="dxa"/>
          </w:tcPr>
          <w:p>
            <w:pPr>
              <w:pBdr/>
              <w:spacing/>
              <w:ind/>
              <w:rPr/>
            </w:pPr>
            <w:r>
              <w:rPr>
                <w:rFonts w:ascii="Calibri" w:hAnsi="Calibri"/>
                <w:b w:val="0"/>
                <w:color w:val="1a1a2e"/>
                <w:sz w:val="18"/>
              </w:rPr>
              <w:t xml:space="preserve">ATO rate reduction vs baseline</w:t>
            </w:r>
            <w:r/>
          </w:p>
        </w:tc>
        <w:tc>
          <w:tcPr>
            <w:tcBorders/>
            <w:tcW w:w="3249" w:type="dxa"/>
          </w:tcPr>
          <w:p>
            <w:pPr>
              <w:pBdr/>
              <w:spacing/>
              <w:ind/>
              <w:rPr/>
            </w:pPr>
            <w:r>
              <w:rPr>
                <w:rFonts w:ascii="Calibri" w:hAnsi="Calibri"/>
                <w:b w:val="0"/>
                <w:color w:val="1a1a2e"/>
                <w:sz w:val="18"/>
              </w:rPr>
              <w:t xml:space="preserve">≥ 50%</w:t>
            </w:r>
            <w:r/>
          </w:p>
        </w:tc>
        <w:tc>
          <w:tcPr>
            <w:tcBorders/>
            <w:tcW w:w="3249" w:type="dxa"/>
          </w:tcPr>
          <w:p>
            <w:pPr>
              <w:pBdr/>
              <w:spacing/>
              <w:ind/>
              <w:rPr/>
            </w:pPr>
            <w:r>
              <w:rPr>
                <w:rFonts w:ascii="Calibri" w:hAnsi="Calibri"/>
                <w:b w:val="0"/>
                <w:color w:val="1a1a2e"/>
                <w:sz w:val="18"/>
              </w:rPr>
              <w:t xml:space="preserve">Bank fraud ops quarterly</w:t>
            </w:r>
            <w:r/>
          </w:p>
        </w:tc>
      </w:tr>
      <w:tr>
        <w:trPr/>
        <w:tc>
          <w:tcPr>
            <w:tcBorders/>
            <w:tcW w:w="3249" w:type="dxa"/>
          </w:tcPr>
          <w:p>
            <w:pPr>
              <w:pBdr/>
              <w:spacing/>
              <w:ind/>
              <w:rPr/>
            </w:pPr>
            <w:r>
              <w:rPr>
                <w:rFonts w:ascii="Calibri" w:hAnsi="Calibri"/>
                <w:b w:val="0"/>
                <w:color w:val="1a1a2e"/>
                <w:sz w:val="18"/>
              </w:rPr>
              <w:t xml:space="preserve">Enterprise SMS OTP volume reduction</w:t>
            </w:r>
            <w:r/>
          </w:p>
        </w:tc>
        <w:tc>
          <w:tcPr>
            <w:tcBorders/>
            <w:tcW w:w="3249" w:type="dxa"/>
          </w:tcPr>
          <w:p>
            <w:pPr>
              <w:pBdr/>
              <w:spacing/>
              <w:ind/>
              <w:rPr/>
            </w:pPr>
            <w:r>
              <w:rPr>
                <w:rFonts w:ascii="Calibri" w:hAnsi="Calibri"/>
                <w:b w:val="0"/>
                <w:color w:val="1a1a2e"/>
                <w:sz w:val="18"/>
              </w:rPr>
              <w:t xml:space="preserve">≥ 60%</w:t>
            </w:r>
            <w:r/>
          </w:p>
        </w:tc>
        <w:tc>
          <w:tcPr>
            <w:tcBorders/>
            <w:tcW w:w="3249" w:type="dxa"/>
          </w:tcPr>
          <w:p>
            <w:pPr>
              <w:pBdr/>
              <w:spacing/>
              <w:ind/>
              <w:rPr/>
            </w:pPr>
            <w:r>
              <w:rPr>
                <w:rFonts w:ascii="Calibri" w:hAnsi="Calibri"/>
                <w:b w:val="0"/>
                <w:color w:val="1a1a2e"/>
                <w:sz w:val="18"/>
              </w:rPr>
              <w:t xml:space="preserve">Operator A2P billing</w:t>
            </w:r>
            <w:r/>
          </w:p>
        </w:tc>
      </w:tr>
      <w:tr>
        <w:trPr/>
        <w:tc>
          <w:tcPr>
            <w:tcBorders/>
            <w:tcW w:w="3249" w:type="dxa"/>
          </w:tcPr>
          <w:p>
            <w:pPr>
              <w:pBdr/>
              <w:spacing/>
              <w:ind/>
              <w:rPr/>
            </w:pPr>
            <w:r>
              <w:rPr>
                <w:rFonts w:ascii="Calibri" w:hAnsi="Calibri"/>
                <w:b w:val="0"/>
                <w:color w:val="1a1a2e"/>
                <w:sz w:val="18"/>
              </w:rPr>
              <w:t xml:space="preserve">Mean time to detect SAS degradation</w:t>
            </w:r>
            <w:r/>
          </w:p>
        </w:tc>
        <w:tc>
          <w:tcPr>
            <w:tcBorders/>
            <w:tcW w:w="3249" w:type="dxa"/>
          </w:tcPr>
          <w:p>
            <w:pPr>
              <w:pBdr/>
              <w:spacing/>
              <w:ind/>
              <w:rPr/>
            </w:pPr>
            <w:r>
              <w:rPr>
                <w:rFonts w:ascii="Calibri" w:hAnsi="Calibri"/>
                <w:b w:val="0"/>
                <w:color w:val="1a1a2e"/>
                <w:sz w:val="18"/>
              </w:rPr>
              <w:t xml:space="preserve">≤ 5 min</w:t>
            </w:r>
            <w:r/>
          </w:p>
        </w:tc>
        <w:tc>
          <w:tcPr>
            <w:tcBorders/>
            <w:tcW w:w="3249" w:type="dxa"/>
          </w:tcPr>
          <w:p>
            <w:pPr>
              <w:pBdr/>
              <w:spacing/>
              <w:ind/>
              <w:rPr/>
            </w:pPr>
            <w:r>
              <w:rPr>
                <w:rFonts w:ascii="Calibri" w:hAnsi="Calibri"/>
                <w:b w:val="0"/>
                <w:color w:val="1a1a2e"/>
                <w:sz w:val="18"/>
              </w:rPr>
              <w:t xml:space="preserve">Alerting</w:t>
            </w:r>
            <w:r/>
          </w:p>
        </w:tc>
      </w:tr>
      <w:tr>
        <w:trPr/>
        <w:tc>
          <w:tcPr>
            <w:tcBorders/>
            <w:tcW w:w="3249" w:type="dxa"/>
          </w:tcPr>
          <w:p>
            <w:pPr>
              <w:pBdr/>
              <w:spacing/>
              <w:ind/>
              <w:rPr/>
            </w:pPr>
            <w:r>
              <w:rPr>
                <w:rFonts w:ascii="Calibri" w:hAnsi="Calibri"/>
                <w:b w:val="0"/>
                <w:color w:val="1a1a2e"/>
                <w:sz w:val="18"/>
              </w:rPr>
              <w:t xml:space="preserve">Security incidents (auth bypass)</w:t>
            </w:r>
            <w:r/>
          </w:p>
        </w:tc>
        <w:tc>
          <w:tcPr>
            <w:tcBorders/>
            <w:tcW w:w="3249" w:type="dxa"/>
          </w:tcPr>
          <w:p>
            <w:pPr>
              <w:pBdr/>
              <w:spacing/>
              <w:ind/>
              <w:rPr/>
            </w:pPr>
            <w:r>
              <w:rPr>
                <w:rFonts w:ascii="Calibri" w:hAnsi="Calibri"/>
                <w:b w:val="0"/>
                <w:color w:val="1a1a2e"/>
                <w:sz w:val="18"/>
              </w:rPr>
              <w:t xml:space="preserve">0 critical</w:t>
            </w:r>
            <w:r/>
          </w:p>
        </w:tc>
        <w:tc>
          <w:tcPr>
            <w:tcBorders/>
            <w:tcW w:w="3249" w:type="dxa"/>
          </w:tcPr>
          <w:p>
            <w:pPr>
              <w:pBdr/>
              <w:spacing/>
              <w:ind/>
              <w:rPr/>
            </w:pPr>
            <w:r>
              <w:rPr>
                <w:rFonts w:ascii="Calibri" w:hAnsi="Calibri"/>
                <w:b w:val="0"/>
                <w:color w:val="1a1a2e"/>
                <w:sz w:val="18"/>
              </w:rPr>
              <w:t xml:space="preserve">Per incident</w:t>
            </w:r>
            <w:r/>
          </w:p>
        </w:tc>
      </w:tr>
    </w:tbl>
    <w:p>
      <w:pPr>
        <w:pBdr/>
        <w:spacing/>
        <w:ind/>
        <w:rPr/>
      </w:pPr>
      <w:r/>
      <w:r/>
    </w:p>
    <w:p>
      <w:pPr>
        <w:pStyle w:val="706"/>
        <w:pBdr/>
        <w:spacing/>
        <w:ind/>
        <w:rPr/>
      </w:pPr>
      <w:r>
        <w:t xml:space="preserve">11.8.3 Business outcomes (12-month post Phase 2)</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Outcome</w:t>
            </w:r>
            <w:r/>
          </w:p>
        </w:tc>
        <w:tc>
          <w:tcPr>
            <w:shd w:val="clear" w:color="auto" w:fill="078930"/>
            <w:tcBorders/>
            <w:tcW w:w="4873" w:type="dxa"/>
          </w:tcPr>
          <w:p>
            <w:pPr>
              <w:pBdr/>
              <w:spacing/>
              <w:ind/>
              <w:rPr/>
            </w:pPr>
            <w:r>
              <w:rPr>
                <w:b/>
                <w:color w:val="ffffff"/>
              </w:rPr>
            </w:r>
            <w:r>
              <w:rPr>
                <w:rFonts w:ascii="Calibri" w:hAnsi="Calibri"/>
                <w:b/>
                <w:color w:val="ffffff"/>
                <w:sz w:val="18"/>
              </w:rPr>
              <w:t xml:space="preserve">ILLUSTRATIVE target</w:t>
            </w:r>
            <w:r/>
          </w:p>
        </w:tc>
      </w:tr>
      <w:tr>
        <w:trPr/>
        <w:tc>
          <w:tcPr>
            <w:tcBorders/>
            <w:tcW w:w="4873" w:type="dxa"/>
          </w:tcPr>
          <w:p>
            <w:pPr>
              <w:pBdr/>
              <w:spacing/>
              <w:ind/>
              <w:rPr/>
            </w:pPr>
            <w:r>
              <w:rPr>
                <w:rFonts w:ascii="Calibri" w:hAnsi="Calibri"/>
                <w:b w:val="0"/>
                <w:color w:val="1a1a2e"/>
                <w:sz w:val="18"/>
              </w:rPr>
              <w:t xml:space="preserve">Combined bank + e-Gov active users</w:t>
            </w:r>
            <w:r/>
          </w:p>
        </w:tc>
        <w:tc>
          <w:tcPr>
            <w:tcBorders/>
            <w:tcW w:w="4873" w:type="dxa"/>
          </w:tcPr>
          <w:p>
            <w:pPr>
              <w:pBdr/>
              <w:spacing/>
              <w:ind/>
              <w:rPr/>
            </w:pPr>
            <w:r>
              <w:rPr>
                <w:rFonts w:ascii="Calibri" w:hAnsi="Calibri"/>
                <w:b w:val="0"/>
                <w:color w:val="1a1a2e"/>
                <w:sz w:val="18"/>
              </w:rPr>
              <w:t xml:space="preserve">500,000</w:t>
            </w:r>
            <w:r/>
          </w:p>
        </w:tc>
      </w:tr>
      <w:tr>
        <w:trPr/>
        <w:tc>
          <w:tcPr>
            <w:tcBorders/>
            <w:tcW w:w="4873" w:type="dxa"/>
          </w:tcPr>
          <w:p>
            <w:pPr>
              <w:pBdr/>
              <w:spacing/>
              <w:ind/>
              <w:rPr/>
            </w:pPr>
            <w:r>
              <w:rPr>
                <w:rFonts w:ascii="Calibri" w:hAnsi="Calibri"/>
                <w:b w:val="0"/>
                <w:color w:val="1a1a2e"/>
                <w:sz w:val="18"/>
              </w:rPr>
              <w:t xml:space="preserve">Annual `/verify` volume</w:t>
            </w:r>
            <w:r/>
          </w:p>
        </w:tc>
        <w:tc>
          <w:tcPr>
            <w:tcBorders/>
            <w:tcW w:w="4873" w:type="dxa"/>
          </w:tcPr>
          <w:p>
            <w:pPr>
              <w:pBdr/>
              <w:spacing/>
              <w:ind/>
              <w:rPr/>
            </w:pPr>
            <w:r>
              <w:rPr>
                <w:rFonts w:ascii="Calibri" w:hAnsi="Calibri"/>
                <w:b w:val="0"/>
                <w:color w:val="1a1a2e"/>
                <w:sz w:val="18"/>
              </w:rPr>
              <w:t xml:space="preserve">12M</w:t>
            </w:r>
            <w:r/>
          </w:p>
        </w:tc>
      </w:tr>
      <w:tr>
        <w:trPr/>
        <w:tc>
          <w:tcPr>
            <w:tcBorders/>
            <w:tcW w:w="4873" w:type="dxa"/>
          </w:tcPr>
          <w:p>
            <w:pPr>
              <w:pBdr/>
              <w:spacing/>
              <w:ind/>
              <w:rPr/>
            </w:pPr>
            <w:r>
              <w:rPr>
                <w:rFonts w:ascii="Calibri" w:hAnsi="Calibri"/>
                <w:b w:val="0"/>
                <w:color w:val="1a1a2e"/>
                <w:sz w:val="18"/>
              </w:rPr>
              <w:t xml:space="preserve">Enterprise SMS OTP spend reduction</w:t>
            </w:r>
            <w:r/>
          </w:p>
        </w:tc>
        <w:tc>
          <w:tcPr>
            <w:tcBorders/>
            <w:tcW w:w="4873" w:type="dxa"/>
          </w:tcPr>
          <w:p>
            <w:pPr>
              <w:pBdr/>
              <w:spacing/>
              <w:ind/>
              <w:rPr/>
            </w:pPr>
            <w:r>
              <w:rPr>
                <w:rFonts w:ascii="Calibri" w:hAnsi="Calibri"/>
                <w:b w:val="0"/>
                <w:color w:val="1a1a2e"/>
                <w:sz w:val="18"/>
              </w:rPr>
              <w:t xml:space="preserve">See §10.5.2</w:t>
            </w:r>
            <w:r/>
          </w:p>
        </w:tc>
      </w:tr>
      <w:tr>
        <w:trPr/>
        <w:tc>
          <w:tcPr>
            <w:tcBorders/>
            <w:tcW w:w="4873" w:type="dxa"/>
          </w:tcPr>
          <w:p>
            <w:pPr>
              <w:pBdr/>
              <w:spacing/>
              <w:ind/>
              <w:rPr/>
            </w:pPr>
            <w:r>
              <w:rPr>
                <w:rFonts w:ascii="Calibri" w:hAnsi="Calibri"/>
                <w:b w:val="0"/>
                <w:color w:val="1a1a2e"/>
                <w:sz w:val="18"/>
              </w:rPr>
              <w:t xml:space="preserve">Fraud loss avoided</w:t>
            </w:r>
            <w:r/>
          </w:p>
        </w:tc>
        <w:tc>
          <w:tcPr>
            <w:tcBorders/>
            <w:tcW w:w="4873" w:type="dxa"/>
          </w:tcPr>
          <w:p>
            <w:pPr>
              <w:pBdr/>
              <w:spacing/>
              <w:ind/>
              <w:rPr/>
            </w:pPr>
            <w:r>
              <w:rPr>
                <w:rFonts w:ascii="Calibri" w:hAnsi="Calibri"/>
                <w:b w:val="0"/>
                <w:color w:val="1a1a2e"/>
                <w:sz w:val="18"/>
              </w:rPr>
              <w:t xml:space="preserve">See `roi_illustrative.json`</w:t>
            </w:r>
            <w:r/>
          </w:p>
        </w:tc>
      </w:tr>
    </w:tbl>
    <w:p>
      <w:pPr>
        <w:pBdr/>
        <w:spacing/>
        <w:ind/>
        <w:rPr/>
      </w:pPr>
      <w:r/>
      <w:r/>
    </w:p>
    <w:p>
      <w:pPr>
        <w:pStyle w:val="705"/>
        <w:pBdr/>
        <w:spacing/>
        <w:ind/>
        <w:rPr/>
      </w:pPr>
      <w:r>
        <w:t xml:space="preserve">11.9 Governance and decision gates</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Gate</w:t>
            </w:r>
            <w:r/>
          </w:p>
        </w:tc>
        <w:tc>
          <w:tcPr>
            <w:shd w:val="clear" w:color="auto" w:fill="078930"/>
            <w:tcBorders/>
            <w:tcW w:w="2436" w:type="dxa"/>
          </w:tcPr>
          <w:p>
            <w:pPr>
              <w:pBdr/>
              <w:spacing/>
              <w:ind/>
              <w:rPr/>
            </w:pPr>
            <w:r>
              <w:rPr>
                <w:b/>
                <w:color w:val="ffffff"/>
              </w:rPr>
            </w:r>
            <w:r>
              <w:rPr>
                <w:rFonts w:ascii="Calibri" w:hAnsi="Calibri"/>
                <w:b/>
                <w:color w:val="ffffff"/>
                <w:sz w:val="18"/>
              </w:rPr>
              <w:t xml:space="preserve">Timing</w:t>
            </w:r>
            <w:r/>
          </w:p>
        </w:tc>
        <w:tc>
          <w:tcPr>
            <w:shd w:val="clear" w:color="auto" w:fill="078930"/>
            <w:tcBorders/>
            <w:tcW w:w="2436" w:type="dxa"/>
          </w:tcPr>
          <w:p>
            <w:pPr>
              <w:pBdr/>
              <w:spacing/>
              <w:ind/>
              <w:rPr/>
            </w:pPr>
            <w:r>
              <w:rPr>
                <w:b/>
                <w:color w:val="ffffff"/>
              </w:rPr>
            </w:r>
            <w:r>
              <w:rPr>
                <w:rFonts w:ascii="Calibri" w:hAnsi="Calibri"/>
                <w:b/>
                <w:color w:val="ffffff"/>
                <w:sz w:val="18"/>
              </w:rPr>
              <w:t xml:space="preserve">Decision body</w:t>
            </w:r>
            <w:r/>
          </w:p>
        </w:tc>
        <w:tc>
          <w:tcPr>
            <w:shd w:val="clear" w:color="auto" w:fill="078930"/>
            <w:tcBorders/>
            <w:tcW w:w="2436" w:type="dxa"/>
          </w:tcPr>
          <w:p>
            <w:pPr>
              <w:pBdr/>
              <w:spacing/>
              <w:ind/>
              <w:rPr/>
            </w:pPr>
            <w:r>
              <w:rPr>
                <w:b/>
                <w:color w:val="ffffff"/>
              </w:rPr>
            </w:r>
            <w:r>
              <w:rPr>
                <w:rFonts w:ascii="Calibri" w:hAnsi="Calibri"/>
                <w:b/>
                <w:color w:val="ffffff"/>
                <w:sz w:val="18"/>
              </w:rPr>
              <w:t xml:space="preserve">Go criteria</w:t>
            </w:r>
            <w:r/>
          </w:p>
        </w:tc>
      </w:tr>
      <w:tr>
        <w:trPr/>
        <w:tc>
          <w:tcPr>
            <w:tcBorders/>
            <w:tcW w:w="2436" w:type="dxa"/>
          </w:tcPr>
          <w:p>
            <w:pPr>
              <w:pBdr/>
              <w:spacing/>
              <w:ind/>
              <w:rPr/>
            </w:pPr>
            <w:r>
              <w:rPr>
                <w:rFonts w:ascii="Calibri" w:hAnsi="Calibri"/>
                <w:b w:val="0"/>
                <w:color w:val="1a1a2e"/>
                <w:sz w:val="18"/>
              </w:rPr>
              <w:t xml:space="preserve">G0</w:t>
            </w:r>
            <w:r/>
          </w:p>
        </w:tc>
        <w:tc>
          <w:tcPr>
            <w:tcBorders/>
            <w:tcW w:w="2436" w:type="dxa"/>
          </w:tcPr>
          <w:p>
            <w:pPr>
              <w:pBdr/>
              <w:spacing/>
              <w:ind/>
              <w:rPr/>
            </w:pPr>
            <w:r>
              <w:rPr>
                <w:rFonts w:ascii="Calibri" w:hAnsi="Calibri"/>
                <w:b w:val="0"/>
                <w:color w:val="1a1a2e"/>
                <w:sz w:val="18"/>
              </w:rPr>
              <w:t xml:space="preserve">Contract signature</w:t>
            </w:r>
            <w:r/>
          </w:p>
        </w:tc>
        <w:tc>
          <w:tcPr>
            <w:tcBorders/>
            <w:tcW w:w="2436" w:type="dxa"/>
          </w:tcPr>
          <w:p>
            <w:pPr>
              <w:pBdr/>
              <w:spacing/>
              <w:ind/>
              <w:rPr/>
            </w:pPr>
            <w:r>
              <w:rPr>
                <w:rFonts w:ascii="Calibri" w:hAnsi="Calibri"/>
                <w:b w:val="0"/>
                <w:color w:val="1a1a2e"/>
                <w:sz w:val="18"/>
              </w:rPr>
              <w:t xml:space="preserve">Ethio Telecom + Digicom exec</w:t>
            </w:r>
            <w:r/>
          </w:p>
        </w:tc>
        <w:tc>
          <w:tcPr>
            <w:tcBorders/>
            <w:tcW w:w="2436" w:type="dxa"/>
          </w:tcPr>
          <w:p>
            <w:pPr>
              <w:pBdr/>
              <w:spacing/>
              <w:ind/>
              <w:rPr/>
            </w:pPr>
            <w:r>
              <w:rPr>
                <w:rFonts w:ascii="Calibri" w:hAnsi="Calibri"/>
                <w:b w:val="0"/>
                <w:color w:val="1a1a2e"/>
                <w:sz w:val="18"/>
              </w:rPr>
              <w:t xml:space="preserve">Commercial model agreed</w:t>
            </w:r>
            <w:r/>
          </w:p>
        </w:tc>
      </w:tr>
      <w:tr>
        <w:trPr/>
        <w:tc>
          <w:tcPr>
            <w:tcBorders/>
            <w:tcW w:w="2436" w:type="dxa"/>
          </w:tcPr>
          <w:p>
            <w:pPr>
              <w:pBdr/>
              <w:spacing/>
              <w:ind/>
              <w:rPr/>
            </w:pPr>
            <w:r>
              <w:rPr>
                <w:rFonts w:ascii="Calibri" w:hAnsi="Calibri"/>
                <w:b w:val="0"/>
                <w:color w:val="1a1a2e"/>
                <w:sz w:val="18"/>
              </w:rPr>
              <w:t xml:space="preserve">G1</w:t>
            </w:r>
            <w:r/>
          </w:p>
        </w:tc>
        <w:tc>
          <w:tcPr>
            <w:tcBorders/>
            <w:tcW w:w="2436" w:type="dxa"/>
          </w:tcPr>
          <w:p>
            <w:pPr>
              <w:pBdr/>
              <w:spacing/>
              <w:ind/>
              <w:rPr/>
            </w:pPr>
            <w:r>
              <w:rPr>
                <w:rFonts w:ascii="Calibri" w:hAnsi="Calibri"/>
                <w:b w:val="0"/>
                <w:color w:val="1a1a2e"/>
                <w:sz w:val="18"/>
              </w:rPr>
              <w:t xml:space="preserve">End Phase 1</w:t>
            </w:r>
            <w:r/>
          </w:p>
        </w:tc>
        <w:tc>
          <w:tcPr>
            <w:tcBorders/>
            <w:tcW w:w="2436" w:type="dxa"/>
          </w:tcPr>
          <w:p>
            <w:pPr>
              <w:pBdr/>
              <w:spacing/>
              <w:ind/>
              <w:rPr/>
            </w:pPr>
            <w:r>
              <w:rPr>
                <w:rFonts w:ascii="Calibri" w:hAnsi="Calibri"/>
                <w:b w:val="0"/>
                <w:color w:val="1a1a2e"/>
                <w:sz w:val="18"/>
              </w:rPr>
              <w:t xml:space="preserve">Technical steering committee</w:t>
            </w:r>
            <w:r/>
          </w:p>
        </w:tc>
        <w:tc>
          <w:tcPr>
            <w:tcBorders/>
            <w:tcW w:w="2436" w:type="dxa"/>
          </w:tcPr>
          <w:p>
            <w:pPr>
              <w:pBdr/>
              <w:spacing/>
              <w:ind/>
              <w:rPr/>
            </w:pPr>
            <w:r>
              <w:rPr>
                <w:rFonts w:ascii="Calibri" w:hAnsi="Calibri"/>
                <w:b w:val="0"/>
                <w:color w:val="1a1a2e"/>
                <w:sz w:val="18"/>
              </w:rPr>
              <w:t xml:space="preserve">D1.* accepted; pen-test remediated</w:t>
            </w:r>
            <w:r/>
          </w:p>
        </w:tc>
      </w:tr>
      <w:tr>
        <w:trPr/>
        <w:tc>
          <w:tcPr>
            <w:tcBorders/>
            <w:tcW w:w="2436" w:type="dxa"/>
          </w:tcPr>
          <w:p>
            <w:pPr>
              <w:pBdr/>
              <w:spacing/>
              <w:ind/>
              <w:rPr/>
            </w:pPr>
            <w:r>
              <w:rPr>
                <w:rFonts w:ascii="Calibri" w:hAnsi="Calibri"/>
                <w:b w:val="0"/>
                <w:color w:val="1a1a2e"/>
                <w:sz w:val="18"/>
              </w:rPr>
              <w:t xml:space="preserve">G2</w:t>
            </w:r>
            <w:r/>
          </w:p>
        </w:tc>
        <w:tc>
          <w:tcPr>
            <w:tcBorders/>
            <w:tcW w:w="2436" w:type="dxa"/>
          </w:tcPr>
          <w:p>
            <w:pPr>
              <w:pBdr/>
              <w:spacing/>
              <w:ind/>
              <w:rPr/>
            </w:pPr>
            <w:r>
              <w:rPr>
                <w:rFonts w:ascii="Calibri" w:hAnsi="Calibri"/>
                <w:b w:val="0"/>
                <w:color w:val="1a1a2e"/>
                <w:sz w:val="18"/>
              </w:rPr>
              <w:t xml:space="preserve">Phase 2 funding release</w:t>
            </w:r>
            <w:r/>
          </w:p>
        </w:tc>
        <w:tc>
          <w:tcPr>
            <w:tcBorders/>
            <w:tcW w:w="2436" w:type="dxa"/>
          </w:tcPr>
          <w:p>
            <w:pPr>
              <w:pBdr/>
              <w:spacing/>
              <w:ind/>
              <w:rPr/>
            </w:pPr>
            <w:r>
              <w:rPr>
                <w:rFonts w:ascii="Calibri" w:hAnsi="Calibri"/>
                <w:b w:val="0"/>
                <w:color w:val="1a1a2e"/>
                <w:sz w:val="18"/>
              </w:rPr>
              <w:t xml:space="preserve">Digicom + bank sponsors</w:t>
            </w:r>
            <w:r/>
          </w:p>
        </w:tc>
        <w:tc>
          <w:tcPr>
            <w:tcBorders/>
            <w:tcW w:w="2436" w:type="dxa"/>
          </w:tcPr>
          <w:p>
            <w:pPr>
              <w:pBdr/>
              <w:spacing/>
              <w:ind/>
              <w:rPr/>
            </w:pPr>
            <w:r>
              <w:rPr>
                <w:rFonts w:ascii="Calibri" w:hAnsi="Calibri"/>
                <w:b w:val="0"/>
                <w:color w:val="1a1a2e"/>
                <w:sz w:val="18"/>
              </w:rPr>
              <w:t xml:space="preserve">≥ 60% pilot success; 2 LOIs for rollout</w:t>
            </w:r>
            <w:r/>
          </w:p>
        </w:tc>
      </w:tr>
      <w:tr>
        <w:trPr/>
        <w:tc>
          <w:tcPr>
            <w:tcBorders/>
            <w:tcW w:w="2436" w:type="dxa"/>
          </w:tcPr>
          <w:p>
            <w:pPr>
              <w:pBdr/>
              <w:spacing/>
              <w:ind/>
              <w:rPr/>
            </w:pPr>
            <w:r>
              <w:rPr>
                <w:rFonts w:ascii="Calibri" w:hAnsi="Calibri"/>
                <w:b w:val="0"/>
                <w:color w:val="1a1a2e"/>
                <w:sz w:val="18"/>
              </w:rPr>
              <w:t xml:space="preserve">G3</w:t>
            </w:r>
            <w:r/>
          </w:p>
        </w:tc>
        <w:tc>
          <w:tcPr>
            <w:tcBorders/>
            <w:tcW w:w="2436" w:type="dxa"/>
          </w:tcPr>
          <w:p>
            <w:pPr>
              <w:pBdr/>
              <w:spacing/>
              <w:ind/>
              <w:rPr/>
            </w:pPr>
            <w:r>
              <w:rPr>
                <w:rFonts w:ascii="Calibri" w:hAnsi="Calibri"/>
                <w:b w:val="0"/>
                <w:color w:val="1a1a2e"/>
                <w:sz w:val="18"/>
              </w:rPr>
              <w:t xml:space="preserve">Phase 3 TS.43 commit</w:t>
            </w:r>
            <w:r/>
          </w:p>
        </w:tc>
        <w:tc>
          <w:tcPr>
            <w:tcBorders/>
            <w:tcW w:w="2436" w:type="dxa"/>
          </w:tcPr>
          <w:p>
            <w:pPr>
              <w:pBdr/>
              <w:spacing/>
              <w:ind/>
              <w:rPr/>
            </w:pPr>
            <w:r>
              <w:rPr>
                <w:rFonts w:ascii="Calibri" w:hAnsi="Calibri"/>
                <w:b w:val="0"/>
                <w:color w:val="1a1a2e"/>
                <w:sz w:val="18"/>
              </w:rPr>
              <w:t xml:space="preserve">Operator product board</w:t>
            </w:r>
            <w:r/>
          </w:p>
        </w:tc>
        <w:tc>
          <w:tcPr>
            <w:tcBorders/>
            <w:tcW w:w="2436" w:type="dxa"/>
          </w:tcPr>
          <w:p>
            <w:pPr>
              <w:pBdr/>
              <w:spacing/>
              <w:ind/>
              <w:rPr/>
            </w:pPr>
            <w:r>
              <w:rPr>
                <w:rFonts w:ascii="Calibri" w:hAnsi="Calibri"/>
                <w:b w:val="0"/>
                <w:color w:val="1a1a2e"/>
                <w:sz w:val="18"/>
              </w:rPr>
              <w:t xml:space="preserve">TS.43 lab success; entitlement host ready</w:t>
            </w:r>
            <w:r/>
          </w:p>
        </w:tc>
      </w:tr>
      <w:tr>
        <w:trPr/>
        <w:tc>
          <w:tcPr>
            <w:tcBorders/>
            <w:tcW w:w="2436" w:type="dxa"/>
          </w:tcPr>
          <w:p>
            <w:pPr>
              <w:pBdr/>
              <w:spacing/>
              <w:ind/>
              <w:rPr/>
            </w:pPr>
            <w:r>
              <w:rPr>
                <w:rFonts w:ascii="Calibri" w:hAnsi="Calibri"/>
                <w:b w:val="0"/>
                <w:color w:val="1a1a2e"/>
                <w:sz w:val="18"/>
              </w:rPr>
              <w:t xml:space="preserve">G4</w:t>
            </w:r>
            <w:r/>
          </w:p>
        </w:tc>
        <w:tc>
          <w:tcPr>
            <w:tcBorders/>
            <w:tcW w:w="2436" w:type="dxa"/>
          </w:tcPr>
          <w:p>
            <w:pPr>
              <w:pBdr/>
              <w:spacing/>
              <w:ind/>
              <w:rPr/>
            </w:pPr>
            <w:r>
              <w:rPr>
                <w:rFonts w:ascii="Calibri" w:hAnsi="Calibri"/>
                <w:b w:val="0"/>
                <w:color w:val="1a1a2e"/>
                <w:sz w:val="18"/>
              </w:rPr>
              <w:t xml:space="preserve">National e-Gov</w:t>
            </w:r>
            <w:r/>
          </w:p>
        </w:tc>
        <w:tc>
          <w:tcPr>
            <w:tcBorders/>
            <w:tcW w:w="2436" w:type="dxa"/>
          </w:tcPr>
          <w:p>
            <w:pPr>
              <w:pBdr/>
              <w:spacing/>
              <w:ind/>
              <w:rPr/>
            </w:pPr>
            <w:r>
              <w:rPr>
                <w:rFonts w:ascii="Calibri" w:hAnsi="Calibri"/>
                <w:b w:val="0"/>
                <w:color w:val="1a1a2e"/>
                <w:sz w:val="18"/>
              </w:rPr>
              <w:t xml:space="preserve">Ministry + NBE</w:t>
            </w:r>
            <w:r/>
          </w:p>
        </w:tc>
        <w:tc>
          <w:tcPr>
            <w:tcBorders/>
            <w:tcW w:w="2436" w:type="dxa"/>
          </w:tcPr>
          <w:p>
            <w:pPr>
              <w:pBdr/>
              <w:spacing/>
              <w:ind/>
              <w:rPr/>
            </w:pPr>
            <w:r>
              <w:rPr>
                <w:rFonts w:ascii="Calibri" w:hAnsi="Calibri"/>
                <w:b w:val="0"/>
                <w:color w:val="1a1a2e"/>
                <w:sz w:val="18"/>
              </w:rPr>
              <w:t xml:space="preserve">Security audit; DR drill passed</w:t>
            </w:r>
            <w:r/>
          </w:p>
        </w:tc>
      </w:tr>
    </w:tbl>
    <w:p>
      <w:pPr>
        <w:pBdr/>
        <w:spacing/>
        <w:ind/>
        <w:rPr/>
      </w:pPr>
      <w:r/>
      <w:r/>
    </w:p>
    <w:p>
      <w:pPr>
        <w:pStyle w:val="705"/>
        <w:pBdr/>
        <w:spacing/>
        <w:ind/>
        <w:rPr/>
      </w:pPr>
      <w:r>
        <w:t xml:space="preserve">11.10 Summary</w:t>
      </w:r>
      <w:r/>
    </w:p>
    <w:p>
      <w:pPr>
        <w:pBdr/>
        <w:spacing/>
        <w:ind/>
        <w:rPr/>
      </w:pPr>
      <w:r>
        <w:rPr>
          <w:rFonts w:ascii="Calibri" w:hAnsi="Calibri"/>
          <w:b w:val="0"/>
          <w:color w:val="1a1a2e"/>
          <w:sz w:val="22"/>
        </w:rPr>
        <w:t xml:space="preserve">The roadmap de-risks delivery by proving MAP ATI/PSI on a constrained pilot, then layering Diameter + CAMARA SIM Swap for modern attach, and finally</w:t>
      </w:r>
      <w:r>
        <w:rPr>
          <w:rFonts w:ascii="Calibri" w:hAnsi="Calibri"/>
          <w:b w:val="0"/>
          <w:color w:val="1a1a2e"/>
          <w:sz w:val="22"/>
        </w:rPr>
        <w:t xml:space="preserve"> TS.43 / NV2 for Wi-Fi completeness. Operator SMS revenue remains on existing rails throughout; Digicom monetises the authentication API layer only. Success is measured in security outcomes, user experience, and enterprise economics — not SMS displacement.</w:t>
      </w:r>
      <w:r/>
    </w:p>
    <w:p>
      <w:pPr>
        <w:pBdr/>
        <w:spacing/>
        <w:ind/>
        <w:rPr/>
      </w:pPr>
      <w:r>
        <w:rPr>
          <w:rFonts w:ascii="Calibri" w:hAnsi="Calibri"/>
          <w:b w:val="0"/>
          <w:color w:val="1a1a2e"/>
          <w:sz w:val="22"/>
        </w:rPr>
        <w:t xml:space="preserve">*Previous: [Chapter 10 — Commercial Model](10_commercial_model.md) · Next: [Chapter 12 — Appendices](12_appendices.md)*</w:t>
      </w:r>
      <w:r/>
    </w:p>
    <w:p>
      <w:pPr>
        <w:pStyle w:val="705"/>
        <w:pBdr/>
        <w:spacing/>
        <w:ind/>
        <w:rPr/>
      </w:pPr>
      <w:r>
        <w:t xml:space="preserve">Figure — Phased roadmap</w:t>
      </w:r>
      <w:r/>
    </w:p>
    <w:p>
      <w:pPr>
        <w:pBdr/>
        <w:spacing/>
        <w:ind/>
        <w:rPr/>
      </w:pPr>
      <w:r>
        <mc:AlternateContent>
          <mc:Choice Requires="wpg">
            <w:drawing>
              <wp:inline xmlns:wp="http://schemas.openxmlformats.org/drawingml/2006/wordprocessingDrawing" distT="0" distB="0" distL="0" distR="0">
                <wp:extent cx="5669280" cy="23344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admap.png"/>
                        <pic:cNvPicPr>
                          <a:picLocks noChangeAspect="1"/>
                        </pic:cNvPicPr>
                        <pic:nvPr/>
                      </pic:nvPicPr>
                      <pic:blipFill rotWithShape="1">
                        <a:blip r:embed="rId14"/>
                        <a:stretch/>
                      </pic:blipFill>
                      <pic:spPr bwMode="auto">
                        <a:xfrm>
                          <a:off x="0" y="0"/>
                          <a:ext cx="5669280" cy="2334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6.40pt;height:183.81pt;mso-wrap-distance-left:0.00pt;mso-wrap-distance-top:0.00pt;mso-wrap-distance-right:0.00pt;mso-wrap-distance-bottom:0.00pt;z-index:1;" stroked="false">
                <v:imagedata r:id="rId14" o:title=""/>
                <o:lock v:ext="edit" rotation="t"/>
              </v:shape>
            </w:pict>
          </mc:Fallback>
        </mc:AlternateContent>
      </w:r>
      <w:r/>
    </w:p>
    <w:p>
      <w:pPr>
        <w:pBdr/>
        <w:spacing/>
        <w:ind/>
        <w:rPr/>
      </w:pPr>
      <w:r>
        <w:br w:type="page" w:clear="all"/>
      </w:r>
      <w:r/>
    </w:p>
    <w:p>
      <w:pPr>
        <w:pStyle w:val="704"/>
        <w:pBdr/>
        <w:spacing/>
        <w:ind/>
        <w:rPr/>
      </w:pPr>
      <w:r>
        <w:t xml:space="preserve">Chapter 12 — Appendices</w:t>
      </w:r>
      <w:r/>
    </w:p>
    <w:p>
      <w:pPr>
        <w:pBdr/>
        <w:spacing/>
        <w:ind/>
        <w:rPr/>
      </w:pPr>
      <w:r>
        <w:rPr>
          <w:rFonts w:ascii="Calibri" w:hAnsi="Calibri"/>
          <w:b w:val="0"/>
          <w:color w:val="1a1a2e"/>
          <w:sz w:val="22"/>
        </w:rPr>
        <w:t xml:space="preserve">Digicom-ET Silent Authentication for Government &amp; Banks (Ethiopia)</w:t>
      </w:r>
      <w:r/>
    </w:p>
    <w:p>
      <w:pPr>
        <w:pBdr/>
        <w:spacing/>
        <w:ind/>
        <w:rPr/>
      </w:pPr>
      <w:r>
        <w:rPr>
          <w:rFonts w:ascii="Calibri" w:hAnsi="Calibri"/>
          <w:b w:val="0"/>
          <w:color w:val="1a1a2e"/>
          <w:sz w:val="22"/>
        </w:rPr>
        <w:t xml:space="preserve">Document: Proposal §12</w:t>
      </w:r>
      <w:r/>
    </w:p>
    <w:p>
      <w:pPr>
        <w:pBdr/>
        <w:spacing/>
        <w:ind/>
        <w:rPr/>
      </w:pPr>
      <w:r>
        <w:rPr>
          <w:rFonts w:ascii="Calibri" w:hAnsi="Calibri"/>
          <w:b w:val="0"/>
          <w:color w:val="1a1a2e"/>
          <w:sz w:val="22"/>
        </w:rPr>
        <w:t xml:space="preserve">Classification: Commercial-in-Confidence</w:t>
      </w:r>
      <w:r/>
    </w:p>
    <w:p>
      <w:pPr>
        <w:pBdr/>
        <w:spacing/>
        <w:ind/>
        <w:rPr/>
      </w:pPr>
      <w:r>
        <w:rPr>
          <w:rFonts w:ascii="Calibri" w:hAnsi="Calibri"/>
          <w:b w:val="0"/>
          <w:color w:val="1a1a2e"/>
          <w:sz w:val="22"/>
        </w:rPr>
        <w:t xml:space="preserve">Version: 1.0 (Draft)</w:t>
      </w:r>
      <w:r/>
    </w:p>
    <w:p>
      <w:pPr>
        <w:pBdr/>
        <w:spacing/>
        <w:ind/>
        <w:rPr/>
      </w:pPr>
      <w:r>
        <w:rPr>
          <w:rFonts w:ascii="Calibri" w:hAnsi="Calibri"/>
          <w:b w:val="0"/>
          <w:color w:val="1a1a2e"/>
          <w:sz w:val="22"/>
        </w:rPr>
        <w:t xml:space="preserve">Date: 2026-07-20</w:t>
      </w:r>
      <w:r/>
    </w:p>
    <w:p>
      <w:pPr>
        <w:pStyle w:val="705"/>
        <w:pBdr/>
        <w:spacing/>
        <w:ind/>
        <w:rPr/>
      </w:pPr>
      <w:r>
        <w:t xml:space="preserve">Appendix A — Glossary</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Term</w:t>
            </w:r>
            <w:r/>
          </w:p>
        </w:tc>
        <w:tc>
          <w:tcPr>
            <w:shd w:val="clear" w:color="auto" w:fill="078930"/>
            <w:tcBorders/>
            <w:tcW w:w="3249" w:type="dxa"/>
          </w:tcPr>
          <w:p>
            <w:pPr>
              <w:pBdr/>
              <w:spacing/>
              <w:ind/>
              <w:rPr/>
            </w:pPr>
            <w:r>
              <w:rPr>
                <w:b/>
                <w:color w:val="ffffff"/>
              </w:rPr>
            </w:r>
            <w:r>
              <w:rPr>
                <w:rFonts w:ascii="Calibri" w:hAnsi="Calibri"/>
                <w:b/>
                <w:color w:val="ffffff"/>
                <w:sz w:val="18"/>
              </w:rPr>
              <w:t xml:space="preserve">Expansion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Definition in this proposal</w:t>
            </w:r>
            <w:r/>
          </w:p>
        </w:tc>
      </w:tr>
      <w:tr>
        <w:trPr/>
        <w:tc>
          <w:tcPr>
            <w:tcBorders/>
            <w:tcW w:w="3249" w:type="dxa"/>
          </w:tcPr>
          <w:p>
            <w:pPr>
              <w:pBdr/>
              <w:spacing/>
              <w:ind/>
              <w:rPr/>
            </w:pPr>
            <w:r>
              <w:rPr>
                <w:rFonts w:ascii="Calibri" w:hAnsi="Calibri"/>
                <w:b w:val="0"/>
                <w:color w:val="1a1a2e"/>
                <w:sz w:val="18"/>
              </w:rPr>
              <w:t xml:space="preserve">**ATI**</w:t>
            </w:r>
            <w:r/>
          </w:p>
        </w:tc>
        <w:tc>
          <w:tcPr>
            <w:tcBorders/>
            <w:tcW w:w="3249" w:type="dxa"/>
          </w:tcPr>
          <w:p>
            <w:pPr>
              <w:pBdr/>
              <w:spacing/>
              <w:ind/>
              <w:rPr/>
            </w:pPr>
            <w:r>
              <w:rPr>
                <w:rFonts w:ascii="Calibri" w:hAnsi="Calibri"/>
                <w:b w:val="0"/>
                <w:color w:val="1a1a2e"/>
                <w:sz w:val="18"/>
              </w:rPr>
              <w:t xml:space="preserve">AnyTimeInterrogation</w:t>
            </w:r>
            <w:r/>
          </w:p>
        </w:tc>
        <w:tc>
          <w:tcPr>
            <w:tcBorders/>
            <w:tcW w:w="3249" w:type="dxa"/>
          </w:tcPr>
          <w:p>
            <w:pPr>
              <w:pBdr/>
              <w:spacing/>
              <w:ind/>
              <w:rPr/>
            </w:pPr>
            <w:r>
              <w:rPr>
                <w:rFonts w:ascii="Calibri" w:hAnsi="Calibri"/>
                <w:b w:val="0"/>
                <w:color w:val="1a1a2e"/>
                <w:sz w:val="18"/>
              </w:rPr>
              <w:t xml:space="preserve">SS7 MAP operation querying subscriber state and location from the HLR. **FS.11 Category 1 on interconnect** — permitted **intra-network only** in Digicom deployment.</w:t>
            </w:r>
            <w:r/>
          </w:p>
        </w:tc>
      </w:tr>
      <w:tr>
        <w:trPr/>
        <w:tc>
          <w:tcPr>
            <w:tcBorders/>
            <w:tcW w:w="3249" w:type="dxa"/>
          </w:tcPr>
          <w:p>
            <w:pPr>
              <w:pBdr/>
              <w:spacing/>
              <w:ind/>
              <w:rPr/>
            </w:pPr>
            <w:r>
              <w:rPr>
                <w:rFonts w:ascii="Calibri" w:hAnsi="Calibri"/>
                <w:b w:val="0"/>
                <w:color w:val="1a1a2e"/>
                <w:sz w:val="18"/>
              </w:rPr>
              <w:t xml:space="preserve">**PSI**</w:t>
            </w:r>
            <w:r/>
          </w:p>
        </w:tc>
        <w:tc>
          <w:tcPr>
            <w:tcBorders/>
            <w:tcW w:w="3249" w:type="dxa"/>
          </w:tcPr>
          <w:p>
            <w:pPr>
              <w:pBdr/>
              <w:spacing/>
              <w:ind/>
              <w:rPr/>
            </w:pPr>
            <w:r>
              <w:rPr>
                <w:rFonts w:ascii="Calibri" w:hAnsi="Calibri"/>
                <w:b w:val="0"/>
                <w:color w:val="1a1a2e"/>
                <w:sz w:val="18"/>
              </w:rPr>
              <w:t xml:space="preserve">ProvideSubscriberInfo</w:t>
            </w:r>
            <w:r/>
          </w:p>
        </w:tc>
        <w:tc>
          <w:tcPr>
            <w:tcBorders/>
            <w:tcW w:w="3249" w:type="dxa"/>
          </w:tcPr>
          <w:p>
            <w:pPr>
              <w:pBdr/>
              <w:spacing/>
              <w:ind/>
              <w:rPr/>
            </w:pPr>
            <w:r>
              <w:rPr>
                <w:rFonts w:ascii="Calibri" w:hAnsi="Calibri"/>
                <w:b w:val="0"/>
                <w:color w:val="1a1a2e"/>
                <w:sz w:val="18"/>
              </w:rPr>
              <w:t xml:space="preserve">SS7 MAP operation returning subscriber state, location, and related data. FS.11 Category 2.1 — primary 2G/3G verifier message in Phase 1.</w:t>
            </w:r>
            <w:r/>
          </w:p>
        </w:tc>
      </w:tr>
      <w:tr>
        <w:trPr/>
        <w:tc>
          <w:tcPr>
            <w:tcBorders/>
            <w:tcW w:w="3249" w:type="dxa"/>
          </w:tcPr>
          <w:p>
            <w:pPr>
              <w:pBdr/>
              <w:spacing/>
              <w:ind/>
              <w:rPr/>
            </w:pPr>
            <w:r>
              <w:rPr>
                <w:rFonts w:ascii="Calibri" w:hAnsi="Calibri"/>
                <w:b w:val="0"/>
                <w:color w:val="1a1a2e"/>
                <w:sz w:val="18"/>
              </w:rPr>
              <w:t xml:space="preserve">**SAI**</w:t>
            </w:r>
            <w:r/>
          </w:p>
        </w:tc>
        <w:tc>
          <w:tcPr>
            <w:tcBorders/>
            <w:tcW w:w="3249" w:type="dxa"/>
          </w:tcPr>
          <w:p>
            <w:pPr>
              <w:pBdr/>
              <w:spacing/>
              <w:ind/>
              <w:rPr/>
            </w:pPr>
            <w:r>
              <w:rPr>
                <w:rFonts w:ascii="Calibri" w:hAnsi="Calibri"/>
                <w:b w:val="0"/>
                <w:color w:val="1a1a2e"/>
                <w:sz w:val="18"/>
              </w:rPr>
              <w:t xml:space="preserve">SendAuthenticationInfo</w:t>
            </w:r>
            <w:r/>
          </w:p>
        </w:tc>
        <w:tc>
          <w:tcPr>
            <w:tcBorders/>
            <w:tcW w:w="3249" w:type="dxa"/>
          </w:tcPr>
          <w:p>
            <w:pPr>
              <w:pBdr/>
              <w:spacing/>
              <w:ind/>
              <w:rPr/>
            </w:pPr>
            <w:r>
              <w:rPr>
                <w:rFonts w:ascii="Calibri" w:hAnsi="Calibri"/>
                <w:b w:val="0"/>
                <w:color w:val="1a1a2e"/>
                <w:sz w:val="18"/>
              </w:rPr>
              <w:t xml:space="preserve">SS7 MAP operation retrieving authentication vectors; used to infer SIM / IMSI change freshness for swap detection. FS.11 Category 3.2.</w:t>
            </w:r>
            <w:r/>
          </w:p>
        </w:tc>
      </w:tr>
      <w:tr>
        <w:trPr/>
        <w:tc>
          <w:tcPr>
            <w:tcBorders/>
            <w:tcW w:w="3249" w:type="dxa"/>
          </w:tcPr>
          <w:p>
            <w:pPr>
              <w:pBdr/>
              <w:spacing/>
              <w:ind/>
              <w:rPr/>
            </w:pPr>
            <w:r>
              <w:rPr>
                <w:rFonts w:ascii="Calibri" w:hAnsi="Calibri"/>
                <w:b w:val="0"/>
                <w:color w:val="1a1a2e"/>
                <w:sz w:val="18"/>
              </w:rPr>
              <w:t xml:space="preserve">**HLR**</w:t>
            </w:r>
            <w:r/>
          </w:p>
        </w:tc>
        <w:tc>
          <w:tcPr>
            <w:tcBorders/>
            <w:tcW w:w="3249" w:type="dxa"/>
          </w:tcPr>
          <w:p>
            <w:pPr>
              <w:pBdr/>
              <w:spacing/>
              <w:ind/>
              <w:rPr/>
            </w:pPr>
            <w:r>
              <w:rPr>
                <w:rFonts w:ascii="Calibri" w:hAnsi="Calibri"/>
                <w:b w:val="0"/>
                <w:color w:val="1a1a2e"/>
                <w:sz w:val="18"/>
              </w:rPr>
              <w:t xml:space="preserve">Home Location Register</w:t>
            </w:r>
            <w:r/>
          </w:p>
        </w:tc>
        <w:tc>
          <w:tcPr>
            <w:tcBorders/>
            <w:tcW w:w="3249" w:type="dxa"/>
          </w:tcPr>
          <w:p>
            <w:pPr>
              <w:pBdr/>
              <w:spacing/>
              <w:ind/>
              <w:rPr/>
            </w:pPr>
            <w:r>
              <w:rPr>
                <w:rFonts w:ascii="Calibri" w:hAnsi="Calibri"/>
                <w:b w:val="0"/>
                <w:color w:val="1a1a2e"/>
                <w:sz w:val="18"/>
              </w:rPr>
              <w:t xml:space="preserve">2G/3G subscriber database; authoritative for CS/PS subscription state. Queried by MAP Verifier inside operator network.</w:t>
            </w:r>
            <w:r/>
          </w:p>
        </w:tc>
      </w:tr>
      <w:tr>
        <w:trPr/>
        <w:tc>
          <w:tcPr>
            <w:tcBorders/>
            <w:tcW w:w="3249" w:type="dxa"/>
          </w:tcPr>
          <w:p>
            <w:pPr>
              <w:pBdr/>
              <w:spacing/>
              <w:ind/>
              <w:rPr/>
            </w:pPr>
            <w:r>
              <w:rPr>
                <w:rFonts w:ascii="Calibri" w:hAnsi="Calibri"/>
                <w:b w:val="0"/>
                <w:color w:val="1a1a2e"/>
                <w:sz w:val="18"/>
              </w:rPr>
              <w:t xml:space="preserve">**HSS**</w:t>
            </w:r>
            <w:r/>
          </w:p>
        </w:tc>
        <w:tc>
          <w:tcPr>
            <w:tcBorders/>
            <w:tcW w:w="3249" w:type="dxa"/>
          </w:tcPr>
          <w:p>
            <w:pPr>
              <w:pBdr/>
              <w:spacing/>
              <w:ind/>
              <w:rPr/>
            </w:pPr>
            <w:r>
              <w:rPr>
                <w:rFonts w:ascii="Calibri" w:hAnsi="Calibri"/>
                <w:b w:val="0"/>
                <w:color w:val="1a1a2e"/>
                <w:sz w:val="18"/>
              </w:rPr>
              <w:t xml:space="preserve">Home Subscriber Server</w:t>
            </w:r>
            <w:r/>
          </w:p>
        </w:tc>
        <w:tc>
          <w:tcPr>
            <w:tcBorders/>
            <w:tcW w:w="3249" w:type="dxa"/>
          </w:tcPr>
          <w:p>
            <w:pPr>
              <w:pBdr/>
              <w:spacing/>
              <w:ind/>
              <w:rPr/>
            </w:pPr>
            <w:r>
              <w:rPr>
                <w:rFonts w:ascii="Calibri" w:hAnsi="Calibri"/>
                <w:b w:val="0"/>
                <w:color w:val="1a1a2e"/>
                <w:sz w:val="18"/>
              </w:rPr>
              <w:t xml:space="preserve">LTE/EPC and 5G NSA subscriber database; functional successor to HLR. Queried via Diameter S6a in Phase 2.</w:t>
            </w:r>
            <w:r/>
          </w:p>
        </w:tc>
      </w:tr>
      <w:tr>
        <w:trPr/>
        <w:tc>
          <w:tcPr>
            <w:tcBorders/>
            <w:tcW w:w="3249" w:type="dxa"/>
          </w:tcPr>
          <w:p>
            <w:pPr>
              <w:pBdr/>
              <w:spacing/>
              <w:ind/>
              <w:rPr/>
            </w:pPr>
            <w:r>
              <w:rPr>
                <w:rFonts w:ascii="Calibri" w:hAnsi="Calibri"/>
                <w:b w:val="0"/>
                <w:color w:val="1a1a2e"/>
                <w:sz w:val="18"/>
              </w:rPr>
              <w:t xml:space="preserve">**PGW**</w:t>
            </w:r>
            <w:r/>
          </w:p>
        </w:tc>
        <w:tc>
          <w:tcPr>
            <w:tcBorders/>
            <w:tcW w:w="3249" w:type="dxa"/>
          </w:tcPr>
          <w:p>
            <w:pPr>
              <w:pBdr/>
              <w:spacing/>
              <w:ind/>
              <w:rPr/>
            </w:pPr>
            <w:r>
              <w:rPr>
                <w:rFonts w:ascii="Calibri" w:hAnsi="Calibri"/>
                <w:b w:val="0"/>
                <w:color w:val="1a1a2e"/>
                <w:sz w:val="18"/>
              </w:rPr>
              <w:t xml:space="preserve">Packet Data Network Gateway</w:t>
            </w:r>
            <w:r/>
          </w:p>
        </w:tc>
        <w:tc>
          <w:tcPr>
            <w:tcBorders/>
            <w:tcW w:w="3249" w:type="dxa"/>
          </w:tcPr>
          <w:p>
            <w:pPr>
              <w:pBdr/>
              <w:spacing/>
              <w:ind/>
              <w:rPr/>
            </w:pPr>
            <w:r>
              <w:rPr>
                <w:rFonts w:ascii="Calibri" w:hAnsi="Calibri"/>
                <w:b w:val="0"/>
                <w:color w:val="1a1a2e"/>
                <w:sz w:val="18"/>
              </w:rPr>
              <w:t xml:space="preserve">4G user-plane gateway; maintains bearer session binding (IP ↔ IMSI/MSISDN). Primary Resolver data source for IP-match silent auth.</w:t>
            </w:r>
            <w:r/>
          </w:p>
        </w:tc>
      </w:tr>
      <w:tr>
        <w:trPr/>
        <w:tc>
          <w:tcPr>
            <w:tcBorders/>
            <w:tcW w:w="3249" w:type="dxa"/>
          </w:tcPr>
          <w:p>
            <w:pPr>
              <w:pBdr/>
              <w:spacing/>
              <w:ind/>
              <w:rPr/>
            </w:pPr>
            <w:r>
              <w:rPr>
                <w:rFonts w:ascii="Calibri" w:hAnsi="Calibri"/>
                <w:b w:val="0"/>
                <w:color w:val="1a1a2e"/>
                <w:sz w:val="18"/>
              </w:rPr>
              <w:t xml:space="preserve">**CGNAT**</w:t>
            </w:r>
            <w:r/>
          </w:p>
        </w:tc>
        <w:tc>
          <w:tcPr>
            <w:tcBorders/>
            <w:tcW w:w="3249" w:type="dxa"/>
          </w:tcPr>
          <w:p>
            <w:pPr>
              <w:pBdr/>
              <w:spacing/>
              <w:ind/>
              <w:rPr/>
            </w:pPr>
            <w:r>
              <w:rPr>
                <w:rFonts w:ascii="Calibri" w:hAnsi="Calibri"/>
                <w:b w:val="0"/>
                <w:color w:val="1a1a2e"/>
                <w:sz w:val="18"/>
              </w:rPr>
              <w:t xml:space="preserve">Carrier-Grade NAT</w:t>
            </w:r>
            <w:r/>
          </w:p>
        </w:tc>
        <w:tc>
          <w:tcPr>
            <w:tcBorders/>
            <w:tcW w:w="3249" w:type="dxa"/>
          </w:tcPr>
          <w:p>
            <w:pPr>
              <w:pBdr/>
              <w:spacing/>
              <w:ind/>
              <w:rPr/>
            </w:pPr>
            <w:r>
              <w:rPr>
                <w:rFonts w:ascii="Calibri" w:hAnsi="Calibri"/>
                <w:b w:val="0"/>
                <w:color w:val="1a1a2e"/>
                <w:sz w:val="18"/>
              </w:rPr>
              <w:t xml:space="preserve">IPv4 address sharing; multiple subscribers may share one public IP. Requires **IP + source port + timestamp** for Resolver disambiguation.</w:t>
            </w:r>
            <w:r/>
          </w:p>
        </w:tc>
      </w:tr>
      <w:tr>
        <w:trPr/>
        <w:tc>
          <w:tcPr>
            <w:tcBorders/>
            <w:tcW w:w="3249" w:type="dxa"/>
          </w:tcPr>
          <w:p>
            <w:pPr>
              <w:pBdr/>
              <w:spacing/>
              <w:ind/>
              <w:rPr/>
            </w:pPr>
            <w:r>
              <w:rPr>
                <w:rFonts w:ascii="Calibri" w:hAnsi="Calibri"/>
                <w:b w:val="0"/>
                <w:color w:val="1a1a2e"/>
                <w:sz w:val="18"/>
              </w:rPr>
              <w:t xml:space="preserve">**CAMARA**</w:t>
            </w:r>
            <w:r/>
          </w:p>
        </w:tc>
        <w:tc>
          <w:tcPr>
            <w:tcBorders/>
            <w:tcW w:w="3249" w:type="dxa"/>
          </w:tcPr>
          <w:p>
            <w:pPr>
              <w:pBdr/>
              <w:spacing/>
              <w:ind/>
              <w:rPr/>
            </w:pPr>
            <w:r>
              <w:rPr>
                <w:rFonts w:ascii="Calibri" w:hAnsi="Calibri"/>
                <w:b w:val="0"/>
                <w:color w:val="1a1a2e"/>
                <w:sz w:val="18"/>
              </w:rPr>
              <w:t xml:space="preserve">—</w:t>
            </w:r>
            <w:r/>
          </w:p>
        </w:tc>
        <w:tc>
          <w:tcPr>
            <w:tcBorders/>
            <w:tcW w:w="3249" w:type="dxa"/>
          </w:tcPr>
          <w:p>
            <w:pPr>
              <w:pBdr/>
              <w:spacing/>
              <w:ind/>
              <w:rPr/>
            </w:pPr>
            <w:r>
              <w:rPr>
                <w:rFonts w:ascii="Calibri" w:hAnsi="Calibri"/>
                <w:b w:val="0"/>
                <w:color w:val="1a1a2e"/>
                <w:sz w:val="18"/>
              </w:rPr>
              <w:t xml:space="preserve">Linux Foundation / GSMA telco API project. Defines Number Verification, SIM Swap, OTP SMS, and related northbound APIs. Digicom exposes CAMARA-shaped adapters over SAS.</w:t>
            </w:r>
            <w:r/>
          </w:p>
        </w:tc>
      </w:tr>
      <w:tr>
        <w:trPr/>
        <w:tc>
          <w:tcPr>
            <w:tcBorders/>
            <w:tcW w:w="3249" w:type="dxa"/>
          </w:tcPr>
          <w:p>
            <w:pPr>
              <w:pBdr/>
              <w:spacing/>
              <w:ind/>
              <w:rPr/>
            </w:pPr>
            <w:r>
              <w:rPr>
                <w:rFonts w:ascii="Calibri" w:hAnsi="Calibri"/>
                <w:b w:val="0"/>
                <w:color w:val="1a1a2e"/>
                <w:sz w:val="18"/>
              </w:rPr>
              <w:t xml:space="preserve">**FASG**</w:t>
            </w:r>
            <w:r/>
          </w:p>
        </w:tc>
        <w:tc>
          <w:tcPr>
            <w:tcBorders/>
            <w:tcW w:w="3249" w:type="dxa"/>
          </w:tcPr>
          <w:p>
            <w:pPr>
              <w:pBdr/>
              <w:spacing/>
              <w:ind/>
              <w:rPr/>
            </w:pPr>
            <w:r>
              <w:rPr>
                <w:rFonts w:ascii="Calibri" w:hAnsi="Calibri"/>
                <w:b w:val="0"/>
                <w:color w:val="1a1a2e"/>
                <w:sz w:val="18"/>
              </w:rPr>
              <w:t xml:space="preserve">Fraud and Security Group</w:t>
            </w:r>
            <w:r/>
          </w:p>
        </w:tc>
        <w:tc>
          <w:tcPr>
            <w:tcBorders/>
            <w:tcW w:w="3249" w:type="dxa"/>
          </w:tcPr>
          <w:p>
            <w:pPr>
              <w:pBdr/>
              <w:spacing/>
              <w:ind/>
              <w:rPr/>
            </w:pPr>
            <w:r>
              <w:rPr>
                <w:rFonts w:ascii="Calibri" w:hAnsi="Calibri"/>
                <w:b w:val="0"/>
                <w:color w:val="1a1a2e"/>
                <w:sz w:val="18"/>
              </w:rPr>
              <w:t xml:space="preserve">GSMA working group publishing FS-series interconnect security PRDs (FS.07, FS.11, FS.19, etc.).</w:t>
            </w:r>
            <w:r/>
          </w:p>
        </w:tc>
      </w:tr>
      <w:tr>
        <w:trPr/>
        <w:tc>
          <w:tcPr>
            <w:tcBorders/>
            <w:tcW w:w="3249" w:type="dxa"/>
          </w:tcPr>
          <w:p>
            <w:pPr>
              <w:pBdr/>
              <w:spacing/>
              <w:ind/>
              <w:rPr/>
            </w:pPr>
            <w:r>
              <w:rPr>
                <w:rFonts w:ascii="Calibri" w:hAnsi="Calibri"/>
                <w:b w:val="0"/>
                <w:color w:val="1a1a2e"/>
                <w:sz w:val="18"/>
              </w:rPr>
              <w:t xml:space="preserve">**SAS**</w:t>
            </w:r>
            <w:r/>
          </w:p>
        </w:tc>
        <w:tc>
          <w:tcPr>
            <w:tcBorders/>
            <w:tcW w:w="3249" w:type="dxa"/>
          </w:tcPr>
          <w:p>
            <w:pPr>
              <w:pBdr/>
              <w:spacing/>
              <w:ind/>
              <w:rPr/>
            </w:pPr>
            <w:r>
              <w:rPr>
                <w:rFonts w:ascii="Calibri" w:hAnsi="Calibri"/>
                <w:b w:val="0"/>
                <w:color w:val="1a1a2e"/>
                <w:sz w:val="18"/>
              </w:rPr>
              <w:t xml:space="preserve">Silent Authentication Service</w:t>
            </w:r>
            <w:r/>
          </w:p>
        </w:tc>
        <w:tc>
          <w:tcPr>
            <w:tcBorders/>
            <w:tcW w:w="3249" w:type="dxa"/>
          </w:tcPr>
          <w:p>
            <w:pPr>
              <w:pBdr/>
              <w:spacing/>
              <w:ind/>
              <w:rPr/>
            </w:pPr>
            <w:r>
              <w:rPr>
                <w:rFonts w:ascii="Calibri" w:hAnsi="Calibri"/>
                <w:b w:val="0"/>
                <w:color w:val="1a1a2e"/>
                <w:sz w:val="18"/>
              </w:rPr>
              <w:t xml:space="preserve">Digicom-ET component: Resolver + Verifier + Policy engine; implements `/verify` and CAMARA adapters.</w:t>
            </w:r>
            <w:r/>
          </w:p>
        </w:tc>
      </w:tr>
      <w:tr>
        <w:trPr/>
        <w:tc>
          <w:tcPr>
            <w:tcBorders/>
            <w:tcW w:w="3249" w:type="dxa"/>
          </w:tcPr>
          <w:p>
            <w:pPr>
              <w:pBdr/>
              <w:spacing/>
              <w:ind/>
              <w:rPr/>
            </w:pPr>
            <w:r>
              <w:rPr>
                <w:rFonts w:ascii="Calibri" w:hAnsi="Calibri"/>
                <w:b w:val="0"/>
                <w:color w:val="1a1a2e"/>
                <w:sz w:val="18"/>
              </w:rPr>
              <w:t xml:space="preserve">**NV / NV2**</w:t>
            </w:r>
            <w:r/>
          </w:p>
        </w:tc>
        <w:tc>
          <w:tcPr>
            <w:tcBorders/>
            <w:tcW w:w="3249" w:type="dxa"/>
          </w:tcPr>
          <w:p>
            <w:pPr>
              <w:pBdr/>
              <w:spacing/>
              <w:ind/>
              <w:rPr/>
            </w:pPr>
            <w:r>
              <w:rPr>
                <w:rFonts w:ascii="Calibri" w:hAnsi="Calibri"/>
                <w:b w:val="0"/>
                <w:color w:val="1a1a2e"/>
                <w:sz w:val="18"/>
              </w:rPr>
              <w:t xml:space="preserve">Number Verification (v2)</w:t>
            </w:r>
            <w:r/>
          </w:p>
        </w:tc>
        <w:tc>
          <w:tcPr>
            <w:tcBorders/>
            <w:tcW w:w="3249" w:type="dxa"/>
          </w:tcPr>
          <w:p>
            <w:pPr>
              <w:pBdr/>
              <w:spacing/>
              <w:ind/>
              <w:rPr/>
            </w:pPr>
            <w:r>
              <w:rPr>
                <w:rFonts w:ascii="Calibri" w:hAnsi="Calibri"/>
                <w:b w:val="0"/>
                <w:color w:val="1a1a2e"/>
                <w:sz w:val="18"/>
              </w:rPr>
              <w:t xml:space="preserve">CAMARA API family for verifying that a device session matches a phone number. NV2 extends coverage and assurance semantics.</w:t>
            </w:r>
            <w:r/>
          </w:p>
        </w:tc>
      </w:tr>
      <w:tr>
        <w:trPr/>
        <w:tc>
          <w:tcPr>
            <w:tcBorders/>
            <w:tcW w:w="3249" w:type="dxa"/>
          </w:tcPr>
          <w:p>
            <w:pPr>
              <w:pBdr/>
              <w:spacing/>
              <w:ind/>
              <w:rPr/>
            </w:pPr>
            <w:r>
              <w:rPr>
                <w:rFonts w:ascii="Calibri" w:hAnsi="Calibri"/>
                <w:b w:val="0"/>
                <w:color w:val="1a1a2e"/>
                <w:sz w:val="18"/>
              </w:rPr>
              <w:t xml:space="preserve">**TS.43**</w:t>
            </w:r>
            <w:r/>
          </w:p>
        </w:tc>
        <w:tc>
          <w:tcPr>
            <w:tcBorders/>
            <w:tcW w:w="3249" w:type="dxa"/>
          </w:tcPr>
          <w:p>
            <w:pPr>
              <w:pBdr/>
              <w:spacing/>
              <w:ind/>
              <w:rPr/>
            </w:pPr>
            <w:r>
              <w:rPr>
                <w:rFonts w:ascii="Calibri" w:hAnsi="Calibri"/>
                <w:b w:val="0"/>
                <w:color w:val="1a1a2e"/>
                <w:sz w:val="18"/>
              </w:rPr>
              <w:t xml:space="preserve">—</w:t>
            </w:r>
            <w:r/>
          </w:p>
        </w:tc>
        <w:tc>
          <w:tcPr>
            <w:tcBorders/>
            <w:tcW w:w="3249" w:type="dxa"/>
          </w:tcPr>
          <w:p>
            <w:pPr>
              <w:pBdr/>
              <w:spacing/>
              <w:ind/>
              <w:rPr/>
            </w:pPr>
            <w:r>
              <w:rPr>
                <w:rFonts w:ascii="Calibri" w:hAnsi="Calibri"/>
                <w:b w:val="0"/>
                <w:color w:val="1a1a2e"/>
                <w:sz w:val="18"/>
              </w:rPr>
              <w:t xml:space="preserve">GSMA Technical Specification — Service Entitlement Configuration. Defines SIM-based silent auth via **EAP-AKA** (works on Wi-Fi). Phase 3.</w:t>
            </w:r>
            <w:r/>
          </w:p>
        </w:tc>
      </w:tr>
      <w:tr>
        <w:trPr/>
        <w:tc>
          <w:tcPr>
            <w:tcBorders/>
            <w:tcW w:w="3249" w:type="dxa"/>
          </w:tcPr>
          <w:p>
            <w:pPr>
              <w:pBdr/>
              <w:spacing/>
              <w:ind/>
              <w:rPr/>
            </w:pPr>
            <w:r>
              <w:rPr>
                <w:rFonts w:ascii="Calibri" w:hAnsi="Calibri"/>
                <w:b w:val="0"/>
                <w:color w:val="1a1a2e"/>
                <w:sz w:val="18"/>
              </w:rPr>
              <w:t xml:space="preserve">**MAP**</w:t>
            </w:r>
            <w:r/>
          </w:p>
        </w:tc>
        <w:tc>
          <w:tcPr>
            <w:tcBorders/>
            <w:tcW w:w="3249" w:type="dxa"/>
          </w:tcPr>
          <w:p>
            <w:pPr>
              <w:pBdr/>
              <w:spacing/>
              <w:ind/>
              <w:rPr/>
            </w:pPr>
            <w:r>
              <w:rPr>
                <w:rFonts w:ascii="Calibri" w:hAnsi="Calibri"/>
                <w:b w:val="0"/>
                <w:color w:val="1a1a2e"/>
                <w:sz w:val="18"/>
              </w:rPr>
              <w:t xml:space="preserve">Mobile Application Part</w:t>
            </w:r>
            <w:r/>
          </w:p>
        </w:tc>
        <w:tc>
          <w:tcPr>
            <w:tcBorders/>
            <w:tcW w:w="3249" w:type="dxa"/>
          </w:tcPr>
          <w:p>
            <w:pPr>
              <w:pBdr/>
              <w:spacing/>
              <w:ind/>
              <w:rPr/>
            </w:pPr>
            <w:r>
              <w:rPr>
                <w:rFonts w:ascii="Calibri" w:hAnsi="Calibri"/>
                <w:b w:val="0"/>
                <w:color w:val="1a1a2e"/>
                <w:sz w:val="18"/>
              </w:rPr>
              <w:t xml:space="preserve">SS7 application layer for 2G/3G network signalling (mobility, SMS, supplementary services).</w:t>
            </w:r>
            <w:r/>
          </w:p>
        </w:tc>
      </w:tr>
      <w:tr>
        <w:trPr/>
        <w:tc>
          <w:tcPr>
            <w:tcBorders/>
            <w:tcW w:w="3249" w:type="dxa"/>
          </w:tcPr>
          <w:p>
            <w:pPr>
              <w:pBdr/>
              <w:spacing/>
              <w:ind/>
              <w:rPr/>
            </w:pPr>
            <w:r>
              <w:rPr>
                <w:rFonts w:ascii="Calibri" w:hAnsi="Calibri"/>
                <w:b w:val="0"/>
                <w:color w:val="1a1a2e"/>
                <w:sz w:val="18"/>
              </w:rPr>
              <w:t xml:space="preserve">**Diameter**</w:t>
            </w:r>
            <w:r/>
          </w:p>
        </w:tc>
        <w:tc>
          <w:tcPr>
            <w:tcBorders/>
            <w:tcW w:w="3249" w:type="dxa"/>
          </w:tcPr>
          <w:p>
            <w:pPr>
              <w:pBdr/>
              <w:spacing/>
              <w:ind/>
              <w:rPr/>
            </w:pPr>
            <w:r>
              <w:rPr>
                <w:rFonts w:ascii="Calibri" w:hAnsi="Calibri"/>
                <w:b w:val="0"/>
                <w:color w:val="1a1a2e"/>
                <w:sz w:val="18"/>
              </w:rPr>
              <w:t xml:space="preserve">—</w:t>
            </w:r>
            <w:r/>
          </w:p>
        </w:tc>
        <w:tc>
          <w:tcPr>
            <w:tcBorders/>
            <w:tcW w:w="3249" w:type="dxa"/>
          </w:tcPr>
          <w:p>
            <w:pPr>
              <w:pBdr/>
              <w:spacing/>
              <w:ind/>
              <w:rPr/>
            </w:pPr>
            <w:r>
              <w:rPr>
                <w:rFonts w:ascii="Calibri" w:hAnsi="Calibri"/>
                <w:b w:val="0"/>
                <w:color w:val="1a1a2e"/>
                <w:sz w:val="18"/>
              </w:rPr>
              <w:t xml:space="preserve">AAA protocol used in LTE/5G core (e.g. S6a between MME/AMF and HSS/UDM).</w:t>
            </w:r>
            <w:r/>
          </w:p>
        </w:tc>
      </w:tr>
      <w:tr>
        <w:trPr/>
        <w:tc>
          <w:tcPr>
            <w:tcBorders/>
            <w:tcW w:w="3249" w:type="dxa"/>
          </w:tcPr>
          <w:p>
            <w:pPr>
              <w:pBdr/>
              <w:spacing/>
              <w:ind/>
              <w:rPr/>
            </w:pPr>
            <w:r>
              <w:rPr>
                <w:rFonts w:ascii="Calibri" w:hAnsi="Calibri"/>
                <w:b w:val="0"/>
                <w:color w:val="1a1a2e"/>
                <w:sz w:val="18"/>
              </w:rPr>
              <w:t xml:space="preserve">**S6a**</w:t>
            </w:r>
            <w:r/>
          </w:p>
        </w:tc>
        <w:tc>
          <w:tcPr>
            <w:tcBorders/>
            <w:tcW w:w="3249" w:type="dxa"/>
          </w:tcPr>
          <w:p>
            <w:pPr>
              <w:pBdr/>
              <w:spacing/>
              <w:ind/>
              <w:rPr/>
            </w:pPr>
            <w:r>
              <w:rPr>
                <w:rFonts w:ascii="Calibri" w:hAnsi="Calibri"/>
                <w:b w:val="0"/>
                <w:color w:val="1a1a2e"/>
                <w:sz w:val="18"/>
              </w:rPr>
              <w:t xml:space="preserve">—</w:t>
            </w:r>
            <w:r/>
          </w:p>
        </w:tc>
        <w:tc>
          <w:tcPr>
            <w:tcBorders/>
            <w:tcW w:w="3249" w:type="dxa"/>
          </w:tcPr>
          <w:p>
            <w:pPr>
              <w:pBdr/>
              <w:spacing/>
              <w:ind/>
              <w:rPr/>
            </w:pPr>
            <w:r>
              <w:rPr>
                <w:rFonts w:ascii="Calibri" w:hAnsi="Calibri"/>
                <w:b w:val="0"/>
                <w:color w:val="1a1a2e"/>
                <w:sz w:val="18"/>
              </w:rPr>
              <w:t xml:space="preserve">Diameter interface between MME and HSS; carries IDR/AIR for subscriber data and authentication info.</w:t>
            </w:r>
            <w:r/>
          </w:p>
        </w:tc>
      </w:tr>
      <w:tr>
        <w:trPr/>
        <w:tc>
          <w:tcPr>
            <w:tcBorders/>
            <w:tcW w:w="3249" w:type="dxa"/>
          </w:tcPr>
          <w:p>
            <w:pPr>
              <w:pBdr/>
              <w:spacing/>
              <w:ind/>
              <w:rPr/>
            </w:pPr>
            <w:r>
              <w:rPr>
                <w:rFonts w:ascii="Calibri" w:hAnsi="Calibri"/>
                <w:b w:val="0"/>
                <w:color w:val="1a1a2e"/>
                <w:sz w:val="18"/>
              </w:rPr>
              <w:t xml:space="preserve">**IDR / AIR**</w:t>
            </w:r>
            <w:r/>
          </w:p>
        </w:tc>
        <w:tc>
          <w:tcPr>
            <w:tcBorders/>
            <w:tcW w:w="3249" w:type="dxa"/>
          </w:tcPr>
          <w:p>
            <w:pPr>
              <w:pBdr/>
              <w:spacing/>
              <w:ind/>
              <w:rPr/>
            </w:pPr>
            <w:r>
              <w:rPr>
                <w:rFonts w:ascii="Calibri" w:hAnsi="Calibri"/>
                <w:b w:val="0"/>
                <w:color w:val="1a1a2e"/>
                <w:sz w:val="18"/>
              </w:rPr>
              <w:t xml:space="preserve">Insert Subscriber Data Request / Authentication Information Request</w:t>
            </w:r>
            <w:r/>
          </w:p>
        </w:tc>
        <w:tc>
          <w:tcPr>
            <w:tcBorders/>
            <w:tcW w:w="3249" w:type="dxa"/>
          </w:tcPr>
          <w:p>
            <w:pPr>
              <w:pBdr/>
              <w:spacing/>
              <w:ind/>
              <w:rPr/>
            </w:pPr>
            <w:r>
              <w:rPr>
                <w:rFonts w:ascii="Calibri" w:hAnsi="Calibri"/>
                <w:b w:val="0"/>
                <w:color w:val="1a1a2e"/>
                <w:sz w:val="18"/>
              </w:rPr>
              <w:t xml:space="preserve">Diameter operations used by Phase 2 Verifier (4G/5G attach path).</w:t>
            </w:r>
            <w:r/>
          </w:p>
        </w:tc>
      </w:tr>
      <w:tr>
        <w:trPr/>
        <w:tc>
          <w:tcPr>
            <w:tcBorders/>
            <w:tcW w:w="3249" w:type="dxa"/>
          </w:tcPr>
          <w:p>
            <w:pPr>
              <w:pBdr/>
              <w:spacing/>
              <w:ind/>
              <w:rPr/>
            </w:pPr>
            <w:r>
              <w:rPr>
                <w:rFonts w:ascii="Calibri" w:hAnsi="Calibri"/>
                <w:b w:val="0"/>
                <w:color w:val="1a1a2e"/>
                <w:sz w:val="18"/>
              </w:rPr>
              <w:t xml:space="preserve">**MSISDN**</w:t>
            </w:r>
            <w:r/>
          </w:p>
        </w:tc>
        <w:tc>
          <w:tcPr>
            <w:tcBorders/>
            <w:tcW w:w="3249" w:type="dxa"/>
          </w:tcPr>
          <w:p>
            <w:pPr>
              <w:pBdr/>
              <w:spacing/>
              <w:ind/>
              <w:rPr/>
            </w:pPr>
            <w:r>
              <w:rPr>
                <w:rFonts w:ascii="Calibri" w:hAnsi="Calibri"/>
                <w:b w:val="0"/>
                <w:color w:val="1a1a2e"/>
                <w:sz w:val="18"/>
              </w:rPr>
              <w:t xml:space="preserve">Mobile Station International Subscriber Directory Number</w:t>
            </w:r>
            <w:r/>
          </w:p>
        </w:tc>
        <w:tc>
          <w:tcPr>
            <w:tcBorders/>
            <w:tcW w:w="3249" w:type="dxa"/>
          </w:tcPr>
          <w:p>
            <w:pPr>
              <w:pBdr/>
              <w:spacing/>
              <w:ind/>
              <w:rPr/>
            </w:pPr>
            <w:r>
              <w:rPr>
                <w:rFonts w:ascii="Calibri" w:hAnsi="Calibri"/>
                <w:b w:val="0"/>
                <w:color w:val="1a1a2e"/>
                <w:sz w:val="18"/>
              </w:rPr>
              <w:t xml:space="preserve">Public telephone number (E.164) associated with SIM subscription.</w:t>
            </w:r>
            <w:r/>
          </w:p>
        </w:tc>
      </w:tr>
      <w:tr>
        <w:trPr/>
        <w:tc>
          <w:tcPr>
            <w:tcBorders/>
            <w:tcW w:w="3249" w:type="dxa"/>
          </w:tcPr>
          <w:p>
            <w:pPr>
              <w:pBdr/>
              <w:spacing/>
              <w:ind/>
              <w:rPr/>
            </w:pPr>
            <w:r>
              <w:rPr>
                <w:rFonts w:ascii="Calibri" w:hAnsi="Calibri"/>
                <w:b w:val="0"/>
                <w:color w:val="1a1a2e"/>
                <w:sz w:val="18"/>
              </w:rPr>
              <w:t xml:space="preserve">**IMSI**</w:t>
            </w:r>
            <w:r/>
          </w:p>
        </w:tc>
        <w:tc>
          <w:tcPr>
            <w:tcBorders/>
            <w:tcW w:w="3249" w:type="dxa"/>
          </w:tcPr>
          <w:p>
            <w:pPr>
              <w:pBdr/>
              <w:spacing/>
              <w:ind/>
              <w:rPr/>
            </w:pPr>
            <w:r>
              <w:rPr>
                <w:rFonts w:ascii="Calibri" w:hAnsi="Calibri"/>
                <w:b w:val="0"/>
                <w:color w:val="1a1a2e"/>
                <w:sz w:val="18"/>
              </w:rPr>
              <w:t xml:space="preserve">International Mobile Subscriber Identity</w:t>
            </w:r>
            <w:r/>
          </w:p>
        </w:tc>
        <w:tc>
          <w:tcPr>
            <w:tcBorders/>
            <w:tcW w:w="3249" w:type="dxa"/>
          </w:tcPr>
          <w:p>
            <w:pPr>
              <w:pBdr/>
              <w:spacing/>
              <w:ind/>
              <w:rPr/>
            </w:pPr>
            <w:r>
              <w:rPr>
                <w:rFonts w:ascii="Calibri" w:hAnsi="Calibri"/>
                <w:b w:val="0"/>
                <w:color w:val="1a1a2e"/>
                <w:sz w:val="18"/>
              </w:rPr>
              <w:t xml:space="preserve">Private SIM identifier; never returned to mobile app — bank backend only.</w:t>
            </w:r>
            <w:r/>
          </w:p>
        </w:tc>
      </w:tr>
      <w:tr>
        <w:trPr/>
        <w:tc>
          <w:tcPr>
            <w:tcBorders/>
            <w:tcW w:w="3249" w:type="dxa"/>
          </w:tcPr>
          <w:p>
            <w:pPr>
              <w:pBdr/>
              <w:spacing/>
              <w:ind/>
              <w:rPr/>
            </w:pPr>
            <w:r>
              <w:rPr>
                <w:rFonts w:ascii="Calibri" w:hAnsi="Calibri"/>
                <w:b w:val="0"/>
                <w:color w:val="1a1a2e"/>
                <w:sz w:val="18"/>
              </w:rPr>
              <w:t xml:space="preserve">**OTP**</w:t>
            </w:r>
            <w:r/>
          </w:p>
        </w:tc>
        <w:tc>
          <w:tcPr>
            <w:tcBorders/>
            <w:tcW w:w="3249" w:type="dxa"/>
          </w:tcPr>
          <w:p>
            <w:pPr>
              <w:pBdr/>
              <w:spacing/>
              <w:ind/>
              <w:rPr/>
            </w:pPr>
            <w:r>
              <w:rPr>
                <w:rFonts w:ascii="Calibri" w:hAnsi="Calibri"/>
                <w:b w:val="0"/>
                <w:color w:val="1a1a2e"/>
                <w:sz w:val="18"/>
              </w:rPr>
              <w:t xml:space="preserve">One-Time Password</w:t>
            </w:r>
            <w:r/>
          </w:p>
        </w:tc>
        <w:tc>
          <w:tcPr>
            <w:tcBorders/>
            <w:tcW w:w="3249" w:type="dxa"/>
          </w:tcPr>
          <w:p>
            <w:pPr>
              <w:pBdr/>
              <w:spacing/>
              <w:ind/>
              <w:rPr/>
            </w:pPr>
            <w:r>
              <w:rPr>
                <w:rFonts w:ascii="Calibri" w:hAnsi="Calibri"/>
                <w:b w:val="0"/>
                <w:color w:val="1a1a2e"/>
                <w:sz w:val="18"/>
              </w:rPr>
              <w:t xml:space="preserve">SMS-delivered code; **fallback** when silent path unavailable. Billed via Ethio Telecom SMSC.</w:t>
            </w:r>
            <w:r/>
          </w:p>
        </w:tc>
      </w:tr>
      <w:tr>
        <w:trPr/>
        <w:tc>
          <w:tcPr>
            <w:tcBorders/>
            <w:tcW w:w="3249" w:type="dxa"/>
          </w:tcPr>
          <w:p>
            <w:pPr>
              <w:pBdr/>
              <w:spacing/>
              <w:ind/>
              <w:rPr/>
            </w:pPr>
            <w:r>
              <w:rPr>
                <w:rFonts w:ascii="Calibri" w:hAnsi="Calibri"/>
                <w:b w:val="0"/>
                <w:color w:val="1a1a2e"/>
                <w:sz w:val="18"/>
              </w:rPr>
              <w:t xml:space="preserve">**ATO**</w:t>
            </w:r>
            <w:r/>
          </w:p>
        </w:tc>
        <w:tc>
          <w:tcPr>
            <w:tcBorders/>
            <w:tcW w:w="3249" w:type="dxa"/>
          </w:tcPr>
          <w:p>
            <w:pPr>
              <w:pBdr/>
              <w:spacing/>
              <w:ind/>
              <w:rPr/>
            </w:pPr>
            <w:r>
              <w:rPr>
                <w:rFonts w:ascii="Calibri" w:hAnsi="Calibri"/>
                <w:b w:val="0"/>
                <w:color w:val="1a1a2e"/>
                <w:sz w:val="18"/>
              </w:rPr>
              <w:t xml:space="preserve">Account Takeover</w:t>
            </w:r>
            <w:r/>
          </w:p>
        </w:tc>
        <w:tc>
          <w:tcPr>
            <w:tcBorders/>
            <w:tcW w:w="3249" w:type="dxa"/>
          </w:tcPr>
          <w:p>
            <w:pPr>
              <w:pBdr/>
              <w:spacing/>
              <w:ind/>
              <w:rPr/>
            </w:pPr>
            <w:r>
              <w:rPr>
                <w:rFonts w:ascii="Calibri" w:hAnsi="Calibri"/>
                <w:b w:val="0"/>
                <w:color w:val="1a1a2e"/>
                <w:sz w:val="18"/>
              </w:rPr>
              <w:t xml:space="preserve">Fraud class where attacker gains control of victim account; target risk metric for ROI modelling.</w:t>
            </w:r>
            <w:r/>
          </w:p>
        </w:tc>
      </w:tr>
      <w:tr>
        <w:trPr/>
        <w:tc>
          <w:tcPr>
            <w:tcBorders/>
            <w:tcW w:w="3249" w:type="dxa"/>
          </w:tcPr>
          <w:p>
            <w:pPr>
              <w:pBdr/>
              <w:spacing/>
              <w:ind/>
              <w:rPr/>
            </w:pPr>
            <w:r>
              <w:rPr>
                <w:rFonts w:ascii="Calibri" w:hAnsi="Calibri"/>
                <w:b w:val="0"/>
                <w:color w:val="1a1a2e"/>
                <w:sz w:val="18"/>
              </w:rPr>
              <w:t xml:space="preserve">**VAS**</w:t>
            </w:r>
            <w:r/>
          </w:p>
        </w:tc>
        <w:tc>
          <w:tcPr>
            <w:tcBorders/>
            <w:tcW w:w="3249" w:type="dxa"/>
          </w:tcPr>
          <w:p>
            <w:pPr>
              <w:pBdr/>
              <w:spacing/>
              <w:ind/>
              <w:rPr/>
            </w:pPr>
            <w:r>
              <w:rPr>
                <w:rFonts w:ascii="Calibri" w:hAnsi="Calibri"/>
                <w:b w:val="0"/>
                <w:color w:val="1a1a2e"/>
                <w:sz w:val="18"/>
              </w:rPr>
              <w:t xml:space="preserve">Value-Added Service</w:t>
            </w:r>
            <w:r/>
          </w:p>
        </w:tc>
        <w:tc>
          <w:tcPr>
            <w:tcBorders/>
            <w:tcW w:w="3249" w:type="dxa"/>
          </w:tcPr>
          <w:p>
            <w:pPr>
              <w:pBdr/>
              <w:spacing/>
              <w:ind/>
              <w:rPr/>
            </w:pPr>
            <w:r>
              <w:rPr>
                <w:rFonts w:ascii="Calibri" w:hAnsi="Calibri"/>
                <w:b w:val="0"/>
                <w:color w:val="1a1a2e"/>
                <w:sz w:val="18"/>
              </w:rPr>
              <w:t xml:space="preserve">Operator-hosted or operator-partnered service layer above core network. Digicom-ET positions as VAS adapter.</w:t>
            </w:r>
            <w:r/>
          </w:p>
        </w:tc>
      </w:tr>
      <w:tr>
        <w:trPr/>
        <w:tc>
          <w:tcPr>
            <w:tcBorders/>
            <w:tcW w:w="3249" w:type="dxa"/>
          </w:tcPr>
          <w:p>
            <w:pPr>
              <w:pBdr/>
              <w:spacing/>
              <w:ind/>
              <w:rPr/>
            </w:pPr>
            <w:r>
              <w:rPr>
                <w:rFonts w:ascii="Calibri" w:hAnsi="Calibri"/>
                <w:b w:val="0"/>
                <w:color w:val="1a1a2e"/>
                <w:sz w:val="18"/>
              </w:rPr>
              <w:t xml:space="preserve">**FALLBACK**</w:t>
            </w:r>
            <w:r/>
          </w:p>
        </w:tc>
        <w:tc>
          <w:tcPr>
            <w:tcBorders/>
            <w:tcW w:w="3249" w:type="dxa"/>
          </w:tcPr>
          <w:p>
            <w:pPr>
              <w:pBdr/>
              <w:spacing/>
              <w:ind/>
              <w:rPr/>
            </w:pPr>
            <w:r>
              <w:rPr>
                <w:rFonts w:ascii="Calibri" w:hAnsi="Calibri"/>
                <w:b w:val="0"/>
                <w:color w:val="1a1a2e"/>
                <w:sz w:val="18"/>
              </w:rPr>
              <w:t xml:space="preserve">—</w:t>
            </w:r>
            <w:r/>
          </w:p>
        </w:tc>
        <w:tc>
          <w:tcPr>
            <w:tcBorders/>
            <w:tcW w:w="3249" w:type="dxa"/>
          </w:tcPr>
          <w:p>
            <w:pPr>
              <w:pBdr/>
              <w:spacing/>
              <w:ind/>
              <w:rPr/>
            </w:pPr>
            <w:r>
              <w:rPr>
                <w:rFonts w:ascii="Calibri" w:hAnsi="Calibri"/>
                <w:b w:val="0"/>
                <w:color w:val="1a1a2e"/>
                <w:sz w:val="18"/>
              </w:rPr>
              <w:t xml:space="preserve">SAS policy outcome when evidence insufficient — triggers step-up MFA (OTP, Passkey, TOTP). Fail-closed; never soft-pass.</w:t>
            </w:r>
            <w:r/>
          </w:p>
        </w:tc>
      </w:tr>
      <w:tr>
        <w:trPr/>
        <w:tc>
          <w:tcPr>
            <w:tcBorders/>
            <w:tcW w:w="3249" w:type="dxa"/>
          </w:tcPr>
          <w:p>
            <w:pPr>
              <w:pBdr/>
              <w:spacing/>
              <w:ind/>
              <w:rPr/>
            </w:pPr>
            <w:r>
              <w:rPr>
                <w:rFonts w:ascii="Calibri" w:hAnsi="Calibri"/>
                <w:b w:val="0"/>
                <w:color w:val="1a1a2e"/>
                <w:sz w:val="18"/>
              </w:rPr>
              <w:t xml:space="preserve">**DEA**</w:t>
            </w:r>
            <w:r/>
          </w:p>
        </w:tc>
        <w:tc>
          <w:tcPr>
            <w:tcBorders/>
            <w:tcW w:w="3249" w:type="dxa"/>
          </w:tcPr>
          <w:p>
            <w:pPr>
              <w:pBdr/>
              <w:spacing/>
              <w:ind/>
              <w:rPr/>
            </w:pPr>
            <w:r>
              <w:rPr>
                <w:rFonts w:ascii="Calibri" w:hAnsi="Calibri"/>
                <w:b w:val="0"/>
                <w:color w:val="1a1a2e"/>
                <w:sz w:val="18"/>
              </w:rPr>
              <w:t xml:space="preserve">Diameter Edge Agent</w:t>
            </w:r>
            <w:r/>
          </w:p>
        </w:tc>
        <w:tc>
          <w:tcPr>
            <w:tcBorders/>
            <w:tcW w:w="3249" w:type="dxa"/>
          </w:tcPr>
          <w:p>
            <w:pPr>
              <w:pBdr/>
              <w:spacing/>
              <w:ind/>
              <w:rPr/>
            </w:pPr>
            <w:r>
              <w:rPr>
                <w:rFonts w:ascii="Calibri" w:hAnsi="Calibri"/>
                <w:b w:val="0"/>
                <w:color w:val="1a1a2e"/>
                <w:sz w:val="18"/>
              </w:rPr>
              <w:t xml:space="preserve">Interconnect border element filtering Diameter per FS.19; operator-owned (Strategy B — protect residual OTP).</w:t>
            </w:r>
            <w:r/>
          </w:p>
        </w:tc>
      </w:tr>
      <w:tr>
        <w:trPr/>
        <w:tc>
          <w:tcPr>
            <w:tcBorders/>
            <w:tcW w:w="3249" w:type="dxa"/>
          </w:tcPr>
          <w:p>
            <w:pPr>
              <w:pBdr/>
              <w:spacing/>
              <w:ind/>
              <w:rPr/>
            </w:pPr>
            <w:r>
              <w:rPr>
                <w:rFonts w:ascii="Calibri" w:hAnsi="Calibri"/>
                <w:b w:val="0"/>
                <w:color w:val="1a1a2e"/>
                <w:sz w:val="18"/>
              </w:rPr>
              <w:t xml:space="preserve">**SEPP**</w:t>
            </w:r>
            <w:r/>
          </w:p>
        </w:tc>
        <w:tc>
          <w:tcPr>
            <w:tcBorders/>
            <w:tcW w:w="3249" w:type="dxa"/>
          </w:tcPr>
          <w:p>
            <w:pPr>
              <w:pBdr/>
              <w:spacing/>
              <w:ind/>
              <w:rPr/>
            </w:pPr>
            <w:r>
              <w:rPr>
                <w:rFonts w:ascii="Calibri" w:hAnsi="Calibri"/>
                <w:b w:val="0"/>
                <w:color w:val="1a1a2e"/>
                <w:sz w:val="18"/>
              </w:rPr>
              <w:t xml:space="preserve">Security Edge Protection Proxy</w:t>
            </w:r>
            <w:r/>
          </w:p>
        </w:tc>
        <w:tc>
          <w:tcPr>
            <w:tcBorders/>
            <w:tcW w:w="3249" w:type="dxa"/>
          </w:tcPr>
          <w:p>
            <w:pPr>
              <w:pBdr/>
              <w:spacing/>
              <w:ind/>
              <w:rPr/>
            </w:pPr>
            <w:r>
              <w:rPr>
                <w:rFonts w:ascii="Calibri" w:hAnsi="Calibri"/>
                <w:b w:val="0"/>
                <w:color w:val="1a1a2e"/>
                <w:sz w:val="18"/>
              </w:rPr>
              <w:t xml:space="preserve">5G interconnect border node (N32); operator-owned per FS.36.</w:t>
            </w:r>
            <w:r/>
          </w:p>
        </w:tc>
      </w:tr>
      <w:tr>
        <w:trPr/>
        <w:tc>
          <w:tcPr>
            <w:tcBorders/>
            <w:tcW w:w="3249" w:type="dxa"/>
          </w:tcPr>
          <w:p>
            <w:pPr>
              <w:pBdr/>
              <w:spacing/>
              <w:ind/>
              <w:rPr/>
            </w:pPr>
            <w:r>
              <w:rPr>
                <w:rFonts w:ascii="Calibri" w:hAnsi="Calibri"/>
                <w:b w:val="0"/>
                <w:color w:val="1a1a2e"/>
                <w:sz w:val="18"/>
              </w:rPr>
              <w:t xml:space="preserve">**Home Routing**</w:t>
            </w:r>
            <w:r/>
          </w:p>
        </w:tc>
        <w:tc>
          <w:tcPr>
            <w:tcBorders/>
            <w:tcW w:w="3249" w:type="dxa"/>
          </w:tcPr>
          <w:p>
            <w:pPr>
              <w:pBdr/>
              <w:spacing/>
              <w:ind/>
              <w:rPr/>
            </w:pPr>
            <w:r>
              <w:rPr>
                <w:rFonts w:ascii="Calibri" w:hAnsi="Calibri"/>
                <w:b w:val="0"/>
                <w:color w:val="1a1a2e"/>
                <w:sz w:val="18"/>
              </w:rPr>
              <w:t xml:space="preserve">SMS Home Routing</w:t>
            </w:r>
            <w:r/>
          </w:p>
        </w:tc>
        <w:tc>
          <w:tcPr>
            <w:tcBorders/>
            <w:tcW w:w="3249" w:type="dxa"/>
          </w:tcPr>
          <w:p>
            <w:pPr>
              <w:pBdr/>
              <w:spacing/>
              <w:ind/>
              <w:rPr/>
            </w:pPr>
            <w:r>
              <w:rPr>
                <w:rFonts w:ascii="Calibri" w:hAnsi="Calibri"/>
                <w:b w:val="0"/>
                <w:color w:val="1a1a2e"/>
                <w:sz w:val="18"/>
              </w:rPr>
              <w:t xml:space="preserve">SMS delivery architecture keeping MT SMS within home operator network; mitigates SS7 SRI-SM intercept (FS.11).</w:t>
            </w:r>
            <w:r/>
          </w:p>
        </w:tc>
      </w:tr>
      <w:tr>
        <w:trPr/>
        <w:tc>
          <w:tcPr>
            <w:tcBorders/>
            <w:tcW w:w="3249" w:type="dxa"/>
          </w:tcPr>
          <w:p>
            <w:pPr>
              <w:pBdr/>
              <w:spacing/>
              <w:ind/>
              <w:rPr/>
            </w:pPr>
            <w:r>
              <w:rPr>
                <w:rFonts w:ascii="Calibri" w:hAnsi="Calibri"/>
                <w:b w:val="0"/>
                <w:color w:val="1a1a2e"/>
                <w:sz w:val="18"/>
              </w:rPr>
              <w:t xml:space="preserve">**Open Gateway**</w:t>
            </w:r>
            <w:r/>
          </w:p>
        </w:tc>
        <w:tc>
          <w:tcPr>
            <w:tcBorders/>
            <w:tcW w:w="3249" w:type="dxa"/>
          </w:tcPr>
          <w:p>
            <w:pPr>
              <w:pBdr/>
              <w:spacing/>
              <w:ind/>
              <w:rPr/>
            </w:pPr>
            <w:r>
              <w:rPr>
                <w:rFonts w:ascii="Calibri" w:hAnsi="Calibri"/>
                <w:b w:val="0"/>
                <w:color w:val="1a1a2e"/>
                <w:sz w:val="18"/>
              </w:rPr>
              <w:t xml:space="preserve">GSMA Open Gateway</w:t>
            </w:r>
            <w:r/>
          </w:p>
        </w:tc>
        <w:tc>
          <w:tcPr>
            <w:tcBorders/>
            <w:tcW w:w="3249" w:type="dxa"/>
          </w:tcPr>
          <w:p>
            <w:pPr>
              <w:pBdr/>
              <w:spacing/>
              <w:ind/>
              <w:rPr/>
            </w:pPr>
            <w:r>
              <w:rPr>
                <w:rFonts w:ascii="Calibri" w:hAnsi="Calibri"/>
                <w:b w:val="0"/>
                <w:color w:val="1a1a2e"/>
                <w:sz w:val="18"/>
              </w:rPr>
              <w:t xml:space="preserve">Programme aligning operator APIs (CAMARA) for developer access. Ethiopia positioning in §10.</w:t>
            </w:r>
            <w:r/>
          </w:p>
        </w:tc>
      </w:tr>
      <w:tr>
        <w:trPr/>
        <w:tc>
          <w:tcPr>
            <w:tcBorders/>
            <w:tcW w:w="3249" w:type="dxa"/>
          </w:tcPr>
          <w:p>
            <w:pPr>
              <w:pBdr/>
              <w:spacing/>
              <w:ind/>
              <w:rPr/>
            </w:pPr>
            <w:r>
              <w:rPr>
                <w:rFonts w:ascii="Calibri" w:hAnsi="Calibri"/>
                <w:b w:val="0"/>
                <w:color w:val="1a1a2e"/>
                <w:sz w:val="18"/>
              </w:rPr>
              <w:t xml:space="preserve">**reqId**</w:t>
            </w:r>
            <w:r/>
          </w:p>
        </w:tc>
        <w:tc>
          <w:tcPr>
            <w:tcBorders/>
            <w:tcW w:w="3249" w:type="dxa"/>
          </w:tcPr>
          <w:p>
            <w:pPr>
              <w:pBdr/>
              <w:spacing/>
              <w:ind/>
              <w:rPr/>
            </w:pPr>
            <w:r>
              <w:rPr>
                <w:rFonts w:ascii="Calibri" w:hAnsi="Calibri"/>
                <w:b w:val="0"/>
                <w:color w:val="1a1a2e"/>
                <w:sz w:val="18"/>
              </w:rPr>
              <w:t xml:space="preserve">Request identifier</w:t>
            </w:r>
            <w:r/>
          </w:p>
        </w:tc>
        <w:tc>
          <w:tcPr>
            <w:tcBorders/>
            <w:tcW w:w="3249" w:type="dxa"/>
          </w:tcPr>
          <w:p>
            <w:pPr>
              <w:pBdr/>
              <w:spacing/>
              <w:ind/>
              <w:rPr/>
            </w:pPr>
            <w:r>
              <w:rPr>
                <w:rFonts w:ascii="Calibri" w:hAnsi="Calibri"/>
                <w:b w:val="0"/>
                <w:color w:val="1a1a2e"/>
                <w:sz w:val="18"/>
              </w:rPr>
              <w:t xml:space="preserve">Idempotency key on `/verify`; deduplicates client retries.</w:t>
            </w:r>
            <w:r/>
          </w:p>
        </w:tc>
      </w:tr>
    </w:tbl>
    <w:p>
      <w:pPr>
        <w:pBdr/>
        <w:spacing/>
        <w:ind/>
        <w:rPr/>
      </w:pPr>
      <w:r/>
      <w:r/>
    </w:p>
    <w:p>
      <w:pPr>
        <w:pStyle w:val="705"/>
        <w:pBdr/>
        <w:spacing/>
        <w:ind/>
        <w:rPr/>
      </w:pPr>
      <w:r>
        <w:t xml:space="preserve">Appendix B — jSS7 class reference (coral-valley)</w:t>
      </w:r>
      <w:r/>
    </w:p>
    <w:p>
      <w:pPr>
        <w:pBdr/>
        <w:spacing/>
        <w:ind/>
        <w:rPr/>
      </w:pPr>
      <w:r>
        <w:rPr>
          <w:rFonts w:ascii="Calibri" w:hAnsi="Calibri"/>
          <w:b w:val="0"/>
          <w:color w:val="1a1a2e"/>
          <w:sz w:val="22"/>
        </w:rPr>
        <w:t xml:space="preserve">Reference implementation path prefix:</w:t>
      </w:r>
      <w:r/>
    </w:p>
    <w:p>
      <w:pPr>
        <w:pBdr/>
        <w:spacing/>
        <w:ind/>
        <w:rPr/>
      </w:pPr>
      <w:r>
        <w:rPr>
          <w:rFonts w:ascii="Calibri" w:hAnsi="Calibri"/>
          <w:b w:val="0"/>
          <w:color w:val="1a1a2e"/>
          <w:sz w:val="22"/>
        </w:rPr>
        <w:t xml:space="preserve">worktrees/jSS7/coral-valley/jSS7/map/map-impl/src/main/java/org/restcomm/protocols/ss7/map/</w:t>
      </w:r>
      <w:r/>
    </w:p>
    <w:p>
      <w:pPr>
        <w:pStyle w:val="706"/>
        <w:pBdr/>
        <w:spacing/>
        <w:ind/>
        <w:rPr/>
      </w:pPr>
      <w:r>
        <w:t xml:space="preserve">B.1 Mobility / subscriber information (Silent Auth Verifier — Phase 1)</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Class</w:t>
            </w:r>
            <w:r/>
          </w:p>
        </w:tc>
        <w:tc>
          <w:tcPr>
            <w:shd w:val="clear" w:color="auto" w:fill="078930"/>
            <w:tcBorders/>
            <w:tcW w:w="2436" w:type="dxa"/>
          </w:tcPr>
          <w:p>
            <w:pPr>
              <w:pBdr/>
              <w:spacing/>
              <w:ind/>
              <w:rPr/>
            </w:pPr>
            <w:r>
              <w:rPr>
                <w:b/>
                <w:color w:val="ffffff"/>
              </w:rPr>
            </w:r>
            <w:r>
              <w:rPr>
                <w:rFonts w:ascii="Calibri" w:hAnsi="Calibri"/>
                <w:b/>
                <w:color w:val="ffffff"/>
                <w:sz w:val="18"/>
              </w:rPr>
              <w:t xml:space="preserve">Package suffix</w:t>
            </w:r>
            <w:r/>
          </w:p>
        </w:tc>
        <w:tc>
          <w:tcPr>
            <w:shd w:val="clear" w:color="auto" w:fill="078930"/>
            <w:tcBorders/>
            <w:tcW w:w="2436" w:type="dxa"/>
          </w:tcPr>
          <w:p>
            <w:pPr>
              <w:pBdr/>
              <w:spacing/>
              <w:ind/>
              <w:rPr/>
            </w:pPr>
            <w:r>
              <w:rPr>
                <w:b/>
                <w:color w:val="ffffff"/>
              </w:rPr>
            </w:r>
            <w:r>
              <w:rPr>
                <w:rFonts w:ascii="Calibri" w:hAnsi="Calibri"/>
                <w:b/>
                <w:color w:val="ffffff"/>
                <w:sz w:val="18"/>
              </w:rPr>
              <w:t xml:space="preserve">MAP operation</w:t>
            </w:r>
            <w:r/>
          </w:p>
        </w:tc>
        <w:tc>
          <w:tcPr>
            <w:shd w:val="clear" w:color="auto" w:fill="078930"/>
            <w:tcBorders/>
            <w:tcW w:w="2436" w:type="dxa"/>
          </w:tcPr>
          <w:p>
            <w:pPr>
              <w:pBdr/>
              <w:spacing/>
              <w:ind/>
              <w:rPr/>
            </w:pPr>
            <w:r>
              <w:rPr>
                <w:b/>
                <w:color w:val="ffffff"/>
              </w:rPr>
            </w:r>
            <w:r>
              <w:rPr>
                <w:rFonts w:ascii="Calibri" w:hAnsi="Calibri"/>
                <w:b/>
                <w:color w:val="ffffff"/>
                <w:sz w:val="18"/>
              </w:rPr>
              <w:t xml:space="preserve">Role in SAS</w:t>
            </w:r>
            <w:r/>
          </w:p>
        </w:tc>
      </w:tr>
      <w:tr>
        <w:trPr/>
        <w:tc>
          <w:tcPr>
            <w:tcBorders/>
            <w:tcW w:w="2436" w:type="dxa"/>
          </w:tcPr>
          <w:p>
            <w:pPr>
              <w:pBdr/>
              <w:spacing/>
              <w:ind/>
              <w:rPr/>
            </w:pPr>
            <w:r>
              <w:rPr>
                <w:rFonts w:ascii="Calibri" w:hAnsi="Calibri"/>
                <w:b w:val="0"/>
                <w:color w:val="1a1a2e"/>
                <w:sz w:val="18"/>
              </w:rPr>
              <w:t xml:space="preserve">`AnyTimeInterrogationRequestImpl`</w:t>
            </w:r>
            <w:r/>
          </w:p>
        </w:tc>
        <w:tc>
          <w:tcPr>
            <w:tcBorders/>
            <w:tcW w:w="2436" w:type="dxa"/>
          </w:tcPr>
          <w:p>
            <w:pPr>
              <w:pBdr/>
              <w:spacing/>
              <w:ind/>
              <w:rPr/>
            </w:pPr>
            <w:r>
              <w:rPr>
                <w:rFonts w:ascii="Calibri" w:hAnsi="Calibri"/>
                <w:b w:val="0"/>
                <w:color w:val="1a1a2e"/>
                <w:sz w:val="18"/>
              </w:rPr>
              <w:t xml:space="preserve">`service/mobility/subscriberInformation/`</w:t>
            </w:r>
            <w:r/>
          </w:p>
        </w:tc>
        <w:tc>
          <w:tcPr>
            <w:tcBorders/>
            <w:tcW w:w="2436" w:type="dxa"/>
          </w:tcPr>
          <w:p>
            <w:pPr>
              <w:pBdr/>
              <w:spacing/>
              <w:ind/>
              <w:rPr/>
            </w:pPr>
            <w:r>
              <w:rPr>
                <w:rFonts w:ascii="Calibri" w:hAnsi="Calibri"/>
                <w:b w:val="0"/>
                <w:color w:val="1a1a2e"/>
                <w:sz w:val="18"/>
              </w:rPr>
              <w:t xml:space="preserve">ATI</w:t>
            </w:r>
            <w:r/>
          </w:p>
        </w:tc>
        <w:tc>
          <w:tcPr>
            <w:tcBorders/>
            <w:tcW w:w="2436" w:type="dxa"/>
          </w:tcPr>
          <w:p>
            <w:pPr>
              <w:pBdr/>
              <w:spacing/>
              <w:ind/>
              <w:rPr/>
            </w:pPr>
            <w:r>
              <w:rPr>
                <w:rFonts w:ascii="Calibri" w:hAnsi="Calibri"/>
                <w:b w:val="0"/>
                <w:color w:val="1a1a2e"/>
                <w:sz w:val="18"/>
              </w:rPr>
              <w:t xml:space="preserve">Intra-network subscriber interrogation (secondary to PSI)</w:t>
            </w:r>
            <w:r/>
          </w:p>
        </w:tc>
      </w:tr>
      <w:tr>
        <w:trPr/>
        <w:tc>
          <w:tcPr>
            <w:tcBorders/>
            <w:tcW w:w="2436" w:type="dxa"/>
          </w:tcPr>
          <w:p>
            <w:pPr>
              <w:pBdr/>
              <w:spacing/>
              <w:ind/>
              <w:rPr/>
            </w:pPr>
            <w:r>
              <w:rPr>
                <w:rFonts w:ascii="Calibri" w:hAnsi="Calibri"/>
                <w:b w:val="0"/>
                <w:color w:val="1a1a2e"/>
                <w:sz w:val="18"/>
              </w:rPr>
              <w:t xml:space="preserve">`AnyTimeInterrogationResponseImpl`</w:t>
            </w:r>
            <w:r/>
          </w:p>
        </w:tc>
        <w:tc>
          <w:tcPr>
            <w:tcBorders/>
            <w:tcW w:w="2436" w:type="dxa"/>
          </w:tcPr>
          <w:p>
            <w:pPr>
              <w:pBdr/>
              <w:spacing/>
              <w:ind/>
              <w:rPr/>
            </w:pPr>
            <w:r>
              <w:rPr>
                <w:rFonts w:ascii="Calibri" w:hAnsi="Calibri"/>
                <w:b w:val="0"/>
                <w:color w:val="1a1a2e"/>
                <w:sz w:val="18"/>
              </w:rPr>
              <w:t xml:space="preserve">`service/mobility/subscriberInformation/`</w:t>
            </w:r>
            <w:r/>
          </w:p>
        </w:tc>
        <w:tc>
          <w:tcPr>
            <w:tcBorders/>
            <w:tcW w:w="2436" w:type="dxa"/>
          </w:tcPr>
          <w:p>
            <w:pPr>
              <w:pBdr/>
              <w:spacing/>
              <w:ind/>
              <w:rPr/>
            </w:pPr>
            <w:r>
              <w:rPr>
                <w:rFonts w:ascii="Calibri" w:hAnsi="Calibri"/>
                <w:b w:val="0"/>
                <w:color w:val="1a1a2e"/>
                <w:sz w:val="18"/>
              </w:rPr>
              <w:t xml:space="preserve">ATI response</w:t>
            </w:r>
            <w:r/>
          </w:p>
        </w:tc>
        <w:tc>
          <w:tcPr>
            <w:tcBorders/>
            <w:tcW w:w="2436" w:type="dxa"/>
          </w:tcPr>
          <w:p>
            <w:pPr>
              <w:pBdr/>
              <w:spacing/>
              <w:ind/>
              <w:rPr/>
            </w:pPr>
            <w:r>
              <w:rPr>
                <w:rFonts w:ascii="Calibri" w:hAnsi="Calibri"/>
                <w:b w:val="0"/>
                <w:color w:val="1a1a2e"/>
                <w:sz w:val="18"/>
              </w:rPr>
              <w:t xml:space="preserve">Parse subscriberInfo, location, state</w:t>
            </w:r>
            <w:r/>
          </w:p>
        </w:tc>
      </w:tr>
      <w:tr>
        <w:trPr/>
        <w:tc>
          <w:tcPr>
            <w:tcBorders/>
            <w:tcW w:w="2436" w:type="dxa"/>
          </w:tcPr>
          <w:p>
            <w:pPr>
              <w:pBdr/>
              <w:spacing/>
              <w:ind/>
              <w:rPr/>
            </w:pPr>
            <w:r>
              <w:rPr>
                <w:rFonts w:ascii="Calibri" w:hAnsi="Calibri"/>
                <w:b w:val="0"/>
                <w:color w:val="1a1a2e"/>
                <w:sz w:val="18"/>
              </w:rPr>
              <w:t xml:space="preserve">`ProvideSubscriberInfoRequestImpl`</w:t>
            </w:r>
            <w:r/>
          </w:p>
        </w:tc>
        <w:tc>
          <w:tcPr>
            <w:tcBorders/>
            <w:tcW w:w="2436" w:type="dxa"/>
          </w:tcPr>
          <w:p>
            <w:pPr>
              <w:pBdr/>
              <w:spacing/>
              <w:ind/>
              <w:rPr/>
            </w:pPr>
            <w:r>
              <w:rPr>
                <w:rFonts w:ascii="Calibri" w:hAnsi="Calibri"/>
                <w:b w:val="0"/>
                <w:color w:val="1a1a2e"/>
                <w:sz w:val="18"/>
              </w:rPr>
              <w:t xml:space="preserve">`service/mobility/subscriberInformation/`</w:t>
            </w:r>
            <w:r/>
          </w:p>
        </w:tc>
        <w:tc>
          <w:tcPr>
            <w:tcBorders/>
            <w:tcW w:w="2436" w:type="dxa"/>
          </w:tcPr>
          <w:p>
            <w:pPr>
              <w:pBdr/>
              <w:spacing/>
              <w:ind/>
              <w:rPr/>
            </w:pPr>
            <w:r>
              <w:rPr>
                <w:rFonts w:ascii="Calibri" w:hAnsi="Calibri"/>
                <w:b w:val="0"/>
                <w:color w:val="1a1a2e"/>
                <w:sz w:val="18"/>
              </w:rPr>
              <w:t xml:space="preserve">PSI</w:t>
            </w:r>
            <w:r/>
          </w:p>
        </w:tc>
        <w:tc>
          <w:tcPr>
            <w:tcBorders/>
            <w:tcW w:w="2436" w:type="dxa"/>
          </w:tcPr>
          <w:p>
            <w:pPr>
              <w:pBdr/>
              <w:spacing/>
              <w:ind/>
              <w:rPr/>
            </w:pPr>
            <w:r>
              <w:rPr>
                <w:rFonts w:ascii="Calibri" w:hAnsi="Calibri"/>
                <w:b w:val="0"/>
                <w:color w:val="1a1a2e"/>
                <w:sz w:val="18"/>
              </w:rPr>
              <w:t xml:space="preserve">**Primary** 2G/3G reachability + location query</w:t>
            </w:r>
            <w:r/>
          </w:p>
        </w:tc>
      </w:tr>
      <w:tr>
        <w:trPr/>
        <w:tc>
          <w:tcPr>
            <w:tcBorders/>
            <w:tcW w:w="2436" w:type="dxa"/>
          </w:tcPr>
          <w:p>
            <w:pPr>
              <w:pBdr/>
              <w:spacing/>
              <w:ind/>
              <w:rPr/>
            </w:pPr>
            <w:r>
              <w:rPr>
                <w:rFonts w:ascii="Calibri" w:hAnsi="Calibri"/>
                <w:b w:val="0"/>
                <w:color w:val="1a1a2e"/>
                <w:sz w:val="18"/>
              </w:rPr>
              <w:t xml:space="preserve">`ProvideSubscriberInfoResponseImpl`</w:t>
            </w:r>
            <w:r/>
          </w:p>
        </w:tc>
        <w:tc>
          <w:tcPr>
            <w:tcBorders/>
            <w:tcW w:w="2436" w:type="dxa"/>
          </w:tcPr>
          <w:p>
            <w:pPr>
              <w:pBdr/>
              <w:spacing/>
              <w:ind/>
              <w:rPr/>
            </w:pPr>
            <w:r>
              <w:rPr>
                <w:rFonts w:ascii="Calibri" w:hAnsi="Calibri"/>
                <w:b w:val="0"/>
                <w:color w:val="1a1a2e"/>
                <w:sz w:val="18"/>
              </w:rPr>
              <w:t xml:space="preserve">`service/mobility/subscriberInformation/`</w:t>
            </w:r>
            <w:r/>
          </w:p>
        </w:tc>
        <w:tc>
          <w:tcPr>
            <w:tcBorders/>
            <w:tcW w:w="2436" w:type="dxa"/>
          </w:tcPr>
          <w:p>
            <w:pPr>
              <w:pBdr/>
              <w:spacing/>
              <w:ind/>
              <w:rPr/>
            </w:pPr>
            <w:r>
              <w:rPr>
                <w:rFonts w:ascii="Calibri" w:hAnsi="Calibri"/>
                <w:b w:val="0"/>
                <w:color w:val="1a1a2e"/>
                <w:sz w:val="18"/>
              </w:rPr>
              <w:t xml:space="preserve">PSI response</w:t>
            </w:r>
            <w:r/>
          </w:p>
        </w:tc>
        <w:tc>
          <w:tcPr>
            <w:tcBorders/>
            <w:tcW w:w="2436" w:type="dxa"/>
          </w:tcPr>
          <w:p>
            <w:pPr>
              <w:pBdr/>
              <w:spacing/>
              <w:ind/>
              <w:rPr/>
            </w:pPr>
            <w:r>
              <w:rPr>
                <w:rFonts w:ascii="Calibri" w:hAnsi="Calibri"/>
                <w:b w:val="0"/>
                <w:color w:val="1a1a2e"/>
                <w:sz w:val="18"/>
              </w:rPr>
              <w:t xml:space="preserve">Subscriber state for assurance scoring</w:t>
            </w:r>
            <w:r/>
          </w:p>
        </w:tc>
      </w:tr>
      <w:tr>
        <w:trPr/>
        <w:tc>
          <w:tcPr>
            <w:tcBorders/>
            <w:tcW w:w="2436" w:type="dxa"/>
          </w:tcPr>
          <w:p>
            <w:pPr>
              <w:pBdr/>
              <w:spacing/>
              <w:ind/>
              <w:rPr/>
            </w:pPr>
            <w:r>
              <w:rPr>
                <w:rFonts w:ascii="Calibri" w:hAnsi="Calibri"/>
                <w:b w:val="0"/>
                <w:color w:val="1a1a2e"/>
                <w:sz w:val="18"/>
              </w:rPr>
              <w:t xml:space="preserve">`SendAuthenticationInfoRequestImpl`</w:t>
            </w:r>
            <w:r/>
          </w:p>
        </w:tc>
        <w:tc>
          <w:tcPr>
            <w:tcBorders/>
            <w:tcW w:w="2436" w:type="dxa"/>
          </w:tcPr>
          <w:p>
            <w:pPr>
              <w:pBdr/>
              <w:spacing/>
              <w:ind/>
              <w:rPr/>
            </w:pPr>
            <w:r>
              <w:rPr>
                <w:rFonts w:ascii="Calibri" w:hAnsi="Calibri"/>
                <w:b w:val="0"/>
                <w:color w:val="1a1a2e"/>
                <w:sz w:val="18"/>
              </w:rPr>
              <w:t xml:space="preserve">`service/mobility/authentication/`</w:t>
            </w:r>
            <w:r/>
          </w:p>
        </w:tc>
        <w:tc>
          <w:tcPr>
            <w:tcBorders/>
            <w:tcW w:w="2436" w:type="dxa"/>
          </w:tcPr>
          <w:p>
            <w:pPr>
              <w:pBdr/>
              <w:spacing/>
              <w:ind/>
              <w:rPr/>
            </w:pPr>
            <w:r>
              <w:rPr>
                <w:rFonts w:ascii="Calibri" w:hAnsi="Calibri"/>
                <w:b w:val="0"/>
                <w:color w:val="1a1a2e"/>
                <w:sz w:val="18"/>
              </w:rPr>
              <w:t xml:space="preserve">SAI</w:t>
            </w:r>
            <w:r/>
          </w:p>
        </w:tc>
        <w:tc>
          <w:tcPr>
            <w:tcBorders/>
            <w:tcW w:w="2436" w:type="dxa"/>
          </w:tcPr>
          <w:p>
            <w:pPr>
              <w:pBdr/>
              <w:spacing/>
              <w:ind/>
              <w:rPr/>
            </w:pPr>
            <w:r>
              <w:rPr>
                <w:rFonts w:ascii="Calibri" w:hAnsi="Calibri"/>
                <w:b w:val="0"/>
                <w:color w:val="1a1a2e"/>
                <w:sz w:val="18"/>
              </w:rPr>
              <w:t xml:space="preserve">SIM-swap freshness / IMSI change signal</w:t>
            </w:r>
            <w:r/>
          </w:p>
        </w:tc>
      </w:tr>
      <w:tr>
        <w:trPr/>
        <w:tc>
          <w:tcPr>
            <w:tcBorders/>
            <w:tcW w:w="2436" w:type="dxa"/>
          </w:tcPr>
          <w:p>
            <w:pPr>
              <w:pBdr/>
              <w:spacing/>
              <w:ind/>
              <w:rPr/>
            </w:pPr>
            <w:r>
              <w:rPr>
                <w:rFonts w:ascii="Calibri" w:hAnsi="Calibri"/>
                <w:b w:val="0"/>
                <w:color w:val="1a1a2e"/>
                <w:sz w:val="18"/>
              </w:rPr>
              <w:t xml:space="preserve">`SendAuthenticationInfoResponseImpl`</w:t>
            </w:r>
            <w:r/>
          </w:p>
        </w:tc>
        <w:tc>
          <w:tcPr>
            <w:tcBorders/>
            <w:tcW w:w="2436" w:type="dxa"/>
          </w:tcPr>
          <w:p>
            <w:pPr>
              <w:pBdr/>
              <w:spacing/>
              <w:ind/>
              <w:rPr/>
            </w:pPr>
            <w:r>
              <w:rPr>
                <w:rFonts w:ascii="Calibri" w:hAnsi="Calibri"/>
                <w:b w:val="0"/>
                <w:color w:val="1a1a2e"/>
                <w:sz w:val="18"/>
              </w:rPr>
              <w:t xml:space="preserve">`service/mobility/authentication/`</w:t>
            </w:r>
            <w:r/>
          </w:p>
        </w:tc>
        <w:tc>
          <w:tcPr>
            <w:tcBorders/>
            <w:tcW w:w="2436" w:type="dxa"/>
          </w:tcPr>
          <w:p>
            <w:pPr>
              <w:pBdr/>
              <w:spacing/>
              <w:ind/>
              <w:rPr/>
            </w:pPr>
            <w:r>
              <w:rPr>
                <w:rFonts w:ascii="Calibri" w:hAnsi="Calibri"/>
                <w:b w:val="0"/>
                <w:color w:val="1a1a2e"/>
                <w:sz w:val="18"/>
              </w:rPr>
              <w:t xml:space="preserve">SAI response</w:t>
            </w:r>
            <w:r/>
          </w:p>
        </w:tc>
        <w:tc>
          <w:tcPr>
            <w:tcBorders/>
            <w:tcW w:w="2436" w:type="dxa"/>
          </w:tcPr>
          <w:p>
            <w:pPr>
              <w:pBdr/>
              <w:spacing/>
              <w:ind/>
              <w:rPr/>
            </w:pPr>
            <w:r>
              <w:rPr>
                <w:rFonts w:ascii="Calibri" w:hAnsi="Calibri"/>
                <w:b w:val="0"/>
                <w:color w:val="1a1a2e"/>
                <w:sz w:val="18"/>
              </w:rPr>
              <w:t xml:space="preserve">Auth vector metadata for swap heuristics</w:t>
            </w:r>
            <w:r/>
          </w:p>
        </w:tc>
      </w:tr>
      <w:tr>
        <w:trPr/>
        <w:tc>
          <w:tcPr>
            <w:tcBorders/>
            <w:tcW w:w="2436" w:type="dxa"/>
          </w:tcPr>
          <w:p>
            <w:pPr>
              <w:pBdr/>
              <w:spacing/>
              <w:ind/>
              <w:rPr/>
            </w:pPr>
            <w:r>
              <w:rPr>
                <w:rFonts w:ascii="Calibri" w:hAnsi="Calibri"/>
                <w:b w:val="0"/>
                <w:color w:val="1a1a2e"/>
                <w:sz w:val="18"/>
              </w:rPr>
              <w:t xml:space="preserve">`MAPServiceMobilityImpl`</w:t>
            </w:r>
            <w:r/>
          </w:p>
        </w:tc>
        <w:tc>
          <w:tcPr>
            <w:tcBorders/>
            <w:tcW w:w="2436" w:type="dxa"/>
          </w:tcPr>
          <w:p>
            <w:pPr>
              <w:pBdr/>
              <w:spacing/>
              <w:ind/>
              <w:rPr/>
            </w:pPr>
            <w:r>
              <w:rPr>
                <w:rFonts w:ascii="Calibri" w:hAnsi="Calibri"/>
                <w:b w:val="0"/>
                <w:color w:val="1a1a2e"/>
                <w:sz w:val="18"/>
              </w:rPr>
              <w:t xml:space="preserve">`service/mobility/`</w:t>
            </w:r>
            <w:r/>
          </w:p>
        </w:tc>
        <w:tc>
          <w:tcPr>
            <w:tcBorders/>
            <w:tcW w:w="2436" w:type="dxa"/>
          </w:tcPr>
          <w:p>
            <w:pPr>
              <w:pBdr/>
              <w:spacing/>
              <w:ind/>
              <w:rPr/>
            </w:pPr>
            <w:r>
              <w:rPr>
                <w:rFonts w:ascii="Calibri" w:hAnsi="Calibri"/>
                <w:b w:val="0"/>
                <w:color w:val="1a1a2e"/>
                <w:sz w:val="18"/>
              </w:rPr>
              <w:t xml:space="preserve">Mobility service</w:t>
            </w:r>
            <w:r/>
          </w:p>
        </w:tc>
        <w:tc>
          <w:tcPr>
            <w:tcBorders/>
            <w:tcW w:w="2436" w:type="dxa"/>
          </w:tcPr>
          <w:p>
            <w:pPr>
              <w:pBdr/>
              <w:spacing/>
              <w:ind/>
              <w:rPr/>
            </w:pPr>
            <w:r>
              <w:rPr>
                <w:rFonts w:ascii="Calibri" w:hAnsi="Calibri"/>
                <w:b w:val="0"/>
                <w:color w:val="1a1a2e"/>
                <w:sz w:val="18"/>
              </w:rPr>
              <w:t xml:space="preserve">Service entry for mobility operations</w:t>
            </w:r>
            <w:r/>
          </w:p>
        </w:tc>
      </w:tr>
      <w:tr>
        <w:trPr/>
        <w:tc>
          <w:tcPr>
            <w:tcBorders/>
            <w:tcW w:w="2436" w:type="dxa"/>
          </w:tcPr>
          <w:p>
            <w:pPr>
              <w:pBdr/>
              <w:spacing/>
              <w:ind/>
              <w:rPr/>
            </w:pPr>
            <w:r>
              <w:rPr>
                <w:rFonts w:ascii="Calibri" w:hAnsi="Calibri"/>
                <w:b w:val="0"/>
                <w:color w:val="1a1a2e"/>
                <w:sz w:val="18"/>
              </w:rPr>
              <w:t xml:space="preserve">`MAPDialogMobilityImpl`</w:t>
            </w:r>
            <w:r/>
          </w:p>
        </w:tc>
        <w:tc>
          <w:tcPr>
            <w:tcBorders/>
            <w:tcW w:w="2436" w:type="dxa"/>
          </w:tcPr>
          <w:p>
            <w:pPr>
              <w:pBdr/>
              <w:spacing/>
              <w:ind/>
              <w:rPr/>
            </w:pPr>
            <w:r>
              <w:rPr>
                <w:rFonts w:ascii="Calibri" w:hAnsi="Calibri"/>
                <w:b w:val="0"/>
                <w:color w:val="1a1a2e"/>
                <w:sz w:val="18"/>
              </w:rPr>
              <w:t xml:space="preserve">`dialog/`</w:t>
            </w:r>
            <w:r/>
          </w:p>
        </w:tc>
        <w:tc>
          <w:tcPr>
            <w:tcBorders/>
            <w:tcW w:w="2436" w:type="dxa"/>
          </w:tcPr>
          <w:p>
            <w:pPr>
              <w:pBdr/>
              <w:spacing/>
              <w:ind/>
              <w:rPr/>
            </w:pPr>
            <w:r>
              <w:rPr>
                <w:rFonts w:ascii="Calibri" w:hAnsi="Calibri"/>
                <w:b w:val="0"/>
                <w:color w:val="1a1a2e"/>
                <w:sz w:val="18"/>
              </w:rPr>
              <w:t xml:space="preserve">TCAP dialog</w:t>
            </w:r>
            <w:r/>
          </w:p>
        </w:tc>
        <w:tc>
          <w:tcPr>
            <w:tcBorders/>
            <w:tcW w:w="2436" w:type="dxa"/>
          </w:tcPr>
          <w:p>
            <w:pPr>
              <w:pBdr/>
              <w:spacing/>
              <w:ind/>
              <w:rPr/>
            </w:pPr>
            <w:r>
              <w:rPr>
                <w:rFonts w:ascii="Calibri" w:hAnsi="Calibri"/>
                <w:b w:val="0"/>
                <w:color w:val="1a1a2e"/>
                <w:sz w:val="18"/>
              </w:rPr>
              <w:t xml:space="preserve">Dialog lifecycle; timeout → `abort()`</w:t>
            </w:r>
            <w:r/>
          </w:p>
        </w:tc>
      </w:tr>
    </w:tbl>
    <w:p>
      <w:pPr>
        <w:pBdr/>
        <w:spacing/>
        <w:ind/>
        <w:rPr/>
      </w:pPr>
      <w:r/>
      <w:r/>
    </w:p>
    <w:p>
      <w:pPr>
        <w:pBdr/>
        <w:spacing/>
        <w:ind/>
        <w:rPr/>
      </w:pPr>
      <w:r>
        <w:rPr>
          <w:rFonts w:ascii="Calibri" w:hAnsi="Calibri"/>
          <w:b w:val="0"/>
          <w:color w:val="1a1a2e"/>
          <w:sz w:val="22"/>
        </w:rPr>
        <w:t xml:space="preserve">Dialog anchor: MAPProviderImpl → MAPServiceMobility — one dialog per verifier stage; 2 s TC timer.</w:t>
      </w:r>
      <w:r/>
    </w:p>
    <w:p>
      <w:pPr>
        <w:pStyle w:val="706"/>
        <w:pBdr/>
        <w:spacing/>
        <w:ind/>
        <w:rPr/>
      </w:pPr>
      <w:r>
        <w:t xml:space="preserve">B.2 SMS service (Strategy B — residual OTP protection; operator / future)</w:t>
      </w:r>
      <w:r/>
    </w:p>
    <w:p>
      <w:pPr>
        <w:pBdr/>
        <w:spacing/>
        <w:ind/>
        <w:rPr/>
      </w:pPr>
      <w:r>
        <w:rPr>
          <w:rFonts w:ascii="Calibri" w:hAnsi="Calibri"/>
          <w:b w:val="0"/>
          <w:color w:val="1a1a2e"/>
          <w:sz w:val="22"/>
        </w:rPr>
        <w:t xml:space="preserve">Path: service/sms/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Class</w:t>
            </w:r>
            <w:r/>
          </w:p>
        </w:tc>
        <w:tc>
          <w:tcPr>
            <w:shd w:val="clear" w:color="auto" w:fill="078930"/>
            <w:tcBorders/>
            <w:tcW w:w="3249" w:type="dxa"/>
          </w:tcPr>
          <w:p>
            <w:pPr>
              <w:pBdr/>
              <w:spacing/>
              <w:ind/>
              <w:rPr/>
            </w:pPr>
            <w:r>
              <w:rPr>
                <w:b/>
                <w:color w:val="ffffff"/>
              </w:rPr>
            </w:r>
            <w:r>
              <w:rPr>
                <w:rFonts w:ascii="Calibri" w:hAnsi="Calibri"/>
                <w:b/>
                <w:color w:val="ffffff"/>
                <w:sz w:val="18"/>
              </w:rPr>
              <w:t xml:space="preserve">MAP operation</w:t>
            </w:r>
            <w:r/>
          </w:p>
        </w:tc>
        <w:tc>
          <w:tcPr>
            <w:shd w:val="clear" w:color="auto" w:fill="078930"/>
            <w:tcBorders/>
            <w:tcW w:w="3249" w:type="dxa"/>
          </w:tcPr>
          <w:p>
            <w:pPr>
              <w:pBdr/>
              <w:spacing/>
              <w:ind/>
              <w:rPr/>
            </w:pPr>
            <w:r>
              <w:rPr>
                <w:b/>
                <w:color w:val="ffffff"/>
              </w:rPr>
            </w:r>
            <w:r>
              <w:rPr>
                <w:rFonts w:ascii="Calibri" w:hAnsi="Calibri"/>
                <w:b/>
                <w:color w:val="ffffff"/>
                <w:sz w:val="18"/>
              </w:rPr>
              <w:t xml:space="preserve">Role</w:t>
            </w:r>
            <w:r/>
          </w:p>
        </w:tc>
      </w:tr>
      <w:tr>
        <w:trPr/>
        <w:tc>
          <w:tcPr>
            <w:tcBorders/>
            <w:tcW w:w="3249" w:type="dxa"/>
          </w:tcPr>
          <w:p>
            <w:pPr>
              <w:pBdr/>
              <w:spacing/>
              <w:ind/>
              <w:rPr/>
            </w:pPr>
            <w:r>
              <w:rPr>
                <w:rFonts w:ascii="Calibri" w:hAnsi="Calibri"/>
                <w:b w:val="0"/>
                <w:color w:val="1a1a2e"/>
                <w:sz w:val="18"/>
              </w:rPr>
              <w:t xml:space="preserve">`SendRoutingInfoForSMRequestImpl`</w:t>
            </w:r>
            <w:r/>
          </w:p>
        </w:tc>
        <w:tc>
          <w:tcPr>
            <w:tcBorders/>
            <w:tcW w:w="3249" w:type="dxa"/>
          </w:tcPr>
          <w:p>
            <w:pPr>
              <w:pBdr/>
              <w:spacing/>
              <w:ind/>
              <w:rPr/>
            </w:pPr>
            <w:r>
              <w:rPr>
                <w:rFonts w:ascii="Calibri" w:hAnsi="Calibri"/>
                <w:b w:val="0"/>
                <w:color w:val="1a1a2e"/>
                <w:sz w:val="18"/>
              </w:rPr>
              <w:t xml:space="preserve">SRI-SM</w:t>
            </w:r>
            <w:r/>
          </w:p>
        </w:tc>
        <w:tc>
          <w:tcPr>
            <w:tcBorders/>
            <w:tcW w:w="3249" w:type="dxa"/>
          </w:tcPr>
          <w:p>
            <w:pPr>
              <w:pBdr/>
              <w:spacing/>
              <w:ind/>
              <w:rPr/>
            </w:pPr>
            <w:r>
              <w:rPr>
                <w:rFonts w:ascii="Calibri" w:hAnsi="Calibri"/>
                <w:b w:val="0"/>
                <w:color w:val="1a1a2e"/>
                <w:sz w:val="18"/>
              </w:rPr>
              <w:t xml:space="preserve">Home Routing probe; IMSI + correlationID fields</w:t>
            </w:r>
            <w:r/>
          </w:p>
        </w:tc>
      </w:tr>
      <w:tr>
        <w:trPr/>
        <w:tc>
          <w:tcPr>
            <w:tcBorders/>
            <w:tcW w:w="3249" w:type="dxa"/>
          </w:tcPr>
          <w:p>
            <w:pPr>
              <w:pBdr/>
              <w:spacing/>
              <w:ind/>
              <w:rPr/>
            </w:pPr>
            <w:r>
              <w:rPr>
                <w:rFonts w:ascii="Calibri" w:hAnsi="Calibri"/>
                <w:b w:val="0"/>
                <w:color w:val="1a1a2e"/>
                <w:sz w:val="18"/>
              </w:rPr>
              <w:t xml:space="preserve">`SendRoutingInfoForSMResponseImpl`</w:t>
            </w:r>
            <w:r/>
          </w:p>
        </w:tc>
        <w:tc>
          <w:tcPr>
            <w:tcBorders/>
            <w:tcW w:w="3249" w:type="dxa"/>
          </w:tcPr>
          <w:p>
            <w:pPr>
              <w:pBdr/>
              <w:spacing/>
              <w:ind/>
              <w:rPr/>
            </w:pPr>
            <w:r>
              <w:rPr>
                <w:rFonts w:ascii="Calibri" w:hAnsi="Calibri"/>
                <w:b w:val="0"/>
                <w:color w:val="1a1a2e"/>
                <w:sz w:val="18"/>
              </w:rPr>
              <w:t xml:space="preserve">SRI-SM response</w:t>
            </w:r>
            <w:r/>
          </w:p>
        </w:tc>
        <w:tc>
          <w:tcPr>
            <w:tcBorders/>
            <w:tcW w:w="3249" w:type="dxa"/>
          </w:tcPr>
          <w:p>
            <w:pPr>
              <w:pBdr/>
              <w:spacing/>
              <w:ind/>
              <w:rPr/>
            </w:pPr>
            <w:r>
              <w:rPr>
                <w:rFonts w:ascii="Calibri" w:hAnsi="Calibri"/>
                <w:b w:val="0"/>
                <w:color w:val="1a1a2e"/>
                <w:sz w:val="18"/>
              </w:rPr>
              <w:t xml:space="preserve">Router address substitution</w:t>
            </w:r>
            <w:r/>
          </w:p>
        </w:tc>
      </w:tr>
      <w:tr>
        <w:trPr/>
        <w:tc>
          <w:tcPr>
            <w:tcBorders/>
            <w:tcW w:w="3249" w:type="dxa"/>
          </w:tcPr>
          <w:p>
            <w:pPr>
              <w:pBdr/>
              <w:spacing/>
              <w:ind/>
              <w:rPr/>
            </w:pPr>
            <w:r>
              <w:rPr>
                <w:rFonts w:ascii="Calibri" w:hAnsi="Calibri"/>
                <w:b w:val="0"/>
                <w:color w:val="1a1a2e"/>
                <w:sz w:val="18"/>
              </w:rPr>
              <w:t xml:space="preserve">`CorrelationIDImpl`</w:t>
            </w:r>
            <w:r/>
          </w:p>
        </w:tc>
        <w:tc>
          <w:tcPr>
            <w:tcBorders/>
            <w:tcW w:w="3249" w:type="dxa"/>
          </w:tcPr>
          <w:p>
            <w:pPr>
              <w:pBdr/>
              <w:spacing/>
              <w:ind/>
              <w:rPr/>
            </w:pPr>
            <w:r>
              <w:rPr>
                <w:rFonts w:ascii="Calibri" w:hAnsi="Calibri"/>
                <w:b w:val="0"/>
                <w:color w:val="1a1a2e"/>
                <w:sz w:val="18"/>
              </w:rPr>
              <w:t xml:space="preserve">Correlation ID IE</w:t>
            </w:r>
            <w:r/>
          </w:p>
        </w:tc>
        <w:tc>
          <w:tcPr>
            <w:tcBorders/>
            <w:tcW w:w="3249" w:type="dxa"/>
          </w:tcPr>
          <w:p>
            <w:pPr>
              <w:pBdr/>
              <w:spacing/>
              <w:ind/>
              <w:rPr/>
            </w:pPr>
            <w:r>
              <w:rPr>
                <w:rFonts w:ascii="Calibri" w:hAnsi="Calibri"/>
                <w:b w:val="0"/>
                <w:color w:val="1a1a2e"/>
                <w:sz w:val="18"/>
              </w:rPr>
              <w:t xml:space="preserve">MT Home Routing correlation</w:t>
            </w:r>
            <w:r/>
          </w:p>
        </w:tc>
      </w:tr>
      <w:tr>
        <w:trPr/>
        <w:tc>
          <w:tcPr>
            <w:tcBorders/>
            <w:tcW w:w="3249" w:type="dxa"/>
          </w:tcPr>
          <w:p>
            <w:pPr>
              <w:pBdr/>
              <w:spacing/>
              <w:ind/>
              <w:rPr/>
            </w:pPr>
            <w:r>
              <w:rPr>
                <w:rFonts w:ascii="Calibri" w:hAnsi="Calibri"/>
                <w:b w:val="0"/>
                <w:color w:val="1a1a2e"/>
                <w:sz w:val="18"/>
              </w:rPr>
              <w:t xml:space="preserve">`LocationInfoWithLMSIImpl`</w:t>
            </w:r>
            <w:r/>
          </w:p>
        </w:tc>
        <w:tc>
          <w:tcPr>
            <w:tcBorders/>
            <w:tcW w:w="3249" w:type="dxa"/>
          </w:tcPr>
          <w:p>
            <w:pPr>
              <w:pBdr/>
              <w:spacing/>
              <w:ind/>
              <w:rPr/>
            </w:pPr>
            <w:r>
              <w:rPr>
                <w:rFonts w:ascii="Calibri" w:hAnsi="Calibri"/>
                <w:b w:val="0"/>
                <w:color w:val="1a1a2e"/>
                <w:sz w:val="18"/>
              </w:rPr>
              <w:t xml:space="preserve">Location + LMSI</w:t>
            </w:r>
            <w:r/>
          </w:p>
        </w:tc>
        <w:tc>
          <w:tcPr>
            <w:tcBorders/>
            <w:tcW w:w="3249" w:type="dxa"/>
          </w:tcPr>
          <w:p>
            <w:pPr>
              <w:pBdr/>
              <w:spacing/>
              <w:ind/>
              <w:rPr/>
            </w:pPr>
            <w:r>
              <w:rPr>
                <w:rFonts w:ascii="Calibri" w:hAnsi="Calibri"/>
                <w:b w:val="0"/>
                <w:color w:val="1a1a2e"/>
                <w:sz w:val="18"/>
              </w:rPr>
              <w:t xml:space="preserve">Hardened correlation key</w:t>
            </w:r>
            <w:r/>
          </w:p>
        </w:tc>
      </w:tr>
      <w:tr>
        <w:trPr/>
        <w:tc>
          <w:tcPr>
            <w:tcBorders/>
            <w:tcW w:w="3249" w:type="dxa"/>
          </w:tcPr>
          <w:p>
            <w:pPr>
              <w:pBdr/>
              <w:spacing/>
              <w:ind/>
              <w:rPr/>
            </w:pPr>
            <w:r>
              <w:rPr>
                <w:rFonts w:ascii="Calibri" w:hAnsi="Calibri"/>
                <w:b w:val="0"/>
                <w:color w:val="1a1a2e"/>
                <w:sz w:val="18"/>
              </w:rPr>
              <w:t xml:space="preserve">`MtForwardShortMessageRequestImpl`</w:t>
            </w:r>
            <w:r/>
          </w:p>
        </w:tc>
        <w:tc>
          <w:tcPr>
            <w:tcBorders/>
            <w:tcW w:w="3249" w:type="dxa"/>
          </w:tcPr>
          <w:p>
            <w:pPr>
              <w:pBdr/>
              <w:spacing/>
              <w:ind/>
              <w:rPr/>
            </w:pPr>
            <w:r>
              <w:rPr>
                <w:rFonts w:ascii="Calibri" w:hAnsi="Calibri"/>
                <w:b w:val="0"/>
                <w:color w:val="1a1a2e"/>
                <w:sz w:val="18"/>
              </w:rPr>
              <w:t xml:space="preserve">MT-FSM</w:t>
            </w:r>
            <w:r/>
          </w:p>
        </w:tc>
        <w:tc>
          <w:tcPr>
            <w:tcBorders/>
            <w:tcW w:w="3249" w:type="dxa"/>
          </w:tcPr>
          <w:p>
            <w:pPr>
              <w:pBdr/>
              <w:spacing/>
              <w:ind/>
              <w:rPr/>
            </w:pPr>
            <w:r>
              <w:rPr>
                <w:rFonts w:ascii="Calibri" w:hAnsi="Calibri"/>
                <w:b w:val="0"/>
                <w:color w:val="1a1a2e"/>
                <w:sz w:val="18"/>
              </w:rPr>
              <w:t xml:space="preserve">Validate correlated MT delivery</w:t>
            </w:r>
            <w:r/>
          </w:p>
        </w:tc>
      </w:tr>
      <w:tr>
        <w:trPr/>
        <w:tc>
          <w:tcPr>
            <w:tcBorders/>
            <w:tcW w:w="3249" w:type="dxa"/>
          </w:tcPr>
          <w:p>
            <w:pPr>
              <w:pBdr/>
              <w:spacing/>
              <w:ind/>
              <w:rPr/>
            </w:pPr>
            <w:r>
              <w:rPr>
                <w:rFonts w:ascii="Calibri" w:hAnsi="Calibri"/>
                <w:b w:val="0"/>
                <w:color w:val="1a1a2e"/>
                <w:sz w:val="18"/>
              </w:rPr>
              <w:t xml:space="preserve">`MoForwardShortMessageRequestImpl`</w:t>
            </w:r>
            <w:r/>
          </w:p>
        </w:tc>
        <w:tc>
          <w:tcPr>
            <w:tcBorders/>
            <w:tcW w:w="3249" w:type="dxa"/>
          </w:tcPr>
          <w:p>
            <w:pPr>
              <w:pBdr/>
              <w:spacing/>
              <w:ind/>
              <w:rPr/>
            </w:pPr>
            <w:r>
              <w:rPr>
                <w:rFonts w:ascii="Calibri" w:hAnsi="Calibri"/>
                <w:b w:val="0"/>
                <w:color w:val="1a1a2e"/>
                <w:sz w:val="18"/>
              </w:rPr>
              <w:t xml:space="preserve">MO-FSM</w:t>
            </w:r>
            <w:r/>
          </w:p>
        </w:tc>
        <w:tc>
          <w:tcPr>
            <w:tcBorders/>
            <w:tcW w:w="3249" w:type="dxa"/>
          </w:tcPr>
          <w:p>
            <w:pPr>
              <w:pBdr/>
              <w:spacing/>
              <w:ind/>
              <w:rPr/>
            </w:pPr>
            <w:r>
              <w:rPr>
                <w:rFonts w:ascii="Calibri" w:hAnsi="Calibri"/>
                <w:b w:val="0"/>
                <w:color w:val="1a1a2e"/>
                <w:sz w:val="18"/>
              </w:rPr>
              <w:t xml:space="preserve">MO origin checks</w:t>
            </w:r>
            <w:r/>
          </w:p>
        </w:tc>
      </w:tr>
      <w:tr>
        <w:trPr/>
        <w:tc>
          <w:tcPr>
            <w:tcBorders/>
            <w:tcW w:w="3249" w:type="dxa"/>
          </w:tcPr>
          <w:p>
            <w:pPr>
              <w:pBdr/>
              <w:spacing/>
              <w:ind/>
              <w:rPr/>
            </w:pPr>
            <w:r>
              <w:rPr>
                <w:rFonts w:ascii="Calibri" w:hAnsi="Calibri"/>
                <w:b w:val="0"/>
                <w:color w:val="1a1a2e"/>
                <w:sz w:val="18"/>
              </w:rPr>
              <w:t xml:space="preserve">`InformServiceCentreRequestImpl`</w:t>
            </w:r>
            <w:r/>
          </w:p>
        </w:tc>
        <w:tc>
          <w:tcPr>
            <w:tcBorders/>
            <w:tcW w:w="3249" w:type="dxa"/>
          </w:tcPr>
          <w:p>
            <w:pPr>
              <w:pBdr/>
              <w:spacing/>
              <w:ind/>
              <w:rPr/>
            </w:pPr>
            <w:r>
              <w:rPr>
                <w:rFonts w:ascii="Calibri" w:hAnsi="Calibri"/>
                <w:b w:val="0"/>
                <w:color w:val="1a1a2e"/>
                <w:sz w:val="18"/>
              </w:rPr>
              <w:t xml:space="preserve">InformSC</w:t>
            </w:r>
            <w:r/>
          </w:p>
        </w:tc>
        <w:tc>
          <w:tcPr>
            <w:tcBorders/>
            <w:tcW w:w="3249" w:type="dxa"/>
          </w:tcPr>
          <w:p>
            <w:pPr>
              <w:pBdr/>
              <w:spacing/>
              <w:ind/>
              <w:rPr/>
            </w:pPr>
            <w:r>
              <w:rPr>
                <w:rFonts w:ascii="Calibri" w:hAnsi="Calibri"/>
                <w:b w:val="0"/>
                <w:color w:val="1a1a2e"/>
                <w:sz w:val="18"/>
              </w:rPr>
              <w:t xml:space="preserve">SMSC signalling scrutiny</w:t>
            </w:r>
            <w:r/>
          </w:p>
        </w:tc>
      </w:tr>
      <w:tr>
        <w:trPr/>
        <w:tc>
          <w:tcPr>
            <w:tcBorders/>
            <w:tcW w:w="3249" w:type="dxa"/>
          </w:tcPr>
          <w:p>
            <w:pPr>
              <w:pBdr/>
              <w:spacing/>
              <w:ind/>
              <w:rPr/>
            </w:pPr>
            <w:r>
              <w:rPr>
                <w:rFonts w:ascii="Calibri" w:hAnsi="Calibri"/>
                <w:b w:val="0"/>
                <w:color w:val="1a1a2e"/>
                <w:sz w:val="18"/>
              </w:rPr>
              <w:t xml:space="preserve">`MAPServiceSmsImpl`</w:t>
            </w:r>
            <w:r/>
          </w:p>
        </w:tc>
        <w:tc>
          <w:tcPr>
            <w:tcBorders/>
            <w:tcW w:w="3249" w:type="dxa"/>
          </w:tcPr>
          <w:p>
            <w:pPr>
              <w:pBdr/>
              <w:spacing/>
              <w:ind/>
              <w:rPr/>
            </w:pPr>
            <w:r>
              <w:rPr>
                <w:rFonts w:ascii="Calibri" w:hAnsi="Calibri"/>
                <w:b w:val="0"/>
                <w:color w:val="1a1a2e"/>
                <w:sz w:val="18"/>
              </w:rPr>
              <w:t xml:space="preserve">SMS service</w:t>
            </w:r>
            <w:r/>
          </w:p>
        </w:tc>
        <w:tc>
          <w:tcPr>
            <w:tcBorders/>
            <w:tcW w:w="3249" w:type="dxa"/>
          </w:tcPr>
          <w:p>
            <w:pPr>
              <w:pBdr/>
              <w:spacing/>
              <w:ind/>
              <w:rPr/>
            </w:pPr>
            <w:r>
              <w:rPr>
                <w:rFonts w:ascii="Calibri" w:hAnsi="Calibri"/>
                <w:b w:val="0"/>
                <w:color w:val="1a1a2e"/>
                <w:sz w:val="18"/>
              </w:rPr>
              <w:t xml:space="preserve">SMS MAP service hook point</w:t>
            </w:r>
            <w:r/>
          </w:p>
        </w:tc>
      </w:tr>
      <w:tr>
        <w:trPr/>
        <w:tc>
          <w:tcPr>
            <w:tcBorders/>
            <w:tcW w:w="3249" w:type="dxa"/>
          </w:tcPr>
          <w:p>
            <w:pPr>
              <w:pBdr/>
              <w:spacing/>
              <w:ind/>
              <w:rPr/>
            </w:pPr>
            <w:r>
              <w:rPr>
                <w:rFonts w:ascii="Calibri" w:hAnsi="Calibri"/>
                <w:b w:val="0"/>
                <w:color w:val="1a1a2e"/>
                <w:sz w:val="18"/>
              </w:rPr>
              <w:t xml:space="preserve">`MAPDialogSmsImpl`</w:t>
            </w:r>
            <w:r/>
          </w:p>
        </w:tc>
        <w:tc>
          <w:tcPr>
            <w:tcBorders/>
            <w:tcW w:w="3249" w:type="dxa"/>
          </w:tcPr>
          <w:p>
            <w:pPr>
              <w:pBdr/>
              <w:spacing/>
              <w:ind/>
              <w:rPr/>
            </w:pPr>
            <w:r>
              <w:rPr>
                <w:rFonts w:ascii="Calibri" w:hAnsi="Calibri"/>
                <w:b w:val="0"/>
                <w:color w:val="1a1a2e"/>
                <w:sz w:val="18"/>
              </w:rPr>
              <w:t xml:space="preserve">SMS dialog</w:t>
            </w:r>
            <w:r/>
          </w:p>
        </w:tc>
        <w:tc>
          <w:tcPr>
            <w:tcBorders/>
            <w:tcW w:w="3249" w:type="dxa"/>
          </w:tcPr>
          <w:p>
            <w:pPr>
              <w:pBdr/>
              <w:spacing/>
              <w:ind/>
              <w:rPr/>
            </w:pPr>
            <w:r>
              <w:rPr>
                <w:rFonts w:ascii="Calibri" w:hAnsi="Calibri"/>
                <w:b w:val="0"/>
                <w:color w:val="1a1a2e"/>
                <w:sz w:val="18"/>
              </w:rPr>
              <w:t xml:space="preserve">SMS TCAP dialog management</w:t>
            </w:r>
            <w:r/>
          </w:p>
        </w:tc>
      </w:tr>
    </w:tbl>
    <w:p>
      <w:pPr>
        <w:pBdr/>
        <w:spacing/>
        <w:ind/>
        <w:rPr/>
      </w:pPr>
      <w:r/>
      <w:r/>
    </w:p>
    <w:p>
      <w:pPr>
        <w:pStyle w:val="706"/>
        <w:pBdr/>
        <w:spacing/>
        <w:ind/>
        <w:rPr/>
      </w:pPr>
      <w:r>
        <w:t xml:space="preserve">B.3 TCAP layer (Double MAP mitigation)</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Component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Package</w:t>
            </w:r>
            <w:r/>
          </w:p>
        </w:tc>
        <w:tc>
          <w:tcPr>
            <w:shd w:val="clear" w:color="auto" w:fill="078930"/>
            <w:tcBorders/>
            <w:tcW w:w="3249" w:type="dxa"/>
          </w:tcPr>
          <w:p>
            <w:pPr>
              <w:pBdr/>
              <w:spacing/>
              <w:ind/>
              <w:rPr/>
            </w:pPr>
            <w:r>
              <w:rPr>
                <w:b/>
                <w:color w:val="ffffff"/>
              </w:rPr>
            </w:r>
            <w:r>
              <w:rPr>
                <w:rFonts w:ascii="Calibri" w:hAnsi="Calibri"/>
                <w:b/>
                <w:color w:val="ffffff"/>
                <w:sz w:val="18"/>
              </w:rPr>
              <w:t xml:space="preserve">Role</w:t>
            </w:r>
            <w:r/>
          </w:p>
        </w:tc>
      </w:tr>
      <w:tr>
        <w:trPr/>
        <w:tc>
          <w:tcPr>
            <w:tcBorders/>
            <w:tcW w:w="3249" w:type="dxa"/>
          </w:tcPr>
          <w:p>
            <w:pPr>
              <w:pBdr/>
              <w:spacing/>
              <w:ind/>
              <w:rPr/>
            </w:pPr>
            <w:r>
              <w:rPr>
                <w:rFonts w:ascii="Calibri" w:hAnsi="Calibri"/>
                <w:b w:val="0"/>
                <w:color w:val="1a1a2e"/>
                <w:sz w:val="18"/>
              </w:rPr>
              <w:t xml:space="preserve">TCAP dialog inspection</w:t>
            </w:r>
            <w:r/>
          </w:p>
        </w:tc>
        <w:tc>
          <w:tcPr>
            <w:tcBorders/>
            <w:tcW w:w="3249" w:type="dxa"/>
          </w:tcPr>
          <w:p>
            <w:pPr>
              <w:pBdr/>
              <w:spacing/>
              <w:ind/>
              <w:rPr/>
            </w:pPr>
            <w:r>
              <w:rPr>
                <w:rFonts w:ascii="Calibri" w:hAnsi="Calibri"/>
                <w:b w:val="0"/>
                <w:color w:val="1a1a2e"/>
                <w:sz w:val="18"/>
              </w:rPr>
              <w:t xml:space="preserve">`org/restcomm/protocols/ss7/tcap`</w:t>
            </w:r>
            <w:r/>
          </w:p>
        </w:tc>
        <w:tc>
          <w:tcPr>
            <w:tcBorders/>
            <w:tcW w:w="3249" w:type="dxa"/>
          </w:tcPr>
          <w:p>
            <w:pPr>
              <w:pBdr/>
              <w:spacing/>
              <w:ind/>
              <w:rPr/>
            </w:pPr>
            <w:r>
              <w:rPr>
                <w:rFonts w:ascii="Calibri" w:hAnsi="Calibri"/>
                <w:b w:val="0"/>
                <w:color w:val="1a1a2e"/>
                <w:sz w:val="18"/>
              </w:rPr>
              <w:t xml:space="preserve">Detect multiple MAP components in `TCBegin` (FS.11 CVD-2018-0015)</w:t>
            </w:r>
            <w:r/>
          </w:p>
        </w:tc>
      </w:tr>
    </w:tbl>
    <w:p>
      <w:pPr>
        <w:pBdr/>
        <w:spacing/>
        <w:ind/>
        <w:rPr/>
      </w:pPr>
      <w:r/>
      <w:r/>
    </w:p>
    <w:p>
      <w:pPr>
        <w:pStyle w:val="706"/>
        <w:pBdr/>
        <w:spacing/>
        <w:ind/>
        <w:rPr/>
      </w:pPr>
      <w:r>
        <w:t xml:space="preserve">B.4 Diameter (Phase 2 — planned mirror of MAP verifier)</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Module</w:t>
            </w:r>
            <w:r/>
          </w:p>
        </w:tc>
        <w:tc>
          <w:tcPr>
            <w:shd w:val="clear" w:color="auto" w:fill="078930"/>
            <w:tcBorders/>
            <w:tcW w:w="3249" w:type="dxa"/>
          </w:tcPr>
          <w:p>
            <w:pPr>
              <w:pBdr/>
              <w:spacing/>
              <w:ind/>
              <w:rPr/>
            </w:pPr>
            <w:r>
              <w:rPr>
                <w:b/>
                <w:color w:val="ffffff"/>
              </w:rPr>
            </w:r>
            <w:r>
              <w:rPr>
                <w:rFonts w:ascii="Calibri" w:hAnsi="Calibri"/>
                <w:b/>
                <w:color w:val="ffffff"/>
                <w:sz w:val="18"/>
              </w:rPr>
              <w:t xml:space="preserve">Status</w:t>
            </w:r>
            <w:r/>
          </w:p>
        </w:tc>
        <w:tc>
          <w:tcPr>
            <w:shd w:val="clear" w:color="auto" w:fill="078930"/>
            <w:tcBorders/>
            <w:tcW w:w="3249" w:type="dxa"/>
          </w:tcPr>
          <w:p>
            <w:pPr>
              <w:pBdr/>
              <w:spacing/>
              <w:ind/>
              <w:rPr/>
            </w:pPr>
            <w:r>
              <w:rPr>
                <w:b/>
                <w:color w:val="ffffff"/>
              </w:rPr>
            </w:r>
            <w:r>
              <w:rPr>
                <w:rFonts w:ascii="Calibri" w:hAnsi="Calibri"/>
                <w:b/>
                <w:color w:val="ffffff"/>
                <w:sz w:val="18"/>
              </w:rPr>
              <w:t xml:space="preserve">S6a messages</w:t>
            </w:r>
            <w:r/>
          </w:p>
        </w:tc>
      </w:tr>
      <w:tr>
        <w:trPr/>
        <w:tc>
          <w:tcPr>
            <w:tcBorders/>
            <w:tcW w:w="3249" w:type="dxa"/>
          </w:tcPr>
          <w:p>
            <w:pPr>
              <w:pBdr/>
              <w:spacing/>
              <w:ind/>
              <w:rPr/>
            </w:pPr>
            <w:r>
              <w:rPr>
                <w:rFonts w:ascii="Calibri" w:hAnsi="Calibri"/>
                <w:b w:val="0"/>
                <w:color w:val="1a1a2e"/>
                <w:sz w:val="18"/>
              </w:rPr>
              <w:t xml:space="preserve">jDiameter client</w:t>
            </w:r>
            <w:r/>
          </w:p>
        </w:tc>
        <w:tc>
          <w:tcPr>
            <w:tcBorders/>
            <w:tcW w:w="3249" w:type="dxa"/>
          </w:tcPr>
          <w:p>
            <w:pPr>
              <w:pBdr/>
              <w:spacing/>
              <w:ind/>
              <w:rPr/>
            </w:pPr>
            <w:r>
              <w:rPr>
                <w:rFonts w:ascii="Calibri" w:hAnsi="Calibri"/>
                <w:b w:val="0"/>
                <w:color w:val="1a1a2e"/>
                <w:sz w:val="18"/>
              </w:rPr>
              <w:t xml:space="preserve">**Open item**</w:t>
            </w:r>
            <w:r/>
          </w:p>
        </w:tc>
        <w:tc>
          <w:tcPr>
            <w:tcBorders/>
            <w:tcW w:w="3249" w:type="dxa"/>
          </w:tcPr>
          <w:p>
            <w:pPr>
              <w:pBdr/>
              <w:spacing/>
              <w:ind/>
              <w:rPr/>
            </w:pPr>
            <w:r>
              <w:rPr>
                <w:rFonts w:ascii="Calibri" w:hAnsi="Calibri"/>
                <w:b w:val="0"/>
                <w:color w:val="1a1a2e"/>
                <w:sz w:val="18"/>
              </w:rPr>
              <w:t xml:space="preserve">IDR/IDA, AIR/AIA</w:t>
            </w:r>
            <w:r/>
          </w:p>
        </w:tc>
      </w:tr>
      <w:tr>
        <w:trPr/>
        <w:tc>
          <w:tcPr>
            <w:tcBorders/>
            <w:tcW w:w="3249" w:type="dxa"/>
          </w:tcPr>
          <w:p>
            <w:pPr>
              <w:pBdr/>
              <w:spacing/>
              <w:ind/>
              <w:rPr/>
            </w:pPr>
            <w:r>
              <w:rPr>
                <w:rFonts w:ascii="Calibri" w:hAnsi="Calibri"/>
                <w:b w:val="0"/>
                <w:color w:val="1a1a2e"/>
                <w:sz w:val="18"/>
              </w:rPr>
              <w:t xml:space="preserve">Parity requirement</w:t>
            </w:r>
            <w:r/>
          </w:p>
        </w:tc>
        <w:tc>
          <w:tcPr>
            <w:tcBorders/>
            <w:tcW w:w="3249" w:type="dxa"/>
          </w:tcPr>
          <w:p>
            <w:pPr>
              <w:pBdr/>
              <w:spacing/>
              <w:ind/>
              <w:rPr/>
            </w:pPr>
            <w:r>
              <w:rPr>
                <w:rFonts w:ascii="Calibri" w:hAnsi="Calibri"/>
                <w:b w:val="0"/>
                <w:color w:val="1a1a2e"/>
                <w:sz w:val="18"/>
              </w:rPr>
              <w:t xml:space="preserve">Match MAP assurance outputs</w:t>
            </w:r>
            <w:r/>
          </w:p>
        </w:tc>
        <w:tc>
          <w:tcPr>
            <w:tcBorders/>
            <w:tcW w:w="3249" w:type="dxa"/>
          </w:tcPr>
          <w:p>
            <w:pPr>
              <w:pBdr/>
              <w:spacing/>
              <w:ind/>
              <w:rPr/>
            </w:pPr>
            <w:r>
              <w:rPr>
                <w:rFonts w:ascii="Calibri" w:hAnsi="Calibri"/>
                <w:b w:val="0"/>
                <w:color w:val="1a1a2e"/>
                <w:sz w:val="18"/>
              </w:rPr>
              <w:t xml:space="preserve">subscriberReachable, authInfoAge</w:t>
            </w:r>
            <w:r/>
          </w:p>
        </w:tc>
      </w:tr>
    </w:tbl>
    <w:p>
      <w:pPr>
        <w:pBdr/>
        <w:spacing/>
        <w:ind/>
        <w:rPr/>
      </w:pPr>
      <w:r/>
      <w:r/>
    </w:p>
    <w:p>
      <w:pPr>
        <w:pStyle w:val="705"/>
        <w:pBdr/>
        <w:spacing/>
        <w:ind/>
        <w:rPr/>
      </w:pPr>
      <w:r>
        <w:t xml:space="preserve">Appendix C — Open items</w:t>
      </w:r>
      <w:r/>
    </w:p>
    <w:p>
      <w:pPr>
        <w:pBdr/>
        <w:spacing/>
        <w:ind/>
        <w:rPr/>
      </w:pPr>
      <w:r>
        <w:rPr>
          <w:rFonts w:ascii="Calibri" w:hAnsi="Calibri"/>
          <w:b w:val="0"/>
          <w:color w:val="1a1a2e"/>
          <w:sz w:val="22"/>
        </w:rPr>
        <w:t xml:space="preserve">Items below require resolution before or during the phase indicated. Status as of proposal v1.0.</w:t>
      </w:r>
      <w:r/>
    </w:p>
    <w:tbl>
      <w:tblPr>
        <w:tblStyle w:val="764"/>
        <w:tblW w:w="0" w:type="auto"/>
        <w:tblBorders/>
        <w:tblLook w:val="04A0" w:firstRow="1" w:lastRow="0" w:firstColumn="1" w:lastColumn="0" w:noHBand="0" w:noVBand="1"/>
      </w:tblPr>
      <w:tblGrid>
        <w:gridCol w:w="1949"/>
        <w:gridCol w:w="1949"/>
        <w:gridCol w:w="1949"/>
        <w:gridCol w:w="1949"/>
        <w:gridCol w:w="1949"/>
      </w:tblGrid>
      <w:tr>
        <w:trPr/>
        <w:tc>
          <w:tcPr>
            <w:shd w:val="clear" w:color="auto" w:fill="078930"/>
            <w:tcBorders/>
            <w:tcW w:w="1949" w:type="dxa"/>
          </w:tcPr>
          <w:p>
            <w:pPr>
              <w:pBdr/>
              <w:spacing/>
              <w:ind/>
              <w:rPr/>
            </w:pPr>
            <w:r>
              <w:rPr>
                <w:b/>
                <w:color w:val="ffffff"/>
              </w:rPr>
            </w:r>
            <w:r>
              <w:rPr>
                <w:rFonts w:ascii="Calibri" w:hAnsi="Calibri"/>
                <w:b/>
                <w:color w:val="ffffff"/>
                <w:sz w:val="18"/>
              </w:rPr>
              <w:t xml:space="preserve">ID</w:t>
            </w:r>
            <w:r/>
          </w:p>
        </w:tc>
        <w:tc>
          <w:tcPr>
            <w:shd w:val="clear" w:color="auto" w:fill="078930"/>
            <w:tcBorders/>
            <w:tcW w:w="1949" w:type="dxa"/>
          </w:tcPr>
          <w:p>
            <w:pPr>
              <w:pBdr/>
              <w:spacing/>
              <w:ind/>
              <w:rPr/>
            </w:pPr>
            <w:r>
              <w:rPr>
                <w:b/>
                <w:color w:val="ffffff"/>
              </w:rPr>
            </w:r>
            <w:r>
              <w:rPr>
                <w:rFonts w:ascii="Calibri" w:hAnsi="Calibri"/>
                <w:b/>
                <w:color w:val="ffffff"/>
                <w:sz w:val="18"/>
              </w:rPr>
              <w:t xml:space="preserve">Item</w:t>
            </w:r>
            <w:r/>
          </w:p>
        </w:tc>
        <w:tc>
          <w:tcPr>
            <w:shd w:val="clear" w:color="auto" w:fill="078930"/>
            <w:tcBorders/>
            <w:tcW w:w="1949" w:type="dxa"/>
          </w:tcPr>
          <w:p>
            <w:pPr>
              <w:pBdr/>
              <w:spacing/>
              <w:ind/>
              <w:rPr/>
            </w:pPr>
            <w:r>
              <w:rPr>
                <w:b/>
                <w:color w:val="ffffff"/>
              </w:rPr>
            </w:r>
            <w:r>
              <w:rPr>
                <w:rFonts w:ascii="Calibri" w:hAnsi="Calibri"/>
                <w:b/>
                <w:color w:val="ffffff"/>
                <w:sz w:val="18"/>
              </w:rPr>
              <w:t xml:space="preserve">Phase</w:t>
            </w:r>
            <w:r/>
          </w:p>
        </w:tc>
        <w:tc>
          <w:tcPr>
            <w:shd w:val="clear" w:color="auto" w:fill="078930"/>
            <w:tcBorders/>
            <w:tcW w:w="1949" w:type="dxa"/>
          </w:tcPr>
          <w:p>
            <w:pPr>
              <w:pBdr/>
              <w:spacing/>
              <w:ind/>
              <w:rPr/>
            </w:pPr>
            <w:r>
              <w:rPr>
                <w:b/>
                <w:color w:val="ffffff"/>
              </w:rPr>
            </w:r>
            <w:r>
              <w:rPr>
                <w:rFonts w:ascii="Calibri" w:hAnsi="Calibri"/>
                <w:b/>
                <w:color w:val="ffffff"/>
                <w:sz w:val="18"/>
              </w:rPr>
              <w:t xml:space="preserve">Owner</w:t>
            </w:r>
            <w:r/>
          </w:p>
        </w:tc>
        <w:tc>
          <w:tcPr>
            <w:shd w:val="clear" w:color="auto" w:fill="078930"/>
            <w:tcBorders/>
            <w:tcW w:w="1949" w:type="dxa"/>
          </w:tcPr>
          <w:p>
            <w:pPr>
              <w:pBdr/>
              <w:spacing/>
              <w:ind/>
              <w:rPr/>
            </w:pPr>
            <w:r>
              <w:rPr>
                <w:b/>
                <w:color w:val="ffffff"/>
              </w:rPr>
            </w:r>
            <w:r>
              <w:rPr>
                <w:rFonts w:ascii="Calibri" w:hAnsi="Calibri"/>
                <w:b/>
                <w:color w:val="ffffff"/>
                <w:sz w:val="18"/>
              </w:rPr>
              <w:t xml:space="preserve">Notes</w:t>
            </w:r>
            <w:r/>
          </w:p>
        </w:tc>
      </w:tr>
      <w:tr>
        <w:trPr/>
        <w:tc>
          <w:tcPr>
            <w:tcBorders/>
            <w:tcW w:w="1949" w:type="dxa"/>
          </w:tcPr>
          <w:p>
            <w:pPr>
              <w:pBdr/>
              <w:spacing/>
              <w:ind/>
              <w:rPr/>
            </w:pPr>
            <w:r>
              <w:rPr>
                <w:rFonts w:ascii="Calibri" w:hAnsi="Calibri"/>
                <w:b w:val="0"/>
                <w:color w:val="1a1a2e"/>
                <w:sz w:val="18"/>
              </w:rPr>
              <w:t xml:space="preserve">OI-01</w:t>
            </w:r>
            <w:r/>
          </w:p>
        </w:tc>
        <w:tc>
          <w:tcPr>
            <w:tcBorders/>
            <w:tcW w:w="1949" w:type="dxa"/>
          </w:tcPr>
          <w:p>
            <w:pPr>
              <w:pBdr/>
              <w:spacing/>
              <w:ind/>
              <w:rPr/>
            </w:pPr>
            <w:r>
              <w:rPr>
                <w:rFonts w:ascii="Calibri" w:hAnsi="Calibri"/>
                <w:b w:val="0"/>
                <w:color w:val="1a1a2e"/>
                <w:sz w:val="18"/>
              </w:rPr>
              <w:t xml:space="preserve">Resolver source: PGW RADIUS accounting vs PCRF Gx/Sd vs CGNAT flow log</w:t>
            </w:r>
            <w:r/>
          </w:p>
        </w:tc>
        <w:tc>
          <w:tcPr>
            <w:tcBorders/>
            <w:tcW w:w="1949" w:type="dxa"/>
          </w:tcPr>
          <w:p>
            <w:pPr>
              <w:pBdr/>
              <w:spacing/>
              <w:ind/>
              <w:rPr/>
            </w:pPr>
            <w:r>
              <w:rPr>
                <w:rFonts w:ascii="Calibri" w:hAnsi="Calibri"/>
                <w:b w:val="0"/>
                <w:color w:val="1a1a2e"/>
                <w:sz w:val="18"/>
              </w:rPr>
              <w:t xml:space="preserve">1</w:t>
            </w:r>
            <w:r/>
          </w:p>
        </w:tc>
        <w:tc>
          <w:tcPr>
            <w:tcBorders/>
            <w:tcW w:w="1949" w:type="dxa"/>
          </w:tcPr>
          <w:p>
            <w:pPr>
              <w:pBdr/>
              <w:spacing/>
              <w:ind/>
              <w:rPr/>
            </w:pPr>
            <w:r>
              <w:rPr>
                <w:rFonts w:ascii="Calibri" w:hAnsi="Calibri"/>
                <w:b w:val="0"/>
                <w:color w:val="1a1a2e"/>
                <w:sz w:val="18"/>
              </w:rPr>
              <w:t xml:space="preserve">Ethio Telecom + Digicom</w:t>
            </w:r>
            <w:r/>
          </w:p>
        </w:tc>
        <w:tc>
          <w:tcPr>
            <w:tcBorders/>
            <w:tcW w:w="1949" w:type="dxa"/>
          </w:tcPr>
          <w:p>
            <w:pPr>
              <w:pBdr/>
              <w:spacing/>
              <w:ind/>
              <w:rPr/>
            </w:pPr>
            <w:r>
              <w:rPr>
                <w:rFonts w:ascii="Calibri" w:hAnsi="Calibri"/>
                <w:b w:val="0"/>
                <w:color w:val="1a1a2e"/>
                <w:sz w:val="18"/>
              </w:rPr>
              <w:t xml:space="preserve">Blocks WP1.2</w:t>
            </w:r>
            <w:r/>
          </w:p>
        </w:tc>
      </w:tr>
      <w:tr>
        <w:trPr/>
        <w:tc>
          <w:tcPr>
            <w:tcBorders/>
            <w:tcW w:w="1949" w:type="dxa"/>
          </w:tcPr>
          <w:p>
            <w:pPr>
              <w:pBdr/>
              <w:spacing/>
              <w:ind/>
              <w:rPr/>
            </w:pPr>
            <w:r>
              <w:rPr>
                <w:rFonts w:ascii="Calibri" w:hAnsi="Calibri"/>
                <w:b w:val="0"/>
                <w:color w:val="1a1a2e"/>
                <w:sz w:val="18"/>
              </w:rPr>
              <w:t xml:space="preserve">OI-02</w:t>
            </w:r>
            <w:r/>
          </w:p>
        </w:tc>
        <w:tc>
          <w:tcPr>
            <w:tcBorders/>
            <w:tcW w:w="1949" w:type="dxa"/>
          </w:tcPr>
          <w:p>
            <w:pPr>
              <w:pBdr/>
              <w:spacing/>
              <w:ind/>
              <w:rPr/>
            </w:pPr>
            <w:r>
              <w:rPr>
                <w:rFonts w:ascii="Calibri" w:hAnsi="Calibri"/>
                <w:b w:val="0"/>
                <w:color w:val="1a1a2e"/>
                <w:sz w:val="18"/>
              </w:rPr>
              <w:t xml:space="preserve">jDiameter S6a client module (mirror jSS7 MAP verifier)</w:t>
            </w:r>
            <w:r/>
          </w:p>
        </w:tc>
        <w:tc>
          <w:tcPr>
            <w:tcBorders/>
            <w:tcW w:w="1949" w:type="dxa"/>
          </w:tcPr>
          <w:p>
            <w:pPr>
              <w:pBdr/>
              <w:spacing/>
              <w:ind/>
              <w:rPr/>
            </w:pPr>
            <w:r>
              <w:rPr>
                <w:rFonts w:ascii="Calibri" w:hAnsi="Calibri"/>
                <w:b w:val="0"/>
                <w:color w:val="1a1a2e"/>
                <w:sz w:val="18"/>
              </w:rPr>
              <w:t xml:space="preserve">2</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See Appendix B.4</w:t>
            </w:r>
            <w:r/>
          </w:p>
        </w:tc>
      </w:tr>
      <w:tr>
        <w:trPr/>
        <w:tc>
          <w:tcPr>
            <w:tcBorders/>
            <w:tcW w:w="1949" w:type="dxa"/>
          </w:tcPr>
          <w:p>
            <w:pPr>
              <w:pBdr/>
              <w:spacing/>
              <w:ind/>
              <w:rPr/>
            </w:pPr>
            <w:r>
              <w:rPr>
                <w:rFonts w:ascii="Calibri" w:hAnsi="Calibri"/>
                <w:b w:val="0"/>
                <w:color w:val="1a1a2e"/>
                <w:sz w:val="18"/>
              </w:rPr>
              <w:t xml:space="preserve">OI-03</w:t>
            </w:r>
            <w:r/>
          </w:p>
        </w:tc>
        <w:tc>
          <w:tcPr>
            <w:tcBorders/>
            <w:tcW w:w="1949" w:type="dxa"/>
          </w:tcPr>
          <w:p>
            <w:pPr>
              <w:pBdr/>
              <w:spacing/>
              <w:ind/>
              <w:rPr/>
            </w:pPr>
            <w:r>
              <w:rPr>
                <w:rFonts w:ascii="Calibri" w:hAnsi="Calibri"/>
                <w:b w:val="0"/>
                <w:color w:val="1a1a2e"/>
                <w:sz w:val="18"/>
              </w:rPr>
              <w:t xml:space="preserve">CAMARA Number Verification adapter: SAS `/verify` ↔ NV contract mapping</w:t>
            </w:r>
            <w:r/>
          </w:p>
        </w:tc>
        <w:tc>
          <w:tcPr>
            <w:tcBorders/>
            <w:tcW w:w="1949" w:type="dxa"/>
          </w:tcPr>
          <w:p>
            <w:pPr>
              <w:pBdr/>
              <w:spacing/>
              <w:ind/>
              <w:rPr/>
            </w:pPr>
            <w:r>
              <w:rPr>
                <w:rFonts w:ascii="Calibri" w:hAnsi="Calibri"/>
                <w:b w:val="0"/>
                <w:color w:val="1a1a2e"/>
                <w:sz w:val="18"/>
              </w:rPr>
              <w:t xml:space="preserve">1</w:t>
            </w:r>
            <w:r/>
          </w:p>
        </w:tc>
        <w:tc>
          <w:tcPr>
            <w:tcBorders/>
            <w:tcW w:w="1949" w:type="dxa"/>
          </w:tcPr>
          <w:p>
            <w:pPr>
              <w:pBdr/>
              <w:spacing/>
              <w:ind/>
              <w:rPr/>
            </w:pPr>
            <w:r>
              <w:rPr>
                <w:rFonts w:ascii="Calibri" w:hAnsi="Calibri"/>
                <w:b w:val="0"/>
                <w:color w:val="1a1a2e"/>
                <w:sz w:val="18"/>
              </w:rPr>
              <w:t xml:space="preserve">Digicom engineering</w:t>
            </w:r>
            <w:r/>
          </w:p>
        </w:tc>
        <w:tc>
          <w:tcPr>
            <w:tcBorders/>
            <w:tcW w:w="1949" w:type="dxa"/>
          </w:tcPr>
          <w:p>
            <w:pPr>
              <w:pBdr/>
              <w:spacing/>
              <w:ind/>
              <w:rPr/>
            </w:pPr>
            <w:r>
              <w:rPr>
                <w:rFonts w:ascii="Calibri" w:hAnsi="Calibri"/>
                <w:b w:val="0"/>
                <w:color w:val="1a1a2e"/>
                <w:sz w:val="18"/>
              </w:rPr>
              <w:t xml:space="preserve">OpenAPI 3.1 draft in integration pack</w:t>
            </w:r>
            <w:r/>
          </w:p>
        </w:tc>
      </w:tr>
      <w:tr>
        <w:trPr/>
        <w:tc>
          <w:tcPr>
            <w:tcBorders/>
            <w:tcW w:w="1949" w:type="dxa"/>
          </w:tcPr>
          <w:p>
            <w:pPr>
              <w:pBdr/>
              <w:spacing/>
              <w:ind/>
              <w:rPr/>
            </w:pPr>
            <w:r>
              <w:rPr>
                <w:rFonts w:ascii="Calibri" w:hAnsi="Calibri"/>
                <w:b w:val="0"/>
                <w:color w:val="1a1a2e"/>
                <w:sz w:val="18"/>
              </w:rPr>
              <w:t xml:space="preserve">OI-04</w:t>
            </w:r>
            <w:r/>
          </w:p>
        </w:tc>
        <w:tc>
          <w:tcPr>
            <w:tcBorders/>
            <w:tcW w:w="1949" w:type="dxa"/>
          </w:tcPr>
          <w:p>
            <w:pPr>
              <w:pBdr/>
              <w:spacing/>
              <w:ind/>
              <w:rPr/>
            </w:pPr>
            <w:r>
              <w:rPr>
                <w:rFonts w:ascii="Calibri" w:hAnsi="Calibri"/>
                <w:b w:val="0"/>
                <w:color w:val="1a1a2e"/>
                <w:sz w:val="18"/>
              </w:rPr>
              <w:t xml:space="preserve">Assurance weights + per-risk thresholds (e-Gov login vs bank transfer)</w:t>
            </w:r>
            <w:r/>
          </w:p>
        </w:tc>
        <w:tc>
          <w:tcPr>
            <w:tcBorders/>
            <w:tcW w:w="1949" w:type="dxa"/>
          </w:tcPr>
          <w:p>
            <w:pPr>
              <w:pBdr/>
              <w:spacing/>
              <w:ind/>
              <w:rPr/>
            </w:pPr>
            <w:r>
              <w:rPr>
                <w:rFonts w:ascii="Calibri" w:hAnsi="Calibri"/>
                <w:b w:val="0"/>
                <w:color w:val="1a1a2e"/>
                <w:sz w:val="18"/>
              </w:rPr>
              <w:t xml:space="preserve">1–2</w:t>
            </w:r>
            <w:r/>
          </w:p>
        </w:tc>
        <w:tc>
          <w:tcPr>
            <w:tcBorders/>
            <w:tcW w:w="1949" w:type="dxa"/>
          </w:tcPr>
          <w:p>
            <w:pPr>
              <w:pBdr/>
              <w:spacing/>
              <w:ind/>
              <w:rPr/>
            </w:pPr>
            <w:r>
              <w:rPr>
                <w:rFonts w:ascii="Calibri" w:hAnsi="Calibri"/>
                <w:b w:val="0"/>
                <w:color w:val="1a1a2e"/>
                <w:sz w:val="18"/>
              </w:rPr>
              <w:t xml:space="preserve">Digicom + tenant risk</w:t>
            </w:r>
            <w:r/>
          </w:p>
        </w:tc>
        <w:tc>
          <w:tcPr>
            <w:tcBorders/>
            <w:tcW w:w="1949" w:type="dxa"/>
          </w:tcPr>
          <w:p>
            <w:pPr>
              <w:pBdr/>
              <w:spacing/>
              <w:ind/>
              <w:rPr/>
            </w:pPr>
            <w:r>
              <w:rPr>
                <w:rFonts w:ascii="Calibri" w:hAnsi="Calibri"/>
                <w:b w:val="0"/>
                <w:color w:val="1a1a2e"/>
                <w:sz w:val="18"/>
              </w:rPr>
              <w:t xml:space="preserve">Config-driven; no code deploy per tune</w:t>
            </w:r>
            <w:r/>
          </w:p>
        </w:tc>
      </w:tr>
      <w:tr>
        <w:trPr/>
        <w:tc>
          <w:tcPr>
            <w:tcBorders/>
            <w:tcW w:w="1949" w:type="dxa"/>
          </w:tcPr>
          <w:p>
            <w:pPr>
              <w:pBdr/>
              <w:spacing/>
              <w:ind/>
              <w:rPr/>
            </w:pPr>
            <w:r>
              <w:rPr>
                <w:rFonts w:ascii="Calibri" w:hAnsi="Calibri"/>
                <w:b w:val="0"/>
                <w:color w:val="1a1a2e"/>
                <w:sz w:val="18"/>
              </w:rPr>
              <w:t xml:space="preserve">OI-05</w:t>
            </w:r>
            <w:r/>
          </w:p>
        </w:tc>
        <w:tc>
          <w:tcPr>
            <w:tcBorders/>
            <w:tcW w:w="1949" w:type="dxa"/>
          </w:tcPr>
          <w:p>
            <w:pPr>
              <w:pBdr/>
              <w:spacing/>
              <w:ind/>
              <w:rPr/>
            </w:pPr>
            <w:r>
              <w:rPr>
                <w:rFonts w:ascii="Calibri" w:hAnsi="Calibri"/>
                <w:b w:val="0"/>
                <w:color w:val="1a1a2e"/>
                <w:sz w:val="18"/>
              </w:rPr>
              <w:t xml:space="preserve">Shared identity-policy / rate-limit store (SAS + signalling FW)</w:t>
            </w:r>
            <w:r/>
          </w:p>
        </w:tc>
        <w:tc>
          <w:tcPr>
            <w:tcBorders/>
            <w:tcW w:w="1949" w:type="dxa"/>
          </w:tcPr>
          <w:p>
            <w:pPr>
              <w:pBdr/>
              <w:spacing/>
              <w:ind/>
              <w:rPr/>
            </w:pPr>
            <w:r>
              <w:rPr>
                <w:rFonts w:ascii="Calibri" w:hAnsi="Calibri"/>
                <w:b w:val="0"/>
                <w:color w:val="1a1a2e"/>
                <w:sz w:val="18"/>
              </w:rPr>
              <w:t xml:space="preserve">2</w:t>
            </w:r>
            <w:r/>
          </w:p>
        </w:tc>
        <w:tc>
          <w:tcPr>
            <w:tcBorders/>
            <w:tcW w:w="1949" w:type="dxa"/>
          </w:tcPr>
          <w:p>
            <w:pPr>
              <w:pBdr/>
              <w:spacing/>
              <w:ind/>
              <w:rPr/>
            </w:pPr>
            <w:r>
              <w:rPr>
                <w:rFonts w:ascii="Calibri" w:hAnsi="Calibri"/>
                <w:b w:val="0"/>
                <w:color w:val="1a1a2e"/>
                <w:sz w:val="18"/>
              </w:rPr>
              <w:t xml:space="preserve">Ethio Telecom + Digicom</w:t>
            </w:r>
            <w:r/>
          </w:p>
        </w:tc>
        <w:tc>
          <w:tcPr>
            <w:tcBorders/>
            <w:tcW w:w="1949" w:type="dxa"/>
          </w:tcPr>
          <w:p>
            <w:pPr>
              <w:pBdr/>
              <w:spacing/>
              <w:ind/>
              <w:rPr/>
            </w:pPr>
            <w:r>
              <w:rPr>
                <w:rFonts w:ascii="Calibri" w:hAnsi="Calibri"/>
                <w:b w:val="0"/>
                <w:color w:val="1a1a2e"/>
                <w:sz w:val="18"/>
              </w:rPr>
              <w:t xml:space="preserve">Prevent legacy OTP abuse when silent blocked</w:t>
            </w:r>
            <w:r/>
          </w:p>
        </w:tc>
      </w:tr>
      <w:tr>
        <w:trPr/>
        <w:tc>
          <w:tcPr>
            <w:tcBorders/>
            <w:tcW w:w="1949" w:type="dxa"/>
          </w:tcPr>
          <w:p>
            <w:pPr>
              <w:pBdr/>
              <w:spacing/>
              <w:ind/>
              <w:rPr/>
            </w:pPr>
            <w:r>
              <w:rPr>
                <w:rFonts w:ascii="Calibri" w:hAnsi="Calibri"/>
                <w:b w:val="0"/>
                <w:color w:val="1a1a2e"/>
                <w:sz w:val="18"/>
              </w:rPr>
              <w:t xml:space="preserve">OI-06</w:t>
            </w:r>
            <w:r/>
          </w:p>
        </w:tc>
        <w:tc>
          <w:tcPr>
            <w:tcBorders/>
            <w:tcW w:w="1949" w:type="dxa"/>
          </w:tcPr>
          <w:p>
            <w:pPr>
              <w:pBdr/>
              <w:spacing/>
              <w:ind/>
              <w:rPr/>
            </w:pPr>
            <w:r>
              <w:rPr>
                <w:rFonts w:ascii="Calibri" w:hAnsi="Calibri"/>
                <w:b w:val="0"/>
                <w:color w:val="1a1a2e"/>
                <w:sz w:val="18"/>
              </w:rPr>
              <w:t xml:space="preserve">TS.43 entitlement server hosting model (operator vs co-manage)</w:t>
            </w:r>
            <w:r/>
          </w:p>
        </w:tc>
        <w:tc>
          <w:tcPr>
            <w:tcBorders/>
            <w:tcW w:w="1949" w:type="dxa"/>
          </w:tcPr>
          <w:p>
            <w:pPr>
              <w:pBdr/>
              <w:spacing/>
              <w:ind/>
              <w:rPr/>
            </w:pPr>
            <w:r>
              <w:rPr>
                <w:rFonts w:ascii="Calibri" w:hAnsi="Calibri"/>
                <w:b w:val="0"/>
                <w:color w:val="1a1a2e"/>
                <w:sz w:val="18"/>
              </w:rPr>
              <w:t xml:space="preserve">3</w:t>
            </w:r>
            <w:r/>
          </w:p>
        </w:tc>
        <w:tc>
          <w:tcPr>
            <w:tcBorders/>
            <w:tcW w:w="1949" w:type="dxa"/>
          </w:tcPr>
          <w:p>
            <w:pPr>
              <w:pBdr/>
              <w:spacing/>
              <w:ind/>
              <w:rPr/>
            </w:pPr>
            <w:r>
              <w:rPr>
                <w:rFonts w:ascii="Calibri" w:hAnsi="Calibri"/>
                <w:b w:val="0"/>
                <w:color w:val="1a1a2e"/>
                <w:sz w:val="18"/>
              </w:rPr>
              <w:t xml:space="preserve">Ethio Telecom product</w:t>
            </w:r>
            <w:r/>
          </w:p>
        </w:tc>
        <w:tc>
          <w:tcPr>
            <w:tcBorders/>
            <w:tcW w:w="1949" w:type="dxa"/>
          </w:tcPr>
          <w:p>
            <w:pPr>
              <w:pBdr/>
              <w:spacing/>
              <w:ind/>
              <w:rPr/>
            </w:pPr>
            <w:r>
              <w:rPr>
                <w:rFonts w:ascii="Calibri" w:hAnsi="Calibri"/>
                <w:b w:val="0"/>
                <w:color w:val="1a1a2e"/>
                <w:sz w:val="18"/>
              </w:rPr>
              <w:t xml:space="preserve">Feasibility gate G3</w:t>
            </w:r>
            <w:r/>
          </w:p>
        </w:tc>
      </w:tr>
      <w:tr>
        <w:trPr/>
        <w:tc>
          <w:tcPr>
            <w:tcBorders/>
            <w:tcW w:w="1949" w:type="dxa"/>
          </w:tcPr>
          <w:p>
            <w:pPr>
              <w:pBdr/>
              <w:spacing/>
              <w:ind/>
              <w:rPr/>
            </w:pPr>
            <w:r>
              <w:rPr>
                <w:rFonts w:ascii="Calibri" w:hAnsi="Calibri"/>
                <w:b w:val="0"/>
                <w:color w:val="1a1a2e"/>
                <w:sz w:val="18"/>
              </w:rPr>
              <w:t xml:space="preserve">OI-07</w:t>
            </w:r>
            <w:r/>
          </w:p>
        </w:tc>
        <w:tc>
          <w:tcPr>
            <w:tcBorders/>
            <w:tcW w:w="1949" w:type="dxa"/>
          </w:tcPr>
          <w:p>
            <w:pPr>
              <w:pBdr/>
              <w:spacing/>
              <w:ind/>
              <w:rPr/>
            </w:pPr>
            <w:r>
              <w:rPr>
                <w:rFonts w:ascii="Calibri" w:hAnsi="Calibri"/>
                <w:b w:val="0"/>
                <w:color w:val="1a1a2e"/>
                <w:sz w:val="18"/>
              </w:rPr>
              <w:t xml:space="preserve">SMS Router / SS7 FW product confirmation for Strategy B</w:t>
            </w:r>
            <w:r/>
          </w:p>
        </w:tc>
        <w:tc>
          <w:tcPr>
            <w:tcBorders/>
            <w:tcW w:w="1949" w:type="dxa"/>
          </w:tcPr>
          <w:p>
            <w:pPr>
              <w:pBdr/>
              <w:spacing/>
              <w:ind/>
              <w:rPr/>
            </w:pPr>
            <w:r>
              <w:rPr>
                <w:rFonts w:ascii="Calibri" w:hAnsi="Calibri"/>
                <w:b w:val="0"/>
                <w:color w:val="1a1a2e"/>
                <w:sz w:val="18"/>
              </w:rPr>
              <w:t xml:space="preserve">1 (parallel)</w:t>
            </w:r>
            <w:r/>
          </w:p>
        </w:tc>
        <w:tc>
          <w:tcPr>
            <w:tcBorders/>
            <w:tcW w:w="1949" w:type="dxa"/>
          </w:tcPr>
          <w:p>
            <w:pPr>
              <w:pBdr/>
              <w:spacing/>
              <w:ind/>
              <w:rPr/>
            </w:pPr>
            <w:r>
              <w:rPr>
                <w:rFonts w:ascii="Calibri" w:hAnsi="Calibri"/>
                <w:b w:val="0"/>
                <w:color w:val="1a1a2e"/>
                <w:sz w:val="18"/>
              </w:rPr>
              <w:t xml:space="preserve">Ethio Telecom</w:t>
            </w:r>
            <w:r/>
          </w:p>
        </w:tc>
        <w:tc>
          <w:tcPr>
            <w:tcBorders/>
            <w:tcW w:w="1949" w:type="dxa"/>
          </w:tcPr>
          <w:p>
            <w:pPr>
              <w:pBdr/>
              <w:spacing/>
              <w:ind/>
              <w:rPr/>
            </w:pPr>
            <w:r>
              <w:rPr>
                <w:rFonts w:ascii="Calibri" w:hAnsi="Calibri"/>
                <w:b w:val="0"/>
                <w:color w:val="1a1a2e"/>
                <w:sz w:val="18"/>
              </w:rPr>
              <w:t xml:space="preserve">jSS7 classes Appendix B.2 if COTS unavailable</w:t>
            </w:r>
            <w:r/>
          </w:p>
        </w:tc>
      </w:tr>
      <w:tr>
        <w:trPr/>
        <w:tc>
          <w:tcPr>
            <w:tcBorders/>
            <w:tcW w:w="1949" w:type="dxa"/>
          </w:tcPr>
          <w:p>
            <w:pPr>
              <w:pBdr/>
              <w:spacing/>
              <w:ind/>
              <w:rPr/>
            </w:pPr>
            <w:r>
              <w:rPr>
                <w:rFonts w:ascii="Calibri" w:hAnsi="Calibri"/>
                <w:b w:val="0"/>
                <w:color w:val="1a1a2e"/>
                <w:sz w:val="18"/>
              </w:rPr>
              <w:t xml:space="preserve">OI-08</w:t>
            </w:r>
            <w:r/>
          </w:p>
        </w:tc>
        <w:tc>
          <w:tcPr>
            <w:tcBorders/>
            <w:tcW w:w="1949" w:type="dxa"/>
          </w:tcPr>
          <w:p>
            <w:pPr>
              <w:pBdr/>
              <w:spacing/>
              <w:ind/>
              <w:rPr/>
            </w:pPr>
            <w:r>
              <w:rPr>
                <w:rFonts w:ascii="Calibri" w:hAnsi="Calibri"/>
                <w:b w:val="0"/>
                <w:color w:val="1a1a2e"/>
                <w:sz w:val="18"/>
              </w:rPr>
              <w:t xml:space="preserve">Exact enterprise SMS A2P tariff for ROI refresh</w:t>
            </w:r>
            <w:r/>
          </w:p>
        </w:tc>
        <w:tc>
          <w:tcPr>
            <w:tcBorders/>
            <w:tcW w:w="1949" w:type="dxa"/>
          </w:tcPr>
          <w:p>
            <w:pPr>
              <w:pBdr/>
              <w:spacing/>
              <w:ind/>
              <w:rPr/>
            </w:pPr>
            <w:r>
              <w:rPr>
                <w:rFonts w:ascii="Calibri" w:hAnsi="Calibri"/>
                <w:b w:val="0"/>
                <w:color w:val="1a1a2e"/>
                <w:sz w:val="18"/>
              </w:rPr>
              <w:t xml:space="preserve">Commercial</w:t>
            </w:r>
            <w:r/>
          </w:p>
        </w:tc>
        <w:tc>
          <w:tcPr>
            <w:tcBorders/>
            <w:tcW w:w="1949" w:type="dxa"/>
          </w:tcPr>
          <w:p>
            <w:pPr>
              <w:pBdr/>
              <w:spacing/>
              <w:ind/>
              <w:rPr/>
            </w:pPr>
            <w:r>
              <w:rPr>
                <w:rFonts w:ascii="Calibri" w:hAnsi="Calibri"/>
                <w:b w:val="0"/>
                <w:color w:val="1a1a2e"/>
                <w:sz w:val="18"/>
              </w:rPr>
              <w:t xml:space="preserve">Ethio Telecom</w:t>
            </w:r>
            <w:r/>
          </w:p>
        </w:tc>
        <w:tc>
          <w:tcPr>
            <w:tcBorders/>
            <w:tcW w:w="1949" w:type="dxa"/>
          </w:tcPr>
          <w:p>
            <w:pPr>
              <w:pBdr/>
              <w:spacing/>
              <w:ind/>
              <w:rPr/>
            </w:pPr>
            <w:r>
              <w:rPr>
                <w:rFonts w:ascii="Calibri" w:hAnsi="Calibri"/>
                <w:b w:val="0"/>
                <w:color w:val="1a1a2e"/>
                <w:sz w:val="18"/>
              </w:rPr>
              <w:t xml:space="preserve">Replace ILLUSTRATIVE $0.042/msg</w:t>
            </w:r>
            <w:r/>
          </w:p>
        </w:tc>
      </w:tr>
      <w:tr>
        <w:trPr/>
        <w:tc>
          <w:tcPr>
            <w:tcBorders/>
            <w:tcW w:w="1949" w:type="dxa"/>
          </w:tcPr>
          <w:p>
            <w:pPr>
              <w:pBdr/>
              <w:spacing/>
              <w:ind/>
              <w:rPr/>
            </w:pPr>
            <w:r>
              <w:rPr>
                <w:rFonts w:ascii="Calibri" w:hAnsi="Calibri"/>
                <w:b w:val="0"/>
                <w:color w:val="1a1a2e"/>
                <w:sz w:val="18"/>
              </w:rPr>
              <w:t xml:space="preserve">OI-09</w:t>
            </w:r>
            <w:r/>
          </w:p>
        </w:tc>
        <w:tc>
          <w:tcPr>
            <w:tcBorders/>
            <w:tcW w:w="1949" w:type="dxa"/>
          </w:tcPr>
          <w:p>
            <w:pPr>
              <w:pBdr/>
              <w:spacing/>
              <w:ind/>
              <w:rPr/>
            </w:pPr>
            <w:r>
              <w:rPr>
                <w:rFonts w:ascii="Calibri" w:hAnsi="Calibri"/>
                <w:b w:val="0"/>
                <w:color w:val="1a1a2e"/>
                <w:sz w:val="18"/>
              </w:rPr>
              <w:t xml:space="preserve">NBE supervisory guidance letter for network-assisted auth</w:t>
            </w:r>
            <w:r/>
          </w:p>
        </w:tc>
        <w:tc>
          <w:tcPr>
            <w:tcBorders/>
            <w:tcW w:w="1949" w:type="dxa"/>
          </w:tcPr>
          <w:p>
            <w:pPr>
              <w:pBdr/>
              <w:spacing/>
              <w:ind/>
              <w:rPr/>
            </w:pPr>
            <w:r>
              <w:rPr>
                <w:rFonts w:ascii="Calibri" w:hAnsi="Calibri"/>
                <w:b w:val="0"/>
                <w:color w:val="1a1a2e"/>
                <w:sz w:val="18"/>
              </w:rPr>
              <w:t xml:space="preserve">1</w:t>
            </w:r>
            <w:r/>
          </w:p>
        </w:tc>
        <w:tc>
          <w:tcPr>
            <w:tcBorders/>
            <w:tcW w:w="1949" w:type="dxa"/>
          </w:tcPr>
          <w:p>
            <w:pPr>
              <w:pBdr/>
              <w:spacing/>
              <w:ind/>
              <w:rPr/>
            </w:pPr>
            <w:r>
              <w:rPr>
                <w:rFonts w:ascii="Calibri" w:hAnsi="Calibri"/>
                <w:b w:val="0"/>
                <w:color w:val="1a1a2e"/>
                <w:sz w:val="18"/>
              </w:rPr>
              <w:t xml:space="preserve">Digicom regulatory</w:t>
            </w:r>
            <w:r/>
          </w:p>
        </w:tc>
        <w:tc>
          <w:tcPr>
            <w:tcBorders/>
            <w:tcW w:w="1949" w:type="dxa"/>
          </w:tcPr>
          <w:p>
            <w:pPr>
              <w:pBdr/>
              <w:spacing/>
              <w:ind/>
              <w:rPr/>
            </w:pPr>
            <w:r>
              <w:rPr>
                <w:rFonts w:ascii="Calibri" w:hAnsi="Calibri"/>
                <w:b w:val="0"/>
                <w:color w:val="1a1a2e"/>
                <w:sz w:val="18"/>
              </w:rPr>
              <w:t xml:space="preserve">Observer at G0</w:t>
            </w:r>
            <w:r/>
          </w:p>
        </w:tc>
      </w:tr>
      <w:tr>
        <w:trPr/>
        <w:tc>
          <w:tcPr>
            <w:tcBorders/>
            <w:tcW w:w="1949" w:type="dxa"/>
          </w:tcPr>
          <w:p>
            <w:pPr>
              <w:pBdr/>
              <w:spacing/>
              <w:ind/>
              <w:rPr/>
            </w:pPr>
            <w:r>
              <w:rPr>
                <w:rFonts w:ascii="Calibri" w:hAnsi="Calibri"/>
                <w:b w:val="0"/>
                <w:color w:val="1a1a2e"/>
                <w:sz w:val="18"/>
              </w:rPr>
              <w:t xml:space="preserve">OI-10</w:t>
            </w:r>
            <w:r/>
          </w:p>
        </w:tc>
        <w:tc>
          <w:tcPr>
            <w:tcBorders/>
            <w:tcW w:w="1949" w:type="dxa"/>
          </w:tcPr>
          <w:p>
            <w:pPr>
              <w:pBdr/>
              <w:spacing/>
              <w:ind/>
              <w:rPr/>
            </w:pPr>
            <w:r>
              <w:rPr>
                <w:rFonts w:ascii="Calibri" w:hAnsi="Calibri"/>
                <w:b w:val="0"/>
                <w:color w:val="1a1a2e"/>
                <w:sz w:val="18"/>
              </w:rPr>
              <w:t xml:space="preserve">iOS SDK entitlement / carrier privilege constraints</w:t>
            </w:r>
            <w:r/>
          </w:p>
        </w:tc>
        <w:tc>
          <w:tcPr>
            <w:tcBorders/>
            <w:tcW w:w="1949" w:type="dxa"/>
          </w:tcPr>
          <w:p>
            <w:pPr>
              <w:pBdr/>
              <w:spacing/>
              <w:ind/>
              <w:rPr/>
            </w:pPr>
            <w:r>
              <w:rPr>
                <w:rFonts w:ascii="Calibri" w:hAnsi="Calibri"/>
                <w:b w:val="0"/>
                <w:color w:val="1a1a2e"/>
                <w:sz w:val="18"/>
              </w:rPr>
              <w:t xml:space="preserve">3</w:t>
            </w:r>
            <w:r/>
          </w:p>
        </w:tc>
        <w:tc>
          <w:tcPr>
            <w:tcBorders/>
            <w:tcW w:w="1949" w:type="dxa"/>
          </w:tcPr>
          <w:p>
            <w:pPr>
              <w:pBdr/>
              <w:spacing/>
              <w:ind/>
              <w:rPr/>
            </w:pPr>
            <w:r>
              <w:rPr>
                <w:rFonts w:ascii="Calibri" w:hAnsi="Calibri"/>
                <w:b w:val="0"/>
                <w:color w:val="1a1a2e"/>
                <w:sz w:val="18"/>
              </w:rPr>
              <w:t xml:space="preserve">Digicom + Apple enterprise</w:t>
            </w:r>
            <w:r/>
          </w:p>
        </w:tc>
        <w:tc>
          <w:tcPr>
            <w:tcBorders/>
            <w:tcW w:w="1949" w:type="dxa"/>
          </w:tcPr>
          <w:p>
            <w:pPr>
              <w:pBdr/>
              <w:spacing/>
              <w:ind/>
              <w:rPr/>
            </w:pPr>
            <w:r>
              <w:rPr>
                <w:rFonts w:ascii="Calibri" w:hAnsi="Calibri"/>
                <w:b w:val="0"/>
                <w:color w:val="1a1a2e"/>
                <w:sz w:val="18"/>
              </w:rPr>
              <w:t xml:space="preserve">May affect Wi-Fi path UX</w:t>
            </w:r>
            <w:r/>
          </w:p>
        </w:tc>
      </w:tr>
      <w:tr>
        <w:trPr/>
        <w:tc>
          <w:tcPr>
            <w:tcBorders/>
            <w:tcW w:w="1949" w:type="dxa"/>
          </w:tcPr>
          <w:p>
            <w:pPr>
              <w:pBdr/>
              <w:spacing/>
              <w:ind/>
              <w:rPr/>
            </w:pPr>
            <w:r>
              <w:rPr>
                <w:rFonts w:ascii="Calibri" w:hAnsi="Calibri"/>
                <w:b w:val="0"/>
                <w:color w:val="1a1a2e"/>
                <w:sz w:val="18"/>
              </w:rPr>
              <w:t xml:space="preserve">OI-11</w:t>
            </w:r>
            <w:r/>
          </w:p>
        </w:tc>
        <w:tc>
          <w:tcPr>
            <w:tcBorders/>
            <w:tcW w:w="1949" w:type="dxa"/>
          </w:tcPr>
          <w:p>
            <w:pPr>
              <w:pBdr/>
              <w:spacing/>
              <w:ind/>
              <w:rPr/>
            </w:pPr>
            <w:r>
              <w:rPr>
                <w:rFonts w:ascii="Calibri" w:hAnsi="Calibri"/>
                <w:b w:val="0"/>
                <w:color w:val="1a1a2e"/>
                <w:sz w:val="18"/>
              </w:rPr>
              <w:t xml:space="preserve">5G SA SMSF + SEPP path validation (FS.36)</w:t>
            </w:r>
            <w:r/>
          </w:p>
        </w:tc>
        <w:tc>
          <w:tcPr>
            <w:tcBorders/>
            <w:tcW w:w="1949" w:type="dxa"/>
          </w:tcPr>
          <w:p>
            <w:pPr>
              <w:pBdr/>
              <w:spacing/>
              <w:ind/>
              <w:rPr/>
            </w:pPr>
            <w:r>
              <w:rPr>
                <w:rFonts w:ascii="Calibri" w:hAnsi="Calibri"/>
                <w:b w:val="0"/>
                <w:color w:val="1a1a2e"/>
                <w:sz w:val="18"/>
              </w:rPr>
              <w:t xml:space="preserve">3</w:t>
            </w:r>
            <w:r/>
          </w:p>
        </w:tc>
        <w:tc>
          <w:tcPr>
            <w:tcBorders/>
            <w:tcW w:w="1949" w:type="dxa"/>
          </w:tcPr>
          <w:p>
            <w:pPr>
              <w:pBdr/>
              <w:spacing/>
              <w:ind/>
              <w:rPr/>
            </w:pPr>
            <w:r>
              <w:rPr>
                <w:rFonts w:ascii="Calibri" w:hAnsi="Calibri"/>
                <w:b w:val="0"/>
                <w:color w:val="1a1a2e"/>
                <w:sz w:val="18"/>
              </w:rPr>
              <w:t xml:space="preserve">Ethio Telecom</w:t>
            </w:r>
            <w:r/>
          </w:p>
        </w:tc>
        <w:tc>
          <w:tcPr>
            <w:tcBorders/>
            <w:tcW w:w="1949" w:type="dxa"/>
          </w:tcPr>
          <w:p>
            <w:pPr>
              <w:pBdr/>
              <w:spacing/>
              <w:ind/>
              <w:rPr/>
            </w:pPr>
            <w:r>
              <w:rPr>
                <w:rFonts w:ascii="Calibri" w:hAnsi="Calibri"/>
                <w:b w:val="0"/>
                <w:color w:val="1a1a2e"/>
                <w:sz w:val="18"/>
              </w:rPr>
              <w:t xml:space="preserve">SAS unchanged at API layer</w:t>
            </w:r>
            <w:r/>
          </w:p>
        </w:tc>
      </w:tr>
      <w:tr>
        <w:trPr/>
        <w:tc>
          <w:tcPr>
            <w:tcBorders/>
            <w:tcW w:w="1949" w:type="dxa"/>
          </w:tcPr>
          <w:p>
            <w:pPr>
              <w:pBdr/>
              <w:spacing/>
              <w:ind/>
              <w:rPr/>
            </w:pPr>
            <w:r>
              <w:rPr>
                <w:rFonts w:ascii="Calibri" w:hAnsi="Calibri"/>
                <w:b w:val="0"/>
                <w:color w:val="1a1a2e"/>
                <w:sz w:val="18"/>
              </w:rPr>
              <w:t xml:space="preserve">OI-12</w:t>
            </w:r>
            <w:r/>
          </w:p>
        </w:tc>
        <w:tc>
          <w:tcPr>
            <w:tcBorders/>
            <w:tcW w:w="1949" w:type="dxa"/>
          </w:tcPr>
          <w:p>
            <w:pPr>
              <w:pBdr/>
              <w:spacing/>
              <w:ind/>
              <w:rPr/>
            </w:pPr>
            <w:r>
              <w:rPr>
                <w:rFonts w:ascii="Calibri" w:hAnsi="Calibri"/>
                <w:b w:val="0"/>
                <w:color w:val="1a1a2e"/>
                <w:sz w:val="18"/>
              </w:rPr>
              <w:t xml:space="preserve">Disaster recovery site (secondary DC)</w:t>
            </w:r>
            <w:r/>
          </w:p>
        </w:tc>
        <w:tc>
          <w:tcPr>
            <w:tcBorders/>
            <w:tcW w:w="1949" w:type="dxa"/>
          </w:tcPr>
          <w:p>
            <w:pPr>
              <w:pBdr/>
              <w:spacing/>
              <w:ind/>
              <w:rPr/>
            </w:pPr>
            <w:r>
              <w:rPr>
                <w:rFonts w:ascii="Calibri" w:hAnsi="Calibri"/>
                <w:b w:val="0"/>
                <w:color w:val="1a1a2e"/>
                <w:sz w:val="18"/>
              </w:rPr>
              <w:t xml:space="preserve">2</w:t>
            </w:r>
            <w:r/>
          </w:p>
        </w:tc>
        <w:tc>
          <w:tcPr>
            <w:tcBorders/>
            <w:tcW w:w="1949" w:type="dxa"/>
          </w:tcPr>
          <w:p>
            <w:pPr>
              <w:pBdr/>
              <w:spacing/>
              <w:ind/>
              <w:rPr/>
            </w:pPr>
            <w:r>
              <w:rPr>
                <w:rFonts w:ascii="Calibri" w:hAnsi="Calibri"/>
                <w:b w:val="0"/>
                <w:color w:val="1a1a2e"/>
                <w:sz w:val="18"/>
              </w:rPr>
              <w:t xml:space="preserve">Digicom + operator</w:t>
            </w:r>
            <w:r/>
          </w:p>
        </w:tc>
        <w:tc>
          <w:tcPr>
            <w:tcBorders/>
            <w:tcW w:w="1949" w:type="dxa"/>
          </w:tcPr>
          <w:p>
            <w:pPr>
              <w:pBdr/>
              <w:spacing/>
              <w:ind/>
              <w:rPr/>
            </w:pPr>
            <w:r>
              <w:rPr>
                <w:rFonts w:ascii="Calibri" w:hAnsi="Calibri"/>
                <w:b w:val="0"/>
                <w:color w:val="1a1a2e"/>
                <w:sz w:val="18"/>
              </w:rPr>
              <w:t xml:space="preserve">RPO/RTO in §11.5 WP-X.5</w:t>
            </w:r>
            <w:r/>
          </w:p>
        </w:tc>
      </w:tr>
      <w:tr>
        <w:trPr/>
        <w:tc>
          <w:tcPr>
            <w:tcBorders/>
            <w:tcW w:w="1949" w:type="dxa"/>
          </w:tcPr>
          <w:p>
            <w:pPr>
              <w:pBdr/>
              <w:spacing/>
              <w:ind/>
              <w:rPr/>
            </w:pPr>
            <w:r>
              <w:rPr>
                <w:rFonts w:ascii="Calibri" w:hAnsi="Calibri"/>
                <w:b w:val="0"/>
                <w:color w:val="1a1a2e"/>
                <w:sz w:val="18"/>
              </w:rPr>
              <w:t xml:space="preserve">OI-13</w:t>
            </w:r>
            <w:r/>
          </w:p>
        </w:tc>
        <w:tc>
          <w:tcPr>
            <w:tcBorders/>
            <w:tcW w:w="1949" w:type="dxa"/>
          </w:tcPr>
          <w:p>
            <w:pPr>
              <w:pBdr/>
              <w:spacing/>
              <w:ind/>
              <w:rPr/>
            </w:pPr>
            <w:r>
              <w:rPr>
                <w:rFonts w:ascii="Calibri" w:hAnsi="Calibri"/>
                <w:b w:val="0"/>
                <w:color w:val="1a1a2e"/>
                <w:sz w:val="18"/>
              </w:rPr>
              <w:t xml:space="preserve">Pen-test firm and scope (API + MAP injection)</w:t>
            </w:r>
            <w:r/>
          </w:p>
        </w:tc>
        <w:tc>
          <w:tcPr>
            <w:tcBorders/>
            <w:tcW w:w="1949" w:type="dxa"/>
          </w:tcPr>
          <w:p>
            <w:pPr>
              <w:pBdr/>
              <w:spacing/>
              <w:ind/>
              <w:rPr/>
            </w:pPr>
            <w:r>
              <w:rPr>
                <w:rFonts w:ascii="Calibri" w:hAnsi="Calibri"/>
                <w:b w:val="0"/>
                <w:color w:val="1a1a2e"/>
                <w:sz w:val="18"/>
              </w:rPr>
              <w:t xml:space="preserve">1</w:t>
            </w:r>
            <w:r/>
          </w:p>
        </w:tc>
        <w:tc>
          <w:tcPr>
            <w:tcBorders/>
            <w:tcW w:w="1949" w:type="dxa"/>
          </w:tcPr>
          <w:p>
            <w:pPr>
              <w:pBdr/>
              <w:spacing/>
              <w:ind/>
              <w:rPr/>
            </w:pPr>
            <w:r>
              <w:rPr>
                <w:rFonts w:ascii="Calibri" w:hAnsi="Calibri"/>
                <w:b w:val="0"/>
                <w:color w:val="1a1a2e"/>
                <w:sz w:val="18"/>
              </w:rPr>
              <w:t xml:space="preserve">Joint</w:t>
            </w:r>
            <w:r/>
          </w:p>
        </w:tc>
        <w:tc>
          <w:tcPr>
            <w:tcBorders/>
            <w:tcW w:w="1949" w:type="dxa"/>
          </w:tcPr>
          <w:p>
            <w:pPr>
              <w:pBdr/>
              <w:spacing/>
              <w:ind/>
              <w:rPr/>
            </w:pPr>
            <w:r>
              <w:rPr>
                <w:rFonts w:ascii="Calibri" w:hAnsi="Calibri"/>
                <w:b w:val="0"/>
                <w:color w:val="1a1a2e"/>
                <w:sz w:val="18"/>
              </w:rPr>
              <w:t xml:space="preserve">Before pilot go-live</w:t>
            </w:r>
            <w:r/>
          </w:p>
        </w:tc>
      </w:tr>
      <w:tr>
        <w:trPr/>
        <w:tc>
          <w:tcPr>
            <w:tcBorders/>
            <w:tcW w:w="1949" w:type="dxa"/>
          </w:tcPr>
          <w:p>
            <w:pPr>
              <w:pBdr/>
              <w:spacing/>
              <w:ind/>
              <w:rPr/>
            </w:pPr>
            <w:r>
              <w:rPr>
                <w:rFonts w:ascii="Calibri" w:hAnsi="Calibri"/>
                <w:b w:val="0"/>
                <w:color w:val="1a1a2e"/>
                <w:sz w:val="18"/>
              </w:rPr>
              <w:t xml:space="preserve">OI-14</w:t>
            </w:r>
            <w:r/>
          </w:p>
        </w:tc>
        <w:tc>
          <w:tcPr>
            <w:tcBorders/>
            <w:tcW w:w="1949" w:type="dxa"/>
          </w:tcPr>
          <w:p>
            <w:pPr>
              <w:pBdr/>
              <w:spacing/>
              <w:ind/>
              <w:rPr/>
            </w:pPr>
            <w:r>
              <w:rPr>
                <w:rFonts w:ascii="Calibri" w:hAnsi="Calibri"/>
                <w:b w:val="0"/>
                <w:color w:val="1a1a2e"/>
                <w:sz w:val="18"/>
              </w:rPr>
              <w:t xml:space="preserve">Fraud analytics baseline (ATO rate per bank)</w:t>
            </w:r>
            <w:r/>
          </w:p>
        </w:tc>
        <w:tc>
          <w:tcPr>
            <w:tcBorders/>
            <w:tcW w:w="1949" w:type="dxa"/>
          </w:tcPr>
          <w:p>
            <w:pPr>
              <w:pBdr/>
              <w:spacing/>
              <w:ind/>
              <w:rPr/>
            </w:pPr>
            <w:r>
              <w:rPr>
                <w:rFonts w:ascii="Calibri" w:hAnsi="Calibri"/>
                <w:b w:val="0"/>
                <w:color w:val="1a1a2e"/>
                <w:sz w:val="18"/>
              </w:rPr>
              <w:t xml:space="preserve">1</w:t>
            </w:r>
            <w:r/>
          </w:p>
        </w:tc>
        <w:tc>
          <w:tcPr>
            <w:tcBorders/>
            <w:tcW w:w="1949" w:type="dxa"/>
          </w:tcPr>
          <w:p>
            <w:pPr>
              <w:pBdr/>
              <w:spacing/>
              <w:ind/>
              <w:rPr/>
            </w:pPr>
            <w:r>
              <w:rPr>
                <w:rFonts w:ascii="Calibri" w:hAnsi="Calibri"/>
                <w:b w:val="0"/>
                <w:color w:val="1a1a2e"/>
                <w:sz w:val="18"/>
              </w:rPr>
              <w:t xml:space="preserve">Bank tenants</w:t>
            </w:r>
            <w:r/>
          </w:p>
        </w:tc>
        <w:tc>
          <w:tcPr>
            <w:tcBorders/>
            <w:tcW w:w="1949" w:type="dxa"/>
          </w:tcPr>
          <w:p>
            <w:pPr>
              <w:pBdr/>
              <w:spacing/>
              <w:ind/>
              <w:rPr/>
            </w:pPr>
            <w:r>
              <w:rPr>
                <w:rFonts w:ascii="Calibri" w:hAnsi="Calibri"/>
                <w:b w:val="0"/>
                <w:color w:val="1a1a2e"/>
                <w:sz w:val="18"/>
              </w:rPr>
              <w:t xml:space="preserve">Required for ROI validation</w:t>
            </w:r>
            <w:r/>
          </w:p>
        </w:tc>
      </w:tr>
    </w:tbl>
    <w:p>
      <w:pPr>
        <w:pBdr/>
        <w:spacing/>
        <w:ind/>
        <w:rPr/>
      </w:pPr>
      <w:r/>
      <w:r/>
    </w:p>
    <w:p>
      <w:pPr>
        <w:pStyle w:val="705"/>
        <w:pBdr/>
        <w:spacing/>
        <w:ind/>
        <w:rPr/>
      </w:pPr>
      <w:r>
        <w:t xml:space="preserve">Appendix D — References</w:t>
      </w:r>
      <w:r/>
    </w:p>
    <w:p>
      <w:pPr>
        <w:pBdr/>
        <w:spacing/>
        <w:ind/>
        <w:rPr/>
      </w:pPr>
      <w:r>
        <w:rPr>
          <w:rFonts w:ascii="Calibri" w:hAnsi="Calibri"/>
          <w:b w:val="0"/>
          <w:color w:val="1a1a2e"/>
          <w:sz w:val="22"/>
        </w:rPr>
        <w:t xml:space="preserve">Bibliographic style: Author/Organisation. *Title*. Version/Number, Publisher, Year. [Online]. Available: URL. [Accessed: Date].</w:t>
      </w:r>
      <w:r/>
    </w:p>
    <w:p>
      <w:pPr>
        <w:pStyle w:val="706"/>
        <w:pBdr/>
        <w:spacing/>
        <w:ind/>
        <w:rPr/>
      </w:pPr>
      <w:r>
        <w:t xml:space="preserve">D.1 GSMA Fraud &amp; Security Group (FASG)</w:t>
      </w:r>
      <w:r/>
    </w:p>
    <w:p>
      <w:pPr>
        <w:pBdr/>
        <w:spacing/>
        <w:ind/>
        <w:rPr/>
      </w:pPr>
      <w:r>
        <w:rPr>
          <w:rFonts w:ascii="Calibri" w:hAnsi="Calibri"/>
          <w:b w:val="0"/>
          <w:color w:val="1a1a2e"/>
          <w:sz w:val="22"/>
        </w:rPr>
        <w:t xml:space="preserve">GSMA. *FS.11 — SS7 Interc</w:t>
      </w:r>
      <w:r>
        <w:rPr>
          <w:rFonts w:ascii="Calibri" w:hAnsi="Calibri"/>
          <w:b w:val="0"/>
          <w:color w:val="1a1a2e"/>
          <w:sz w:val="22"/>
        </w:rPr>
        <w:t xml:space="preserve">onnect Security Monitoring and Firewall Guidelines*. Version 4.0, GSMA Fraud and Security Group, 2018. [Online]. Available: https://www.gsma.com/solutions-and-impact/technologies/security/wp-content/uploads/2019/02/FS.11-v4.0.pdf. [Accessed: 20 July 2026].</w:t>
      </w:r>
      <w:r/>
    </w:p>
    <w:p>
      <w:pPr>
        <w:pBdr/>
        <w:spacing/>
        <w:ind/>
        <w:rPr/>
      </w:pPr>
      <w:r>
        <w:rPr>
          <w:rFonts w:ascii="Calibri" w:hAnsi="Calibri"/>
          <w:b w:val="0"/>
          <w:color w:val="1a1a2e"/>
          <w:sz w:val="22"/>
        </w:rPr>
        <w:t xml:space="preserve">GSMA. *FS.19 — Diameter Interconnect Security*. Version 2.0, GSMA Fraud and Security Group, 2020. [Online]. Available: https://www.gsma.com/solutions-and-impact/technologies/security/ (members access). [Accessed: 20 July 2026].</w:t>
      </w:r>
      <w:r/>
    </w:p>
    <w:p>
      <w:pPr>
        <w:pBdr/>
        <w:spacing/>
        <w:ind/>
        <w:rPr/>
      </w:pPr>
      <w:r>
        <w:rPr>
          <w:rFonts w:ascii="Calibri" w:hAnsi="Calibri"/>
          <w:b w:val="0"/>
          <w:color w:val="1a1a2e"/>
          <w:sz w:val="22"/>
        </w:rPr>
        <w:t xml:space="preserve">GSMA. *FS.07 — SS7 and SIGTRAN Network Security*. GSMA Fraud and Security Group, 2017. [Online]. Available: https://www.gsma.com/solutions-and-impact/technologies/security/ (members access). [Accessed: 20 July 2026].</w:t>
      </w:r>
      <w:r/>
    </w:p>
    <w:p>
      <w:pPr>
        <w:pBdr/>
        <w:spacing/>
        <w:ind/>
        <w:rPr/>
      </w:pPr>
      <w:r>
        <w:rPr>
          <w:rFonts w:ascii="Calibri" w:hAnsi="Calibri"/>
          <w:b w:val="0"/>
          <w:color w:val="1a1a2e"/>
          <w:sz w:val="22"/>
        </w:rPr>
        <w:t xml:space="preserve">GSMA. *FS.21 — Interconnect Signalling Security Recommendations*. GSMA Fraud and Security Group, 2019. [Online]. Available: https://www.gsma.com/solutions-and-impact/technologies/security/ (members access). [Accessed: 20 July 2026].</w:t>
      </w:r>
      <w:r/>
    </w:p>
    <w:p>
      <w:pPr>
        <w:pBdr/>
        <w:spacing/>
        <w:ind/>
        <w:rPr/>
      </w:pPr>
      <w:r>
        <w:rPr>
          <w:rFonts w:ascii="Calibri" w:hAnsi="Calibri"/>
          <w:b w:val="0"/>
          <w:color w:val="1a1a2e"/>
          <w:sz w:val="22"/>
        </w:rPr>
        <w:t xml:space="preserve">GSMA. *FS.36 — 5G Interconnect Security*. GSMA Fraud and Security Group, 2022. [Online]. Available: https://www.gsma.com/solutions-and-impact/technologies/security/ (members access). [Accessed: 20 July 2026].</w:t>
      </w:r>
      <w:r/>
    </w:p>
    <w:p>
      <w:pPr>
        <w:pBdr/>
        <w:spacing/>
        <w:ind/>
        <w:rPr/>
      </w:pPr>
      <w:r>
        <w:rPr>
          <w:rFonts w:ascii="Calibri" w:hAnsi="Calibri"/>
          <w:b w:val="0"/>
          <w:color w:val="1a1a2e"/>
          <w:sz w:val="22"/>
        </w:rPr>
        <w:t xml:space="preserve">GSMA. *SG.22 — SMS Firewall Best Practices and Policies*. GSMA Fraud and Security Group, 2018. [Online]. Available: https://www.gsma.com/solutions-and-impact/technologies/security/ (members access). [Accessed: 20 July 2026].</w:t>
      </w:r>
      <w:r/>
    </w:p>
    <w:p>
      <w:pPr>
        <w:pBdr/>
        <w:spacing/>
        <w:ind/>
        <w:rPr/>
      </w:pPr>
      <w:r>
        <w:rPr>
          <w:rFonts w:ascii="Calibri" w:hAnsi="Calibri"/>
          <w:b w:val="0"/>
          <w:color w:val="1a1a2e"/>
          <w:sz w:val="22"/>
        </w:rPr>
        <w:t xml:space="preserve">GSMA. *FF.09 — SMS Fraud*. GSMA Fraud and Security Group, 2017. [Online]. Available: https://www.gsma.com/solutions-and-impact/technologies/security/ (members access). [Accessed: 20 July 2026].</w:t>
      </w:r>
      <w:r/>
    </w:p>
    <w:p>
      <w:pPr>
        <w:pStyle w:val="706"/>
        <w:pBdr/>
        <w:spacing/>
        <w:ind/>
        <w:rPr/>
      </w:pPr>
      <w:r>
        <w:t xml:space="preserve">D.2 GSMA identity &amp; Open Gateway</w:t>
      </w:r>
      <w:r/>
    </w:p>
    <w:p>
      <w:pPr>
        <w:pBdr/>
        <w:spacing/>
        <w:ind/>
        <w:rPr/>
      </w:pPr>
      <w:r>
        <w:rPr>
          <w:rFonts w:ascii="Calibri" w:hAnsi="Calibri"/>
          <w:b w:val="0"/>
          <w:color w:val="1a1a2e"/>
          <w:sz w:val="22"/>
        </w:rPr>
        <w:t xml:space="preserve">GSMA. *TS.43 — Service Entitlement Configuration*. Version 12.0, GSMA, 2024. [Online]. Available: https://www.gsma.com/solutions-and-impact/industry-services/device-services/service-entitlement-configuration/. [Accessed: 20 July 2026].</w:t>
      </w:r>
      <w:r/>
    </w:p>
    <w:p>
      <w:pPr>
        <w:pBdr/>
        <w:spacing/>
        <w:ind/>
        <w:rPr/>
      </w:pPr>
      <w:r>
        <w:rPr>
          <w:rFonts w:ascii="Calibri" w:hAnsi="Calibri"/>
          <w:b w:val="0"/>
          <w:color w:val="1a1a2e"/>
          <w:sz w:val="22"/>
        </w:rPr>
        <w:t xml:space="preserve">GSMA. *Open Gateway*. GSMA, ongoing. [Online]. Available: https://www.gsma.com/solutions-and-impact/gsma-open-gateway/. [Accessed: 20 July 2026].</w:t>
      </w:r>
      <w:r/>
    </w:p>
    <w:p>
      <w:pPr>
        <w:pBdr/>
        <w:spacing/>
        <w:ind/>
        <w:rPr/>
      </w:pPr>
      <w:r>
        <w:rPr>
          <w:rFonts w:ascii="Calibri" w:hAnsi="Calibri"/>
          <w:b w:val="0"/>
          <w:color w:val="1a1a2e"/>
          <w:sz w:val="22"/>
        </w:rPr>
        <w:t xml:space="preserve">Meta Platforms, Inc. and Mobile Operators. *The Promise of Silent Authentication APIs*. White paper, GSMA/Meta, 2026. [Online]. Available: https://www.gsma.com/ (industry circulation). [Accessed: 20 July 2026].</w:t>
      </w:r>
      <w:r/>
    </w:p>
    <w:p>
      <w:pPr>
        <w:pStyle w:val="706"/>
        <w:pBdr/>
        <w:spacing/>
        <w:ind/>
        <w:rPr/>
      </w:pPr>
      <w:r>
        <w:t xml:space="preserve">D.3 CAMARA</w:t>
      </w:r>
      <w:r/>
    </w:p>
    <w:p>
      <w:pPr>
        <w:pBdr/>
        <w:spacing/>
        <w:ind/>
        <w:rPr/>
      </w:pPr>
      <w:r>
        <w:rPr>
          <w:rFonts w:ascii="Calibri" w:hAnsi="Calibri"/>
          <w:b w:val="0"/>
          <w:color w:val="1a1a2e"/>
          <w:sz w:val="22"/>
        </w:rPr>
        <w:t xml:space="preserve">Linux Foundation. *CAMARA Project*. CAMARA, ongoing. [Online]. Available: https://camaraproject.org/. [Accessed: 20 July 2026].</w:t>
      </w:r>
      <w:r/>
    </w:p>
    <w:p>
      <w:pPr>
        <w:pBdr/>
        <w:spacing/>
        <w:ind/>
        <w:rPr/>
      </w:pPr>
      <w:r>
        <w:rPr>
          <w:rFonts w:ascii="Calibri" w:hAnsi="Calibri"/>
          <w:b w:val="0"/>
          <w:color w:val="1a1a2e"/>
          <w:sz w:val="22"/>
        </w:rPr>
        <w:t xml:space="preserve">CAMARA. *Number Verification API*. Release version per CAMARA catalogue, Linux Foundation, 2025–2026. [Online]. Available: https://github.com/camaraproject/NumberVerification. [Accessed: 20 July 2026].</w:t>
      </w:r>
      <w:r/>
    </w:p>
    <w:p>
      <w:pPr>
        <w:pBdr/>
        <w:spacing/>
        <w:ind/>
        <w:rPr/>
      </w:pPr>
      <w:r>
        <w:rPr>
          <w:rFonts w:ascii="Calibri" w:hAnsi="Calibri"/>
          <w:b w:val="0"/>
          <w:color w:val="1a1a2e"/>
          <w:sz w:val="22"/>
        </w:rPr>
        <w:t xml:space="preserve">CAMARA. *SIM Swap API*. Release version per CAMARA catalogue, Linux Foundation, 2025–2026. [Online]. Available: https://github.com/camaraproject/SIMSwap. [Accessed: 20 July 2026].</w:t>
      </w:r>
      <w:r/>
    </w:p>
    <w:p>
      <w:pPr>
        <w:pStyle w:val="706"/>
        <w:pBdr/>
        <w:spacing/>
        <w:ind/>
        <w:rPr/>
      </w:pPr>
      <w:r>
        <w:t xml:space="preserve">D.4 3GPP</w:t>
      </w:r>
      <w:r/>
    </w:p>
    <w:p>
      <w:pPr>
        <w:pBdr/>
        <w:spacing/>
        <w:ind/>
        <w:rPr/>
      </w:pPr>
      <w:r>
        <w:rPr>
          <w:rFonts w:ascii="Calibri" w:hAnsi="Calibri"/>
          <w:b w:val="0"/>
          <w:color w:val="1a1a2e"/>
          <w:sz w:val="22"/>
        </w:rPr>
        <w:t xml:space="preserve">3GPP. *Technical Specification 23.040 — Technical realization of the Short Message Service (SMS)*. Release 17, 3GPP, 2022. [Online]. Available: https://www.3gpp.org/ftp/Specs/archive/23_series/23.040/. [Accessed: 20 July 2026].</w:t>
      </w:r>
      <w:r/>
    </w:p>
    <w:p>
      <w:pPr>
        <w:pBdr/>
        <w:spacing/>
        <w:ind/>
        <w:rPr/>
      </w:pPr>
      <w:r>
        <w:rPr>
          <w:rFonts w:ascii="Calibri" w:hAnsi="Calibri"/>
          <w:b w:val="0"/>
          <w:color w:val="1a1a2e"/>
          <w:sz w:val="22"/>
        </w:rPr>
        <w:t xml:space="preserve">3GPP. *Technical Specification 29.337 — Diameter based SMS procedures*. Release 17, 3GPP, 2022. [Online]. Available: https://www.3gpp.org/ftp/Specs/archive/29_series/29.337/. [Accessed: 20 July 2026].</w:t>
      </w:r>
      <w:r/>
    </w:p>
    <w:p>
      <w:pPr>
        <w:pBdr/>
        <w:spacing/>
        <w:ind/>
        <w:rPr/>
      </w:pPr>
      <w:r>
        <w:rPr>
          <w:rFonts w:ascii="Calibri" w:hAnsi="Calibri"/>
          <w:b w:val="0"/>
          <w:color w:val="1a1a2e"/>
          <w:sz w:val="22"/>
        </w:rPr>
        <w:t xml:space="preserve">3GPP. *Technical Specification 33.501 — Security architecture and procedures for 5G System*. Release 17, 3GPP, 2022. [Online]. Available: https://www.3gpp.org/ftp/Specs/archive/33_series/33.501/. [Accessed: 20 July 2026].</w:t>
      </w:r>
      <w:r/>
    </w:p>
    <w:p>
      <w:pPr>
        <w:pStyle w:val="706"/>
        <w:pBdr/>
        <w:spacing/>
        <w:ind/>
        <w:rPr/>
      </w:pPr>
      <w:r>
        <w:t xml:space="preserve">D.5 ITU</w:t>
      </w:r>
      <w:r/>
    </w:p>
    <w:p>
      <w:pPr>
        <w:pBdr/>
        <w:spacing/>
        <w:ind/>
        <w:rPr/>
      </w:pPr>
      <w:r>
        <w:rPr>
          <w:rFonts w:ascii="Calibri" w:hAnsi="Calibri"/>
          <w:b w:val="0"/>
          <w:color w:val="1a1a2e"/>
          <w:sz w:val="22"/>
        </w:rPr>
        <w:t xml:space="preserve">International Telecommunication Union. *Recommendation E.164 — The international public telecommunication numbering plan*. ITU-T, latest revision. [Online]. Available: https://www.itu.int/rec/T-REC-E.164. [Accessed: 20 July 2026].</w:t>
      </w:r>
      <w:r/>
    </w:p>
    <w:p>
      <w:pPr>
        <w:pBdr/>
        <w:spacing/>
        <w:ind/>
        <w:rPr/>
      </w:pPr>
      <w:r>
        <w:rPr>
          <w:rFonts w:ascii="Calibri" w:hAnsi="Calibri"/>
          <w:b w:val="0"/>
          <w:color w:val="1a1a2e"/>
          <w:sz w:val="22"/>
        </w:rPr>
        <w:t xml:space="preserve">International Telecommuni</w:t>
      </w:r>
      <w:r>
        <w:rPr>
          <w:rFonts w:ascii="Calibri" w:hAnsi="Calibri"/>
          <w:b w:val="0"/>
          <w:color w:val="1a1a2e"/>
          <w:sz w:val="22"/>
        </w:rPr>
        <w:t xml:space="preserve">cation Union. *Recommendation Q.767 — Application of the ISDN user part of CCITT signalling System No. 7 for international ISDN interconnections*. ITU-T (SS7 ISUP context). [Online]. Available: https://www.itu.int/rec/T-REC-Q.767. [Accessed: 20 July 2026].</w:t>
      </w:r>
      <w:r/>
    </w:p>
    <w:p>
      <w:pPr>
        <w:pStyle w:val="706"/>
        <w:pBdr/>
        <w:spacing/>
        <w:ind/>
        <w:rPr/>
      </w:pPr>
      <w:r>
        <w:t xml:space="preserve">D.6 International development &amp; fraud context</w:t>
      </w:r>
      <w:r/>
    </w:p>
    <w:p>
      <w:pPr>
        <w:pBdr/>
        <w:spacing/>
        <w:ind/>
        <w:rPr/>
      </w:pPr>
      <w:r>
        <w:rPr>
          <w:rFonts w:ascii="Calibri" w:hAnsi="Calibri"/>
          <w:b w:val="0"/>
          <w:color w:val="1a1a2e"/>
          <w:sz w:val="22"/>
        </w:rPr>
        <w:t xml:space="preserve">United Nations Office on Drugs and Crime (UNODC). *Comprehensive Study on Cybercrime*. UNODC, 2013 (updated materials ongoing). [Online]. Available: https://www.unodc.org/unodc/en/organized-crime/cybercrime.html. [Accessed: 20 July 2026].</w:t>
      </w:r>
      <w:r/>
    </w:p>
    <w:p>
      <w:pPr>
        <w:pBdr/>
        <w:spacing/>
        <w:ind/>
        <w:rPr/>
      </w:pPr>
      <w:r>
        <w:rPr>
          <w:rFonts w:ascii="Calibri" w:hAnsi="Calibri"/>
          <w:b w:val="0"/>
          <w:color w:val="1a1a2e"/>
          <w:sz w:val="22"/>
        </w:rPr>
        <w:t xml:space="preserve">World Bank. *Digital Ethiopia 2025*. World Bank Group, 2019. [Online]. Available: https://documents.worldbank.org/en/publication/documents-reports/documentdetail/612981551016992000/digital-ethiopia-2025. [Accessed: 20 July 2026].</w:t>
      </w:r>
      <w:r/>
    </w:p>
    <w:p>
      <w:pPr>
        <w:pBdr/>
        <w:spacing/>
        <w:ind/>
        <w:rPr/>
      </w:pPr>
      <w:r>
        <w:rPr>
          <w:rFonts w:ascii="Calibri" w:hAnsi="Calibri"/>
          <w:b w:val="0"/>
          <w:color w:val="1a1a2e"/>
          <w:sz w:val="22"/>
        </w:rPr>
        <w:t xml:space="preserve">World Bank. *Global Financial Inclusion Database (Findex)*. World Bank, 2024 edition. [Online]. Available: https://worldbank.org/en/publication/globalfindex. [Accessed: 20 July 2026].</w:t>
      </w:r>
      <w:r/>
    </w:p>
    <w:p>
      <w:pPr>
        <w:pBdr/>
        <w:spacing/>
        <w:ind/>
        <w:rPr/>
      </w:pPr>
      <w:r>
        <w:rPr>
          <w:rFonts w:ascii="Calibri" w:hAnsi="Calibri"/>
          <w:b w:val="0"/>
          <w:color w:val="1a1a2e"/>
          <w:sz w:val="22"/>
        </w:rPr>
        <w:t xml:space="preserve">Europe</w:t>
      </w:r>
      <w:r>
        <w:rPr>
          <w:rFonts w:ascii="Calibri" w:hAnsi="Calibri"/>
          <w:b w:val="0"/>
          <w:color w:val="1a1a2e"/>
          <w:sz w:val="22"/>
        </w:rPr>
        <w:t xml:space="preserve">an Union Agency for Cybersecurity (ENISA). *Signalling Security in Telecom SS7/Diameter/5G Networks*. ENISA, 2021. [Online]. Available: https://www.enisa.europa.eu/publications/signalling-security-telecom-ss7-diameter-5g-networks. [Accessed: 20 July 2026].</w:t>
      </w:r>
      <w:r/>
    </w:p>
    <w:p>
      <w:pPr>
        <w:pStyle w:val="706"/>
        <w:pBdr/>
        <w:spacing/>
        <w:ind/>
        <w:rPr/>
      </w:pPr>
      <w:r>
        <w:t xml:space="preserve">D.7 Internal design artefacts (this programme)</w:t>
      </w:r>
      <w:r/>
    </w:p>
    <w:p>
      <w:pPr>
        <w:pBdr/>
        <w:spacing/>
        <w:ind/>
        <w:rPr/>
      </w:pPr>
      <w:r>
        <w:rPr>
          <w:rFonts w:ascii="Calibri" w:hAnsi="Calibri"/>
          <w:b w:val="0"/>
          <w:color w:val="1a1a2e"/>
          <w:sz w:val="22"/>
        </w:rPr>
        <w:t xml:space="preserve">Digicom-ET. *Silent Authentication — Banking Flow Design*. Repository: docs/design/silent-auth-flow.md, 2026.</w:t>
      </w:r>
      <w:r/>
    </w:p>
    <w:p>
      <w:pPr>
        <w:pBdr/>
        <w:spacing/>
        <w:ind/>
        <w:rPr/>
      </w:pPr>
      <w:r>
        <w:rPr>
          <w:rFonts w:ascii="Calibri" w:hAnsi="Calibri"/>
          <w:b w:val="0"/>
          <w:color w:val="1a1a2e"/>
          <w:sz w:val="22"/>
        </w:rPr>
        <w:t xml:space="preserve">Digicom-ET. *Unified Identity &amp; SMS Security Architecture*. Repository: docs/design/unified-identity-sms-security-architecture.md, 2026.</w:t>
      </w:r>
      <w:r/>
    </w:p>
    <w:p>
      <w:pPr>
        <w:pBdr/>
        <w:spacing/>
        <w:ind/>
        <w:rPr/>
      </w:pPr>
      <w:r>
        <w:rPr>
          <w:rFonts w:ascii="Calibri" w:hAnsi="Calibri"/>
          <w:b w:val="0"/>
          <w:color w:val="1a1a2e"/>
          <w:sz w:val="22"/>
        </w:rPr>
        <w:t xml:space="preserve">Digicom-ET. *GSMA FASG Document Index*. Repository: docs/research/gsma-fs-index.md, 2026.</w:t>
      </w:r>
      <w:r/>
    </w:p>
    <w:p>
      <w:pPr>
        <w:pBdr/>
        <w:spacing/>
        <w:ind/>
        <w:rPr/>
      </w:pPr>
      <w:r>
        <w:rPr>
          <w:rFonts w:ascii="Calibri" w:hAnsi="Calibri"/>
          <w:b w:val="0"/>
          <w:color w:val="1a1a2e"/>
          <w:sz w:val="22"/>
        </w:rPr>
        <w:t xml:space="preserve">Digicom-ET. *SMS Channel Protection Research*. Repository: docs/research/sms-channel-protection.md, 2026.</w:t>
      </w:r>
      <w:r/>
    </w:p>
    <w:p>
      <w:pPr>
        <w:pStyle w:val="705"/>
        <w:pBdr/>
        <w:spacing/>
        <w:ind/>
        <w:rPr/>
      </w:pPr>
      <w:r>
        <w:t xml:space="preserve">Appendix E — Document control</w:t>
      </w:r>
      <w:r/>
    </w:p>
    <w:p>
      <w:pPr>
        <w:pStyle w:val="706"/>
        <w:pBdr/>
        <w:spacing/>
        <w:ind/>
        <w:rPr/>
      </w:pPr>
      <w:r>
        <w:t xml:space="preserve">E.1 Revision history</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Version</w:t>
            </w:r>
            <w:r/>
          </w:p>
        </w:tc>
        <w:tc>
          <w:tcPr>
            <w:shd w:val="clear" w:color="auto" w:fill="078930"/>
            <w:tcBorders/>
            <w:tcW w:w="2436" w:type="dxa"/>
          </w:tcPr>
          <w:p>
            <w:pPr>
              <w:pBdr/>
              <w:spacing/>
              <w:ind/>
              <w:rPr/>
            </w:pPr>
            <w:r>
              <w:rPr>
                <w:b/>
                <w:color w:val="ffffff"/>
              </w:rPr>
            </w:r>
            <w:r>
              <w:rPr>
                <w:rFonts w:ascii="Calibri" w:hAnsi="Calibri"/>
                <w:b/>
                <w:color w:val="ffffff"/>
                <w:sz w:val="18"/>
              </w:rPr>
              <w:t xml:space="preserve">Date</w:t>
            </w:r>
            <w:r/>
          </w:p>
        </w:tc>
        <w:tc>
          <w:tcPr>
            <w:shd w:val="clear" w:color="auto" w:fill="078930"/>
            <w:tcBorders/>
            <w:tcW w:w="2436" w:type="dxa"/>
          </w:tcPr>
          <w:p>
            <w:pPr>
              <w:pBdr/>
              <w:spacing/>
              <w:ind/>
              <w:rPr/>
            </w:pPr>
            <w:r>
              <w:rPr>
                <w:b/>
                <w:color w:val="ffffff"/>
              </w:rPr>
            </w:r>
            <w:r>
              <w:rPr>
                <w:rFonts w:ascii="Calibri" w:hAnsi="Calibri"/>
                <w:b/>
                <w:color w:val="ffffff"/>
                <w:sz w:val="18"/>
              </w:rPr>
              <w:t xml:space="preserve">Author</w:t>
            </w:r>
            <w:r/>
          </w:p>
        </w:tc>
        <w:tc>
          <w:tcPr>
            <w:shd w:val="clear" w:color="auto" w:fill="078930"/>
            <w:tcBorders/>
            <w:tcW w:w="2436" w:type="dxa"/>
          </w:tcPr>
          <w:p>
            <w:pPr>
              <w:pBdr/>
              <w:spacing/>
              <w:ind/>
              <w:rPr/>
            </w:pPr>
            <w:r>
              <w:rPr>
                <w:b/>
                <w:color w:val="ffffff"/>
              </w:rPr>
            </w:r>
            <w:r>
              <w:rPr>
                <w:rFonts w:ascii="Calibri" w:hAnsi="Calibri"/>
                <w:b/>
                <w:color w:val="ffffff"/>
                <w:sz w:val="18"/>
              </w:rPr>
              <w:t xml:space="preserve">Summary of changes</w:t>
            </w:r>
            <w:r/>
          </w:p>
        </w:tc>
      </w:tr>
      <w:tr>
        <w:trPr/>
        <w:tc>
          <w:tcPr>
            <w:tcBorders/>
            <w:tcW w:w="2436" w:type="dxa"/>
          </w:tcPr>
          <w:p>
            <w:pPr>
              <w:pBdr/>
              <w:spacing/>
              <w:ind/>
              <w:rPr/>
            </w:pPr>
            <w:r>
              <w:rPr>
                <w:rFonts w:ascii="Calibri" w:hAnsi="Calibri"/>
                <w:b w:val="0"/>
                <w:color w:val="1a1a2e"/>
                <w:sz w:val="18"/>
              </w:rPr>
              <w:t xml:space="preserve">0.1</w:t>
            </w:r>
            <w:r/>
          </w:p>
        </w:tc>
        <w:tc>
          <w:tcPr>
            <w:tcBorders/>
            <w:tcW w:w="2436" w:type="dxa"/>
          </w:tcPr>
          <w:p>
            <w:pPr>
              <w:pBdr/>
              <w:spacing/>
              <w:ind/>
              <w:rPr/>
            </w:pPr>
            <w:r>
              <w:rPr>
                <w:rFonts w:ascii="Calibri" w:hAnsi="Calibri"/>
                <w:b w:val="0"/>
                <w:color w:val="1a1a2e"/>
                <w:sz w:val="18"/>
              </w:rPr>
              <w:t xml:space="preserve">2026-07-18</w:t>
            </w:r>
            <w:r/>
          </w:p>
        </w:tc>
        <w:tc>
          <w:tcPr>
            <w:tcBorders/>
            <w:tcW w:w="2436" w:type="dxa"/>
          </w:tcPr>
          <w:p>
            <w:pPr>
              <w:pBdr/>
              <w:spacing/>
              <w:ind/>
              <w:rPr/>
            </w:pPr>
            <w:r>
              <w:rPr>
                <w:rFonts w:ascii="Calibri" w:hAnsi="Calibri"/>
                <w:b w:val="0"/>
                <w:color w:val="1a1a2e"/>
                <w:sz w:val="18"/>
              </w:rPr>
              <w:t xml:space="preserve">Digicom-ET</w:t>
            </w:r>
            <w:r/>
          </w:p>
        </w:tc>
        <w:tc>
          <w:tcPr>
            <w:tcBorders/>
            <w:tcW w:w="2436" w:type="dxa"/>
          </w:tcPr>
          <w:p>
            <w:pPr>
              <w:pBdr/>
              <w:spacing/>
              <w:ind/>
              <w:rPr/>
            </w:pPr>
            <w:r>
              <w:rPr>
                <w:rFonts w:ascii="Calibri" w:hAnsi="Calibri"/>
                <w:b w:val="0"/>
                <w:color w:val="1a1a2e"/>
                <w:sz w:val="18"/>
              </w:rPr>
              <w:t xml:space="preserve">Initial outline from Supermemory seed</w:t>
            </w:r>
            <w:r/>
          </w:p>
        </w:tc>
      </w:tr>
      <w:tr>
        <w:trPr/>
        <w:tc>
          <w:tcPr>
            <w:tcBorders/>
            <w:tcW w:w="2436" w:type="dxa"/>
          </w:tcPr>
          <w:p>
            <w:pPr>
              <w:pBdr/>
              <w:spacing/>
              <w:ind/>
              <w:rPr/>
            </w:pPr>
            <w:r>
              <w:rPr>
                <w:rFonts w:ascii="Calibri" w:hAnsi="Calibri"/>
                <w:b w:val="0"/>
                <w:color w:val="1a1a2e"/>
                <w:sz w:val="18"/>
              </w:rPr>
              <w:t xml:space="preserve">0.5</w:t>
            </w:r>
            <w:r/>
          </w:p>
        </w:tc>
        <w:tc>
          <w:tcPr>
            <w:tcBorders/>
            <w:tcW w:w="2436" w:type="dxa"/>
          </w:tcPr>
          <w:p>
            <w:pPr>
              <w:pBdr/>
              <w:spacing/>
              <w:ind/>
              <w:rPr/>
            </w:pPr>
            <w:r>
              <w:rPr>
                <w:rFonts w:ascii="Calibri" w:hAnsi="Calibri"/>
                <w:b w:val="0"/>
                <w:color w:val="1a1a2e"/>
                <w:sz w:val="18"/>
              </w:rPr>
              <w:t xml:space="preserve">2026-07-19</w:t>
            </w:r>
            <w:r/>
          </w:p>
        </w:tc>
        <w:tc>
          <w:tcPr>
            <w:tcBorders/>
            <w:tcW w:w="2436" w:type="dxa"/>
          </w:tcPr>
          <w:p>
            <w:pPr>
              <w:pBdr/>
              <w:spacing/>
              <w:ind/>
              <w:rPr/>
            </w:pPr>
            <w:r>
              <w:rPr>
                <w:rFonts w:ascii="Calibri" w:hAnsi="Calibri"/>
                <w:b w:val="0"/>
                <w:color w:val="1a1a2e"/>
                <w:sz w:val="18"/>
              </w:rPr>
              <w:t xml:space="preserve">Digicom-ET</w:t>
            </w:r>
            <w:r/>
          </w:p>
        </w:tc>
        <w:tc>
          <w:tcPr>
            <w:tcBorders/>
            <w:tcW w:w="2436" w:type="dxa"/>
          </w:tcPr>
          <w:p>
            <w:pPr>
              <w:pBdr/>
              <w:spacing/>
              <w:ind/>
              <w:rPr/>
            </w:pPr>
            <w:r>
              <w:rPr>
                <w:rFonts w:ascii="Calibri" w:hAnsi="Calibri"/>
                <w:b w:val="0"/>
                <w:color w:val="1a1a2e"/>
                <w:sz w:val="18"/>
              </w:rPr>
              <w:t xml:space="preserve">Commercial model + roadmap draft</w:t>
            </w:r>
            <w:r/>
          </w:p>
        </w:tc>
      </w:tr>
      <w:tr>
        <w:trPr/>
        <w:tc>
          <w:tcPr>
            <w:tcBorders/>
            <w:tcW w:w="2436" w:type="dxa"/>
          </w:tcPr>
          <w:p>
            <w:pPr>
              <w:pBdr/>
              <w:spacing/>
              <w:ind/>
              <w:rPr/>
            </w:pPr>
            <w:r>
              <w:rPr>
                <w:rFonts w:ascii="Calibri" w:hAnsi="Calibri"/>
                <w:b w:val="0"/>
                <w:color w:val="1a1a2e"/>
                <w:sz w:val="18"/>
              </w:rPr>
              <w:t xml:space="preserve">**1.0**</w:t>
            </w:r>
            <w:r/>
          </w:p>
        </w:tc>
        <w:tc>
          <w:tcPr>
            <w:tcBorders/>
            <w:tcW w:w="2436" w:type="dxa"/>
          </w:tcPr>
          <w:p>
            <w:pPr>
              <w:pBdr/>
              <w:spacing/>
              <w:ind/>
              <w:rPr/>
            </w:pPr>
            <w:r>
              <w:rPr>
                <w:rFonts w:ascii="Calibri" w:hAnsi="Calibri"/>
                <w:b w:val="0"/>
                <w:color w:val="1a1a2e"/>
                <w:sz w:val="18"/>
              </w:rPr>
              <w:t xml:space="preserve">**2026-07-20**</w:t>
            </w:r>
            <w:r/>
          </w:p>
        </w:tc>
        <w:tc>
          <w:tcPr>
            <w:tcBorders/>
            <w:tcW w:w="2436" w:type="dxa"/>
          </w:tcPr>
          <w:p>
            <w:pPr>
              <w:pBdr/>
              <w:spacing/>
              <w:ind/>
              <w:rPr/>
            </w:pPr>
            <w:r>
              <w:rPr>
                <w:rFonts w:ascii="Calibri" w:hAnsi="Calibri"/>
                <w:b w:val="0"/>
                <w:color w:val="1a1a2e"/>
                <w:sz w:val="18"/>
              </w:rPr>
              <w:t xml:space="preserve">**Digicom-ET**</w:t>
            </w:r>
            <w:r/>
          </w:p>
        </w:tc>
        <w:tc>
          <w:tcPr>
            <w:tcBorders/>
            <w:tcW w:w="2436" w:type="dxa"/>
          </w:tcPr>
          <w:p>
            <w:pPr>
              <w:pBdr/>
              <w:spacing/>
              <w:ind/>
              <w:rPr/>
            </w:pPr>
            <w:r>
              <w:rPr>
                <w:rFonts w:ascii="Calibri" w:hAnsi="Calibri"/>
                <w:b w:val="0"/>
                <w:color w:val="1a1a2e"/>
                <w:sz w:val="18"/>
              </w:rPr>
              <w:t xml:space="preserve">**Proposal release: §10–§12 for government + bank submission**</w:t>
            </w:r>
            <w:r/>
          </w:p>
        </w:tc>
      </w:tr>
    </w:tbl>
    <w:p>
      <w:pPr>
        <w:pBdr/>
        <w:spacing/>
        <w:ind/>
        <w:rPr/>
      </w:pPr>
      <w:r/>
      <w:r/>
    </w:p>
    <w:p>
      <w:pPr>
        <w:pStyle w:val="706"/>
        <w:pBdr/>
        <w:spacing/>
        <w:ind/>
        <w:rPr/>
      </w:pPr>
      <w:r>
        <w:t xml:space="preserve">E.2 Approval record (draft)</w:t>
      </w:r>
      <w:r/>
    </w:p>
    <w:tbl>
      <w:tblPr>
        <w:tblStyle w:val="764"/>
        <w:tblW w:w="0" w:type="auto"/>
        <w:tblBorders/>
        <w:tblLook w:val="04A0" w:firstRow="1" w:lastRow="0" w:firstColumn="1" w:lastColumn="0" w:noHBand="0" w:noVBand="1"/>
      </w:tblPr>
      <w:tblGrid>
        <w:gridCol w:w="2436"/>
        <w:gridCol w:w="2436"/>
        <w:gridCol w:w="2436"/>
        <w:gridCol w:w="2436"/>
      </w:tblGrid>
      <w:tr>
        <w:trPr/>
        <w:tc>
          <w:tcPr>
            <w:shd w:val="clear" w:color="auto" w:fill="078930"/>
            <w:tcBorders/>
            <w:tcW w:w="2436" w:type="dxa"/>
          </w:tcPr>
          <w:p>
            <w:pPr>
              <w:pBdr/>
              <w:spacing/>
              <w:ind/>
              <w:rPr/>
            </w:pPr>
            <w:r>
              <w:rPr>
                <w:b/>
                <w:color w:val="ffffff"/>
              </w:rPr>
            </w:r>
            <w:r>
              <w:rPr>
                <w:rFonts w:ascii="Calibri" w:hAnsi="Calibri"/>
                <w:b/>
                <w:color w:val="ffffff"/>
                <w:sz w:val="18"/>
              </w:rPr>
              <w:t xml:space="preserve">Role</w:t>
            </w:r>
            <w:r/>
          </w:p>
        </w:tc>
        <w:tc>
          <w:tcPr>
            <w:shd w:val="clear" w:color="auto" w:fill="078930"/>
            <w:tcBorders/>
            <w:tcW w:w="2436" w:type="dxa"/>
          </w:tcPr>
          <w:p>
            <w:pPr>
              <w:pBdr/>
              <w:spacing/>
              <w:ind/>
              <w:rPr/>
            </w:pPr>
            <w:r>
              <w:rPr>
                <w:b/>
                <w:color w:val="ffffff"/>
              </w:rPr>
            </w:r>
            <w:r>
              <w:rPr>
                <w:rFonts w:ascii="Calibri" w:hAnsi="Calibri"/>
                <w:b/>
                <w:color w:val="ffffff"/>
                <w:sz w:val="18"/>
              </w:rPr>
              <w:t xml:space="preserve">Name</w:t>
            </w:r>
            <w:r/>
          </w:p>
        </w:tc>
        <w:tc>
          <w:tcPr>
            <w:shd w:val="clear" w:color="auto" w:fill="078930"/>
            <w:tcBorders/>
            <w:tcW w:w="2436" w:type="dxa"/>
          </w:tcPr>
          <w:p>
            <w:pPr>
              <w:pBdr/>
              <w:spacing/>
              <w:ind/>
              <w:rPr/>
            </w:pPr>
            <w:r>
              <w:rPr>
                <w:b/>
                <w:color w:val="ffffff"/>
              </w:rPr>
            </w:r>
            <w:r>
              <w:rPr>
                <w:rFonts w:ascii="Calibri" w:hAnsi="Calibri"/>
                <w:b/>
                <w:color w:val="ffffff"/>
                <w:sz w:val="18"/>
              </w:rPr>
              <w:t xml:space="preserve">Signature</w:t>
            </w:r>
            <w:r/>
          </w:p>
        </w:tc>
        <w:tc>
          <w:tcPr>
            <w:shd w:val="clear" w:color="auto" w:fill="078930"/>
            <w:tcBorders/>
            <w:tcW w:w="2436" w:type="dxa"/>
          </w:tcPr>
          <w:p>
            <w:pPr>
              <w:pBdr/>
              <w:spacing/>
              <w:ind/>
              <w:rPr/>
            </w:pPr>
            <w:r>
              <w:rPr>
                <w:b/>
                <w:color w:val="ffffff"/>
              </w:rPr>
            </w:r>
            <w:r>
              <w:rPr>
                <w:rFonts w:ascii="Calibri" w:hAnsi="Calibri"/>
                <w:b/>
                <w:color w:val="ffffff"/>
                <w:sz w:val="18"/>
              </w:rPr>
              <w:t xml:space="preserve">Date</w:t>
            </w:r>
            <w:r/>
          </w:p>
        </w:tc>
      </w:tr>
      <w:tr>
        <w:trPr/>
        <w:tc>
          <w:tcPr>
            <w:tcBorders/>
            <w:tcW w:w="2436" w:type="dxa"/>
          </w:tcPr>
          <w:p>
            <w:pPr>
              <w:pBdr/>
              <w:spacing/>
              <w:ind/>
              <w:rPr/>
            </w:pPr>
            <w:r>
              <w:rPr>
                <w:rFonts w:ascii="Calibri" w:hAnsi="Calibri"/>
                <w:b w:val="0"/>
                <w:color w:val="1a1a2e"/>
                <w:sz w:val="18"/>
              </w:rPr>
              <w:t xml:space="preserve">Author</w:t>
            </w:r>
            <w:r/>
          </w:p>
        </w:tc>
        <w:tc>
          <w:tcPr>
            <w:tcBorders/>
            <w:tcW w:w="2436" w:type="dxa"/>
          </w:tcPr>
          <w:p>
            <w:pPr>
              <w:pBdr/>
              <w:spacing/>
              <w:ind/>
              <w:rPr/>
            </w:pPr>
            <w:r>
              <w:rPr>
                <w:rFonts w:ascii="Calibri" w:hAnsi="Calibri"/>
                <w:b w:val="0"/>
                <w:color w:val="1a1a2e"/>
                <w:sz w:val="18"/>
              </w:rPr>
              <w:t xml:space="preserve">Digicom-ET Proposal Team</w:t>
            </w:r>
            <w:r/>
          </w:p>
        </w:tc>
        <w:tc>
          <w:tcPr>
            <w:tcBorders/>
            <w:tcW w:w="2436" w:type="dxa"/>
          </w:tcPr>
          <w:p>
            <w:pPr>
              <w:pBdr/>
              <w:spacing/>
              <w:ind/>
              <w:rPr/>
            </w:pPr>
            <w:r>
              <w:rPr>
                <w:rFonts w:ascii="Calibri" w:hAnsi="Calibri"/>
                <w:b w:val="0"/>
                <w:color w:val="1a1a2e"/>
                <w:sz w:val="18"/>
              </w:rPr>
              <w:t xml:space="preserve">—</w:t>
            </w:r>
            <w:r/>
          </w:p>
        </w:tc>
        <w:tc>
          <w:tcPr>
            <w:tcBorders/>
            <w:tcW w:w="2436" w:type="dxa"/>
          </w:tcPr>
          <w:p>
            <w:pPr>
              <w:pBdr/>
              <w:spacing/>
              <w:ind/>
              <w:rPr/>
            </w:pPr>
            <w:r>
              <w:rPr>
                <w:rFonts w:ascii="Calibri" w:hAnsi="Calibri"/>
                <w:b w:val="0"/>
                <w:color w:val="1a1a2e"/>
                <w:sz w:val="18"/>
              </w:rPr>
              <w:t xml:space="preserve">2026-07-20</w:t>
            </w:r>
            <w:r/>
          </w:p>
        </w:tc>
      </w:tr>
      <w:tr>
        <w:trPr/>
        <w:tc>
          <w:tcPr>
            <w:tcBorders/>
            <w:tcW w:w="2436" w:type="dxa"/>
          </w:tcPr>
          <w:p>
            <w:pPr>
              <w:pBdr/>
              <w:spacing/>
              <w:ind/>
              <w:rPr/>
            </w:pPr>
            <w:r>
              <w:rPr>
                <w:rFonts w:ascii="Calibri" w:hAnsi="Calibri"/>
                <w:b w:val="0"/>
                <w:color w:val="1a1a2e"/>
                <w:sz w:val="18"/>
              </w:rPr>
              <w:t xml:space="preserve">Technical reviewer</w:t>
            </w:r>
            <w:r/>
          </w:p>
        </w:tc>
        <w:tc>
          <w:tcPr>
            <w:tcBorders/>
            <w:tcW w:w="2436" w:type="dxa"/>
          </w:tcPr>
          <w:p>
            <w:pPr>
              <w:pBdr/>
              <w:spacing/>
              <w:ind/>
              <w:rPr/>
            </w:pPr>
            <w:r>
              <w:rPr>
                <w:rFonts w:ascii="Calibri" w:hAnsi="Calibri"/>
                <w:b w:val="0"/>
                <w:color w:val="1a1a2e"/>
                <w:sz w:val="18"/>
              </w:rPr>
              <w:t xml:space="preserve">—</w:t>
            </w:r>
            <w:r/>
          </w:p>
        </w:tc>
        <w:tc>
          <w:tcPr>
            <w:tcBorders/>
            <w:tcW w:w="2436" w:type="dxa"/>
          </w:tcPr>
          <w:p>
            <w:pPr>
              <w:pBdr/>
              <w:spacing/>
              <w:ind/>
              <w:rPr/>
            </w:pPr>
            <w:r>
              <w:rPr>
                <w:rFonts w:ascii="Calibri" w:hAnsi="Calibri"/>
                <w:b w:val="0"/>
                <w:color w:val="1a1a2e"/>
                <w:sz w:val="18"/>
              </w:rPr>
              <w:t xml:space="preserve">Pending</w:t>
            </w:r>
            <w:r/>
          </w:p>
        </w:tc>
        <w:tc>
          <w:tcPr>
            <w:tcBorders/>
            <w:tcW w:w="2436" w:type="dxa"/>
          </w:tcPr>
          <w:p>
            <w:pPr>
              <w:pBdr/>
              <w:spacing/>
              <w:ind/>
              <w:rPr/>
            </w:pPr>
            <w:r>
              <w:rPr>
                <w:rFonts w:ascii="Calibri" w:hAnsi="Calibri"/>
                <w:b w:val="0"/>
                <w:color w:val="1a1a2e"/>
                <w:sz w:val="18"/>
              </w:rPr>
              <w:t xml:space="preserve">—</w:t>
            </w:r>
            <w:r/>
          </w:p>
        </w:tc>
      </w:tr>
      <w:tr>
        <w:trPr/>
        <w:tc>
          <w:tcPr>
            <w:tcBorders/>
            <w:tcW w:w="2436" w:type="dxa"/>
          </w:tcPr>
          <w:p>
            <w:pPr>
              <w:pBdr/>
              <w:spacing/>
              <w:ind/>
              <w:rPr/>
            </w:pPr>
            <w:r>
              <w:rPr>
                <w:rFonts w:ascii="Calibri" w:hAnsi="Calibri"/>
                <w:b w:val="0"/>
                <w:color w:val="1a1a2e"/>
                <w:sz w:val="18"/>
              </w:rPr>
              <w:t xml:space="preserve">Commercial approver</w:t>
            </w:r>
            <w:r/>
          </w:p>
        </w:tc>
        <w:tc>
          <w:tcPr>
            <w:tcBorders/>
            <w:tcW w:w="2436" w:type="dxa"/>
          </w:tcPr>
          <w:p>
            <w:pPr>
              <w:pBdr/>
              <w:spacing/>
              <w:ind/>
              <w:rPr/>
            </w:pPr>
            <w:r>
              <w:rPr>
                <w:rFonts w:ascii="Calibri" w:hAnsi="Calibri"/>
                <w:b w:val="0"/>
                <w:color w:val="1a1a2e"/>
                <w:sz w:val="18"/>
              </w:rPr>
              <w:t xml:space="preserve">—</w:t>
            </w:r>
            <w:r/>
          </w:p>
        </w:tc>
        <w:tc>
          <w:tcPr>
            <w:tcBorders/>
            <w:tcW w:w="2436" w:type="dxa"/>
          </w:tcPr>
          <w:p>
            <w:pPr>
              <w:pBdr/>
              <w:spacing/>
              <w:ind/>
              <w:rPr/>
            </w:pPr>
            <w:r>
              <w:rPr>
                <w:rFonts w:ascii="Calibri" w:hAnsi="Calibri"/>
                <w:b w:val="0"/>
                <w:color w:val="1a1a2e"/>
                <w:sz w:val="18"/>
              </w:rPr>
              <w:t xml:space="preserve">Pending</w:t>
            </w:r>
            <w:r/>
          </w:p>
        </w:tc>
        <w:tc>
          <w:tcPr>
            <w:tcBorders/>
            <w:tcW w:w="2436" w:type="dxa"/>
          </w:tcPr>
          <w:p>
            <w:pPr>
              <w:pBdr/>
              <w:spacing/>
              <w:ind/>
              <w:rPr/>
            </w:pPr>
            <w:r>
              <w:rPr>
                <w:rFonts w:ascii="Calibri" w:hAnsi="Calibri"/>
                <w:b w:val="0"/>
                <w:color w:val="1a1a2e"/>
                <w:sz w:val="18"/>
              </w:rPr>
              <w:t xml:space="preserve">—</w:t>
            </w:r>
            <w:r/>
          </w:p>
        </w:tc>
      </w:tr>
      <w:tr>
        <w:trPr/>
        <w:tc>
          <w:tcPr>
            <w:tcBorders/>
            <w:tcW w:w="2436" w:type="dxa"/>
          </w:tcPr>
          <w:p>
            <w:pPr>
              <w:pBdr/>
              <w:spacing/>
              <w:ind/>
              <w:rPr/>
            </w:pPr>
            <w:r>
              <w:rPr>
                <w:rFonts w:ascii="Calibri" w:hAnsi="Calibri"/>
                <w:b w:val="0"/>
                <w:color w:val="1a1a2e"/>
                <w:sz w:val="18"/>
              </w:rPr>
              <w:t xml:space="preserve">Ethio Telecom counterpart</w:t>
            </w:r>
            <w:r/>
          </w:p>
        </w:tc>
        <w:tc>
          <w:tcPr>
            <w:tcBorders/>
            <w:tcW w:w="2436" w:type="dxa"/>
          </w:tcPr>
          <w:p>
            <w:pPr>
              <w:pBdr/>
              <w:spacing/>
              <w:ind/>
              <w:rPr/>
            </w:pPr>
            <w:r>
              <w:rPr>
                <w:rFonts w:ascii="Calibri" w:hAnsi="Calibri"/>
                <w:b w:val="0"/>
                <w:color w:val="1a1a2e"/>
                <w:sz w:val="18"/>
              </w:rPr>
              <w:t xml:space="preserve">—</w:t>
            </w:r>
            <w:r/>
          </w:p>
        </w:tc>
        <w:tc>
          <w:tcPr>
            <w:tcBorders/>
            <w:tcW w:w="2436" w:type="dxa"/>
          </w:tcPr>
          <w:p>
            <w:pPr>
              <w:pBdr/>
              <w:spacing/>
              <w:ind/>
              <w:rPr/>
            </w:pPr>
            <w:r>
              <w:rPr>
                <w:rFonts w:ascii="Calibri" w:hAnsi="Calibri"/>
                <w:b w:val="0"/>
                <w:color w:val="1a1a2e"/>
                <w:sz w:val="18"/>
              </w:rPr>
              <w:t xml:space="preserve">Pending</w:t>
            </w:r>
            <w:r/>
          </w:p>
        </w:tc>
        <w:tc>
          <w:tcPr>
            <w:tcBorders/>
            <w:tcW w:w="2436" w:type="dxa"/>
          </w:tcPr>
          <w:p>
            <w:pPr>
              <w:pBdr/>
              <w:spacing/>
              <w:ind/>
              <w:rPr/>
            </w:pPr>
            <w:r>
              <w:rPr>
                <w:rFonts w:ascii="Calibri" w:hAnsi="Calibri"/>
                <w:b w:val="0"/>
                <w:color w:val="1a1a2e"/>
                <w:sz w:val="18"/>
              </w:rPr>
              <w:t xml:space="preserve">—</w:t>
            </w:r>
            <w:r/>
          </w:p>
        </w:tc>
      </w:tr>
    </w:tbl>
    <w:p>
      <w:pPr>
        <w:pBdr/>
        <w:spacing/>
        <w:ind/>
        <w:rPr/>
      </w:pPr>
      <w:r/>
      <w:r/>
    </w:p>
    <w:p>
      <w:pPr>
        <w:pStyle w:val="706"/>
        <w:pBdr/>
        <w:spacing/>
        <w:ind/>
        <w:rPr/>
      </w:pPr>
      <w:r>
        <w:t xml:space="preserve">E.3 Distribution list</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Recipient</w:t>
            </w:r>
            <w:r/>
          </w:p>
        </w:tc>
        <w:tc>
          <w:tcPr>
            <w:shd w:val="clear" w:color="auto" w:fill="078930"/>
            <w:tcBorders/>
            <w:tcW w:w="3249" w:type="dxa"/>
          </w:tcPr>
          <w:p>
            <w:pPr>
              <w:pBdr/>
              <w:spacing/>
              <w:ind/>
              <w:rPr/>
            </w:pPr>
            <w:r>
              <w:rPr>
                <w:b/>
                <w:color w:val="ffffff"/>
              </w:rPr>
            </w:r>
            <w:r>
              <w:rPr>
                <w:rFonts w:ascii="Calibri" w:hAnsi="Calibri"/>
                <w:b/>
                <w:color w:val="ffffff"/>
                <w:sz w:val="18"/>
              </w:rPr>
              <w:t xml:space="preserve">Copy type</w:t>
            </w:r>
            <w:r/>
          </w:p>
        </w:tc>
        <w:tc>
          <w:tcPr>
            <w:shd w:val="clear" w:color="auto" w:fill="078930"/>
            <w:tcBorders/>
            <w:tcW w:w="3249" w:type="dxa"/>
          </w:tcPr>
          <w:p>
            <w:pPr>
              <w:pBdr/>
              <w:spacing/>
              <w:ind/>
              <w:rPr/>
            </w:pPr>
            <w:r>
              <w:rPr>
                <w:b/>
                <w:color w:val="ffffff"/>
              </w:rPr>
            </w:r>
            <w:r>
              <w:rPr>
                <w:rFonts w:ascii="Calibri" w:hAnsi="Calibri"/>
                <w:b/>
                <w:color w:val="ffffff"/>
                <w:sz w:val="18"/>
              </w:rPr>
              <w:t xml:space="preserve">Purpose</w:t>
            </w:r>
            <w:r/>
          </w:p>
        </w:tc>
      </w:tr>
      <w:tr>
        <w:trPr/>
        <w:tc>
          <w:tcPr>
            <w:tcBorders/>
            <w:tcW w:w="3249" w:type="dxa"/>
          </w:tcPr>
          <w:p>
            <w:pPr>
              <w:pBdr/>
              <w:spacing/>
              <w:ind/>
              <w:rPr/>
            </w:pPr>
            <w:r>
              <w:rPr>
                <w:rFonts w:ascii="Calibri" w:hAnsi="Calibri"/>
                <w:b w:val="0"/>
                <w:color w:val="1a1a2e"/>
                <w:sz w:val="18"/>
              </w:rPr>
              <w:t xml:space="preserve">Ethio Telecom — Enterprise / VAS</w:t>
            </w:r>
            <w:r/>
          </w:p>
        </w:tc>
        <w:tc>
          <w:tcPr>
            <w:tcBorders/>
            <w:tcW w:w="3249" w:type="dxa"/>
          </w:tcPr>
          <w:p>
            <w:pPr>
              <w:pBdr/>
              <w:spacing/>
              <w:ind/>
              <w:rPr/>
            </w:pPr>
            <w:r>
              <w:rPr>
                <w:rFonts w:ascii="Calibri" w:hAnsi="Calibri"/>
                <w:b w:val="0"/>
                <w:color w:val="1a1a2e"/>
                <w:sz w:val="18"/>
              </w:rPr>
              <w:t xml:space="preserve">Controlled</w:t>
            </w:r>
            <w:r/>
          </w:p>
        </w:tc>
        <w:tc>
          <w:tcPr>
            <w:tcBorders/>
            <w:tcW w:w="3249" w:type="dxa"/>
          </w:tcPr>
          <w:p>
            <w:pPr>
              <w:pBdr/>
              <w:spacing/>
              <w:ind/>
              <w:rPr/>
            </w:pPr>
            <w:r>
              <w:rPr>
                <w:rFonts w:ascii="Calibri" w:hAnsi="Calibri"/>
                <w:b w:val="0"/>
                <w:color w:val="1a1a2e"/>
                <w:sz w:val="18"/>
              </w:rPr>
              <w:t xml:space="preserve">Partnership evaluation</w:t>
            </w:r>
            <w:r/>
          </w:p>
        </w:tc>
      </w:tr>
      <w:tr>
        <w:trPr/>
        <w:tc>
          <w:tcPr>
            <w:tcBorders/>
            <w:tcW w:w="3249" w:type="dxa"/>
          </w:tcPr>
          <w:p>
            <w:pPr>
              <w:pBdr/>
              <w:spacing/>
              <w:ind/>
              <w:rPr/>
            </w:pPr>
            <w:r>
              <w:rPr>
                <w:rFonts w:ascii="Calibri" w:hAnsi="Calibri"/>
                <w:b w:val="0"/>
                <w:color w:val="1a1a2e"/>
                <w:sz w:val="18"/>
              </w:rPr>
              <w:t xml:space="preserve">National Bank of Ethiopia (observer)</w:t>
            </w:r>
            <w:r/>
          </w:p>
        </w:tc>
        <w:tc>
          <w:tcPr>
            <w:tcBorders/>
            <w:tcW w:w="3249" w:type="dxa"/>
          </w:tcPr>
          <w:p>
            <w:pPr>
              <w:pBdr/>
              <w:spacing/>
              <w:ind/>
              <w:rPr/>
            </w:pPr>
            <w:r>
              <w:rPr>
                <w:rFonts w:ascii="Calibri" w:hAnsi="Calibri"/>
                <w:b w:val="0"/>
                <w:color w:val="1a1a2e"/>
                <w:sz w:val="18"/>
              </w:rPr>
              <w:t xml:space="preserve">Controlled</w:t>
            </w:r>
            <w:r/>
          </w:p>
        </w:tc>
        <w:tc>
          <w:tcPr>
            <w:tcBorders/>
            <w:tcW w:w="3249" w:type="dxa"/>
          </w:tcPr>
          <w:p>
            <w:pPr>
              <w:pBdr/>
              <w:spacing/>
              <w:ind/>
              <w:rPr/>
            </w:pPr>
            <w:r>
              <w:rPr>
                <w:rFonts w:ascii="Calibri" w:hAnsi="Calibri"/>
                <w:b w:val="0"/>
                <w:color w:val="1a1a2e"/>
                <w:sz w:val="18"/>
              </w:rPr>
              <w:t xml:space="preserve">Supervisory awareness</w:t>
            </w:r>
            <w:r/>
          </w:p>
        </w:tc>
      </w:tr>
      <w:tr>
        <w:trPr/>
        <w:tc>
          <w:tcPr>
            <w:tcBorders/>
            <w:tcW w:w="3249" w:type="dxa"/>
          </w:tcPr>
          <w:p>
            <w:pPr>
              <w:pBdr/>
              <w:spacing/>
              <w:ind/>
              <w:rPr/>
            </w:pPr>
            <w:r>
              <w:rPr>
                <w:rFonts w:ascii="Calibri" w:hAnsi="Calibri"/>
                <w:b w:val="0"/>
                <w:color w:val="1a1a2e"/>
                <w:sz w:val="18"/>
              </w:rPr>
              <w:t xml:space="preserve">Ministry of Innovation &amp; Technology</w:t>
            </w:r>
            <w:r/>
          </w:p>
        </w:tc>
        <w:tc>
          <w:tcPr>
            <w:tcBorders/>
            <w:tcW w:w="3249" w:type="dxa"/>
          </w:tcPr>
          <w:p>
            <w:pPr>
              <w:pBdr/>
              <w:spacing/>
              <w:ind/>
              <w:rPr/>
            </w:pPr>
            <w:r>
              <w:rPr>
                <w:rFonts w:ascii="Calibri" w:hAnsi="Calibri"/>
                <w:b w:val="0"/>
                <w:color w:val="1a1a2e"/>
                <w:sz w:val="18"/>
              </w:rPr>
              <w:t xml:space="preserve">Controlled</w:t>
            </w:r>
            <w:r/>
          </w:p>
        </w:tc>
        <w:tc>
          <w:tcPr>
            <w:tcBorders/>
            <w:tcW w:w="3249" w:type="dxa"/>
          </w:tcPr>
          <w:p>
            <w:pPr>
              <w:pBdr/>
              <w:spacing/>
              <w:ind/>
              <w:rPr/>
            </w:pPr>
            <w:r>
              <w:rPr>
                <w:rFonts w:ascii="Calibri" w:hAnsi="Calibri"/>
                <w:b w:val="0"/>
                <w:color w:val="1a1a2e"/>
                <w:sz w:val="18"/>
              </w:rPr>
              <w:t xml:space="preserve">e-Gov alignment</w:t>
            </w:r>
            <w:r/>
          </w:p>
        </w:tc>
      </w:tr>
      <w:tr>
        <w:trPr/>
        <w:tc>
          <w:tcPr>
            <w:tcBorders/>
            <w:tcW w:w="3249" w:type="dxa"/>
          </w:tcPr>
          <w:p>
            <w:pPr>
              <w:pBdr/>
              <w:spacing/>
              <w:ind/>
              <w:rPr/>
            </w:pPr>
            <w:r>
              <w:rPr>
                <w:rFonts w:ascii="Calibri" w:hAnsi="Calibri"/>
                <w:b w:val="0"/>
                <w:color w:val="1a1a2e"/>
                <w:sz w:val="18"/>
              </w:rPr>
              <w:t xml:space="preserve">Pilot commercial bank(s)</w:t>
            </w:r>
            <w:r/>
          </w:p>
        </w:tc>
        <w:tc>
          <w:tcPr>
            <w:tcBorders/>
            <w:tcW w:w="3249" w:type="dxa"/>
          </w:tcPr>
          <w:p>
            <w:pPr>
              <w:pBdr/>
              <w:spacing/>
              <w:ind/>
              <w:rPr/>
            </w:pPr>
            <w:r>
              <w:rPr>
                <w:rFonts w:ascii="Calibri" w:hAnsi="Calibri"/>
                <w:b w:val="0"/>
                <w:color w:val="1a1a2e"/>
                <w:sz w:val="18"/>
              </w:rPr>
              <w:t xml:space="preserve">Controlled</w:t>
            </w:r>
            <w:r/>
          </w:p>
        </w:tc>
        <w:tc>
          <w:tcPr>
            <w:tcBorders/>
            <w:tcW w:w="3249" w:type="dxa"/>
          </w:tcPr>
          <w:p>
            <w:pPr>
              <w:pBdr/>
              <w:spacing/>
              <w:ind/>
              <w:rPr/>
            </w:pPr>
            <w:r>
              <w:rPr>
                <w:rFonts w:ascii="Calibri" w:hAnsi="Calibri"/>
                <w:b w:val="0"/>
                <w:color w:val="1a1a2e"/>
                <w:sz w:val="18"/>
              </w:rPr>
              <w:t xml:space="preserve">Integration planning</w:t>
            </w:r>
            <w:r/>
          </w:p>
        </w:tc>
      </w:tr>
      <w:tr>
        <w:trPr/>
        <w:tc>
          <w:tcPr>
            <w:tcBorders/>
            <w:tcW w:w="3249" w:type="dxa"/>
          </w:tcPr>
          <w:p>
            <w:pPr>
              <w:pBdr/>
              <w:spacing/>
              <w:ind/>
              <w:rPr/>
            </w:pPr>
            <w:r>
              <w:rPr>
                <w:rFonts w:ascii="Calibri" w:hAnsi="Calibri"/>
                <w:b w:val="0"/>
                <w:color w:val="1a1a2e"/>
                <w:sz w:val="18"/>
              </w:rPr>
              <w:t xml:space="preserve">Digicom-ET executive</w:t>
            </w:r>
            <w:r/>
          </w:p>
        </w:tc>
        <w:tc>
          <w:tcPr>
            <w:tcBorders/>
            <w:tcW w:w="3249" w:type="dxa"/>
          </w:tcPr>
          <w:p>
            <w:pPr>
              <w:pBdr/>
              <w:spacing/>
              <w:ind/>
              <w:rPr/>
            </w:pPr>
            <w:r>
              <w:rPr>
                <w:rFonts w:ascii="Calibri" w:hAnsi="Calibri"/>
                <w:b w:val="0"/>
                <w:color w:val="1a1a2e"/>
                <w:sz w:val="18"/>
              </w:rPr>
              <w:t xml:space="preserve">Master</w:t>
            </w:r>
            <w:r/>
          </w:p>
        </w:tc>
        <w:tc>
          <w:tcPr>
            <w:tcBorders/>
            <w:tcW w:w="3249" w:type="dxa"/>
          </w:tcPr>
          <w:p>
            <w:pPr>
              <w:pBdr/>
              <w:spacing/>
              <w:ind/>
              <w:rPr/>
            </w:pPr>
            <w:r>
              <w:rPr>
                <w:rFonts w:ascii="Calibri" w:hAnsi="Calibri"/>
                <w:b w:val="0"/>
                <w:color w:val="1a1a2e"/>
                <w:sz w:val="18"/>
              </w:rPr>
              <w:t xml:space="preserve">Authorisation</w:t>
            </w:r>
            <w:r/>
          </w:p>
        </w:tc>
      </w:tr>
    </w:tbl>
    <w:p>
      <w:pPr>
        <w:pBdr/>
        <w:spacing/>
        <w:ind/>
        <w:rPr/>
      </w:pPr>
      <w:r/>
      <w:r/>
    </w:p>
    <w:p>
      <w:pPr>
        <w:pStyle w:val="706"/>
        <w:pBdr/>
        <w:spacing/>
        <w:ind/>
        <w:rPr/>
      </w:pPr>
      <w:r>
        <w:t xml:space="preserve">E.4 Related documents</w:t>
      </w:r>
      <w:r/>
    </w:p>
    <w:tbl>
      <w:tblPr>
        <w:tblStyle w:val="764"/>
        <w:tblW w:w="0" w:type="auto"/>
        <w:tblBorders/>
        <w:tblLook w:val="04A0" w:firstRow="1" w:lastRow="0" w:firstColumn="1" w:lastColumn="0" w:noHBand="0" w:noVBand="1"/>
      </w:tblPr>
      <w:tblGrid>
        <w:gridCol w:w="3249"/>
        <w:gridCol w:w="3249"/>
        <w:gridCol w:w="3249"/>
      </w:tblGrid>
      <w:tr>
        <w:trPr/>
        <w:tc>
          <w:tcPr>
            <w:shd w:val="clear" w:color="auto" w:fill="078930"/>
            <w:tcBorders/>
            <w:tcW w:w="3249" w:type="dxa"/>
          </w:tcPr>
          <w:p>
            <w:pPr>
              <w:pBdr/>
              <w:spacing/>
              <w:ind/>
              <w:rPr/>
            </w:pPr>
            <w:r>
              <w:rPr>
                <w:b/>
                <w:color w:val="ffffff"/>
              </w:rPr>
            </w:r>
            <w:r>
              <w:rPr>
                <w:rFonts w:ascii="Calibri" w:hAnsi="Calibri"/>
                <w:b/>
                <w:color w:val="ffffff"/>
                <w:sz w:val="18"/>
              </w:rPr>
              <w:t xml:space="preserve">Doc ID</w:t>
            </w:r>
            <w:r/>
          </w:p>
        </w:tc>
        <w:tc>
          <w:tcPr>
            <w:shd w:val="clear" w:color="auto" w:fill="078930"/>
            <w:tcBorders/>
            <w:tcW w:w="3249" w:type="dxa"/>
          </w:tcPr>
          <w:p>
            <w:pPr>
              <w:pBdr/>
              <w:spacing/>
              <w:ind/>
              <w:rPr/>
            </w:pPr>
            <w:r>
              <w:rPr>
                <w:b/>
                <w:color w:val="ffffff"/>
              </w:rPr>
            </w:r>
            <w:r>
              <w:rPr>
                <w:rFonts w:ascii="Calibri" w:hAnsi="Calibri"/>
                <w:b/>
                <w:color w:val="ffffff"/>
                <w:sz w:val="18"/>
              </w:rPr>
              <w:t xml:space="preserve">Title</w:t>
            </w:r>
            <w:r/>
          </w:p>
        </w:tc>
        <w:tc>
          <w:tcPr>
            <w:shd w:val="clear" w:color="auto" w:fill="078930"/>
            <w:tcBorders/>
            <w:tcW w:w="3249" w:type="dxa"/>
          </w:tcPr>
          <w:p>
            <w:pPr>
              <w:pBdr/>
              <w:spacing/>
              <w:ind/>
              <w:rPr/>
            </w:pPr>
            <w:r>
              <w:rPr>
                <w:b/>
                <w:color w:val="ffffff"/>
              </w:rPr>
            </w:r>
            <w:r>
              <w:rPr>
                <w:rFonts w:ascii="Calibri" w:hAnsi="Calibri"/>
                <w:b/>
                <w:color w:val="ffffff"/>
                <w:sz w:val="18"/>
              </w:rPr>
              <w:t xml:space="preserve">Location</w:t>
            </w:r>
            <w:r/>
          </w:p>
        </w:tc>
      </w:tr>
      <w:tr>
        <w:trPr/>
        <w:tc>
          <w:tcPr>
            <w:tcBorders/>
            <w:tcW w:w="3249" w:type="dxa"/>
          </w:tcPr>
          <w:p>
            <w:pPr>
              <w:pBdr/>
              <w:spacing/>
              <w:ind/>
              <w:rPr/>
            </w:pPr>
            <w:r>
              <w:rPr>
                <w:rFonts w:ascii="Calibri" w:hAnsi="Calibri"/>
                <w:b w:val="0"/>
                <w:color w:val="1a1a2e"/>
                <w:sz w:val="18"/>
              </w:rPr>
              <w:t xml:space="preserve">DIGICOM-SA-01</w:t>
            </w:r>
            <w:r/>
          </w:p>
        </w:tc>
        <w:tc>
          <w:tcPr>
            <w:tcBorders/>
            <w:tcW w:w="3249" w:type="dxa"/>
          </w:tcPr>
          <w:p>
            <w:pPr>
              <w:pBdr/>
              <w:spacing/>
              <w:ind/>
              <w:rPr/>
            </w:pPr>
            <w:r>
              <w:rPr>
                <w:rFonts w:ascii="Calibri" w:hAnsi="Calibri"/>
                <w:b w:val="0"/>
                <w:color w:val="1a1a2e"/>
                <w:sz w:val="18"/>
              </w:rPr>
              <w:t xml:space="preserve">Executive summary (§1–§3)</w:t>
            </w:r>
            <w:r/>
          </w:p>
        </w:tc>
        <w:tc>
          <w:tcPr>
            <w:tcBorders/>
            <w:tcW w:w="3249" w:type="dxa"/>
          </w:tcPr>
          <w:p>
            <w:pPr>
              <w:pBdr/>
              <w:spacing/>
              <w:ind/>
              <w:rPr/>
            </w:pPr>
            <w:r>
              <w:rPr>
                <w:rFonts w:ascii="Calibri" w:hAnsi="Calibri"/>
                <w:b w:val="0"/>
                <w:color w:val="1a1a2e"/>
                <w:sz w:val="18"/>
              </w:rPr>
              <w:t xml:space="preserve">`proposal/chapters/`</w:t>
            </w:r>
            <w:r/>
          </w:p>
        </w:tc>
      </w:tr>
      <w:tr>
        <w:trPr/>
        <w:tc>
          <w:tcPr>
            <w:tcBorders/>
            <w:tcW w:w="3249" w:type="dxa"/>
          </w:tcPr>
          <w:p>
            <w:pPr>
              <w:pBdr/>
              <w:spacing/>
              <w:ind/>
              <w:rPr/>
            </w:pPr>
            <w:r>
              <w:rPr>
                <w:rFonts w:ascii="Calibri" w:hAnsi="Calibri"/>
                <w:b w:val="0"/>
                <w:color w:val="1a1a2e"/>
                <w:sz w:val="18"/>
              </w:rPr>
              <w:t xml:space="preserve">DIGICOM-SA-10</w:t>
            </w:r>
            <w:r/>
          </w:p>
        </w:tc>
        <w:tc>
          <w:tcPr>
            <w:tcBorders/>
            <w:tcW w:w="3249" w:type="dxa"/>
          </w:tcPr>
          <w:p>
            <w:pPr>
              <w:pBdr/>
              <w:spacing/>
              <w:ind/>
              <w:rPr/>
            </w:pPr>
            <w:r>
              <w:rPr>
                <w:rFonts w:ascii="Calibri" w:hAnsi="Calibri"/>
                <w:b w:val="0"/>
                <w:color w:val="1a1a2e"/>
                <w:sz w:val="18"/>
              </w:rPr>
              <w:t xml:space="preserve">Commercial model</w:t>
            </w:r>
            <w:r/>
          </w:p>
        </w:tc>
        <w:tc>
          <w:tcPr>
            <w:tcBorders/>
            <w:tcW w:w="3249" w:type="dxa"/>
          </w:tcPr>
          <w:p>
            <w:pPr>
              <w:pBdr/>
              <w:spacing/>
              <w:ind/>
              <w:rPr/>
            </w:pPr>
            <w:r>
              <w:rPr>
                <w:rFonts w:ascii="Calibri" w:hAnsi="Calibri"/>
                <w:b w:val="0"/>
                <w:color w:val="1a1a2e"/>
                <w:sz w:val="18"/>
              </w:rPr>
              <w:t xml:space="preserve">`proposal/chapters/10_commercial_model.md`</w:t>
            </w:r>
            <w:r/>
          </w:p>
        </w:tc>
      </w:tr>
      <w:tr>
        <w:trPr/>
        <w:tc>
          <w:tcPr>
            <w:tcBorders/>
            <w:tcW w:w="3249" w:type="dxa"/>
          </w:tcPr>
          <w:p>
            <w:pPr>
              <w:pBdr/>
              <w:spacing/>
              <w:ind/>
              <w:rPr/>
            </w:pPr>
            <w:r>
              <w:rPr>
                <w:rFonts w:ascii="Calibri" w:hAnsi="Calibri"/>
                <w:b w:val="0"/>
                <w:color w:val="1a1a2e"/>
                <w:sz w:val="18"/>
              </w:rPr>
              <w:t xml:space="preserve">DIGICOM-SA-11</w:t>
            </w:r>
            <w:r/>
          </w:p>
        </w:tc>
        <w:tc>
          <w:tcPr>
            <w:tcBorders/>
            <w:tcW w:w="3249" w:type="dxa"/>
          </w:tcPr>
          <w:p>
            <w:pPr>
              <w:pBdr/>
              <w:spacing/>
              <w:ind/>
              <w:rPr/>
            </w:pPr>
            <w:r>
              <w:rPr>
                <w:rFonts w:ascii="Calibri" w:hAnsi="Calibri"/>
                <w:b w:val="0"/>
                <w:color w:val="1a1a2e"/>
                <w:sz w:val="18"/>
              </w:rPr>
              <w:t xml:space="preserve">Implementation roadmap</w:t>
            </w:r>
            <w:r/>
          </w:p>
        </w:tc>
        <w:tc>
          <w:tcPr>
            <w:tcBorders/>
            <w:tcW w:w="3249" w:type="dxa"/>
          </w:tcPr>
          <w:p>
            <w:pPr>
              <w:pBdr/>
              <w:spacing/>
              <w:ind/>
              <w:rPr/>
            </w:pPr>
            <w:r>
              <w:rPr>
                <w:rFonts w:ascii="Calibri" w:hAnsi="Calibri"/>
                <w:b w:val="0"/>
                <w:color w:val="1a1a2e"/>
                <w:sz w:val="18"/>
              </w:rPr>
              <w:t xml:space="preserve">`proposal/chapters/11_implementation_roadmap.md`</w:t>
            </w:r>
            <w:r/>
          </w:p>
        </w:tc>
      </w:tr>
      <w:tr>
        <w:trPr/>
        <w:tc>
          <w:tcPr>
            <w:tcBorders/>
            <w:tcW w:w="3249" w:type="dxa"/>
          </w:tcPr>
          <w:p>
            <w:pPr>
              <w:pBdr/>
              <w:spacing/>
              <w:ind/>
              <w:rPr/>
            </w:pPr>
            <w:r>
              <w:rPr>
                <w:rFonts w:ascii="Calibri" w:hAnsi="Calibri"/>
                <w:b w:val="0"/>
                <w:color w:val="1a1a2e"/>
                <w:sz w:val="18"/>
              </w:rPr>
              <w:t xml:space="preserve">DIGICOM-SA-12</w:t>
            </w:r>
            <w:r/>
          </w:p>
        </w:tc>
        <w:tc>
          <w:tcPr>
            <w:tcBorders/>
            <w:tcW w:w="3249" w:type="dxa"/>
          </w:tcPr>
          <w:p>
            <w:pPr>
              <w:pBdr/>
              <w:spacing/>
              <w:ind/>
              <w:rPr/>
            </w:pPr>
            <w:r>
              <w:rPr>
                <w:rFonts w:ascii="Calibri" w:hAnsi="Calibri"/>
                <w:b w:val="0"/>
                <w:color w:val="1a1a2e"/>
                <w:sz w:val="18"/>
              </w:rPr>
              <w:t xml:space="preserve">Appendices (this document)</w:t>
            </w:r>
            <w:r/>
          </w:p>
        </w:tc>
        <w:tc>
          <w:tcPr>
            <w:tcBorders/>
            <w:tcW w:w="3249" w:type="dxa"/>
          </w:tcPr>
          <w:p>
            <w:pPr>
              <w:pBdr/>
              <w:spacing/>
              <w:ind/>
              <w:rPr/>
            </w:pPr>
            <w:r>
              <w:rPr>
                <w:rFonts w:ascii="Calibri" w:hAnsi="Calibri"/>
                <w:b w:val="0"/>
                <w:color w:val="1a1a2e"/>
                <w:sz w:val="18"/>
              </w:rPr>
              <w:t xml:space="preserve">`proposal/chapters/12_appendices.md`</w:t>
            </w:r>
            <w:r/>
          </w:p>
        </w:tc>
      </w:tr>
      <w:tr>
        <w:trPr/>
        <w:tc>
          <w:tcPr>
            <w:tcBorders/>
            <w:tcW w:w="3249" w:type="dxa"/>
          </w:tcPr>
          <w:p>
            <w:pPr>
              <w:pBdr/>
              <w:spacing/>
              <w:ind/>
              <w:rPr/>
            </w:pPr>
            <w:r>
              <w:rPr>
                <w:rFonts w:ascii="Calibri" w:hAnsi="Calibri"/>
                <w:b w:val="0"/>
                <w:color w:val="1a1a2e"/>
                <w:sz w:val="18"/>
              </w:rPr>
              <w:t xml:space="preserve">DIGICOM-SA-ROI</w:t>
            </w:r>
            <w:r/>
          </w:p>
        </w:tc>
        <w:tc>
          <w:tcPr>
            <w:tcBorders/>
            <w:tcW w:w="3249" w:type="dxa"/>
          </w:tcPr>
          <w:p>
            <w:pPr>
              <w:pBdr/>
              <w:spacing/>
              <w:ind/>
              <w:rPr/>
            </w:pPr>
            <w:r>
              <w:rPr>
                <w:rFonts w:ascii="Calibri" w:hAnsi="Calibri"/>
                <w:b w:val="0"/>
                <w:color w:val="1a1a2e"/>
                <w:sz w:val="18"/>
              </w:rPr>
              <w:t xml:space="preserve">Illustrative ROI dataset</w:t>
            </w:r>
            <w:r/>
          </w:p>
        </w:tc>
        <w:tc>
          <w:tcPr>
            <w:tcBorders/>
            <w:tcW w:w="3249" w:type="dxa"/>
          </w:tcPr>
          <w:p>
            <w:pPr>
              <w:pBdr/>
              <w:spacing/>
              <w:ind/>
              <w:rPr/>
            </w:pPr>
            <w:r>
              <w:rPr>
                <w:rFonts w:ascii="Calibri" w:hAnsi="Calibri"/>
                <w:b w:val="0"/>
                <w:color w:val="1a1a2e"/>
                <w:sz w:val="18"/>
              </w:rPr>
              <w:t xml:space="preserve">`proposal/assets/roi_illustrative.json`</w:t>
            </w:r>
            <w:r/>
          </w:p>
        </w:tc>
      </w:tr>
      <w:tr>
        <w:trPr/>
        <w:tc>
          <w:tcPr>
            <w:tcBorders/>
            <w:tcW w:w="3249" w:type="dxa"/>
          </w:tcPr>
          <w:p>
            <w:pPr>
              <w:pBdr/>
              <w:spacing/>
              <w:ind/>
              <w:rPr/>
            </w:pPr>
            <w:r>
              <w:rPr>
                <w:rFonts w:ascii="Calibri" w:hAnsi="Calibri"/>
                <w:b w:val="0"/>
                <w:color w:val="1a1a2e"/>
                <w:sz w:val="18"/>
              </w:rPr>
              <w:t xml:space="preserve">DIGICOM-SA-DES</w:t>
            </w:r>
            <w:r/>
          </w:p>
        </w:tc>
        <w:tc>
          <w:tcPr>
            <w:tcBorders/>
            <w:tcW w:w="3249" w:type="dxa"/>
          </w:tcPr>
          <w:p>
            <w:pPr>
              <w:pBdr/>
              <w:spacing/>
              <w:ind/>
              <w:rPr/>
            </w:pPr>
            <w:r>
              <w:rPr>
                <w:rFonts w:ascii="Calibri" w:hAnsi="Calibri"/>
                <w:b w:val="0"/>
                <w:color w:val="1a1a2e"/>
                <w:sz w:val="18"/>
              </w:rPr>
              <w:t xml:space="preserve">Technical design pack</w:t>
            </w:r>
            <w:r/>
          </w:p>
        </w:tc>
        <w:tc>
          <w:tcPr>
            <w:tcBorders/>
            <w:tcW w:w="3249" w:type="dxa"/>
          </w:tcPr>
          <w:p>
            <w:pPr>
              <w:pBdr/>
              <w:spacing/>
              <w:ind/>
              <w:rPr/>
            </w:pPr>
            <w:r>
              <w:rPr>
                <w:rFonts w:ascii="Calibri" w:hAnsi="Calibri"/>
                <w:b w:val="0"/>
                <w:color w:val="1a1a2e"/>
                <w:sz w:val="18"/>
              </w:rPr>
              <w:t xml:space="preserve">`docs/design/`</w:t>
            </w:r>
            <w:r/>
          </w:p>
        </w:tc>
      </w:tr>
      <w:tr>
        <w:trPr/>
        <w:tc>
          <w:tcPr>
            <w:tcBorders/>
            <w:tcW w:w="3249" w:type="dxa"/>
          </w:tcPr>
          <w:p>
            <w:pPr>
              <w:pBdr/>
              <w:spacing/>
              <w:ind/>
              <w:rPr/>
            </w:pPr>
            <w:r>
              <w:rPr>
                <w:rFonts w:ascii="Calibri" w:hAnsi="Calibri"/>
                <w:b w:val="0"/>
                <w:color w:val="1a1a2e"/>
                <w:sz w:val="18"/>
              </w:rPr>
              <w:t xml:space="preserve">DIGICOM-SA-DECK</w:t>
            </w:r>
            <w:r/>
          </w:p>
        </w:tc>
        <w:tc>
          <w:tcPr>
            <w:tcBorders/>
            <w:tcW w:w="3249" w:type="dxa"/>
          </w:tcPr>
          <w:p>
            <w:pPr>
              <w:pBdr/>
              <w:spacing/>
              <w:ind/>
              <w:rPr/>
            </w:pPr>
            <w:r>
              <w:rPr>
                <w:rFonts w:ascii="Calibri" w:hAnsi="Calibri"/>
                <w:b w:val="0"/>
                <w:color w:val="1a1a2e"/>
                <w:sz w:val="18"/>
              </w:rPr>
              <w:t xml:space="preserve">Mix v3 presentation</w:t>
            </w:r>
            <w:r/>
          </w:p>
        </w:tc>
        <w:tc>
          <w:tcPr>
            <w:tcBorders/>
            <w:tcW w:w="3249" w:type="dxa"/>
          </w:tcPr>
          <w:p>
            <w:pPr>
              <w:pBdr/>
              <w:spacing/>
              <w:ind/>
              <w:rPr/>
            </w:pPr>
            <w:r>
              <w:rPr>
                <w:rFonts w:ascii="Calibri" w:hAnsi="Calibri"/>
                <w:b w:val="0"/>
                <w:color w:val="1a1a2e"/>
                <w:sz w:val="18"/>
              </w:rPr>
              <w:t xml:space="preserve">`slides/DigicomET_Silent_Auth_Mix_v3.pptx`</w:t>
            </w:r>
            <w:r/>
          </w:p>
        </w:tc>
      </w:tr>
    </w:tbl>
    <w:p>
      <w:pPr>
        <w:pBdr/>
        <w:spacing/>
        <w:ind/>
        <w:rPr/>
      </w:pPr>
      <w:r/>
      <w:r/>
    </w:p>
    <w:p>
      <w:pPr>
        <w:pStyle w:val="706"/>
        <w:pBdr/>
        <w:spacing/>
        <w:ind/>
        <w:rPr/>
      </w:pPr>
      <w:r>
        <w:t xml:space="preserve">E.5 Classification &amp; retention</w:t>
      </w:r>
      <w:r/>
    </w:p>
    <w:p>
      <w:pPr>
        <w:pStyle w:val="734"/>
        <w:pBdr/>
        <w:spacing/>
        <w:ind/>
        <w:rPr/>
      </w:pPr>
      <w:r>
        <w:rPr>
          <w:rFonts w:ascii="Calibri" w:hAnsi="Calibri"/>
          <w:b w:val="0"/>
          <w:color w:val="1a1a2e"/>
          <w:sz w:val="22"/>
        </w:rPr>
        <w:t xml:space="preserve">**Classification:** Commercial-in-Confidence until executed MSAs permit wider distribution.</w:t>
      </w:r>
      <w:r/>
    </w:p>
    <w:p>
      <w:pPr>
        <w:pStyle w:val="734"/>
        <w:pBdr/>
        <w:spacing/>
        <w:ind/>
        <w:rPr/>
      </w:pPr>
      <w:r>
        <w:rPr>
          <w:rFonts w:ascii="Calibri" w:hAnsi="Calibri"/>
          <w:b w:val="0"/>
          <w:color w:val="1a1a2e"/>
          <w:sz w:val="22"/>
        </w:rPr>
        <w:t xml:space="preserve">**Retention:** 7 years from last contract activity or as required by Ethiopian commercial law.</w:t>
      </w:r>
      <w:r/>
    </w:p>
    <w:p>
      <w:pPr>
        <w:pStyle w:val="734"/>
        <w:pBdr/>
        <w:spacing/>
        <w:ind/>
        <w:rPr/>
      </w:pPr>
      <w:r>
        <w:rPr>
          <w:rFonts w:ascii="Calibri" w:hAnsi="Calibri"/>
          <w:b w:val="0"/>
          <w:color w:val="1a1a2e"/>
          <w:sz w:val="22"/>
        </w:rPr>
        <w:t xml:space="preserve">**ILLUSTRATIVE data:** All financial projections in §10 and `roi_illustrative.json` must be re-validated against signed tariffs before binding bids.</w:t>
      </w:r>
      <w:r/>
    </w:p>
    <w:p>
      <w:pPr>
        <w:pStyle w:val="706"/>
        <w:pBdr/>
        <w:spacing/>
        <w:ind/>
        <w:rPr/>
      </w:pPr>
      <w:r>
        <w:t xml:space="preserve">E.6 Conventions</w:t>
      </w:r>
      <w:r/>
    </w:p>
    <w:tbl>
      <w:tblPr>
        <w:tblStyle w:val="764"/>
        <w:tblW w:w="0" w:type="auto"/>
        <w:tblBorders/>
        <w:tblLook w:val="04A0" w:firstRow="1" w:lastRow="0" w:firstColumn="1" w:lastColumn="0" w:noHBand="0" w:noVBand="1"/>
      </w:tblPr>
      <w:tblGrid>
        <w:gridCol w:w="4873"/>
        <w:gridCol w:w="4873"/>
      </w:tblGrid>
      <w:tr>
        <w:trPr/>
        <w:tc>
          <w:tcPr>
            <w:shd w:val="clear" w:color="auto" w:fill="078930"/>
            <w:tcBorders/>
            <w:tcW w:w="4873" w:type="dxa"/>
          </w:tcPr>
          <w:p>
            <w:pPr>
              <w:pBdr/>
              <w:spacing/>
              <w:ind/>
              <w:rPr/>
            </w:pPr>
            <w:r>
              <w:rPr>
                <w:b/>
                <w:color w:val="ffffff"/>
              </w:rPr>
            </w:r>
            <w:r>
              <w:rPr>
                <w:rFonts w:ascii="Calibri" w:hAnsi="Calibri"/>
                <w:b/>
                <w:color w:val="ffffff"/>
                <w:sz w:val="18"/>
              </w:rPr>
              <w:t xml:space="preserve">Convention</w:t>
            </w:r>
            <w:r/>
          </w:p>
        </w:tc>
        <w:tc>
          <w:tcPr>
            <w:shd w:val="clear" w:color="auto" w:fill="078930"/>
            <w:tcBorders/>
            <w:tcW w:w="4873" w:type="dxa"/>
          </w:tcPr>
          <w:p>
            <w:pPr>
              <w:pBdr/>
              <w:spacing/>
              <w:ind/>
              <w:rPr/>
            </w:pPr>
            <w:r>
              <w:rPr>
                <w:b/>
                <w:color w:val="ffffff"/>
              </w:rPr>
            </w:r>
            <w:r>
              <w:rPr>
                <w:rFonts w:ascii="Calibri" w:hAnsi="Calibri"/>
                <w:b/>
                <w:color w:val="ffffff"/>
                <w:sz w:val="18"/>
              </w:rPr>
              <w:t xml:space="preserve">Meaning</w:t>
            </w:r>
            <w:r/>
          </w:p>
        </w:tc>
      </w:tr>
      <w:tr>
        <w:trPr/>
        <w:tc>
          <w:tcPr>
            <w:tcBorders/>
            <w:tcW w:w="4873" w:type="dxa"/>
          </w:tcPr>
          <w:p>
            <w:pPr>
              <w:pBdr/>
              <w:spacing/>
              <w:ind/>
              <w:rPr/>
            </w:pPr>
            <w:r>
              <w:rPr>
                <w:rFonts w:ascii="Calibri" w:hAnsi="Calibri"/>
                <w:b w:val="0"/>
                <w:color w:val="1a1a2e"/>
                <w:sz w:val="18"/>
              </w:rPr>
              <w:t xml:space="preserve">**ILLUSTRATIVE**</w:t>
            </w:r>
            <w:r/>
          </w:p>
        </w:tc>
        <w:tc>
          <w:tcPr>
            <w:tcBorders/>
            <w:tcW w:w="4873" w:type="dxa"/>
          </w:tcPr>
          <w:p>
            <w:pPr>
              <w:pBdr/>
              <w:spacing/>
              <w:ind/>
              <w:rPr/>
            </w:pPr>
            <w:r>
              <w:rPr>
                <w:rFonts w:ascii="Calibri" w:hAnsi="Calibri"/>
                <w:b w:val="0"/>
                <w:color w:val="1a1a2e"/>
                <w:sz w:val="18"/>
              </w:rPr>
              <w:t xml:space="preserve">Planning assumption; not a quoted price</w:t>
            </w:r>
            <w:r/>
          </w:p>
        </w:tc>
      </w:tr>
      <w:tr>
        <w:trPr/>
        <w:tc>
          <w:tcPr>
            <w:tcBorders/>
            <w:tcW w:w="4873" w:type="dxa"/>
          </w:tcPr>
          <w:p>
            <w:pPr>
              <w:pBdr/>
              <w:spacing/>
              <w:ind/>
              <w:rPr/>
            </w:pPr>
            <w:r>
              <w:rPr>
                <w:rFonts w:ascii="Calibri" w:hAnsi="Calibri"/>
                <w:b w:val="0"/>
                <w:color w:val="1a1a2e"/>
                <w:sz w:val="18"/>
              </w:rPr>
              <w:t xml:space="preserve">SHALL / MUST</w:t>
            </w:r>
            <w:r/>
          </w:p>
        </w:tc>
        <w:tc>
          <w:tcPr>
            <w:tcBorders/>
            <w:tcW w:w="4873" w:type="dxa"/>
          </w:tcPr>
          <w:p>
            <w:pPr>
              <w:pBdr/>
              <w:spacing/>
              <w:ind/>
              <w:rPr/>
            </w:pPr>
            <w:r>
              <w:rPr>
                <w:rFonts w:ascii="Calibri" w:hAnsi="Calibri"/>
                <w:b w:val="0"/>
                <w:color w:val="1a1a2e"/>
                <w:sz w:val="18"/>
              </w:rPr>
              <w:t xml:space="preserve">Normative requirement on Digicom design</w:t>
            </w:r>
            <w:r/>
          </w:p>
        </w:tc>
      </w:tr>
      <w:tr>
        <w:trPr/>
        <w:tc>
          <w:tcPr>
            <w:tcBorders/>
            <w:tcW w:w="4873" w:type="dxa"/>
          </w:tcPr>
          <w:p>
            <w:pPr>
              <w:pBdr/>
              <w:spacing/>
              <w:ind/>
              <w:rPr/>
            </w:pPr>
            <w:r>
              <w:rPr>
                <w:rFonts w:ascii="Calibri" w:hAnsi="Calibri"/>
                <w:b w:val="0"/>
                <w:color w:val="1a1a2e"/>
                <w:sz w:val="18"/>
              </w:rPr>
              <w:t xml:space="preserve">Operator</w:t>
            </w:r>
            <w:r/>
          </w:p>
        </w:tc>
        <w:tc>
          <w:tcPr>
            <w:tcBorders/>
            <w:tcW w:w="4873" w:type="dxa"/>
          </w:tcPr>
          <w:p>
            <w:pPr>
              <w:pBdr/>
              <w:spacing/>
              <w:ind/>
              <w:rPr/>
            </w:pPr>
            <w:r>
              <w:rPr>
                <w:rFonts w:ascii="Calibri" w:hAnsi="Calibri"/>
                <w:b w:val="0"/>
                <w:color w:val="1a1a2e"/>
                <w:sz w:val="18"/>
              </w:rPr>
              <w:t xml:space="preserve">Ethio Telecom unless stated otherwise</w:t>
            </w:r>
            <w:r/>
          </w:p>
        </w:tc>
      </w:tr>
      <w:tr>
        <w:trPr/>
        <w:tc>
          <w:tcPr>
            <w:tcBorders/>
            <w:tcW w:w="4873" w:type="dxa"/>
          </w:tcPr>
          <w:p>
            <w:pPr>
              <w:pBdr/>
              <w:spacing/>
              <w:ind/>
              <w:rPr/>
            </w:pPr>
            <w:r>
              <w:rPr>
                <w:rFonts w:ascii="Calibri" w:hAnsi="Calibri"/>
                <w:b w:val="0"/>
                <w:color w:val="1a1a2e"/>
                <w:sz w:val="18"/>
              </w:rPr>
              <w:t xml:space="preserve">Tenant</w:t>
            </w:r>
            <w:r/>
          </w:p>
        </w:tc>
        <w:tc>
          <w:tcPr>
            <w:tcBorders/>
            <w:tcW w:w="4873" w:type="dxa"/>
          </w:tcPr>
          <w:p>
            <w:pPr>
              <w:pBdr/>
              <w:spacing/>
              <w:ind/>
              <w:rPr/>
            </w:pPr>
            <w:r>
              <w:rPr>
                <w:rFonts w:ascii="Calibri" w:hAnsi="Calibri"/>
                <w:b w:val="0"/>
                <w:color w:val="1a1a2e"/>
                <w:sz w:val="18"/>
              </w:rPr>
              <w:t xml:space="preserve">Government agency or bank consuming `/verify`</w:t>
            </w:r>
            <w:r/>
          </w:p>
        </w:tc>
      </w:tr>
    </w:tbl>
    <w:p>
      <w:pPr>
        <w:pBdr/>
        <w:spacing/>
        <w:ind/>
        <w:rPr/>
      </w:pPr>
      <w:r/>
      <w:r/>
    </w:p>
    <w:p>
      <w:pPr>
        <w:pBdr/>
        <w:spacing/>
        <w:ind/>
        <w:rPr/>
      </w:pPr>
      <w:r>
        <w:rPr>
          <w:rFonts w:ascii="Calibri" w:hAnsi="Calibri"/>
          <w:b w:val="0"/>
          <w:color w:val="1a1a2e"/>
          <w:sz w:val="22"/>
        </w:rPr>
        <w:t xml:space="preserve">*Previous: [Chapter 11 — Implementation Roadmap](11_implementation_roadmap.md)*</w:t>
      </w:r>
      <w:r/>
    </w:p>
    <w:p>
      <w:pPr>
        <w:pBdr/>
        <w:spacing/>
        <w:ind/>
        <w:rPr/>
      </w:pPr>
      <w:r>
        <w:br w:type="page" w:clear="all"/>
      </w:r>
      <w:r/>
    </w:p>
    <w:sectPr>
      <w:footerReference w:type="default" r:id="rId9"/>
      <w:footnotePr/>
      <w:endnotePr/>
      <w:type w:val="nextPage"/>
      <w:pgSz w:h="15840" w:orient="portrait" w:w="12240"/>
      <w:pgMar w:top="1134" w:right="1247" w:bottom="1134" w:left="1247"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2"/>
      <w:pBdr/>
      <w:spacing/>
      <w:ind/>
      <w:jc w:val="center"/>
      <w:rPr/>
    </w:pPr>
    <w:r>
      <w:rPr>
        <w:rFonts w:ascii="Calibri" w:hAnsi="Calibri"/>
        <w:b w:val="0"/>
        <w:color w:val="6b7280"/>
        <w:sz w:val="18"/>
      </w:rPr>
      <w:t xml:space="preserve">Digicom-ET Silent Authentication Proposal  ·  Ethiopia  ·  Page </w:t>
    </w:r>
    <w:r>
      <w:fldChar w:fldCharType="begin"/>
      <w:instrText xml:space="preserve">PAGE</w:instrText>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3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3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3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3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3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3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99"/>
    <w:link w:val="182"/>
    <w:uiPriority w:val="99"/>
    <w:semiHidden/>
    <w:unhideWhenUsed/>
    <w:pPr>
      <w:pBdr/>
      <w:spacing w:after="0" w:line="240" w:lineRule="auto"/>
      <w:ind/>
    </w:pPr>
    <w:rPr>
      <w:sz w:val="20"/>
      <w:szCs w:val="20"/>
    </w:rPr>
  </w:style>
  <w:style w:type="character" w:styleId="182">
    <w:name w:val="Footnote Text Char"/>
    <w:basedOn w:val="713"/>
    <w:link w:val="181"/>
    <w:uiPriority w:val="99"/>
    <w:semiHidden/>
    <w:pPr>
      <w:pBdr/>
      <w:spacing/>
      <w:ind/>
    </w:pPr>
    <w:rPr>
      <w:sz w:val="20"/>
      <w:szCs w:val="20"/>
    </w:rPr>
  </w:style>
  <w:style w:type="character" w:styleId="183">
    <w:name w:val="footnote reference"/>
    <w:basedOn w:val="713"/>
    <w:uiPriority w:val="99"/>
    <w:semiHidden/>
    <w:unhideWhenUsed/>
    <w:pPr>
      <w:pBdr/>
      <w:spacing/>
      <w:ind/>
    </w:pPr>
    <w:rPr>
      <w:vertAlign w:val="superscript"/>
    </w:rPr>
  </w:style>
  <w:style w:type="paragraph" w:styleId="184">
    <w:name w:val="endnote text"/>
    <w:basedOn w:val="699"/>
    <w:link w:val="185"/>
    <w:uiPriority w:val="99"/>
    <w:semiHidden/>
    <w:unhideWhenUsed/>
    <w:pPr>
      <w:pBdr/>
      <w:spacing w:after="0" w:line="240" w:lineRule="auto"/>
      <w:ind/>
    </w:pPr>
    <w:rPr>
      <w:sz w:val="20"/>
      <w:szCs w:val="20"/>
    </w:rPr>
  </w:style>
  <w:style w:type="character" w:styleId="185">
    <w:name w:val="Endnote Text Char"/>
    <w:basedOn w:val="713"/>
    <w:link w:val="184"/>
    <w:uiPriority w:val="99"/>
    <w:semiHidden/>
    <w:pPr>
      <w:pBdr/>
      <w:spacing/>
      <w:ind/>
    </w:pPr>
    <w:rPr>
      <w:sz w:val="20"/>
      <w:szCs w:val="20"/>
    </w:rPr>
  </w:style>
  <w:style w:type="character" w:styleId="186">
    <w:name w:val="endnote reference"/>
    <w:basedOn w:val="713"/>
    <w:uiPriority w:val="99"/>
    <w:semiHidden/>
    <w:unhideWhenUsed/>
    <w:pPr>
      <w:pBdr/>
      <w:spacing/>
      <w:ind/>
    </w:pPr>
    <w:rPr>
      <w:vertAlign w:val="superscript"/>
    </w:rPr>
  </w:style>
  <w:style w:type="character" w:styleId="187">
    <w:name w:val="Hyperlink"/>
    <w:basedOn w:val="713"/>
    <w:uiPriority w:val="99"/>
    <w:unhideWhenUsed/>
    <w:pPr>
      <w:pBdr/>
      <w:spacing/>
      <w:ind/>
    </w:pPr>
    <w:rPr>
      <w:color w:val="0563c1" w:themeColor="hyperlink"/>
      <w:u w:val="single"/>
    </w:rPr>
  </w:style>
  <w:style w:type="character" w:styleId="188">
    <w:name w:val="FollowedHyperlink"/>
    <w:basedOn w:val="713"/>
    <w:uiPriority w:val="99"/>
    <w:semiHidden/>
    <w:unhideWhenUsed/>
    <w:pPr>
      <w:pBdr/>
      <w:spacing/>
      <w:ind/>
    </w:pPr>
    <w:rPr>
      <w:color w:val="954f72" w:themeColor="followedHyperlink"/>
      <w:u w:val="single"/>
    </w:rPr>
  </w:style>
  <w:style w:type="paragraph" w:styleId="189">
    <w:name w:val="toc 1"/>
    <w:basedOn w:val="699"/>
    <w:next w:val="699"/>
    <w:uiPriority w:val="39"/>
    <w:unhideWhenUsed/>
    <w:pPr>
      <w:pBdr/>
      <w:spacing w:after="100"/>
      <w:ind/>
    </w:pPr>
  </w:style>
  <w:style w:type="paragraph" w:styleId="190">
    <w:name w:val="toc 2"/>
    <w:basedOn w:val="699"/>
    <w:next w:val="699"/>
    <w:uiPriority w:val="39"/>
    <w:unhideWhenUsed/>
    <w:pPr>
      <w:pBdr/>
      <w:spacing w:after="100"/>
      <w:ind w:left="220"/>
    </w:pPr>
  </w:style>
  <w:style w:type="paragraph" w:styleId="191">
    <w:name w:val="toc 3"/>
    <w:basedOn w:val="699"/>
    <w:next w:val="699"/>
    <w:uiPriority w:val="39"/>
    <w:unhideWhenUsed/>
    <w:pPr>
      <w:pBdr/>
      <w:spacing w:after="100"/>
      <w:ind w:left="440"/>
    </w:pPr>
  </w:style>
  <w:style w:type="paragraph" w:styleId="192">
    <w:name w:val="toc 4"/>
    <w:basedOn w:val="699"/>
    <w:next w:val="699"/>
    <w:uiPriority w:val="39"/>
    <w:unhideWhenUsed/>
    <w:pPr>
      <w:pBdr/>
      <w:spacing w:after="100"/>
      <w:ind w:left="660"/>
    </w:pPr>
  </w:style>
  <w:style w:type="paragraph" w:styleId="193">
    <w:name w:val="toc 5"/>
    <w:basedOn w:val="699"/>
    <w:next w:val="699"/>
    <w:uiPriority w:val="39"/>
    <w:unhideWhenUsed/>
    <w:pPr>
      <w:pBdr/>
      <w:spacing w:after="100"/>
      <w:ind w:left="880"/>
    </w:pPr>
  </w:style>
  <w:style w:type="paragraph" w:styleId="194">
    <w:name w:val="toc 6"/>
    <w:basedOn w:val="699"/>
    <w:next w:val="699"/>
    <w:uiPriority w:val="39"/>
    <w:unhideWhenUsed/>
    <w:pPr>
      <w:pBdr/>
      <w:spacing w:after="100"/>
      <w:ind w:left="1100"/>
    </w:pPr>
  </w:style>
  <w:style w:type="paragraph" w:styleId="195">
    <w:name w:val="toc 7"/>
    <w:basedOn w:val="699"/>
    <w:next w:val="699"/>
    <w:uiPriority w:val="39"/>
    <w:unhideWhenUsed/>
    <w:pPr>
      <w:pBdr/>
      <w:spacing w:after="100"/>
      <w:ind w:left="1320"/>
    </w:pPr>
  </w:style>
  <w:style w:type="paragraph" w:styleId="196">
    <w:name w:val="toc 8"/>
    <w:basedOn w:val="699"/>
    <w:next w:val="699"/>
    <w:uiPriority w:val="39"/>
    <w:unhideWhenUsed/>
    <w:pPr>
      <w:pBdr/>
      <w:spacing w:after="100"/>
      <w:ind w:left="1540"/>
    </w:pPr>
  </w:style>
  <w:style w:type="paragraph" w:styleId="197">
    <w:name w:val="toc 9"/>
    <w:basedOn w:val="699"/>
    <w:next w:val="699"/>
    <w:uiPriority w:val="39"/>
    <w:unhideWhenUsed/>
    <w:pPr>
      <w:pBdr/>
      <w:spacing w:after="100"/>
      <w:ind w:left="1760"/>
    </w:pPr>
  </w:style>
  <w:style w:type="character" w:styleId="198">
    <w:name w:val="Placeholder Text"/>
    <w:basedOn w:val="713"/>
    <w:uiPriority w:val="99"/>
    <w:semiHidden/>
    <w:pPr>
      <w:pBdr/>
      <w:spacing/>
      <w:ind/>
    </w:pPr>
    <w:rPr>
      <w:color w:val="666666"/>
    </w:rPr>
  </w:style>
  <w:style w:type="paragraph" w:styleId="209">
    <w:name w:val="table of figures"/>
    <w:basedOn w:val="699"/>
    <w:next w:val="699"/>
    <w:uiPriority w:val="99"/>
    <w:unhideWhenUsed/>
    <w:pPr>
      <w:pBdr/>
      <w:spacing w:after="0" w:afterAutospacing="0"/>
      <w:ind/>
    </w:pPr>
  </w:style>
  <w:style w:type="paragraph" w:styleId="699" w:default="1">
    <w:name w:val="Normal"/>
    <w:qFormat/>
    <w:pPr>
      <w:pBdr/>
      <w:spacing w:after="160" w:line="276" w:lineRule="auto"/>
      <w:ind/>
    </w:pPr>
    <w:rPr>
      <w:rFonts w:ascii="Calibri" w:hAnsi="Calibri"/>
      <w:sz w:val="22"/>
    </w:rPr>
  </w:style>
  <w:style w:type="paragraph" w:styleId="700">
    <w:name w:val="Header"/>
    <w:basedOn w:val="699"/>
    <w:link w:val="701"/>
    <w:uiPriority w:val="99"/>
    <w:unhideWhenUsed/>
    <w:pPr>
      <w:pBdr/>
      <w:tabs>
        <w:tab w:val="center" w:leader="none" w:pos="4680"/>
        <w:tab w:val="right" w:leader="none" w:pos="9360"/>
      </w:tabs>
      <w:spacing w:after="0" w:line="240" w:lineRule="auto"/>
      <w:ind/>
    </w:pPr>
  </w:style>
  <w:style w:type="character" w:styleId="701" w:customStyle="1">
    <w:name w:val="Header Char"/>
    <w:basedOn w:val="713"/>
    <w:link w:val="700"/>
    <w:uiPriority w:val="99"/>
    <w:pPr>
      <w:pBdr/>
      <w:spacing/>
      <w:ind/>
    </w:pPr>
  </w:style>
  <w:style w:type="paragraph" w:styleId="702">
    <w:name w:val="Footer"/>
    <w:basedOn w:val="699"/>
    <w:link w:val="703"/>
    <w:uiPriority w:val="99"/>
    <w:unhideWhenUsed/>
    <w:pPr>
      <w:pBdr/>
      <w:tabs>
        <w:tab w:val="center" w:leader="none" w:pos="4680"/>
        <w:tab w:val="right" w:leader="none" w:pos="9360"/>
      </w:tabs>
      <w:spacing w:after="0" w:line="240" w:lineRule="auto"/>
      <w:ind/>
    </w:pPr>
  </w:style>
  <w:style w:type="character" w:styleId="703" w:customStyle="1">
    <w:name w:val="Footer Char"/>
    <w:basedOn w:val="713"/>
    <w:link w:val="702"/>
    <w:uiPriority w:val="99"/>
    <w:pPr>
      <w:pBdr/>
      <w:spacing/>
      <w:ind/>
    </w:pPr>
  </w:style>
  <w:style w:type="paragraph" w:styleId="704">
    <w:name w:val="Heading 1"/>
    <w:basedOn w:val="699"/>
    <w:next w:val="699"/>
    <w:link w:val="717"/>
    <w:uiPriority w:val="9"/>
    <w:qFormat/>
    <w:pPr>
      <w:keepNext w:val="true"/>
      <w:keepLines w:val="true"/>
      <w:pBdr/>
      <w:spacing w:after="0" w:before="480"/>
      <w:ind/>
      <w:outlineLvl w:val="0"/>
    </w:pPr>
    <w:rPr>
      <w:rFonts w:ascii="Calibri" w:hAnsi="Calibri" w:asciiTheme="majorHAnsi" w:hAnsiTheme="majorHAnsi" w:eastAsiaTheme="majorEastAsia" w:cstheme="majorBidi"/>
      <w:b/>
      <w:bCs/>
      <w:color w:val="078930"/>
      <w:sz w:val="28"/>
      <w:szCs w:val="28"/>
    </w:rPr>
  </w:style>
  <w:style w:type="paragraph" w:styleId="705">
    <w:name w:val="Heading 2"/>
    <w:basedOn w:val="699"/>
    <w:next w:val="699"/>
    <w:link w:val="718"/>
    <w:uiPriority w:val="9"/>
    <w:unhideWhenUsed/>
    <w:qFormat/>
    <w:pPr>
      <w:keepNext w:val="true"/>
      <w:keepLines w:val="true"/>
      <w:pBdr/>
      <w:spacing w:after="0" w:before="200"/>
      <w:ind/>
      <w:outlineLvl w:val="1"/>
    </w:pPr>
    <w:rPr>
      <w:rFonts w:ascii="Calibri" w:hAnsi="Calibri" w:asciiTheme="majorHAnsi" w:hAnsiTheme="majorHAnsi" w:eastAsiaTheme="majorEastAsia" w:cstheme="majorBidi"/>
      <w:b/>
      <w:bCs/>
      <w:color w:val="078930"/>
      <w:sz w:val="26"/>
      <w:szCs w:val="26"/>
    </w:rPr>
  </w:style>
  <w:style w:type="paragraph" w:styleId="706">
    <w:name w:val="Heading 3"/>
    <w:basedOn w:val="699"/>
    <w:next w:val="699"/>
    <w:link w:val="719"/>
    <w:uiPriority w:val="9"/>
    <w:unhideWhenUsed/>
    <w:qFormat/>
    <w:pPr>
      <w:keepNext w:val="true"/>
      <w:keepLines w:val="true"/>
      <w:pBdr/>
      <w:spacing w:after="0" w:before="200"/>
      <w:ind/>
      <w:outlineLvl w:val="2"/>
    </w:pPr>
    <w:rPr>
      <w:rFonts w:ascii="Calibri" w:hAnsi="Calibri" w:asciiTheme="majorHAnsi" w:hAnsiTheme="majorHAnsi" w:eastAsiaTheme="majorEastAsia" w:cstheme="majorBidi"/>
      <w:b/>
      <w:bCs/>
      <w:color w:val="078930"/>
    </w:rPr>
  </w:style>
  <w:style w:type="paragraph" w:styleId="707">
    <w:name w:val="Heading 4"/>
    <w:basedOn w:val="699"/>
    <w:next w:val="699"/>
    <w:link w:val="74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08">
    <w:name w:val="Heading 5"/>
    <w:basedOn w:val="699"/>
    <w:next w:val="699"/>
    <w:link w:val="74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09">
    <w:name w:val="Heading 6"/>
    <w:basedOn w:val="699"/>
    <w:next w:val="699"/>
    <w:link w:val="74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10">
    <w:name w:val="Heading 7"/>
    <w:basedOn w:val="699"/>
    <w:next w:val="699"/>
    <w:link w:val="75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11">
    <w:name w:val="Heading 8"/>
    <w:basedOn w:val="699"/>
    <w:next w:val="699"/>
    <w:link w:val="75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12">
    <w:name w:val="Heading 9"/>
    <w:basedOn w:val="699"/>
    <w:next w:val="699"/>
    <w:link w:val="75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13" w:default="1">
    <w:name w:val="Default Paragraph Font"/>
    <w:uiPriority w:val="1"/>
    <w:semiHidden/>
    <w:unhideWhenUsed/>
    <w:pPr>
      <w:pBdr/>
      <w:spacing/>
      <w:ind/>
    </w:pPr>
  </w:style>
  <w:style w:type="table" w:styleId="7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5" w:default="1">
    <w:name w:val="No List"/>
    <w:uiPriority w:val="99"/>
    <w:semiHidden/>
    <w:unhideWhenUsed/>
    <w:pPr>
      <w:pBdr/>
      <w:spacing/>
      <w:ind/>
    </w:pPr>
  </w:style>
  <w:style w:type="paragraph" w:styleId="716">
    <w:name w:val="No Spacing"/>
    <w:uiPriority w:val="1"/>
    <w:qFormat/>
    <w:pPr>
      <w:pBdr/>
      <w:spacing w:after="0" w:line="240" w:lineRule="auto"/>
      <w:ind/>
    </w:pPr>
  </w:style>
  <w:style w:type="character" w:styleId="717" w:customStyle="1">
    <w:name w:val="Heading 1 Char"/>
    <w:basedOn w:val="713"/>
    <w:link w:val="704"/>
    <w:uiPriority w:val="9"/>
    <w:pPr>
      <w:pBdr/>
      <w:spacing/>
      <w:ind/>
    </w:pPr>
    <w:rPr>
      <w:rFonts w:asciiTheme="majorHAnsi" w:hAnsiTheme="majorHAnsi" w:eastAsiaTheme="majorEastAsia" w:cstheme="majorBidi"/>
      <w:b/>
      <w:bCs/>
      <w:color w:val="365f91" w:themeColor="accent1" w:themeShade="BF"/>
      <w:sz w:val="28"/>
      <w:szCs w:val="28"/>
    </w:rPr>
  </w:style>
  <w:style w:type="character" w:styleId="718" w:customStyle="1">
    <w:name w:val="Heading 2 Char"/>
    <w:basedOn w:val="713"/>
    <w:link w:val="705"/>
    <w:uiPriority w:val="9"/>
    <w:pPr>
      <w:pBdr/>
      <w:spacing/>
      <w:ind/>
    </w:pPr>
    <w:rPr>
      <w:rFonts w:asciiTheme="majorHAnsi" w:hAnsiTheme="majorHAnsi" w:eastAsiaTheme="majorEastAsia" w:cstheme="majorBidi"/>
      <w:b/>
      <w:bCs/>
      <w:color w:val="4f81bd" w:themeColor="accent1"/>
      <w:sz w:val="26"/>
      <w:szCs w:val="26"/>
    </w:rPr>
  </w:style>
  <w:style w:type="character" w:styleId="719" w:customStyle="1">
    <w:name w:val="Heading 3 Char"/>
    <w:basedOn w:val="713"/>
    <w:link w:val="706"/>
    <w:uiPriority w:val="9"/>
    <w:pPr>
      <w:pBdr/>
      <w:spacing/>
      <w:ind/>
    </w:pPr>
    <w:rPr>
      <w:rFonts w:asciiTheme="majorHAnsi" w:hAnsiTheme="majorHAnsi" w:eastAsiaTheme="majorEastAsia" w:cstheme="majorBidi"/>
      <w:b/>
      <w:bCs/>
      <w:color w:val="4f81bd" w:themeColor="accent1"/>
    </w:rPr>
  </w:style>
  <w:style w:type="paragraph" w:styleId="720">
    <w:name w:val="Title"/>
    <w:basedOn w:val="699"/>
    <w:next w:val="699"/>
    <w:link w:val="72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21" w:customStyle="1">
    <w:name w:val="Title Char"/>
    <w:basedOn w:val="713"/>
    <w:link w:val="72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22">
    <w:name w:val="Subtitle"/>
    <w:basedOn w:val="699"/>
    <w:next w:val="699"/>
    <w:link w:val="72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23" w:customStyle="1">
    <w:name w:val="Subtitle Char"/>
    <w:basedOn w:val="713"/>
    <w:link w:val="72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24">
    <w:name w:val="List Paragraph"/>
    <w:basedOn w:val="699"/>
    <w:uiPriority w:val="34"/>
    <w:qFormat/>
    <w:pPr>
      <w:pBdr/>
      <w:spacing/>
      <w:ind w:left="720"/>
      <w:contextualSpacing w:val="true"/>
    </w:pPr>
  </w:style>
  <w:style w:type="paragraph" w:styleId="725">
    <w:name w:val="Body Text"/>
    <w:basedOn w:val="699"/>
    <w:link w:val="726"/>
    <w:uiPriority w:val="99"/>
    <w:unhideWhenUsed/>
    <w:pPr>
      <w:pBdr/>
      <w:spacing w:after="120"/>
      <w:ind/>
    </w:pPr>
  </w:style>
  <w:style w:type="character" w:styleId="726" w:customStyle="1">
    <w:name w:val="Body Text Char"/>
    <w:basedOn w:val="713"/>
    <w:link w:val="725"/>
    <w:uiPriority w:val="99"/>
    <w:pPr>
      <w:pBdr/>
      <w:spacing/>
      <w:ind/>
    </w:pPr>
  </w:style>
  <w:style w:type="paragraph" w:styleId="727">
    <w:name w:val="Body Text 2"/>
    <w:basedOn w:val="699"/>
    <w:link w:val="728"/>
    <w:uiPriority w:val="99"/>
    <w:unhideWhenUsed/>
    <w:pPr>
      <w:pBdr/>
      <w:spacing w:after="120" w:line="480" w:lineRule="auto"/>
      <w:ind/>
    </w:pPr>
  </w:style>
  <w:style w:type="character" w:styleId="728" w:customStyle="1">
    <w:name w:val="Body Text 2 Char"/>
    <w:basedOn w:val="713"/>
    <w:link w:val="727"/>
    <w:uiPriority w:val="99"/>
    <w:pPr>
      <w:pBdr/>
      <w:spacing/>
      <w:ind/>
    </w:pPr>
  </w:style>
  <w:style w:type="paragraph" w:styleId="729">
    <w:name w:val="Body Text 3"/>
    <w:basedOn w:val="699"/>
    <w:link w:val="730"/>
    <w:uiPriority w:val="99"/>
    <w:unhideWhenUsed/>
    <w:pPr>
      <w:pBdr/>
      <w:spacing w:after="120"/>
      <w:ind/>
    </w:pPr>
    <w:rPr>
      <w:sz w:val="16"/>
      <w:szCs w:val="16"/>
    </w:rPr>
  </w:style>
  <w:style w:type="character" w:styleId="730" w:customStyle="1">
    <w:name w:val="Body Text 3 Char"/>
    <w:basedOn w:val="713"/>
    <w:link w:val="729"/>
    <w:uiPriority w:val="99"/>
    <w:pPr>
      <w:pBdr/>
      <w:spacing/>
      <w:ind/>
    </w:pPr>
    <w:rPr>
      <w:sz w:val="16"/>
      <w:szCs w:val="16"/>
    </w:rPr>
  </w:style>
  <w:style w:type="paragraph" w:styleId="731">
    <w:name w:val="List"/>
    <w:basedOn w:val="699"/>
    <w:uiPriority w:val="99"/>
    <w:unhideWhenUsed/>
    <w:pPr>
      <w:pBdr/>
      <w:spacing/>
      <w:ind w:hanging="360" w:left="360"/>
      <w:contextualSpacing w:val="true"/>
    </w:pPr>
  </w:style>
  <w:style w:type="paragraph" w:styleId="732">
    <w:name w:val="List 2"/>
    <w:basedOn w:val="699"/>
    <w:uiPriority w:val="99"/>
    <w:unhideWhenUsed/>
    <w:pPr>
      <w:pBdr/>
      <w:spacing/>
      <w:ind w:hanging="360" w:left="720"/>
      <w:contextualSpacing w:val="true"/>
    </w:pPr>
  </w:style>
  <w:style w:type="paragraph" w:styleId="733">
    <w:name w:val="List 3"/>
    <w:basedOn w:val="699"/>
    <w:uiPriority w:val="99"/>
    <w:unhideWhenUsed/>
    <w:pPr>
      <w:pBdr/>
      <w:spacing/>
      <w:ind w:hanging="360" w:left="1080"/>
      <w:contextualSpacing w:val="true"/>
    </w:pPr>
  </w:style>
  <w:style w:type="paragraph" w:styleId="734">
    <w:name w:val="List Bullet"/>
    <w:basedOn w:val="699"/>
    <w:uiPriority w:val="99"/>
    <w:unhideWhenUsed/>
    <w:pPr>
      <w:numPr>
        <w:numId w:val="1"/>
      </w:numPr>
      <w:pBdr/>
      <w:spacing/>
      <w:ind/>
      <w:contextualSpacing w:val="true"/>
    </w:pPr>
  </w:style>
  <w:style w:type="paragraph" w:styleId="735">
    <w:name w:val="List Bullet 2"/>
    <w:basedOn w:val="699"/>
    <w:uiPriority w:val="99"/>
    <w:unhideWhenUsed/>
    <w:pPr>
      <w:numPr>
        <w:numId w:val="2"/>
      </w:numPr>
      <w:pBdr/>
      <w:spacing/>
      <w:ind/>
      <w:contextualSpacing w:val="true"/>
    </w:pPr>
  </w:style>
  <w:style w:type="paragraph" w:styleId="736">
    <w:name w:val="List Bullet 3"/>
    <w:basedOn w:val="699"/>
    <w:uiPriority w:val="99"/>
    <w:unhideWhenUsed/>
    <w:pPr>
      <w:numPr>
        <w:numId w:val="3"/>
      </w:numPr>
      <w:pBdr/>
      <w:spacing/>
      <w:ind/>
      <w:contextualSpacing w:val="true"/>
    </w:pPr>
  </w:style>
  <w:style w:type="paragraph" w:styleId="737">
    <w:name w:val="List Number"/>
    <w:basedOn w:val="699"/>
    <w:uiPriority w:val="99"/>
    <w:unhideWhenUsed/>
    <w:pPr>
      <w:numPr>
        <w:numId w:val="5"/>
      </w:numPr>
      <w:pBdr/>
      <w:spacing/>
      <w:ind/>
      <w:contextualSpacing w:val="true"/>
    </w:pPr>
  </w:style>
  <w:style w:type="paragraph" w:styleId="738">
    <w:name w:val="List Number 2"/>
    <w:basedOn w:val="699"/>
    <w:uiPriority w:val="99"/>
    <w:unhideWhenUsed/>
    <w:pPr>
      <w:numPr>
        <w:numId w:val="6"/>
      </w:numPr>
      <w:pBdr/>
      <w:spacing/>
      <w:ind/>
      <w:contextualSpacing w:val="true"/>
    </w:pPr>
  </w:style>
  <w:style w:type="paragraph" w:styleId="739">
    <w:name w:val="List Number 3"/>
    <w:basedOn w:val="699"/>
    <w:uiPriority w:val="99"/>
    <w:unhideWhenUsed/>
    <w:pPr>
      <w:numPr>
        <w:numId w:val="7"/>
      </w:numPr>
      <w:pBdr/>
      <w:spacing/>
      <w:ind/>
      <w:contextualSpacing w:val="true"/>
    </w:pPr>
  </w:style>
  <w:style w:type="paragraph" w:styleId="740">
    <w:name w:val="List Continue"/>
    <w:basedOn w:val="699"/>
    <w:uiPriority w:val="99"/>
    <w:unhideWhenUsed/>
    <w:pPr>
      <w:pBdr/>
      <w:spacing w:after="120"/>
      <w:ind w:left="360"/>
      <w:contextualSpacing w:val="true"/>
    </w:pPr>
  </w:style>
  <w:style w:type="paragraph" w:styleId="741">
    <w:name w:val="List Continue 2"/>
    <w:basedOn w:val="699"/>
    <w:uiPriority w:val="99"/>
    <w:unhideWhenUsed/>
    <w:pPr>
      <w:pBdr/>
      <w:spacing w:after="120"/>
      <w:ind w:left="720"/>
      <w:contextualSpacing w:val="true"/>
    </w:pPr>
  </w:style>
  <w:style w:type="paragraph" w:styleId="742">
    <w:name w:val="List Continue 3"/>
    <w:basedOn w:val="699"/>
    <w:uiPriority w:val="99"/>
    <w:unhideWhenUsed/>
    <w:pPr>
      <w:pBdr/>
      <w:spacing w:after="120"/>
      <w:ind w:left="1080"/>
      <w:contextualSpacing w:val="true"/>
    </w:pPr>
  </w:style>
  <w:style w:type="paragraph" w:styleId="743">
    <w:name w:val="macro"/>
    <w:link w:val="74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44" w:customStyle="1">
    <w:name w:val="Macro Text Char"/>
    <w:basedOn w:val="713"/>
    <w:link w:val="743"/>
    <w:uiPriority w:val="99"/>
    <w:pPr>
      <w:pBdr/>
      <w:spacing/>
      <w:ind/>
    </w:pPr>
    <w:rPr>
      <w:rFonts w:ascii="Courier" w:hAnsi="Courier"/>
      <w:sz w:val="20"/>
      <w:szCs w:val="20"/>
    </w:rPr>
  </w:style>
  <w:style w:type="paragraph" w:styleId="745">
    <w:name w:val="Quote"/>
    <w:basedOn w:val="699"/>
    <w:next w:val="699"/>
    <w:link w:val="746"/>
    <w:uiPriority w:val="29"/>
    <w:qFormat/>
    <w:pPr>
      <w:pBdr/>
      <w:spacing/>
      <w:ind/>
    </w:pPr>
    <w:rPr>
      <w:i/>
      <w:iCs/>
      <w:color w:val="000000" w:themeColor="text1"/>
    </w:rPr>
  </w:style>
  <w:style w:type="character" w:styleId="746" w:customStyle="1">
    <w:name w:val="Quote Char"/>
    <w:basedOn w:val="713"/>
    <w:link w:val="745"/>
    <w:uiPriority w:val="29"/>
    <w:pPr>
      <w:pBdr/>
      <w:spacing/>
      <w:ind/>
    </w:pPr>
    <w:rPr>
      <w:i/>
      <w:iCs/>
      <w:color w:val="000000" w:themeColor="text1"/>
    </w:rPr>
  </w:style>
  <w:style w:type="character" w:styleId="747" w:customStyle="1">
    <w:name w:val="Heading 4 Char"/>
    <w:basedOn w:val="713"/>
    <w:link w:val="707"/>
    <w:uiPriority w:val="9"/>
    <w:semiHidden/>
    <w:pPr>
      <w:pBdr/>
      <w:spacing/>
      <w:ind/>
    </w:pPr>
    <w:rPr>
      <w:rFonts w:asciiTheme="majorHAnsi" w:hAnsiTheme="majorHAnsi" w:eastAsiaTheme="majorEastAsia" w:cstheme="majorBidi"/>
      <w:b/>
      <w:bCs/>
      <w:i/>
      <w:iCs/>
      <w:color w:val="4f81bd" w:themeColor="accent1"/>
    </w:rPr>
  </w:style>
  <w:style w:type="character" w:styleId="748" w:customStyle="1">
    <w:name w:val="Heading 5 Char"/>
    <w:basedOn w:val="713"/>
    <w:link w:val="708"/>
    <w:uiPriority w:val="9"/>
    <w:semiHidden/>
    <w:pPr>
      <w:pBdr/>
      <w:spacing/>
      <w:ind/>
    </w:pPr>
    <w:rPr>
      <w:rFonts w:asciiTheme="majorHAnsi" w:hAnsiTheme="majorHAnsi" w:eastAsiaTheme="majorEastAsia" w:cstheme="majorBidi"/>
      <w:color w:val="243f60" w:themeColor="accent1" w:themeShade="7F"/>
    </w:rPr>
  </w:style>
  <w:style w:type="character" w:styleId="749" w:customStyle="1">
    <w:name w:val="Heading 6 Char"/>
    <w:basedOn w:val="713"/>
    <w:link w:val="709"/>
    <w:uiPriority w:val="9"/>
    <w:semiHidden/>
    <w:pPr>
      <w:pBdr/>
      <w:spacing/>
      <w:ind/>
    </w:pPr>
    <w:rPr>
      <w:rFonts w:asciiTheme="majorHAnsi" w:hAnsiTheme="majorHAnsi" w:eastAsiaTheme="majorEastAsia" w:cstheme="majorBidi"/>
      <w:i/>
      <w:iCs/>
      <w:color w:val="243f60" w:themeColor="accent1" w:themeShade="7F"/>
    </w:rPr>
  </w:style>
  <w:style w:type="character" w:styleId="750" w:customStyle="1">
    <w:name w:val="Heading 7 Char"/>
    <w:basedOn w:val="713"/>
    <w:link w:val="710"/>
    <w:uiPriority w:val="9"/>
    <w:semiHidden/>
    <w:pPr>
      <w:pBdr/>
      <w:spacing/>
      <w:ind/>
    </w:pPr>
    <w:rPr>
      <w:rFonts w:asciiTheme="majorHAnsi" w:hAnsiTheme="majorHAnsi" w:eastAsiaTheme="majorEastAsia" w:cstheme="majorBidi"/>
      <w:i/>
      <w:iCs/>
      <w:color w:val="404040" w:themeColor="text1" w:themeTint="BF"/>
    </w:rPr>
  </w:style>
  <w:style w:type="character" w:styleId="751" w:customStyle="1">
    <w:name w:val="Heading 8 Char"/>
    <w:basedOn w:val="713"/>
    <w:link w:val="711"/>
    <w:uiPriority w:val="9"/>
    <w:semiHidden/>
    <w:pPr>
      <w:pBdr/>
      <w:spacing/>
      <w:ind/>
    </w:pPr>
    <w:rPr>
      <w:rFonts w:asciiTheme="majorHAnsi" w:hAnsiTheme="majorHAnsi" w:eastAsiaTheme="majorEastAsia" w:cstheme="majorBidi"/>
      <w:color w:val="4f81bd" w:themeColor="accent1"/>
      <w:sz w:val="20"/>
      <w:szCs w:val="20"/>
    </w:rPr>
  </w:style>
  <w:style w:type="character" w:styleId="752" w:customStyle="1">
    <w:name w:val="Heading 9 Char"/>
    <w:basedOn w:val="713"/>
    <w:link w:val="71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53">
    <w:name w:val="Caption"/>
    <w:basedOn w:val="699"/>
    <w:next w:val="699"/>
    <w:uiPriority w:val="35"/>
    <w:semiHidden/>
    <w:unhideWhenUsed/>
    <w:qFormat/>
    <w:pPr>
      <w:pBdr/>
      <w:spacing w:line="240" w:lineRule="auto"/>
      <w:ind/>
    </w:pPr>
    <w:rPr>
      <w:b/>
      <w:bCs/>
      <w:color w:val="4f81bd" w:themeColor="accent1"/>
      <w:sz w:val="18"/>
      <w:szCs w:val="18"/>
    </w:rPr>
  </w:style>
  <w:style w:type="character" w:styleId="754">
    <w:name w:val="Strong"/>
    <w:basedOn w:val="713"/>
    <w:uiPriority w:val="22"/>
    <w:qFormat/>
    <w:pPr>
      <w:pBdr/>
      <w:spacing/>
      <w:ind/>
    </w:pPr>
    <w:rPr>
      <w:b/>
      <w:bCs/>
    </w:rPr>
  </w:style>
  <w:style w:type="character" w:styleId="755">
    <w:name w:val="Emphasis"/>
    <w:basedOn w:val="713"/>
    <w:uiPriority w:val="20"/>
    <w:qFormat/>
    <w:pPr>
      <w:pBdr/>
      <w:spacing/>
      <w:ind/>
    </w:pPr>
    <w:rPr>
      <w:i/>
      <w:iCs/>
    </w:rPr>
  </w:style>
  <w:style w:type="paragraph" w:styleId="756">
    <w:name w:val="Intense Quote"/>
    <w:basedOn w:val="699"/>
    <w:next w:val="699"/>
    <w:link w:val="757"/>
    <w:uiPriority w:val="30"/>
    <w:qFormat/>
    <w:pPr>
      <w:pBdr>
        <w:bottom w:val="single" w:color="4f81bd" w:themeColor="accent1" w:sz="4" w:space="4"/>
      </w:pBdr>
      <w:spacing w:after="280" w:before="200"/>
      <w:ind w:right="936" w:left="936"/>
    </w:pPr>
    <w:rPr>
      <w:b/>
      <w:bCs/>
      <w:i/>
      <w:iCs/>
      <w:color w:val="4f81bd" w:themeColor="accent1"/>
    </w:rPr>
  </w:style>
  <w:style w:type="character" w:styleId="757" w:customStyle="1">
    <w:name w:val="Intense Quote Char"/>
    <w:basedOn w:val="713"/>
    <w:link w:val="756"/>
    <w:uiPriority w:val="30"/>
    <w:pPr>
      <w:pBdr/>
      <w:spacing/>
      <w:ind/>
    </w:pPr>
    <w:rPr>
      <w:b/>
      <w:bCs/>
      <w:i/>
      <w:iCs/>
      <w:color w:val="4f81bd" w:themeColor="accent1"/>
    </w:rPr>
  </w:style>
  <w:style w:type="character" w:styleId="758">
    <w:name w:val="Subtle Emphasis"/>
    <w:basedOn w:val="713"/>
    <w:uiPriority w:val="19"/>
    <w:qFormat/>
    <w:pPr>
      <w:pBdr/>
      <w:spacing/>
      <w:ind/>
    </w:pPr>
    <w:rPr>
      <w:i/>
      <w:iCs/>
      <w:color w:val="808080" w:themeColor="text1" w:themeTint="7F"/>
    </w:rPr>
  </w:style>
  <w:style w:type="character" w:styleId="759">
    <w:name w:val="Intense Emphasis"/>
    <w:basedOn w:val="713"/>
    <w:uiPriority w:val="21"/>
    <w:qFormat/>
    <w:pPr>
      <w:pBdr/>
      <w:spacing/>
      <w:ind/>
    </w:pPr>
    <w:rPr>
      <w:b/>
      <w:bCs/>
      <w:i/>
      <w:iCs/>
      <w:color w:val="4f81bd" w:themeColor="accent1"/>
    </w:rPr>
  </w:style>
  <w:style w:type="character" w:styleId="760">
    <w:name w:val="Subtle Reference"/>
    <w:basedOn w:val="713"/>
    <w:uiPriority w:val="31"/>
    <w:qFormat/>
    <w:pPr>
      <w:pBdr/>
      <w:spacing/>
      <w:ind/>
    </w:pPr>
    <w:rPr>
      <w:smallCaps/>
      <w:color w:val="c0504d" w:themeColor="accent2"/>
      <w:u w:val="single"/>
    </w:rPr>
  </w:style>
  <w:style w:type="character" w:styleId="761">
    <w:name w:val="Intense Reference"/>
    <w:basedOn w:val="713"/>
    <w:uiPriority w:val="32"/>
    <w:qFormat/>
    <w:pPr>
      <w:pBdr/>
      <w:spacing/>
      <w:ind/>
    </w:pPr>
    <w:rPr>
      <w:b/>
      <w:bCs/>
      <w:smallCaps/>
      <w:color w:val="c0504d" w:themeColor="accent2"/>
      <w:spacing w:val="5"/>
      <w:u w:val="single"/>
    </w:rPr>
  </w:style>
  <w:style w:type="character" w:styleId="762">
    <w:name w:val="Book Title"/>
    <w:basedOn w:val="713"/>
    <w:uiPriority w:val="33"/>
    <w:qFormat/>
    <w:pPr>
      <w:pBdr/>
      <w:spacing/>
      <w:ind/>
    </w:pPr>
    <w:rPr>
      <w:b/>
      <w:bCs/>
      <w:smallCaps/>
      <w:spacing w:val="5"/>
    </w:rPr>
  </w:style>
  <w:style w:type="paragraph" w:styleId="763">
    <w:name w:val="TOC Heading"/>
    <w:basedOn w:val="704"/>
    <w:next w:val="699"/>
    <w:uiPriority w:val="39"/>
    <w:semiHidden/>
    <w:unhideWhenUsed/>
    <w:qFormat/>
    <w:pPr>
      <w:pBdr/>
      <w:spacing/>
      <w:ind/>
      <w:outlineLvl w:val="9"/>
    </w:pPr>
  </w:style>
  <w:style w:type="table" w:styleId="764">
    <w:name w:val="Table Grid"/>
    <w:basedOn w:val="7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Shading"/>
    <w:basedOn w:val="71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Shading Accent 1"/>
    <w:basedOn w:val="71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Shading Accent 2"/>
    <w:basedOn w:val="71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Shading Accent 3"/>
    <w:basedOn w:val="71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Shading Accent 4"/>
    <w:basedOn w:val="71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Shading Accent 5"/>
    <w:basedOn w:val="71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Shading Accent 6"/>
    <w:basedOn w:val="71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List"/>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List Accent 1"/>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List Accent 2"/>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ght List Accent 3"/>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List Accent 4"/>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List Accent 5"/>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List Accent 6"/>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Grid"/>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Grid Accent 1"/>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Grid Accent 2"/>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Grid Accent 3"/>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Grid Accent 4"/>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Grid Accent 5"/>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Grid Accent 6"/>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1"/>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1 Accent 1"/>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1 Accent 2"/>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Shading 1 Accent 3"/>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Shading 1 Accent 4"/>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Shading 1 Accent 5"/>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Shading 1 Accent 6"/>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Shading 2"/>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Shading 2 Accent 1"/>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Shading 2 Accent 2"/>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Shading 2 Accent 3"/>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2 Accent 4"/>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2 Accent 5"/>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2 Accent 6"/>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1"/>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1 Accent 1"/>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1 Accent 2"/>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List 1 Accent 3"/>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List 1 Accent 4"/>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List 1 Accent 5"/>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List 1 Accent 6"/>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List 2"/>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List 2 Accent 1"/>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List 2 Accent 2"/>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List 2 Accent 3"/>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2 Accent 4"/>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2 Accent 5"/>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2 Accent 6"/>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1"/>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1 Accent 1"/>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1 Accent 2"/>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1 Accent 3"/>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1 Accent 4"/>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1 Accent 5"/>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1 Accent 6"/>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2"/>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2 Accent 1"/>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2 Accent 2"/>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Grid 2 Accent 3"/>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2 Accent 4"/>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2 Accent 5"/>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2 Accent 6"/>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3"/>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3 Accent 1"/>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3 Accent 2"/>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3 Accent 3"/>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3 Accent 4"/>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3 Accent 5"/>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3 Accent 6"/>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Dark List"/>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Dark List Accent 1"/>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Dark List Accent 2"/>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Dark List Accent 3"/>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Dark List Accent 4"/>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Dark List Accent 5"/>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Dark List Accent 6"/>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Shading"/>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Shading Accent 1"/>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Shading Accent 2"/>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Shading Accent 3"/>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Shading Accent 4"/>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Shading Accent 5"/>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Shading Accent 6"/>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List"/>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List Accent 1"/>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List Accent 2"/>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Colorful List Accent 3"/>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List Accent 4"/>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List Accent 5"/>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List Accent 6"/>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Grid"/>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Grid Accent 1"/>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Grid Accent 2"/>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Grid Accent 3"/>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Grid Accent 4"/>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Grid Accent 5"/>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Grid Accent 6"/>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2026-07-20T11:34:18Z</dcterms:modified>
  <cp:category/>
</cp:coreProperties>
</file>