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9F7F6A">
      <w:pPr>
        <w:spacing w:before="200"/>
        <w:jc w:val="center"/>
        <w:rPr>
          <w:rFonts w:ascii="黑体" w:hAnsi="黑体" w:eastAsia="黑体"/>
          <w:b/>
          <w:color w:val="C00000"/>
          <w:sz w:val="44"/>
          <w:szCs w:val="44"/>
        </w:rPr>
      </w:pPr>
      <w:r>
        <w:rPr>
          <w:rFonts w:hint="eastAsia" w:ascii="黑体" w:hAnsi="黑体" w:eastAsia="黑体"/>
          <w:b/>
          <w:color w:val="C00000"/>
          <w:sz w:val="44"/>
          <w:szCs w:val="44"/>
          <w:lang w:val="en-US" w:eastAsia="zh-CN"/>
        </w:rPr>
        <w:t>数学建模国赛AI</w:t>
      </w:r>
      <w:bookmarkStart w:id="0" w:name="_GoBack"/>
      <w:bookmarkEnd w:id="0"/>
      <w:r>
        <w:rPr>
          <w:rFonts w:hint="eastAsia" w:ascii="黑体" w:hAnsi="黑体" w:eastAsia="黑体"/>
          <w:b/>
          <w:color w:val="C00000"/>
          <w:sz w:val="44"/>
          <w:szCs w:val="44"/>
          <w:lang w:val="en-US" w:eastAsia="zh-CN"/>
        </w:rPr>
        <w:t>一键式全流程超级提示词</w:t>
      </w:r>
    </w:p>
    <w:p w14:paraId="45432929">
      <w:pPr>
        <w:spacing w:before="200"/>
        <w:jc w:val="center"/>
        <w:rPr>
          <w:rFonts w:ascii="黑体" w:hAnsi="黑体" w:eastAsia="黑体"/>
          <w:b/>
          <w:color w:val="C00000"/>
          <w:sz w:val="30"/>
        </w:rPr>
      </w:pPr>
      <w:r>
        <w:rPr>
          <w:rFonts w:ascii="黑体" w:hAnsi="黑体" w:eastAsia="黑体"/>
          <w:b/>
          <w:color w:val="C00000"/>
          <w:sz w:val="36"/>
          <w:szCs w:val="36"/>
        </w:rPr>
        <w:t>（</w:t>
      </w:r>
      <w:r>
        <w:rPr>
          <w:rFonts w:hint="eastAsia" w:ascii="黑体" w:hAnsi="黑体" w:eastAsia="黑体"/>
          <w:b/>
          <w:color w:val="C00000"/>
          <w:sz w:val="36"/>
          <w:szCs w:val="36"/>
          <w:lang w:val="en-US" w:eastAsia="zh-CN"/>
        </w:rPr>
        <w:t>检测/修改/撰写</w:t>
      </w:r>
      <w:r>
        <w:rPr>
          <w:rFonts w:ascii="黑体" w:hAnsi="黑体" w:eastAsia="黑体"/>
          <w:b/>
          <w:color w:val="C00000"/>
          <w:sz w:val="36"/>
          <w:szCs w:val="36"/>
        </w:rPr>
        <w:t>三模式完整版）</w:t>
      </w:r>
    </w:p>
    <w:p w14:paraId="658941F8">
      <w:r>
        <w:rPr>
          <w:rFonts w:ascii="宋体" w:hAnsi="宋体" w:eastAsia="宋体"/>
          <w:b/>
          <w:sz w:val="22"/>
        </w:rPr>
        <w:t>本提示词基于25篇国赛优秀论文深度对标，融合六步全流程，支持串联模式+独立模式+检测评估+自动整改模式四功能，输入题目即出国奖级论文+HTML要点解析，上传成果即出HTML整改报告+整改后成果。V6.0核心：检测+自动整改一体化+补充原始细节+三模式运行。</w:t>
      </w:r>
    </w:p>
    <w:p w14:paraId="2F66C40C">
      <w:pPr>
        <w:jc w:val="center"/>
      </w:pPr>
      <w:r>
        <w:rPr>
          <w:rFonts w:ascii="宋体" w:hAnsi="宋体" w:eastAsia="宋体"/>
          <w:b w:val="0"/>
          <w:color w:val="1F497D"/>
          <w:sz w:val="18"/>
        </w:rPr>
        <w:t>────────────────────────────────────────────────</w:t>
      </w:r>
    </w:p>
    <w:p w14:paraId="3D8C2C97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一、三模式运行总机制（V6.0核心）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2843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1F497D"/>
          </w:tcPr>
          <w:p w14:paraId="79A04B76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模式</w:t>
            </w:r>
          </w:p>
        </w:tc>
        <w:tc>
          <w:tcPr>
            <w:tcW w:w="2160" w:type="dxa"/>
            <w:shd w:val="clear" w:color="auto" w:fill="1F497D"/>
          </w:tcPr>
          <w:p w14:paraId="576ECF57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触发条件</w:t>
            </w:r>
          </w:p>
        </w:tc>
        <w:tc>
          <w:tcPr>
            <w:tcW w:w="2160" w:type="dxa"/>
            <w:shd w:val="clear" w:color="auto" w:fill="1F497D"/>
          </w:tcPr>
          <w:p w14:paraId="52AC6C9B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运行方式</w:t>
            </w:r>
          </w:p>
        </w:tc>
        <w:tc>
          <w:tcPr>
            <w:tcW w:w="2160" w:type="dxa"/>
            <w:shd w:val="clear" w:color="auto" w:fill="1F497D"/>
          </w:tcPr>
          <w:p w14:paraId="1A41F276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输出</w:t>
            </w:r>
          </w:p>
        </w:tc>
      </w:tr>
      <w:tr w14:paraId="14408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7B80B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串联模式</w:t>
            </w:r>
          </w:p>
        </w:tc>
        <w:tc>
          <w:tcPr>
            <w:tcW w:w="2160" w:type="dxa"/>
          </w:tcPr>
          <w:p w14:paraId="1BBFF6E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按顺序运行，检测到前一步交接包</w:t>
            </w:r>
          </w:p>
        </w:tc>
        <w:tc>
          <w:tcPr>
            <w:tcW w:w="2160" w:type="dxa"/>
          </w:tcPr>
          <w:p w14:paraId="4C91841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读取前一步国奖级方案，基于其继续执行</w:t>
            </w:r>
          </w:p>
        </w:tc>
        <w:tc>
          <w:tcPr>
            <w:tcW w:w="2160" w:type="dxa"/>
          </w:tcPr>
          <w:p w14:paraId="04ECCF1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本步标准化交接包</w:t>
            </w:r>
          </w:p>
        </w:tc>
      </w:tr>
      <w:tr w14:paraId="0D76C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B1E711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独立模式</w:t>
            </w:r>
          </w:p>
        </w:tc>
        <w:tc>
          <w:tcPr>
            <w:tcW w:w="2160" w:type="dxa"/>
          </w:tcPr>
          <w:p w14:paraId="67445D6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单独使用，未检测到前一步交接包</w:t>
            </w:r>
          </w:p>
        </w:tc>
        <w:tc>
          <w:tcPr>
            <w:tcW w:w="2160" w:type="dxa"/>
          </w:tcPr>
          <w:p w14:paraId="77B291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自行完成前置工作，独立高质量输出</w:t>
            </w:r>
          </w:p>
        </w:tc>
        <w:tc>
          <w:tcPr>
            <w:tcW w:w="2160" w:type="dxa"/>
          </w:tcPr>
          <w:p w14:paraId="435B851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本步标准化交接包</w:t>
            </w:r>
          </w:p>
        </w:tc>
      </w:tr>
      <w:tr w14:paraId="49E73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2578F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检测评估模式</w:t>
            </w:r>
          </w:p>
        </w:tc>
        <w:tc>
          <w:tcPr>
            <w:tcW w:w="2160" w:type="dxa"/>
          </w:tcPr>
          <w:p w14:paraId="0F41E5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学员上传已有论文/解题思路/代码/图表</w:t>
            </w:r>
          </w:p>
        </w:tc>
        <w:tc>
          <w:tcPr>
            <w:tcW w:w="2160" w:type="dxa"/>
          </w:tcPr>
          <w:p w14:paraId="03516D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与国奖级标准多维度对比检测</w:t>
            </w:r>
          </w:p>
        </w:tc>
        <w:tc>
          <w:tcPr>
            <w:tcW w:w="2160" w:type="dxa"/>
          </w:tcPr>
          <w:p w14:paraId="2B125A5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HTML评估报告(强制)</w:t>
            </w:r>
          </w:p>
        </w:tc>
      </w:tr>
    </w:tbl>
    <w:p w14:paraId="2525B988"/>
    <w:p w14:paraId="2FC7C5F0">
      <w:r>
        <w:rPr>
          <w:rFonts w:ascii="宋体" w:hAnsi="宋体" w:eastAsia="宋体"/>
          <w:b/>
          <w:color w:val="C00000"/>
          <w:sz w:val="22"/>
        </w:rPr>
        <w:t>【三模式铁律】无论哪种模式，输出质量标准完全一致！检测评估模式必须输出HTML报告！</w:t>
      </w:r>
    </w:p>
    <w:p w14:paraId="532A3DD5">
      <w:r>
        <w:rPr>
          <w:rFonts w:ascii="黑体" w:hAnsi="黑体" w:eastAsia="黑体"/>
          <w:b/>
          <w:color w:val="2E75B6"/>
          <w:sz w:val="26"/>
        </w:rPr>
        <w:t>1.1 六步标准化交接包流转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9834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  <w:shd w:val="clear" w:color="auto" w:fill="1F497D"/>
          </w:tcPr>
          <w:p w14:paraId="5919B311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步骤</w:t>
            </w:r>
          </w:p>
        </w:tc>
        <w:tc>
          <w:tcPr>
            <w:tcW w:w="2160" w:type="dxa"/>
            <w:shd w:val="clear" w:color="auto" w:fill="1F497D"/>
          </w:tcPr>
          <w:p w14:paraId="2E3E0B5B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交接包名称</w:t>
            </w:r>
          </w:p>
        </w:tc>
        <w:tc>
          <w:tcPr>
            <w:tcW w:w="2160" w:type="dxa"/>
            <w:shd w:val="clear" w:color="auto" w:fill="1F497D"/>
          </w:tcPr>
          <w:p w14:paraId="07F549FB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核心字段</w:t>
            </w:r>
          </w:p>
        </w:tc>
        <w:tc>
          <w:tcPr>
            <w:tcW w:w="2160" w:type="dxa"/>
            <w:shd w:val="clear" w:color="auto" w:fill="1F497D"/>
          </w:tcPr>
          <w:p w14:paraId="7525F397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接收方</w:t>
            </w:r>
          </w:p>
        </w:tc>
      </w:tr>
      <w:tr w14:paraId="4DBB1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9A936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1 赛题分析</w:t>
            </w:r>
          </w:p>
        </w:tc>
        <w:tc>
          <w:tcPr>
            <w:tcW w:w="2160" w:type="dxa"/>
          </w:tcPr>
          <w:p w14:paraId="0982740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赛题分析交接包</w:t>
            </w:r>
          </w:p>
        </w:tc>
        <w:tc>
          <w:tcPr>
            <w:tcW w:w="2160" w:type="dxa"/>
          </w:tcPr>
          <w:p w14:paraId="44A728B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题型/国奖版推荐模型/创新点/隐含条件/预处理重点/检验方向</w:t>
            </w:r>
          </w:p>
        </w:tc>
        <w:tc>
          <w:tcPr>
            <w:tcW w:w="2160" w:type="dxa"/>
          </w:tcPr>
          <w:p w14:paraId="2F5F90F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步骤2、3</w:t>
            </w:r>
          </w:p>
        </w:tc>
      </w:tr>
      <w:tr w14:paraId="6A269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1659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2 数据预处理</w:t>
            </w:r>
          </w:p>
        </w:tc>
        <w:tc>
          <w:tcPr>
            <w:tcW w:w="2160" w:type="dxa"/>
          </w:tcPr>
          <w:p w14:paraId="7C6F99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预处理交接包</w:t>
            </w:r>
          </w:p>
        </w:tc>
        <w:tc>
          <w:tcPr>
            <w:tcW w:w="2160" w:type="dxa"/>
          </w:tcPr>
          <w:p w14:paraId="2783CD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预处理后数据路径/处理日志/特征清单/数据划分方案/质量报告</w:t>
            </w:r>
          </w:p>
        </w:tc>
        <w:tc>
          <w:tcPr>
            <w:tcW w:w="2160" w:type="dxa"/>
          </w:tcPr>
          <w:p w14:paraId="4AA15E1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步骤3</w:t>
            </w:r>
          </w:p>
        </w:tc>
      </w:tr>
      <w:tr w14:paraId="2DE57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36913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3 建模求解</w:t>
            </w:r>
          </w:p>
        </w:tc>
        <w:tc>
          <w:tcPr>
            <w:tcW w:w="2160" w:type="dxa"/>
          </w:tcPr>
          <w:p w14:paraId="213C8AA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建模求解交接包</w:t>
            </w:r>
          </w:p>
        </w:tc>
        <w:tc>
          <w:tcPr>
            <w:tcW w:w="2160" w:type="dxa"/>
          </w:tcPr>
          <w:p w14:paraId="462EF1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模型/公式/代码/求解结果/中间数据/创新点落实情况</w:t>
            </w:r>
          </w:p>
        </w:tc>
        <w:tc>
          <w:tcPr>
            <w:tcW w:w="2160" w:type="dxa"/>
          </w:tcPr>
          <w:p w14:paraId="6671F0A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步骤4、5</w:t>
            </w:r>
          </w:p>
        </w:tc>
      </w:tr>
      <w:tr w14:paraId="55146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D7C1D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4 模型检验</w:t>
            </w:r>
          </w:p>
        </w:tc>
        <w:tc>
          <w:tcPr>
            <w:tcW w:w="2160" w:type="dxa"/>
          </w:tcPr>
          <w:p w14:paraId="7FF56AE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检验交接包</w:t>
            </w:r>
          </w:p>
        </w:tc>
        <w:tc>
          <w:tcPr>
            <w:tcW w:w="2160" w:type="dxa"/>
          </w:tcPr>
          <w:p w14:paraId="3888FF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检验方法/检验指标/检验图表/检验结论/改进建议</w:t>
            </w:r>
          </w:p>
        </w:tc>
        <w:tc>
          <w:tcPr>
            <w:tcW w:w="2160" w:type="dxa"/>
          </w:tcPr>
          <w:p w14:paraId="0DAF1B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步骤5</w:t>
            </w:r>
          </w:p>
        </w:tc>
      </w:tr>
      <w:tr w14:paraId="6C9A4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86566B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5 论文写作</w:t>
            </w:r>
          </w:p>
        </w:tc>
        <w:tc>
          <w:tcPr>
            <w:tcW w:w="2160" w:type="dxa"/>
          </w:tcPr>
          <w:p w14:paraId="71E36A2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论文交接包</w:t>
            </w:r>
          </w:p>
        </w:tc>
        <w:tc>
          <w:tcPr>
            <w:tcW w:w="2160" w:type="dxa"/>
          </w:tcPr>
          <w:p w14:paraId="465019B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Word/LaTeX/PDF/HTML四件套路径/论文结构/字数/图表数</w:t>
            </w:r>
          </w:p>
        </w:tc>
        <w:tc>
          <w:tcPr>
            <w:tcW w:w="2160" w:type="dxa"/>
          </w:tcPr>
          <w:p w14:paraId="6D8D59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步骤6</w:t>
            </w:r>
          </w:p>
        </w:tc>
      </w:tr>
      <w:tr w14:paraId="0517F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91C7E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6 图表美化</w:t>
            </w:r>
          </w:p>
        </w:tc>
        <w:tc>
          <w:tcPr>
            <w:tcW w:w="2160" w:type="dxa"/>
          </w:tcPr>
          <w:p w14:paraId="49450B1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最终交付包</w:t>
            </w:r>
          </w:p>
        </w:tc>
        <w:tc>
          <w:tcPr>
            <w:tcW w:w="2160" w:type="dxa"/>
          </w:tcPr>
          <w:p w14:paraId="72CBF8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美化后论文路径/图表清单/质量验证报告/四件套最终路径</w:t>
            </w:r>
          </w:p>
        </w:tc>
        <w:tc>
          <w:tcPr>
            <w:tcW w:w="2160" w:type="dxa"/>
          </w:tcPr>
          <w:p w14:paraId="7CADCE9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最终交付</w:t>
            </w:r>
          </w:p>
        </w:tc>
      </w:tr>
    </w:tbl>
    <w:p w14:paraId="556E809B"/>
    <w:p w14:paraId="454D5362">
      <w:pPr>
        <w:spacing w:before="200"/>
        <w:rPr>
          <w:rFonts w:ascii="黑体" w:hAnsi="黑体" w:eastAsia="黑体"/>
          <w:b/>
          <w:color w:val="C00000"/>
          <w:sz w:val="30"/>
        </w:rPr>
      </w:pPr>
    </w:p>
    <w:p w14:paraId="451EB98F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二、角色定位与五条铁律</w:t>
      </w:r>
    </w:p>
    <w:p w14:paraId="754D40AA">
      <w:pPr>
        <w:ind w:left="400"/>
      </w:pPr>
      <w:r>
        <w:rPr>
          <w:rFonts w:ascii="宋体" w:hAnsi="宋体" w:eastAsia="宋体"/>
          <w:b w:val="0"/>
          <w:sz w:val="21"/>
        </w:rPr>
        <w:t>• 铁律1【国奖标准】：至少1个真创新点，公式≥30个，正文25-30页，图表15-25个</w:t>
      </w:r>
    </w:p>
    <w:p w14:paraId="5D593920">
      <w:pPr>
        <w:ind w:left="400"/>
      </w:pPr>
      <w:r>
        <w:rPr>
          <w:rFonts w:ascii="宋体" w:hAnsi="宋体" w:eastAsia="宋体"/>
          <w:b w:val="0"/>
          <w:sz w:val="21"/>
        </w:rPr>
        <w:t>• 铁律2【公式零乱码】：LaTeX渲染，全文连续编号(1)(2)(3)，Word中OMML对象</w:t>
      </w:r>
    </w:p>
    <w:p w14:paraId="0C6D5CBA">
      <w:pPr>
        <w:ind w:left="400"/>
      </w:pPr>
      <w:r>
        <w:rPr>
          <w:rFonts w:ascii="宋体" w:hAnsi="宋体" w:eastAsia="宋体"/>
          <w:b w:val="0"/>
          <w:sz w:val="21"/>
        </w:rPr>
        <w:t>• 铁律3【图片必显示】：代码实际生成→保存→验证存在→嵌入Word，Agg+中文字体回退</w:t>
      </w:r>
    </w:p>
    <w:p w14:paraId="77859F17">
      <w:pPr>
        <w:ind w:left="400"/>
      </w:pPr>
      <w:r>
        <w:rPr>
          <w:rFonts w:ascii="宋体" w:hAnsi="宋体" w:eastAsia="宋体"/>
          <w:b w:val="0"/>
          <w:sz w:val="21"/>
        </w:rPr>
        <w:t>• 铁律4【流程图获奖风格】：白色方框+黑边框1pt+直角+4-6字节点+正交箭头，matplotlib绘制</w:t>
      </w:r>
    </w:p>
    <w:p w14:paraId="661E44DF">
      <w:pPr>
        <w:ind w:left="400"/>
      </w:pPr>
      <w:r>
        <w:rPr>
          <w:rFonts w:ascii="宋体" w:hAnsi="宋体" w:eastAsia="宋体"/>
          <w:b w:val="0"/>
          <w:sz w:val="21"/>
        </w:rPr>
        <w:t>• 铁律5【四件套+评估报告】：解题模式输出Word+LaTeX源+PDF+HTML要点解析；检测评估模式输出HTML评估报告</w:t>
      </w:r>
    </w:p>
    <w:p w14:paraId="01297B21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三、六步全流程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D011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1F497D"/>
          </w:tcPr>
          <w:p w14:paraId="676224DB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步骤</w:t>
            </w:r>
          </w:p>
        </w:tc>
        <w:tc>
          <w:tcPr>
            <w:tcW w:w="2160" w:type="dxa"/>
            <w:shd w:val="clear" w:color="auto" w:fill="1F497D"/>
          </w:tcPr>
          <w:p w14:paraId="4238F2D3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名称</w:t>
            </w:r>
          </w:p>
        </w:tc>
        <w:tc>
          <w:tcPr>
            <w:tcW w:w="2160" w:type="dxa"/>
            <w:shd w:val="clear" w:color="auto" w:fill="1F497D"/>
          </w:tcPr>
          <w:p w14:paraId="717B53D0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核心产出</w:t>
            </w:r>
          </w:p>
        </w:tc>
        <w:tc>
          <w:tcPr>
            <w:tcW w:w="2160" w:type="dxa"/>
            <w:shd w:val="clear" w:color="auto" w:fill="1F497D"/>
          </w:tcPr>
          <w:p w14:paraId="461F2239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关键要求</w:t>
            </w:r>
          </w:p>
        </w:tc>
      </w:tr>
      <w:tr w14:paraId="6DC75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A68E8F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2160" w:type="dxa"/>
          </w:tcPr>
          <w:p w14:paraId="5A6EB17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赛题分析</w:t>
            </w:r>
          </w:p>
        </w:tc>
        <w:tc>
          <w:tcPr>
            <w:tcW w:w="2160" w:type="dxa"/>
          </w:tcPr>
          <w:p w14:paraId="1BF526E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分析报告+8列速查表+国奖版模型推荐+交接包</w:t>
            </w:r>
          </w:p>
        </w:tc>
        <w:tc>
          <w:tcPr>
            <w:tcW w:w="2160" w:type="dxa"/>
          </w:tcPr>
          <w:p w14:paraId="3C6043E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8维度分析+隐含条件挖掘(≥显性50%)+双轨思路+常见误区规避</w:t>
            </w:r>
          </w:p>
        </w:tc>
      </w:tr>
      <w:tr w14:paraId="35D68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AEF68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2160" w:type="dxa"/>
          </w:tcPr>
          <w:p w14:paraId="5B2DAF6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数据预处理</w:t>
            </w:r>
          </w:p>
        </w:tc>
        <w:tc>
          <w:tcPr>
            <w:tcW w:w="2160" w:type="dxa"/>
          </w:tcPr>
          <w:p w14:paraId="59CA8EB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预处理后数据+代码+日志+交接包</w:t>
            </w:r>
          </w:p>
        </w:tc>
        <w:tc>
          <w:tcPr>
            <w:tcW w:w="2160" w:type="dxa"/>
          </w:tcPr>
          <w:p w14:paraId="02C0A2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8维度诊断+适配模型+防数据泄露+预处理流程图+完整代码模板</w:t>
            </w:r>
          </w:p>
        </w:tc>
      </w:tr>
      <w:tr w14:paraId="1FBE9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56E3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w="2160" w:type="dxa"/>
          </w:tcPr>
          <w:p w14:paraId="1E0D2E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建模求解</w:t>
            </w:r>
          </w:p>
        </w:tc>
        <w:tc>
          <w:tcPr>
            <w:tcW w:w="2160" w:type="dxa"/>
          </w:tcPr>
          <w:p w14:paraId="771F40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模型+代码+结果+公式+交接包</w:t>
            </w:r>
          </w:p>
        </w:tc>
        <w:tc>
          <w:tcPr>
            <w:tcW w:w="2160" w:type="dxa"/>
          </w:tcPr>
          <w:p w14:paraId="4EA8C28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五大创新方向选2个+LaTeX公式+四层分析+≥3组对比+顶刊级图片</w:t>
            </w:r>
          </w:p>
        </w:tc>
      </w:tr>
      <w:tr w14:paraId="47575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8F1CA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w="2160" w:type="dxa"/>
          </w:tcPr>
          <w:p w14:paraId="72A95D4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模型检验</w:t>
            </w:r>
          </w:p>
        </w:tc>
        <w:tc>
          <w:tcPr>
            <w:tcW w:w="2160" w:type="dxa"/>
          </w:tcPr>
          <w:p w14:paraId="1AF687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检验报告+图表+交接包</w:t>
            </w:r>
          </w:p>
        </w:tc>
        <w:tc>
          <w:tcPr>
            <w:tcW w:w="2160" w:type="dxa"/>
          </w:tcPr>
          <w:p w14:paraId="7ED3F0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智能匹配检验类型+误差/灵敏度/鲁棒性/对比+不通过返回修正+检验整改流程</w:t>
            </w:r>
          </w:p>
        </w:tc>
      </w:tr>
      <w:tr w14:paraId="40D13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15C50E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w="2160" w:type="dxa"/>
          </w:tcPr>
          <w:p w14:paraId="0E1207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论文写作</w:t>
            </w:r>
          </w:p>
        </w:tc>
        <w:tc>
          <w:tcPr>
            <w:tcW w:w="2160" w:type="dxa"/>
          </w:tcPr>
          <w:p w14:paraId="7CB02D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七章结构论文+四件套+交接包</w:t>
            </w:r>
          </w:p>
        </w:tc>
        <w:tc>
          <w:tcPr>
            <w:tcW w:w="2160" w:type="dxa"/>
          </w:tcPr>
          <w:p w14:paraId="4F6E7CC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对标优秀论文+问题分析单独成章+5.X.5模型检验+无目录+8步内容闭环</w:t>
            </w:r>
          </w:p>
        </w:tc>
      </w:tr>
      <w:tr w14:paraId="1125B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56D5FA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w="2160" w:type="dxa"/>
          </w:tcPr>
          <w:p w14:paraId="00A434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图表美化</w:t>
            </w:r>
          </w:p>
        </w:tc>
        <w:tc>
          <w:tcPr>
            <w:tcW w:w="2160" w:type="dxa"/>
          </w:tcPr>
          <w:p w14:paraId="762C406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美化后论文+最终交付包</w:t>
            </w:r>
          </w:p>
        </w:tc>
        <w:tc>
          <w:tcPr>
            <w:tcW w:w="2160" w:type="dxa"/>
          </w:tcPr>
          <w:p w14:paraId="77ED588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数据保真五原则+12套配色+图表元素规范+示意图美化+智能补图</w:t>
            </w:r>
          </w:p>
        </w:tc>
      </w:tr>
    </w:tbl>
    <w:p w14:paraId="23569AF1"/>
    <w:p w14:paraId="5EEA2B39">
      <w:r>
        <w:rPr>
          <w:rFonts w:ascii="黑体" w:hAnsi="黑体" w:eastAsia="黑体"/>
          <w:b/>
          <w:color w:val="2E75B6"/>
          <w:sz w:val="26"/>
        </w:rPr>
        <w:t>1.2 检测+整改一体化流程（V6.0核心升级）</w:t>
      </w:r>
    </w:p>
    <w:p w14:paraId="1F461E70">
      <w:r>
        <w:rPr>
          <w:rFonts w:ascii="宋体" w:hAnsi="宋体" w:eastAsia="宋体"/>
          <w:b/>
          <w:color w:val="C00000"/>
          <w:sz w:val="22"/>
        </w:rPr>
        <w:t>【V6.0核心】检测评估+自动整改模式不仅检测问题，还基于提示词要求自动修改优化，消除检测出的问题！不得只检测不整改！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F368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1F497D"/>
          </w:tcPr>
          <w:p w14:paraId="023F85F8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步骤</w:t>
            </w:r>
          </w:p>
        </w:tc>
        <w:tc>
          <w:tcPr>
            <w:tcW w:w="2160" w:type="dxa"/>
            <w:shd w:val="clear" w:color="auto" w:fill="1F497D"/>
          </w:tcPr>
          <w:p w14:paraId="32193306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名称</w:t>
            </w:r>
          </w:p>
        </w:tc>
        <w:tc>
          <w:tcPr>
            <w:tcW w:w="2160" w:type="dxa"/>
            <w:shd w:val="clear" w:color="auto" w:fill="1F497D"/>
          </w:tcPr>
          <w:p w14:paraId="3AE27DFE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具体操作</w:t>
            </w:r>
          </w:p>
        </w:tc>
        <w:tc>
          <w:tcPr>
            <w:tcW w:w="2160" w:type="dxa"/>
            <w:shd w:val="clear" w:color="auto" w:fill="1F497D"/>
          </w:tcPr>
          <w:p w14:paraId="1A9131D6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输出</w:t>
            </w:r>
          </w:p>
        </w:tc>
      </w:tr>
      <w:tr w14:paraId="6A656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EDCA4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2160" w:type="dxa"/>
          </w:tcPr>
          <w:p w14:paraId="5F8646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多维度检测</w:t>
            </w:r>
          </w:p>
        </w:tc>
        <w:tc>
          <w:tcPr>
            <w:tcW w:w="2160" w:type="dxa"/>
          </w:tcPr>
          <w:p w14:paraId="0C9152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读取学员上传成果，按评估维度逐项检测，与国奖级标准对比，识别问题</w:t>
            </w:r>
          </w:p>
        </w:tc>
        <w:tc>
          <w:tcPr>
            <w:tcW w:w="2160" w:type="dxa"/>
          </w:tcPr>
          <w:p w14:paraId="70C31C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问题清单(含位置+严重程度)</w:t>
            </w:r>
          </w:p>
        </w:tc>
      </w:tr>
      <w:tr w14:paraId="22433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EC2B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2160" w:type="dxa"/>
          </w:tcPr>
          <w:p w14:paraId="033ABC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生成HTML检测报告</w:t>
            </w:r>
          </w:p>
        </w:tc>
        <w:tc>
          <w:tcPr>
            <w:tcW w:w="2160" w:type="dxa"/>
          </w:tcPr>
          <w:p w14:paraId="55FB2DA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输出检测结果总览+多维度评分+分维度分析+国奖级标准对照+优先级整改清单</w:t>
            </w:r>
          </w:p>
        </w:tc>
        <w:tc>
          <w:tcPr>
            <w:tcW w:w="2160" w:type="dxa"/>
          </w:tcPr>
          <w:p w14:paraId="03AF0D9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HTML检测报告(前半部分)</w:t>
            </w:r>
          </w:p>
        </w:tc>
      </w:tr>
      <w:tr w14:paraId="24FCB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212F9F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w="2160" w:type="dxa"/>
          </w:tcPr>
          <w:p w14:paraId="54A08F5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按优先级自动整改</w:t>
            </w:r>
          </w:p>
        </w:tc>
        <w:tc>
          <w:tcPr>
            <w:tcW w:w="2160" w:type="dxa"/>
          </w:tcPr>
          <w:p w14:paraId="5C4F9FA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P0致命先改(格式/公式/图片/结构)→P1重要(创新/检验/分析)→P2优化(排版/配色/标注)，能自动改的自动改，不能自动改的给详细方案</w:t>
            </w:r>
          </w:p>
        </w:tc>
        <w:tc>
          <w:tcPr>
            <w:tcW w:w="2160" w:type="dxa"/>
          </w:tcPr>
          <w:p w14:paraId="2BC04A6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整改后成果文件</w:t>
            </w:r>
          </w:p>
        </w:tc>
      </w:tr>
      <w:tr w14:paraId="3B509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DC241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w="2160" w:type="dxa"/>
          </w:tcPr>
          <w:p w14:paraId="3FA380F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整改后复检</w:t>
            </w:r>
          </w:p>
        </w:tc>
        <w:tc>
          <w:tcPr>
            <w:tcW w:w="2160" w:type="dxa"/>
          </w:tcPr>
          <w:p w14:paraId="156824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对整改后的成果重新检测，确认问题已消除，统计得分提升</w:t>
            </w:r>
          </w:p>
        </w:tc>
        <w:tc>
          <w:tcPr>
            <w:tcW w:w="2160" w:type="dxa"/>
          </w:tcPr>
          <w:p w14:paraId="0674F03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复检得分+未解决问题清单</w:t>
            </w:r>
          </w:p>
        </w:tc>
      </w:tr>
      <w:tr w14:paraId="013AE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F806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w="2160" w:type="dxa"/>
          </w:tcPr>
          <w:p w14:paraId="149058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输出HTML整改报告</w:t>
            </w:r>
          </w:p>
        </w:tc>
        <w:tc>
          <w:tcPr>
            <w:tcW w:w="2160" w:type="dxa"/>
          </w:tcPr>
          <w:p w14:paraId="333EAF5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整合检测结果+整改清单+整改前后对比+复检结果，输出完整HTML报告</w:t>
            </w:r>
          </w:p>
        </w:tc>
        <w:tc>
          <w:tcPr>
            <w:tcW w:w="2160" w:type="dxa"/>
          </w:tcPr>
          <w:p w14:paraId="684A91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HTML整改报告(完整8部分)+整改后成果</w:t>
            </w:r>
          </w:p>
        </w:tc>
      </w:tr>
    </w:tbl>
    <w:p w14:paraId="76B03051"/>
    <w:p w14:paraId="463E0956">
      <w:pPr>
        <w:ind w:left="400"/>
      </w:pPr>
      <w:r>
        <w:rPr>
          <w:rFonts w:ascii="宋体" w:hAnsi="宋体" w:eastAsia="宋体"/>
          <w:b w:val="0"/>
          <w:sz w:val="21"/>
        </w:rPr>
        <w:t>• 整改原则：①只改被检测出的问题，不改动学员正确的内容 ②整改后必须复检，确认问题已消除 ③整改前后必须有对比，让学员看到变化 ④不得只检测不整改 ⑤如学员明确只检测不整改，则只输出HTML检测报告</w:t>
      </w:r>
    </w:p>
    <w:p w14:paraId="6B6AEE0F">
      <w:pPr>
        <w:ind w:left="400"/>
      </w:pPr>
      <w:r>
        <w:rPr>
          <w:rFonts w:ascii="宋体" w:hAnsi="宋体" w:eastAsia="宋体"/>
          <w:b w:val="0"/>
          <w:sz w:val="21"/>
        </w:rPr>
        <w:t>• 可自动整改：格式排版、公式修正、图表美化、代码修复、结构补充、标注完善、参考文献格式化、摘要优化、标题层级修正</w:t>
      </w:r>
    </w:p>
    <w:p w14:paraId="4295F53C">
      <w:pPr>
        <w:ind w:left="400"/>
      </w:pPr>
      <w:r>
        <w:rPr>
          <w:rFonts w:ascii="宋体" w:hAnsi="宋体" w:eastAsia="宋体"/>
          <w:b w:val="0"/>
          <w:sz w:val="21"/>
        </w:rPr>
        <w:t>• 需给出详细修改方案：模型重构、创新点设计、算法更换、数据重新分析、核心结论修改（需学员确认后执行）</w:t>
      </w:r>
    </w:p>
    <w:p w14:paraId="579EEFD9">
      <w:pPr>
        <w:ind w:left="400"/>
      </w:pPr>
      <w:r>
        <w:rPr>
          <w:rFonts w:ascii="宋体" w:hAnsi="宋体" w:eastAsia="宋体"/>
          <w:b w:val="0"/>
          <w:sz w:val="21"/>
        </w:rPr>
        <w:t>• 整改后成果输出：修改后的论文(.docx)/代码(.py)/图表(.png)等，文件名加「_已整改」后缀</w:t>
      </w:r>
    </w:p>
    <w:p w14:paraId="600E351B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四、获奖论文排版规范（对标25篇优秀论文）</w:t>
      </w:r>
    </w:p>
    <w:p w14:paraId="7DE261F9">
      <w:r>
        <w:rPr>
          <w:rFonts w:ascii="黑体" w:hAnsi="黑体" w:eastAsia="黑体"/>
          <w:b/>
          <w:color w:val="2E75B6"/>
          <w:sz w:val="26"/>
        </w:rPr>
        <w:t>4.1 论文标准结构（无目录）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FFE8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1F497D"/>
          </w:tcPr>
          <w:p w14:paraId="319C415C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章</w:t>
            </w:r>
          </w:p>
        </w:tc>
        <w:tc>
          <w:tcPr>
            <w:tcW w:w="2160" w:type="dxa"/>
            <w:shd w:val="clear" w:color="auto" w:fill="1F497D"/>
          </w:tcPr>
          <w:p w14:paraId="2F181FB1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标题</w:t>
            </w:r>
          </w:p>
        </w:tc>
        <w:tc>
          <w:tcPr>
            <w:tcW w:w="2160" w:type="dxa"/>
            <w:shd w:val="clear" w:color="auto" w:fill="1F497D"/>
          </w:tcPr>
          <w:p w14:paraId="6CC8836F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子结构</w:t>
            </w:r>
          </w:p>
        </w:tc>
        <w:tc>
          <w:tcPr>
            <w:tcW w:w="2160" w:type="dxa"/>
            <w:shd w:val="clear" w:color="auto" w:fill="1F497D"/>
          </w:tcPr>
          <w:p w14:paraId="428B744C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最低篇幅</w:t>
            </w:r>
          </w:p>
        </w:tc>
      </w:tr>
      <w:tr w14:paraId="47CB1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CB9F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封面</w:t>
            </w:r>
          </w:p>
        </w:tc>
        <w:tc>
          <w:tcPr>
            <w:tcW w:w="2160" w:type="dxa"/>
          </w:tcPr>
          <w:p w14:paraId="18470E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题目+摘要+关键词</w:t>
            </w:r>
          </w:p>
        </w:tc>
        <w:tc>
          <w:tcPr>
            <w:tcW w:w="2160" w:type="dxa"/>
          </w:tcPr>
          <w:p w14:paraId="1005E2A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分段式摘要，「针对问题一」开头，≥8数字</w:t>
            </w:r>
          </w:p>
        </w:tc>
        <w:tc>
          <w:tcPr>
            <w:tcW w:w="2160" w:type="dxa"/>
          </w:tcPr>
          <w:p w14:paraId="3E060F9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1页</w:t>
            </w:r>
          </w:p>
        </w:tc>
      </w:tr>
      <w:tr w14:paraId="04E9A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A527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一</w:t>
            </w:r>
          </w:p>
        </w:tc>
        <w:tc>
          <w:tcPr>
            <w:tcW w:w="2160" w:type="dxa"/>
          </w:tcPr>
          <w:p w14:paraId="6EEABD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问题重述</w:t>
            </w:r>
          </w:p>
        </w:tc>
        <w:tc>
          <w:tcPr>
            <w:tcW w:w="2160" w:type="dxa"/>
          </w:tcPr>
          <w:p w14:paraId="50439B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1.1问题背景 / 1.2问题重述(逐问列出)</w:t>
            </w:r>
          </w:p>
        </w:tc>
        <w:tc>
          <w:tcPr>
            <w:tcW w:w="2160" w:type="dxa"/>
          </w:tcPr>
          <w:p w14:paraId="7555BB3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≥1页</w:t>
            </w:r>
          </w:p>
        </w:tc>
      </w:tr>
      <w:tr w14:paraId="30CFE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1C539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二</w:t>
            </w:r>
          </w:p>
        </w:tc>
        <w:tc>
          <w:tcPr>
            <w:tcW w:w="2160" w:type="dxa"/>
          </w:tcPr>
          <w:p w14:paraId="30A41DC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问题分析</w:t>
            </w:r>
          </w:p>
        </w:tc>
        <w:tc>
          <w:tcPr>
            <w:tcW w:w="2160" w:type="dxa"/>
          </w:tcPr>
          <w:p w14:paraId="234988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2.1问题一分析 / 2.2问题二分析 / ...(每问单独分析)</w:t>
            </w:r>
          </w:p>
        </w:tc>
        <w:tc>
          <w:tcPr>
            <w:tcW w:w="2160" w:type="dxa"/>
          </w:tcPr>
          <w:p w14:paraId="1C9EB54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≥1页</w:t>
            </w:r>
          </w:p>
        </w:tc>
      </w:tr>
      <w:tr w14:paraId="225F5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7B04A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三</w:t>
            </w:r>
          </w:p>
        </w:tc>
        <w:tc>
          <w:tcPr>
            <w:tcW w:w="2160" w:type="dxa"/>
          </w:tcPr>
          <w:p w14:paraId="3B227A0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模型假设</w:t>
            </w:r>
          </w:p>
        </w:tc>
        <w:tc>
          <w:tcPr>
            <w:tcW w:w="2160" w:type="dxa"/>
          </w:tcPr>
          <w:p w14:paraId="378FDE3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假设1/2/3...，每条加粗+内容(3-9条)</w:t>
            </w:r>
          </w:p>
        </w:tc>
        <w:tc>
          <w:tcPr>
            <w:tcW w:w="2160" w:type="dxa"/>
          </w:tcPr>
          <w:p w14:paraId="1BCA93D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≥0.5页</w:t>
            </w:r>
          </w:p>
        </w:tc>
      </w:tr>
      <w:tr w14:paraId="43B9E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78A5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四</w:t>
            </w:r>
          </w:p>
        </w:tc>
        <w:tc>
          <w:tcPr>
            <w:tcW w:w="2160" w:type="dxa"/>
          </w:tcPr>
          <w:p w14:paraId="2E07934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符号说明</w:t>
            </w:r>
          </w:p>
        </w:tc>
        <w:tc>
          <w:tcPr>
            <w:tcW w:w="2160" w:type="dxa"/>
          </w:tcPr>
          <w:p w14:paraId="2FC5616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表1符号说明，三线表，含单位列</w:t>
            </w:r>
          </w:p>
        </w:tc>
        <w:tc>
          <w:tcPr>
            <w:tcW w:w="2160" w:type="dxa"/>
          </w:tcPr>
          <w:p w14:paraId="11A4FC3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≥0.5页</w:t>
            </w:r>
          </w:p>
        </w:tc>
      </w:tr>
      <w:tr w14:paraId="48AC2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07BFD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五*</w:t>
            </w:r>
          </w:p>
        </w:tc>
        <w:tc>
          <w:tcPr>
            <w:tcW w:w="2160" w:type="dxa"/>
          </w:tcPr>
          <w:p w14:paraId="486261C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数据侧写(C题必做)</w:t>
            </w:r>
          </w:p>
        </w:tc>
        <w:tc>
          <w:tcPr>
            <w:tcW w:w="2160" w:type="dxa"/>
          </w:tcPr>
          <w:p w14:paraId="72C13D3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数据概况+分布分析+相关性分析+可视化</w:t>
            </w:r>
          </w:p>
        </w:tc>
        <w:tc>
          <w:tcPr>
            <w:tcW w:w="2160" w:type="dxa"/>
          </w:tcPr>
          <w:p w14:paraId="4D5404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≥1页(C题)</w:t>
            </w:r>
          </w:p>
        </w:tc>
      </w:tr>
      <w:tr w14:paraId="5DCDD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1020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五/六</w:t>
            </w:r>
          </w:p>
        </w:tc>
        <w:tc>
          <w:tcPr>
            <w:tcW w:w="2160" w:type="dxa"/>
          </w:tcPr>
          <w:p w14:paraId="30F081E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模型建立与求解</w:t>
            </w:r>
          </w:p>
        </w:tc>
        <w:tc>
          <w:tcPr>
            <w:tcW w:w="2160" w:type="dxa"/>
          </w:tcPr>
          <w:p w14:paraId="48F7DB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5.1问题一/5.2问题二，每问五子结构</w:t>
            </w:r>
          </w:p>
        </w:tc>
        <w:tc>
          <w:tcPr>
            <w:tcW w:w="2160" w:type="dxa"/>
          </w:tcPr>
          <w:p w14:paraId="61BEC6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≥12页</w:t>
            </w:r>
          </w:p>
        </w:tc>
      </w:tr>
      <w:tr w14:paraId="64679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DE6C5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末章</w:t>
            </w:r>
          </w:p>
        </w:tc>
        <w:tc>
          <w:tcPr>
            <w:tcW w:w="2160" w:type="dxa"/>
          </w:tcPr>
          <w:p w14:paraId="51BC5D2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模型评价</w:t>
            </w:r>
          </w:p>
        </w:tc>
        <w:tc>
          <w:tcPr>
            <w:tcW w:w="2160" w:type="dxa"/>
          </w:tcPr>
          <w:p w14:paraId="686127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优点/缺点/改进方向/推广</w:t>
            </w:r>
          </w:p>
        </w:tc>
        <w:tc>
          <w:tcPr>
            <w:tcW w:w="2160" w:type="dxa"/>
          </w:tcPr>
          <w:p w14:paraId="505CBE1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≥1页</w:t>
            </w:r>
          </w:p>
        </w:tc>
      </w:tr>
    </w:tbl>
    <w:p w14:paraId="74571476"/>
    <w:p w14:paraId="2F7F5082">
      <w:r>
        <w:rPr>
          <w:rFonts w:ascii="宋体" w:hAnsi="宋体" w:eastAsia="宋体"/>
          <w:b/>
          <w:color w:val="E65100"/>
          <w:sz w:val="22"/>
        </w:rPr>
        <w:t>*C题必须有数据侧写；A/B/D/E题数据探索放在对应问题的模型准备中。</w:t>
      </w:r>
    </w:p>
    <w:p w14:paraId="39366EF3">
      <w:r>
        <w:rPr>
          <w:rFonts w:ascii="黑体" w:hAnsi="黑体" w:eastAsia="黑体"/>
          <w:b/>
          <w:color w:val="2E75B6"/>
          <w:sz w:val="26"/>
        </w:rPr>
        <w:t>4.2 每个问题固定五子结构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FBA4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1F497D"/>
          </w:tcPr>
          <w:p w14:paraId="6078D628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子结构</w:t>
            </w:r>
          </w:p>
        </w:tc>
        <w:tc>
          <w:tcPr>
            <w:tcW w:w="2880" w:type="dxa"/>
            <w:shd w:val="clear" w:color="auto" w:fill="1F497D"/>
          </w:tcPr>
          <w:p w14:paraId="4B5C880D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内容</w:t>
            </w:r>
          </w:p>
        </w:tc>
        <w:tc>
          <w:tcPr>
            <w:tcW w:w="2880" w:type="dxa"/>
            <w:shd w:val="clear" w:color="auto" w:fill="1F497D"/>
          </w:tcPr>
          <w:p w14:paraId="6DB35D9F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篇幅</w:t>
            </w:r>
          </w:p>
        </w:tc>
      </w:tr>
      <w:tr w14:paraId="6693E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78B73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5.X.1 具体分析</w:t>
            </w:r>
          </w:p>
        </w:tc>
        <w:tc>
          <w:tcPr>
            <w:tcW w:w="2880" w:type="dxa"/>
          </w:tcPr>
          <w:p w14:paraId="6455A55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问题本质+难点+流程图</w:t>
            </w:r>
          </w:p>
        </w:tc>
        <w:tc>
          <w:tcPr>
            <w:tcW w:w="2880" w:type="dxa"/>
          </w:tcPr>
          <w:p w14:paraId="43CB83A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0.3-0.5页</w:t>
            </w:r>
          </w:p>
        </w:tc>
      </w:tr>
      <w:tr w14:paraId="56FF6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774AF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5.X.2 模型准备</w:t>
            </w:r>
          </w:p>
        </w:tc>
        <w:tc>
          <w:tcPr>
            <w:tcW w:w="2880" w:type="dxa"/>
          </w:tcPr>
          <w:p w14:paraId="57298D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方法选型+方法对比表+数据准备+原理示意图</w:t>
            </w:r>
          </w:p>
        </w:tc>
        <w:tc>
          <w:tcPr>
            <w:tcW w:w="2880" w:type="dxa"/>
          </w:tcPr>
          <w:p w14:paraId="42F23FD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0.3-0.5页</w:t>
            </w:r>
          </w:p>
        </w:tc>
      </w:tr>
      <w:tr w14:paraId="4B777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9C8A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5.X.3 模型建立</w:t>
            </w:r>
          </w:p>
        </w:tc>
        <w:tc>
          <w:tcPr>
            <w:tcW w:w="2880" w:type="dxa"/>
          </w:tcPr>
          <w:p w14:paraId="79B9671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步骤1/2...+LaTeX公式+变量解释+完整模型给出</w:t>
            </w:r>
          </w:p>
        </w:tc>
        <w:tc>
          <w:tcPr>
            <w:tcW w:w="2880" w:type="dxa"/>
          </w:tcPr>
          <w:p w14:paraId="298EE9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1-1.5页</w:t>
            </w:r>
          </w:p>
        </w:tc>
      </w:tr>
      <w:tr w14:paraId="649E4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3A56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5.X.4 模型求解</w:t>
            </w:r>
          </w:p>
        </w:tc>
        <w:tc>
          <w:tcPr>
            <w:tcW w:w="2880" w:type="dxa"/>
          </w:tcPr>
          <w:p w14:paraId="6CB9A71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参数+算法步骤表+结果表+数据图+结果分析</w:t>
            </w:r>
          </w:p>
        </w:tc>
        <w:tc>
          <w:tcPr>
            <w:tcW w:w="2880" w:type="dxa"/>
          </w:tcPr>
          <w:p w14:paraId="110723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0.5-1页</w:t>
            </w:r>
          </w:p>
        </w:tc>
      </w:tr>
      <w:tr w14:paraId="1DE76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6BE3E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5.X.5 模型检验</w:t>
            </w:r>
          </w:p>
        </w:tc>
        <w:tc>
          <w:tcPr>
            <w:tcW w:w="2880" w:type="dxa"/>
          </w:tcPr>
          <w:p w14:paraId="709EAC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灵敏度/误差/鲁棒性分析(智能选择)+检验图表+结论</w:t>
            </w:r>
          </w:p>
        </w:tc>
        <w:tc>
          <w:tcPr>
            <w:tcW w:w="2880" w:type="dxa"/>
          </w:tcPr>
          <w:p w14:paraId="729F76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0.3-0.5页</w:t>
            </w:r>
          </w:p>
        </w:tc>
      </w:tr>
    </w:tbl>
    <w:p w14:paraId="670E5032"/>
    <w:p w14:paraId="4ECBE2C1">
      <w:r>
        <w:rPr>
          <w:rFonts w:ascii="宋体" w:hAnsi="宋体" w:eastAsia="宋体"/>
          <w:b/>
          <w:color w:val="C00000"/>
          <w:sz w:val="22"/>
        </w:rPr>
        <w:t>模型检验是5.X.5子节，不是单独第六章！每问求解后立即检验，不通过返回修正！</w:t>
      </w:r>
    </w:p>
    <w:p w14:paraId="1192F121">
      <w:r>
        <w:rPr>
          <w:rFonts w:ascii="黑体" w:hAnsi="黑体" w:eastAsia="黑体"/>
          <w:b/>
          <w:color w:val="2E75B6"/>
          <w:sz w:val="26"/>
        </w:rPr>
        <w:t>4.3 优秀论文三大特色元素（必须包含）</w:t>
      </w:r>
    </w:p>
    <w:p w14:paraId="6A5D3FC0">
      <w:pPr>
        <w:ind w:left="400"/>
      </w:pPr>
      <w:r>
        <w:rPr>
          <w:rFonts w:ascii="宋体" w:hAnsi="宋体" w:eastAsia="宋体"/>
          <w:b w:val="0"/>
          <w:sz w:val="21"/>
        </w:rPr>
        <w:t>• 示意图丰富：每个模型建立前必须有1张原理/示意图，全文5-8张</w:t>
      </w:r>
    </w:p>
    <w:p w14:paraId="35D0F1B6">
      <w:pPr>
        <w:ind w:left="400"/>
      </w:pPr>
      <w:r>
        <w:rPr>
          <w:rFonts w:ascii="宋体" w:hAnsi="宋体" w:eastAsia="宋体"/>
          <w:b w:val="0"/>
          <w:sz w:val="21"/>
        </w:rPr>
        <w:t>• 算法步骤表格：启发式算法必须用三线表列出Step1/Step2...</w:t>
      </w:r>
    </w:p>
    <w:p w14:paraId="58CD81A4">
      <w:pPr>
        <w:ind w:left="400"/>
      </w:pPr>
      <w:r>
        <w:rPr>
          <w:rFonts w:ascii="宋体" w:hAnsi="宋体" w:eastAsia="宋体"/>
          <w:b w:val="0"/>
          <w:sz w:val="21"/>
        </w:rPr>
        <w:t>• 完整模型给出：优化类问题必须有完整的「模型给出」公式块(目标函数+s.t.约束)</w:t>
      </w:r>
    </w:p>
    <w:p w14:paraId="1A9E2840">
      <w:r>
        <w:rPr>
          <w:rFonts w:ascii="黑体" w:hAnsi="黑体" w:eastAsia="黑体"/>
          <w:b/>
          <w:color w:val="2E75B6"/>
          <w:sz w:val="26"/>
        </w:rPr>
        <w:t>4.4 标题与正文格式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D1B4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1F497D"/>
          </w:tcPr>
          <w:p w14:paraId="20E5B1A6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级别</w:t>
            </w:r>
          </w:p>
        </w:tc>
        <w:tc>
          <w:tcPr>
            <w:tcW w:w="2880" w:type="dxa"/>
            <w:shd w:val="clear" w:color="auto" w:fill="1F497D"/>
          </w:tcPr>
          <w:p w14:paraId="00F5411C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格式</w:t>
            </w:r>
          </w:p>
        </w:tc>
        <w:tc>
          <w:tcPr>
            <w:tcW w:w="2880" w:type="dxa"/>
            <w:shd w:val="clear" w:color="auto" w:fill="1F497D"/>
          </w:tcPr>
          <w:p w14:paraId="30EED090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对齐</w:t>
            </w:r>
          </w:p>
        </w:tc>
      </w:tr>
      <w:tr w14:paraId="15051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79528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一级(章)</w:t>
            </w:r>
          </w:p>
        </w:tc>
        <w:tc>
          <w:tcPr>
            <w:tcW w:w="2880" w:type="dxa"/>
          </w:tcPr>
          <w:p w14:paraId="6B2794B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黑体三号(16pt)加粗</w:t>
            </w:r>
          </w:p>
        </w:tc>
        <w:tc>
          <w:tcPr>
            <w:tcW w:w="2880" w:type="dxa"/>
          </w:tcPr>
          <w:p w14:paraId="2F69044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居中</w:t>
            </w:r>
          </w:p>
        </w:tc>
      </w:tr>
      <w:tr w14:paraId="33204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2170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二级(节)</w:t>
            </w:r>
          </w:p>
        </w:tc>
        <w:tc>
          <w:tcPr>
            <w:tcW w:w="2880" w:type="dxa"/>
          </w:tcPr>
          <w:p w14:paraId="5E2A0F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黑体四号(14pt)加粗</w:t>
            </w:r>
          </w:p>
        </w:tc>
        <w:tc>
          <w:tcPr>
            <w:tcW w:w="2880" w:type="dxa"/>
          </w:tcPr>
          <w:p w14:paraId="1A75F5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左对齐</w:t>
            </w:r>
          </w:p>
        </w:tc>
      </w:tr>
      <w:tr w14:paraId="229C3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7962D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三级(小节)</w:t>
            </w:r>
          </w:p>
        </w:tc>
        <w:tc>
          <w:tcPr>
            <w:tcW w:w="2880" w:type="dxa"/>
          </w:tcPr>
          <w:p w14:paraId="25F768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黑体小四(12pt)加粗</w:t>
            </w:r>
          </w:p>
        </w:tc>
        <w:tc>
          <w:tcPr>
            <w:tcW w:w="2880" w:type="dxa"/>
          </w:tcPr>
          <w:p w14:paraId="1BCEEEE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左对齐</w:t>
            </w:r>
          </w:p>
        </w:tc>
      </w:tr>
      <w:tr w14:paraId="326B2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2155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四级(步骤)</w:t>
            </w:r>
          </w:p>
        </w:tc>
        <w:tc>
          <w:tcPr>
            <w:tcW w:w="2880" w:type="dxa"/>
          </w:tcPr>
          <w:p w14:paraId="2C7A5D2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宋体小四加粗在行首</w:t>
            </w:r>
          </w:p>
        </w:tc>
        <w:tc>
          <w:tcPr>
            <w:tcW w:w="2880" w:type="dxa"/>
          </w:tcPr>
          <w:p w14:paraId="0E9DB0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左对齐不缩进</w:t>
            </w:r>
          </w:p>
        </w:tc>
      </w:tr>
      <w:tr w14:paraId="4256E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1F8C8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正文</w:t>
            </w:r>
          </w:p>
        </w:tc>
        <w:tc>
          <w:tcPr>
            <w:tcW w:w="2880" w:type="dxa"/>
          </w:tcPr>
          <w:p w14:paraId="293BE7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宋体小四(12pt)1.5倍行距首行缩进</w:t>
            </w:r>
          </w:p>
        </w:tc>
        <w:tc>
          <w:tcPr>
            <w:tcW w:w="2880" w:type="dxa"/>
          </w:tcPr>
          <w:p w14:paraId="22749B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两端对齐</w:t>
            </w:r>
          </w:p>
        </w:tc>
      </w:tr>
    </w:tbl>
    <w:p w14:paraId="7F0E17A0"/>
    <w:p w14:paraId="3FCB1721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五、公式零乱码规范（补充原始细节）</w:t>
      </w:r>
    </w:p>
    <w:p w14:paraId="6229AF00">
      <w:pPr>
        <w:ind w:left="400"/>
      </w:pPr>
      <w:r>
        <w:rPr>
          <w:rFonts w:ascii="宋体" w:hAnsi="宋体" w:eastAsia="宋体"/>
          <w:b w:val="0"/>
          <w:sz w:val="21"/>
        </w:rPr>
        <w:t>• LaTeX语法，全文连续编号(1)(2)(3)...，总数≥30个，居中右对齐</w:t>
      </w:r>
    </w:p>
    <w:p w14:paraId="681CE47B">
      <w:pPr>
        <w:ind w:left="400"/>
      </w:pPr>
      <w:r>
        <w:rPr>
          <w:rFonts w:ascii="宋体" w:hAnsi="宋体" w:eastAsia="宋体"/>
          <w:b w:val="0"/>
          <w:sz w:val="21"/>
        </w:rPr>
        <w:t>• 禁止Unicode上下标和希腊字母直接输入，禁止公式作为普通文本</w:t>
      </w:r>
    </w:p>
    <w:p w14:paraId="3600D9BB">
      <w:pPr>
        <w:ind w:left="400"/>
      </w:pPr>
      <w:r>
        <w:rPr>
          <w:rFonts w:ascii="宋体" w:hAnsi="宋体" w:eastAsia="宋体"/>
          <w:b w:val="0"/>
          <w:sz w:val="21"/>
        </w:rPr>
        <w:t>• 公式字体：变量斜体，向量粗体，运算符正体，函数名正体(如sin/cos/ln)</w:t>
      </w:r>
    </w:p>
    <w:p w14:paraId="24C22CF7">
      <w:pPr>
        <w:ind w:left="400"/>
      </w:pPr>
      <w:r>
        <w:rPr>
          <w:rFonts w:ascii="宋体" w:hAnsi="宋体" w:eastAsia="宋体"/>
          <w:b w:val="0"/>
          <w:sz w:val="21"/>
        </w:rPr>
        <w:t>• 公式编号右对齐，公式居中，长公式用aligned环境对齐</w:t>
      </w:r>
    </w:p>
    <w:p w14:paraId="5598BF3A">
      <w:pPr>
        <w:ind w:left="400"/>
      </w:pPr>
      <w:r>
        <w:rPr>
          <w:rFonts w:ascii="宋体" w:hAnsi="宋体" w:eastAsia="宋体"/>
          <w:b w:val="0"/>
          <w:sz w:val="21"/>
        </w:rPr>
        <w:t>• 优化模型必须有完整「模型给出」公式块(目标函数+s.t.约束)，用一个编号</w:t>
      </w:r>
    </w:p>
    <w:p w14:paraId="00F3DCF7">
      <w:pPr>
        <w:ind w:left="400"/>
      </w:pPr>
      <w:r>
        <w:rPr>
          <w:rFonts w:ascii="宋体" w:hAnsi="宋体" w:eastAsia="宋体"/>
          <w:b w:val="0"/>
          <w:sz w:val="21"/>
        </w:rPr>
        <w:t>• 每步推导标注依据(如「由正弦定理得」「代入(3)得」)，不跳步</w:t>
      </w:r>
    </w:p>
    <w:p w14:paraId="77C45C57">
      <w:pPr>
        <w:ind w:left="400"/>
      </w:pPr>
      <w:r>
        <w:rPr>
          <w:rFonts w:ascii="宋体" w:hAnsi="宋体" w:eastAsia="宋体"/>
          <w:b w:val="0"/>
          <w:sz w:val="21"/>
        </w:rPr>
        <w:t>• 公式后紧跟变量解释，不得出现未定义的符号</w:t>
      </w:r>
    </w:p>
    <w:p w14:paraId="4A574D1F">
      <w:pPr>
        <w:ind w:left="400"/>
      </w:pPr>
      <w:r>
        <w:rPr>
          <w:rFonts w:ascii="宋体" w:hAnsi="宋体" w:eastAsia="宋体"/>
          <w:b w:val="0"/>
          <w:sz w:val="21"/>
        </w:rPr>
        <w:t>• Word公式最可靠方式：先写LaTeX→pandoc转换：pandoc paper.tex -o paper.docx --mathml</w:t>
      </w:r>
    </w:p>
    <w:p w14:paraId="3AA31A98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六、流程图与示意图规范</w:t>
      </w:r>
    </w:p>
    <w:p w14:paraId="0235D485">
      <w:pPr>
        <w:ind w:left="400"/>
      </w:pPr>
      <w:r>
        <w:rPr>
          <w:rFonts w:ascii="宋体" w:hAnsi="宋体" w:eastAsia="宋体"/>
          <w:b w:val="0"/>
          <w:sz w:val="21"/>
        </w:rPr>
        <w:t>• 流程图：白色方框+黑边框1pt+直角矩形+4-6字节点+正交箭头+3行3列，matplotlib绘制</w:t>
      </w:r>
    </w:p>
    <w:p w14:paraId="151EE648">
      <w:pPr>
        <w:ind w:left="400"/>
      </w:pPr>
      <w:r>
        <w:rPr>
          <w:rFonts w:ascii="宋体" w:hAnsi="宋体" w:eastAsia="宋体"/>
          <w:b w:val="0"/>
          <w:sz w:val="21"/>
        </w:rPr>
        <w:t>• 示意图：每个模型建立前必须有1张(坐标系/几何关系/系统原理)，线条清晰(1.2-1.5pt)，标注完整</w:t>
      </w:r>
    </w:p>
    <w:p w14:paraId="4020347B">
      <w:pPr>
        <w:ind w:left="400"/>
      </w:pPr>
      <w:r>
        <w:rPr>
          <w:rFonts w:ascii="宋体" w:hAnsi="宋体" w:eastAsia="宋体"/>
          <w:b w:val="0"/>
          <w:sz w:val="21"/>
        </w:rPr>
        <w:t>• 示意图配色：黑白为主，强调用极浅灰，禁止花哨配色</w:t>
      </w:r>
    </w:p>
    <w:p w14:paraId="63D08EA0">
      <w:pPr>
        <w:ind w:left="400"/>
      </w:pPr>
      <w:r>
        <w:rPr>
          <w:rFonts w:ascii="宋体" w:hAnsi="宋体" w:eastAsia="宋体"/>
          <w:b w:val="0"/>
          <w:sz w:val="21"/>
        </w:rPr>
        <w:t>• 数据图：顶刊级标准，配色专业(Nature风格)，标注完整(标题/坐标轴/单位/图例)，分辨率≥300dpi</w:t>
      </w:r>
    </w:p>
    <w:p w14:paraId="36354E58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七、HTML要点解析输出规范（解题模式必须输出）</w:t>
      </w:r>
    </w:p>
    <w:p w14:paraId="703979AA">
      <w:r>
        <w:rPr>
          <w:rFonts w:ascii="宋体" w:hAnsi="宋体" w:eastAsia="宋体"/>
          <w:b/>
          <w:color w:val="C00000"/>
          <w:sz w:val="22"/>
        </w:rPr>
        <w:t>解题模式完成论文后必须额外输出HTML要点解析文件！文件名：论文题目_要点解析.html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ADD5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1F497D"/>
          </w:tcPr>
          <w:p w14:paraId="63E09BB4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部分</w:t>
            </w:r>
          </w:p>
        </w:tc>
        <w:tc>
          <w:tcPr>
            <w:tcW w:w="4320" w:type="dxa"/>
            <w:shd w:val="clear" w:color="auto" w:fill="1F497D"/>
          </w:tcPr>
          <w:p w14:paraId="4CBE99DF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内容要求</w:t>
            </w:r>
          </w:p>
        </w:tc>
      </w:tr>
      <w:tr w14:paraId="4D881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DF5C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顶部渐变标题栏</w:t>
            </w:r>
          </w:p>
        </w:tc>
        <w:tc>
          <w:tcPr>
            <w:tcW w:w="4320" w:type="dxa"/>
          </w:tcPr>
          <w:p w14:paraId="579C0E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论文题目+版本标签+核心标签</w:t>
            </w:r>
          </w:p>
        </w:tc>
      </w:tr>
      <w:tr w14:paraId="2C191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3ADF6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内容结构可视化</w:t>
            </w:r>
          </w:p>
        </w:tc>
        <w:tc>
          <w:tcPr>
            <w:tcW w:w="4320" w:type="dxa"/>
          </w:tcPr>
          <w:p w14:paraId="40B6D1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①技术路线流程图(CSS卡片式6步) ②核心知识思维导图(中心+4-6分支)</w:t>
            </w:r>
          </w:p>
        </w:tc>
      </w:tr>
      <w:tr w14:paraId="6C00F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B06C7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快速导航</w:t>
            </w:r>
          </w:p>
        </w:tc>
        <w:tc>
          <w:tcPr>
            <w:tcW w:w="4320" w:type="dxa"/>
          </w:tcPr>
          <w:p w14:paraId="437D634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锚点链接网格，6-8项，点击跳转</w:t>
            </w:r>
          </w:p>
        </w:tc>
      </w:tr>
      <w:tr w14:paraId="4DAF3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16B23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详细要点解析</w:t>
            </w:r>
          </w:p>
        </w:tc>
        <w:tc>
          <w:tcPr>
            <w:tcW w:w="4320" w:type="dxa"/>
          </w:tcPr>
          <w:p w14:paraId="1E8F4F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按章节组织，每章一个卡片，要点带✓/!/★图标，关键公式用代码块</w:t>
            </w:r>
          </w:p>
        </w:tc>
      </w:tr>
      <w:tr w14:paraId="50135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53BA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核心数据速查表</w:t>
            </w:r>
          </w:p>
        </w:tc>
        <w:tc>
          <w:tcPr>
            <w:tcW w:w="4320" w:type="dxa"/>
          </w:tcPr>
          <w:p w14:paraId="0091BF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汇总所有关键数值结果(各小问结果+模型性能+创新效果+检验结果)</w:t>
            </w:r>
          </w:p>
        </w:tc>
      </w:tr>
      <w:tr w14:paraId="26CC3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CCFB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底部信息栏</w:t>
            </w:r>
          </w:p>
        </w:tc>
        <w:tc>
          <w:tcPr>
            <w:tcW w:w="4320" w:type="dxa"/>
          </w:tcPr>
          <w:p w14:paraId="49AB154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论文题目+版本+「配套论文使用」说明</w:t>
            </w:r>
          </w:p>
        </w:tc>
      </w:tr>
    </w:tbl>
    <w:p w14:paraId="0E494990"/>
    <w:p w14:paraId="05D89D8D">
      <w:pPr>
        <w:ind w:left="400"/>
      </w:pPr>
      <w:r>
        <w:rPr>
          <w:rFonts w:ascii="宋体" w:hAnsi="宋体" w:eastAsia="宋体"/>
          <w:b w:val="0"/>
          <w:sz w:val="21"/>
        </w:rPr>
        <w:t>• 配色：主色深蓝#1F497D，强调橙红#E65100，成功青绿#2A9D8F，背景浅灰#F0F2F5</w:t>
      </w:r>
    </w:p>
    <w:p w14:paraId="1ABF4293">
      <w:pPr>
        <w:ind w:left="400"/>
      </w:pPr>
      <w:r>
        <w:rPr>
          <w:rFonts w:ascii="宋体" w:hAnsi="宋体" w:eastAsia="宋体"/>
          <w:b w:val="0"/>
          <w:sz w:val="21"/>
        </w:rPr>
        <w:t>• 纯HTML+CSS，不依赖外部框架，CSS内联，离线可打开，响应式设计</w:t>
      </w:r>
    </w:p>
    <w:p w14:paraId="28070AE7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【V6.0核心升级】HTML检测+整改报告输出规范（检测评估+自动整改模式强制输出）</w:t>
      </w:r>
    </w:p>
    <w:p w14:paraId="60E7BFED">
      <w:r>
        <w:rPr>
          <w:rFonts w:ascii="宋体" w:hAnsi="宋体" w:eastAsia="宋体"/>
          <w:b/>
          <w:color w:val="C00000"/>
          <w:sz w:val="22"/>
        </w:rPr>
        <w:t>检测评估+自动整改模式下必须输出：①整改后的成果文件 ②HTML格式的整改报告！不得只检测不整改！</w:t>
      </w:r>
    </w:p>
    <w:p w14:paraId="49D9698C">
      <w:r>
        <w:rPr>
          <w:rFonts w:ascii="宋体" w:hAnsi="宋体" w:eastAsia="宋体"/>
          <w:b/>
          <w:sz w:val="22"/>
        </w:rPr>
        <w:t>HTML整改报告是学员成果的多维度国奖级对标检测+自动整改报告，帮助学员明确差距、看到整改效果、持续提升。</w:t>
      </w:r>
    </w:p>
    <w:p w14:paraId="5FCAA165">
      <w:r>
        <w:rPr>
          <w:rFonts w:ascii="黑体" w:hAnsi="黑体" w:eastAsia="黑体"/>
          <w:b/>
          <w:color w:val="2E75B6"/>
          <w:sz w:val="26"/>
        </w:rPr>
        <w:t>HTML整改报告必须包含的8个部分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3497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  <w:shd w:val="clear" w:color="auto" w:fill="1F497D"/>
          </w:tcPr>
          <w:p w14:paraId="7B7D0A5F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部分</w:t>
            </w:r>
          </w:p>
        </w:tc>
        <w:tc>
          <w:tcPr>
            <w:tcW w:w="2880" w:type="dxa"/>
            <w:shd w:val="clear" w:color="auto" w:fill="1F497D"/>
          </w:tcPr>
          <w:p w14:paraId="62A72A30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位置</w:t>
            </w:r>
          </w:p>
        </w:tc>
        <w:tc>
          <w:tcPr>
            <w:tcW w:w="2880" w:type="dxa"/>
            <w:shd w:val="clear" w:color="auto" w:fill="1F497D"/>
          </w:tcPr>
          <w:p w14:paraId="54DE6ADE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内容要求</w:t>
            </w:r>
          </w:p>
        </w:tc>
      </w:tr>
      <w:tr w14:paraId="23C23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1424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1 检测结果总览</w:t>
            </w:r>
          </w:p>
        </w:tc>
        <w:tc>
          <w:tcPr>
            <w:tcW w:w="2880" w:type="dxa"/>
          </w:tcPr>
          <w:p w14:paraId="42B3C0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最顶部(首屏可见)</w:t>
            </w:r>
          </w:p>
        </w:tc>
        <w:tc>
          <w:tcPr>
            <w:tcW w:w="2880" w:type="dxa"/>
          </w:tcPr>
          <w:p w14:paraId="245A3D2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等级徽章(国奖级/国一/国二/省一/省二/需改进)+检测总分(0-100)+一句话核心结论+3个最突出问题+3个最突出优点+整改后预估得分</w:t>
            </w:r>
          </w:p>
        </w:tc>
      </w:tr>
      <w:tr w14:paraId="1F4A9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45F35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2 多维度评分可视化</w:t>
            </w:r>
          </w:p>
        </w:tc>
        <w:tc>
          <w:tcPr>
            <w:tcW w:w="2880" w:type="dxa"/>
          </w:tcPr>
          <w:p w14:paraId="5A4C93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总览下方</w:t>
            </w:r>
          </w:p>
        </w:tc>
        <w:tc>
          <w:tcPr>
            <w:tcW w:w="2880" w:type="dxa"/>
          </w:tcPr>
          <w:p w14:paraId="162877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雷达图(各维度得分)+横向柱状图(各维度得分排名)+各维度得分进度条(检测前vs整改后对比)</w:t>
            </w:r>
          </w:p>
        </w:tc>
      </w:tr>
      <w:tr w14:paraId="38096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0980F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3 分维度详细分析</w:t>
            </w:r>
          </w:p>
        </w:tc>
        <w:tc>
          <w:tcPr>
            <w:tcW w:w="2880" w:type="dxa"/>
          </w:tcPr>
          <w:p w14:paraId="6EB7314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主体部分</w:t>
            </w:r>
          </w:p>
        </w:tc>
        <w:tc>
          <w:tcPr>
            <w:tcW w:w="2880" w:type="dxa"/>
          </w:tcPr>
          <w:p w14:paraId="1C194EF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每个维度一个卡片：维度得分+等级+具体问题清单(逐条列出+位置+严重程度)+整改措施+整改后效果</w:t>
            </w:r>
          </w:p>
        </w:tc>
      </w:tr>
      <w:tr w14:paraId="1B9F9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03017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4 国奖级标准对照表</w:t>
            </w:r>
          </w:p>
        </w:tc>
        <w:tc>
          <w:tcPr>
            <w:tcW w:w="2880" w:type="dxa"/>
          </w:tcPr>
          <w:p w14:paraId="084CE8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详细分析后</w:t>
            </w:r>
          </w:p>
        </w:tc>
        <w:tc>
          <w:tcPr>
            <w:tcW w:w="2880" w:type="dxa"/>
          </w:tcPr>
          <w:p w14:paraId="177E6D2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学员成果 vs 国奖级标准，逐项对比，标注达标/未达标/部分达标/已整改</w:t>
            </w:r>
          </w:p>
        </w:tc>
      </w:tr>
      <w:tr w14:paraId="2A4E8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0BD4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5 优先级整改清单</w:t>
            </w:r>
          </w:p>
        </w:tc>
        <w:tc>
          <w:tcPr>
            <w:tcW w:w="2880" w:type="dxa"/>
          </w:tcPr>
          <w:p w14:paraId="6214D73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对照表后</w:t>
            </w:r>
          </w:p>
        </w:tc>
        <w:tc>
          <w:tcPr>
            <w:tcW w:w="2880" w:type="dxa"/>
          </w:tcPr>
          <w:p w14:paraId="45A29D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按优先级排序的整改任务清单(P0致命/P1重要/P2优化)，每项有：问题描述+整改措施+整改状态(已整改/需手动)+整改前后对比</w:t>
            </w:r>
          </w:p>
        </w:tc>
      </w:tr>
      <w:tr w14:paraId="4109C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78CB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6 整改前后对比</w:t>
            </w:r>
          </w:p>
        </w:tc>
        <w:tc>
          <w:tcPr>
            <w:tcW w:w="2880" w:type="dxa"/>
          </w:tcPr>
          <w:p w14:paraId="7D25F99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整改清单后</w:t>
            </w:r>
          </w:p>
        </w:tc>
        <w:tc>
          <w:tcPr>
            <w:tcW w:w="2880" w:type="dxa"/>
          </w:tcPr>
          <w:p w14:paraId="76BCCEF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逐项展示整改内容：整改前(原文/原图/原代码)→整改后(修改后)→整改说明，用对比卡片或左右分栏展示</w:t>
            </w:r>
          </w:p>
        </w:tc>
      </w:tr>
      <w:tr w14:paraId="28193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B7DBC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7 复检结果</w:t>
            </w:r>
          </w:p>
        </w:tc>
        <w:tc>
          <w:tcPr>
            <w:tcW w:w="2880" w:type="dxa"/>
          </w:tcPr>
          <w:p w14:paraId="66AADCC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对比后</w:t>
            </w:r>
          </w:p>
        </w:tc>
        <w:tc>
          <w:tcPr>
            <w:tcW w:w="2880" w:type="dxa"/>
          </w:tcPr>
          <w:p w14:paraId="6BC079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整改后重新检测的得分+等级+各维度得分变化+未解决问题清单+后续改进建议</w:t>
            </w:r>
          </w:p>
        </w:tc>
      </w:tr>
      <w:tr w14:paraId="07D4B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ED199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8 底部信息栏</w:t>
            </w:r>
          </w:p>
        </w:tc>
        <w:tc>
          <w:tcPr>
            <w:tcW w:w="2880" w:type="dxa"/>
          </w:tcPr>
          <w:p w14:paraId="2E6C70A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最底部</w:t>
            </w:r>
          </w:p>
        </w:tc>
        <w:tc>
          <w:tcPr>
            <w:tcW w:w="2880" w:type="dxa"/>
          </w:tcPr>
          <w:p w14:paraId="02476E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检测时间+整改时间+评估维度数+达标率+整改项数+「基于国赛国奖级标准检测+自动整改」说明</w:t>
            </w:r>
          </w:p>
        </w:tc>
      </w:tr>
    </w:tbl>
    <w:p w14:paraId="20691125"/>
    <w:p w14:paraId="097A74EC">
      <w:r>
        <w:rPr>
          <w:rFonts w:ascii="黑体" w:hAnsi="黑体" w:eastAsia="黑体"/>
          <w:b/>
          <w:color w:val="2E75B6"/>
          <w:sz w:val="26"/>
        </w:rPr>
        <w:t>自动整改规范（V6.0核心）</w:t>
      </w:r>
    </w:p>
    <w:p w14:paraId="51D5660C">
      <w:pPr>
        <w:ind w:left="400"/>
      </w:pPr>
      <w:r>
        <w:rPr>
          <w:rFonts w:ascii="宋体" w:hAnsi="宋体" w:eastAsia="宋体"/>
          <w:b w:val="0"/>
          <w:sz w:val="21"/>
        </w:rPr>
        <w:t>• 整改优先级：P0致命问题先改(格式错乱/公式乱码/图片不显示/结构缺失)→P1重要问题(创新点不足/检验缺失/分析不深)→P2优化问题(排版美化/配色优化/标注补充)</w:t>
      </w:r>
    </w:p>
    <w:p w14:paraId="404EDAF6">
      <w:pPr>
        <w:ind w:left="400"/>
      </w:pPr>
      <w:r>
        <w:rPr>
          <w:rFonts w:ascii="宋体" w:hAnsi="宋体" w:eastAsia="宋体"/>
          <w:b w:val="0"/>
          <w:sz w:val="21"/>
        </w:rPr>
        <w:t>• 可自动整改的内容：格式排版、公式修正、图表美化、代码修复、结构补充、标注完善、参考文献格式化、摘要优化、标题层级修正</w:t>
      </w:r>
    </w:p>
    <w:p w14:paraId="7EB4C5AB">
      <w:pPr>
        <w:ind w:left="400"/>
      </w:pPr>
      <w:r>
        <w:rPr>
          <w:rFonts w:ascii="宋体" w:hAnsi="宋体" w:eastAsia="宋体"/>
          <w:b w:val="0"/>
          <w:sz w:val="21"/>
        </w:rPr>
        <w:t>• 需给出详细修改方案的内容：模型重构、创新点设计、算法更换、数据重新分析、核心结论修改（需学员确认后执行）</w:t>
      </w:r>
    </w:p>
    <w:p w14:paraId="50D517DD">
      <w:pPr>
        <w:ind w:left="400"/>
      </w:pPr>
      <w:r>
        <w:rPr>
          <w:rFonts w:ascii="宋体" w:hAnsi="宋体" w:eastAsia="宋体"/>
          <w:b w:val="0"/>
          <w:sz w:val="21"/>
        </w:rPr>
        <w:t>• 整改原则：①只改被检测出的问题，不改动学员正确的内容 ②整改后必须复检，确认问题已消除 ③整改前后必须有对比，让学员看到变化 ④不得只检测不整改</w:t>
      </w:r>
    </w:p>
    <w:p w14:paraId="7D5508B4">
      <w:pPr>
        <w:ind w:left="400"/>
      </w:pPr>
      <w:r>
        <w:rPr>
          <w:rFonts w:ascii="宋体" w:hAnsi="宋体" w:eastAsia="宋体"/>
          <w:b w:val="0"/>
          <w:sz w:val="21"/>
        </w:rPr>
        <w:t>• 整改后成果输出：修改后的论文(.docx)/代码(.py)/图表(.png)等，文件名加「_已整改」后缀</w:t>
      </w:r>
    </w:p>
    <w:p w14:paraId="3B7676D0">
      <w:r>
        <w:rPr>
          <w:rFonts w:ascii="黑体" w:hAnsi="黑体" w:eastAsia="黑体"/>
          <w:b/>
          <w:color w:val="2E75B6"/>
          <w:sz w:val="26"/>
        </w:rPr>
        <w:t>检测结果总览规范（最顶部·首屏可见）</w:t>
      </w:r>
    </w:p>
    <w:p w14:paraId="6F3E0592">
      <w:pPr>
        <w:ind w:left="400"/>
      </w:pPr>
      <w:r>
        <w:rPr>
          <w:rFonts w:ascii="宋体" w:hAnsi="宋体" w:eastAsia="宋体"/>
          <w:b w:val="0"/>
          <w:sz w:val="21"/>
        </w:rPr>
        <w:t>• 等级徽章：大号彩色徽章，国奖级(绿色≥90)/国一(蓝绿80-89)/国二(蓝色70-79)/省一(橙色60-69)/省二(红色50-59)/需改进(深红&lt;50)</w:t>
      </w:r>
    </w:p>
    <w:p w14:paraId="5279E998">
      <w:pPr>
        <w:ind w:left="400"/>
      </w:pPr>
      <w:r>
        <w:rPr>
          <w:rFonts w:ascii="宋体" w:hAnsi="宋体" w:eastAsia="宋体"/>
          <w:b w:val="0"/>
          <w:sz w:val="21"/>
        </w:rPr>
        <w:t>• 总分：大号数字(0-100)，旁边有整改后预估得分和提升幅度</w:t>
      </w:r>
    </w:p>
    <w:p w14:paraId="12BF237C">
      <w:pPr>
        <w:ind w:left="400"/>
      </w:pPr>
      <w:r>
        <w:rPr>
          <w:rFonts w:ascii="宋体" w:hAnsi="宋体" w:eastAsia="宋体"/>
          <w:b w:val="0"/>
          <w:sz w:val="21"/>
        </w:rPr>
        <w:t>• 一句话核心结论：明确指出学员成果的整体水平、最关键的1-2个问题、整改后可达到的水平</w:t>
      </w:r>
    </w:p>
    <w:p w14:paraId="015708A7">
      <w:pPr>
        <w:ind w:left="400"/>
      </w:pPr>
      <w:r>
        <w:rPr>
          <w:rFonts w:ascii="宋体" w:hAnsi="宋体" w:eastAsia="宋体"/>
          <w:b w:val="0"/>
          <w:sz w:val="21"/>
        </w:rPr>
        <w:t>• 3个最突出问题：红色图标，每条一句话，直击要害</w:t>
      </w:r>
    </w:p>
    <w:p w14:paraId="5319FEE6">
      <w:pPr>
        <w:ind w:left="400"/>
      </w:pPr>
      <w:r>
        <w:rPr>
          <w:rFonts w:ascii="宋体" w:hAnsi="宋体" w:eastAsia="宋体"/>
          <w:b w:val="0"/>
          <w:sz w:val="21"/>
        </w:rPr>
        <w:t>• 3个最突出优点：绿色图标，每条一句话，肯定亮点</w:t>
      </w:r>
    </w:p>
    <w:p w14:paraId="4D2495A4">
      <w:r>
        <w:rPr>
          <w:rFonts w:ascii="黑体" w:hAnsi="黑体" w:eastAsia="黑体"/>
          <w:b/>
          <w:color w:val="2E75B6"/>
          <w:sz w:val="26"/>
        </w:rPr>
        <w:t>分维度详细分析规范</w:t>
      </w:r>
    </w:p>
    <w:p w14:paraId="2B839277">
      <w:pPr>
        <w:ind w:left="400"/>
      </w:pPr>
      <w:r>
        <w:rPr>
          <w:rFonts w:ascii="宋体" w:hAnsi="宋体" w:eastAsia="宋体"/>
          <w:b w:val="0"/>
          <w:sz w:val="21"/>
        </w:rPr>
        <w:t>• 每个维度一个独立卡片，顶部有维度名称+检测得分+整改后得分+等级徽章</w:t>
      </w:r>
    </w:p>
    <w:p w14:paraId="6B662004">
      <w:pPr>
        <w:ind w:left="400"/>
      </w:pPr>
      <w:r>
        <w:rPr>
          <w:rFonts w:ascii="宋体" w:hAnsi="宋体" w:eastAsia="宋体"/>
          <w:b w:val="0"/>
          <w:sz w:val="21"/>
        </w:rPr>
        <w:t>• 问题清单：逐条列出具体问题，每条有问题描述+所在位置(如「摘要第2段」「公式(5)」)+严重程度(致命/重要/一般)</w:t>
      </w:r>
    </w:p>
    <w:p w14:paraId="3670DEAE">
      <w:pPr>
        <w:ind w:left="400"/>
      </w:pPr>
      <w:r>
        <w:rPr>
          <w:rFonts w:ascii="宋体" w:hAnsi="宋体" w:eastAsia="宋体"/>
          <w:b w:val="0"/>
          <w:sz w:val="21"/>
        </w:rPr>
        <w:t>• 整改措施：针对每个问题给出具体整改措施，已整改的标注「已整改」，需手动的标注「需手动修改」</w:t>
      </w:r>
    </w:p>
    <w:p w14:paraId="62EB6554">
      <w:pPr>
        <w:ind w:left="400"/>
      </w:pPr>
      <w:r>
        <w:rPr>
          <w:rFonts w:ascii="宋体" w:hAnsi="宋体" w:eastAsia="宋体"/>
          <w:b w:val="0"/>
          <w:sz w:val="21"/>
        </w:rPr>
        <w:t>• 整改后效果：说明整改后的预期效果或实际效果</w:t>
      </w:r>
    </w:p>
    <w:p w14:paraId="36A32F83">
      <w:pPr>
        <w:ind w:left="400"/>
      </w:pPr>
      <w:r>
        <w:rPr>
          <w:rFonts w:ascii="宋体" w:hAnsi="宋体" w:eastAsia="宋体"/>
          <w:b w:val="0"/>
          <w:sz w:val="21"/>
        </w:rPr>
        <w:t>• 国奖级标准对照：列出该维度的国奖级标准，标注学员达标情况</w:t>
      </w:r>
    </w:p>
    <w:p w14:paraId="2E666899">
      <w:r>
        <w:rPr>
          <w:rFonts w:ascii="黑体" w:hAnsi="黑体" w:eastAsia="黑体"/>
          <w:b/>
          <w:color w:val="2E75B6"/>
          <w:sz w:val="26"/>
        </w:rPr>
        <w:t>配色与技术规范</w:t>
      </w:r>
    </w:p>
    <w:p w14:paraId="689D7D10">
      <w:pPr>
        <w:ind w:left="400"/>
      </w:pPr>
      <w:r>
        <w:rPr>
          <w:rFonts w:ascii="宋体" w:hAnsi="宋体" w:eastAsia="宋体"/>
          <w:b w:val="0"/>
          <w:sz w:val="21"/>
        </w:rPr>
        <w:t>• 主色深蓝#1F497D，成功绿#2A9D8F，警告橙#E65100，危险红#C00000，整改对比色(整改前灰#95A5A6/整改后绿#2A9D8F)，背景浅灰#F0F2F5</w:t>
      </w:r>
    </w:p>
    <w:p w14:paraId="4CA0E9F6">
      <w:pPr>
        <w:ind w:left="400"/>
      </w:pPr>
      <w:r>
        <w:rPr>
          <w:rFonts w:ascii="宋体" w:hAnsi="宋体" w:eastAsia="宋体"/>
          <w:b w:val="0"/>
          <w:sz w:val="21"/>
        </w:rPr>
        <w:t>• 纯HTML+CSS+少量JS(雷达图用CSS绘制或Chart.js CDN)，不依赖外部框架</w:t>
      </w:r>
    </w:p>
    <w:p w14:paraId="17FFB97C">
      <w:pPr>
        <w:ind w:left="400"/>
      </w:pPr>
      <w:r>
        <w:rPr>
          <w:rFonts w:ascii="宋体" w:hAnsi="宋体" w:eastAsia="宋体"/>
          <w:b w:val="0"/>
          <w:sz w:val="21"/>
        </w:rPr>
        <w:t>• 响应式设计，手机端可正常查看</w:t>
      </w:r>
    </w:p>
    <w:p w14:paraId="2C534C77">
      <w:pPr>
        <w:ind w:left="400"/>
      </w:pPr>
      <w:r>
        <w:rPr>
          <w:rFonts w:ascii="宋体" w:hAnsi="宋体" w:eastAsia="宋体"/>
          <w:b w:val="0"/>
          <w:sz w:val="21"/>
        </w:rPr>
        <w:t>• 编码UTF-8，离线可打开</w:t>
      </w:r>
    </w:p>
    <w:p w14:paraId="292AE18F">
      <w:pPr>
        <w:jc w:val="center"/>
      </w:pPr>
      <w:r>
        <w:rPr>
          <w:rFonts w:ascii="宋体" w:hAnsi="宋体" w:eastAsia="宋体"/>
          <w:b w:val="0"/>
          <w:color w:val="1F497D"/>
          <w:sz w:val="18"/>
        </w:rPr>
        <w:t>──────────────────────────────────────────────────</w:t>
      </w:r>
    </w:p>
    <w:p w14:paraId="666E1A83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八、交付前质量自检（28项必过·V6.0更新）</w:t>
      </w:r>
    </w:p>
    <w:p w14:paraId="6FC0AD5D">
      <w:pPr>
        <w:ind w:left="400"/>
      </w:pPr>
      <w:r>
        <w:rPr>
          <w:rFonts w:ascii="宋体" w:hAnsi="宋体" w:eastAsia="宋体"/>
          <w:b w:val="0"/>
          <w:sz w:val="21"/>
        </w:rPr>
        <w:t>• [1] 三模式：串联/独立/检测整改模式自动检测正确</w:t>
      </w:r>
    </w:p>
    <w:p w14:paraId="4DBF3EBA">
      <w:pPr>
        <w:ind w:left="400"/>
      </w:pPr>
      <w:r>
        <w:rPr>
          <w:rFonts w:ascii="宋体" w:hAnsi="宋体" w:eastAsia="宋体"/>
          <w:b w:val="0"/>
          <w:sz w:val="21"/>
        </w:rPr>
        <w:t>• [2] 检测整改模式：既检测又整改，不得只检测不整改</w:t>
      </w:r>
    </w:p>
    <w:p w14:paraId="1B4FBC84">
      <w:pPr>
        <w:ind w:left="400"/>
      </w:pPr>
      <w:r>
        <w:rPr>
          <w:rFonts w:ascii="宋体" w:hAnsi="宋体" w:eastAsia="宋体"/>
          <w:b w:val="0"/>
          <w:sz w:val="21"/>
        </w:rPr>
        <w:t>• [3] 整改后成果已输出(文件名加「_已整改」后缀)</w:t>
      </w:r>
    </w:p>
    <w:p w14:paraId="37B37B76">
      <w:pPr>
        <w:ind w:left="400"/>
      </w:pPr>
      <w:r>
        <w:rPr>
          <w:rFonts w:ascii="宋体" w:hAnsi="宋体" w:eastAsia="宋体"/>
          <w:b w:val="0"/>
          <w:sz w:val="21"/>
        </w:rPr>
        <w:t>• [4] HTML整改报告已输出，含8个部分(检测总览+评分可视化+分维度分析+标准对照+整改清单+整改前后对比+复检结果+底部)</w:t>
      </w:r>
    </w:p>
    <w:p w14:paraId="2DA0F6C0">
      <w:pPr>
        <w:ind w:left="400"/>
      </w:pPr>
      <w:r>
        <w:rPr>
          <w:rFonts w:ascii="宋体" w:hAnsi="宋体" w:eastAsia="宋体"/>
          <w:b w:val="0"/>
          <w:sz w:val="21"/>
        </w:rPr>
        <w:t>• [5] 标准化交接包已输出，字段完整</w:t>
      </w:r>
    </w:p>
    <w:p w14:paraId="7E076FEC">
      <w:pPr>
        <w:ind w:left="400"/>
      </w:pPr>
      <w:r>
        <w:rPr>
          <w:rFonts w:ascii="宋体" w:hAnsi="宋体" w:eastAsia="宋体"/>
          <w:b w:val="0"/>
          <w:sz w:val="21"/>
        </w:rPr>
        <w:t>• [6] 论文结构：问题重述→问题分析(每问单独)→模型假设→符号说明→(数据侧写)→建模求解→模型评价</w:t>
      </w:r>
    </w:p>
    <w:p w14:paraId="6A33188F">
      <w:pPr>
        <w:ind w:left="400"/>
      </w:pPr>
      <w:r>
        <w:rPr>
          <w:rFonts w:ascii="宋体" w:hAnsi="宋体" w:eastAsia="宋体"/>
          <w:b w:val="0"/>
          <w:sz w:val="21"/>
        </w:rPr>
        <w:t>• [7] 无目录，正文25-30页，全文匿名</w:t>
      </w:r>
    </w:p>
    <w:p w14:paraId="0F89463D">
      <w:pPr>
        <w:ind w:left="400"/>
      </w:pPr>
      <w:r>
        <w:rPr>
          <w:rFonts w:ascii="宋体" w:hAnsi="宋体" w:eastAsia="宋体"/>
          <w:b w:val="0"/>
          <w:sz w:val="21"/>
        </w:rPr>
        <w:t>• [8] 摘要分段式，「针对问题一」开头，≥8个量化数字</w:t>
      </w:r>
    </w:p>
    <w:p w14:paraId="3B4E48F6">
      <w:pPr>
        <w:ind w:left="400"/>
      </w:pPr>
      <w:r>
        <w:rPr>
          <w:rFonts w:ascii="宋体" w:hAnsi="宋体" w:eastAsia="宋体"/>
          <w:b w:val="0"/>
          <w:sz w:val="21"/>
        </w:rPr>
        <w:t>• [9] 每个问题有五子结构：具体分析→模型准备→模型建立→模型求解→模型检验</w:t>
      </w:r>
    </w:p>
    <w:p w14:paraId="28439A03">
      <w:pPr>
        <w:ind w:left="400"/>
      </w:pPr>
      <w:r>
        <w:rPr>
          <w:rFonts w:ascii="宋体" w:hAnsi="宋体" w:eastAsia="宋体"/>
          <w:b w:val="0"/>
          <w:sz w:val="21"/>
        </w:rPr>
        <w:t>• [10] 模型检验是5.X.5子节，不是单独第六章</w:t>
      </w:r>
    </w:p>
    <w:p w14:paraId="37D95908">
      <w:pPr>
        <w:ind w:left="400"/>
      </w:pPr>
      <w:r>
        <w:rPr>
          <w:rFonts w:ascii="宋体" w:hAnsi="宋体" w:eastAsia="宋体"/>
          <w:b w:val="0"/>
          <w:sz w:val="21"/>
        </w:rPr>
        <w:t>• [11] C题有数据侧写章节</w:t>
      </w:r>
    </w:p>
    <w:p w14:paraId="64C9EAA8">
      <w:pPr>
        <w:ind w:left="400"/>
      </w:pPr>
      <w:r>
        <w:rPr>
          <w:rFonts w:ascii="宋体" w:hAnsi="宋体" w:eastAsia="宋体"/>
          <w:b w:val="0"/>
          <w:sz w:val="21"/>
        </w:rPr>
        <w:t>• [12] 公式≥30个，LaTeX渲染，全文连续编号，零乱码</w:t>
      </w:r>
    </w:p>
    <w:p w14:paraId="2A0A8CF9">
      <w:pPr>
        <w:ind w:left="400"/>
      </w:pPr>
      <w:r>
        <w:rPr>
          <w:rFonts w:ascii="宋体" w:hAnsi="宋体" w:eastAsia="宋体"/>
          <w:b w:val="0"/>
          <w:sz w:val="21"/>
        </w:rPr>
        <w:t>• [13] 优化模型有完整「模型给出」公式块</w:t>
      </w:r>
    </w:p>
    <w:p w14:paraId="7708A193">
      <w:pPr>
        <w:ind w:left="400"/>
      </w:pPr>
      <w:r>
        <w:rPr>
          <w:rFonts w:ascii="宋体" w:hAnsi="宋体" w:eastAsia="宋体"/>
          <w:b w:val="0"/>
          <w:sz w:val="21"/>
        </w:rPr>
        <w:t>• [14] 使用启发式算法时有算法步骤三线表</w:t>
      </w:r>
    </w:p>
    <w:p w14:paraId="4E84B62E">
      <w:pPr>
        <w:ind w:left="400"/>
      </w:pPr>
      <w:r>
        <w:rPr>
          <w:rFonts w:ascii="宋体" w:hAnsi="宋体" w:eastAsia="宋体"/>
          <w:b w:val="0"/>
          <w:sz w:val="21"/>
        </w:rPr>
        <w:t>• [15] 每个模型建立前有原理/示意图</w:t>
      </w:r>
    </w:p>
    <w:p w14:paraId="7E44AB94">
      <w:pPr>
        <w:ind w:left="400"/>
      </w:pPr>
      <w:r>
        <w:rPr>
          <w:rFonts w:ascii="宋体" w:hAnsi="宋体" w:eastAsia="宋体"/>
          <w:b w:val="0"/>
          <w:sz w:val="21"/>
        </w:rPr>
        <w:t>• [16] 所有图片由代码实际生成，验证存在后嵌入Word</w:t>
      </w:r>
    </w:p>
    <w:p w14:paraId="72521050">
      <w:pPr>
        <w:ind w:left="400"/>
      </w:pPr>
      <w:r>
        <w:rPr>
          <w:rFonts w:ascii="宋体" w:hAnsi="宋体" w:eastAsia="宋体"/>
          <w:b w:val="0"/>
          <w:sz w:val="21"/>
        </w:rPr>
        <w:t>• [17] 图片中文字体正常，负号正常</w:t>
      </w:r>
    </w:p>
    <w:p w14:paraId="0981DA52">
      <w:pPr>
        <w:ind w:left="400"/>
      </w:pPr>
      <w:r>
        <w:rPr>
          <w:rFonts w:ascii="宋体" w:hAnsi="宋体" w:eastAsia="宋体"/>
          <w:b w:val="0"/>
          <w:sz w:val="21"/>
        </w:rPr>
        <w:t>• [18] 流程图获奖风格：白色方框+黑边框+直角+4-6字节点</w:t>
      </w:r>
    </w:p>
    <w:p w14:paraId="3D7D71BF">
      <w:pPr>
        <w:ind w:left="400"/>
      </w:pPr>
      <w:r>
        <w:rPr>
          <w:rFonts w:ascii="宋体" w:hAnsi="宋体" w:eastAsia="宋体"/>
          <w:b w:val="0"/>
          <w:sz w:val="21"/>
        </w:rPr>
        <w:t>• [19] 表格全部三线表，表题在上方，短表不跨页</w:t>
      </w:r>
    </w:p>
    <w:p w14:paraId="1C21797B">
      <w:pPr>
        <w:ind w:left="400"/>
      </w:pPr>
      <w:r>
        <w:rPr>
          <w:rFonts w:ascii="宋体" w:hAnsi="宋体" w:eastAsia="宋体"/>
          <w:b w:val="0"/>
          <w:sz w:val="21"/>
        </w:rPr>
        <w:t>• [20] 至少1个真创新点，说明五要素</w:t>
      </w:r>
    </w:p>
    <w:p w14:paraId="53502A56">
      <w:pPr>
        <w:ind w:left="400"/>
      </w:pPr>
      <w:r>
        <w:rPr>
          <w:rFonts w:ascii="宋体" w:hAnsi="宋体" w:eastAsia="宋体"/>
          <w:b w:val="0"/>
          <w:sz w:val="21"/>
        </w:rPr>
        <w:t>• [21] 结果分析四层，≥3组对比</w:t>
      </w:r>
    </w:p>
    <w:p w14:paraId="6BC3470E">
      <w:pPr>
        <w:ind w:left="400"/>
      </w:pPr>
      <w:r>
        <w:rPr>
          <w:rFonts w:ascii="宋体" w:hAnsi="宋体" w:eastAsia="宋体"/>
          <w:b w:val="0"/>
          <w:sz w:val="21"/>
        </w:rPr>
        <w:t>• [22] 模型检验智能匹配类型，不机械套用</w:t>
      </w:r>
    </w:p>
    <w:p w14:paraId="35C657DA">
      <w:pPr>
        <w:ind w:left="400"/>
      </w:pPr>
      <w:r>
        <w:rPr>
          <w:rFonts w:ascii="宋体" w:hAnsi="宋体" w:eastAsia="宋体"/>
          <w:b w:val="0"/>
          <w:sz w:val="21"/>
        </w:rPr>
        <w:t>• [23] 数据预处理防泄露：只训练集fit，测试集transform</w:t>
      </w:r>
    </w:p>
    <w:p w14:paraId="01F20987">
      <w:pPr>
        <w:ind w:left="400"/>
      </w:pPr>
      <w:r>
        <w:rPr>
          <w:rFonts w:ascii="宋体" w:hAnsi="宋体" w:eastAsia="宋体"/>
          <w:b w:val="0"/>
          <w:sz w:val="21"/>
        </w:rPr>
        <w:t>• [24] 标题格式正确：一级居中，二级三级左对齐</w:t>
      </w:r>
    </w:p>
    <w:p w14:paraId="79FF28AB">
      <w:pPr>
        <w:ind w:left="400"/>
      </w:pPr>
      <w:r>
        <w:rPr>
          <w:rFonts w:ascii="宋体" w:hAnsi="宋体" w:eastAsia="宋体"/>
          <w:b w:val="0"/>
          <w:sz w:val="21"/>
        </w:rPr>
        <w:t>• [25] HTML要点解析已输出(解题模式)，含流程图+思维导图+速查表</w:t>
      </w:r>
    </w:p>
    <w:p w14:paraId="65F8D50C">
      <w:pPr>
        <w:ind w:left="400"/>
      </w:pPr>
      <w:r>
        <w:rPr>
          <w:rFonts w:ascii="宋体" w:hAnsi="宋体" w:eastAsia="宋体"/>
          <w:b w:val="0"/>
          <w:sz w:val="21"/>
        </w:rPr>
        <w:t>• [26] HTML整改报告已输出(检测整改模式)，含整改前后对比+复检结果</w:t>
      </w:r>
    </w:p>
    <w:p w14:paraId="2960D2D3">
      <w:pPr>
        <w:ind w:left="400"/>
      </w:pPr>
      <w:r>
        <w:rPr>
          <w:rFonts w:ascii="宋体" w:hAnsi="宋体" w:eastAsia="宋体"/>
          <w:b w:val="0"/>
          <w:sz w:val="21"/>
        </w:rPr>
        <w:t>• [27] 四件套齐全(解题模式)：Word+LaTeX源+PDF+HTML</w:t>
      </w:r>
    </w:p>
    <w:p w14:paraId="3478335B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九、最终交付物清单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636E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1F497D"/>
          </w:tcPr>
          <w:p w14:paraId="5B5793EB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模式</w:t>
            </w:r>
          </w:p>
        </w:tc>
        <w:tc>
          <w:tcPr>
            <w:tcW w:w="2880" w:type="dxa"/>
            <w:shd w:val="clear" w:color="auto" w:fill="1F497D"/>
          </w:tcPr>
          <w:p w14:paraId="1A49B05E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交付物</w:t>
            </w:r>
          </w:p>
        </w:tc>
        <w:tc>
          <w:tcPr>
            <w:tcW w:w="2880" w:type="dxa"/>
            <w:shd w:val="clear" w:color="auto" w:fill="1F497D"/>
          </w:tcPr>
          <w:p w14:paraId="7AFFFFF7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说明</w:t>
            </w:r>
          </w:p>
        </w:tc>
      </w:tr>
      <w:tr w14:paraId="1DABB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A984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解题模式</w:t>
            </w:r>
          </w:p>
        </w:tc>
        <w:tc>
          <w:tcPr>
            <w:tcW w:w="2880" w:type="dxa"/>
          </w:tcPr>
          <w:p w14:paraId="613CF20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1.论文Word版(paper.docx) 2.LaTeX源文件(paper.tex) 3.LaTeX编译PDF(paper.pdf) 4.HTML要点解析</w:t>
            </w:r>
          </w:p>
        </w:tc>
        <w:tc>
          <w:tcPr>
            <w:tcW w:w="2880" w:type="dxa"/>
          </w:tcPr>
          <w:p w14:paraId="0DBE273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四件套缺一不可</w:t>
            </w:r>
          </w:p>
        </w:tc>
      </w:tr>
      <w:tr w14:paraId="5F96F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CD32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检测整改模式</w:t>
            </w:r>
          </w:p>
        </w:tc>
        <w:tc>
          <w:tcPr>
            <w:tcW w:w="2880" w:type="dxa"/>
          </w:tcPr>
          <w:p w14:paraId="194CE9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1.整改后成果文件(论文_已整改.docx/代码_已整改.py/图表_已整改.png) 2.HTML整改报告(整改报告_学员成果名称.html)</w:t>
            </w:r>
          </w:p>
        </w:tc>
        <w:tc>
          <w:tcPr>
            <w:tcW w:w="2880" w:type="dxa"/>
          </w:tcPr>
          <w:p w14:paraId="681AEBB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强制输出整改后成果+HTML报告，不得只检测不整改</w:t>
            </w:r>
          </w:p>
        </w:tc>
      </w:tr>
    </w:tbl>
    <w:p w14:paraId="6BF4B184"/>
    <w:p w14:paraId="4EB0F039">
      <w:r>
        <w:rPr>
          <w:rFonts w:ascii="宋体" w:hAnsi="宋体" w:eastAsia="宋体"/>
          <w:b/>
          <w:color w:val="C00000"/>
          <w:sz w:val="22"/>
        </w:rPr>
        <w:t>解题模式四件套缺一不可！检测整改模式必须输出整改后成果+HTML报告！三模式质量一致！</w:t>
      </w:r>
    </w:p>
    <w:p w14:paraId="517EC9A0">
      <w:pPr>
        <w:jc w:val="center"/>
      </w:pPr>
      <w:r>
        <w:rPr>
          <w:rFonts w:ascii="宋体" w:hAnsi="宋体" w:eastAsia="宋体"/>
          <w:b w:val="0"/>
          <w:color w:val="1F497D"/>
          <w:sz w:val="18"/>
        </w:rPr>
        <w:t>──────────────────────────────────────────────────</w:t>
      </w:r>
    </w:p>
    <w:p w14:paraId="08B0B0F5">
      <w:r>
        <w:rPr>
          <w:rFonts w:ascii="宋体" w:hAnsi="宋体" w:eastAsia="宋体"/>
          <w:b/>
          <w:color w:val="C00000"/>
          <w:sz w:val="22"/>
        </w:rPr>
        <w:t>【超级提示词V6.0结束】三模式运行+标准化交接包+检测评估HTML报告+25篇优秀论文对标+补充原始细节，按六步流程执行，遵守五条铁律，通过26项自检。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79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1864</Words>
  <Characters>2043</Characters>
  <Lines>0</Lines>
  <Paragraphs>0</Paragraphs>
  <TotalTime>1</TotalTime>
  <ScaleCrop>false</ScaleCrop>
  <LinksUpToDate>false</LinksUpToDate>
  <CharactersWithSpaces>2066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数学建模老哥团队</cp:lastModifiedBy>
  <dcterms:modified xsi:type="dcterms:W3CDTF">2026-09-08T10:23:38Z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eyJoZGlkIjoiMTExNzFiNzAyOThjYjY1MTRhN2I1YjEwNzgzY2EzODUiLCJ1c2VySWQiOiIyNzg5NDI3MjYifQ==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3C8828F8FC864CB4B03403C6E6D77AE1_12</vt:lpwstr>
  </property>
</Properties>
</file>