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9F7F6A">
      <w:pPr>
        <w:spacing w:before="200"/>
        <w:jc w:val="center"/>
        <w:rPr>
          <w:rFonts w:ascii="黑体" w:hAnsi="黑体" w:eastAsia="黑体"/>
          <w:b/>
          <w:color w:val="C00000"/>
          <w:sz w:val="48"/>
          <w:szCs w:val="48"/>
        </w:rPr>
      </w:pPr>
      <w:r>
        <w:rPr>
          <w:rFonts w:hint="eastAsia" w:ascii="黑体" w:hAnsi="黑体" w:eastAsia="黑体"/>
          <w:b/>
          <w:color w:val="C00000"/>
          <w:sz w:val="48"/>
          <w:szCs w:val="48"/>
          <w:lang w:val="en-US" w:eastAsia="zh-CN"/>
        </w:rPr>
        <w:t>数学建模</w:t>
      </w:r>
      <w:r>
        <w:rPr>
          <w:rFonts w:hint="eastAsia" w:ascii="黑体" w:hAnsi="黑体" w:eastAsia="黑体"/>
          <w:b/>
          <w:color w:val="C00000"/>
          <w:sz w:val="48"/>
          <w:szCs w:val="48"/>
          <w:lang w:val="en-US" w:eastAsia="zh-CN"/>
        </w:rPr>
        <w:t>国赛</w:t>
      </w:r>
      <w:bookmarkStart w:id="0" w:name="_GoBack"/>
      <w:r>
        <w:rPr>
          <w:rFonts w:hint="eastAsia" w:ascii="黑体" w:hAnsi="黑体" w:eastAsia="黑体"/>
          <w:b/>
          <w:color w:val="C00000"/>
          <w:sz w:val="48"/>
          <w:szCs w:val="48"/>
          <w:lang w:val="en-US" w:eastAsia="zh-CN"/>
        </w:rPr>
        <w:t>{</w:t>
      </w:r>
      <w:r>
        <w:rPr>
          <w:rFonts w:ascii="黑体" w:hAnsi="黑体" w:eastAsia="黑体"/>
          <w:b/>
          <w:color w:val="C00000"/>
          <w:sz w:val="48"/>
          <w:szCs w:val="48"/>
        </w:rPr>
        <w:t>赛题分</w:t>
      </w:r>
      <w:r>
        <w:rPr>
          <w:rFonts w:ascii="黑体" w:hAnsi="黑体" w:eastAsia="黑体"/>
          <w:b/>
          <w:color w:val="C00000"/>
          <w:sz w:val="48"/>
          <w:szCs w:val="48"/>
        </w:rPr>
        <w:t>析</w:t>
      </w:r>
      <w:r>
        <w:rPr>
          <w:rFonts w:hint="eastAsia" w:ascii="黑体" w:hAnsi="黑体" w:eastAsia="黑体"/>
          <w:b/>
          <w:color w:val="C00000"/>
          <w:sz w:val="48"/>
          <w:szCs w:val="48"/>
          <w:lang w:val="en-US" w:eastAsia="zh-CN"/>
        </w:rPr>
        <w:t>}</w:t>
      </w:r>
      <w:bookmarkEnd w:id="0"/>
      <w:r>
        <w:rPr>
          <w:rFonts w:hint="eastAsia" w:ascii="黑体" w:hAnsi="黑体" w:eastAsia="黑体"/>
          <w:b/>
          <w:color w:val="C00000"/>
          <w:sz w:val="48"/>
          <w:szCs w:val="48"/>
          <w:lang w:val="en-US" w:eastAsia="zh-CN"/>
        </w:rPr>
        <w:t>万能</w:t>
      </w:r>
      <w:r>
        <w:rPr>
          <w:rFonts w:ascii="黑体" w:hAnsi="黑体" w:eastAsia="黑体"/>
          <w:b/>
          <w:color w:val="C00000"/>
          <w:sz w:val="48"/>
          <w:szCs w:val="48"/>
        </w:rPr>
        <w:t>提示词</w:t>
      </w:r>
    </w:p>
    <w:p w14:paraId="45893E18">
      <w:pPr>
        <w:spacing w:before="200"/>
        <w:jc w:val="center"/>
        <w:rPr>
          <w:sz w:val="44"/>
          <w:szCs w:val="44"/>
        </w:rPr>
      </w:pPr>
      <w:r>
        <w:rPr>
          <w:rFonts w:ascii="黑体" w:hAnsi="黑体" w:eastAsia="黑体"/>
          <w:b/>
          <w:color w:val="C00000"/>
          <w:sz w:val="44"/>
          <w:szCs w:val="44"/>
        </w:rPr>
        <w:t>（</w:t>
      </w:r>
      <w:r>
        <w:rPr>
          <w:rFonts w:hint="eastAsia" w:ascii="黑体" w:hAnsi="黑体" w:eastAsia="黑体"/>
          <w:b/>
          <w:color w:val="C00000"/>
          <w:sz w:val="44"/>
          <w:szCs w:val="44"/>
          <w:lang w:val="en-US" w:eastAsia="zh-CN"/>
        </w:rPr>
        <w:t>检测/修改/撰写</w:t>
      </w:r>
      <w:r>
        <w:rPr>
          <w:rFonts w:ascii="黑体" w:hAnsi="黑体" w:eastAsia="黑体"/>
          <w:b/>
          <w:color w:val="C00000"/>
          <w:sz w:val="44"/>
          <w:szCs w:val="44"/>
        </w:rPr>
        <w:t>三模式完整版）</w:t>
      </w:r>
    </w:p>
    <w:p w14:paraId="526933C4">
      <w:r>
        <w:rPr>
          <w:rFonts w:ascii="宋体" w:hAnsi="宋体" w:eastAsia="宋体"/>
          <w:b/>
          <w:sz w:val="22"/>
        </w:rPr>
        <w:t>第1步：对赛题进行深度分析，输出分析报告+8列速查表+国奖级模型推荐+标准化交接包。支持检测评估模式。</w:t>
      </w:r>
    </w:p>
    <w:p w14:paraId="5F9E3E1B">
      <w:r>
        <w:rPr>
          <w:rFonts w:ascii="宋体" w:hAnsi="宋体" w:eastAsia="宋体"/>
          <w:b/>
          <w:color w:val="E65100"/>
          <w:sz w:val="22"/>
        </w:rPr>
        <w:t>【通用规范引用·V6.0】排版格式、公式零乱码、流程图与示意图、HTML要点解析、三模式运行机制、检测评估+自动整改、HTML整改报告格式等通用规范，详见《超级提示词V6.0》。V6.0核心：①三模式运行(串联+独立+检测整改) ②检测+自动整改一体化 ③标准化交接包 ④自动检测适配 ⑤章节对标优秀论文 ⑥C题数据侧写 ⑦示意图+算法步骤表+完整模型给出 ⑧检测整改强制输出HTML报告+整改后成果。</w:t>
      </w:r>
    </w:p>
    <w:p w14:paraId="623D7AF6">
      <w:pPr>
        <w:jc w:val="center"/>
      </w:pPr>
      <w:r>
        <w:rPr>
          <w:rFonts w:ascii="宋体" w:hAnsi="宋体" w:eastAsia="宋体"/>
          <w:b w:val="0"/>
          <w:color w:val="1F497D"/>
          <w:sz w:val="18"/>
        </w:rPr>
        <w:t>────────────────────────────────────────────────</w:t>
      </w:r>
    </w:p>
    <w:p w14:paraId="2B5DEC31">
      <w:r>
        <w:rPr>
          <w:rFonts w:ascii="黑体" w:hAnsi="黑体" w:eastAsia="黑体"/>
          <w:b/>
          <w:color w:val="2E75B6"/>
          <w:sz w:val="26"/>
        </w:rPr>
        <w:t>【三模式运行机制】V6.0核心</w:t>
      </w:r>
    </w:p>
    <w:p w14:paraId="1E78B591">
      <w:r>
        <w:rPr>
          <w:rFonts w:ascii="宋体" w:hAnsi="宋体" w:eastAsia="宋体"/>
          <w:b/>
          <w:sz w:val="22"/>
        </w:rPr>
        <w:t>本提示词支持三种运行模式，自动检测适配，确保串联性、独立性、检测评估能力三保障：</w:t>
      </w:r>
    </w:p>
    <w:p w14:paraId="2F57FA1B">
      <w:r>
        <w:rPr>
          <w:rFonts w:ascii="黑体" w:hAnsi="黑体" w:eastAsia="黑体"/>
          <w:b/>
          <w:color w:val="404040"/>
          <w:sz w:val="23"/>
        </w:rPr>
        <w:t>模式一：串联模式（按顺序运行时自动启用）</w:t>
      </w:r>
    </w:p>
    <w:p w14:paraId="7B0D95D2">
      <w:pPr>
        <w:ind w:left="400"/>
      </w:pPr>
      <w:r>
        <w:rPr>
          <w:rFonts w:ascii="宋体" w:hAnsi="宋体" w:eastAsia="宋体"/>
          <w:b w:val="0"/>
          <w:sz w:val="21"/>
        </w:rPr>
        <w:t>• 运行开始时自动检测是否存在「无（全流程第一步）标准化交接包」</w:t>
      </w:r>
    </w:p>
    <w:p w14:paraId="12D1F097">
      <w:pPr>
        <w:ind w:left="400"/>
      </w:pPr>
      <w:r>
        <w:rPr>
          <w:rFonts w:ascii="宋体" w:hAnsi="宋体" w:eastAsia="宋体"/>
          <w:b w:val="0"/>
          <w:sz w:val="21"/>
        </w:rPr>
        <w:t>• 检测到交接包 → 自动读取其中的国奖级推荐模型、创新点、预处理方案等核心数据，基于其继续执行</w:t>
      </w:r>
    </w:p>
    <w:p w14:paraId="1C5ABF33">
      <w:pPr>
        <w:ind w:left="400"/>
      </w:pPr>
      <w:r>
        <w:rPr>
          <w:rFonts w:ascii="宋体" w:hAnsi="宋体" w:eastAsia="宋体"/>
          <w:b w:val="0"/>
          <w:sz w:val="21"/>
        </w:rPr>
        <w:t>• 严格遵循前一步给出的国奖级建模方案，不得随意降级或更换模型</w:t>
      </w:r>
    </w:p>
    <w:p w14:paraId="2DD9A166">
      <w:pPr>
        <w:ind w:left="400"/>
      </w:pPr>
      <w:r>
        <w:rPr>
          <w:rFonts w:ascii="宋体" w:hAnsi="宋体" w:eastAsia="宋体"/>
          <w:b w:val="0"/>
          <w:sz w:val="21"/>
        </w:rPr>
        <w:t>• 本步完成后输出「赛题分析标准化交接包」，供下一步读取</w:t>
      </w:r>
    </w:p>
    <w:p w14:paraId="25F8C5D5">
      <w:r>
        <w:rPr>
          <w:rFonts w:ascii="黑体" w:hAnsi="黑体" w:eastAsia="黑体"/>
          <w:b/>
          <w:color w:val="404040"/>
          <w:sz w:val="23"/>
        </w:rPr>
        <w:t>模式二：独立模式（单独使用本提示词时自动启用）</w:t>
      </w:r>
    </w:p>
    <w:p w14:paraId="0327CE5D">
      <w:pPr>
        <w:ind w:left="400"/>
      </w:pPr>
      <w:r>
        <w:rPr>
          <w:rFonts w:ascii="宋体" w:hAnsi="宋体" w:eastAsia="宋体"/>
          <w:b w:val="0"/>
          <w:sz w:val="21"/>
        </w:rPr>
        <w:t>• 未检测到前一步交接包 → 自动进入独立模式，无需依托任何前序提示词</w:t>
      </w:r>
    </w:p>
    <w:p w14:paraId="3B297F4B">
      <w:pPr>
        <w:ind w:left="400"/>
      </w:pPr>
      <w:r>
        <w:rPr>
          <w:rFonts w:ascii="宋体" w:hAnsi="宋体" w:eastAsia="宋体"/>
          <w:b w:val="0"/>
          <w:sz w:val="21"/>
        </w:rPr>
        <w:t>• 独立模式下自行完成前置工作：本步是全流程第一步，独立模式即为默认模式，直接基于题目和附件数据进行分析</w:t>
      </w:r>
    </w:p>
    <w:p w14:paraId="45BCA93C">
      <w:pPr>
        <w:ind w:left="400"/>
      </w:pPr>
      <w:r>
        <w:rPr>
          <w:rFonts w:ascii="宋体" w:hAnsi="宋体" w:eastAsia="宋体"/>
          <w:b w:val="0"/>
          <w:sz w:val="21"/>
        </w:rPr>
        <w:t>• 独立模式下输出质量与串联模式完全一致，同样达到国奖级标准</w:t>
      </w:r>
    </w:p>
    <w:p w14:paraId="70D67EAC">
      <w:pPr>
        <w:ind w:left="400"/>
      </w:pPr>
      <w:r>
        <w:rPr>
          <w:rFonts w:ascii="宋体" w:hAnsi="宋体" w:eastAsia="宋体"/>
          <w:b w:val="0"/>
          <w:sz w:val="21"/>
        </w:rPr>
        <w:t>• 本步完成后同样输出「赛题分析标准化交接包」，可与其他步骤衔接</w:t>
      </w:r>
    </w:p>
    <w:p w14:paraId="17AC8520">
      <w:pPr>
        <w:rPr>
          <w:rFonts w:ascii="黑体" w:hAnsi="黑体" w:eastAsia="黑体"/>
          <w:b/>
          <w:color w:val="404040"/>
          <w:sz w:val="23"/>
        </w:rPr>
      </w:pPr>
    </w:p>
    <w:p w14:paraId="03B45642">
      <w:r>
        <w:rPr>
          <w:rFonts w:ascii="黑体" w:hAnsi="黑体" w:eastAsia="黑体"/>
          <w:b/>
          <w:color w:val="404040"/>
          <w:sz w:val="23"/>
        </w:rPr>
        <w:t>模式三：检测评估+自动整改模式（V6.0核心升级·学员上传成果时自动启用）</w:t>
      </w:r>
    </w:p>
    <w:p w14:paraId="5BC63B01">
      <w:r>
        <w:rPr>
          <w:rFonts w:ascii="宋体" w:hAnsi="宋体" w:eastAsia="宋体"/>
          <w:b/>
          <w:color w:val="C00000"/>
          <w:sz w:val="22"/>
        </w:rPr>
        <w:t>【V6.0核心升级】当检测到学员上传的是已有论文/解题思路/代码/图表等成果（而非原始题目+数据）时，自动进入检测评估+自动整改模式！不仅检测问题，还基于提示词要求自动修改优化，消除检测出的问题！</w:t>
      </w:r>
    </w:p>
    <w:p w14:paraId="60D9CDEE">
      <w:pPr>
        <w:ind w:left="400"/>
      </w:pPr>
      <w:r>
        <w:rPr>
          <w:rFonts w:ascii="宋体" w:hAnsi="宋体" w:eastAsia="宋体"/>
          <w:b w:val="0"/>
          <w:sz w:val="21"/>
        </w:rPr>
        <w:t>• 功能1【检测】：将学员上传的成果与国奖级标准进行多维度对比检测，评估是否达到国赛国奖级要求</w:t>
      </w:r>
    </w:p>
    <w:p w14:paraId="0CFD1565">
      <w:pPr>
        <w:ind w:left="400"/>
      </w:pPr>
      <w:r>
        <w:rPr>
          <w:rFonts w:ascii="宋体" w:hAnsi="宋体" w:eastAsia="宋体"/>
          <w:b w:val="0"/>
          <w:sz w:val="21"/>
        </w:rPr>
        <w:t>• 功能2【自动整改】：基于检测出的问题，按照本提示词的国奖级要求自动修改和优化学员上传的成果，消除问题</w:t>
      </w:r>
    </w:p>
    <w:p w14:paraId="1DE684AF">
      <w:pPr>
        <w:ind w:left="400"/>
      </w:pPr>
      <w:r>
        <w:rPr>
          <w:rFonts w:ascii="宋体" w:hAnsi="宋体" w:eastAsia="宋体"/>
          <w:b w:val="0"/>
          <w:sz w:val="21"/>
        </w:rPr>
        <w:t>• 评估维度：题型判断准确性/隐含条件挖掘深度/模型推荐合理性/创新点质量/评分点覆盖度/题意理解准确性</w:t>
      </w:r>
    </w:p>
    <w:p w14:paraId="1AC10EC9">
      <w:pPr>
        <w:ind w:left="400"/>
      </w:pPr>
      <w:r>
        <w:rPr>
          <w:rFonts w:ascii="宋体" w:hAnsi="宋体" w:eastAsia="宋体"/>
          <w:b w:val="0"/>
          <w:sz w:val="21"/>
        </w:rPr>
        <w:t>• 整改流程：①多维度检测→②生成HTML检测报告→③按优先级(P0→P1→P2)自动整改→④整改后复检→⑤输出整改后成果+HTML整改报告(含整改前后对比)</w:t>
      </w:r>
    </w:p>
    <w:p w14:paraId="5CC438DC">
      <w:pPr>
        <w:ind w:left="400"/>
      </w:pPr>
      <w:r>
        <w:rPr>
          <w:rFonts w:ascii="宋体" w:hAnsi="宋体" w:eastAsia="宋体"/>
          <w:b w:val="0"/>
          <w:sz w:val="21"/>
        </w:rPr>
        <w:t>• 整改原则：能自动修改的自动修改（如格式/排版/公式/图表/代码），不能自动修改的给出详细修改方案（如模型重构/创新点设计），不得只检测不整改！</w:t>
      </w:r>
    </w:p>
    <w:p w14:paraId="1473180E">
      <w:pPr>
        <w:ind w:left="400"/>
      </w:pPr>
      <w:r>
        <w:rPr>
          <w:rFonts w:ascii="宋体" w:hAnsi="宋体" w:eastAsia="宋体"/>
          <w:b w:val="0"/>
          <w:sz w:val="21"/>
        </w:rPr>
        <w:t>• 输出：强制输出①整改后的成果文件（修改后的论文/代码/图表）②HTML格式的整改报告（文件名：整改报告_学员成果名称.html），报告最开始给出检测结果总览，然后列出整改清单+整改前后对比+复检结果</w:t>
      </w:r>
    </w:p>
    <w:p w14:paraId="50A1E31F">
      <w:pPr>
        <w:ind w:left="400"/>
      </w:pPr>
      <w:r>
        <w:rPr>
          <w:rFonts w:ascii="宋体" w:hAnsi="宋体" w:eastAsia="宋体"/>
          <w:b w:val="0"/>
          <w:sz w:val="21"/>
        </w:rPr>
        <w:t>• HTML整改报告必须包含8个部分：①检测结果总览(等级+总分+核心问题) ②多维度评分可视化 ③分维度详细分析 ④国奖级标准对照表 ⑤优先级整改清单(P0/P1/P2) ⑥整改前后对比(逐项展示修改内容) ⑦复检结果(整改后重新检测得分) ⑧底部信息栏</w:t>
      </w:r>
    </w:p>
    <w:p w14:paraId="7B1D19B8">
      <w:pPr>
        <w:ind w:left="400"/>
      </w:pPr>
      <w:r>
        <w:rPr>
          <w:rFonts w:ascii="宋体" w:hAnsi="宋体" w:eastAsia="宋体"/>
          <w:b w:val="0"/>
          <w:sz w:val="21"/>
        </w:rPr>
        <w:t>• 评估等级：国奖级(≥90分) / 国一(80-89) / 国二(70-79) / 省一(60-69) / 省二(50-59) / 需大幅改进(&lt;50)</w:t>
      </w:r>
    </w:p>
    <w:p w14:paraId="57B4233D">
      <w:pPr>
        <w:ind w:left="400"/>
      </w:pPr>
      <w:r>
        <w:rPr>
          <w:rFonts w:ascii="宋体" w:hAnsi="宋体" w:eastAsia="宋体"/>
          <w:b w:val="0"/>
          <w:sz w:val="21"/>
        </w:rPr>
        <w:t>• 如学员明确只需要检测不需要整改，则只输出HTML检测报告；默认执行检测+自动整改一体化</w:t>
      </w:r>
    </w:p>
    <w:p w14:paraId="38DDED4B">
      <w:r>
        <w:rPr>
          <w:rFonts w:ascii="黑体" w:hAnsi="黑体" w:eastAsia="黑体"/>
          <w:b/>
          <w:color w:val="404040"/>
          <w:sz w:val="23"/>
        </w:rPr>
        <w:t>「赛题分析标准化交接包」输出格式（强制）</w:t>
      </w:r>
    </w:p>
    <w:p w14:paraId="3E859BA6">
      <w:r>
        <w:rPr>
          <w:rFonts w:ascii="宋体" w:hAnsi="宋体" w:eastAsia="宋体"/>
          <w:b w:val="0"/>
          <w:sz w:val="22"/>
        </w:rPr>
        <w:t>本步完成后必须输出以下结构化交接包（JSON格式），供下一步自动读取：</w:t>
      </w:r>
    </w:p>
    <w:p w14:paraId="16BC2CC8">
      <w:pPr>
        <w:shd w:val="clear" w:fill="F5F5F5"/>
      </w:pPr>
      <w:r>
        <w:rPr>
          <w:rFonts w:ascii="Consolas" w:hAnsi="Consolas"/>
          <w:color w:val="1A1A1A"/>
          <w:sz w:val="17"/>
        </w:rPr>
        <w:t>{</w:t>
      </w:r>
      <w:r>
        <w:rPr>
          <w:rFonts w:ascii="Consolas" w:hAnsi="Consolas"/>
          <w:color w:val="1A1A1A"/>
          <w:sz w:val="17"/>
        </w:rPr>
        <w:br w:type="textWrapping"/>
      </w:r>
      <w:r>
        <w:rPr>
          <w:rFonts w:ascii="Consolas" w:hAnsi="Consolas"/>
          <w:color w:val="1A1A1A"/>
          <w:sz w:val="17"/>
        </w:rPr>
        <w:t xml:space="preserve">  "题型": "A/B/C/D/E/混合"</w:t>
      </w:r>
      <w:r>
        <w:rPr>
          <w:rFonts w:ascii="Consolas" w:hAnsi="Consolas"/>
          <w:color w:val="1A1A1A"/>
          <w:sz w:val="17"/>
        </w:rPr>
        <w:br w:type="textWrapping"/>
      </w:r>
      <w:r>
        <w:rPr>
          <w:rFonts w:ascii="Consolas" w:hAnsi="Consolas"/>
          <w:color w:val="1A1A1A"/>
          <w:sz w:val="17"/>
        </w:rPr>
        <w:t xml:space="preserve">  "各小问国奖版推荐模型": "问题一:XXX模型; 问题二:XXX模型..."</w:t>
      </w:r>
      <w:r>
        <w:rPr>
          <w:rFonts w:ascii="Consolas" w:hAnsi="Consolas"/>
          <w:color w:val="1A1A1A"/>
          <w:sz w:val="17"/>
        </w:rPr>
        <w:br w:type="textWrapping"/>
      </w:r>
      <w:r>
        <w:rPr>
          <w:rFonts w:ascii="Consolas" w:hAnsi="Consolas"/>
          <w:color w:val="1A1A1A"/>
          <w:sz w:val="17"/>
        </w:rPr>
        <w:t xml:space="preserve">  "核心创新点清单": "创新点1:XXX(怎么做+效果+验证); 创新点2:XXX..."</w:t>
      </w:r>
      <w:r>
        <w:rPr>
          <w:rFonts w:ascii="Consolas" w:hAnsi="Consolas"/>
          <w:color w:val="1A1A1A"/>
          <w:sz w:val="17"/>
        </w:rPr>
        <w:br w:type="textWrapping"/>
      </w:r>
      <w:r>
        <w:rPr>
          <w:rFonts w:ascii="Consolas" w:hAnsi="Consolas"/>
          <w:color w:val="1A1A1A"/>
          <w:sz w:val="17"/>
        </w:rPr>
        <w:t xml:space="preserve">  "关键隐含条件清单": "隐含条件1:XXX(数学表达); 隐含条件2:XXX..."</w:t>
      </w:r>
      <w:r>
        <w:rPr>
          <w:rFonts w:ascii="Consolas" w:hAnsi="Consolas"/>
          <w:color w:val="1A1A1A"/>
          <w:sz w:val="17"/>
        </w:rPr>
        <w:br w:type="textWrapping"/>
      </w:r>
      <w:r>
        <w:rPr>
          <w:rFonts w:ascii="Consolas" w:hAnsi="Consolas"/>
          <w:color w:val="1A1A1A"/>
          <w:sz w:val="17"/>
        </w:rPr>
        <w:t xml:space="preserve">  "数据预处理重点": "缺失值处理/异常值处理/特征工程/防泄露要点"</w:t>
      </w:r>
      <w:r>
        <w:rPr>
          <w:rFonts w:ascii="Consolas" w:hAnsi="Consolas"/>
          <w:color w:val="1A1A1A"/>
          <w:sz w:val="17"/>
        </w:rPr>
        <w:br w:type="textWrapping"/>
      </w:r>
      <w:r>
        <w:rPr>
          <w:rFonts w:ascii="Consolas" w:hAnsi="Consolas"/>
          <w:color w:val="1A1A1A"/>
          <w:sz w:val="17"/>
        </w:rPr>
        <w:t xml:space="preserve">  "检验方向建议": "问题一:灵敏度分析; 问题二:误差分析..."</w:t>
      </w:r>
      <w:r>
        <w:rPr>
          <w:rFonts w:ascii="Consolas" w:hAnsi="Consolas"/>
          <w:color w:val="1A1A1A"/>
          <w:sz w:val="17"/>
        </w:rPr>
        <w:br w:type="textWrapping"/>
      </w:r>
      <w:r>
        <w:rPr>
          <w:rFonts w:ascii="Consolas" w:hAnsi="Consolas"/>
          <w:color w:val="1A1A1A"/>
          <w:sz w:val="17"/>
        </w:rPr>
        <w:t xml:space="preserve">  "评分点与易错点": "评分点:XXX; 易错点:XXX..."</w:t>
      </w:r>
      <w:r>
        <w:rPr>
          <w:rFonts w:ascii="Consolas" w:hAnsi="Consolas"/>
          <w:color w:val="1A1A1A"/>
          <w:sz w:val="17"/>
        </w:rPr>
        <w:br w:type="textWrapping"/>
      </w:r>
      <w:r>
        <w:rPr>
          <w:rFonts w:ascii="Consolas" w:hAnsi="Consolas"/>
          <w:color w:val="1A1A1A"/>
          <w:sz w:val="17"/>
        </w:rPr>
        <w:t>}</w:t>
      </w:r>
    </w:p>
    <w:p w14:paraId="31958546">
      <w:r>
        <w:rPr>
          <w:rFonts w:ascii="宋体" w:hAnsi="宋体" w:eastAsia="宋体"/>
          <w:b/>
          <w:color w:val="C00000"/>
          <w:sz w:val="22"/>
        </w:rPr>
        <w:t>【三模式铁律】无论哪种模式，输出质量标准完全一致！串联模式必须严格遵循前一步方案，独立模式必须自行完成前置工作，检测评估+自动整改模式必须既检测又整改，不得只检测不整改！不得因模式不同而降低质量！</w:t>
      </w:r>
    </w:p>
    <w:p w14:paraId="22723FFE">
      <w:pPr>
        <w:jc w:val="center"/>
      </w:pPr>
      <w:r>
        <w:rPr>
          <w:rFonts w:ascii="宋体" w:hAnsi="宋体" w:eastAsia="宋体"/>
          <w:b w:val="0"/>
          <w:color w:val="1F497D"/>
          <w:sz w:val="18"/>
        </w:rPr>
        <w:t>──────────────────────────────────────────────────</w:t>
      </w:r>
    </w:p>
    <w:p w14:paraId="4519FB01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一、输入（三模式）</w:t>
      </w:r>
    </w:p>
    <w:p w14:paraId="2151FDE5">
      <w:pPr>
        <w:ind w:left="400"/>
      </w:pPr>
      <w:r>
        <w:rPr>
          <w:rFonts w:ascii="宋体" w:hAnsi="宋体" w:eastAsia="宋体"/>
          <w:b w:val="0"/>
          <w:sz w:val="21"/>
        </w:rPr>
        <w:t>• 串联模式：无（本步是第一步）</w:t>
      </w:r>
    </w:p>
    <w:p w14:paraId="64F9BA77">
      <w:pPr>
        <w:ind w:left="400"/>
      </w:pPr>
      <w:r>
        <w:rPr>
          <w:rFonts w:ascii="宋体" w:hAnsi="宋体" w:eastAsia="宋体"/>
          <w:b w:val="0"/>
          <w:sz w:val="21"/>
        </w:rPr>
        <w:t>• 独立模式：赛题题目+附件数据（默认模式）</w:t>
      </w:r>
    </w:p>
    <w:p w14:paraId="61750169">
      <w:pPr>
        <w:ind w:left="400"/>
      </w:pPr>
      <w:r>
        <w:rPr>
          <w:rFonts w:ascii="宋体" w:hAnsi="宋体" w:eastAsia="宋体"/>
          <w:b w:val="0"/>
          <w:sz w:val="21"/>
        </w:rPr>
        <w:t>• 检测评估模式：学员上传的赛题分析报告/解题思路文档</w:t>
      </w:r>
    </w:p>
    <w:p w14:paraId="32ED9EA9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二、输出</w:t>
      </w:r>
    </w:p>
    <w:p w14:paraId="391BC5A6">
      <w:pPr>
        <w:ind w:left="400"/>
      </w:pPr>
      <w:r>
        <w:rPr>
          <w:rFonts w:ascii="宋体" w:hAnsi="宋体" w:eastAsia="宋体"/>
          <w:b w:val="0"/>
          <w:sz w:val="21"/>
        </w:rPr>
        <w:t>• 解题模式：①赛题分析报告 ②8列速查表 ③国奖版推荐模型 ④核心创新点清单 ⑤隐含条件清单 ⑥数据预处理重点 ⑦标准化交接包</w:t>
      </w:r>
    </w:p>
    <w:p w14:paraId="02019F6F">
      <w:pPr>
        <w:ind w:left="400"/>
      </w:pPr>
      <w:r>
        <w:rPr>
          <w:rFonts w:ascii="宋体" w:hAnsi="宋体" w:eastAsia="宋体"/>
          <w:b w:val="0"/>
          <w:sz w:val="21"/>
        </w:rPr>
        <w:t>• 检测评估模式：HTML评估报告（强制）</w:t>
      </w:r>
    </w:p>
    <w:p w14:paraId="64F4F09D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三、国奖优秀论文赛题分析共性特点（补充原始细节）</w:t>
      </w:r>
    </w:p>
    <w:p w14:paraId="59292612">
      <w:pPr>
        <w:ind w:left="400"/>
      </w:pPr>
      <w:r>
        <w:rPr>
          <w:rFonts w:ascii="宋体" w:hAnsi="宋体" w:eastAsia="宋体"/>
          <w:b w:val="0"/>
          <w:sz w:val="21"/>
        </w:rPr>
        <w:t>• 隐含条件挖掘深度：国奖论文隐含条件数量≥显性条件50%，每条有数学表达和建模影响</w:t>
      </w:r>
    </w:p>
    <w:p w14:paraId="37F4BDDA">
      <w:pPr>
        <w:ind w:left="400"/>
      </w:pPr>
      <w:r>
        <w:rPr>
          <w:rFonts w:ascii="宋体" w:hAnsi="宋体" w:eastAsia="宋体"/>
          <w:b w:val="0"/>
          <w:sz w:val="21"/>
        </w:rPr>
        <w:t>• 模型推荐精准：直接给出国奖级创新模型，而非泛泛的「可以用优化模型」</w:t>
      </w:r>
    </w:p>
    <w:p w14:paraId="3362CF74">
      <w:pPr>
        <w:ind w:left="400"/>
      </w:pPr>
      <w:r>
        <w:rPr>
          <w:rFonts w:ascii="宋体" w:hAnsi="宋体" w:eastAsia="宋体"/>
          <w:b w:val="0"/>
          <w:sz w:val="21"/>
        </w:rPr>
        <w:t>• 创新点具体：每个创新点说明「创新什么+为什么+怎么做+预期效果+如何验证」五要素</w:t>
      </w:r>
    </w:p>
    <w:p w14:paraId="5D98F954">
      <w:pPr>
        <w:ind w:left="400"/>
      </w:pPr>
      <w:r>
        <w:rPr>
          <w:rFonts w:ascii="宋体" w:hAnsi="宋体" w:eastAsia="宋体"/>
          <w:b w:val="0"/>
          <w:sz w:val="21"/>
        </w:rPr>
        <w:t>• 评分导向：明确指出每个小问的评分点(3-5个)和易错点(2-3个)</w:t>
      </w:r>
    </w:p>
    <w:p w14:paraId="6CD730D9">
      <w:pPr>
        <w:ind w:left="400"/>
      </w:pPr>
      <w:r>
        <w:rPr>
          <w:rFonts w:ascii="宋体" w:hAnsi="宋体" w:eastAsia="宋体"/>
          <w:b w:val="0"/>
          <w:sz w:val="21"/>
        </w:rPr>
        <w:t>• 题型判断准确：A题机理优化/B题机理优化/C题数据分析/D题运筹优化/E题机理预测</w:t>
      </w:r>
    </w:p>
    <w:p w14:paraId="5E1AE5D0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四、题意理解的常见误区（必须避免·补充原始细节）</w:t>
      </w:r>
    </w:p>
    <w:p w14:paraId="0627C852">
      <w:pPr>
        <w:ind w:left="400"/>
      </w:pPr>
      <w:r>
        <w:rPr>
          <w:rFonts w:ascii="宋体" w:hAnsi="宋体" w:eastAsia="宋体"/>
          <w:b w:val="0"/>
          <w:sz w:val="21"/>
        </w:rPr>
        <w:t>• 误区1：只看显性条件，忽略隐含条件（最致命）</w:t>
      </w:r>
    </w:p>
    <w:p w14:paraId="2B8BBE50">
      <w:pPr>
        <w:ind w:left="400"/>
      </w:pPr>
      <w:r>
        <w:rPr>
          <w:rFonts w:ascii="宋体" w:hAnsi="宋体" w:eastAsia="宋体"/>
          <w:b w:val="0"/>
          <w:sz w:val="21"/>
        </w:rPr>
        <w:t>• 误区2：把问题想简单，用过于基础的模型（如只用线性规划解决复杂优化）</w:t>
      </w:r>
    </w:p>
    <w:p w14:paraId="5F07F1D8">
      <w:pPr>
        <w:ind w:left="400"/>
      </w:pPr>
      <w:r>
        <w:rPr>
          <w:rFonts w:ascii="宋体" w:hAnsi="宋体" w:eastAsia="宋体"/>
          <w:b w:val="0"/>
          <w:sz w:val="21"/>
        </w:rPr>
        <w:t>• 误区3：模型推荐泛泛而谈，不具体到算法和创新点</w:t>
      </w:r>
    </w:p>
    <w:p w14:paraId="3EF1061D">
      <w:pPr>
        <w:ind w:left="400"/>
      </w:pPr>
      <w:r>
        <w:rPr>
          <w:rFonts w:ascii="宋体" w:hAnsi="宋体" w:eastAsia="宋体"/>
          <w:b w:val="0"/>
          <w:sz w:val="21"/>
        </w:rPr>
        <w:t>• 误区4：忽略题目中的约束条件（如额定功率、时间限制、资源约束）</w:t>
      </w:r>
    </w:p>
    <w:p w14:paraId="41D53DF1">
      <w:pPr>
        <w:ind w:left="400"/>
      </w:pPr>
      <w:r>
        <w:rPr>
          <w:rFonts w:ascii="宋体" w:hAnsi="宋体" w:eastAsia="宋体"/>
          <w:b w:val="0"/>
          <w:sz w:val="21"/>
        </w:rPr>
        <w:t>• 误区5：不区分省奖版和国奖版，直接给最简单的模型</w:t>
      </w:r>
    </w:p>
    <w:p w14:paraId="71C26A79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五、8大分析维度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CBF1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1F497D"/>
          </w:tcPr>
          <w:p w14:paraId="2D1BFD31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维度</w:t>
            </w:r>
          </w:p>
        </w:tc>
        <w:tc>
          <w:tcPr>
            <w:tcW w:w="4320" w:type="dxa"/>
            <w:shd w:val="clear" w:color="auto" w:fill="1F497D"/>
          </w:tcPr>
          <w:p w14:paraId="12D5A5E9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核心内容</w:t>
            </w:r>
          </w:p>
        </w:tc>
      </w:tr>
      <w:tr w14:paraId="2A19F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F6246A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1 题目背景</w:t>
            </w:r>
          </w:p>
        </w:tc>
        <w:tc>
          <w:tcPr>
            <w:tcW w:w="4320" w:type="dxa"/>
          </w:tcPr>
          <w:p w14:paraId="0506A5F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领域+核心问题+现实价值+评委考察意图</w:t>
            </w:r>
          </w:p>
        </w:tc>
      </w:tr>
      <w:tr w14:paraId="0EE7A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5846E0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2 已知条件</w:t>
            </w:r>
          </w:p>
        </w:tc>
        <w:tc>
          <w:tcPr>
            <w:tcW w:w="4320" w:type="dxa"/>
          </w:tcPr>
          <w:p w14:paraId="493FC37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逐句列出显性条件+数据+参数+约束+附件信息</w:t>
            </w:r>
          </w:p>
        </w:tc>
      </w:tr>
      <w:tr w14:paraId="3A7D3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EF3575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3 隐含条件(最高优先级)</w:t>
            </w:r>
          </w:p>
        </w:tc>
        <w:tc>
          <w:tcPr>
            <w:tcW w:w="4320" w:type="dxa"/>
          </w:tcPr>
          <w:p w14:paraId="0DBD3F3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6维度挖掘：物理定律/数学约束/数据特征/边界条件/常识假设/评分导向</w:t>
            </w:r>
          </w:p>
        </w:tc>
      </w:tr>
      <w:tr w14:paraId="6E4A1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B30EA3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4 核心要求</w:t>
            </w:r>
          </w:p>
        </w:tc>
        <w:tc>
          <w:tcPr>
            <w:tcW w:w="4320" w:type="dxa"/>
          </w:tcPr>
          <w:p w14:paraId="2A1528C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每小问核心目标+评分点(3-5个)+易错点(2-3个)</w:t>
            </w:r>
          </w:p>
        </w:tc>
      </w:tr>
      <w:tr w14:paraId="15214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D3DEB2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5 数学本质</w:t>
            </w:r>
          </w:p>
        </w:tc>
        <w:tc>
          <w:tcPr>
            <w:tcW w:w="4320" w:type="dxa"/>
          </w:tcPr>
          <w:p w14:paraId="6526CE8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问题类型(优化/预测/分类/评价/机理)+数学工具+变量目标约束</w:t>
            </w:r>
          </w:p>
        </w:tc>
      </w:tr>
      <w:tr w14:paraId="0539E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64A256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6 数据特征</w:t>
            </w:r>
          </w:p>
        </w:tc>
        <w:tc>
          <w:tcPr>
            <w:tcW w:w="4320" w:type="dxa"/>
          </w:tcPr>
          <w:p w14:paraId="3DD326D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数据质量+分布+相关性+时空特征(C题重点)</w:t>
            </w:r>
          </w:p>
        </w:tc>
      </w:tr>
      <w:tr w14:paraId="58A36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378FA9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7 难点挑战</w:t>
            </w:r>
          </w:p>
        </w:tc>
        <w:tc>
          <w:tcPr>
            <w:tcW w:w="4320" w:type="dxa"/>
          </w:tcPr>
          <w:p w14:paraId="1A41326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建模/求解/数据/创新难点+解决策略</w:t>
            </w:r>
          </w:p>
        </w:tc>
      </w:tr>
      <w:tr w14:paraId="38697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5A276F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8 创新空间</w:t>
            </w:r>
          </w:p>
        </w:tc>
        <w:tc>
          <w:tcPr>
            <w:tcW w:w="4320" w:type="dxa"/>
          </w:tcPr>
          <w:p w14:paraId="353E6F6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算法改进/跨领域迁移/多模型融合+省奖国奖策略</w:t>
            </w:r>
          </w:p>
        </w:tc>
      </w:tr>
    </w:tbl>
    <w:p w14:paraId="5DA22FF8"/>
    <w:p w14:paraId="571E1177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六、隐含条件挖掘（获奖关键）</w:t>
      </w:r>
    </w:p>
    <w:p w14:paraId="20F6EBD3">
      <w:r>
        <w:rPr>
          <w:rFonts w:ascii="宋体" w:hAnsi="宋体" w:eastAsia="宋体"/>
          <w:b/>
          <w:color w:val="C00000"/>
          <w:sz w:val="22"/>
        </w:rPr>
        <w:t>隐含条件数量必须≥显性条件的50%！每条按五要素：描述+来源+数学表达+建模影响+遗漏后果</w:t>
      </w:r>
    </w:p>
    <w:p w14:paraId="44BD9EEF">
      <w:pPr>
        <w:ind w:left="400"/>
      </w:pPr>
      <w:r>
        <w:rPr>
          <w:rFonts w:ascii="宋体" w:hAnsi="宋体" w:eastAsia="宋体"/>
          <w:b w:val="0"/>
          <w:sz w:val="21"/>
        </w:rPr>
        <w:t>• 6维度：①物理/实际定律 ②数学约束 ③数据特征 ④边界条件 ⑤常识假设 ⑥评分导向</w:t>
      </w:r>
    </w:p>
    <w:p w14:paraId="71F5E93D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七、省奖/国奖双轨思路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F527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1F497D"/>
          </w:tcPr>
          <w:p w14:paraId="51607D5E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版本</w:t>
            </w:r>
          </w:p>
        </w:tc>
        <w:tc>
          <w:tcPr>
            <w:tcW w:w="4320" w:type="dxa"/>
            <w:shd w:val="clear" w:color="auto" w:fill="1F497D"/>
          </w:tcPr>
          <w:p w14:paraId="394B0D71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要求</w:t>
            </w:r>
          </w:p>
        </w:tc>
      </w:tr>
      <w:tr w14:paraId="1D999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B0D544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省奖版</w:t>
            </w:r>
          </w:p>
        </w:tc>
        <w:tc>
          <w:tcPr>
            <w:tcW w:w="4320" w:type="dxa"/>
          </w:tcPr>
          <w:p w14:paraId="05F5040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经典成熟模型，实现简单稳妥，有基本问题特化处理</w:t>
            </w:r>
          </w:p>
        </w:tc>
      </w:tr>
      <w:tr w14:paraId="61ED2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1A504C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国奖版(最终建模以此为准)</w:t>
            </w:r>
          </w:p>
        </w:tc>
        <w:tc>
          <w:tcPr>
            <w:tcW w:w="4320" w:type="dxa"/>
          </w:tcPr>
          <w:p w14:paraId="39EFBAA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经典模型基础上有针对性改进，至少1个真创新点(五要素：什么+为什么+怎么做+效果+验证)</w:t>
            </w:r>
          </w:p>
        </w:tc>
      </w:tr>
    </w:tbl>
    <w:p w14:paraId="39C175A2"/>
    <w:p w14:paraId="41BD1C86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八、8列速查表（强制输出）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3D16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1F497D"/>
          </w:tcPr>
          <w:p w14:paraId="706D949F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列</w:t>
            </w:r>
          </w:p>
        </w:tc>
        <w:tc>
          <w:tcPr>
            <w:tcW w:w="4320" w:type="dxa"/>
            <w:shd w:val="clear" w:color="auto" w:fill="1F497D"/>
          </w:tcPr>
          <w:p w14:paraId="019D524B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内容</w:t>
            </w:r>
          </w:p>
        </w:tc>
      </w:tr>
      <w:tr w14:paraId="7D3C1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4E79D5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4320" w:type="dxa"/>
          </w:tcPr>
          <w:p w14:paraId="350C6A0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小问编号</w:t>
            </w:r>
          </w:p>
        </w:tc>
      </w:tr>
      <w:tr w14:paraId="52AEE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7C21AB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w="4320" w:type="dxa"/>
          </w:tcPr>
          <w:p w14:paraId="4814138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核心要求</w:t>
            </w:r>
          </w:p>
        </w:tc>
      </w:tr>
      <w:tr w14:paraId="3278D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9AC2B9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w="4320" w:type="dxa"/>
          </w:tcPr>
          <w:p w14:paraId="585E53B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数学本质</w:t>
            </w:r>
          </w:p>
        </w:tc>
      </w:tr>
      <w:tr w14:paraId="1F639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86AAD4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w="4320" w:type="dxa"/>
          </w:tcPr>
          <w:p w14:paraId="3D9FB9E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省奖版模型</w:t>
            </w:r>
          </w:p>
        </w:tc>
      </w:tr>
      <w:tr w14:paraId="4D80C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0D9D18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w="4320" w:type="dxa"/>
          </w:tcPr>
          <w:p w14:paraId="128811E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国奖版模型</w:t>
            </w:r>
          </w:p>
        </w:tc>
      </w:tr>
      <w:tr w14:paraId="00BBC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3861EB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6</w:t>
            </w:r>
          </w:p>
        </w:tc>
        <w:tc>
          <w:tcPr>
            <w:tcW w:w="4320" w:type="dxa"/>
          </w:tcPr>
          <w:p w14:paraId="4AF4DE2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核心创新点</w:t>
            </w:r>
          </w:p>
        </w:tc>
      </w:tr>
      <w:tr w14:paraId="5A924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87F4DB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7</w:t>
            </w:r>
          </w:p>
        </w:tc>
        <w:tc>
          <w:tcPr>
            <w:tcW w:w="4320" w:type="dxa"/>
          </w:tcPr>
          <w:p w14:paraId="1537C25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关键评分点</w:t>
            </w:r>
          </w:p>
        </w:tc>
      </w:tr>
      <w:tr w14:paraId="64564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16A2B7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w="4320" w:type="dxa"/>
          </w:tcPr>
          <w:p w14:paraId="60EA102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高频易错点</w:t>
            </w:r>
          </w:p>
        </w:tc>
      </w:tr>
    </w:tbl>
    <w:p w14:paraId="2807E344"/>
    <w:p w14:paraId="5946EDA3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九、检测评估模式评估维度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0276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1F497D"/>
          </w:tcPr>
          <w:p w14:paraId="69BC290F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维度</w:t>
            </w:r>
          </w:p>
        </w:tc>
        <w:tc>
          <w:tcPr>
            <w:tcW w:w="2880" w:type="dxa"/>
            <w:shd w:val="clear" w:color="auto" w:fill="1F497D"/>
          </w:tcPr>
          <w:p w14:paraId="4EA3B8E5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国奖级标准</w:t>
            </w:r>
          </w:p>
        </w:tc>
        <w:tc>
          <w:tcPr>
            <w:tcW w:w="2880" w:type="dxa"/>
            <w:shd w:val="clear" w:color="auto" w:fill="1F497D"/>
          </w:tcPr>
          <w:p w14:paraId="421524A5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评估要点</w:t>
            </w:r>
          </w:p>
        </w:tc>
      </w:tr>
      <w:tr w14:paraId="1C0E3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80B50E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题型判断</w:t>
            </w:r>
          </w:p>
        </w:tc>
        <w:tc>
          <w:tcPr>
            <w:tcW w:w="2880" w:type="dxa"/>
          </w:tcPr>
          <w:p w14:paraId="1F1EAE2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准确判断题型(A/B/C/D/E)</w:t>
            </w:r>
          </w:p>
        </w:tc>
        <w:tc>
          <w:tcPr>
            <w:tcW w:w="2880" w:type="dxa"/>
          </w:tcPr>
          <w:p w14:paraId="1F3024E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是否正确判断题型，是否说明判断依据</w:t>
            </w:r>
          </w:p>
        </w:tc>
      </w:tr>
      <w:tr w14:paraId="554DF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1B6362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隐含条件挖掘</w:t>
            </w:r>
          </w:p>
        </w:tc>
        <w:tc>
          <w:tcPr>
            <w:tcW w:w="2880" w:type="dxa"/>
          </w:tcPr>
          <w:p w14:paraId="5C44579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≥显性条件50%，每条有数学表达</w:t>
            </w:r>
          </w:p>
        </w:tc>
        <w:tc>
          <w:tcPr>
            <w:tcW w:w="2880" w:type="dxa"/>
          </w:tcPr>
          <w:p w14:paraId="12AD6BF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隐含条件数量、深度、数学表达、建模影响</w:t>
            </w:r>
          </w:p>
        </w:tc>
      </w:tr>
      <w:tr w14:paraId="3C40A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39002B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模型推荐</w:t>
            </w:r>
          </w:p>
        </w:tc>
        <w:tc>
          <w:tcPr>
            <w:tcW w:w="2880" w:type="dxa"/>
          </w:tcPr>
          <w:p w14:paraId="041093F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直接给出国奖级创新模型</w:t>
            </w:r>
          </w:p>
        </w:tc>
        <w:tc>
          <w:tcPr>
            <w:tcW w:w="2880" w:type="dxa"/>
          </w:tcPr>
          <w:p w14:paraId="1689FEC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模型是否具体到算法，是否有创新点，是否适配题目</w:t>
            </w:r>
          </w:p>
        </w:tc>
      </w:tr>
      <w:tr w14:paraId="5951C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4A51A6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创新点质量</w:t>
            </w:r>
          </w:p>
        </w:tc>
        <w:tc>
          <w:tcPr>
            <w:tcW w:w="2880" w:type="dxa"/>
          </w:tcPr>
          <w:p w14:paraId="1B1AFDB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每个创新点五要素完整</w:t>
            </w:r>
          </w:p>
        </w:tc>
        <w:tc>
          <w:tcPr>
            <w:tcW w:w="2880" w:type="dxa"/>
          </w:tcPr>
          <w:p w14:paraId="2A3BCB2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创新点是否真创新(非简单应用)，五要素是否完整</w:t>
            </w:r>
          </w:p>
        </w:tc>
      </w:tr>
      <w:tr w14:paraId="66FD4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139BE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评分点覆盖</w:t>
            </w:r>
          </w:p>
        </w:tc>
        <w:tc>
          <w:tcPr>
            <w:tcW w:w="2880" w:type="dxa"/>
          </w:tcPr>
          <w:p w14:paraId="7893817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每问3-5个评分点</w:t>
            </w:r>
          </w:p>
        </w:tc>
        <w:tc>
          <w:tcPr>
            <w:tcW w:w="2880" w:type="dxa"/>
          </w:tcPr>
          <w:p w14:paraId="073AB80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是否覆盖主要评分点，是否指出易错点</w:t>
            </w:r>
          </w:p>
        </w:tc>
      </w:tr>
      <w:tr w14:paraId="4BADF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3B9FB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题意理解</w:t>
            </w:r>
          </w:p>
        </w:tc>
        <w:tc>
          <w:tcPr>
            <w:tcW w:w="2880" w:type="dxa"/>
          </w:tcPr>
          <w:p w14:paraId="05C4CB8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无明显误解</w:t>
            </w:r>
          </w:p>
        </w:tc>
        <w:tc>
          <w:tcPr>
            <w:tcW w:w="2880" w:type="dxa"/>
          </w:tcPr>
          <w:p w14:paraId="227D0C5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是否误解题目要求，是否忽略约束条件</w:t>
            </w:r>
          </w:p>
        </w:tc>
      </w:tr>
    </w:tbl>
    <w:p w14:paraId="28C63346"/>
    <w:p w14:paraId="4068ADE1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十、本提示词整改能力（检测+自动整改）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A058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1F497D"/>
          </w:tcPr>
          <w:p w14:paraId="2ADF97D1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整改类型</w:t>
            </w:r>
          </w:p>
        </w:tc>
        <w:tc>
          <w:tcPr>
            <w:tcW w:w="2880" w:type="dxa"/>
            <w:shd w:val="clear" w:color="auto" w:fill="1F497D"/>
          </w:tcPr>
          <w:p w14:paraId="21EF281A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可自动整改的内容</w:t>
            </w:r>
          </w:p>
        </w:tc>
        <w:tc>
          <w:tcPr>
            <w:tcW w:w="2880" w:type="dxa"/>
            <w:shd w:val="clear" w:color="auto" w:fill="1F497D"/>
          </w:tcPr>
          <w:p w14:paraId="5F18B8E0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整改方式</w:t>
            </w:r>
          </w:p>
        </w:tc>
      </w:tr>
      <w:tr w14:paraId="3983A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C865B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P0致命</w:t>
            </w:r>
          </w:p>
        </w:tc>
        <w:tc>
          <w:tcPr>
            <w:tcW w:w="2880" w:type="dxa"/>
          </w:tcPr>
          <w:p w14:paraId="600D509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题型判断错误、隐含条件严重不足、模型推荐过于简单</w:t>
            </w:r>
          </w:p>
        </w:tc>
        <w:tc>
          <w:tcPr>
            <w:tcW w:w="2880" w:type="dxa"/>
          </w:tcPr>
          <w:p w14:paraId="10D8EBD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重新判断题型+补充隐含条件+升级为国奖级创新模型</w:t>
            </w:r>
          </w:p>
        </w:tc>
      </w:tr>
      <w:tr w14:paraId="28119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5A7FE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P1重要</w:t>
            </w:r>
          </w:p>
        </w:tc>
        <w:tc>
          <w:tcPr>
            <w:tcW w:w="2880" w:type="dxa"/>
          </w:tcPr>
          <w:p w14:paraId="7B98524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创新点不具体、评分点覆盖不全、题意理解有偏差</w:t>
            </w:r>
          </w:p>
        </w:tc>
        <w:tc>
          <w:tcPr>
            <w:tcW w:w="2880" w:type="dxa"/>
          </w:tcPr>
          <w:p w14:paraId="5425293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补充创新点五要素+补充评分点+修正题意理解</w:t>
            </w:r>
          </w:p>
        </w:tc>
      </w:tr>
      <w:tr w14:paraId="06458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8A622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P2优化</w:t>
            </w:r>
          </w:p>
        </w:tc>
        <w:tc>
          <w:tcPr>
            <w:tcW w:w="2880" w:type="dxa"/>
          </w:tcPr>
          <w:p w14:paraId="63478C5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格式排版、表述不够学术、结构不够清晰</w:t>
            </w:r>
          </w:p>
        </w:tc>
        <w:tc>
          <w:tcPr>
            <w:tcW w:w="2880" w:type="dxa"/>
          </w:tcPr>
          <w:p w14:paraId="3CCACF0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优化格式+学术化表述+调整结构</w:t>
            </w:r>
          </w:p>
        </w:tc>
      </w:tr>
      <w:tr w14:paraId="0F1BE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3DE53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需手动</w:t>
            </w:r>
          </w:p>
        </w:tc>
        <w:tc>
          <w:tcPr>
            <w:tcW w:w="2880" w:type="dxa"/>
          </w:tcPr>
          <w:p w14:paraId="7AC6465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模型完全错误需要重构、核心思路完全偏离</w:t>
            </w:r>
          </w:p>
        </w:tc>
        <w:tc>
          <w:tcPr>
            <w:tcW w:w="2880" w:type="dxa"/>
          </w:tcPr>
          <w:p w14:paraId="7C98E8B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给出详细的重构方案和建议，需学员确认后执行</w:t>
            </w:r>
          </w:p>
        </w:tc>
      </w:tr>
    </w:tbl>
    <w:p w14:paraId="24929759"/>
    <w:p w14:paraId="57880F3E">
      <w:r>
        <w:rPr>
          <w:rFonts w:ascii="宋体" w:hAnsi="宋体" w:eastAsia="宋体"/>
          <w:b/>
          <w:color w:val="E65100"/>
          <w:sz w:val="22"/>
        </w:rPr>
        <w:t>整改后输出：修改后的赛题分析报告_已整改.docx + HTML整改报告（含整改前后对比+复检结果）</w:t>
      </w:r>
    </w:p>
    <w:p w14:paraId="23899CF4">
      <w:pPr>
        <w:jc w:val="center"/>
      </w:pPr>
      <w:r>
        <w:rPr>
          <w:rFonts w:ascii="宋体" w:hAnsi="宋体" w:eastAsia="宋体"/>
          <w:b w:val="0"/>
          <w:color w:val="1F497D"/>
          <w:sz w:val="18"/>
        </w:rPr>
        <w:t>──────────────────────────────────────────────────</w:t>
      </w:r>
    </w:p>
    <w:p w14:paraId="098E22BF">
      <w:r>
        <w:rPr>
          <w:rFonts w:ascii="宋体" w:hAnsi="宋体" w:eastAsia="宋体"/>
          <w:b/>
          <w:color w:val="C00000"/>
          <w:sz w:val="22"/>
        </w:rPr>
        <w:t>【赛题分析V6.0结束】解题模式输出标准化交接包，检测评估模式输出HTML报告。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1E7BCE"/>
    <w:rsid w:val="71B50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3054</Words>
  <Characters>3260</Characters>
  <Lines>0</Lines>
  <Paragraphs>0</Paragraphs>
  <TotalTime>0</TotalTime>
  <ScaleCrop>false</ScaleCrop>
  <LinksUpToDate>false</LinksUpToDate>
  <CharactersWithSpaces>3367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数学建模老哥团队</cp:lastModifiedBy>
  <dcterms:modified xsi:type="dcterms:W3CDTF">2026-09-08T10:24:52Z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eyJoZGlkIjoiMTExNzFiNzAyOThjYjY1MTRhN2I1YjEwNzgzY2EzODUiLCJ1c2VySWQiOiIyNzg5NDI3MjYifQ==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6218B49DF8F944B1AF5A972A270C90FB_12</vt:lpwstr>
  </property>
</Properties>
</file>