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VIỆN KỸ THUẬT HUTECH</w:t>
      </w:r>
    </w:p>
    <w:p>
      <w:pPr>
        <w:spacing w:after="3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PHIẾU CHẤM ĐIỂM ĐỒ ÁN MÔN HỌC – GIẢNG VIÊN HƯỚNG DẪN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sinh viên: NGUYỄN NHẬT HẢO – MSSV: 2380612688 – Lớp: 23DTHC1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Tên đề tài: Hệ thống Quản lý Công việc cho Doanh nghiệp Nhỏ Đa ngành Tích hợp AI</w:t>
      </w:r>
    </w:p>
    <w:p>
      <w:pPr>
        <w:spacing w:line="360" w:lineRule="auto" w:before="0" w:after="20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Giảng viên hướng dẫn: ThS. Dương Thành Phết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Tiêu chí đánh giá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Điểm tối đa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Điểm chấm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Hình thức trình bày báo cáo (đúng mẫu, bố cục rõ ràng, ít sai chính tả)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Mức độ hoàn thành nội dung báo cáo so với nhiệm vụ được giao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Kết quả thực hiện đề tài (sản phẩm chạy được, có demo)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Tính sáng tạo, ứng dụng công nghệ mới (AI, microservice...)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Mức độ phức tạp của giải pháp kỹ thuật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Khả năng trình bày, trả lời câu hỏi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360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</w:r>
    </w:p>
    <w:p>
      <w:pPr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Nhận xét của giảng viên hướng dẫn: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160" w:after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Điểm số (bằng chữ): ......................................................</w:t>
      </w:r>
    </w:p>
    <w:p>
      <w:pPr>
        <w:spacing w:line="360" w:lineRule="auto" w:before="0" w:after="8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TP. HCM, ngày … tháng … năm 2026</w:t>
      </w:r>
    </w:p>
    <w:p>
      <w:pPr>
        <w:spacing w:line="360" w:lineRule="auto" w:before="0" w:after="720"/>
        <w:jc w:val="right"/>
      </w:pPr>
      <w:r>
        <w:rPr>
          <w:rFonts w:ascii="Times New Roman" w:hAnsi="Times New Roman" w:cs="Times New Roman" w:eastAsia="Times New Roman"/>
          <w:b/>
          <w:i w:val="0"/>
          <w:sz w:val="26"/>
        </w:rPr>
        <w:t>Giảng viên hướng dẫn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/>
          <w:i w:val="0"/>
          <w:sz w:val="26"/>
        </w:rPr>
        <w:t>ThS. Dương Thành Phết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