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Trường Đại Học Văn Hóa TP.HCM.</w:t>
      </w:r>
    </w:p>
    <w:p>
      <w:pPr>
        <w:pStyle w:val="Heading1"/>
        <w:rPr/>
      </w:pPr>
      <w:r>
        <w:rPr/>
        <w:t>Tên: Nguyễn Thị Cúc.</w:t>
      </w:r>
    </w:p>
    <w:p>
      <w:pPr>
        <w:pStyle w:val="Heading1"/>
        <w:rPr/>
      </w:pPr>
      <w:r>
        <w:rPr/>
        <w:t>Lớp: ĐHVHH 8.</w:t>
      </w:r>
    </w:p>
    <w:p>
      <w:pPr>
        <w:pStyle w:val="Heading1"/>
        <w:rPr/>
      </w:pPr>
      <w:r>
        <w:rPr/>
        <w:t>MSSV: 1450161014.</w:t>
      </w:r>
    </w:p>
    <w:p>
      <w:pPr>
        <w:pStyle w:val="Heading1"/>
        <w:rPr/>
      </w:pPr>
      <w:r>
        <w:rPr/>
        <w:t>Môn: Văn hóa Việt Nam trong bối cảnh Đông Nam Á.</w:t>
      </w:r>
    </w:p>
    <w:p>
      <w:pPr>
        <w:pStyle w:val="Heading1"/>
        <w:rPr/>
      </w:pPr>
      <w:r>
        <w:rPr/>
      </w:r>
    </w:p>
    <w:p>
      <w:pPr>
        <w:pStyle w:val="Heading1"/>
        <w:jc w:val="center"/>
        <w:rPr/>
      </w:pPr>
      <w:r>
        <w:rPr>
          <w:b/>
          <w:bCs/>
          <w:sz w:val="32"/>
          <w:szCs w:val="32"/>
        </w:rPr>
        <w:t>BÀI KIỂM TRA GIỮA KỲ</w:t>
      </w:r>
    </w:p>
    <w:p>
      <w:pPr>
        <w:pStyle w:val="Heading1"/>
        <w:jc w:val="center"/>
        <w:rPr>
          <w:b/>
          <w:b/>
          <w:bCs/>
          <w:sz w:val="32"/>
          <w:szCs w:val="32"/>
        </w:rPr>
      </w:pPr>
      <w:r>
        <w:rPr/>
      </w:r>
    </w:p>
    <w:p>
      <w:pPr>
        <w:pStyle w:val="Heading1"/>
        <w:jc w:val="left"/>
        <w:rPr/>
      </w:pPr>
      <w:r>
        <w:rPr>
          <w:b/>
          <w:bCs/>
          <w:sz w:val="28"/>
          <w:szCs w:val="28"/>
        </w:rPr>
        <w:t>Câu hỏi:</w:t>
      </w:r>
      <w:r>
        <w:rPr>
          <w:b w:val="false"/>
          <w:bCs w:val="false"/>
          <w:sz w:val="28"/>
          <w:szCs w:val="28"/>
        </w:rPr>
        <w:t xml:space="preserve"> Hãy khái quát điều kiện tự nhiên Đông Nam Á.</w:t>
      </w:r>
    </w:p>
    <w:p>
      <w:pPr>
        <w:pStyle w:val="Heading1"/>
        <w:jc w:val="left"/>
        <w:rPr>
          <w:b/>
          <w:b/>
          <w:bCs/>
        </w:rPr>
      </w:pPr>
      <w:r>
        <w:rPr>
          <w:b/>
          <w:bCs/>
        </w:rPr>
        <w:t>Trả lời:</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Đông Nam Á là một khu vực của Châu Á, bao gồm các nước nằm phía nam Trung Quốc, phía đông Ấn Độ và phía bắc của Úc, gồm 11 quốc gia: Việt Nam, Campuchia, Đông timor, Indonesia, Lào, Malaysia, Myanma, Philippines, Singapore, Thái Lan, Brunei.</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Khái niệm Đông Nam Á chỉ mới xuất hiện trong thời gian thế chiến thứ II. Trước đó người Trung Quốc gọi khu vực này là Nam Dương, người Nhật gọi là Nan Yo, người Ấn Độ gọi là Suvarnnbhumi (đất vàng) hay Suvanardvipa (đảo vàng), người Ả Rập gọi là Qumr (mặt trăng, ánh sáng),... người Âu Mỹ gọi là Indochina.</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 xml:space="preserve">Đông Nam Á được các nhà khoa học coi là một trong những cái nôi của nhân loại. Ngay từ buổi đầu bình minh của lịch sử- Ja.V.Chesnov viết - "Đông Nam Á là một trong những cái nôi hình thành loài người. Đây chính là địa bàn hình thành đầu tiên của đại chủng phương nam". Người ta đã tìm được những giấu vết khảo cổ học thể hiện quá trình chuyển biến từ vượn thành người ở khu vực này. Kết quả nghiên cứu của nhiều ngành chuyên môn đặc biệt là khảo cổ học và nhân học cho thấy, ngay cả khi các quốc gia khu vực có sự tiếp nhận, chịu ảnh hưởng từ môi trường văn hoá bên ngoài, thì sớm muộn những nhân tố ngoại nhập đó cũng có những biến đổi thậm chí được tái cấu trúc để tương thích với môi trường văn hoá mới, với những quan niệm bản địa về vũ trụ, thân phận, quan hệ xã hội, quyền lực và tín ngưỡng. Điều đặc biệt là con người luôn gắn bó với tự nhiên. </w:t>
      </w:r>
      <w:r>
        <w:rPr>
          <w:rFonts w:ascii="Times New Roman" w:hAnsi="Times New Roman"/>
          <w:b w:val="false"/>
          <w:i w:val="false"/>
          <w:caps w:val="false"/>
          <w:smallCaps w:val="false"/>
          <w:color w:val="000000"/>
          <w:spacing w:val="0"/>
          <w:sz w:val="28"/>
        </w:rPr>
        <w:t>C</w:t>
      </w:r>
      <w:r>
        <w:rPr>
          <w:rFonts w:ascii="Times New Roman" w:hAnsi="Times New Roman"/>
          <w:b w:val="false"/>
          <w:i w:val="false"/>
          <w:caps w:val="false"/>
          <w:smallCaps w:val="false"/>
          <w:color w:val="000000"/>
          <w:spacing w:val="0"/>
          <w:sz w:val="28"/>
        </w:rPr>
        <w:t>on người sinh ra và lớn lên trong tự nhiên. Tự nhiên che chở nuôi dưỡng con người, bởi thức ăn, nước uống, không khí.... Tóm lại, tất cả những gì con người không thể thiếu, đa số đều lấy từ tự nhiên. chính vì thế mối quan hệ giữa con người với tự nhiên cũng là một mặt cơ bản của đời sống văn hóa.</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Đông Nam Á trải dài theo xích đạo và nằm gọn trong vùng nhiệt đới ẩm với một số tiểu khu vực thuộc chế độ Á nhiệt đới. Đặc điểm nổi bật nhất của khí hậu là tính chất gió mùa nóng và ẩm. Khu vực được mệnh danh là “Châu Á gió mùa” này mỗi năm thường có 2 mùa tương đối rõ rệt: mùa khô mát và mùa mưa nóng ẩm. Có thể nói Đông Nam Á là nơi có độ ẩm cao nhất thế giới. Những nước ở Đông Nam Á lục địa nằm trên lãnh thổ được hình thành bởi phù sa của những dòng sông nhìn chung đều bắt nguồn từ những vùng núi cao của lục địa châu Á chảy theo hướng Tây bắc - Đông nam rồi đổ ra biển.</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
        <w:t xml:space="preserve">Đông Nam Á từng được xem là vùng nằm xa các trung tâm của quá trình phát tán của nhân loại giai đoạn khởi đầu (những trung tâm này được xem là nằm sâu trong lục địa) hơn là Trung Hoa và Ấn Độ. Nguyên nhân chính là do những dãy núi lớn - rào chắn dọc theo điểm phía bắc và biên giới nước ở phía nam. Đối với Đông Nam Á, giao lưu bằng đường biển mạnh hơn so với Trung Hoa và Ấn Độ. </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
        <w:t>Vụng, vịnh biển thâm nhập sâu vào Đông Nam Á, đối ngược với những dải đất lớn bao quanh của Trung Hoa và Ấn Độ do vậy giao lưu tiếp xúc qua đường biển rất nhộn nhịp ngay từ thời cổ đại. Đông Nam Á là chỗ giao nhau của nhiều mảng địa chất có núi lửa và động đất hoạt động mạnh. Các quốc gia của khu vực được chia ra làm hai nhóm chính: Myanma, Thái Lan, Campuchia, Lào và Việt Nam nằm ở Đông Nam Á lục địa, còn gọi bán đảo Trung Ấn, trong khi đó các nước còn lại tạo nên Quần đảo Mã Lai. Quần đảo này được hình thành bởi nhiều cung đảo thuộc về Vành đai núi lửa Thái Bình Dương và là một trong những khu vực có hoạt động núi lửa mạnh nhất thế giới.</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 xml:space="preserve">Đặc điểm </w:t>
      </w:r>
      <w:r>
        <w:rPr>
          <w:rFonts w:ascii="Times New Roman" w:hAnsi="Times New Roman"/>
          <w:b w:val="false"/>
          <w:i w:val="false"/>
          <w:caps w:val="false"/>
          <w:smallCaps w:val="false"/>
          <w:color w:val="000000"/>
          <w:spacing w:val="0"/>
          <w:sz w:val="28"/>
        </w:rPr>
        <w:t xml:space="preserve">nổi bật nhất của khí hậu Đông Nam Á là tính chất gió mùa nóng và ẩm. </w:t>
      </w:r>
      <w:r>
        <w:rPr>
          <w:rFonts w:ascii="Times New Roman" w:hAnsi="Times New Roman"/>
          <w:b w:val="false"/>
          <w:i w:val="false"/>
          <w:caps w:val="false"/>
          <w:smallCaps w:val="false"/>
          <w:color w:val="000000"/>
          <w:spacing w:val="0"/>
          <w:sz w:val="28"/>
        </w:rPr>
        <w:t>Phải nói rằng gió mùa không chỉ đem lại thuận lợi cho con người mà còn là những yếu tố tự nhiên tác động và tạo nên sự thất thường cho khí hậu trong vùng, với biên độ không lớn lắm. Mưa nhiệt đới trên địa bàn tự nhiên của khu vực tạo ra những vùng nhỏ, xen kẽ giữa rừng nhiệt đới, đồi núi, bờ biển, và đồng bằng, tạo nên những cảnh quan đa dạng. Thực tế đó khiến cho Đông Nam Á thiếu những không gian rộng cho sự phát triển kinh tế - xã hội trên quy mô lớn, thiếu những điều kiện tự nhiên cho sự phát triển những kĩ thuật tinh tế, phức tạp. Trên trái đất đường xích đạo chạy qua 3 nơi: khu vực sông Amazon, khu vực sông Cônggo và khu vực Đông Nam Á. Hai khu vực trên nằm trong lục địa chỉ có Đông Nam Á là nằm trên biển. Bên cạnh đó đường bờ biển của Đông Nam Á rất dài tạo ra một không gian văn hóa mở và môi trường rộng lớn, năng động cho sự thâm nhâp của thế giới bên ngoài qua trao đổi. Nằm trên biển và có đường bờ biển dài chính là nguyên nhân gây mưa nhiều và khiến cho lượng hơi nước luôn luôn dư thừa trên đất liền. Biển, khí hậu gió mùa đã biến Đông Nam Á thành thiên đường của thế giới thực vật. Lượng mưa lớn, bức xạ mặt trời phong phú, độ ẩm và nhiệt độ cao tạo nên một Đông Nam Á với những cánh rừng nhiệt đới bao la với đủ các loại thảo mộc quý hiếm có giá trị cao. Đặc biệt là các cây gia vị hương liệu: hồ tiêu, quế, hồi,… cây công nghiệp: cao su, cọ dừa cũng đóng vai trò đáng kể. Đông Nam Á còn trở thành quê hương của lúa nước- cây lương thực số 1 thế giới. Ngoài ra rừng còn lưu giữ được nhiều loại động vật mang tính nhiệt đới như: voi, tê giác, bò tót,… đặc biệt, Đông Nam Á được coi là bảo tàng chim thú - thiên đường của các nhà động vật học. Chim ở đây có giá trị về nhiều mặt: kinh tế, khoa học, sản xuất, văn hóa - xã hội,…</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Tuy chịu nhiều ảnh hưởng của chế độ khí hậu nóng ẩm và gió mùa, xong tác động của chế độ gió mùa, nhiệt độ, độ ẩm,… lại biến thiên ở biên độ rộng tại cả hai khu vực riêng biệt là Đông Nam Á lục địa và Đông Nam Á hải đảo. Ngay cả ở mỗi khu vựa hay tiểu vùng Đông Nam Á riêng này cũng có sự biến đổi tùy theo mỗi miền và những khác biệt giữa các tiểu hệ sinh thái ví dụ như hệ sinh thái rừng mưa tức rừng thường xanh ẩm không phân mùa và rừng gió mùa hay rừng nửa rụng lá phân mùa,… tất cả đều tạo ra sự thích ứng riêng biệt của mỗi nhóm dân cư.</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
        <w:t>Từ trung tâm của phía đông Himalaya, hàng loạt những con sông lớn tỏa ra phú khắp Đông Nam Á lục địa. Chúng chảy theo thung lũng của những rặng núi và tạo nên các châu thổ và đồng bằng ngập nước. trong khu vực mà những cơn mưa gió mùa kích thích sự tăng trưởng của rừng bao phủ rậm rạp, bao gồm cả loại rừng phủ ba tầng thì những con sông này trong lịch sử là những dòng chủ lưu chuyên chở con người, hàng hóa và cả những ý tưởng. Sông ngòi dày đặc là một nguồn lợi lớn về kinh tế, trước hết là về mặt giao thông vận tải. Các con sông lớn có giá trị kinh tế cao phần lớn đều nằm ở bán đảo Trung Ấn: sông Mêcong, sông Hồng. sông Saluen, sông Menam,… Các sông khu vực hải đảo thường ngắn, dốc và có giá trị thủy điện cao. Hệ thống sông ngòi dày đặc chính là một trong những điều kiện tự nhiên thuận lợi trong công cuộc phát triển của người dân Đông Nam Á.</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ab/>
        <w:t>Đông Nam Á là vùng khá giàu có về khoáng sản: sắt, niken, đồng, thiếc, kẽm, chì, vonfram, dầu mỏ,… thiếc ở Đông Nam Á chiếm 70% trữ lượng thế giới và có hàm lượng cao. Đồng có ở tất cả các nước nhưng nhiều nhất là ở philippine. Trữ lượng dầu mỏ ở Đông Nam Á khá lớn tạo nên vành đai dọc bờ biển Sarawak, Sabah, Brunei cho tới Việt Nam.</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 xml:space="preserve">Đông Nam Á có một vị trí đặc biệt quan trọng trên đường giao lưu quốc tế. </w:t>
      </w:r>
      <w:r>
        <w:rPr>
          <w:rFonts w:ascii="Times New Roman" w:hAnsi="Times New Roman"/>
          <w:b w:val="false"/>
          <w:i w:val="false"/>
          <w:caps w:val="false"/>
          <w:smallCaps w:val="false"/>
          <w:color w:val="000000"/>
          <w:spacing w:val="0"/>
          <w:sz w:val="28"/>
        </w:rPr>
        <w:t>Nằm giữ hai đại dương lớn: Thái Bình Dương và Ấn Độ Dương. Gần hai quốc gia lớn nhất phương Đông: Trung Quốc và Ấn Độ. Qua đường biển còn gần siêu cường quốc kinh tế Nhật Bản. Chổ đứng như vậy làm cho Đông Nam Á từ xa xưa đã trở thành một khu vực quan trọng, có ý nghĩa chiến lược cả về kinh tế lẫn quân sự. Các nhà hàng hải không có một con đường nào nối thông Thái Bình Dương với Đại Tây Dương cũng như Ấn Độ Dương với Thái Bình Dương. Trong khi đó ở Đông Nam Á có một số kênh nối thông Ấn Độ Dương với Thái Bình Dương, chẳng hạn như eo biển Malacca, vùng Sulu và Lombok. Vì vậy Đông Nam Á có điều kiện chủ động đón nhận các luồng giao lưu văn minh nhờ vị trí địa lí có tính chất cửa ngõ quốc tế. Từ thế kỷ thứ II, việc buôn bán bằng đường biển ở Đông Nam Á đã trở nên rất tấp nập. Ngày nay, Đông Nam Á đã thực sự trở thành một trong những điểm giao lưu quốc tế quan trọng bậc nhất của thế giới.</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Trên đây là những thuận lợi, những điểm mạnh về điều kiện tự nhiên của Đông Nam Á. Nhưng ở bất kỳ nơi nào trên trái đất, bên cạnh những điều kiện thuận lợi cũng không thể không gặp phải những khó khăn trở ngại do thiên tai gây ra. Các nước như Philippine, Indonesia thường có động đất, núi lửa, hàng năm gây thiệt hại không ít về người và của. Nạn hạn hán, lụt lội, sâu bệnh, bão gió,… cũng thường xảy ra ở nhiều nơi. Ngoài ra, mặc dù nhiều đồng bằng nhưng nhìn chung so với các đồng bằng ở vùng châu thổ sông Hằng, sông Ấn thì đồng bằng ở Đông Nam Á vẫn thuộc loại nhỏ, do đó có ảnh hưởng lớn đến quy mô sản xuất.</w:t>
      </w:r>
    </w:p>
    <w:p>
      <w:pPr>
        <w:pStyle w:val="TextBody"/>
        <w:widowControl/>
        <w:ind w:left="0" w:right="0" w:hanging="0"/>
        <w:jc w:val="left"/>
        <w:rPr/>
      </w:pPr>
      <w:r>
        <w:rPr>
          <w:rFonts w:ascii="Times New Roman" w:hAnsi="Times New Roman"/>
          <w:b w:val="false"/>
          <w:i w:val="false"/>
          <w:caps w:val="false"/>
          <w:smallCaps w:val="false"/>
          <w:color w:val="000000"/>
          <w:spacing w:val="0"/>
          <w:sz w:val="28"/>
        </w:rPr>
        <w:tab/>
        <w:t>Nhìn một cách tổng thể, thiên nhiên Đông Nam Á khá thuận lợi cho cuộc sống của con người, nhất là cuộc sống của con người trong buổi đầu lịch sử của nhân lọai. Không gian sinh tồn ở đây tuy nhỏ, hẹp nhưng lại rất phong phú, đa dạng, con người có thể khai thác ở thiên nhiên đủ loại thức ăn để sinh tồn,… Vì thế có người gọi Đông Nam Á là khu vực khai thác thức ăn theo nghĩa rộng. Những mùa mưa ổn định với khí hậu không quá gay gắt về cả nhiệt độ và lượng mưa, địa bàn sinh tụ nhỏ nhưng hết sức phong phú, đa dạng kết hợp rừng – suối, đồi – ruộng, có biển, có đồng bằng, đã tạo nên những không gian lý tưởng cho cuộc sống của con người thời cổ. Điều đó giải thích vì sao, từ rất cổ xưa, con người đã đến đây sinh sống.</w:t>
      </w:r>
    </w:p>
    <w:p>
      <w:pPr>
        <w:pStyle w:val="TextBody"/>
        <w:widowControl/>
        <w:ind w:left="0" w:right="0" w:hanging="0"/>
        <w:jc w:val="left"/>
        <w:rPr>
          <w:rFonts w:ascii="Times New Roman" w:hAnsi="Times New Roman"/>
          <w:b w:val="false"/>
          <w:b w:val="false"/>
          <w:i w:val="false"/>
          <w:i w:val="false"/>
          <w:caps w:val="false"/>
          <w:smallCaps w:val="false"/>
          <w:color w:val="000000"/>
          <w:spacing w:val="0"/>
          <w:sz w:val="28"/>
        </w:rPr>
      </w:pPr>
      <w:r>
        <w:rPr/>
      </w:r>
    </w:p>
    <w:p>
      <w:pPr>
        <w:pStyle w:val="TextBody"/>
        <w:widowControl/>
        <w:spacing w:before="0" w:after="140"/>
        <w:ind w:left="0" w:right="0" w:hanging="0"/>
        <w:jc w:val="left"/>
        <w:rPr>
          <w:rFonts w:ascii="Arial" w:hAnsi="Arial"/>
          <w:b w:val="false"/>
          <w:b w:val="false"/>
          <w:i w:val="false"/>
          <w:i w:val="false"/>
          <w:caps w:val="false"/>
          <w:smallCaps w:val="false"/>
          <w:color w:val="000000"/>
          <w:spacing w:val="0"/>
          <w:sz w:val="21"/>
          <w:u w:val="single"/>
        </w:rPr>
      </w:pPr>
      <w:r>
        <w:rPr/>
      </w:r>
    </w:p>
    <w:sectPr>
      <w:type w:val="nextPage"/>
      <w:pgSz w:w="11906" w:h="16838"/>
      <w:pgMar w:left="1614" w:right="1478"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LibreOffice/5.1.4.2$Linux_X86_64 LibreOffice_project/10m0$Build-2</Application>
  <Pages>5</Pages>
  <Words>2086</Words>
  <Characters>7305</Characters>
  <CharactersWithSpaces>9386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2016-09-06T23:48:39Z</dcterms:created>
  <dc:creator/>
  <dc:description/>
  <dc:language>en-US</dc:language>
  <cp:lastModifiedBy/>
  <dcterms:modified xsi:type="dcterms:W3CDTF">2016-09-07T10:25:46Z</dcterms:modified>
  <cp:revision>27</cp:revision>
  <dc:subject/>
  <dc:title/>
</cp:coreProperties>
</file>