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3: Which of the following is a MAJOR task of test planning?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A. Scheduling test analysis and design tasks.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Initiating corrective actions.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Monitoring progress and test coverage.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Measuring and analyzing results.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9: Which of the following defines the expected results of a test?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A. Test case specification.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Test design specification.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Test procedure specification.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Test results.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12: As part of which test process do you determine the exit criteria?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A. Test planning.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Evaluating exit criteria and reporting.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Test closure.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Test control.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5: Where may functional testing be performed?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At system and acceptance testing levels only.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B. At all test levels.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At all levels above integration testing.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At the acceptance testing level only.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11: Which of the following is correct?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Impact analysis assesses the effect on the system of a defect found in regression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Impact analysis assesses the effect of a new person joining the regression test team.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C. Impact analysis assesses whether or not a defect found in regression testing has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been fixed correctly.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Impact analysis assesses the effect of a change to the system to determine how much regression testing to do.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6: What is the MAIN objective when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reviewing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 software deliverable?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To identify potential application failures by use of a test specification.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B. To identify defects in any software work product.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To identify spelling mistakes in a requirements specification.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To identify standards inconsistencies in the code.</w:t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4: Which of the following BEST describes the difference between an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inspection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walkthrough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Both inspections and walkthroughs are led by the author.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B. An inspection is led by a moderator and a walkthrough is led by the author.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Both inspections and walkthroughs are led by a trained moderator.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A walkthrough is led by the author. The author is not present during inspections.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1: Given the following state transition table Which of the test cases below will cover the following series of state transitions? S1 SO S1 S2 SO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762375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A. D, A, B, C.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A, B, C, D.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D, A, B.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A, B, C.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2: From a Testing perspective, what are the MAIN purposes of Configuration Management?: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i) Identifying the version of software under test. ii) Controlling the version of testware items.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iii) Developing new testware items.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iv) Tracking changes to testware items.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v) Analysing the need for new testware items.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ii, iv and v.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ii, iii and iv.i,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C. i, ii and iv.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i, iii and v.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7: Who would USUALLY perform debugging activities?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A.Developers.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Analysts.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Testers.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Incident Managers.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8: Which of the following would you NOT usually find on a software incident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report?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The name and/or organisational position of the person raising the problem.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Version of the Software Under Test.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C. Suggestions as to how to fix the problem.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Actual and expected results.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Q. 10: Some tools are geared more for developer use. For the 5 tools listed, which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statement BEST details those for developers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i) Performance testing tools.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ii) Coverage measurement tools.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iii) Test comparators.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iv) Dynamic analysis tools.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v) Incident management tools.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i, iii. and iv. are more for developers.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B. ii. and iv. are more for developers.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ii, iii. and iv. are more for developers.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D. ii. and iii. are more for developers.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xIgQb3wzctl8U6bz6XOi4dzvA==">AMUW2mXn88gtpbD0sj3KOrDi92gZv2YbE7uKfqbG/7+1T/Vp6o8SrbzUPYYY5r4V9gC0auQkTg0gIPORV+Ifvmr94HiU7qNJdVhE9zmDl7ofimZuXL9vTYc=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