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38" w:type="dxa"/>
        <w:tblInd w:w="117" w:type="dxa"/>
        <w:tblLayout w:type="fixed"/>
        <w:tblCellMar>
          <w:left w:w="0" w:type="dxa"/>
          <w:right w:w="0" w:type="dxa"/>
        </w:tblCellMar>
        <w:tblLook w:val="01E0" w:firstRow="1" w:lastRow="1" w:firstColumn="1" w:lastColumn="1" w:noHBand="0" w:noVBand="0"/>
      </w:tblPr>
      <w:tblGrid>
        <w:gridCol w:w="4136"/>
        <w:gridCol w:w="5802"/>
      </w:tblGrid>
      <w:tr w:rsidR="0053713F" w:rsidTr="00C073E0">
        <w:trPr>
          <w:trHeight w:val="997"/>
        </w:trPr>
        <w:tc>
          <w:tcPr>
            <w:tcW w:w="4136" w:type="dxa"/>
          </w:tcPr>
          <w:p w:rsidR="0053713F" w:rsidRPr="00797870" w:rsidRDefault="00797870">
            <w:pPr>
              <w:pStyle w:val="TableParagraph"/>
              <w:spacing w:line="283" w:lineRule="exact"/>
              <w:ind w:right="156"/>
              <w:jc w:val="center"/>
              <w:rPr>
                <w:sz w:val="26"/>
                <w:lang w:val="en-US"/>
              </w:rPr>
            </w:pPr>
            <w:r>
              <w:rPr>
                <w:sz w:val="26"/>
                <w:lang w:val="en-US"/>
              </w:rPr>
              <w:t>PHÒNG GD&amp;ĐT TP BẾN TRE</w:t>
            </w:r>
          </w:p>
          <w:p w:rsidR="0053713F" w:rsidRDefault="00797870">
            <w:pPr>
              <w:pStyle w:val="TableParagraph"/>
              <w:spacing w:before="8"/>
              <w:ind w:right="158"/>
              <w:jc w:val="center"/>
              <w:rPr>
                <w:b/>
                <w:sz w:val="26"/>
                <w:lang w:val="en-US"/>
              </w:rPr>
            </w:pPr>
            <w:r>
              <w:rPr>
                <w:b/>
                <w:sz w:val="26"/>
                <w:lang w:val="en-US"/>
              </w:rPr>
              <w:t xml:space="preserve">TRƯỜNG TRUNG HỌC CƠ SỞ </w:t>
            </w:r>
          </w:p>
          <w:p w:rsidR="00797870" w:rsidRPr="00797870" w:rsidRDefault="00403269">
            <w:pPr>
              <w:pStyle w:val="TableParagraph"/>
              <w:spacing w:before="8"/>
              <w:ind w:right="158"/>
              <w:jc w:val="center"/>
              <w:rPr>
                <w:b/>
                <w:sz w:val="26"/>
                <w:lang w:val="en-US"/>
              </w:rPr>
            </w:pPr>
            <w:r>
              <w:rPr>
                <w:b/>
                <w:noProof/>
                <w:sz w:val="26"/>
                <w:lang w:val="en-US" w:eastAsia="en-US"/>
              </w:rPr>
              <mc:AlternateContent>
                <mc:Choice Requires="wps">
                  <w:drawing>
                    <wp:anchor distT="0" distB="0" distL="114300" distR="114300" simplePos="0" relativeHeight="251659264" behindDoc="0" locked="0" layoutInCell="1" allowOverlap="1" wp14:anchorId="4862AB64" wp14:editId="0C55FD90">
                      <wp:simplePos x="0" y="0"/>
                      <wp:positionH relativeFrom="column">
                        <wp:posOffset>1034415</wp:posOffset>
                      </wp:positionH>
                      <wp:positionV relativeFrom="paragraph">
                        <wp:posOffset>240665</wp:posOffset>
                      </wp:positionV>
                      <wp:extent cx="7524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1.45pt,18.95pt" to="140.7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" strokecolor="#4579b8 [3044]"/>
                  </w:pict>
                </mc:Fallback>
              </mc:AlternateContent>
            </w:r>
            <w:r w:rsidR="00797870">
              <w:rPr>
                <w:b/>
                <w:sz w:val="26"/>
                <w:lang w:val="en-US"/>
              </w:rPr>
              <w:t>HOÀNG LAM</w:t>
            </w:r>
          </w:p>
        </w:tc>
        <w:tc>
          <w:tcPr>
            <w:tcW w:w="5802" w:type="dxa"/>
          </w:tcPr>
          <w:p w:rsidR="0053713F" w:rsidRDefault="0083614F">
            <w:pPr>
              <w:pStyle w:val="TableParagraph"/>
              <w:spacing w:line="291" w:lineRule="exact"/>
              <w:ind w:left="180"/>
              <w:rPr>
                <w:b/>
                <w:sz w:val="26"/>
              </w:rPr>
            </w:pPr>
            <w:r>
              <w:rPr>
                <w:b/>
                <w:sz w:val="26"/>
              </w:rPr>
              <w:t>CỘNG HOÀ XÃ HỘI CHỦ NGHĨA VIỆT NAM</w:t>
            </w:r>
          </w:p>
          <w:p w:rsidR="0053713F" w:rsidRDefault="00403269">
            <w:pPr>
              <w:pStyle w:val="TableParagraph"/>
              <w:spacing w:before="1"/>
              <w:ind w:left="1584"/>
              <w:rPr>
                <w:b/>
                <w:sz w:val="26"/>
              </w:rPr>
            </w:pPr>
            <w:r>
              <w:rPr>
                <w:b/>
                <w:noProof/>
                <w:sz w:val="26"/>
                <w:lang w:val="en-US" w:eastAsia="en-US"/>
              </w:rPr>
              <mc:AlternateContent>
                <mc:Choice Requires="wps">
                  <w:drawing>
                    <wp:anchor distT="0" distB="0" distL="114300" distR="114300" simplePos="0" relativeHeight="251660288" behindDoc="0" locked="0" layoutInCell="1" allowOverlap="1" wp14:anchorId="59ED35CF" wp14:editId="7C361E63">
                      <wp:simplePos x="0" y="0"/>
                      <wp:positionH relativeFrom="column">
                        <wp:posOffset>1012190</wp:posOffset>
                      </wp:positionH>
                      <wp:positionV relativeFrom="paragraph">
                        <wp:posOffset>201930</wp:posOffset>
                      </wp:positionV>
                      <wp:extent cx="19907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990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9.7pt,15.9pt" to="236.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" strokecolor="#4579b8 [3044]"/>
                  </w:pict>
                </mc:Fallback>
              </mc:AlternateContent>
            </w:r>
            <w:r w:rsidR="0083614F">
              <w:rPr>
                <w:b/>
                <w:sz w:val="26"/>
              </w:rPr>
              <w:t>Độc lập - Tự do - Hạnh phúc</w:t>
            </w:r>
          </w:p>
        </w:tc>
      </w:tr>
      <w:tr w:rsidR="0053713F" w:rsidTr="00C073E0">
        <w:trPr>
          <w:trHeight w:val="487"/>
        </w:trPr>
        <w:tc>
          <w:tcPr>
            <w:tcW w:w="4136" w:type="dxa"/>
          </w:tcPr>
          <w:p w:rsidR="0053713F" w:rsidRPr="00403269" w:rsidRDefault="0083614F" w:rsidP="003C6DA3">
            <w:pPr>
              <w:pStyle w:val="TableParagraph"/>
              <w:spacing w:before="187" w:line="280" w:lineRule="exact"/>
              <w:ind w:left="958"/>
              <w:rPr>
                <w:sz w:val="26"/>
                <w:lang w:val="en-US"/>
              </w:rPr>
            </w:pPr>
            <w:r>
              <w:rPr>
                <w:sz w:val="26"/>
              </w:rPr>
              <w:t xml:space="preserve">Số: </w:t>
            </w:r>
            <w:r w:rsidR="00403269">
              <w:rPr>
                <w:sz w:val="26"/>
                <w:lang w:val="en-US"/>
              </w:rPr>
              <w:t xml:space="preserve"> </w:t>
            </w:r>
            <w:r w:rsidR="003C6DA3">
              <w:rPr>
                <w:sz w:val="26"/>
                <w:lang w:val="en-US"/>
              </w:rPr>
              <w:t>30</w:t>
            </w:r>
            <w:r>
              <w:rPr>
                <w:sz w:val="26"/>
              </w:rPr>
              <w:t>/KH-</w:t>
            </w:r>
            <w:r w:rsidR="00403269">
              <w:rPr>
                <w:sz w:val="26"/>
                <w:lang w:val="en-US"/>
              </w:rPr>
              <w:t>THCS</w:t>
            </w:r>
          </w:p>
        </w:tc>
        <w:tc>
          <w:tcPr>
            <w:tcW w:w="5802" w:type="dxa"/>
          </w:tcPr>
          <w:p w:rsidR="0053713F" w:rsidRDefault="00797870" w:rsidP="003C6DA3">
            <w:pPr>
              <w:pStyle w:val="TableParagraph"/>
              <w:spacing w:before="169" w:line="299" w:lineRule="exact"/>
              <w:ind w:left="0" w:hanging="10"/>
              <w:jc w:val="center"/>
              <w:rPr>
                <w:i/>
                <w:sz w:val="26"/>
              </w:rPr>
            </w:pPr>
            <w:r>
              <w:rPr>
                <w:i/>
                <w:sz w:val="26"/>
                <w:lang w:val="en-US"/>
              </w:rPr>
              <w:t>Phú Nhuận</w:t>
            </w:r>
            <w:r w:rsidR="0083614F">
              <w:rPr>
                <w:i/>
                <w:sz w:val="26"/>
              </w:rPr>
              <w:t xml:space="preserve">, ngày </w:t>
            </w:r>
            <w:r w:rsidR="001831F9">
              <w:rPr>
                <w:i/>
                <w:sz w:val="28"/>
                <w:lang w:val="en-US"/>
              </w:rPr>
              <w:t>1</w:t>
            </w:r>
            <w:r w:rsidR="003C6DA3">
              <w:rPr>
                <w:i/>
                <w:sz w:val="28"/>
                <w:lang w:val="en-US"/>
              </w:rPr>
              <w:t>5</w:t>
            </w:r>
            <w:bookmarkStart w:id="0" w:name="_GoBack"/>
            <w:bookmarkEnd w:id="0"/>
            <w:r w:rsidR="001831F9">
              <w:rPr>
                <w:i/>
                <w:sz w:val="28"/>
                <w:lang w:val="en-US"/>
              </w:rPr>
              <w:t xml:space="preserve"> </w:t>
            </w:r>
            <w:r w:rsidR="0083614F">
              <w:rPr>
                <w:i/>
                <w:sz w:val="26"/>
              </w:rPr>
              <w:t xml:space="preserve">tháng </w:t>
            </w:r>
            <w:r w:rsidR="001831F9">
              <w:rPr>
                <w:i/>
                <w:sz w:val="26"/>
                <w:lang w:val="en-US"/>
              </w:rPr>
              <w:t>4</w:t>
            </w:r>
            <w:r w:rsidR="0083614F">
              <w:rPr>
                <w:i/>
                <w:sz w:val="26"/>
              </w:rPr>
              <w:t xml:space="preserve"> năm 2020</w:t>
            </w:r>
          </w:p>
        </w:tc>
      </w:tr>
    </w:tbl>
    <w:p w:rsidR="007E6007" w:rsidRDefault="007E6007">
      <w:pPr>
        <w:pStyle w:val="BodyText"/>
        <w:spacing w:before="1"/>
        <w:ind w:left="0" w:firstLine="0"/>
        <w:jc w:val="left"/>
        <w:rPr>
          <w:b/>
          <w:sz w:val="27"/>
          <w:lang w:val="en-US"/>
        </w:rPr>
      </w:pPr>
    </w:p>
    <w:p w:rsidR="007E6007" w:rsidRDefault="007E6007" w:rsidP="007E6007">
      <w:pPr>
        <w:pStyle w:val="Heading1"/>
        <w:spacing w:before="89" w:line="322" w:lineRule="exact"/>
        <w:ind w:left="1740" w:right="1633"/>
        <w:jc w:val="center"/>
      </w:pPr>
      <w:r>
        <w:t>KẾ HOẠCH</w:t>
      </w:r>
    </w:p>
    <w:p w:rsidR="007E6007" w:rsidRDefault="007E6007" w:rsidP="007E6007">
      <w:pPr>
        <w:ind w:left="1745" w:right="1633"/>
        <w:jc w:val="center"/>
        <w:rPr>
          <w:b/>
          <w:sz w:val="28"/>
          <w:lang w:val="en-US"/>
        </w:rPr>
      </w:pPr>
      <w:r>
        <w:rPr>
          <w:b/>
          <w:sz w:val="28"/>
        </w:rPr>
        <w:t xml:space="preserve">Truyền thông về Giáo dục và Đào tạo </w:t>
      </w:r>
    </w:p>
    <w:p w:rsidR="007E6007" w:rsidRDefault="007E6007" w:rsidP="007E6007">
      <w:pPr>
        <w:ind w:left="1745" w:right="1633"/>
        <w:jc w:val="center"/>
        <w:rPr>
          <w:b/>
          <w:sz w:val="28"/>
        </w:rPr>
      </w:pPr>
      <w:r>
        <w:rPr>
          <w:b/>
          <w:sz w:val="28"/>
          <w:lang w:val="en-US"/>
        </w:rPr>
        <w:t>N</w:t>
      </w:r>
      <w:r>
        <w:rPr>
          <w:b/>
          <w:sz w:val="28"/>
        </w:rPr>
        <w:t>ăm học</w:t>
      </w:r>
      <w:r>
        <w:rPr>
          <w:b/>
          <w:sz w:val="28"/>
          <w:lang w:val="en-US"/>
        </w:rPr>
        <w:t xml:space="preserve"> </w:t>
      </w:r>
      <w:r>
        <w:rPr>
          <w:b/>
          <w:sz w:val="28"/>
        </w:rPr>
        <w:t xml:space="preserve">2019 </w:t>
      </w:r>
      <w:r w:rsidRPr="007E6007">
        <w:rPr>
          <w:b/>
          <w:i/>
          <w:sz w:val="28"/>
        </w:rPr>
        <w:t>–</w:t>
      </w:r>
      <w:r>
        <w:rPr>
          <w:b/>
          <w:sz w:val="28"/>
        </w:rPr>
        <w:t xml:space="preserve"> 2020</w:t>
      </w:r>
    </w:p>
    <w:p w:rsidR="007E6007" w:rsidRPr="007E6007" w:rsidRDefault="007E6007">
      <w:pPr>
        <w:pStyle w:val="BodyText"/>
        <w:spacing w:before="1"/>
        <w:ind w:left="0" w:firstLine="0"/>
        <w:jc w:val="left"/>
        <w:rPr>
          <w:b/>
          <w:sz w:val="27"/>
          <w:lang w:val="en-US"/>
        </w:rPr>
      </w:pPr>
      <w:r>
        <w:rPr>
          <w:noProof/>
          <w:lang w:val="en-US" w:eastAsia="en-US"/>
        </w:rPr>
        <mc:AlternateContent>
          <mc:Choice Requires="wps">
            <w:drawing>
              <wp:anchor distT="0" distB="0" distL="0" distR="0" simplePos="0" relativeHeight="251662336" behindDoc="1" locked="0" layoutInCell="1" allowOverlap="1" wp14:anchorId="4A3AADDD" wp14:editId="482CD65E">
                <wp:simplePos x="0" y="0"/>
                <wp:positionH relativeFrom="page">
                  <wp:posOffset>3560445</wp:posOffset>
                </wp:positionH>
                <wp:positionV relativeFrom="paragraph">
                  <wp:posOffset>57785</wp:posOffset>
                </wp:positionV>
                <wp:extent cx="947420" cy="1270"/>
                <wp:effectExtent l="0" t="0" r="24130" b="1778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7420" cy="1270"/>
                        </a:xfrm>
                        <a:custGeom>
                          <a:avLst/>
                          <a:gdLst>
                            <a:gd name="T0" fmla="+- 0 5472 5472"/>
                            <a:gd name="T1" fmla="*/ T0 w 1492"/>
                            <a:gd name="T2" fmla="+- 0 6964 5472"/>
                            <a:gd name="T3" fmla="*/ T2 w 1492"/>
                          </a:gdLst>
                          <a:ahLst/>
                          <a:cxnLst>
                            <a:cxn ang="0">
                              <a:pos x="T1" y="0"/>
                            </a:cxn>
                            <a:cxn ang="0">
                              <a:pos x="T3" y="0"/>
                            </a:cxn>
                          </a:cxnLst>
                          <a:rect l="0" t="0" r="r" b="b"/>
                          <a:pathLst>
                            <a:path w="1492">
                              <a:moveTo>
                                <a:pt x="0" y="0"/>
                              </a:moveTo>
                              <a:lnTo>
                                <a:pt x="1492"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280.35pt;margin-top:4.55pt;width:74.6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" path="m,l1492,e" filled="f">
                <v:path arrowok="t" o:connecttype="custom" o:connectlocs="0,0;947420,0" o:connectangles="0,0"/>
                <w10:wrap type="topAndBottom" anchorx="page"/>
              </v:shape>
            </w:pict>
          </mc:Fallback>
        </mc:AlternateContent>
      </w:r>
    </w:p>
    <w:p w:rsidR="0053713F" w:rsidRDefault="0083614F" w:rsidP="00786A03">
      <w:pPr>
        <w:pStyle w:val="BodyText"/>
        <w:ind w:left="0" w:right="-40" w:firstLine="720"/>
      </w:pPr>
      <w:r>
        <w:t xml:space="preserve">Căn cứ </w:t>
      </w:r>
      <w:r w:rsidR="00786A03">
        <w:rPr>
          <w:lang w:val="en-US"/>
        </w:rPr>
        <w:t xml:space="preserve">kế hoạch số 344/KH-PGD&amp;ĐT ngày 31 tháng 3 năm 2020 về việc xây dựng kế hoạch truyền thông về Giáo dục và Đào tạo năm học 2019-2020. Trường THCS Hoàng Lam </w:t>
      </w:r>
      <w:r>
        <w:t xml:space="preserve">xây dựng kế hoạch truyền thông về </w:t>
      </w:r>
      <w:r w:rsidR="00786A03">
        <w:rPr>
          <w:lang w:val="en-US"/>
        </w:rPr>
        <w:t xml:space="preserve">Giáo dục và Đào tạo </w:t>
      </w:r>
      <w:r>
        <w:t xml:space="preserve">(GD&amp;ĐT) </w:t>
      </w:r>
      <w:r w:rsidR="00786A03">
        <w:rPr>
          <w:lang w:val="en-US"/>
        </w:rPr>
        <w:t xml:space="preserve">năm học 2019-2020 </w:t>
      </w:r>
      <w:r>
        <w:t>như</w:t>
      </w:r>
      <w:r>
        <w:rPr>
          <w:spacing w:val="-1"/>
        </w:rPr>
        <w:t xml:space="preserve"> </w:t>
      </w:r>
      <w:r>
        <w:t>sau:</w:t>
      </w:r>
    </w:p>
    <w:p w:rsidR="0053713F" w:rsidRDefault="00786A03" w:rsidP="00786A03">
      <w:pPr>
        <w:pStyle w:val="Heading1"/>
        <w:tabs>
          <w:tab w:val="left" w:pos="1558"/>
        </w:tabs>
        <w:ind w:left="0"/>
      </w:pPr>
      <w:r>
        <w:rPr>
          <w:lang w:val="en-US"/>
        </w:rPr>
        <w:t xml:space="preserve">I. </w:t>
      </w:r>
      <w:r w:rsidR="0083614F">
        <w:t>MỤC ĐÍCH, YÊU</w:t>
      </w:r>
      <w:r w:rsidR="0083614F">
        <w:rPr>
          <w:spacing w:val="-2"/>
        </w:rPr>
        <w:t xml:space="preserve"> </w:t>
      </w:r>
      <w:r w:rsidR="0083614F">
        <w:t>CẦU</w:t>
      </w:r>
    </w:p>
    <w:p w:rsidR="0053713F" w:rsidRDefault="00666DDC" w:rsidP="00786A03">
      <w:pPr>
        <w:pStyle w:val="ListParagraph"/>
        <w:spacing w:before="114"/>
        <w:ind w:left="0" w:right="0" w:firstLine="720"/>
        <w:rPr>
          <w:sz w:val="28"/>
        </w:rPr>
      </w:pPr>
      <w:r>
        <w:rPr>
          <w:sz w:val="28"/>
          <w:lang w:val="en-US"/>
        </w:rPr>
        <w:t xml:space="preserve">- </w:t>
      </w:r>
      <w:r w:rsidR="0083614F">
        <w:rPr>
          <w:sz w:val="28"/>
        </w:rPr>
        <w:t>Chủ động thông tin rộng rãi, kịp thời về các hoạt động, chỉ đạo điều hành của ngành tới cán bộ, giáo viên, nhân viên, học sinh và nhân</w:t>
      </w:r>
      <w:r w:rsidR="0083614F">
        <w:rPr>
          <w:spacing w:val="-17"/>
          <w:sz w:val="28"/>
        </w:rPr>
        <w:t xml:space="preserve"> </w:t>
      </w:r>
      <w:r w:rsidR="0083614F">
        <w:rPr>
          <w:sz w:val="28"/>
        </w:rPr>
        <w:t>dân.</w:t>
      </w:r>
    </w:p>
    <w:p w:rsidR="0053713F" w:rsidRDefault="00786A03" w:rsidP="00786A03">
      <w:pPr>
        <w:pStyle w:val="ListParagraph"/>
        <w:spacing w:before="122"/>
        <w:ind w:left="0" w:right="0" w:firstLine="0"/>
        <w:rPr>
          <w:sz w:val="28"/>
        </w:rPr>
      </w:pPr>
      <w:r>
        <w:rPr>
          <w:sz w:val="28"/>
          <w:lang w:val="en-US"/>
        </w:rPr>
        <w:tab/>
      </w:r>
      <w:r w:rsidR="00666DDC">
        <w:rPr>
          <w:sz w:val="28"/>
          <w:lang w:val="en-US"/>
        </w:rPr>
        <w:t xml:space="preserve">- </w:t>
      </w:r>
      <w:r w:rsidR="0083614F">
        <w:rPr>
          <w:sz w:val="28"/>
        </w:rPr>
        <w:t>Tuyên truyền thông tin các kết quả nổi bật của ngành giáo dục năm học 2018-2019 tới mọi tầng lớp</w:t>
      </w:r>
      <w:r w:rsidR="00C073E0">
        <w:rPr>
          <w:sz w:val="28"/>
        </w:rPr>
        <w:t xml:space="preserve"> xã hộ</w:t>
      </w:r>
      <w:r w:rsidR="00C073E0">
        <w:rPr>
          <w:sz w:val="28"/>
          <w:lang w:val="en-US"/>
        </w:rPr>
        <w:t>i</w:t>
      </w:r>
      <w:r w:rsidR="0083614F">
        <w:rPr>
          <w:sz w:val="28"/>
        </w:rPr>
        <w:t xml:space="preserve"> để người dân hiểu, đánh giá đúng về những nỗ lực của</w:t>
      </w:r>
      <w:r w:rsidR="0083614F">
        <w:rPr>
          <w:spacing w:val="-3"/>
          <w:sz w:val="28"/>
        </w:rPr>
        <w:t xml:space="preserve"> </w:t>
      </w:r>
      <w:r w:rsidR="0083614F">
        <w:rPr>
          <w:sz w:val="28"/>
        </w:rPr>
        <w:t>ngành.</w:t>
      </w:r>
    </w:p>
    <w:p w:rsidR="0053713F" w:rsidRDefault="00786A03" w:rsidP="00786A03">
      <w:pPr>
        <w:pStyle w:val="ListParagraph"/>
        <w:ind w:left="0" w:right="0" w:firstLine="0"/>
        <w:rPr>
          <w:sz w:val="28"/>
        </w:rPr>
      </w:pPr>
      <w:r>
        <w:rPr>
          <w:sz w:val="28"/>
          <w:lang w:val="en-US"/>
        </w:rPr>
        <w:tab/>
      </w:r>
      <w:r w:rsidR="00666DDC">
        <w:rPr>
          <w:sz w:val="28"/>
          <w:lang w:val="en-US"/>
        </w:rPr>
        <w:t xml:space="preserve">- </w:t>
      </w:r>
      <w:r w:rsidR="0083614F">
        <w:rPr>
          <w:sz w:val="28"/>
        </w:rPr>
        <w:t>Giải thích, hướng dẫn, làm rõ các chủ trương, chính sách về giáo dục đến mọi đối tượng cán bộ, giáo viên, nhân viên, học sinh, phụ huynh và mọi tầng lớp nhân dân để các chủ trương, chính sách về GD&amp;ĐT được thực hiện đúng, đủ, kịp thời. Qua đó tạo sự đồng thuận trong viêc xây dựng, ban hành và thực hiện chủ trương, chính sách mới về giáo dục theo tinh thần của Nghị quyết 29- NQ/TWW ngày 04/11/2013 của Ban Chấp hành Trung ương về đổi mới căn bản toàn diện GD&amp;ĐT, đáp ứng yêu cầu công nghiệp hóa, hiện đại hóa trong điều kiện kinh tế thị trường định hướng xã hội chủ nghĩa và hội nhập quốc</w:t>
      </w:r>
      <w:r w:rsidR="0083614F">
        <w:rPr>
          <w:spacing w:val="-20"/>
          <w:sz w:val="28"/>
        </w:rPr>
        <w:t xml:space="preserve"> </w:t>
      </w:r>
      <w:r w:rsidR="0083614F">
        <w:rPr>
          <w:sz w:val="28"/>
        </w:rPr>
        <w:t>tế.</w:t>
      </w:r>
    </w:p>
    <w:p w:rsidR="0053713F" w:rsidRDefault="00786A03" w:rsidP="00786A03">
      <w:pPr>
        <w:pStyle w:val="ListParagraph"/>
        <w:spacing w:before="120"/>
        <w:ind w:left="0" w:right="0" w:firstLine="0"/>
        <w:rPr>
          <w:sz w:val="28"/>
        </w:rPr>
      </w:pPr>
      <w:r>
        <w:rPr>
          <w:sz w:val="28"/>
          <w:lang w:val="en-US"/>
        </w:rPr>
        <w:tab/>
      </w:r>
      <w:r w:rsidR="00666DDC">
        <w:rPr>
          <w:sz w:val="28"/>
          <w:lang w:val="en-US"/>
        </w:rPr>
        <w:t xml:space="preserve">- </w:t>
      </w:r>
      <w:r w:rsidR="0083614F">
        <w:rPr>
          <w:sz w:val="28"/>
        </w:rPr>
        <w:t>Nội dung tr</w:t>
      </w:r>
      <w:r>
        <w:rPr>
          <w:sz w:val="28"/>
          <w:lang w:val="en-US"/>
        </w:rPr>
        <w:t>u</w:t>
      </w:r>
      <w:r w:rsidR="0083614F">
        <w:rPr>
          <w:sz w:val="28"/>
        </w:rPr>
        <w:t xml:space="preserve">yền thông tập trung vào: Những chỉ đạo điều hành của Sở GD&amp;ĐT, Phòng GD&amp;ĐT, các chủ trương chính sách mới trong việc nâng </w:t>
      </w:r>
      <w:r w:rsidR="00C073E0">
        <w:rPr>
          <w:sz w:val="28"/>
        </w:rPr>
        <w:t>cao chất lượng dạy và học; Kết quả</w:t>
      </w:r>
      <w:r w:rsidR="0083614F">
        <w:rPr>
          <w:sz w:val="28"/>
        </w:rPr>
        <w:t xml:space="preserve"> triển khai, thực hiện các hoạt động giáo dục tại địa phương và các cơ sở giáo</w:t>
      </w:r>
      <w:r w:rsidR="0083614F">
        <w:rPr>
          <w:spacing w:val="-5"/>
          <w:sz w:val="28"/>
        </w:rPr>
        <w:t xml:space="preserve"> </w:t>
      </w:r>
      <w:r w:rsidR="0083614F">
        <w:rPr>
          <w:sz w:val="28"/>
        </w:rPr>
        <w:t>dục.</w:t>
      </w:r>
    </w:p>
    <w:p w:rsidR="0053713F" w:rsidRDefault="00786A03" w:rsidP="00786A03">
      <w:pPr>
        <w:pStyle w:val="ListParagraph"/>
        <w:spacing w:before="121"/>
        <w:ind w:left="0" w:right="0" w:firstLine="0"/>
        <w:rPr>
          <w:sz w:val="28"/>
        </w:rPr>
      </w:pPr>
      <w:r>
        <w:rPr>
          <w:sz w:val="28"/>
          <w:lang w:val="en-US"/>
        </w:rPr>
        <w:tab/>
      </w:r>
      <w:r w:rsidR="00666DDC">
        <w:rPr>
          <w:sz w:val="28"/>
          <w:lang w:val="en-US"/>
        </w:rPr>
        <w:t xml:space="preserve">- </w:t>
      </w:r>
      <w:r w:rsidR="0083614F">
        <w:rPr>
          <w:sz w:val="28"/>
        </w:rPr>
        <w:t xml:space="preserve">Nắm bắt xử lý kịp thời </w:t>
      </w:r>
      <w:r w:rsidR="00666DDC">
        <w:rPr>
          <w:sz w:val="28"/>
          <w:lang w:val="en-US"/>
        </w:rPr>
        <w:t>những phản ánh</w:t>
      </w:r>
      <w:r w:rsidR="0083614F">
        <w:rPr>
          <w:sz w:val="28"/>
        </w:rPr>
        <w:t xml:space="preserve"> về GD&amp;ĐT.</w:t>
      </w:r>
    </w:p>
    <w:p w:rsidR="0053713F" w:rsidRDefault="00786A03" w:rsidP="00786A03">
      <w:pPr>
        <w:pStyle w:val="ListParagraph"/>
        <w:ind w:left="0" w:right="0" w:firstLine="0"/>
        <w:rPr>
          <w:sz w:val="28"/>
        </w:rPr>
      </w:pPr>
      <w:r>
        <w:rPr>
          <w:sz w:val="28"/>
          <w:lang w:val="en-US"/>
        </w:rPr>
        <w:tab/>
      </w:r>
      <w:r w:rsidR="00666DDC">
        <w:rPr>
          <w:sz w:val="28"/>
          <w:lang w:val="en-US"/>
        </w:rPr>
        <w:t xml:space="preserve">- </w:t>
      </w:r>
      <w:r w:rsidR="0083614F">
        <w:rPr>
          <w:sz w:val="28"/>
        </w:rPr>
        <w:t xml:space="preserve">Việc truyền thông về các hoạt động của </w:t>
      </w:r>
      <w:r w:rsidR="00666DDC">
        <w:rPr>
          <w:sz w:val="28"/>
          <w:lang w:val="en-US"/>
        </w:rPr>
        <w:t>trường</w:t>
      </w:r>
      <w:r w:rsidR="0083614F">
        <w:rPr>
          <w:sz w:val="28"/>
        </w:rPr>
        <w:t xml:space="preserve"> phải được tổ chức thường xuyên, kịp</w:t>
      </w:r>
      <w:r w:rsidR="0083614F">
        <w:rPr>
          <w:spacing w:val="-4"/>
          <w:sz w:val="28"/>
        </w:rPr>
        <w:t xml:space="preserve"> </w:t>
      </w:r>
      <w:r w:rsidR="0083614F">
        <w:rPr>
          <w:sz w:val="28"/>
        </w:rPr>
        <w:t>thời.</w:t>
      </w:r>
    </w:p>
    <w:p w:rsidR="0053713F" w:rsidRDefault="00786A03" w:rsidP="00786A03">
      <w:pPr>
        <w:pStyle w:val="Heading1"/>
        <w:tabs>
          <w:tab w:val="left" w:pos="1668"/>
        </w:tabs>
        <w:spacing w:before="127"/>
        <w:ind w:left="0"/>
      </w:pPr>
      <w:r>
        <w:rPr>
          <w:lang w:val="en-US"/>
        </w:rPr>
        <w:t xml:space="preserve">II. </w:t>
      </w:r>
      <w:r w:rsidR="0083614F">
        <w:t>NỘI DUNG TUYÊN</w:t>
      </w:r>
      <w:r w:rsidR="0083614F">
        <w:rPr>
          <w:spacing w:val="-1"/>
        </w:rPr>
        <w:t xml:space="preserve"> </w:t>
      </w:r>
      <w:r w:rsidR="0083614F">
        <w:t>TRUYỀN</w:t>
      </w:r>
    </w:p>
    <w:p w:rsidR="0053713F" w:rsidRPr="00786A03" w:rsidRDefault="00786A03" w:rsidP="00786A03">
      <w:pPr>
        <w:spacing w:before="120"/>
        <w:rPr>
          <w:b/>
          <w:sz w:val="28"/>
        </w:rPr>
      </w:pPr>
      <w:r>
        <w:rPr>
          <w:b/>
          <w:sz w:val="28"/>
          <w:lang w:val="en-US"/>
        </w:rPr>
        <w:tab/>
        <w:t xml:space="preserve">1. </w:t>
      </w:r>
      <w:r w:rsidR="0083614F" w:rsidRPr="00786A03">
        <w:rPr>
          <w:b/>
          <w:sz w:val="28"/>
        </w:rPr>
        <w:t>Về công tác quản lý nhà nước và sự chỉ đạo điều</w:t>
      </w:r>
      <w:r w:rsidR="0083614F" w:rsidRPr="00786A03">
        <w:rPr>
          <w:b/>
          <w:spacing w:val="-6"/>
          <w:sz w:val="28"/>
        </w:rPr>
        <w:t xml:space="preserve"> </w:t>
      </w:r>
      <w:r w:rsidR="0083614F" w:rsidRPr="00786A03">
        <w:rPr>
          <w:b/>
          <w:sz w:val="28"/>
        </w:rPr>
        <w:t>hành</w:t>
      </w:r>
    </w:p>
    <w:p w:rsidR="003A1BFE" w:rsidRDefault="00786A03" w:rsidP="00786A03">
      <w:pPr>
        <w:spacing w:before="114"/>
        <w:jc w:val="both"/>
        <w:rPr>
          <w:sz w:val="28"/>
          <w:lang w:val="en-US"/>
        </w:rPr>
      </w:pPr>
      <w:r>
        <w:rPr>
          <w:sz w:val="28"/>
          <w:lang w:val="en-US"/>
        </w:rPr>
        <w:tab/>
        <w:t xml:space="preserve">- </w:t>
      </w:r>
      <w:r w:rsidR="0083614F" w:rsidRPr="00786A03">
        <w:rPr>
          <w:sz w:val="28"/>
        </w:rPr>
        <w:t xml:space="preserve">Tập trung thông tin, tuyên truyền về công tác chỉ đạo của Sở GD&amp;ĐT, </w:t>
      </w:r>
      <w:r>
        <w:rPr>
          <w:sz w:val="28"/>
          <w:lang w:val="en-US"/>
        </w:rPr>
        <w:t>Phòng GD&amp;ĐT</w:t>
      </w:r>
      <w:r w:rsidR="0083614F" w:rsidRPr="00786A03">
        <w:rPr>
          <w:sz w:val="28"/>
        </w:rPr>
        <w:t xml:space="preserve">, đến </w:t>
      </w:r>
      <w:r>
        <w:rPr>
          <w:sz w:val="28"/>
          <w:lang w:val="en-US"/>
        </w:rPr>
        <w:t>tập thể hội đồng sư phạm nhà trường</w:t>
      </w:r>
      <w:r w:rsidR="0083614F" w:rsidRPr="00786A03">
        <w:rPr>
          <w:sz w:val="28"/>
        </w:rPr>
        <w:t>,</w:t>
      </w:r>
      <w:r>
        <w:rPr>
          <w:sz w:val="28"/>
          <w:lang w:val="en-US"/>
        </w:rPr>
        <w:t xml:space="preserve"> cha mẹ học sinh, học sinh,</w:t>
      </w:r>
      <w:r w:rsidR="0083614F" w:rsidRPr="00786A03">
        <w:rPr>
          <w:sz w:val="28"/>
        </w:rPr>
        <w:t xml:space="preserve"> tổ chức tuyên truyền những đổi mới của ngành, trong đó tập trung vào các nội dung như: kì thi trung học phổ thông quốc gia, kì thi tuyển sinh vào lớp 10 </w:t>
      </w:r>
      <w:r w:rsidR="0083614F" w:rsidRPr="00786A03">
        <w:rPr>
          <w:sz w:val="28"/>
        </w:rPr>
        <w:lastRenderedPageBreak/>
        <w:t>THPT, đổi mới giáo dục phổ thông theo Nghị quyết số</w:t>
      </w:r>
      <w:r w:rsidR="0083614F" w:rsidRPr="00786A03">
        <w:rPr>
          <w:spacing w:val="-14"/>
          <w:sz w:val="28"/>
        </w:rPr>
        <w:t xml:space="preserve"> </w:t>
      </w:r>
      <w:r w:rsidR="0083614F" w:rsidRPr="00786A03">
        <w:rPr>
          <w:sz w:val="28"/>
        </w:rPr>
        <w:t>29/NQ-TW.</w:t>
      </w:r>
    </w:p>
    <w:p w:rsidR="0053713F" w:rsidRDefault="003A1BFE" w:rsidP="003A1BFE">
      <w:pPr>
        <w:spacing w:before="114"/>
        <w:ind w:firstLine="720"/>
        <w:jc w:val="both"/>
        <w:rPr>
          <w:sz w:val="28"/>
        </w:rPr>
      </w:pPr>
      <w:r>
        <w:rPr>
          <w:sz w:val="28"/>
          <w:lang w:val="en-US"/>
        </w:rPr>
        <w:t>- Đ</w:t>
      </w:r>
      <w:r w:rsidR="0083614F">
        <w:rPr>
          <w:sz w:val="28"/>
        </w:rPr>
        <w:t>ưa nội dung tuyên truyền về đổi mới căn bản toàn diện GD&amp;ĐT vào chương trình giảng dạy, các buổi họp hội đồng sư phạm hoặc trên website của</w:t>
      </w:r>
      <w:r w:rsidR="0083614F">
        <w:rPr>
          <w:spacing w:val="-5"/>
          <w:sz w:val="28"/>
        </w:rPr>
        <w:t xml:space="preserve"> </w:t>
      </w:r>
      <w:r w:rsidR="0083614F">
        <w:rPr>
          <w:sz w:val="28"/>
        </w:rPr>
        <w:t>trường.</w:t>
      </w:r>
    </w:p>
    <w:p w:rsidR="0053713F" w:rsidRDefault="003A1BFE" w:rsidP="003A1BFE">
      <w:pPr>
        <w:pStyle w:val="Heading1"/>
        <w:spacing w:before="126"/>
        <w:ind w:left="0"/>
      </w:pPr>
      <w:r>
        <w:rPr>
          <w:lang w:val="en-US"/>
        </w:rPr>
        <w:tab/>
        <w:t xml:space="preserve">2. </w:t>
      </w:r>
      <w:r w:rsidR="0083614F">
        <w:t>Đổi mới giáo dục phổ thông; đẩy mạnh giáo dục hướng nghiệp và định hướng phân luồng trong giáo dục phổ</w:t>
      </w:r>
      <w:r w:rsidR="0083614F">
        <w:rPr>
          <w:spacing w:val="-9"/>
        </w:rPr>
        <w:t xml:space="preserve"> </w:t>
      </w:r>
      <w:r w:rsidR="0083614F">
        <w:t>thông</w:t>
      </w:r>
    </w:p>
    <w:p w:rsidR="0053713F" w:rsidRPr="003A1BFE" w:rsidRDefault="003A1BFE" w:rsidP="003A1BFE">
      <w:pPr>
        <w:spacing w:before="115"/>
        <w:jc w:val="both"/>
        <w:rPr>
          <w:sz w:val="28"/>
        </w:rPr>
      </w:pPr>
      <w:r>
        <w:rPr>
          <w:sz w:val="28"/>
          <w:lang w:val="en-US"/>
        </w:rPr>
        <w:tab/>
      </w:r>
      <w:r w:rsidR="00797870">
        <w:rPr>
          <w:sz w:val="28"/>
          <w:lang w:val="en-US"/>
        </w:rPr>
        <w:t xml:space="preserve">- </w:t>
      </w:r>
      <w:r w:rsidR="0083614F" w:rsidRPr="003A1BFE">
        <w:rPr>
          <w:sz w:val="28"/>
        </w:rPr>
        <w:t xml:space="preserve">Tiếp tục tuyên truyền Nghị quyết số 88/2014/QH13 ngày 28/11/2014 của Quốc hội về đổi mới chương trình, sách giáo khoa giáo dục phổ thông; Quyết định số 404/QĐ-TTg ngày 27/3/2015 của Thủ tướng Chính phủ về việc phê duyệt Đề án đổi mới chương trình sách giáo khoa giáo </w:t>
      </w:r>
      <w:r w:rsidR="0083614F" w:rsidRPr="003A1BFE">
        <w:rPr>
          <w:spacing w:val="2"/>
          <w:sz w:val="28"/>
        </w:rPr>
        <w:t xml:space="preserve">dục </w:t>
      </w:r>
      <w:r w:rsidR="0083614F" w:rsidRPr="003A1BFE">
        <w:rPr>
          <w:sz w:val="28"/>
        </w:rPr>
        <w:t>phổ thông; Chỉ thị số 16/CT-TTg ngày 18/6/2018 của Thủ tướng Chính phủ về việc đẩy mạnh thực hiện đổi mới chương trình, sách giáo khoa giáo dục phổ thông; Thông tư số 32/2018/TT-BGDĐT ngày 26/12/2018 của Bộ Giáo dục và Đào tạo ban hành Chương trình giáo dục phổ</w:t>
      </w:r>
      <w:r w:rsidR="0083614F" w:rsidRPr="003A1BFE">
        <w:rPr>
          <w:spacing w:val="-2"/>
          <w:sz w:val="28"/>
        </w:rPr>
        <w:t xml:space="preserve"> </w:t>
      </w:r>
      <w:r w:rsidR="0083614F" w:rsidRPr="003A1BFE">
        <w:rPr>
          <w:sz w:val="28"/>
        </w:rPr>
        <w:t>thông…</w:t>
      </w:r>
    </w:p>
    <w:p w:rsidR="0053713F" w:rsidRPr="00797870" w:rsidRDefault="00797870" w:rsidP="00797870">
      <w:pPr>
        <w:spacing w:before="122"/>
        <w:jc w:val="both"/>
        <w:rPr>
          <w:sz w:val="28"/>
        </w:rPr>
      </w:pPr>
      <w:r>
        <w:rPr>
          <w:sz w:val="28"/>
          <w:lang w:val="en-US"/>
        </w:rPr>
        <w:tab/>
        <w:t xml:space="preserve">- </w:t>
      </w:r>
      <w:r w:rsidR="0083614F" w:rsidRPr="00797870">
        <w:rPr>
          <w:sz w:val="28"/>
        </w:rPr>
        <w:t>Tiếp tục tuyên truyền các nội dung cơ bản của chương trình giáo dục phổ thông tổng thể, những điểm khác biệt của chương trình giáo dục phổ thông mới so với chương trình giáo dục phổ thông hiện hành. Đổi mới phương pháp, hình thức và kỹ thuật dạy học tích cực; đổi mới nội dung phương thức đánh giá học sinh, tăng cường kỹ năng thực hành, vận dụng kiến thức, kỹ năng vào giải quyết các vấn đề thực tiễn; Đa dang hóa các hình thức học tập, các hoạt động trải nghiệm sáng tạo, nghiên cứu khoa học của học</w:t>
      </w:r>
      <w:r w:rsidR="0083614F" w:rsidRPr="00797870">
        <w:rPr>
          <w:spacing w:val="-13"/>
          <w:sz w:val="28"/>
        </w:rPr>
        <w:t xml:space="preserve"> </w:t>
      </w:r>
      <w:r w:rsidR="0083614F" w:rsidRPr="00797870">
        <w:rPr>
          <w:sz w:val="28"/>
        </w:rPr>
        <w:t>sinh.</w:t>
      </w:r>
    </w:p>
    <w:p w:rsidR="0053713F" w:rsidRPr="00797870" w:rsidRDefault="00797870" w:rsidP="00797870">
      <w:pPr>
        <w:spacing w:before="120"/>
        <w:jc w:val="both"/>
        <w:rPr>
          <w:sz w:val="28"/>
        </w:rPr>
      </w:pPr>
      <w:r>
        <w:rPr>
          <w:sz w:val="28"/>
          <w:lang w:val="en-US"/>
        </w:rPr>
        <w:tab/>
        <w:t xml:space="preserve">- </w:t>
      </w:r>
      <w:r w:rsidR="0083614F" w:rsidRPr="00797870">
        <w:rPr>
          <w:sz w:val="28"/>
        </w:rPr>
        <w:t>Tuyên truyền rộng rãi đối với giáo viên, nhân viên, học sinh và cha mẹ học sinh tại trường về mục tiêu, yêu cầu, nội dung, nhiệm vụ, giải pháp, lộ trình và điều kiện thực hiện đổi mới chương trình, sách giáo khoa giáo dục phổ thông bắt đầu từ năm học</w:t>
      </w:r>
      <w:r w:rsidR="0083614F" w:rsidRPr="00797870">
        <w:rPr>
          <w:spacing w:val="-20"/>
          <w:sz w:val="28"/>
        </w:rPr>
        <w:t xml:space="preserve"> </w:t>
      </w:r>
      <w:r w:rsidR="0083614F" w:rsidRPr="00797870">
        <w:rPr>
          <w:sz w:val="28"/>
        </w:rPr>
        <w:t>2020-2021.</w:t>
      </w:r>
    </w:p>
    <w:p w:rsidR="0053713F" w:rsidRPr="00797870" w:rsidRDefault="00797870" w:rsidP="00797870">
      <w:pPr>
        <w:jc w:val="both"/>
        <w:rPr>
          <w:sz w:val="28"/>
          <w:lang w:val="en-US"/>
        </w:rPr>
      </w:pPr>
      <w:r>
        <w:rPr>
          <w:sz w:val="28"/>
          <w:lang w:val="en-US"/>
        </w:rPr>
        <w:tab/>
        <w:t xml:space="preserve">- </w:t>
      </w:r>
      <w:r w:rsidR="0083614F" w:rsidRPr="00797870">
        <w:rPr>
          <w:sz w:val="28"/>
        </w:rPr>
        <w:t xml:space="preserve">Tiếp tục thực hiện </w:t>
      </w:r>
      <w:r>
        <w:rPr>
          <w:sz w:val="28"/>
          <w:lang w:val="en-US"/>
        </w:rPr>
        <w:t>bồi dưỡng</w:t>
      </w:r>
      <w:r w:rsidR="0083614F" w:rsidRPr="00797870">
        <w:rPr>
          <w:sz w:val="28"/>
        </w:rPr>
        <w:t xml:space="preserve"> chuyên môn cho giáo viên </w:t>
      </w:r>
      <w:r>
        <w:rPr>
          <w:sz w:val="28"/>
          <w:lang w:val="en-US"/>
        </w:rPr>
        <w:t>thực hiện đổi mới chương trình giáo duc phổ thông 2018.</w:t>
      </w:r>
    </w:p>
    <w:p w:rsidR="0053713F" w:rsidRPr="00797870" w:rsidRDefault="00797870" w:rsidP="00797870">
      <w:pPr>
        <w:spacing w:before="121"/>
        <w:jc w:val="both"/>
        <w:rPr>
          <w:sz w:val="28"/>
        </w:rPr>
      </w:pPr>
      <w:r>
        <w:rPr>
          <w:spacing w:val="-4"/>
          <w:sz w:val="28"/>
          <w:lang w:val="en-US"/>
        </w:rPr>
        <w:tab/>
        <w:t xml:space="preserve">- </w:t>
      </w:r>
      <w:r w:rsidR="0083614F" w:rsidRPr="00797870">
        <w:rPr>
          <w:spacing w:val="-4"/>
          <w:sz w:val="28"/>
        </w:rPr>
        <w:t xml:space="preserve">Tăng cường công tác giáo </w:t>
      </w:r>
      <w:r w:rsidR="0083614F" w:rsidRPr="00797870">
        <w:rPr>
          <w:spacing w:val="-3"/>
          <w:sz w:val="28"/>
        </w:rPr>
        <w:t xml:space="preserve">dục </w:t>
      </w:r>
      <w:r w:rsidR="0083614F" w:rsidRPr="00797870">
        <w:rPr>
          <w:sz w:val="28"/>
        </w:rPr>
        <w:t xml:space="preserve">tư </w:t>
      </w:r>
      <w:r w:rsidR="0083614F" w:rsidRPr="00797870">
        <w:rPr>
          <w:spacing w:val="-4"/>
          <w:sz w:val="28"/>
        </w:rPr>
        <w:t xml:space="preserve">tưởng, </w:t>
      </w:r>
      <w:r w:rsidR="0083614F" w:rsidRPr="00797870">
        <w:rPr>
          <w:spacing w:val="-3"/>
          <w:sz w:val="28"/>
        </w:rPr>
        <w:t xml:space="preserve">đạo </w:t>
      </w:r>
      <w:r w:rsidR="0083614F" w:rsidRPr="00797870">
        <w:rPr>
          <w:spacing w:val="-4"/>
          <w:sz w:val="28"/>
        </w:rPr>
        <w:t xml:space="preserve">đức, </w:t>
      </w:r>
      <w:r w:rsidR="0083614F" w:rsidRPr="00797870">
        <w:rPr>
          <w:spacing w:val="-3"/>
          <w:sz w:val="28"/>
        </w:rPr>
        <w:t xml:space="preserve">lối </w:t>
      </w:r>
      <w:r w:rsidR="0083614F" w:rsidRPr="00797870">
        <w:rPr>
          <w:spacing w:val="-4"/>
          <w:sz w:val="28"/>
        </w:rPr>
        <w:t xml:space="preserve">sống, </w:t>
      </w:r>
      <w:r w:rsidR="0083614F" w:rsidRPr="00797870">
        <w:rPr>
          <w:sz w:val="28"/>
        </w:rPr>
        <w:t xml:space="preserve">kĩ </w:t>
      </w:r>
      <w:r w:rsidR="0083614F" w:rsidRPr="00797870">
        <w:rPr>
          <w:spacing w:val="-4"/>
          <w:sz w:val="28"/>
        </w:rPr>
        <w:t xml:space="preserve">năng sống; </w:t>
      </w:r>
      <w:r w:rsidR="0083614F" w:rsidRPr="00797870">
        <w:rPr>
          <w:spacing w:val="-3"/>
          <w:sz w:val="28"/>
        </w:rPr>
        <w:t xml:space="preserve">An </w:t>
      </w:r>
      <w:r w:rsidR="0083614F" w:rsidRPr="00797870">
        <w:rPr>
          <w:spacing w:val="-4"/>
          <w:sz w:val="28"/>
        </w:rPr>
        <w:t xml:space="preserve">toàn giao thông; </w:t>
      </w:r>
      <w:r w:rsidR="0083614F" w:rsidRPr="00797870">
        <w:rPr>
          <w:spacing w:val="-5"/>
          <w:sz w:val="28"/>
        </w:rPr>
        <w:t xml:space="preserve">Phòng </w:t>
      </w:r>
      <w:r w:rsidR="0083614F" w:rsidRPr="00797870">
        <w:rPr>
          <w:spacing w:val="-4"/>
          <w:sz w:val="28"/>
        </w:rPr>
        <w:t xml:space="preserve">chống </w:t>
      </w:r>
      <w:r w:rsidR="0083614F" w:rsidRPr="00797870">
        <w:rPr>
          <w:spacing w:val="-3"/>
          <w:sz w:val="28"/>
        </w:rPr>
        <w:t xml:space="preserve">tai nạn </w:t>
      </w:r>
      <w:r w:rsidR="0083614F" w:rsidRPr="00797870">
        <w:rPr>
          <w:spacing w:val="-5"/>
          <w:sz w:val="28"/>
        </w:rPr>
        <w:t xml:space="preserve">thương </w:t>
      </w:r>
      <w:r w:rsidR="0083614F" w:rsidRPr="00797870">
        <w:rPr>
          <w:spacing w:val="-4"/>
          <w:sz w:val="28"/>
        </w:rPr>
        <w:t xml:space="preserve">tích; Phòng, chống </w:t>
      </w:r>
      <w:r w:rsidR="0083614F" w:rsidRPr="00797870">
        <w:rPr>
          <w:spacing w:val="-3"/>
          <w:sz w:val="28"/>
        </w:rPr>
        <w:t xml:space="preserve">đuối </w:t>
      </w:r>
      <w:r w:rsidR="0083614F" w:rsidRPr="00797870">
        <w:rPr>
          <w:spacing w:val="-4"/>
          <w:sz w:val="28"/>
        </w:rPr>
        <w:t>nước; Phòng chống</w:t>
      </w:r>
      <w:r w:rsidR="0083614F" w:rsidRPr="00797870">
        <w:rPr>
          <w:spacing w:val="-8"/>
          <w:sz w:val="28"/>
        </w:rPr>
        <w:t xml:space="preserve"> </w:t>
      </w:r>
      <w:r w:rsidR="0083614F" w:rsidRPr="00797870">
        <w:rPr>
          <w:spacing w:val="-3"/>
          <w:sz w:val="28"/>
        </w:rPr>
        <w:t>bạo</w:t>
      </w:r>
      <w:r w:rsidR="0083614F" w:rsidRPr="00797870">
        <w:rPr>
          <w:spacing w:val="-8"/>
          <w:sz w:val="28"/>
        </w:rPr>
        <w:t xml:space="preserve"> </w:t>
      </w:r>
      <w:r w:rsidR="0083614F" w:rsidRPr="00797870">
        <w:rPr>
          <w:spacing w:val="-4"/>
          <w:sz w:val="28"/>
        </w:rPr>
        <w:t>lực</w:t>
      </w:r>
      <w:r w:rsidR="0083614F" w:rsidRPr="00797870">
        <w:rPr>
          <w:spacing w:val="-8"/>
          <w:sz w:val="28"/>
        </w:rPr>
        <w:t xml:space="preserve"> </w:t>
      </w:r>
      <w:r w:rsidR="0083614F" w:rsidRPr="00797870">
        <w:rPr>
          <w:spacing w:val="-3"/>
          <w:sz w:val="28"/>
        </w:rPr>
        <w:t>học</w:t>
      </w:r>
      <w:r w:rsidR="0083614F" w:rsidRPr="00797870">
        <w:rPr>
          <w:spacing w:val="-9"/>
          <w:sz w:val="28"/>
        </w:rPr>
        <w:t xml:space="preserve"> </w:t>
      </w:r>
      <w:r w:rsidR="0083614F" w:rsidRPr="00797870">
        <w:rPr>
          <w:spacing w:val="-4"/>
          <w:sz w:val="28"/>
        </w:rPr>
        <w:t>đường;</w:t>
      </w:r>
      <w:r w:rsidR="0083614F" w:rsidRPr="00797870">
        <w:rPr>
          <w:spacing w:val="-8"/>
          <w:sz w:val="28"/>
        </w:rPr>
        <w:t xml:space="preserve"> </w:t>
      </w:r>
      <w:r w:rsidR="0083614F" w:rsidRPr="00797870">
        <w:rPr>
          <w:spacing w:val="-4"/>
          <w:sz w:val="28"/>
        </w:rPr>
        <w:t>Văn</w:t>
      </w:r>
      <w:r w:rsidR="0083614F" w:rsidRPr="00797870">
        <w:rPr>
          <w:spacing w:val="-7"/>
          <w:sz w:val="28"/>
        </w:rPr>
        <w:t xml:space="preserve"> </w:t>
      </w:r>
      <w:r w:rsidR="0083614F" w:rsidRPr="00797870">
        <w:rPr>
          <w:spacing w:val="-3"/>
          <w:sz w:val="28"/>
        </w:rPr>
        <w:t>hóa</w:t>
      </w:r>
      <w:r w:rsidR="0083614F" w:rsidRPr="00797870">
        <w:rPr>
          <w:spacing w:val="-9"/>
          <w:sz w:val="28"/>
        </w:rPr>
        <w:t xml:space="preserve"> </w:t>
      </w:r>
      <w:r w:rsidR="0083614F" w:rsidRPr="00797870">
        <w:rPr>
          <w:spacing w:val="-4"/>
          <w:sz w:val="28"/>
        </w:rPr>
        <w:t>ứng</w:t>
      </w:r>
      <w:r w:rsidR="0083614F" w:rsidRPr="00797870">
        <w:rPr>
          <w:spacing w:val="-8"/>
          <w:sz w:val="28"/>
        </w:rPr>
        <w:t xml:space="preserve"> </w:t>
      </w:r>
      <w:r w:rsidR="0083614F" w:rsidRPr="00797870">
        <w:rPr>
          <w:sz w:val="28"/>
        </w:rPr>
        <w:t>xử</w:t>
      </w:r>
      <w:r w:rsidR="0083614F" w:rsidRPr="00797870">
        <w:rPr>
          <w:spacing w:val="-7"/>
          <w:sz w:val="28"/>
        </w:rPr>
        <w:t xml:space="preserve"> </w:t>
      </w:r>
      <w:r w:rsidR="0083614F" w:rsidRPr="00797870">
        <w:rPr>
          <w:spacing w:val="-4"/>
          <w:sz w:val="28"/>
        </w:rPr>
        <w:t>trong</w:t>
      </w:r>
      <w:r w:rsidR="0083614F" w:rsidRPr="00797870">
        <w:rPr>
          <w:spacing w:val="-8"/>
          <w:sz w:val="28"/>
        </w:rPr>
        <w:t xml:space="preserve"> </w:t>
      </w:r>
      <w:r w:rsidR="0083614F" w:rsidRPr="00797870">
        <w:rPr>
          <w:spacing w:val="-3"/>
          <w:sz w:val="28"/>
        </w:rPr>
        <w:t>nhà</w:t>
      </w:r>
      <w:r w:rsidR="0083614F" w:rsidRPr="00797870">
        <w:rPr>
          <w:spacing w:val="-8"/>
          <w:sz w:val="28"/>
        </w:rPr>
        <w:t xml:space="preserve"> </w:t>
      </w:r>
      <w:r w:rsidR="0083614F" w:rsidRPr="00797870">
        <w:rPr>
          <w:spacing w:val="-4"/>
          <w:sz w:val="28"/>
        </w:rPr>
        <w:t>trường</w:t>
      </w:r>
      <w:r w:rsidR="0083614F" w:rsidRPr="00797870">
        <w:rPr>
          <w:spacing w:val="-8"/>
          <w:sz w:val="28"/>
        </w:rPr>
        <w:t xml:space="preserve"> </w:t>
      </w:r>
      <w:r w:rsidR="0083614F" w:rsidRPr="00797870">
        <w:rPr>
          <w:spacing w:val="-3"/>
          <w:sz w:val="28"/>
        </w:rPr>
        <w:t>cho</w:t>
      </w:r>
      <w:r w:rsidR="0083614F" w:rsidRPr="00797870">
        <w:rPr>
          <w:spacing w:val="-8"/>
          <w:sz w:val="28"/>
        </w:rPr>
        <w:t xml:space="preserve"> </w:t>
      </w:r>
      <w:r w:rsidR="0083614F" w:rsidRPr="00797870">
        <w:rPr>
          <w:spacing w:val="-3"/>
          <w:sz w:val="28"/>
        </w:rPr>
        <w:t>học</w:t>
      </w:r>
      <w:r w:rsidR="0083614F" w:rsidRPr="00797870">
        <w:rPr>
          <w:spacing w:val="-8"/>
          <w:sz w:val="28"/>
        </w:rPr>
        <w:t xml:space="preserve"> </w:t>
      </w:r>
      <w:r w:rsidR="0083614F" w:rsidRPr="00797870">
        <w:rPr>
          <w:spacing w:val="-4"/>
          <w:sz w:val="28"/>
        </w:rPr>
        <w:t>sinh…</w:t>
      </w:r>
    </w:p>
    <w:p w:rsidR="0053713F" w:rsidRPr="00797870" w:rsidRDefault="00797870" w:rsidP="00797870">
      <w:pPr>
        <w:jc w:val="both"/>
        <w:rPr>
          <w:sz w:val="28"/>
        </w:rPr>
      </w:pPr>
      <w:r>
        <w:rPr>
          <w:sz w:val="28"/>
          <w:lang w:val="en-US"/>
        </w:rPr>
        <w:tab/>
        <w:t xml:space="preserve">- </w:t>
      </w:r>
      <w:r w:rsidR="0083614F" w:rsidRPr="00797870">
        <w:rPr>
          <w:sz w:val="28"/>
        </w:rPr>
        <w:t>Triển khai thực hiện đề án “Giáo dục hướng nghiệp và định hướng phân luồng học sinh trong giáo dục phổ thông giai đoạn 2018-2025” ban hành kèm theo Quyết định số 552/QĐ-TTg ngày 14/5/2018 của Thủ tướng Chính</w:t>
      </w:r>
      <w:r w:rsidR="0083614F" w:rsidRPr="00797870">
        <w:rPr>
          <w:spacing w:val="-18"/>
          <w:sz w:val="28"/>
        </w:rPr>
        <w:t xml:space="preserve"> </w:t>
      </w:r>
      <w:r w:rsidR="0083614F" w:rsidRPr="00797870">
        <w:rPr>
          <w:sz w:val="28"/>
        </w:rPr>
        <w:t>phủ.</w:t>
      </w:r>
    </w:p>
    <w:p w:rsidR="0053713F" w:rsidRDefault="00797870" w:rsidP="00797870">
      <w:pPr>
        <w:pStyle w:val="Heading1"/>
        <w:spacing w:line="242" w:lineRule="auto"/>
        <w:ind w:left="0"/>
      </w:pPr>
      <w:r>
        <w:rPr>
          <w:lang w:val="en-US"/>
        </w:rPr>
        <w:tab/>
        <w:t xml:space="preserve">3. </w:t>
      </w:r>
      <w:r w:rsidR="0083614F">
        <w:t>Đẩy mạnh ứng dụng công nghệ thông tin trong dạy học và quản lý giáo dục</w:t>
      </w:r>
    </w:p>
    <w:p w:rsidR="0053713F" w:rsidRDefault="00797870" w:rsidP="00797870">
      <w:pPr>
        <w:spacing w:before="110"/>
        <w:jc w:val="both"/>
        <w:rPr>
          <w:sz w:val="28"/>
          <w:lang w:val="en-US"/>
        </w:rPr>
      </w:pPr>
      <w:r>
        <w:rPr>
          <w:sz w:val="28"/>
          <w:lang w:val="en-US"/>
        </w:rPr>
        <w:tab/>
        <w:t xml:space="preserve">- </w:t>
      </w:r>
      <w:r w:rsidR="0083614F" w:rsidRPr="00797870">
        <w:rPr>
          <w:sz w:val="28"/>
        </w:rPr>
        <w:t>Triển khai thực hiện các nội dung của đề án tăng cường ứng dụng công nghệ thông tin trong quản lý và hỗ trợ trong các hoạt động dạy – học, nghiên cứu khoa học góp phần nâng cao chất lượng GD&amp;ĐT giai đoạn 2016-2020, định hướng đến năm 2025 theo Quyết định số 117/QĐ-TTg ngày 25/01/2017 của Thủ tướng Chính phủ. Hoàn thiện cơ sở dữ liệu ngành về giáo dục</w:t>
      </w:r>
      <w:r>
        <w:rPr>
          <w:sz w:val="28"/>
          <w:lang w:val="en-US"/>
        </w:rPr>
        <w:t xml:space="preserve"> </w:t>
      </w:r>
      <w:r w:rsidR="0083614F" w:rsidRPr="00797870">
        <w:rPr>
          <w:sz w:val="28"/>
        </w:rPr>
        <w:t>phổ thông trên phần</w:t>
      </w:r>
      <w:r w:rsidR="0083614F" w:rsidRPr="00797870">
        <w:rPr>
          <w:spacing w:val="-3"/>
          <w:sz w:val="28"/>
        </w:rPr>
        <w:t xml:space="preserve"> </w:t>
      </w:r>
      <w:r w:rsidR="0083614F" w:rsidRPr="00797870">
        <w:rPr>
          <w:sz w:val="28"/>
        </w:rPr>
        <w:t>mềm.</w:t>
      </w:r>
    </w:p>
    <w:p w:rsidR="0007620C" w:rsidRDefault="0007620C" w:rsidP="007E6007">
      <w:pPr>
        <w:spacing w:before="120"/>
        <w:ind w:right="-40"/>
        <w:jc w:val="both"/>
        <w:rPr>
          <w:sz w:val="28"/>
          <w:lang w:val="en-US"/>
        </w:rPr>
      </w:pPr>
      <w:r>
        <w:rPr>
          <w:sz w:val="28"/>
          <w:lang w:val="en-US"/>
        </w:rPr>
        <w:lastRenderedPageBreak/>
        <w:tab/>
        <w:t xml:space="preserve">- </w:t>
      </w:r>
      <w:r w:rsidRPr="0007620C">
        <w:rPr>
          <w:sz w:val="28"/>
        </w:rPr>
        <w:t>Triển khai đồng bộ và có hiệu quả các phần mềm quản lý công vụ nhằm thống nhất, tối ưu hóa số liệu và đồng bộ cơ sở dữ liệu dùng chung toàn ngành, nâng cao hiệu quả quản lý nhà nước về giáo dục. Kết nối liên thông dữ liệu với phần mềm cơ sở dữ liệu của Sở GD&amp;ĐT; Tăng cường sử d</w:t>
      </w:r>
      <w:r>
        <w:rPr>
          <w:sz w:val="28"/>
        </w:rPr>
        <w:t>ụng chữ ký số, hệ thống Ioffice</w:t>
      </w:r>
      <w:r>
        <w:rPr>
          <w:sz w:val="28"/>
          <w:lang w:val="en-US"/>
        </w:rPr>
        <w:t xml:space="preserve"> (khi có chỉ đạo).</w:t>
      </w:r>
    </w:p>
    <w:p w:rsidR="007E6007" w:rsidRPr="00C23783" w:rsidRDefault="007E6007" w:rsidP="007E6007">
      <w:pPr>
        <w:spacing w:before="120"/>
        <w:ind w:firstLine="567"/>
        <w:jc w:val="both"/>
        <w:rPr>
          <w:color w:val="000000"/>
          <w:sz w:val="28"/>
          <w:szCs w:val="28"/>
          <w:shd w:val="clear" w:color="auto" w:fill="FFFFFF"/>
          <w:lang w:val="nl-NL"/>
        </w:rPr>
      </w:pPr>
      <w:r w:rsidRPr="00C23783">
        <w:rPr>
          <w:color w:val="000000"/>
          <w:sz w:val="28"/>
          <w:szCs w:val="28"/>
          <w:shd w:val="clear" w:color="auto" w:fill="FFFFFF"/>
          <w:lang w:val="nl-NL"/>
        </w:rPr>
        <w:t xml:space="preserve">- Truyền thông về ứng dụng Công nghệ thông tin trong dạy học và quản lý giáo dục: Truyền thông về các Đề án tăng cường ứng dụng CNTT trong quản lý và hỗ trợ các hoạt động dạy học. Thực hiện tốt việc tuyên truyền các chương trình ứng dụng CNTT của nhà trường như phiếu liên lạc điện tử, mô hình trường học kết  nối, cấp sổ BHXH, thẻ BHYT điện tử,…để PHHS hiểu rõ và đồng thuận cùng nhà trường trong việc thực hiện </w:t>
      </w:r>
    </w:p>
    <w:p w:rsidR="0007620C" w:rsidRDefault="0007620C" w:rsidP="0007620C">
      <w:pPr>
        <w:pStyle w:val="Heading1"/>
        <w:spacing w:before="75" w:line="242" w:lineRule="auto"/>
        <w:ind w:left="0"/>
      </w:pPr>
      <w:r>
        <w:rPr>
          <w:lang w:val="en-US"/>
        </w:rPr>
        <w:tab/>
        <w:t xml:space="preserve">4. </w:t>
      </w:r>
      <w:r>
        <w:t>Đẩy mạnh giao quyền tự chủ và trách nhiệm giải trình đối với các cơ sở giáo dục và đào</w:t>
      </w:r>
      <w:r>
        <w:rPr>
          <w:spacing w:val="2"/>
        </w:rPr>
        <w:t xml:space="preserve"> </w:t>
      </w:r>
      <w:r>
        <w:t>tạo</w:t>
      </w:r>
    </w:p>
    <w:p w:rsidR="0007620C" w:rsidRPr="0007620C" w:rsidRDefault="0007620C" w:rsidP="0007620C">
      <w:pPr>
        <w:spacing w:before="60"/>
        <w:ind w:right="-40"/>
        <w:jc w:val="both"/>
        <w:rPr>
          <w:sz w:val="28"/>
        </w:rPr>
      </w:pPr>
      <w:r>
        <w:rPr>
          <w:spacing w:val="-6"/>
          <w:sz w:val="28"/>
          <w:lang w:val="en-US"/>
        </w:rPr>
        <w:tab/>
        <w:t>- N</w:t>
      </w:r>
      <w:r w:rsidRPr="0007620C">
        <w:rPr>
          <w:spacing w:val="-5"/>
          <w:sz w:val="28"/>
        </w:rPr>
        <w:t xml:space="preserve">âng cao </w:t>
      </w:r>
      <w:r w:rsidRPr="0007620C">
        <w:rPr>
          <w:sz w:val="28"/>
        </w:rPr>
        <w:t xml:space="preserve">ý </w:t>
      </w:r>
      <w:r w:rsidRPr="0007620C">
        <w:rPr>
          <w:spacing w:val="-6"/>
          <w:sz w:val="28"/>
        </w:rPr>
        <w:t xml:space="preserve">thức trách </w:t>
      </w:r>
      <w:r w:rsidRPr="0007620C">
        <w:rPr>
          <w:spacing w:val="-4"/>
          <w:sz w:val="28"/>
        </w:rPr>
        <w:t xml:space="preserve">nhiệm </w:t>
      </w:r>
      <w:r w:rsidRPr="0007620C">
        <w:rPr>
          <w:spacing w:val="-5"/>
          <w:sz w:val="28"/>
        </w:rPr>
        <w:t xml:space="preserve">của người đứng </w:t>
      </w:r>
      <w:r w:rsidRPr="0007620C">
        <w:rPr>
          <w:spacing w:val="-4"/>
          <w:sz w:val="28"/>
        </w:rPr>
        <w:t xml:space="preserve">đầu cơ </w:t>
      </w:r>
      <w:r w:rsidRPr="0007620C">
        <w:rPr>
          <w:sz w:val="28"/>
        </w:rPr>
        <w:t xml:space="preserve">sở </w:t>
      </w:r>
      <w:r w:rsidRPr="0007620C">
        <w:rPr>
          <w:spacing w:val="-5"/>
          <w:sz w:val="28"/>
        </w:rPr>
        <w:t xml:space="preserve">giáo dục; </w:t>
      </w:r>
      <w:r w:rsidRPr="0007620C">
        <w:rPr>
          <w:spacing w:val="-4"/>
          <w:sz w:val="28"/>
        </w:rPr>
        <w:t xml:space="preserve">đẩy </w:t>
      </w:r>
      <w:r w:rsidRPr="0007620C">
        <w:rPr>
          <w:spacing w:val="-6"/>
          <w:sz w:val="28"/>
        </w:rPr>
        <w:t xml:space="preserve">mạnh </w:t>
      </w:r>
      <w:r w:rsidRPr="0007620C">
        <w:rPr>
          <w:spacing w:val="-5"/>
          <w:sz w:val="28"/>
        </w:rPr>
        <w:t xml:space="preserve">công </w:t>
      </w:r>
      <w:r w:rsidRPr="0007620C">
        <w:rPr>
          <w:spacing w:val="-4"/>
          <w:sz w:val="28"/>
        </w:rPr>
        <w:t xml:space="preserve">tác phổ </w:t>
      </w:r>
      <w:r w:rsidRPr="0007620C">
        <w:rPr>
          <w:spacing w:val="-6"/>
          <w:sz w:val="28"/>
        </w:rPr>
        <w:t xml:space="preserve">biến, tuyên truyền, </w:t>
      </w:r>
      <w:r w:rsidRPr="0007620C">
        <w:rPr>
          <w:spacing w:val="-5"/>
          <w:sz w:val="28"/>
        </w:rPr>
        <w:t xml:space="preserve">giáo </w:t>
      </w:r>
      <w:r w:rsidRPr="0007620C">
        <w:rPr>
          <w:spacing w:val="-4"/>
          <w:sz w:val="28"/>
        </w:rPr>
        <w:t xml:space="preserve">dục </w:t>
      </w:r>
      <w:r w:rsidRPr="0007620C">
        <w:rPr>
          <w:spacing w:val="-5"/>
          <w:sz w:val="28"/>
        </w:rPr>
        <w:t xml:space="preserve">pháp </w:t>
      </w:r>
      <w:r w:rsidRPr="0007620C">
        <w:rPr>
          <w:spacing w:val="-6"/>
          <w:sz w:val="28"/>
        </w:rPr>
        <w:t xml:space="preserve">luật, </w:t>
      </w:r>
      <w:r w:rsidRPr="0007620C">
        <w:rPr>
          <w:sz w:val="28"/>
        </w:rPr>
        <w:t xml:space="preserve">kỷ </w:t>
      </w:r>
      <w:r w:rsidRPr="0007620C">
        <w:rPr>
          <w:spacing w:val="-6"/>
          <w:sz w:val="28"/>
        </w:rPr>
        <w:t xml:space="preserve">cương </w:t>
      </w:r>
      <w:r w:rsidRPr="0007620C">
        <w:rPr>
          <w:spacing w:val="-5"/>
          <w:sz w:val="28"/>
        </w:rPr>
        <w:t xml:space="preserve">hành </w:t>
      </w:r>
      <w:r w:rsidRPr="0007620C">
        <w:rPr>
          <w:spacing w:val="-6"/>
          <w:sz w:val="28"/>
        </w:rPr>
        <w:t xml:space="preserve">chính, </w:t>
      </w:r>
      <w:r w:rsidRPr="0007620C">
        <w:rPr>
          <w:spacing w:val="-5"/>
          <w:sz w:val="28"/>
        </w:rPr>
        <w:t xml:space="preserve">đạo </w:t>
      </w:r>
      <w:r w:rsidRPr="0007620C">
        <w:rPr>
          <w:spacing w:val="-4"/>
          <w:sz w:val="28"/>
        </w:rPr>
        <w:t xml:space="preserve">đức </w:t>
      </w:r>
      <w:r w:rsidRPr="0007620C">
        <w:rPr>
          <w:spacing w:val="-5"/>
          <w:sz w:val="28"/>
        </w:rPr>
        <w:t xml:space="preserve">công </w:t>
      </w:r>
      <w:r w:rsidRPr="0007620C">
        <w:rPr>
          <w:spacing w:val="-4"/>
          <w:sz w:val="28"/>
        </w:rPr>
        <w:t xml:space="preserve">vụ,  xây </w:t>
      </w:r>
      <w:r w:rsidRPr="0007620C">
        <w:rPr>
          <w:spacing w:val="-5"/>
          <w:sz w:val="28"/>
        </w:rPr>
        <w:t xml:space="preserve">dựng </w:t>
      </w:r>
      <w:r w:rsidRPr="0007620C">
        <w:rPr>
          <w:spacing w:val="-6"/>
          <w:sz w:val="28"/>
        </w:rPr>
        <w:t xml:space="preserve">môi trường </w:t>
      </w:r>
      <w:r w:rsidRPr="0007620C">
        <w:rPr>
          <w:spacing w:val="-5"/>
          <w:sz w:val="28"/>
        </w:rPr>
        <w:t xml:space="preserve">giáo </w:t>
      </w:r>
      <w:r w:rsidRPr="0007620C">
        <w:rPr>
          <w:spacing w:val="-4"/>
          <w:sz w:val="28"/>
        </w:rPr>
        <w:t xml:space="preserve">dục </w:t>
      </w:r>
      <w:r w:rsidRPr="0007620C">
        <w:rPr>
          <w:spacing w:val="-5"/>
          <w:sz w:val="28"/>
        </w:rPr>
        <w:t xml:space="preserve">thân thiện; tăng </w:t>
      </w:r>
      <w:r w:rsidRPr="0007620C">
        <w:rPr>
          <w:spacing w:val="-6"/>
          <w:sz w:val="28"/>
        </w:rPr>
        <w:t xml:space="preserve">cường </w:t>
      </w:r>
      <w:r w:rsidRPr="0007620C">
        <w:rPr>
          <w:spacing w:val="-3"/>
          <w:sz w:val="28"/>
        </w:rPr>
        <w:t xml:space="preserve">tự </w:t>
      </w:r>
      <w:r w:rsidRPr="0007620C">
        <w:rPr>
          <w:spacing w:val="-5"/>
          <w:sz w:val="28"/>
        </w:rPr>
        <w:t>kiểm</w:t>
      </w:r>
      <w:r w:rsidRPr="0007620C">
        <w:rPr>
          <w:spacing w:val="-18"/>
          <w:sz w:val="28"/>
        </w:rPr>
        <w:t xml:space="preserve"> </w:t>
      </w:r>
      <w:r w:rsidRPr="0007620C">
        <w:rPr>
          <w:spacing w:val="-4"/>
          <w:sz w:val="28"/>
        </w:rPr>
        <w:t>tra</w:t>
      </w:r>
      <w:r w:rsidRPr="0007620C">
        <w:rPr>
          <w:spacing w:val="-14"/>
          <w:sz w:val="28"/>
        </w:rPr>
        <w:t xml:space="preserve"> </w:t>
      </w:r>
      <w:r w:rsidRPr="0007620C">
        <w:rPr>
          <w:spacing w:val="-4"/>
          <w:sz w:val="28"/>
        </w:rPr>
        <w:t>nội</w:t>
      </w:r>
      <w:r w:rsidRPr="0007620C">
        <w:rPr>
          <w:spacing w:val="-13"/>
          <w:sz w:val="28"/>
        </w:rPr>
        <w:t xml:space="preserve"> </w:t>
      </w:r>
      <w:r w:rsidRPr="0007620C">
        <w:rPr>
          <w:spacing w:val="-4"/>
          <w:sz w:val="28"/>
        </w:rPr>
        <w:t>bộ,</w:t>
      </w:r>
      <w:r w:rsidRPr="0007620C">
        <w:rPr>
          <w:spacing w:val="-13"/>
          <w:sz w:val="28"/>
        </w:rPr>
        <w:t xml:space="preserve"> </w:t>
      </w:r>
      <w:r w:rsidRPr="0007620C">
        <w:rPr>
          <w:spacing w:val="-5"/>
          <w:sz w:val="28"/>
        </w:rPr>
        <w:t>củng</w:t>
      </w:r>
      <w:r w:rsidRPr="0007620C">
        <w:rPr>
          <w:spacing w:val="-13"/>
          <w:sz w:val="28"/>
        </w:rPr>
        <w:t xml:space="preserve"> </w:t>
      </w:r>
      <w:r w:rsidRPr="0007620C">
        <w:rPr>
          <w:spacing w:val="-3"/>
          <w:sz w:val="28"/>
        </w:rPr>
        <w:t>cố</w:t>
      </w:r>
      <w:r w:rsidRPr="0007620C">
        <w:rPr>
          <w:spacing w:val="-13"/>
          <w:sz w:val="28"/>
        </w:rPr>
        <w:t xml:space="preserve"> </w:t>
      </w:r>
      <w:r w:rsidRPr="0007620C">
        <w:rPr>
          <w:spacing w:val="-5"/>
          <w:sz w:val="28"/>
        </w:rPr>
        <w:t>nền</w:t>
      </w:r>
      <w:r w:rsidRPr="0007620C">
        <w:rPr>
          <w:spacing w:val="-14"/>
          <w:sz w:val="28"/>
        </w:rPr>
        <w:t xml:space="preserve"> </w:t>
      </w:r>
      <w:r w:rsidRPr="0007620C">
        <w:rPr>
          <w:spacing w:val="-5"/>
          <w:sz w:val="28"/>
        </w:rPr>
        <w:t>nếp</w:t>
      </w:r>
      <w:r w:rsidRPr="0007620C">
        <w:rPr>
          <w:spacing w:val="-11"/>
          <w:sz w:val="28"/>
        </w:rPr>
        <w:t xml:space="preserve"> </w:t>
      </w:r>
      <w:r w:rsidRPr="0007620C">
        <w:rPr>
          <w:sz w:val="28"/>
        </w:rPr>
        <w:t>kỷ</w:t>
      </w:r>
      <w:r w:rsidRPr="0007620C">
        <w:rPr>
          <w:spacing w:val="-15"/>
          <w:sz w:val="28"/>
        </w:rPr>
        <w:t xml:space="preserve"> </w:t>
      </w:r>
      <w:r w:rsidRPr="0007620C">
        <w:rPr>
          <w:spacing w:val="-6"/>
          <w:sz w:val="28"/>
        </w:rPr>
        <w:t>cương,</w:t>
      </w:r>
      <w:r w:rsidRPr="0007620C">
        <w:rPr>
          <w:spacing w:val="-16"/>
          <w:sz w:val="28"/>
        </w:rPr>
        <w:t xml:space="preserve"> </w:t>
      </w:r>
      <w:r w:rsidRPr="0007620C">
        <w:rPr>
          <w:spacing w:val="-4"/>
          <w:sz w:val="28"/>
        </w:rPr>
        <w:t>dân</w:t>
      </w:r>
      <w:r w:rsidRPr="0007620C">
        <w:rPr>
          <w:spacing w:val="-13"/>
          <w:sz w:val="28"/>
        </w:rPr>
        <w:t xml:space="preserve"> </w:t>
      </w:r>
      <w:r w:rsidRPr="0007620C">
        <w:rPr>
          <w:spacing w:val="-5"/>
          <w:sz w:val="28"/>
        </w:rPr>
        <w:t>chủ</w:t>
      </w:r>
      <w:r w:rsidRPr="0007620C">
        <w:rPr>
          <w:spacing w:val="-13"/>
          <w:sz w:val="28"/>
        </w:rPr>
        <w:t xml:space="preserve"> </w:t>
      </w:r>
      <w:r w:rsidRPr="0007620C">
        <w:rPr>
          <w:spacing w:val="-5"/>
          <w:sz w:val="28"/>
        </w:rPr>
        <w:t>trong</w:t>
      </w:r>
      <w:r w:rsidRPr="0007620C">
        <w:rPr>
          <w:spacing w:val="-13"/>
          <w:sz w:val="28"/>
        </w:rPr>
        <w:t xml:space="preserve"> </w:t>
      </w:r>
      <w:r w:rsidRPr="0007620C">
        <w:rPr>
          <w:spacing w:val="-4"/>
          <w:sz w:val="28"/>
        </w:rPr>
        <w:t>nhà</w:t>
      </w:r>
      <w:r w:rsidRPr="0007620C">
        <w:rPr>
          <w:spacing w:val="-15"/>
          <w:sz w:val="28"/>
        </w:rPr>
        <w:t xml:space="preserve"> </w:t>
      </w:r>
      <w:r w:rsidRPr="0007620C">
        <w:rPr>
          <w:spacing w:val="-5"/>
          <w:sz w:val="28"/>
        </w:rPr>
        <w:t>trường.</w:t>
      </w:r>
    </w:p>
    <w:p w:rsidR="0007620C" w:rsidRPr="0007620C" w:rsidRDefault="0007620C" w:rsidP="0007620C">
      <w:pPr>
        <w:spacing w:before="71"/>
        <w:ind w:right="-40"/>
        <w:jc w:val="both"/>
        <w:rPr>
          <w:sz w:val="28"/>
        </w:rPr>
      </w:pPr>
      <w:r>
        <w:rPr>
          <w:sz w:val="28"/>
          <w:lang w:val="en-US"/>
        </w:rPr>
        <w:tab/>
        <w:t>- T</w:t>
      </w:r>
      <w:r w:rsidRPr="0007620C">
        <w:rPr>
          <w:sz w:val="28"/>
        </w:rPr>
        <w:t>ăng cường quyền tự chủ trong việc xây dựng, thực hiện kế hoạch giáo dục nhà trường đáp ứng yêu cầu đổi</w:t>
      </w:r>
      <w:r w:rsidRPr="0007620C">
        <w:rPr>
          <w:spacing w:val="2"/>
          <w:sz w:val="28"/>
        </w:rPr>
        <w:t xml:space="preserve"> </w:t>
      </w:r>
      <w:r w:rsidRPr="0007620C">
        <w:rPr>
          <w:sz w:val="28"/>
        </w:rPr>
        <w:t>mới.</w:t>
      </w:r>
    </w:p>
    <w:p w:rsidR="0007620C" w:rsidRDefault="0007620C" w:rsidP="00F74D76">
      <w:pPr>
        <w:pStyle w:val="Heading1"/>
        <w:spacing w:before="73"/>
        <w:ind w:left="0"/>
      </w:pPr>
      <w:r>
        <w:rPr>
          <w:lang w:val="en-US"/>
        </w:rPr>
        <w:tab/>
        <w:t xml:space="preserve">5. </w:t>
      </w:r>
      <w:r>
        <w:t>Tăng cường cơ sở vật chất đảm bảo chất lượng các hoạt động giáo dục và đào</w:t>
      </w:r>
      <w:r>
        <w:rPr>
          <w:spacing w:val="1"/>
        </w:rPr>
        <w:t xml:space="preserve"> </w:t>
      </w:r>
      <w:r>
        <w:t>tạo</w:t>
      </w:r>
    </w:p>
    <w:p w:rsidR="0007620C" w:rsidRPr="00F74D76" w:rsidRDefault="00F74D76" w:rsidP="00F74D76">
      <w:pPr>
        <w:spacing w:before="67"/>
        <w:jc w:val="both"/>
        <w:rPr>
          <w:sz w:val="28"/>
        </w:rPr>
      </w:pPr>
      <w:r>
        <w:rPr>
          <w:sz w:val="28"/>
          <w:lang w:val="en-US"/>
        </w:rPr>
        <w:tab/>
        <w:t xml:space="preserve">- </w:t>
      </w:r>
      <w:r w:rsidR="0007620C" w:rsidRPr="00F74D76">
        <w:rPr>
          <w:sz w:val="28"/>
        </w:rPr>
        <w:t xml:space="preserve">Tiếp tục tuyên truyền Quyết định số 1436/QĐ-TTg ngày 29/10/2018 của Thủ tướng Chính phủ phê duyệt Đề án đảm bảo cơ sở vật chất cho chương trình giáo dục mầm non và giáo dục phổ thông giai đoạn 2017-2025; Tăng cường tham </w:t>
      </w:r>
      <w:r w:rsidR="0007620C" w:rsidRPr="00F74D76">
        <w:rPr>
          <w:spacing w:val="-3"/>
          <w:sz w:val="28"/>
        </w:rPr>
        <w:t xml:space="preserve">mưu </w:t>
      </w:r>
      <w:r w:rsidR="0007620C" w:rsidRPr="00F74D76">
        <w:rPr>
          <w:sz w:val="28"/>
        </w:rPr>
        <w:t>với chính quyền địa phương huy động các nguồn lực trong xã hội đầu tư cải tạo, sửa chữa, nâng cấp các phòng học, phòng chức năng đã xuống cấp, đặc biệt là nhà vệ sinh và công trình nước sạch và mua sắm bổ sung các thiết bị dạy học còn thiếu tại đơn vị.</w:t>
      </w:r>
    </w:p>
    <w:p w:rsidR="0007620C" w:rsidRPr="00F74D76" w:rsidRDefault="00F74D76" w:rsidP="00F74D76">
      <w:pPr>
        <w:spacing w:before="70"/>
        <w:jc w:val="both"/>
        <w:rPr>
          <w:sz w:val="28"/>
        </w:rPr>
      </w:pPr>
      <w:r>
        <w:rPr>
          <w:sz w:val="28"/>
          <w:lang w:val="en-US"/>
        </w:rPr>
        <w:tab/>
        <w:t xml:space="preserve">- </w:t>
      </w:r>
      <w:r w:rsidR="0007620C" w:rsidRPr="00F74D76">
        <w:rPr>
          <w:sz w:val="28"/>
        </w:rPr>
        <w:t>Tuyên truyền trong đội ngũ giáo viên việc khai thác, sử dụng hiệu quả các thiết bị, đồ dùng dạy học hiện có và tự làm đồ dùng dạy</w:t>
      </w:r>
      <w:r w:rsidR="0007620C" w:rsidRPr="00F74D76">
        <w:rPr>
          <w:spacing w:val="-20"/>
          <w:sz w:val="28"/>
        </w:rPr>
        <w:t xml:space="preserve"> </w:t>
      </w:r>
      <w:r w:rsidR="0007620C" w:rsidRPr="00F74D76">
        <w:rPr>
          <w:sz w:val="28"/>
        </w:rPr>
        <w:t>học.</w:t>
      </w:r>
    </w:p>
    <w:p w:rsidR="0007620C" w:rsidRDefault="00F74D76" w:rsidP="00F74D76">
      <w:pPr>
        <w:pStyle w:val="Heading1"/>
        <w:spacing w:before="73"/>
        <w:ind w:left="0"/>
      </w:pPr>
      <w:r>
        <w:rPr>
          <w:lang w:val="en-US"/>
        </w:rPr>
        <w:tab/>
        <w:t xml:space="preserve">6. </w:t>
      </w:r>
      <w:r w:rsidR="0007620C">
        <w:t>Phát triển nguồn nhân lực, nhất là nguồn nhân lực chất lượng</w:t>
      </w:r>
      <w:r w:rsidR="0007620C">
        <w:rPr>
          <w:spacing w:val="-12"/>
        </w:rPr>
        <w:t xml:space="preserve"> </w:t>
      </w:r>
      <w:r w:rsidR="0007620C">
        <w:t>cao</w:t>
      </w:r>
    </w:p>
    <w:p w:rsidR="0007620C" w:rsidRPr="00F74D76" w:rsidRDefault="00F74D76" w:rsidP="00F74D76">
      <w:pPr>
        <w:spacing w:before="67"/>
        <w:jc w:val="both"/>
        <w:rPr>
          <w:sz w:val="28"/>
        </w:rPr>
      </w:pPr>
      <w:r>
        <w:rPr>
          <w:sz w:val="28"/>
          <w:lang w:val="en-US"/>
        </w:rPr>
        <w:tab/>
        <w:t xml:space="preserve">- </w:t>
      </w:r>
      <w:r w:rsidR="0007620C" w:rsidRPr="00F74D76">
        <w:rPr>
          <w:sz w:val="28"/>
        </w:rPr>
        <w:t>Tiếp tục tuyên truyền Chỉ thị số 37-CT/TW ngày 06/6/2014 của Ban Chấp hành Trung ương Đảng về tăng cường sự lãnh đạo của Đảng đối với công tác đào tạo nhân lực có tay nghề</w:t>
      </w:r>
      <w:r w:rsidR="0007620C" w:rsidRPr="00F74D76">
        <w:rPr>
          <w:spacing w:val="-2"/>
          <w:sz w:val="28"/>
        </w:rPr>
        <w:t xml:space="preserve"> </w:t>
      </w:r>
      <w:r w:rsidR="0007620C" w:rsidRPr="00F74D76">
        <w:rPr>
          <w:sz w:val="28"/>
        </w:rPr>
        <w:t>cao;</w:t>
      </w:r>
    </w:p>
    <w:p w:rsidR="0007620C" w:rsidRPr="00F74D76" w:rsidRDefault="00F74D76" w:rsidP="00F74D76">
      <w:pPr>
        <w:spacing w:before="69"/>
        <w:jc w:val="both"/>
        <w:rPr>
          <w:sz w:val="28"/>
        </w:rPr>
      </w:pPr>
      <w:r>
        <w:rPr>
          <w:sz w:val="28"/>
          <w:lang w:val="en-US"/>
        </w:rPr>
        <w:tab/>
        <w:t>- C</w:t>
      </w:r>
      <w:r w:rsidR="0007620C" w:rsidRPr="00F74D76">
        <w:rPr>
          <w:sz w:val="28"/>
        </w:rPr>
        <w:t>hủ động đổi mới phương pháp dạy học nhằm phát triển phẩm chất và năng lực cho người học, gắn lý thuyết với thực hành, tăng cường dạy học trải nghiệm sáng tạo cho học</w:t>
      </w:r>
      <w:r w:rsidR="0007620C" w:rsidRPr="00F74D76">
        <w:rPr>
          <w:spacing w:val="-15"/>
          <w:sz w:val="28"/>
        </w:rPr>
        <w:t xml:space="preserve"> </w:t>
      </w:r>
      <w:r w:rsidR="0007620C" w:rsidRPr="00F74D76">
        <w:rPr>
          <w:sz w:val="28"/>
        </w:rPr>
        <w:t>sinh.</w:t>
      </w:r>
    </w:p>
    <w:p w:rsidR="0007620C" w:rsidRDefault="00F74D76" w:rsidP="00F74D76">
      <w:pPr>
        <w:pStyle w:val="Heading1"/>
        <w:tabs>
          <w:tab w:val="left" w:pos="1776"/>
        </w:tabs>
        <w:spacing w:before="76"/>
        <w:ind w:left="0"/>
      </w:pPr>
      <w:r>
        <w:rPr>
          <w:lang w:val="en-US"/>
        </w:rPr>
        <w:t xml:space="preserve">III. </w:t>
      </w:r>
      <w:r w:rsidR="0007620C">
        <w:t>TỔ CHỨC THỰC</w:t>
      </w:r>
      <w:r w:rsidR="0007620C">
        <w:rPr>
          <w:spacing w:val="-4"/>
        </w:rPr>
        <w:t xml:space="preserve"> </w:t>
      </w:r>
      <w:r w:rsidR="0007620C">
        <w:t>HIỆN</w:t>
      </w:r>
    </w:p>
    <w:p w:rsidR="0007620C" w:rsidRPr="00F74D76" w:rsidRDefault="00F74D76" w:rsidP="00F74D76">
      <w:pPr>
        <w:spacing w:before="69"/>
        <w:ind w:firstLine="720"/>
        <w:rPr>
          <w:b/>
          <w:sz w:val="28"/>
        </w:rPr>
      </w:pPr>
      <w:r>
        <w:rPr>
          <w:b/>
          <w:sz w:val="28"/>
          <w:lang w:val="en-US"/>
        </w:rPr>
        <w:t xml:space="preserve">1. </w:t>
      </w:r>
      <w:r w:rsidRPr="00F74D76">
        <w:rPr>
          <w:b/>
          <w:sz w:val="28"/>
          <w:lang w:val="en-US"/>
        </w:rPr>
        <w:t>Ban giám hiệu</w:t>
      </w:r>
    </w:p>
    <w:p w:rsidR="0007620C" w:rsidRPr="00F74D76" w:rsidRDefault="00F74D76" w:rsidP="00C073E0">
      <w:pPr>
        <w:spacing w:before="120"/>
        <w:rPr>
          <w:sz w:val="28"/>
          <w:lang w:val="en-US"/>
        </w:rPr>
      </w:pPr>
      <w:r>
        <w:rPr>
          <w:sz w:val="28"/>
          <w:lang w:val="en-US"/>
        </w:rPr>
        <w:tab/>
        <w:t xml:space="preserve">- </w:t>
      </w:r>
      <w:r w:rsidR="0007620C" w:rsidRPr="00F74D76">
        <w:rPr>
          <w:sz w:val="28"/>
        </w:rPr>
        <w:t xml:space="preserve">Xây dựng kế hoạch và triển khai thực hiện trong </w:t>
      </w:r>
      <w:r>
        <w:rPr>
          <w:sz w:val="28"/>
          <w:lang w:val="en-US"/>
        </w:rPr>
        <w:t>hội đồng sư phạm.</w:t>
      </w:r>
    </w:p>
    <w:p w:rsidR="00F74D76" w:rsidRDefault="00F74D76" w:rsidP="00C073E0">
      <w:pPr>
        <w:spacing w:before="120"/>
        <w:jc w:val="both"/>
        <w:rPr>
          <w:sz w:val="28"/>
          <w:lang w:val="en-US"/>
        </w:rPr>
      </w:pPr>
      <w:r>
        <w:rPr>
          <w:sz w:val="28"/>
          <w:lang w:val="en-US"/>
        </w:rPr>
        <w:tab/>
      </w:r>
      <w:r w:rsidRPr="00F74D76">
        <w:rPr>
          <w:sz w:val="28"/>
          <w:lang w:val="en-US"/>
        </w:rPr>
        <w:t xml:space="preserve">- </w:t>
      </w:r>
      <w:r w:rsidRPr="00F74D76">
        <w:rPr>
          <w:sz w:val="28"/>
        </w:rPr>
        <w:t xml:space="preserve">Báo cáo việc thực hiện các nội dung của kế hoạch lồng ghép trong nội </w:t>
      </w:r>
      <w:r w:rsidRPr="00F74D76">
        <w:rPr>
          <w:sz w:val="28"/>
        </w:rPr>
        <w:lastRenderedPageBreak/>
        <w:t>dung báo cáo tổng kết năm</w:t>
      </w:r>
      <w:r w:rsidRPr="00F74D76">
        <w:rPr>
          <w:spacing w:val="-6"/>
          <w:sz w:val="28"/>
        </w:rPr>
        <w:t xml:space="preserve"> </w:t>
      </w:r>
      <w:r w:rsidRPr="00F74D76">
        <w:rPr>
          <w:sz w:val="28"/>
        </w:rPr>
        <w:t>học.</w:t>
      </w:r>
    </w:p>
    <w:p w:rsidR="007E6007" w:rsidRDefault="007E6007" w:rsidP="00C073E0">
      <w:pPr>
        <w:spacing w:before="120"/>
        <w:ind w:firstLine="600"/>
        <w:jc w:val="both"/>
        <w:rPr>
          <w:sz w:val="28"/>
          <w:szCs w:val="28"/>
          <w:lang w:val="nl-NL"/>
        </w:rPr>
      </w:pPr>
      <w:r>
        <w:rPr>
          <w:sz w:val="28"/>
          <w:szCs w:val="28"/>
          <w:lang w:val="nl-NL"/>
        </w:rPr>
        <w:t>- Mỗi tháng giao cho tổ chức Đội và các tổ chuyên môn có một tin bài kèm theo hình ảnh hoạt động để đưa lên website của đơn vị.</w:t>
      </w:r>
    </w:p>
    <w:p w:rsidR="0007620C" w:rsidRPr="00F74D76" w:rsidRDefault="00F74D76" w:rsidP="00F74D76">
      <w:pPr>
        <w:spacing w:before="69"/>
        <w:rPr>
          <w:b/>
          <w:sz w:val="28"/>
          <w:szCs w:val="28"/>
        </w:rPr>
      </w:pPr>
      <w:r w:rsidRPr="00F74D76">
        <w:rPr>
          <w:b/>
          <w:sz w:val="28"/>
          <w:szCs w:val="28"/>
          <w:lang w:val="en-US"/>
        </w:rPr>
        <w:tab/>
        <w:t xml:space="preserve">2. Giáo viên </w:t>
      </w:r>
    </w:p>
    <w:p w:rsidR="00F74D76" w:rsidRDefault="00F74D76" w:rsidP="00C073E0">
      <w:pPr>
        <w:spacing w:before="120"/>
        <w:jc w:val="both"/>
        <w:rPr>
          <w:sz w:val="28"/>
          <w:lang w:val="en-US"/>
        </w:rPr>
      </w:pPr>
      <w:r>
        <w:rPr>
          <w:sz w:val="28"/>
          <w:lang w:val="en-US"/>
        </w:rPr>
        <w:tab/>
        <w:t>- Thực hiện kế hoạch truyền thông về Giáo dục và Đào tạo của trường.</w:t>
      </w:r>
    </w:p>
    <w:p w:rsidR="00F74D76" w:rsidRDefault="00F74D76" w:rsidP="00C073E0">
      <w:pPr>
        <w:spacing w:before="120"/>
        <w:jc w:val="both"/>
        <w:rPr>
          <w:sz w:val="28"/>
          <w:lang w:val="en-US"/>
        </w:rPr>
      </w:pPr>
      <w:r>
        <w:rPr>
          <w:sz w:val="28"/>
          <w:lang w:val="en-US"/>
        </w:rPr>
        <w:tab/>
        <w:t>- Truyền thông cho học sinh, cha mẹ học sinh được biết những quan điểm của ngành, trường.</w:t>
      </w:r>
    </w:p>
    <w:p w:rsidR="00F74D76" w:rsidRDefault="00F74D76" w:rsidP="007E6007">
      <w:pPr>
        <w:spacing w:before="120"/>
        <w:rPr>
          <w:sz w:val="28"/>
          <w:lang w:val="en-US"/>
        </w:rPr>
      </w:pPr>
      <w:r>
        <w:rPr>
          <w:sz w:val="28"/>
          <w:lang w:val="en-US"/>
        </w:rPr>
        <w:tab/>
        <w:t>- Tăng cường đổi mới phương pháp dạy học để đáp ứng tình hình mới.</w:t>
      </w:r>
    </w:p>
    <w:p w:rsidR="007E6007" w:rsidRDefault="007E6007" w:rsidP="007E6007">
      <w:pPr>
        <w:spacing w:before="120"/>
        <w:jc w:val="both"/>
        <w:rPr>
          <w:sz w:val="28"/>
          <w:lang w:val="en-US"/>
        </w:rPr>
      </w:pPr>
      <w:r>
        <w:rPr>
          <w:sz w:val="28"/>
          <w:lang w:val="en-US"/>
        </w:rPr>
        <w:tab/>
        <w:t>Trên đây là kế hoạch truyền thông về Giáo dục và Đào tạo năm học 2019-2020 của trường THCS Hoàng Lam. Kế hoạch từng lúc có bổ sung theo tình hình thực tế của đơn vị./.</w:t>
      </w:r>
    </w:p>
    <w:p w:rsidR="007E6007" w:rsidRDefault="007E6007" w:rsidP="007E6007">
      <w:pPr>
        <w:rPr>
          <w:sz w:val="28"/>
          <w:lang w:val="en-US"/>
        </w:rPr>
      </w:pPr>
    </w:p>
    <w:p w:rsidR="007E6007" w:rsidRDefault="007E6007" w:rsidP="007E6007">
      <w:pPr>
        <w:rPr>
          <w:sz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869"/>
      </w:tblGrid>
      <w:tr w:rsidR="007E6007" w:rsidTr="00C073E0">
        <w:tc>
          <w:tcPr>
            <w:tcW w:w="4644" w:type="dxa"/>
          </w:tcPr>
          <w:p w:rsidR="00C073E0" w:rsidRDefault="00C073E0" w:rsidP="007E6007">
            <w:pPr>
              <w:rPr>
                <w:b/>
                <w:i/>
                <w:sz w:val="26"/>
                <w:lang w:val="en-US"/>
              </w:rPr>
            </w:pPr>
          </w:p>
          <w:p w:rsidR="007E6007" w:rsidRPr="00C073E0" w:rsidRDefault="007E6007" w:rsidP="007E6007">
            <w:pPr>
              <w:rPr>
                <w:b/>
                <w:i/>
                <w:sz w:val="26"/>
                <w:lang w:val="en-US"/>
              </w:rPr>
            </w:pPr>
            <w:r w:rsidRPr="00C073E0">
              <w:rPr>
                <w:b/>
                <w:i/>
                <w:sz w:val="26"/>
                <w:lang w:val="en-US"/>
              </w:rPr>
              <w:t>Nơi nhận:</w:t>
            </w:r>
          </w:p>
          <w:p w:rsidR="007E6007" w:rsidRPr="00C073E0" w:rsidRDefault="007E6007" w:rsidP="007E6007">
            <w:pPr>
              <w:rPr>
                <w:sz w:val="24"/>
                <w:lang w:val="en-US"/>
              </w:rPr>
            </w:pPr>
            <w:r w:rsidRPr="00C073E0">
              <w:rPr>
                <w:sz w:val="24"/>
                <w:lang w:val="en-US"/>
              </w:rPr>
              <w:t>-Phòng GD&amp;ĐT;</w:t>
            </w:r>
          </w:p>
          <w:p w:rsidR="007E6007" w:rsidRDefault="007E6007" w:rsidP="007E6007">
            <w:pPr>
              <w:rPr>
                <w:sz w:val="28"/>
                <w:lang w:val="en-US"/>
              </w:rPr>
            </w:pPr>
            <w:r w:rsidRPr="00C073E0">
              <w:rPr>
                <w:sz w:val="24"/>
                <w:lang w:val="en-US"/>
              </w:rPr>
              <w:t>-Lưu VT.</w:t>
            </w:r>
          </w:p>
        </w:tc>
        <w:tc>
          <w:tcPr>
            <w:tcW w:w="5103" w:type="dxa"/>
          </w:tcPr>
          <w:p w:rsidR="007E6007" w:rsidRPr="00C073E0" w:rsidRDefault="007E6007" w:rsidP="00C073E0">
            <w:pPr>
              <w:jc w:val="center"/>
              <w:rPr>
                <w:b/>
                <w:sz w:val="28"/>
                <w:lang w:val="en-US"/>
              </w:rPr>
            </w:pPr>
            <w:r w:rsidRPr="00C073E0">
              <w:rPr>
                <w:b/>
                <w:sz w:val="28"/>
                <w:lang w:val="en-US"/>
              </w:rPr>
              <w:t>HIỆU TRƯỞNG</w:t>
            </w:r>
          </w:p>
          <w:p w:rsidR="007E6007" w:rsidRPr="00C073E0" w:rsidRDefault="007E6007" w:rsidP="00C073E0">
            <w:pPr>
              <w:jc w:val="center"/>
              <w:rPr>
                <w:b/>
                <w:sz w:val="28"/>
                <w:lang w:val="en-US"/>
              </w:rPr>
            </w:pPr>
          </w:p>
          <w:p w:rsidR="007E6007" w:rsidRPr="00C073E0" w:rsidRDefault="007E6007" w:rsidP="00C073E0">
            <w:pPr>
              <w:jc w:val="center"/>
              <w:rPr>
                <w:b/>
                <w:sz w:val="28"/>
                <w:lang w:val="en-US"/>
              </w:rPr>
            </w:pPr>
          </w:p>
          <w:p w:rsidR="007E6007" w:rsidRPr="00C073E0" w:rsidRDefault="007E6007" w:rsidP="00C073E0">
            <w:pPr>
              <w:jc w:val="center"/>
              <w:rPr>
                <w:b/>
                <w:sz w:val="28"/>
                <w:lang w:val="en-US"/>
              </w:rPr>
            </w:pPr>
          </w:p>
          <w:p w:rsidR="007E6007" w:rsidRPr="00C073E0" w:rsidRDefault="007E6007" w:rsidP="00C073E0">
            <w:pPr>
              <w:jc w:val="center"/>
              <w:rPr>
                <w:b/>
                <w:sz w:val="28"/>
                <w:lang w:val="en-US"/>
              </w:rPr>
            </w:pPr>
          </w:p>
          <w:p w:rsidR="007E6007" w:rsidRPr="00C073E0" w:rsidRDefault="007E6007" w:rsidP="00C073E0">
            <w:pPr>
              <w:jc w:val="center"/>
              <w:rPr>
                <w:b/>
                <w:sz w:val="28"/>
                <w:lang w:val="en-US"/>
              </w:rPr>
            </w:pPr>
            <w:r w:rsidRPr="00C073E0">
              <w:rPr>
                <w:b/>
                <w:sz w:val="28"/>
                <w:lang w:val="en-US"/>
              </w:rPr>
              <w:t>Nguyễn Quốc Hùng</w:t>
            </w:r>
          </w:p>
        </w:tc>
      </w:tr>
    </w:tbl>
    <w:p w:rsidR="0007620C" w:rsidRPr="0007620C" w:rsidRDefault="0007620C" w:rsidP="00797870">
      <w:pPr>
        <w:spacing w:before="110"/>
        <w:jc w:val="both"/>
        <w:rPr>
          <w:sz w:val="28"/>
          <w:lang w:val="en-US"/>
        </w:rPr>
      </w:pPr>
    </w:p>
    <w:sectPr w:rsidR="0007620C" w:rsidRPr="0007620C" w:rsidSect="00C073E0">
      <w:footerReference w:type="default" r:id="rId8"/>
      <w:pgSz w:w="11907" w:h="16840" w:code="9"/>
      <w:pgMar w:top="1134" w:right="1134" w:bottom="1134"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03D" w:rsidRDefault="0097203D" w:rsidP="00C073E0">
      <w:r>
        <w:separator/>
      </w:r>
    </w:p>
  </w:endnote>
  <w:endnote w:type="continuationSeparator" w:id="0">
    <w:p w:rsidR="0097203D" w:rsidRDefault="0097203D" w:rsidP="00C07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005611"/>
      <w:docPartObj>
        <w:docPartGallery w:val="Page Numbers (Bottom of Page)"/>
        <w:docPartUnique/>
      </w:docPartObj>
    </w:sdtPr>
    <w:sdtEndPr>
      <w:rPr>
        <w:noProof/>
      </w:rPr>
    </w:sdtEndPr>
    <w:sdtContent>
      <w:p w:rsidR="00C073E0" w:rsidRDefault="00C073E0">
        <w:pPr>
          <w:pStyle w:val="Footer"/>
          <w:jc w:val="right"/>
        </w:pPr>
        <w:r>
          <w:fldChar w:fldCharType="begin"/>
        </w:r>
        <w:r>
          <w:instrText xml:space="preserve"> PAGE   \* MERGEFORMAT </w:instrText>
        </w:r>
        <w:r>
          <w:fldChar w:fldCharType="separate"/>
        </w:r>
        <w:r w:rsidR="003C6DA3">
          <w:rPr>
            <w:noProof/>
          </w:rPr>
          <w:t>4</w:t>
        </w:r>
        <w:r>
          <w:rPr>
            <w:noProof/>
          </w:rPr>
          <w:fldChar w:fldCharType="end"/>
        </w:r>
      </w:p>
    </w:sdtContent>
  </w:sdt>
  <w:p w:rsidR="00C073E0" w:rsidRDefault="00C07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03D" w:rsidRDefault="0097203D" w:rsidP="00C073E0">
      <w:r>
        <w:separator/>
      </w:r>
    </w:p>
  </w:footnote>
  <w:footnote w:type="continuationSeparator" w:id="0">
    <w:p w:rsidR="0097203D" w:rsidRDefault="0097203D" w:rsidP="00C07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C1946"/>
    <w:multiLevelType w:val="hybridMultilevel"/>
    <w:tmpl w:val="90381A1E"/>
    <w:lvl w:ilvl="0" w:tplc="64C8B86C">
      <w:start w:val="1"/>
      <w:numFmt w:val="upperRoman"/>
      <w:lvlText w:val="%1."/>
      <w:lvlJc w:val="left"/>
      <w:pPr>
        <w:ind w:left="1557" w:hanging="250"/>
      </w:pPr>
      <w:rPr>
        <w:rFonts w:ascii="Times New Roman" w:eastAsia="Times New Roman" w:hAnsi="Times New Roman" w:cs="Times New Roman" w:hint="default"/>
        <w:b/>
        <w:bCs/>
        <w:w w:val="100"/>
        <w:sz w:val="28"/>
        <w:szCs w:val="28"/>
        <w:lang w:val="vi" w:eastAsia="en-US" w:bidi="ar-SA"/>
      </w:rPr>
    </w:lvl>
    <w:lvl w:ilvl="1" w:tplc="A5A4ECE4">
      <w:start w:val="1"/>
      <w:numFmt w:val="decimal"/>
      <w:lvlText w:val="%2."/>
      <w:lvlJc w:val="left"/>
      <w:pPr>
        <w:ind w:left="1589" w:hanging="281"/>
      </w:pPr>
      <w:rPr>
        <w:rFonts w:ascii="Times New Roman" w:eastAsia="Times New Roman" w:hAnsi="Times New Roman" w:cs="Times New Roman" w:hint="default"/>
        <w:b/>
        <w:bCs/>
        <w:w w:val="100"/>
        <w:sz w:val="28"/>
        <w:szCs w:val="28"/>
        <w:lang w:val="vi" w:eastAsia="en-US" w:bidi="ar-SA"/>
      </w:rPr>
    </w:lvl>
    <w:lvl w:ilvl="2" w:tplc="9746D2B4">
      <w:numFmt w:val="bullet"/>
      <w:lvlText w:val="•"/>
      <w:lvlJc w:val="left"/>
      <w:pPr>
        <w:ind w:left="2565" w:hanging="281"/>
      </w:pPr>
      <w:rPr>
        <w:rFonts w:hint="default"/>
        <w:lang w:val="vi" w:eastAsia="en-US" w:bidi="ar-SA"/>
      </w:rPr>
    </w:lvl>
    <w:lvl w:ilvl="3" w:tplc="F594DAB8">
      <w:numFmt w:val="bullet"/>
      <w:lvlText w:val="•"/>
      <w:lvlJc w:val="left"/>
      <w:pPr>
        <w:ind w:left="3550" w:hanging="281"/>
      </w:pPr>
      <w:rPr>
        <w:rFonts w:hint="default"/>
        <w:lang w:val="vi" w:eastAsia="en-US" w:bidi="ar-SA"/>
      </w:rPr>
    </w:lvl>
    <w:lvl w:ilvl="4" w:tplc="62BEA07C">
      <w:numFmt w:val="bullet"/>
      <w:lvlText w:val="•"/>
      <w:lvlJc w:val="left"/>
      <w:pPr>
        <w:ind w:left="4535" w:hanging="281"/>
      </w:pPr>
      <w:rPr>
        <w:rFonts w:hint="default"/>
        <w:lang w:val="vi" w:eastAsia="en-US" w:bidi="ar-SA"/>
      </w:rPr>
    </w:lvl>
    <w:lvl w:ilvl="5" w:tplc="3D8CB472">
      <w:numFmt w:val="bullet"/>
      <w:lvlText w:val="•"/>
      <w:lvlJc w:val="left"/>
      <w:pPr>
        <w:ind w:left="5520" w:hanging="281"/>
      </w:pPr>
      <w:rPr>
        <w:rFonts w:hint="default"/>
        <w:lang w:val="vi" w:eastAsia="en-US" w:bidi="ar-SA"/>
      </w:rPr>
    </w:lvl>
    <w:lvl w:ilvl="6" w:tplc="2C8A0C2A">
      <w:numFmt w:val="bullet"/>
      <w:lvlText w:val="•"/>
      <w:lvlJc w:val="left"/>
      <w:pPr>
        <w:ind w:left="6505" w:hanging="281"/>
      </w:pPr>
      <w:rPr>
        <w:rFonts w:hint="default"/>
        <w:lang w:val="vi" w:eastAsia="en-US" w:bidi="ar-SA"/>
      </w:rPr>
    </w:lvl>
    <w:lvl w:ilvl="7" w:tplc="FBC69024">
      <w:numFmt w:val="bullet"/>
      <w:lvlText w:val="•"/>
      <w:lvlJc w:val="left"/>
      <w:pPr>
        <w:ind w:left="7490" w:hanging="281"/>
      </w:pPr>
      <w:rPr>
        <w:rFonts w:hint="default"/>
        <w:lang w:val="vi" w:eastAsia="en-US" w:bidi="ar-SA"/>
      </w:rPr>
    </w:lvl>
    <w:lvl w:ilvl="8" w:tplc="3DEE345A">
      <w:numFmt w:val="bullet"/>
      <w:lvlText w:val="•"/>
      <w:lvlJc w:val="left"/>
      <w:pPr>
        <w:ind w:left="8476" w:hanging="281"/>
      </w:pPr>
      <w:rPr>
        <w:rFonts w:hint="default"/>
        <w:lang w:val="vi" w:eastAsia="en-US" w:bidi="ar-SA"/>
      </w:rPr>
    </w:lvl>
  </w:abstractNum>
  <w:abstractNum w:abstractNumId="1">
    <w:nsid w:val="22BD544D"/>
    <w:multiLevelType w:val="hybridMultilevel"/>
    <w:tmpl w:val="96863736"/>
    <w:lvl w:ilvl="0" w:tplc="7AF2F55E">
      <w:start w:val="1"/>
      <w:numFmt w:val="decimal"/>
      <w:lvlText w:val="%1."/>
      <w:lvlJc w:val="left"/>
      <w:pPr>
        <w:ind w:left="1589" w:hanging="281"/>
      </w:pPr>
      <w:rPr>
        <w:rFonts w:ascii="Times New Roman" w:eastAsia="Times New Roman" w:hAnsi="Times New Roman" w:cs="Times New Roman" w:hint="default"/>
        <w:b/>
        <w:bCs/>
        <w:spacing w:val="0"/>
        <w:w w:val="100"/>
        <w:sz w:val="28"/>
        <w:szCs w:val="28"/>
        <w:lang w:val="vi" w:eastAsia="en-US" w:bidi="ar-SA"/>
      </w:rPr>
    </w:lvl>
    <w:lvl w:ilvl="1" w:tplc="DDC0B1B4">
      <w:numFmt w:val="bullet"/>
      <w:lvlText w:val="•"/>
      <w:lvlJc w:val="left"/>
      <w:pPr>
        <w:ind w:left="2466" w:hanging="281"/>
      </w:pPr>
      <w:rPr>
        <w:rFonts w:hint="default"/>
        <w:lang w:val="vi" w:eastAsia="en-US" w:bidi="ar-SA"/>
      </w:rPr>
    </w:lvl>
    <w:lvl w:ilvl="2" w:tplc="F1D87C20">
      <w:numFmt w:val="bullet"/>
      <w:lvlText w:val="•"/>
      <w:lvlJc w:val="left"/>
      <w:pPr>
        <w:ind w:left="3353" w:hanging="281"/>
      </w:pPr>
      <w:rPr>
        <w:rFonts w:hint="default"/>
        <w:lang w:val="vi" w:eastAsia="en-US" w:bidi="ar-SA"/>
      </w:rPr>
    </w:lvl>
    <w:lvl w:ilvl="3" w:tplc="79228196">
      <w:numFmt w:val="bullet"/>
      <w:lvlText w:val="•"/>
      <w:lvlJc w:val="left"/>
      <w:pPr>
        <w:ind w:left="4239" w:hanging="281"/>
      </w:pPr>
      <w:rPr>
        <w:rFonts w:hint="default"/>
        <w:lang w:val="vi" w:eastAsia="en-US" w:bidi="ar-SA"/>
      </w:rPr>
    </w:lvl>
    <w:lvl w:ilvl="4" w:tplc="D8E2FBB2">
      <w:numFmt w:val="bullet"/>
      <w:lvlText w:val="•"/>
      <w:lvlJc w:val="left"/>
      <w:pPr>
        <w:ind w:left="5126" w:hanging="281"/>
      </w:pPr>
      <w:rPr>
        <w:rFonts w:hint="default"/>
        <w:lang w:val="vi" w:eastAsia="en-US" w:bidi="ar-SA"/>
      </w:rPr>
    </w:lvl>
    <w:lvl w:ilvl="5" w:tplc="6CE4EA50">
      <w:numFmt w:val="bullet"/>
      <w:lvlText w:val="•"/>
      <w:lvlJc w:val="left"/>
      <w:pPr>
        <w:ind w:left="6013" w:hanging="281"/>
      </w:pPr>
      <w:rPr>
        <w:rFonts w:hint="default"/>
        <w:lang w:val="vi" w:eastAsia="en-US" w:bidi="ar-SA"/>
      </w:rPr>
    </w:lvl>
    <w:lvl w:ilvl="6" w:tplc="8A8A7622">
      <w:numFmt w:val="bullet"/>
      <w:lvlText w:val="•"/>
      <w:lvlJc w:val="left"/>
      <w:pPr>
        <w:ind w:left="6899" w:hanging="281"/>
      </w:pPr>
      <w:rPr>
        <w:rFonts w:hint="default"/>
        <w:lang w:val="vi" w:eastAsia="en-US" w:bidi="ar-SA"/>
      </w:rPr>
    </w:lvl>
    <w:lvl w:ilvl="7" w:tplc="6958EFBA">
      <w:numFmt w:val="bullet"/>
      <w:lvlText w:val="•"/>
      <w:lvlJc w:val="left"/>
      <w:pPr>
        <w:ind w:left="7786" w:hanging="281"/>
      </w:pPr>
      <w:rPr>
        <w:rFonts w:hint="default"/>
        <w:lang w:val="vi" w:eastAsia="en-US" w:bidi="ar-SA"/>
      </w:rPr>
    </w:lvl>
    <w:lvl w:ilvl="8" w:tplc="3A74C136">
      <w:numFmt w:val="bullet"/>
      <w:lvlText w:val="•"/>
      <w:lvlJc w:val="left"/>
      <w:pPr>
        <w:ind w:left="8673" w:hanging="281"/>
      </w:pPr>
      <w:rPr>
        <w:rFonts w:hint="default"/>
        <w:lang w:val="vi" w:eastAsia="en-US" w:bidi="ar-SA"/>
      </w:rPr>
    </w:lvl>
  </w:abstractNum>
  <w:abstractNum w:abstractNumId="2">
    <w:nsid w:val="3C96002F"/>
    <w:multiLevelType w:val="hybridMultilevel"/>
    <w:tmpl w:val="518E3098"/>
    <w:lvl w:ilvl="0" w:tplc="875C443A">
      <w:numFmt w:val="bullet"/>
      <w:lvlText w:val="-"/>
      <w:lvlJc w:val="left"/>
      <w:pPr>
        <w:ind w:left="742" w:hanging="164"/>
      </w:pPr>
      <w:rPr>
        <w:rFonts w:ascii="Times New Roman" w:eastAsia="Times New Roman" w:hAnsi="Times New Roman" w:cs="Times New Roman" w:hint="default"/>
        <w:w w:val="100"/>
        <w:sz w:val="28"/>
        <w:szCs w:val="28"/>
        <w:lang w:val="vi" w:eastAsia="vi" w:bidi="vi"/>
      </w:rPr>
    </w:lvl>
    <w:lvl w:ilvl="1" w:tplc="C714D0D0">
      <w:numFmt w:val="bullet"/>
      <w:lvlText w:val="•"/>
      <w:lvlJc w:val="left"/>
      <w:pPr>
        <w:ind w:left="1710" w:hanging="164"/>
      </w:pPr>
      <w:rPr>
        <w:rFonts w:hint="default"/>
        <w:lang w:val="vi" w:eastAsia="vi" w:bidi="vi"/>
      </w:rPr>
    </w:lvl>
    <w:lvl w:ilvl="2" w:tplc="61A0B1EA">
      <w:numFmt w:val="bullet"/>
      <w:lvlText w:val="•"/>
      <w:lvlJc w:val="left"/>
      <w:pPr>
        <w:ind w:left="2681" w:hanging="164"/>
      </w:pPr>
      <w:rPr>
        <w:rFonts w:hint="default"/>
        <w:lang w:val="vi" w:eastAsia="vi" w:bidi="vi"/>
      </w:rPr>
    </w:lvl>
    <w:lvl w:ilvl="3" w:tplc="FA0AFA58">
      <w:numFmt w:val="bullet"/>
      <w:lvlText w:val="•"/>
      <w:lvlJc w:val="left"/>
      <w:pPr>
        <w:ind w:left="3651" w:hanging="164"/>
      </w:pPr>
      <w:rPr>
        <w:rFonts w:hint="default"/>
        <w:lang w:val="vi" w:eastAsia="vi" w:bidi="vi"/>
      </w:rPr>
    </w:lvl>
    <w:lvl w:ilvl="4" w:tplc="95F2E9A0">
      <w:numFmt w:val="bullet"/>
      <w:lvlText w:val="•"/>
      <w:lvlJc w:val="left"/>
      <w:pPr>
        <w:ind w:left="4622" w:hanging="164"/>
      </w:pPr>
      <w:rPr>
        <w:rFonts w:hint="default"/>
        <w:lang w:val="vi" w:eastAsia="vi" w:bidi="vi"/>
      </w:rPr>
    </w:lvl>
    <w:lvl w:ilvl="5" w:tplc="37CE5750">
      <w:numFmt w:val="bullet"/>
      <w:lvlText w:val="•"/>
      <w:lvlJc w:val="left"/>
      <w:pPr>
        <w:ind w:left="5593" w:hanging="164"/>
      </w:pPr>
      <w:rPr>
        <w:rFonts w:hint="default"/>
        <w:lang w:val="vi" w:eastAsia="vi" w:bidi="vi"/>
      </w:rPr>
    </w:lvl>
    <w:lvl w:ilvl="6" w:tplc="F65A5EB4">
      <w:numFmt w:val="bullet"/>
      <w:lvlText w:val="•"/>
      <w:lvlJc w:val="left"/>
      <w:pPr>
        <w:ind w:left="6563" w:hanging="164"/>
      </w:pPr>
      <w:rPr>
        <w:rFonts w:hint="default"/>
        <w:lang w:val="vi" w:eastAsia="vi" w:bidi="vi"/>
      </w:rPr>
    </w:lvl>
    <w:lvl w:ilvl="7" w:tplc="9F8C4632">
      <w:numFmt w:val="bullet"/>
      <w:lvlText w:val="•"/>
      <w:lvlJc w:val="left"/>
      <w:pPr>
        <w:ind w:left="7534" w:hanging="164"/>
      </w:pPr>
      <w:rPr>
        <w:rFonts w:hint="default"/>
        <w:lang w:val="vi" w:eastAsia="vi" w:bidi="vi"/>
      </w:rPr>
    </w:lvl>
    <w:lvl w:ilvl="8" w:tplc="3988A3C8">
      <w:numFmt w:val="bullet"/>
      <w:lvlText w:val="•"/>
      <w:lvlJc w:val="left"/>
      <w:pPr>
        <w:ind w:left="8505" w:hanging="164"/>
      </w:pPr>
      <w:rPr>
        <w:rFonts w:hint="default"/>
        <w:lang w:val="vi" w:eastAsia="vi" w:bidi="vi"/>
      </w:rPr>
    </w:lvl>
  </w:abstractNum>
  <w:abstractNum w:abstractNumId="3">
    <w:nsid w:val="42BF4F06"/>
    <w:multiLevelType w:val="hybridMultilevel"/>
    <w:tmpl w:val="D8E0A97A"/>
    <w:lvl w:ilvl="0" w:tplc="8B9EC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63495C"/>
    <w:multiLevelType w:val="hybridMultilevel"/>
    <w:tmpl w:val="3AEA966A"/>
    <w:lvl w:ilvl="0" w:tplc="E828E780">
      <w:numFmt w:val="bullet"/>
      <w:lvlText w:val="-"/>
      <w:lvlJc w:val="left"/>
      <w:pPr>
        <w:ind w:left="742" w:hanging="164"/>
      </w:pPr>
      <w:rPr>
        <w:rFonts w:ascii="Times New Roman" w:eastAsia="Times New Roman" w:hAnsi="Times New Roman" w:cs="Times New Roman" w:hint="default"/>
        <w:w w:val="100"/>
        <w:sz w:val="28"/>
        <w:szCs w:val="28"/>
        <w:lang w:val="vi" w:eastAsia="en-US" w:bidi="ar-SA"/>
      </w:rPr>
    </w:lvl>
    <w:lvl w:ilvl="1" w:tplc="BA96BAC4">
      <w:numFmt w:val="bullet"/>
      <w:lvlText w:val="•"/>
      <w:lvlJc w:val="left"/>
      <w:pPr>
        <w:ind w:left="1710" w:hanging="164"/>
      </w:pPr>
      <w:rPr>
        <w:rFonts w:hint="default"/>
        <w:lang w:val="vi" w:eastAsia="en-US" w:bidi="ar-SA"/>
      </w:rPr>
    </w:lvl>
    <w:lvl w:ilvl="2" w:tplc="6ACEEA20">
      <w:numFmt w:val="bullet"/>
      <w:lvlText w:val="•"/>
      <w:lvlJc w:val="left"/>
      <w:pPr>
        <w:ind w:left="2681" w:hanging="164"/>
      </w:pPr>
      <w:rPr>
        <w:rFonts w:hint="default"/>
        <w:lang w:val="vi" w:eastAsia="en-US" w:bidi="ar-SA"/>
      </w:rPr>
    </w:lvl>
    <w:lvl w:ilvl="3" w:tplc="51BE3F64">
      <w:numFmt w:val="bullet"/>
      <w:lvlText w:val="•"/>
      <w:lvlJc w:val="left"/>
      <w:pPr>
        <w:ind w:left="3651" w:hanging="164"/>
      </w:pPr>
      <w:rPr>
        <w:rFonts w:hint="default"/>
        <w:lang w:val="vi" w:eastAsia="en-US" w:bidi="ar-SA"/>
      </w:rPr>
    </w:lvl>
    <w:lvl w:ilvl="4" w:tplc="47B20154">
      <w:numFmt w:val="bullet"/>
      <w:lvlText w:val="•"/>
      <w:lvlJc w:val="left"/>
      <w:pPr>
        <w:ind w:left="4622" w:hanging="164"/>
      </w:pPr>
      <w:rPr>
        <w:rFonts w:hint="default"/>
        <w:lang w:val="vi" w:eastAsia="en-US" w:bidi="ar-SA"/>
      </w:rPr>
    </w:lvl>
    <w:lvl w:ilvl="5" w:tplc="2DC6765C">
      <w:numFmt w:val="bullet"/>
      <w:lvlText w:val="•"/>
      <w:lvlJc w:val="left"/>
      <w:pPr>
        <w:ind w:left="5593" w:hanging="164"/>
      </w:pPr>
      <w:rPr>
        <w:rFonts w:hint="default"/>
        <w:lang w:val="vi" w:eastAsia="en-US" w:bidi="ar-SA"/>
      </w:rPr>
    </w:lvl>
    <w:lvl w:ilvl="6" w:tplc="3790F91A">
      <w:numFmt w:val="bullet"/>
      <w:lvlText w:val="•"/>
      <w:lvlJc w:val="left"/>
      <w:pPr>
        <w:ind w:left="6563" w:hanging="164"/>
      </w:pPr>
      <w:rPr>
        <w:rFonts w:hint="default"/>
        <w:lang w:val="vi" w:eastAsia="en-US" w:bidi="ar-SA"/>
      </w:rPr>
    </w:lvl>
    <w:lvl w:ilvl="7" w:tplc="06D2F0E2">
      <w:numFmt w:val="bullet"/>
      <w:lvlText w:val="•"/>
      <w:lvlJc w:val="left"/>
      <w:pPr>
        <w:ind w:left="7534" w:hanging="164"/>
      </w:pPr>
      <w:rPr>
        <w:rFonts w:hint="default"/>
        <w:lang w:val="vi" w:eastAsia="en-US" w:bidi="ar-SA"/>
      </w:rPr>
    </w:lvl>
    <w:lvl w:ilvl="8" w:tplc="B2306626">
      <w:numFmt w:val="bullet"/>
      <w:lvlText w:val="•"/>
      <w:lvlJc w:val="left"/>
      <w:pPr>
        <w:ind w:left="8505" w:hanging="164"/>
      </w:pPr>
      <w:rPr>
        <w:rFonts w:hint="default"/>
        <w:lang w:val="vi" w:eastAsia="en-US" w:bidi="ar-SA"/>
      </w:rPr>
    </w:lvl>
  </w:abstractNum>
  <w:abstractNum w:abstractNumId="5">
    <w:nsid w:val="719C3B6C"/>
    <w:multiLevelType w:val="hybridMultilevel"/>
    <w:tmpl w:val="D8106182"/>
    <w:lvl w:ilvl="0" w:tplc="382418F6">
      <w:start w:val="1"/>
      <w:numFmt w:val="upperRoman"/>
      <w:lvlText w:val="%1."/>
      <w:lvlJc w:val="left"/>
      <w:pPr>
        <w:ind w:left="1557" w:hanging="250"/>
      </w:pPr>
      <w:rPr>
        <w:rFonts w:ascii="Times New Roman" w:eastAsia="Times New Roman" w:hAnsi="Times New Roman" w:cs="Times New Roman" w:hint="default"/>
        <w:b/>
        <w:bCs/>
        <w:w w:val="100"/>
        <w:sz w:val="28"/>
        <w:szCs w:val="28"/>
        <w:lang w:val="vi" w:eastAsia="vi" w:bidi="vi"/>
      </w:rPr>
    </w:lvl>
    <w:lvl w:ilvl="1" w:tplc="F65CC5D2">
      <w:start w:val="1"/>
      <w:numFmt w:val="decimal"/>
      <w:lvlText w:val="%2."/>
      <w:lvlJc w:val="left"/>
      <w:pPr>
        <w:ind w:left="1589" w:hanging="281"/>
      </w:pPr>
      <w:rPr>
        <w:rFonts w:ascii="Times New Roman" w:eastAsia="Times New Roman" w:hAnsi="Times New Roman" w:cs="Times New Roman" w:hint="default"/>
        <w:b/>
        <w:bCs/>
        <w:w w:val="100"/>
        <w:sz w:val="28"/>
        <w:szCs w:val="28"/>
        <w:lang w:val="vi" w:eastAsia="vi" w:bidi="vi"/>
      </w:rPr>
    </w:lvl>
    <w:lvl w:ilvl="2" w:tplc="A34C06A2">
      <w:numFmt w:val="bullet"/>
      <w:lvlText w:val="•"/>
      <w:lvlJc w:val="left"/>
      <w:pPr>
        <w:ind w:left="2565" w:hanging="281"/>
      </w:pPr>
      <w:rPr>
        <w:rFonts w:hint="default"/>
        <w:lang w:val="vi" w:eastAsia="vi" w:bidi="vi"/>
      </w:rPr>
    </w:lvl>
    <w:lvl w:ilvl="3" w:tplc="EDD233DC">
      <w:numFmt w:val="bullet"/>
      <w:lvlText w:val="•"/>
      <w:lvlJc w:val="left"/>
      <w:pPr>
        <w:ind w:left="3550" w:hanging="281"/>
      </w:pPr>
      <w:rPr>
        <w:rFonts w:hint="default"/>
        <w:lang w:val="vi" w:eastAsia="vi" w:bidi="vi"/>
      </w:rPr>
    </w:lvl>
    <w:lvl w:ilvl="4" w:tplc="E542D328">
      <w:numFmt w:val="bullet"/>
      <w:lvlText w:val="•"/>
      <w:lvlJc w:val="left"/>
      <w:pPr>
        <w:ind w:left="4535" w:hanging="281"/>
      </w:pPr>
      <w:rPr>
        <w:rFonts w:hint="default"/>
        <w:lang w:val="vi" w:eastAsia="vi" w:bidi="vi"/>
      </w:rPr>
    </w:lvl>
    <w:lvl w:ilvl="5" w:tplc="6262E504">
      <w:numFmt w:val="bullet"/>
      <w:lvlText w:val="•"/>
      <w:lvlJc w:val="left"/>
      <w:pPr>
        <w:ind w:left="5520" w:hanging="281"/>
      </w:pPr>
      <w:rPr>
        <w:rFonts w:hint="default"/>
        <w:lang w:val="vi" w:eastAsia="vi" w:bidi="vi"/>
      </w:rPr>
    </w:lvl>
    <w:lvl w:ilvl="6" w:tplc="696264A4">
      <w:numFmt w:val="bullet"/>
      <w:lvlText w:val="•"/>
      <w:lvlJc w:val="left"/>
      <w:pPr>
        <w:ind w:left="6505" w:hanging="281"/>
      </w:pPr>
      <w:rPr>
        <w:rFonts w:hint="default"/>
        <w:lang w:val="vi" w:eastAsia="vi" w:bidi="vi"/>
      </w:rPr>
    </w:lvl>
    <w:lvl w:ilvl="7" w:tplc="656410D0">
      <w:numFmt w:val="bullet"/>
      <w:lvlText w:val="•"/>
      <w:lvlJc w:val="left"/>
      <w:pPr>
        <w:ind w:left="7490" w:hanging="281"/>
      </w:pPr>
      <w:rPr>
        <w:rFonts w:hint="default"/>
        <w:lang w:val="vi" w:eastAsia="vi" w:bidi="vi"/>
      </w:rPr>
    </w:lvl>
    <w:lvl w:ilvl="8" w:tplc="5C4EB9C0">
      <w:numFmt w:val="bullet"/>
      <w:lvlText w:val="•"/>
      <w:lvlJc w:val="left"/>
      <w:pPr>
        <w:ind w:left="8476" w:hanging="281"/>
      </w:pPr>
      <w:rPr>
        <w:rFonts w:hint="default"/>
        <w:lang w:val="vi" w:eastAsia="vi" w:bidi="vi"/>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3F"/>
    <w:rsid w:val="0007620C"/>
    <w:rsid w:val="001831F9"/>
    <w:rsid w:val="003A1BFE"/>
    <w:rsid w:val="003C6DA3"/>
    <w:rsid w:val="00403269"/>
    <w:rsid w:val="004F4F1B"/>
    <w:rsid w:val="0053713F"/>
    <w:rsid w:val="00666DDC"/>
    <w:rsid w:val="00786A03"/>
    <w:rsid w:val="00797870"/>
    <w:rsid w:val="007E6007"/>
    <w:rsid w:val="0083614F"/>
    <w:rsid w:val="0097203D"/>
    <w:rsid w:val="00C073E0"/>
    <w:rsid w:val="00F7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25"/>
      <w:ind w:left="742"/>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2" w:firstLine="566"/>
      <w:jc w:val="both"/>
    </w:pPr>
    <w:rPr>
      <w:sz w:val="28"/>
      <w:szCs w:val="28"/>
    </w:rPr>
  </w:style>
  <w:style w:type="paragraph" w:styleId="ListParagraph">
    <w:name w:val="List Paragraph"/>
    <w:basedOn w:val="Normal"/>
    <w:uiPriority w:val="1"/>
    <w:qFormat/>
    <w:pPr>
      <w:spacing w:before="119"/>
      <w:ind w:left="742" w:right="626" w:firstLine="566"/>
      <w:jc w:val="both"/>
    </w:pPr>
  </w:style>
  <w:style w:type="paragraph" w:customStyle="1" w:styleId="TableParagraph">
    <w:name w:val="Table Paragraph"/>
    <w:basedOn w:val="Normal"/>
    <w:uiPriority w:val="1"/>
    <w:qFormat/>
    <w:pPr>
      <w:ind w:left="178"/>
    </w:pPr>
  </w:style>
  <w:style w:type="table" w:styleId="TableGrid">
    <w:name w:val="Table Grid"/>
    <w:basedOn w:val="TableNormal"/>
    <w:uiPriority w:val="59"/>
    <w:rsid w:val="007E6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3E0"/>
    <w:pPr>
      <w:tabs>
        <w:tab w:val="center" w:pos="4680"/>
        <w:tab w:val="right" w:pos="9360"/>
      </w:tabs>
    </w:pPr>
  </w:style>
  <w:style w:type="character" w:customStyle="1" w:styleId="HeaderChar">
    <w:name w:val="Header Char"/>
    <w:basedOn w:val="DefaultParagraphFont"/>
    <w:link w:val="Header"/>
    <w:uiPriority w:val="99"/>
    <w:rsid w:val="00C073E0"/>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C073E0"/>
    <w:pPr>
      <w:tabs>
        <w:tab w:val="center" w:pos="4680"/>
        <w:tab w:val="right" w:pos="9360"/>
      </w:tabs>
    </w:pPr>
  </w:style>
  <w:style w:type="character" w:customStyle="1" w:styleId="FooterChar">
    <w:name w:val="Footer Char"/>
    <w:basedOn w:val="DefaultParagraphFont"/>
    <w:link w:val="Footer"/>
    <w:uiPriority w:val="99"/>
    <w:rsid w:val="00C073E0"/>
    <w:rPr>
      <w:rFonts w:ascii="Times New Roman" w:eastAsia="Times New Roman" w:hAnsi="Times New Roman" w:cs="Times New Roman"/>
      <w:lang w:val="vi" w:eastAsia="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25"/>
      <w:ind w:left="742"/>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2" w:firstLine="566"/>
      <w:jc w:val="both"/>
    </w:pPr>
    <w:rPr>
      <w:sz w:val="28"/>
      <w:szCs w:val="28"/>
    </w:rPr>
  </w:style>
  <w:style w:type="paragraph" w:styleId="ListParagraph">
    <w:name w:val="List Paragraph"/>
    <w:basedOn w:val="Normal"/>
    <w:uiPriority w:val="1"/>
    <w:qFormat/>
    <w:pPr>
      <w:spacing w:before="119"/>
      <w:ind w:left="742" w:right="626" w:firstLine="566"/>
      <w:jc w:val="both"/>
    </w:pPr>
  </w:style>
  <w:style w:type="paragraph" w:customStyle="1" w:styleId="TableParagraph">
    <w:name w:val="Table Paragraph"/>
    <w:basedOn w:val="Normal"/>
    <w:uiPriority w:val="1"/>
    <w:qFormat/>
    <w:pPr>
      <w:ind w:left="178"/>
    </w:pPr>
  </w:style>
  <w:style w:type="table" w:styleId="TableGrid">
    <w:name w:val="Table Grid"/>
    <w:basedOn w:val="TableNormal"/>
    <w:uiPriority w:val="59"/>
    <w:rsid w:val="007E6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3E0"/>
    <w:pPr>
      <w:tabs>
        <w:tab w:val="center" w:pos="4680"/>
        <w:tab w:val="right" w:pos="9360"/>
      </w:tabs>
    </w:pPr>
  </w:style>
  <w:style w:type="character" w:customStyle="1" w:styleId="HeaderChar">
    <w:name w:val="Header Char"/>
    <w:basedOn w:val="DefaultParagraphFont"/>
    <w:link w:val="Header"/>
    <w:uiPriority w:val="99"/>
    <w:rsid w:val="00C073E0"/>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C073E0"/>
    <w:pPr>
      <w:tabs>
        <w:tab w:val="center" w:pos="4680"/>
        <w:tab w:val="right" w:pos="9360"/>
      </w:tabs>
    </w:pPr>
  </w:style>
  <w:style w:type="character" w:customStyle="1" w:styleId="FooterChar">
    <w:name w:val="Footer Char"/>
    <w:basedOn w:val="DefaultParagraphFont"/>
    <w:link w:val="Footer"/>
    <w:uiPriority w:val="99"/>
    <w:rsid w:val="00C073E0"/>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UBND THÀNH PHỐ BẾN TRE</vt:lpstr>
    </vt:vector>
  </TitlesOfParts>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THÀNH PHỐ BẾN TRE</dc:title>
  <dc:creator>Windows User</dc:creator>
  <cp:lastModifiedBy>Admin</cp:lastModifiedBy>
  <cp:revision>3</cp:revision>
  <cp:lastPrinted>2020-04-20T00:57:00Z</cp:lastPrinted>
  <dcterms:created xsi:type="dcterms:W3CDTF">2020-04-20T00:58:00Z</dcterms:created>
  <dcterms:modified xsi:type="dcterms:W3CDTF">2020-04-20T03:02:00Z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Word 2016</vt:lpwstr>
  </property>
  <property fmtid="{D5CDD505-2E9C-101B-9397-08002B2CF9AE}" pid="4" name="LastSaved">
    <vt:filetime>2020-04-18T00:00:00Z</vt:filetime>
  </property>
</Properties>
</file>