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A5" w:rsidRPr="00D669F3" w:rsidRDefault="00483329" w:rsidP="006E1240">
      <w:pPr>
        <w:spacing w:line="320" w:lineRule="atLeast"/>
        <w:jc w:val="center"/>
        <w:rPr>
          <w:rFonts w:ascii="Times New Roman" w:hAnsi="Times New Roman"/>
          <w:sz w:val="28"/>
          <w:szCs w:val="28"/>
        </w:rPr>
      </w:pPr>
      <w:r w:rsidRPr="00D669F3">
        <w:rPr>
          <w:rFonts w:ascii="Times New Roman" w:hAnsi="Times New Roman"/>
          <w:sz w:val="28"/>
          <w:szCs w:val="28"/>
        </w:rPr>
        <w:t>CỘNG HÒA XÃ HỘI CHỦ NGHĨA VIỆT NAM</w:t>
      </w:r>
    </w:p>
    <w:p w:rsidR="00483329" w:rsidRPr="00D669F3" w:rsidRDefault="00483329" w:rsidP="00054FB0">
      <w:pPr>
        <w:spacing w:line="320" w:lineRule="atLeast"/>
        <w:jc w:val="center"/>
        <w:rPr>
          <w:rFonts w:ascii="Times New Roman" w:hAnsi="Times New Roman"/>
          <w:sz w:val="28"/>
          <w:szCs w:val="28"/>
        </w:rPr>
      </w:pPr>
      <w:r w:rsidRPr="00D669F3">
        <w:rPr>
          <w:rFonts w:ascii="Times New Roman" w:hAnsi="Times New Roman"/>
          <w:sz w:val="28"/>
          <w:szCs w:val="28"/>
        </w:rPr>
        <w:t>Độc lập - Tự do - Hạnh phúc</w:t>
      </w:r>
    </w:p>
    <w:p w:rsidR="00F857A6" w:rsidRPr="00A91200" w:rsidRDefault="00326298" w:rsidP="001073B5">
      <w:pPr>
        <w:spacing w:before="120" w:line="320" w:lineRule="atLeast"/>
        <w:jc w:val="center"/>
        <w:rPr>
          <w:rFonts w:ascii=".VnRevueH" w:hAnsi=".VnRevueH"/>
          <w:sz w:val="32"/>
          <w:szCs w:val="32"/>
        </w:rPr>
      </w:pPr>
      <w:r w:rsidRPr="00A91200">
        <w:rPr>
          <w:rFonts w:ascii=".VnRevueH" w:hAnsi=".VnRevueH"/>
          <w:sz w:val="32"/>
          <w:szCs w:val="32"/>
        </w:rPr>
        <w:t>ThuyÕt minh</w:t>
      </w:r>
      <w:r w:rsidR="00DD46C4" w:rsidRPr="00A91200">
        <w:rPr>
          <w:rFonts w:ascii=".VnRevueH" w:hAnsi=".VnRevueH"/>
          <w:sz w:val="32"/>
          <w:szCs w:val="32"/>
        </w:rPr>
        <w:t xml:space="preserve"> dù to¸n</w:t>
      </w:r>
      <w:r w:rsidR="00B0302C">
        <w:rPr>
          <w:rFonts w:ascii=".VnRevueH" w:hAnsi=".VnRevueH"/>
          <w:sz w:val="32"/>
          <w:szCs w:val="32"/>
        </w:rPr>
        <w:t xml:space="preserve"> THIÕT KÕ BVTC</w:t>
      </w:r>
    </w:p>
    <w:p w:rsidR="00E93A14" w:rsidRDefault="00CA2C36" w:rsidP="00944D32">
      <w:pPr>
        <w:tabs>
          <w:tab w:val="center" w:pos="7700"/>
          <w:tab w:val="left" w:pos="12420"/>
        </w:tabs>
        <w:spacing w:line="32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CÔNG TRÌNH: </w:t>
      </w:r>
      <w:r w:rsidR="00E93A14">
        <w:rPr>
          <w:rFonts w:ascii="Times New Roman" w:hAnsi="Times New Roman"/>
          <w:b/>
          <w:bCs/>
          <w:sz w:val="28"/>
          <w:szCs w:val="28"/>
        </w:rPr>
        <w:t>CHỈNH TRANG ĐÔ THỊ, XÂY DỰNG HẠ TẦNG KỸ THUẬT ĐẤU GIÁ KHU ĐẤT CC29-4</w:t>
      </w:r>
    </w:p>
    <w:p w:rsidR="002E0FA5" w:rsidRPr="0019697B" w:rsidRDefault="00E93A14" w:rsidP="00944D32">
      <w:pPr>
        <w:tabs>
          <w:tab w:val="center" w:pos="7700"/>
          <w:tab w:val="left" w:pos="12420"/>
        </w:tabs>
        <w:spacing w:line="320" w:lineRule="atLeas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TẠI PHƯỜNG KÊNH DƯƠNG, QUẬN LÊ CHÂN</w:t>
      </w:r>
    </w:p>
    <w:p w:rsidR="00BB0004" w:rsidRDefault="00BB0004" w:rsidP="00652110">
      <w:pPr>
        <w:spacing w:line="500" w:lineRule="exact"/>
        <w:rPr>
          <w:rFonts w:ascii="Times New Roman" w:hAnsi="Times New Roman"/>
          <w:i/>
          <w:sz w:val="28"/>
          <w:szCs w:val="28"/>
        </w:rPr>
      </w:pPr>
      <w:r w:rsidRPr="00BB0004">
        <w:rPr>
          <w:rFonts w:ascii="Times New Roman" w:hAnsi="Times New Roman"/>
          <w:i/>
          <w:sz w:val="28"/>
          <w:szCs w:val="28"/>
          <w:u w:val="single"/>
        </w:rPr>
        <w:t>Các cơ sở lập dự toán</w:t>
      </w:r>
      <w:r w:rsidR="00652110">
        <w:rPr>
          <w:rFonts w:ascii="Times New Roman" w:hAnsi="Times New Roman"/>
          <w:i/>
          <w:sz w:val="28"/>
          <w:szCs w:val="28"/>
          <w:u w:val="single"/>
        </w:rPr>
        <w:t>:</w:t>
      </w:r>
    </w:p>
    <w:p w:rsidR="000360F6" w:rsidRDefault="000360F6" w:rsidP="00652110">
      <w:pPr>
        <w:spacing w:line="5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1/ Nghị định số 63/2014/NĐ-CP ngày 26/6/2014 </w:t>
      </w:r>
      <w:r w:rsidRPr="00902AEF">
        <w:rPr>
          <w:rFonts w:ascii="Times New Roman" w:hAnsi="Times New Roman"/>
          <w:sz w:val="28"/>
          <w:szCs w:val="28"/>
        </w:rPr>
        <w:t xml:space="preserve">Quy </w:t>
      </w:r>
      <w:r w:rsidRPr="00902AEF">
        <w:rPr>
          <w:rFonts w:ascii="Times New Roman" w:hAnsi="Times New Roman" w:hint="eastAsia"/>
          <w:sz w:val="28"/>
          <w:szCs w:val="28"/>
        </w:rPr>
        <w:t>đ</w:t>
      </w:r>
      <w:r w:rsidRPr="00902AEF">
        <w:rPr>
          <w:rFonts w:ascii="Times New Roman" w:hAnsi="Times New Roman"/>
          <w:sz w:val="28"/>
          <w:szCs w:val="28"/>
        </w:rPr>
        <w:t>ịnh chi tiết thi hành m</w:t>
      </w:r>
      <w:r>
        <w:rPr>
          <w:rFonts w:ascii="Times New Roman" w:hAnsi="Times New Roman"/>
          <w:sz w:val="28"/>
          <w:szCs w:val="28"/>
        </w:rPr>
        <w:t>ộ</w:t>
      </w:r>
      <w:r w:rsidRPr="00902AEF">
        <w:rPr>
          <w:rFonts w:ascii="Times New Roman" w:hAnsi="Times New Roman"/>
          <w:sz w:val="28"/>
          <w:szCs w:val="28"/>
        </w:rPr>
        <w:t xml:space="preserve">t số </w:t>
      </w:r>
      <w:r w:rsidRPr="00902AEF">
        <w:rPr>
          <w:rFonts w:ascii="Times New Roman" w:hAnsi="Times New Roman" w:hint="eastAsia"/>
          <w:sz w:val="28"/>
          <w:szCs w:val="28"/>
        </w:rPr>
        <w:t>đ</w:t>
      </w:r>
      <w:r w:rsidRPr="00902AEF">
        <w:rPr>
          <w:rFonts w:ascii="Times New Roman" w:hAnsi="Times New Roman"/>
          <w:sz w:val="28"/>
          <w:szCs w:val="28"/>
        </w:rPr>
        <w:t xml:space="preserve">iều của Luật </w:t>
      </w:r>
      <w:r w:rsidRPr="00902AEF">
        <w:rPr>
          <w:rFonts w:ascii="Times New Roman" w:hAnsi="Times New Roman" w:hint="eastAsia"/>
          <w:sz w:val="28"/>
          <w:szCs w:val="28"/>
        </w:rPr>
        <w:t>Đ</w:t>
      </w:r>
      <w:r w:rsidRPr="00902AEF">
        <w:rPr>
          <w:rFonts w:ascii="Times New Roman" w:hAnsi="Times New Roman"/>
          <w:sz w:val="28"/>
          <w:szCs w:val="28"/>
        </w:rPr>
        <w:t>ấu thầu về lựa chọn nhà thầu</w:t>
      </w:r>
      <w:r>
        <w:rPr>
          <w:rFonts w:ascii="Times New Roman" w:hAnsi="Times New Roman"/>
          <w:sz w:val="28"/>
          <w:szCs w:val="28"/>
        </w:rPr>
        <w:t>;</w:t>
      </w:r>
    </w:p>
    <w:p w:rsidR="000360F6" w:rsidRDefault="000360F6" w:rsidP="00652110">
      <w:pPr>
        <w:spacing w:line="5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2/ Nghị định số 68/2019/NĐ-CP ngày 14/8/2019 về quản lý chi phí đầu tư xây dựng;</w:t>
      </w:r>
    </w:p>
    <w:p w:rsidR="000360F6" w:rsidRDefault="000360F6" w:rsidP="00652110">
      <w:pPr>
        <w:spacing w:line="500" w:lineRule="exact"/>
        <w:jc w:val="both"/>
        <w:rPr>
          <w:rFonts w:ascii="Times New Roman" w:hAnsi="Times New Roman"/>
          <w:sz w:val="28"/>
          <w:szCs w:val="28"/>
        </w:rPr>
      </w:pPr>
      <w:r w:rsidRPr="00BB0004">
        <w:rPr>
          <w:rFonts w:ascii="Times New Roman" w:hAnsi="Times New Roman"/>
          <w:sz w:val="28"/>
          <w:szCs w:val="28"/>
        </w:rPr>
        <w:t xml:space="preserve">3/ </w:t>
      </w:r>
      <w:r>
        <w:rPr>
          <w:rFonts w:ascii="Times New Roman" w:hAnsi="Times New Roman"/>
          <w:sz w:val="28"/>
          <w:szCs w:val="28"/>
        </w:rPr>
        <w:t xml:space="preserve">Định mức 10/2019/TT-BXD ngày 26/12/2019: </w:t>
      </w:r>
      <w:r w:rsidRPr="00902AEF">
        <w:rPr>
          <w:rFonts w:ascii="Times New Roman" w:hAnsi="Times New Roman" w:hint="eastAsia"/>
          <w:sz w:val="28"/>
          <w:szCs w:val="28"/>
        </w:rPr>
        <w:t>Đ</w:t>
      </w:r>
      <w:r w:rsidRPr="00902AEF">
        <w:rPr>
          <w:rFonts w:ascii="Times New Roman" w:hAnsi="Times New Roman"/>
          <w:sz w:val="28"/>
          <w:szCs w:val="28"/>
        </w:rPr>
        <w:t>ịnh mức xây dựng. Phần XD, L</w:t>
      </w:r>
      <w:r w:rsidRPr="00902AEF">
        <w:rPr>
          <w:rFonts w:ascii="Times New Roman" w:hAnsi="Times New Roman" w:hint="eastAsia"/>
          <w:sz w:val="28"/>
          <w:szCs w:val="28"/>
        </w:rPr>
        <w:t>Đ</w:t>
      </w:r>
      <w:r w:rsidRPr="00902AEF">
        <w:rPr>
          <w:rFonts w:ascii="Times New Roman" w:hAnsi="Times New Roman"/>
          <w:sz w:val="28"/>
          <w:szCs w:val="28"/>
        </w:rPr>
        <w:t>, KS, SC, CI, TNVL</w:t>
      </w:r>
      <w:r>
        <w:rPr>
          <w:rFonts w:ascii="Times New Roman" w:hAnsi="Times New Roman"/>
          <w:sz w:val="28"/>
          <w:szCs w:val="28"/>
        </w:rPr>
        <w:t>;</w:t>
      </w:r>
    </w:p>
    <w:p w:rsidR="00CA2C36" w:rsidRDefault="00652110" w:rsidP="00652110">
      <w:pPr>
        <w:spacing w:line="5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360F6" w:rsidRPr="00BB0004">
        <w:rPr>
          <w:rFonts w:ascii="Times New Roman" w:hAnsi="Times New Roman"/>
          <w:sz w:val="28"/>
          <w:szCs w:val="28"/>
        </w:rPr>
        <w:t xml:space="preserve">/ Thông tư </w:t>
      </w:r>
      <w:r w:rsidR="00CA2C36">
        <w:rPr>
          <w:rFonts w:ascii="Times New Roman" w:hAnsi="Times New Roman"/>
          <w:sz w:val="28"/>
          <w:szCs w:val="28"/>
        </w:rPr>
        <w:t>15</w:t>
      </w:r>
      <w:r w:rsidR="000360F6" w:rsidRPr="00CA2C36">
        <w:rPr>
          <w:rFonts w:ascii="Times New Roman" w:hAnsi="Times New Roman"/>
          <w:sz w:val="28"/>
          <w:szCs w:val="28"/>
        </w:rPr>
        <w:t>/201</w:t>
      </w:r>
      <w:r w:rsidR="00CA2C36" w:rsidRPr="00CA2C36">
        <w:rPr>
          <w:rFonts w:ascii="Times New Roman" w:hAnsi="Times New Roman"/>
          <w:sz w:val="28"/>
          <w:szCs w:val="28"/>
        </w:rPr>
        <w:t>9</w:t>
      </w:r>
      <w:r w:rsidR="000360F6" w:rsidRPr="00CA2C36">
        <w:rPr>
          <w:rFonts w:ascii="Times New Roman" w:hAnsi="Times New Roman"/>
          <w:sz w:val="28"/>
          <w:szCs w:val="28"/>
        </w:rPr>
        <w:t xml:space="preserve">/TT-BXD ban hành ngày </w:t>
      </w:r>
      <w:r w:rsidR="00CA2C36" w:rsidRPr="00CA2C36">
        <w:rPr>
          <w:rFonts w:ascii="Times New Roman" w:hAnsi="Times New Roman"/>
          <w:sz w:val="28"/>
          <w:szCs w:val="28"/>
        </w:rPr>
        <w:t>26/12/2019</w:t>
      </w:r>
      <w:r w:rsidR="000360F6" w:rsidRPr="00CA2C36">
        <w:rPr>
          <w:rFonts w:ascii="Times New Roman" w:hAnsi="Times New Roman"/>
          <w:sz w:val="28"/>
          <w:szCs w:val="28"/>
        </w:rPr>
        <w:t xml:space="preserve"> </w:t>
      </w:r>
      <w:r w:rsidR="000360F6" w:rsidRPr="00BB0004">
        <w:rPr>
          <w:rFonts w:ascii="Times New Roman" w:hAnsi="Times New Roman"/>
          <w:sz w:val="28"/>
          <w:szCs w:val="28"/>
        </w:rPr>
        <w:t>hướng dẫn xác định đơn giá nhân công trong quản lý chi phí đầu tư xây dựng</w:t>
      </w:r>
      <w:r w:rsidR="000360F6">
        <w:rPr>
          <w:rFonts w:ascii="Times New Roman" w:hAnsi="Times New Roman"/>
          <w:sz w:val="28"/>
          <w:szCs w:val="28"/>
        </w:rPr>
        <w:t xml:space="preserve">. </w:t>
      </w:r>
    </w:p>
    <w:p w:rsidR="000360F6" w:rsidRDefault="00652110" w:rsidP="00652110">
      <w:pPr>
        <w:spacing w:line="5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360F6" w:rsidRPr="00BB0004">
        <w:rPr>
          <w:rFonts w:ascii="Times New Roman" w:hAnsi="Times New Roman"/>
          <w:sz w:val="28"/>
          <w:szCs w:val="28"/>
        </w:rPr>
        <w:t xml:space="preserve">/ Thông tư số </w:t>
      </w:r>
      <w:r w:rsidR="000360F6" w:rsidRPr="00BB0004">
        <w:rPr>
          <w:rFonts w:ascii="Times New Roman" w:hAnsi="Times New Roman"/>
          <w:sz w:val="28"/>
          <w:szCs w:val="28"/>
          <w:lang w:val="pl-PL"/>
        </w:rPr>
        <w:t>0</w:t>
      </w:r>
      <w:r w:rsidR="000360F6">
        <w:rPr>
          <w:rFonts w:ascii="Times New Roman" w:hAnsi="Times New Roman"/>
          <w:sz w:val="28"/>
          <w:szCs w:val="28"/>
          <w:lang w:val="pl-PL"/>
        </w:rPr>
        <w:t>9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>/201</w:t>
      </w:r>
      <w:r w:rsidR="000360F6">
        <w:rPr>
          <w:rFonts w:ascii="Times New Roman" w:hAnsi="Times New Roman"/>
          <w:sz w:val="28"/>
          <w:szCs w:val="28"/>
          <w:lang w:val="pl-PL" w:eastAsia="ja-JP"/>
        </w:rPr>
        <w:t>9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 xml:space="preserve">/TT-BXD ngày </w:t>
      </w:r>
      <w:r w:rsidR="000360F6">
        <w:rPr>
          <w:rFonts w:ascii="Times New Roman" w:hAnsi="Times New Roman"/>
          <w:sz w:val="28"/>
          <w:szCs w:val="28"/>
          <w:lang w:val="pl-PL" w:eastAsia="ja-JP"/>
        </w:rPr>
        <w:t>26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>/</w:t>
      </w:r>
      <w:r w:rsidR="000360F6">
        <w:rPr>
          <w:rFonts w:ascii="Times New Roman" w:hAnsi="Times New Roman"/>
          <w:sz w:val="28"/>
          <w:szCs w:val="28"/>
          <w:lang w:val="pl-PL" w:eastAsia="ja-JP"/>
        </w:rPr>
        <w:t>12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>/201</w:t>
      </w:r>
      <w:r w:rsidR="000360F6">
        <w:rPr>
          <w:rFonts w:ascii="Times New Roman" w:hAnsi="Times New Roman"/>
          <w:sz w:val="28"/>
          <w:szCs w:val="28"/>
          <w:lang w:val="pl-PL" w:eastAsia="ja-JP"/>
        </w:rPr>
        <w:t>9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 xml:space="preserve"> </w:t>
      </w:r>
      <w:r w:rsidR="000360F6" w:rsidRPr="00BB0004">
        <w:rPr>
          <w:rFonts w:ascii="Times New Roman" w:hAnsi="Times New Roman"/>
          <w:sz w:val="28"/>
          <w:szCs w:val="28"/>
        </w:rPr>
        <w:t>của Bộ xây dựng v</w:t>
      </w:r>
      <w:r w:rsidR="000360F6">
        <w:rPr>
          <w:rFonts w:ascii="Times New Roman" w:hAnsi="Times New Roman"/>
          <w:sz w:val="28"/>
          <w:szCs w:val="28"/>
        </w:rPr>
        <w:t>v</w:t>
      </w:r>
      <w:r w:rsidR="000360F6" w:rsidRPr="00BB0004">
        <w:rPr>
          <w:rFonts w:ascii="Times New Roman" w:hAnsi="Times New Roman"/>
          <w:sz w:val="28"/>
          <w:szCs w:val="28"/>
        </w:rPr>
        <w:t xml:space="preserve"> hướng dẫn lập và quản lý chi phí đầu tư xây dựng công trình; </w:t>
      </w:r>
    </w:p>
    <w:p w:rsidR="000360F6" w:rsidRDefault="00652110" w:rsidP="00652110">
      <w:pPr>
        <w:spacing w:line="50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0360F6" w:rsidRPr="00BB0004">
        <w:rPr>
          <w:rFonts w:ascii="Times New Roman" w:hAnsi="Times New Roman"/>
          <w:sz w:val="28"/>
          <w:szCs w:val="28"/>
        </w:rPr>
        <w:t xml:space="preserve">/ Thông tư số </w:t>
      </w:r>
      <w:r w:rsidR="000360F6">
        <w:rPr>
          <w:rFonts w:ascii="Times New Roman" w:hAnsi="Times New Roman"/>
          <w:sz w:val="28"/>
          <w:szCs w:val="28"/>
        </w:rPr>
        <w:t>11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>/201</w:t>
      </w:r>
      <w:r w:rsidR="000360F6">
        <w:rPr>
          <w:rFonts w:ascii="Times New Roman" w:hAnsi="Times New Roman"/>
          <w:sz w:val="28"/>
          <w:szCs w:val="28"/>
          <w:lang w:val="pl-PL" w:eastAsia="ja-JP"/>
        </w:rPr>
        <w:t>9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 xml:space="preserve">/TT-BXD ngày </w:t>
      </w:r>
      <w:r w:rsidR="000360F6">
        <w:rPr>
          <w:rFonts w:ascii="Times New Roman" w:hAnsi="Times New Roman"/>
          <w:sz w:val="28"/>
          <w:szCs w:val="28"/>
          <w:lang w:val="pl-PL" w:eastAsia="ja-JP"/>
        </w:rPr>
        <w:t>26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>/</w:t>
      </w:r>
      <w:r w:rsidR="000360F6">
        <w:rPr>
          <w:rFonts w:ascii="Times New Roman" w:hAnsi="Times New Roman"/>
          <w:sz w:val="28"/>
          <w:szCs w:val="28"/>
          <w:lang w:val="pl-PL" w:eastAsia="ja-JP"/>
        </w:rPr>
        <w:t>12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>/201</w:t>
      </w:r>
      <w:r w:rsidR="000360F6">
        <w:rPr>
          <w:rFonts w:ascii="Times New Roman" w:hAnsi="Times New Roman"/>
          <w:sz w:val="28"/>
          <w:szCs w:val="28"/>
          <w:lang w:val="pl-PL" w:eastAsia="ja-JP"/>
        </w:rPr>
        <w:t>9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 xml:space="preserve"> </w:t>
      </w:r>
      <w:r w:rsidR="000360F6" w:rsidRPr="00BB0004">
        <w:rPr>
          <w:rFonts w:ascii="Times New Roman" w:hAnsi="Times New Roman"/>
          <w:sz w:val="28"/>
          <w:szCs w:val="28"/>
        </w:rPr>
        <w:t>của Bộ xây dựng v</w:t>
      </w:r>
      <w:r w:rsidR="000360F6">
        <w:rPr>
          <w:rFonts w:ascii="Times New Roman" w:hAnsi="Times New Roman"/>
          <w:sz w:val="28"/>
          <w:szCs w:val="28"/>
        </w:rPr>
        <w:t>v h</w:t>
      </w:r>
      <w:r w:rsidR="000360F6" w:rsidRPr="00902AEF">
        <w:rPr>
          <w:rFonts w:ascii="Times New Roman" w:hAnsi="Times New Roman" w:hint="eastAsia"/>
          <w:sz w:val="28"/>
          <w:szCs w:val="28"/>
        </w:rPr>
        <w:t>ư</w:t>
      </w:r>
      <w:r w:rsidR="000360F6" w:rsidRPr="00902AEF">
        <w:rPr>
          <w:rFonts w:ascii="Times New Roman" w:hAnsi="Times New Roman"/>
          <w:sz w:val="28"/>
          <w:szCs w:val="28"/>
        </w:rPr>
        <w:t xml:space="preserve">ớng dẫn xác </w:t>
      </w:r>
      <w:r w:rsidR="000360F6" w:rsidRPr="00902AEF">
        <w:rPr>
          <w:rFonts w:ascii="Times New Roman" w:hAnsi="Times New Roman" w:hint="eastAsia"/>
          <w:sz w:val="28"/>
          <w:szCs w:val="28"/>
        </w:rPr>
        <w:t>đ</w:t>
      </w:r>
      <w:r w:rsidR="000360F6" w:rsidRPr="00902AEF">
        <w:rPr>
          <w:rFonts w:ascii="Times New Roman" w:hAnsi="Times New Roman"/>
          <w:sz w:val="28"/>
          <w:szCs w:val="28"/>
        </w:rPr>
        <w:t>ịnh giá ca máy và thiết bị thi công xây dựng</w:t>
      </w:r>
      <w:r w:rsidR="000360F6">
        <w:rPr>
          <w:rFonts w:ascii="Times New Roman" w:hAnsi="Times New Roman"/>
          <w:sz w:val="28"/>
          <w:szCs w:val="28"/>
        </w:rPr>
        <w:t>;</w:t>
      </w:r>
    </w:p>
    <w:p w:rsidR="000360F6" w:rsidRDefault="00652110" w:rsidP="00652110">
      <w:pPr>
        <w:spacing w:line="500" w:lineRule="exact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7</w:t>
      </w:r>
      <w:r w:rsidR="000360F6" w:rsidRPr="00BB0004">
        <w:rPr>
          <w:rFonts w:ascii="Times New Roman" w:hAnsi="Times New Roman"/>
          <w:sz w:val="28"/>
          <w:szCs w:val="28"/>
          <w:lang w:val="pt-BR"/>
        </w:rPr>
        <w:t xml:space="preserve">/ </w:t>
      </w:r>
      <w:r w:rsidR="000360F6">
        <w:rPr>
          <w:rFonts w:ascii="Times New Roman" w:hAnsi="Times New Roman"/>
          <w:sz w:val="28"/>
          <w:szCs w:val="28"/>
          <w:lang w:val="pt-BR"/>
        </w:rPr>
        <w:t>Thông tư 16/2019/TT-BXD ngày 26/12/2019 v/v hướng dẫn xác định chi phí quản lý dự án và tư vấn đầu tư xây dựng</w:t>
      </w:r>
      <w:r w:rsidR="00B92D81">
        <w:rPr>
          <w:rFonts w:ascii="Times New Roman" w:hAnsi="Times New Roman"/>
          <w:sz w:val="28"/>
          <w:szCs w:val="28"/>
          <w:lang w:val="pt-BR"/>
        </w:rPr>
        <w:t>;</w:t>
      </w:r>
    </w:p>
    <w:p w:rsidR="00652110" w:rsidRPr="00BB0004" w:rsidRDefault="00652110" w:rsidP="00652110">
      <w:pPr>
        <w:spacing w:line="500" w:lineRule="exact"/>
        <w:jc w:val="both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t-BR"/>
        </w:rPr>
        <w:t>8</w:t>
      </w:r>
      <w:r w:rsidRPr="00BB0004">
        <w:rPr>
          <w:rFonts w:ascii="Times New Roman" w:hAnsi="Times New Roman"/>
          <w:sz w:val="28"/>
          <w:szCs w:val="28"/>
          <w:lang w:val="pt-BR"/>
        </w:rPr>
        <w:t xml:space="preserve">/ </w:t>
      </w:r>
      <w:r>
        <w:rPr>
          <w:rFonts w:ascii="Times New Roman" w:hAnsi="Times New Roman"/>
          <w:sz w:val="28"/>
          <w:szCs w:val="28"/>
          <w:lang w:val="pt-BR"/>
        </w:rPr>
        <w:t>Thông tư 17/2019/TT-BXD ngày 26/12/2019 v/v hướng dẫn đo bóc khối lượng côn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pt-BR"/>
        </w:rPr>
        <w:t>g trình xây dựng;</w:t>
      </w:r>
    </w:p>
    <w:p w:rsidR="000360F6" w:rsidRDefault="00652110" w:rsidP="00652110">
      <w:pPr>
        <w:spacing w:line="500" w:lineRule="exact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l-PL"/>
        </w:rPr>
        <w:t>9</w:t>
      </w:r>
      <w:r w:rsidR="000360F6">
        <w:rPr>
          <w:rFonts w:ascii="Times New Roman" w:hAnsi="Times New Roman"/>
          <w:sz w:val="28"/>
          <w:szCs w:val="28"/>
          <w:lang w:val="pl-PL"/>
        </w:rPr>
        <w:t>/</w:t>
      </w:r>
      <w:r w:rsidR="00CA2C36" w:rsidRPr="00CA2C36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CA2C36">
        <w:rPr>
          <w:rFonts w:ascii="Times New Roman" w:hAnsi="Times New Roman"/>
          <w:sz w:val="28"/>
          <w:szCs w:val="28"/>
          <w:lang w:val="pt-BR"/>
        </w:rPr>
        <w:t>Thông tư 10/2020/TT-BTC ngày 20/2/2020 quy định về quyết toán dự án hoàn thành các dự án thuộc nguồn vốn nhà nước</w:t>
      </w:r>
      <w:r w:rsidR="00B92D81">
        <w:rPr>
          <w:rFonts w:ascii="Times New Roman" w:hAnsi="Times New Roman"/>
          <w:sz w:val="28"/>
          <w:szCs w:val="28"/>
          <w:lang w:val="pt-BR"/>
        </w:rPr>
        <w:t>;</w:t>
      </w:r>
    </w:p>
    <w:p w:rsidR="00652110" w:rsidRPr="00027581" w:rsidRDefault="00652110" w:rsidP="00652110">
      <w:pPr>
        <w:spacing w:line="500" w:lineRule="exact"/>
        <w:jc w:val="both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>10/</w:t>
      </w:r>
      <w:r w:rsidRPr="00CA2C36">
        <w:rPr>
          <w:rFonts w:ascii="Times New Roman" w:hAnsi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Thông tư 02/2020/TT-BXD ngày 20/7/2020 sửa đổi, bổ sung một số điều của 04 thông tư liên quan đến quản lý chi phí đầu tư xây dựng;</w:t>
      </w:r>
    </w:p>
    <w:p w:rsidR="00B92D81" w:rsidRDefault="00652110" w:rsidP="00652110">
      <w:pPr>
        <w:spacing w:line="500" w:lineRule="exact"/>
        <w:jc w:val="both"/>
        <w:rPr>
          <w:rFonts w:ascii="Times New Roman" w:hAnsi="Times New Roman"/>
          <w:sz w:val="28"/>
          <w:szCs w:val="28"/>
          <w:lang w:val="pl-PL" w:eastAsia="ja-JP"/>
        </w:rPr>
      </w:pPr>
      <w:r>
        <w:rPr>
          <w:rFonts w:ascii="Times New Roman" w:hAnsi="Times New Roman"/>
          <w:sz w:val="28"/>
          <w:szCs w:val="28"/>
          <w:lang w:val="pl-PL" w:eastAsia="ja-JP"/>
        </w:rPr>
        <w:t>11</w:t>
      </w:r>
      <w:r w:rsidR="00B92D81">
        <w:rPr>
          <w:rFonts w:ascii="Times New Roman" w:hAnsi="Times New Roman"/>
          <w:sz w:val="28"/>
          <w:szCs w:val="28"/>
          <w:lang w:val="pl-PL" w:eastAsia="ja-JP"/>
        </w:rPr>
        <w:t>/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 xml:space="preserve"> Thông tư số 210/2016/TT-BTC ngày 10/11/2016 của Bộ Tài</w:t>
      </w:r>
      <w:r w:rsidR="00166EB1">
        <w:rPr>
          <w:rFonts w:ascii="Times New Roman" w:hAnsi="Times New Roman"/>
          <w:sz w:val="28"/>
          <w:szCs w:val="28"/>
          <w:lang w:val="pl-PL" w:eastAsia="ja-JP"/>
        </w:rPr>
        <w:t xml:space="preserve"> chính</w:t>
      </w:r>
      <w:r w:rsidR="000360F6" w:rsidRPr="00BB0004">
        <w:rPr>
          <w:rFonts w:ascii="Times New Roman" w:hAnsi="Times New Roman"/>
          <w:sz w:val="28"/>
          <w:szCs w:val="28"/>
          <w:lang w:val="pl-PL" w:eastAsia="ja-JP"/>
        </w:rPr>
        <w:t xml:space="preserve"> quy định mức thu, chế độ thu, nộp quản lý và sử dụng phí thẩm định thiết kế kỹ thuật, phí thẩm định dự toán xây dựng;</w:t>
      </w:r>
    </w:p>
    <w:p w:rsidR="00691A9F" w:rsidRDefault="00652110" w:rsidP="00652110">
      <w:pPr>
        <w:spacing w:line="500" w:lineRule="exact"/>
        <w:jc w:val="both"/>
        <w:rPr>
          <w:rFonts w:ascii="Times New Roman" w:hAnsi="Times New Roman"/>
          <w:sz w:val="28"/>
          <w:szCs w:val="28"/>
          <w:lang w:val="pl-PL" w:eastAsia="ja-JP"/>
        </w:rPr>
      </w:pPr>
      <w:r>
        <w:rPr>
          <w:rFonts w:ascii="Times New Roman" w:hAnsi="Times New Roman"/>
          <w:sz w:val="28"/>
          <w:szCs w:val="28"/>
          <w:lang w:val="pl-PL" w:eastAsia="ja-JP"/>
        </w:rPr>
        <w:t>12</w:t>
      </w:r>
      <w:r w:rsidR="00691A9F">
        <w:rPr>
          <w:rFonts w:ascii="Times New Roman" w:hAnsi="Times New Roman"/>
          <w:sz w:val="28"/>
          <w:szCs w:val="28"/>
          <w:lang w:val="pl-PL" w:eastAsia="ja-JP"/>
        </w:rPr>
        <w:t xml:space="preserve">/ 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>Thông t</w:t>
      </w:r>
      <w:r w:rsidR="00691A9F" w:rsidRPr="00691A9F">
        <w:rPr>
          <w:rFonts w:ascii="Times New Roman" w:hAnsi="Times New Roman" w:hint="eastAsia"/>
          <w:sz w:val="28"/>
          <w:szCs w:val="28"/>
          <w:lang w:val="pl-PL" w:eastAsia="ja-JP"/>
        </w:rPr>
        <w:t>ư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 xml:space="preserve"> số 329/2016/TT-BTC</w:t>
      </w:r>
      <w:r w:rsidR="00691A9F">
        <w:rPr>
          <w:rFonts w:ascii="Times New Roman" w:hAnsi="Times New Roman"/>
          <w:sz w:val="28"/>
          <w:szCs w:val="28"/>
          <w:lang w:val="pl-PL" w:eastAsia="ja-JP"/>
        </w:rPr>
        <w:t xml:space="preserve"> ngày 26/12/2016 về việc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 xml:space="preserve"> </w:t>
      </w:r>
      <w:r w:rsidR="00691A9F">
        <w:rPr>
          <w:rFonts w:ascii="Times New Roman" w:hAnsi="Times New Roman"/>
          <w:sz w:val="28"/>
          <w:szCs w:val="28"/>
          <w:lang w:val="pl-PL" w:eastAsia="ja-JP"/>
        </w:rPr>
        <w:t>h</w:t>
      </w:r>
      <w:r w:rsidR="00691A9F" w:rsidRPr="00691A9F">
        <w:rPr>
          <w:rFonts w:ascii="Times New Roman" w:hAnsi="Times New Roman" w:hint="eastAsia"/>
          <w:sz w:val="28"/>
          <w:szCs w:val="28"/>
          <w:lang w:val="pl-PL" w:eastAsia="ja-JP"/>
        </w:rPr>
        <w:t>ư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 xml:space="preserve">ớng dẫn thực hiện một số </w:t>
      </w:r>
      <w:r w:rsidR="00691A9F" w:rsidRPr="00691A9F">
        <w:rPr>
          <w:rFonts w:ascii="Times New Roman" w:hAnsi="Times New Roman" w:hint="eastAsia"/>
          <w:sz w:val="28"/>
          <w:szCs w:val="28"/>
          <w:lang w:val="pl-PL" w:eastAsia="ja-JP"/>
        </w:rPr>
        <w:t>đ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 xml:space="preserve">iều của Nghị </w:t>
      </w:r>
      <w:r w:rsidR="00691A9F" w:rsidRPr="00691A9F">
        <w:rPr>
          <w:rFonts w:ascii="Times New Roman" w:hAnsi="Times New Roman" w:hint="eastAsia"/>
          <w:sz w:val="28"/>
          <w:szCs w:val="28"/>
          <w:lang w:val="pl-PL" w:eastAsia="ja-JP"/>
        </w:rPr>
        <w:t>đ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>ịnh số 119/2015/N</w:t>
      </w:r>
      <w:r w:rsidR="00691A9F" w:rsidRPr="00691A9F">
        <w:rPr>
          <w:rFonts w:ascii="Times New Roman" w:hAnsi="Times New Roman" w:hint="eastAsia"/>
          <w:sz w:val="28"/>
          <w:szCs w:val="28"/>
          <w:lang w:val="pl-PL" w:eastAsia="ja-JP"/>
        </w:rPr>
        <w:t>Đ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 xml:space="preserve">-CP ngày 13/11/2015 của Chính phủ quy </w:t>
      </w:r>
      <w:r w:rsidR="00691A9F" w:rsidRPr="00691A9F">
        <w:rPr>
          <w:rFonts w:ascii="Times New Roman" w:hAnsi="Times New Roman" w:hint="eastAsia"/>
          <w:sz w:val="28"/>
          <w:szCs w:val="28"/>
          <w:lang w:val="pl-PL" w:eastAsia="ja-JP"/>
        </w:rPr>
        <w:t>đ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 xml:space="preserve">ịnh bảo hiểm bắt buộc trong hoạt </w:t>
      </w:r>
      <w:r w:rsidR="00691A9F" w:rsidRPr="00691A9F">
        <w:rPr>
          <w:rFonts w:ascii="Times New Roman" w:hAnsi="Times New Roman" w:hint="eastAsia"/>
          <w:sz w:val="28"/>
          <w:szCs w:val="28"/>
          <w:lang w:val="pl-PL" w:eastAsia="ja-JP"/>
        </w:rPr>
        <w:t>đ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 xml:space="preserve">ộng </w:t>
      </w:r>
      <w:r w:rsidR="00691A9F" w:rsidRPr="00691A9F">
        <w:rPr>
          <w:rFonts w:ascii="Times New Roman" w:hAnsi="Times New Roman" w:hint="eastAsia"/>
          <w:sz w:val="28"/>
          <w:szCs w:val="28"/>
          <w:lang w:val="pl-PL" w:eastAsia="ja-JP"/>
        </w:rPr>
        <w:t>đ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>ầu t</w:t>
      </w:r>
      <w:r w:rsidR="00691A9F" w:rsidRPr="00691A9F">
        <w:rPr>
          <w:rFonts w:ascii="Times New Roman" w:hAnsi="Times New Roman" w:hint="eastAsia"/>
          <w:sz w:val="28"/>
          <w:szCs w:val="28"/>
          <w:lang w:val="pl-PL" w:eastAsia="ja-JP"/>
        </w:rPr>
        <w:t>ư</w:t>
      </w:r>
      <w:r w:rsidR="00691A9F" w:rsidRPr="00691A9F">
        <w:rPr>
          <w:rFonts w:ascii="Times New Roman" w:hAnsi="Times New Roman"/>
          <w:sz w:val="28"/>
          <w:szCs w:val="28"/>
          <w:lang w:val="pl-PL" w:eastAsia="ja-JP"/>
        </w:rPr>
        <w:t xml:space="preserve"> xây dựng</w:t>
      </w:r>
      <w:r w:rsidR="001F491D">
        <w:rPr>
          <w:rFonts w:ascii="Times New Roman" w:hAnsi="Times New Roman"/>
          <w:sz w:val="28"/>
          <w:szCs w:val="28"/>
          <w:lang w:val="pl-PL" w:eastAsia="ja-JP"/>
        </w:rPr>
        <w:t>;</w:t>
      </w:r>
    </w:p>
    <w:p w:rsidR="00166EB1" w:rsidRPr="00166EB1" w:rsidRDefault="00166EB1" w:rsidP="00166EB1">
      <w:pPr>
        <w:spacing w:line="500" w:lineRule="exact"/>
        <w:jc w:val="both"/>
        <w:rPr>
          <w:rFonts w:ascii="Times New Roman" w:hAnsi="Times New Roman"/>
          <w:sz w:val="28"/>
          <w:szCs w:val="28"/>
          <w:lang w:val="pl-PL" w:eastAsia="ja-JP"/>
        </w:rPr>
      </w:pPr>
      <w:r>
        <w:rPr>
          <w:rFonts w:ascii="Times New Roman" w:hAnsi="Times New Roman"/>
          <w:sz w:val="28"/>
          <w:szCs w:val="28"/>
          <w:lang w:val="pl-PL" w:eastAsia="ja-JP"/>
        </w:rPr>
        <w:lastRenderedPageBreak/>
        <w:t>13/</w:t>
      </w:r>
      <w:r w:rsidRPr="00BB0004">
        <w:rPr>
          <w:rFonts w:ascii="Times New Roman" w:hAnsi="Times New Roman"/>
          <w:sz w:val="28"/>
          <w:szCs w:val="28"/>
          <w:lang w:val="pl-PL" w:eastAsia="ja-JP"/>
        </w:rPr>
        <w:t xml:space="preserve"> Thông tư số </w:t>
      </w:r>
      <w:r>
        <w:rPr>
          <w:rFonts w:ascii="Times New Roman" w:hAnsi="Times New Roman"/>
          <w:sz w:val="28"/>
          <w:szCs w:val="28"/>
          <w:lang w:val="pl-PL" w:eastAsia="ja-JP"/>
        </w:rPr>
        <w:t xml:space="preserve">258/2016/TT-BTC ngày 11/11/2016 và thông tư số 61/2020/TT-BTC ngày 22/6/2020 của Bộ Tài chính quy định </w:t>
      </w:r>
      <w:bookmarkStart w:id="1" w:name="loai_1_name"/>
      <w:r>
        <w:rPr>
          <w:rFonts w:ascii="Times New Roman" w:hAnsi="Times New Roman"/>
          <w:sz w:val="28"/>
          <w:szCs w:val="28"/>
          <w:lang w:val="pl-PL" w:eastAsia="ja-JP"/>
        </w:rPr>
        <w:t>quy định mức thu</w:t>
      </w:r>
      <w:r w:rsidRPr="00166EB1">
        <w:rPr>
          <w:rFonts w:ascii="Times New Roman" w:hAnsi="Times New Roman"/>
          <w:sz w:val="28"/>
          <w:szCs w:val="28"/>
          <w:lang w:val="pl-PL" w:eastAsia="ja-JP"/>
        </w:rPr>
        <w:t xml:space="preserve">, </w:t>
      </w:r>
      <w:r>
        <w:rPr>
          <w:rFonts w:ascii="Times New Roman" w:hAnsi="Times New Roman"/>
          <w:sz w:val="28"/>
          <w:szCs w:val="28"/>
          <w:lang w:val="pl-PL" w:eastAsia="ja-JP"/>
        </w:rPr>
        <w:t>nộp</w:t>
      </w:r>
      <w:r w:rsidRPr="00166EB1">
        <w:rPr>
          <w:rFonts w:ascii="Times New Roman" w:hAnsi="Times New Roman"/>
          <w:sz w:val="28"/>
          <w:szCs w:val="28"/>
          <w:lang w:val="pl-PL" w:eastAsia="ja-JP"/>
        </w:rPr>
        <w:t xml:space="preserve"> </w:t>
      </w:r>
      <w:r>
        <w:rPr>
          <w:rFonts w:ascii="Times New Roman" w:hAnsi="Times New Roman"/>
          <w:sz w:val="28"/>
          <w:szCs w:val="28"/>
          <w:lang w:val="pl-PL" w:eastAsia="ja-JP"/>
        </w:rPr>
        <w:t>phí kiểm định phương tiện phòng cháy, chữa cháy, phí thẩm định phê duyệt thiết kế phòng cháy chữa cháy</w:t>
      </w:r>
      <w:bookmarkEnd w:id="1"/>
      <w:r>
        <w:rPr>
          <w:rFonts w:ascii="Times New Roman" w:hAnsi="Times New Roman"/>
          <w:sz w:val="28"/>
          <w:szCs w:val="28"/>
          <w:lang w:val="pl-PL" w:eastAsia="ja-JP"/>
        </w:rPr>
        <w:t>.</w:t>
      </w:r>
    </w:p>
    <w:p w:rsidR="002459B5" w:rsidRPr="002459B5" w:rsidRDefault="002459B5" w:rsidP="002459B5">
      <w:pPr>
        <w:spacing w:line="500" w:lineRule="exact"/>
        <w:rPr>
          <w:rFonts w:ascii="Times New Roman" w:hAnsi="Times New Roman"/>
          <w:sz w:val="28"/>
          <w:szCs w:val="28"/>
          <w:lang w:val="pt-BR"/>
        </w:rPr>
      </w:pPr>
      <w:r w:rsidRPr="002459B5">
        <w:rPr>
          <w:rFonts w:ascii="Times New Roman" w:hAnsi="Times New Roman"/>
          <w:sz w:val="28"/>
          <w:szCs w:val="28"/>
          <w:lang w:val="pt-BR"/>
        </w:rPr>
        <w:t>1</w:t>
      </w:r>
      <w:r>
        <w:rPr>
          <w:rFonts w:ascii="Times New Roman" w:hAnsi="Times New Roman"/>
          <w:sz w:val="28"/>
          <w:szCs w:val="28"/>
          <w:lang w:val="pt-BR"/>
        </w:rPr>
        <w:t>4</w:t>
      </w:r>
      <w:r w:rsidRPr="002459B5">
        <w:rPr>
          <w:rFonts w:ascii="Times New Roman" w:hAnsi="Times New Roman"/>
          <w:sz w:val="28"/>
          <w:szCs w:val="28"/>
          <w:lang w:val="pt-BR"/>
        </w:rPr>
        <w:t xml:space="preserve">/ Quyết 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đ</w:t>
      </w:r>
      <w:r w:rsidRPr="002459B5">
        <w:rPr>
          <w:rFonts w:ascii="Times New Roman" w:hAnsi="Times New Roman"/>
          <w:sz w:val="28"/>
          <w:szCs w:val="28"/>
          <w:lang w:val="pt-BR"/>
        </w:rPr>
        <w:t>ịnh số 22/2020/Q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Đ</w:t>
      </w:r>
      <w:r w:rsidRPr="002459B5">
        <w:rPr>
          <w:rFonts w:ascii="Times New Roman" w:hAnsi="Times New Roman"/>
          <w:sz w:val="28"/>
          <w:szCs w:val="28"/>
          <w:lang w:val="pt-BR"/>
        </w:rPr>
        <w:t xml:space="preserve">-UBND ngày 04/9/2020 của UBND thành phố Hải Phòng về việc công bố 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đơ</w:t>
      </w:r>
      <w:r w:rsidRPr="002459B5">
        <w:rPr>
          <w:rFonts w:ascii="Times New Roman" w:hAnsi="Times New Roman"/>
          <w:sz w:val="28"/>
          <w:szCs w:val="28"/>
          <w:lang w:val="pt-BR"/>
        </w:rPr>
        <w:t xml:space="preserve">n giá nhân công bình quân trong quản lý chi phí 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đ</w:t>
      </w:r>
      <w:r w:rsidRPr="002459B5">
        <w:rPr>
          <w:rFonts w:ascii="Times New Roman" w:hAnsi="Times New Roman"/>
          <w:sz w:val="28"/>
          <w:szCs w:val="28"/>
          <w:lang w:val="pt-BR"/>
        </w:rPr>
        <w:t>ầu t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ư</w:t>
      </w:r>
      <w:r w:rsidRPr="002459B5">
        <w:rPr>
          <w:rFonts w:ascii="Times New Roman" w:hAnsi="Times New Roman"/>
          <w:sz w:val="28"/>
          <w:szCs w:val="28"/>
          <w:lang w:val="pt-BR"/>
        </w:rPr>
        <w:t xml:space="preserve"> xây dựng trên 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đ</w:t>
      </w:r>
      <w:r w:rsidRPr="002459B5">
        <w:rPr>
          <w:rFonts w:ascii="Times New Roman" w:hAnsi="Times New Roman"/>
          <w:sz w:val="28"/>
          <w:szCs w:val="28"/>
          <w:lang w:val="pt-BR"/>
        </w:rPr>
        <w:t>ịa bàn thành phố Hải Phòng;</w:t>
      </w:r>
    </w:p>
    <w:p w:rsidR="002459B5" w:rsidRPr="002459B5" w:rsidRDefault="002459B5" w:rsidP="002459B5">
      <w:pPr>
        <w:spacing w:line="500" w:lineRule="exact"/>
        <w:rPr>
          <w:rFonts w:ascii="Times New Roman" w:hAnsi="Times New Roman"/>
          <w:sz w:val="28"/>
          <w:szCs w:val="28"/>
          <w:lang w:val="pt-BR"/>
        </w:rPr>
      </w:pPr>
      <w:r w:rsidRPr="002459B5">
        <w:rPr>
          <w:rFonts w:ascii="Times New Roman" w:hAnsi="Times New Roman"/>
          <w:sz w:val="28"/>
          <w:szCs w:val="28"/>
          <w:lang w:val="pt-BR"/>
        </w:rPr>
        <w:t>1</w:t>
      </w:r>
      <w:r>
        <w:rPr>
          <w:rFonts w:ascii="Times New Roman" w:hAnsi="Times New Roman"/>
          <w:sz w:val="28"/>
          <w:szCs w:val="28"/>
          <w:lang w:val="pt-BR"/>
        </w:rPr>
        <w:t>5</w:t>
      </w:r>
      <w:r w:rsidRPr="002459B5">
        <w:rPr>
          <w:rFonts w:ascii="Times New Roman" w:hAnsi="Times New Roman"/>
          <w:sz w:val="28"/>
          <w:szCs w:val="28"/>
          <w:lang w:val="pt-BR"/>
        </w:rPr>
        <w:t xml:space="preserve">/ Quyết 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đ</w:t>
      </w:r>
      <w:r w:rsidRPr="002459B5">
        <w:rPr>
          <w:rFonts w:ascii="Times New Roman" w:hAnsi="Times New Roman"/>
          <w:sz w:val="28"/>
          <w:szCs w:val="28"/>
          <w:lang w:val="pt-BR"/>
        </w:rPr>
        <w:t>ịnh số 3727/2020/Q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Đ</w:t>
      </w:r>
      <w:r w:rsidRPr="002459B5">
        <w:rPr>
          <w:rFonts w:ascii="Times New Roman" w:hAnsi="Times New Roman"/>
          <w:sz w:val="28"/>
          <w:szCs w:val="28"/>
          <w:lang w:val="pt-BR"/>
        </w:rPr>
        <w:t xml:space="preserve">-UBND ngày 09/12/2020 của UBND thành phố Hải Phòng về việc công bố Bảng giá ca máy và thiết bị thi công xây dựng công trình trên 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đ</w:t>
      </w:r>
      <w:r w:rsidRPr="002459B5">
        <w:rPr>
          <w:rFonts w:ascii="Times New Roman" w:hAnsi="Times New Roman"/>
          <w:sz w:val="28"/>
          <w:szCs w:val="28"/>
          <w:lang w:val="pt-BR"/>
        </w:rPr>
        <w:t>ịa bàn thành phố Hải Phòng;</w:t>
      </w:r>
    </w:p>
    <w:p w:rsidR="002459B5" w:rsidRDefault="002459B5" w:rsidP="002459B5">
      <w:pPr>
        <w:spacing w:line="500" w:lineRule="exact"/>
        <w:rPr>
          <w:rFonts w:ascii="Times New Roman" w:hAnsi="Times New Roman"/>
          <w:sz w:val="28"/>
          <w:szCs w:val="28"/>
          <w:lang w:val="pt-BR"/>
        </w:rPr>
      </w:pPr>
      <w:r w:rsidRPr="002459B5">
        <w:rPr>
          <w:rFonts w:ascii="Times New Roman" w:hAnsi="Times New Roman"/>
          <w:sz w:val="28"/>
          <w:szCs w:val="28"/>
          <w:lang w:val="pt-BR"/>
        </w:rPr>
        <w:t>1</w:t>
      </w:r>
      <w:r>
        <w:rPr>
          <w:rFonts w:ascii="Times New Roman" w:hAnsi="Times New Roman"/>
          <w:sz w:val="28"/>
          <w:szCs w:val="28"/>
          <w:lang w:val="pt-BR"/>
        </w:rPr>
        <w:t>6</w:t>
      </w:r>
      <w:r w:rsidRPr="002459B5">
        <w:rPr>
          <w:rFonts w:ascii="Times New Roman" w:hAnsi="Times New Roman"/>
          <w:sz w:val="28"/>
          <w:szCs w:val="28"/>
          <w:lang w:val="pt-BR"/>
        </w:rPr>
        <w:t>/ Công bố giá vật liệu xây dựng số 1</w:t>
      </w:r>
      <w:r w:rsidR="00FA3D87">
        <w:rPr>
          <w:rFonts w:ascii="Times New Roman" w:hAnsi="Times New Roman"/>
          <w:sz w:val="28"/>
          <w:szCs w:val="28"/>
          <w:lang w:val="pt-BR"/>
        </w:rPr>
        <w:t>1</w:t>
      </w:r>
      <w:r w:rsidRPr="002459B5">
        <w:rPr>
          <w:rFonts w:ascii="Times New Roman" w:hAnsi="Times New Roman"/>
          <w:sz w:val="28"/>
          <w:szCs w:val="28"/>
          <w:lang w:val="pt-BR"/>
        </w:rPr>
        <w:t xml:space="preserve">/CBG-SXD ngày </w:t>
      </w:r>
      <w:r w:rsidR="00FA3D87">
        <w:rPr>
          <w:rFonts w:ascii="Times New Roman" w:hAnsi="Times New Roman"/>
          <w:sz w:val="28"/>
          <w:szCs w:val="28"/>
          <w:lang w:val="pt-BR"/>
        </w:rPr>
        <w:t>26</w:t>
      </w:r>
      <w:r w:rsidRPr="002459B5">
        <w:rPr>
          <w:rFonts w:ascii="Times New Roman" w:hAnsi="Times New Roman"/>
          <w:sz w:val="28"/>
          <w:szCs w:val="28"/>
          <w:lang w:val="pt-BR"/>
        </w:rPr>
        <w:t>/1</w:t>
      </w:r>
      <w:r w:rsidR="00FA3D87">
        <w:rPr>
          <w:rFonts w:ascii="Times New Roman" w:hAnsi="Times New Roman"/>
          <w:sz w:val="28"/>
          <w:szCs w:val="28"/>
          <w:lang w:val="pt-BR"/>
        </w:rPr>
        <w:t>1</w:t>
      </w:r>
      <w:r w:rsidRPr="002459B5">
        <w:rPr>
          <w:rFonts w:ascii="Times New Roman" w:hAnsi="Times New Roman"/>
          <w:sz w:val="28"/>
          <w:szCs w:val="28"/>
          <w:lang w:val="pt-BR"/>
        </w:rPr>
        <w:t xml:space="preserve">/2020 của Sở Xây dựng thành phố Hải Phòng về việc công bố giá vật liệu xây dựng tháng </w:t>
      </w:r>
      <w:r w:rsidR="00907F41">
        <w:rPr>
          <w:rFonts w:ascii="Times New Roman" w:hAnsi="Times New Roman"/>
          <w:sz w:val="28"/>
          <w:szCs w:val="28"/>
          <w:lang w:val="pt-BR"/>
        </w:rPr>
        <w:t>10</w:t>
      </w:r>
      <w:r w:rsidRPr="002459B5">
        <w:rPr>
          <w:rFonts w:ascii="Times New Roman" w:hAnsi="Times New Roman"/>
          <w:sz w:val="28"/>
          <w:szCs w:val="28"/>
          <w:lang w:val="pt-BR"/>
        </w:rPr>
        <w:t xml:space="preserve"> n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ă</w:t>
      </w:r>
      <w:r w:rsidRPr="002459B5">
        <w:rPr>
          <w:rFonts w:ascii="Times New Roman" w:hAnsi="Times New Roman"/>
          <w:sz w:val="28"/>
          <w:szCs w:val="28"/>
          <w:lang w:val="pt-BR"/>
        </w:rPr>
        <w:t>m 2020 và giá thực tế tại thị tr</w:t>
      </w:r>
      <w:r w:rsidRPr="002459B5">
        <w:rPr>
          <w:rFonts w:ascii="Times New Roman" w:hAnsi="Times New Roman" w:hint="eastAsia"/>
          <w:sz w:val="28"/>
          <w:szCs w:val="28"/>
          <w:lang w:val="pt-BR"/>
        </w:rPr>
        <w:t>ư</w:t>
      </w:r>
      <w:r w:rsidRPr="002459B5">
        <w:rPr>
          <w:rFonts w:ascii="Times New Roman" w:hAnsi="Times New Roman"/>
          <w:sz w:val="28"/>
          <w:szCs w:val="28"/>
          <w:lang w:val="pt-BR"/>
        </w:rPr>
        <w:t>ờng;</w:t>
      </w:r>
    </w:p>
    <w:p w:rsidR="00BB0004" w:rsidRDefault="00BB0004" w:rsidP="002459B5">
      <w:pPr>
        <w:spacing w:line="500" w:lineRule="exact"/>
        <w:jc w:val="center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Giá trị</w:t>
      </w:r>
      <w:r w:rsidR="00777339">
        <w:rPr>
          <w:rFonts w:ascii="Times New Roman" w:hAnsi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 xml:space="preserve">dự toán: </w:t>
      </w:r>
      <w:r w:rsidR="000B5DBD" w:rsidRPr="000B5DBD">
        <w:rPr>
          <w:rFonts w:ascii="Times New Roman" w:hAnsi="Times New Roman"/>
          <w:b/>
          <w:bCs/>
          <w:sz w:val="28"/>
          <w:szCs w:val="28"/>
          <w:lang w:val="pt-BR"/>
        </w:rPr>
        <w:t>14.</w:t>
      </w:r>
      <w:r w:rsidR="003F07B0">
        <w:rPr>
          <w:rFonts w:ascii="Times New Roman" w:hAnsi="Times New Roman"/>
          <w:b/>
          <w:bCs/>
          <w:sz w:val="28"/>
          <w:szCs w:val="28"/>
          <w:lang w:val="pt-BR"/>
        </w:rPr>
        <w:t>990.000</w:t>
      </w:r>
      <w:r w:rsidR="000B5DBD" w:rsidRPr="000B5DBD">
        <w:rPr>
          <w:rFonts w:ascii="Times New Roman" w:hAnsi="Times New Roman"/>
          <w:b/>
          <w:bCs/>
          <w:sz w:val="28"/>
          <w:szCs w:val="28"/>
          <w:lang w:val="pt-BR"/>
        </w:rPr>
        <w:t>.000</w:t>
      </w:r>
      <w:r w:rsidR="00FE5212" w:rsidRPr="00FE5212">
        <w:rPr>
          <w:rFonts w:ascii="Times New Roman" w:hAnsi="Times New Roman"/>
          <w:b/>
          <w:bCs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đồng</w:t>
      </w:r>
      <w:r w:rsidR="008A2BC1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8A2BC1" w:rsidRPr="00BB0004">
        <w:rPr>
          <w:rFonts w:ascii="Times New Roman" w:hAnsi="Times New Roman"/>
          <w:i/>
          <w:iCs/>
          <w:sz w:val="28"/>
          <w:szCs w:val="28"/>
          <w:lang w:val="pt-BR"/>
        </w:rPr>
        <w:t>(</w:t>
      </w:r>
      <w:r w:rsidR="008A2BC1" w:rsidRPr="00CC5E08">
        <w:rPr>
          <w:rFonts w:ascii="Times New Roman" w:hAnsi="Times New Roman"/>
          <w:i/>
          <w:iCs/>
          <w:sz w:val="28"/>
          <w:szCs w:val="28"/>
          <w:lang w:val="pt-BR"/>
        </w:rPr>
        <w:t xml:space="preserve">Bằng chữ: </w:t>
      </w:r>
      <w:r w:rsidR="00FE5212" w:rsidRPr="00FE5212">
        <w:rPr>
          <w:rFonts w:ascii="Times New Roman" w:hAnsi="Times New Roman"/>
          <w:i/>
          <w:iCs/>
          <w:sz w:val="28"/>
          <w:szCs w:val="28"/>
          <w:lang w:val="pt-BR"/>
        </w:rPr>
        <w:t>M</w:t>
      </w:r>
      <w:r w:rsidR="00FE5212" w:rsidRPr="00FE5212">
        <w:rPr>
          <w:rFonts w:ascii="Times New Roman" w:hAnsi="Times New Roman" w:hint="eastAsia"/>
          <w:i/>
          <w:iCs/>
          <w:sz w:val="28"/>
          <w:szCs w:val="28"/>
          <w:lang w:val="pt-BR"/>
        </w:rPr>
        <w:t>ư</w:t>
      </w:r>
      <w:r w:rsidR="00FE5212" w:rsidRPr="00FE5212">
        <w:rPr>
          <w:rFonts w:ascii="Times New Roman" w:hAnsi="Times New Roman"/>
          <w:i/>
          <w:iCs/>
          <w:sz w:val="28"/>
          <w:szCs w:val="28"/>
          <w:lang w:val="pt-BR"/>
        </w:rPr>
        <w:t xml:space="preserve">ời bốn tỷ, </w:t>
      </w:r>
      <w:r w:rsidR="00CC4448">
        <w:rPr>
          <w:rFonts w:ascii="Times New Roman" w:hAnsi="Times New Roman"/>
          <w:i/>
          <w:iCs/>
          <w:sz w:val="28"/>
          <w:szCs w:val="28"/>
          <w:lang w:val="pt-BR"/>
        </w:rPr>
        <w:t>chín trăm chín mươi triệu đồng</w:t>
      </w:r>
      <w:r w:rsidR="00FE5212" w:rsidRPr="00FE5212">
        <w:rPr>
          <w:rFonts w:ascii="Times New Roman" w:hAnsi="Times New Roman"/>
          <w:i/>
          <w:iCs/>
          <w:sz w:val="28"/>
          <w:szCs w:val="28"/>
          <w:lang w:val="pt-BR"/>
        </w:rPr>
        <w:t>./.</w:t>
      </w:r>
      <w:r w:rsidR="00FE5212">
        <w:rPr>
          <w:rFonts w:ascii="Times New Roman" w:hAnsi="Times New Roman"/>
          <w:i/>
          <w:iCs/>
          <w:sz w:val="28"/>
          <w:szCs w:val="28"/>
          <w:lang w:val="pt-BR"/>
        </w:rPr>
        <w:t>)</w:t>
      </w:r>
    </w:p>
    <w:tbl>
      <w:tblPr>
        <w:tblW w:w="8430" w:type="dxa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1511"/>
        <w:gridCol w:w="3751"/>
        <w:gridCol w:w="345"/>
        <w:gridCol w:w="1984"/>
        <w:gridCol w:w="839"/>
      </w:tblGrid>
      <w:tr w:rsidR="00DE6BEE" w:rsidRPr="00D669F3" w:rsidTr="00DE6BEE">
        <w:trPr>
          <w:jc w:val="center"/>
        </w:trPr>
        <w:tc>
          <w:tcPr>
            <w:tcW w:w="1522" w:type="dxa"/>
            <w:shd w:val="clear" w:color="auto" w:fill="FFFFFF"/>
          </w:tcPr>
          <w:p w:rsidR="00DE6BEE" w:rsidRDefault="00DE6BEE" w:rsidP="00B43026">
            <w:pPr>
              <w:spacing w:line="500" w:lineRule="exact"/>
              <w:ind w:right="-10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Trong đó:</w:t>
            </w:r>
          </w:p>
        </w:tc>
        <w:tc>
          <w:tcPr>
            <w:tcW w:w="3802" w:type="dxa"/>
            <w:shd w:val="clear" w:color="auto" w:fill="FFFFFF"/>
          </w:tcPr>
          <w:p w:rsidR="00DE6BEE" w:rsidRPr="00D669F3" w:rsidRDefault="00DE6BEE" w:rsidP="00D669F3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Chi phí giải phóng mặt bằng</w:t>
            </w:r>
          </w:p>
        </w:tc>
        <w:tc>
          <w:tcPr>
            <w:tcW w:w="346" w:type="dxa"/>
            <w:shd w:val="clear" w:color="auto" w:fill="FFFFFF"/>
          </w:tcPr>
          <w:p w:rsidR="00DE6BEE" w:rsidRPr="00D669F3" w:rsidRDefault="00DE6BEE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:</w:t>
            </w:r>
          </w:p>
        </w:tc>
        <w:tc>
          <w:tcPr>
            <w:tcW w:w="1984" w:type="dxa"/>
            <w:shd w:val="clear" w:color="auto" w:fill="FFFFFF"/>
          </w:tcPr>
          <w:p w:rsidR="00DE6BEE" w:rsidRPr="00F539BA" w:rsidRDefault="00DE6BEE" w:rsidP="00D70BE8">
            <w:pPr>
              <w:spacing w:line="500" w:lineRule="exact"/>
              <w:jc w:val="right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12.400.000.000</w:t>
            </w:r>
          </w:p>
        </w:tc>
        <w:tc>
          <w:tcPr>
            <w:tcW w:w="776" w:type="dxa"/>
            <w:shd w:val="clear" w:color="auto" w:fill="FFFFFF"/>
          </w:tcPr>
          <w:p w:rsidR="00DE6BEE" w:rsidRPr="00D669F3" w:rsidRDefault="00DE6BEE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Đồng</w:t>
            </w:r>
          </w:p>
        </w:tc>
      </w:tr>
      <w:tr w:rsidR="00B43026" w:rsidRPr="00D669F3" w:rsidTr="00DE6BEE">
        <w:trPr>
          <w:jc w:val="center"/>
        </w:trPr>
        <w:tc>
          <w:tcPr>
            <w:tcW w:w="1522" w:type="dxa"/>
            <w:shd w:val="clear" w:color="auto" w:fill="FFFFFF"/>
          </w:tcPr>
          <w:p w:rsidR="00B43026" w:rsidRPr="00D669F3" w:rsidRDefault="00B43026" w:rsidP="00B43026">
            <w:pPr>
              <w:spacing w:line="500" w:lineRule="exact"/>
              <w:ind w:right="-10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  <w:tc>
          <w:tcPr>
            <w:tcW w:w="3802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Chi phí xây dựng</w:t>
            </w:r>
          </w:p>
        </w:tc>
        <w:tc>
          <w:tcPr>
            <w:tcW w:w="346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:</w:t>
            </w:r>
          </w:p>
        </w:tc>
        <w:tc>
          <w:tcPr>
            <w:tcW w:w="1984" w:type="dxa"/>
            <w:shd w:val="clear" w:color="auto" w:fill="FFFFFF"/>
          </w:tcPr>
          <w:p w:rsidR="00B43026" w:rsidRPr="00D669F3" w:rsidRDefault="00DE6BEE" w:rsidP="00D70BE8">
            <w:pPr>
              <w:spacing w:line="500" w:lineRule="exact"/>
              <w:jc w:val="right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2.040.143</w:t>
            </w:r>
            <w:r w:rsidR="00F539BA" w:rsidRPr="00F539BA">
              <w:rPr>
                <w:rFonts w:ascii="Times New Roman" w:hAnsi="Times New Roman"/>
                <w:sz w:val="28"/>
                <w:szCs w:val="28"/>
                <w:lang w:val="pt-BR"/>
              </w:rPr>
              <w:t>.000</w:t>
            </w:r>
          </w:p>
        </w:tc>
        <w:tc>
          <w:tcPr>
            <w:tcW w:w="776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đồng</w:t>
            </w:r>
          </w:p>
        </w:tc>
      </w:tr>
      <w:tr w:rsidR="00B43026" w:rsidRPr="00D669F3" w:rsidTr="00DE6BEE">
        <w:trPr>
          <w:jc w:val="center"/>
        </w:trPr>
        <w:tc>
          <w:tcPr>
            <w:tcW w:w="1522" w:type="dxa"/>
            <w:shd w:val="clear" w:color="auto" w:fill="FFFFFF"/>
          </w:tcPr>
          <w:p w:rsidR="00B43026" w:rsidRPr="00D669F3" w:rsidRDefault="00B43026" w:rsidP="00940A14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  <w:tc>
          <w:tcPr>
            <w:tcW w:w="3802" w:type="dxa"/>
            <w:shd w:val="clear" w:color="auto" w:fill="FFFFFF"/>
          </w:tcPr>
          <w:p w:rsidR="00B43026" w:rsidRPr="00D669F3" w:rsidRDefault="00B43026" w:rsidP="00940A14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Chi phí 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quản lý dự án</w:t>
            </w:r>
          </w:p>
        </w:tc>
        <w:tc>
          <w:tcPr>
            <w:tcW w:w="346" w:type="dxa"/>
            <w:shd w:val="clear" w:color="auto" w:fill="FFFFFF"/>
          </w:tcPr>
          <w:p w:rsidR="00B43026" w:rsidRPr="00D669F3" w:rsidRDefault="00B43026" w:rsidP="00940A14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23478">
              <w:rPr>
                <w:rFonts w:ascii="Times New Roman" w:hAnsi="Times New Roman"/>
                <w:sz w:val="28"/>
                <w:szCs w:val="28"/>
                <w:lang w:val="pt-BR"/>
              </w:rPr>
              <w:t>:</w:t>
            </w:r>
          </w:p>
        </w:tc>
        <w:tc>
          <w:tcPr>
            <w:tcW w:w="1984" w:type="dxa"/>
            <w:shd w:val="clear" w:color="auto" w:fill="FFFFFF"/>
          </w:tcPr>
          <w:p w:rsidR="00B43026" w:rsidRPr="00D669F3" w:rsidRDefault="00DE6BEE" w:rsidP="00940A14">
            <w:pPr>
              <w:spacing w:line="500" w:lineRule="exact"/>
              <w:jc w:val="right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62.006</w:t>
            </w:r>
            <w:r w:rsidR="00F539BA" w:rsidRPr="00F539BA">
              <w:rPr>
                <w:rFonts w:ascii="Times New Roman" w:hAnsi="Times New Roman"/>
                <w:sz w:val="28"/>
                <w:szCs w:val="28"/>
                <w:lang w:val="pt-BR"/>
              </w:rPr>
              <w:t>.000</w:t>
            </w:r>
          </w:p>
        </w:tc>
        <w:tc>
          <w:tcPr>
            <w:tcW w:w="776" w:type="dxa"/>
            <w:shd w:val="clear" w:color="auto" w:fill="FFFFFF"/>
          </w:tcPr>
          <w:p w:rsidR="00B43026" w:rsidRPr="00D669F3" w:rsidRDefault="00B43026" w:rsidP="00940A14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C41569">
              <w:rPr>
                <w:rFonts w:ascii="Times New Roman" w:hAnsi="Times New Roman"/>
                <w:sz w:val="28"/>
                <w:szCs w:val="28"/>
                <w:lang w:val="pt-BR"/>
              </w:rPr>
              <w:t>đồng</w:t>
            </w:r>
          </w:p>
        </w:tc>
      </w:tr>
      <w:tr w:rsidR="00B43026" w:rsidRPr="00D669F3" w:rsidTr="00DE6BEE">
        <w:trPr>
          <w:jc w:val="center"/>
        </w:trPr>
        <w:tc>
          <w:tcPr>
            <w:tcW w:w="1522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  <w:tc>
          <w:tcPr>
            <w:tcW w:w="3802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Chi phí tư vấn đầu tư xây dựng</w:t>
            </w:r>
          </w:p>
        </w:tc>
        <w:tc>
          <w:tcPr>
            <w:tcW w:w="346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:</w:t>
            </w:r>
          </w:p>
        </w:tc>
        <w:tc>
          <w:tcPr>
            <w:tcW w:w="1984" w:type="dxa"/>
            <w:shd w:val="clear" w:color="auto" w:fill="FFFFFF"/>
          </w:tcPr>
          <w:p w:rsidR="00B43026" w:rsidRPr="00D669F3" w:rsidRDefault="003B5788" w:rsidP="00D669F3">
            <w:pPr>
              <w:spacing w:line="500" w:lineRule="exact"/>
              <w:jc w:val="right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302.306</w:t>
            </w:r>
            <w:r w:rsidR="00F539BA" w:rsidRPr="00F539BA">
              <w:rPr>
                <w:rFonts w:ascii="Times New Roman" w:hAnsi="Times New Roman"/>
                <w:sz w:val="28"/>
                <w:szCs w:val="28"/>
                <w:lang w:val="pt-BR"/>
              </w:rPr>
              <w:t>.000</w:t>
            </w:r>
          </w:p>
        </w:tc>
        <w:tc>
          <w:tcPr>
            <w:tcW w:w="776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đồng</w:t>
            </w:r>
          </w:p>
        </w:tc>
      </w:tr>
      <w:tr w:rsidR="00B43026" w:rsidRPr="00D669F3" w:rsidTr="00DE6BEE">
        <w:trPr>
          <w:jc w:val="center"/>
        </w:trPr>
        <w:tc>
          <w:tcPr>
            <w:tcW w:w="1522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  <w:tc>
          <w:tcPr>
            <w:tcW w:w="3802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Chi phí khác</w:t>
            </w:r>
          </w:p>
        </w:tc>
        <w:tc>
          <w:tcPr>
            <w:tcW w:w="346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:</w:t>
            </w:r>
          </w:p>
        </w:tc>
        <w:tc>
          <w:tcPr>
            <w:tcW w:w="1984" w:type="dxa"/>
            <w:shd w:val="clear" w:color="auto" w:fill="FFFFFF"/>
          </w:tcPr>
          <w:p w:rsidR="00B43026" w:rsidRPr="00D669F3" w:rsidRDefault="00A46A94" w:rsidP="00D669F3">
            <w:pPr>
              <w:spacing w:line="500" w:lineRule="exact"/>
              <w:jc w:val="right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105.065</w:t>
            </w:r>
            <w:r w:rsidR="00F539BA" w:rsidRPr="00F539BA">
              <w:rPr>
                <w:rFonts w:ascii="Times New Roman" w:hAnsi="Times New Roman"/>
                <w:sz w:val="28"/>
                <w:szCs w:val="28"/>
                <w:lang w:val="pt-BR"/>
              </w:rPr>
              <w:t>.000</w:t>
            </w:r>
          </w:p>
        </w:tc>
        <w:tc>
          <w:tcPr>
            <w:tcW w:w="776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đồng</w:t>
            </w:r>
          </w:p>
        </w:tc>
      </w:tr>
      <w:tr w:rsidR="00B43026" w:rsidRPr="00D669F3" w:rsidTr="00DE6BEE">
        <w:trPr>
          <w:jc w:val="center"/>
        </w:trPr>
        <w:tc>
          <w:tcPr>
            <w:tcW w:w="1522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  <w:tc>
          <w:tcPr>
            <w:tcW w:w="3802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Chi phí dự phòng</w:t>
            </w:r>
          </w:p>
        </w:tc>
        <w:tc>
          <w:tcPr>
            <w:tcW w:w="346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:</w:t>
            </w:r>
          </w:p>
        </w:tc>
        <w:tc>
          <w:tcPr>
            <w:tcW w:w="1984" w:type="dxa"/>
            <w:shd w:val="clear" w:color="auto" w:fill="FFFFFF"/>
          </w:tcPr>
          <w:p w:rsidR="00B43026" w:rsidRPr="00D669F3" w:rsidRDefault="00A46A94" w:rsidP="00D669F3">
            <w:pPr>
              <w:spacing w:line="500" w:lineRule="exact"/>
              <w:jc w:val="right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80.480</w:t>
            </w:r>
            <w:r w:rsidR="00F539BA" w:rsidRPr="00F539BA">
              <w:rPr>
                <w:rFonts w:ascii="Times New Roman" w:hAnsi="Times New Roman"/>
                <w:sz w:val="28"/>
                <w:szCs w:val="28"/>
                <w:lang w:val="pt-BR"/>
              </w:rPr>
              <w:t>.000</w:t>
            </w:r>
          </w:p>
        </w:tc>
        <w:tc>
          <w:tcPr>
            <w:tcW w:w="776" w:type="dxa"/>
            <w:shd w:val="clear" w:color="auto" w:fill="FFFFFF"/>
          </w:tcPr>
          <w:p w:rsidR="00B43026" w:rsidRPr="00D669F3" w:rsidRDefault="00B43026" w:rsidP="00D669F3">
            <w:pPr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D669F3">
              <w:rPr>
                <w:rFonts w:ascii="Times New Roman" w:hAnsi="Times New Roman"/>
                <w:sz w:val="28"/>
                <w:szCs w:val="28"/>
                <w:lang w:val="pt-BR"/>
              </w:rPr>
              <w:t>đồng</w:t>
            </w:r>
          </w:p>
        </w:tc>
      </w:tr>
    </w:tbl>
    <w:p w:rsidR="00AC7198" w:rsidRPr="008A2BC1" w:rsidRDefault="00AC7198" w:rsidP="00251051">
      <w:pPr>
        <w:tabs>
          <w:tab w:val="left" w:pos="7125"/>
        </w:tabs>
        <w:spacing w:line="440" w:lineRule="atLeast"/>
        <w:rPr>
          <w:rFonts w:ascii="Times New Roman" w:hAnsi="Times New Roman"/>
          <w:i/>
          <w:iCs/>
          <w:sz w:val="24"/>
          <w:szCs w:val="24"/>
          <w:lang w:val="pt-BR"/>
        </w:rPr>
      </w:pPr>
      <w:r w:rsidRPr="00BB0004">
        <w:rPr>
          <w:rFonts w:ascii=".VnArial NarrowH" w:hAnsi=".VnArial NarrowH"/>
          <w:sz w:val="28"/>
          <w:szCs w:val="28"/>
          <w:lang w:val="pt-BR"/>
        </w:rPr>
        <w:tab/>
      </w:r>
      <w:r w:rsidRPr="00BB0004">
        <w:rPr>
          <w:rFonts w:ascii=".VnArial NarrowH" w:hAnsi=".VnArial NarrowH"/>
          <w:sz w:val="28"/>
          <w:szCs w:val="28"/>
          <w:lang w:val="pt-BR"/>
        </w:rPr>
        <w:tab/>
      </w:r>
      <w:r w:rsidRPr="00BB0004">
        <w:rPr>
          <w:rFonts w:ascii=".VnArial NarrowH" w:hAnsi=".VnArial NarrowH"/>
          <w:sz w:val="28"/>
          <w:szCs w:val="28"/>
          <w:lang w:val="pt-BR"/>
        </w:rPr>
        <w:tab/>
      </w:r>
      <w:r w:rsidRPr="00BB0004">
        <w:rPr>
          <w:rFonts w:ascii=".VnArial NarrowH" w:hAnsi=".VnArial NarrowH"/>
          <w:sz w:val="28"/>
          <w:szCs w:val="28"/>
          <w:lang w:val="pt-BR"/>
        </w:rPr>
        <w:tab/>
      </w:r>
      <w:r w:rsidRPr="00BB0004">
        <w:rPr>
          <w:rFonts w:ascii=".VnArial NarrowH" w:hAnsi=".VnArial NarrowH"/>
          <w:sz w:val="28"/>
          <w:szCs w:val="28"/>
          <w:lang w:val="pt-BR"/>
        </w:rPr>
        <w:tab/>
      </w:r>
      <w:r w:rsidR="001F0B06" w:rsidRPr="00BB0004">
        <w:rPr>
          <w:rFonts w:ascii=".VnArial NarrowH" w:hAnsi=".VnArial NarrowH"/>
          <w:sz w:val="28"/>
          <w:szCs w:val="28"/>
          <w:lang w:val="pt-BR"/>
        </w:rPr>
        <w:t xml:space="preserve">   </w:t>
      </w:r>
      <w:r w:rsidR="001F0B06" w:rsidRPr="008A2BC1">
        <w:rPr>
          <w:rFonts w:ascii="Times New Roman" w:hAnsi="Times New Roman"/>
          <w:i/>
          <w:iCs/>
          <w:sz w:val="28"/>
          <w:szCs w:val="28"/>
          <w:lang w:val="pt-BR"/>
        </w:rPr>
        <w:t>Hải Phòng, ngày</w:t>
      </w:r>
      <w:r w:rsidR="00CC4448">
        <w:rPr>
          <w:rFonts w:ascii="Times New Roman" w:hAnsi="Times New Roman"/>
          <w:i/>
          <w:iCs/>
          <w:sz w:val="28"/>
          <w:szCs w:val="28"/>
          <w:lang w:val="pt-BR"/>
        </w:rPr>
        <w:t xml:space="preserve">     </w:t>
      </w:r>
      <w:r w:rsidR="001F0B06" w:rsidRPr="008A2BC1">
        <w:rPr>
          <w:rFonts w:ascii="Times New Roman" w:hAnsi="Times New Roman"/>
          <w:i/>
          <w:iCs/>
          <w:sz w:val="28"/>
          <w:szCs w:val="28"/>
          <w:lang w:val="pt-BR"/>
        </w:rPr>
        <w:t xml:space="preserve"> tháng </w:t>
      </w:r>
      <w:r w:rsidR="00CC4448">
        <w:rPr>
          <w:rFonts w:ascii="Times New Roman" w:hAnsi="Times New Roman"/>
          <w:i/>
          <w:iCs/>
          <w:sz w:val="28"/>
          <w:szCs w:val="28"/>
          <w:lang w:val="pt-BR"/>
        </w:rPr>
        <w:t xml:space="preserve">  </w:t>
      </w:r>
      <w:r w:rsidR="00A23007">
        <w:rPr>
          <w:rFonts w:ascii="Times New Roman" w:hAnsi="Times New Roman"/>
          <w:i/>
          <w:iCs/>
          <w:sz w:val="28"/>
          <w:szCs w:val="28"/>
          <w:lang w:val="pt-BR"/>
        </w:rPr>
        <w:t xml:space="preserve"> </w:t>
      </w:r>
      <w:r w:rsidR="001F0B06" w:rsidRPr="008A2BC1">
        <w:rPr>
          <w:rFonts w:ascii="Times New Roman" w:hAnsi="Times New Roman"/>
          <w:i/>
          <w:iCs/>
          <w:sz w:val="28"/>
          <w:szCs w:val="28"/>
          <w:lang w:val="pt-BR"/>
        </w:rPr>
        <w:t>năm 20</w:t>
      </w:r>
      <w:r w:rsidR="00A23007">
        <w:rPr>
          <w:rFonts w:ascii="Times New Roman" w:hAnsi="Times New Roman"/>
          <w:i/>
          <w:iCs/>
          <w:sz w:val="28"/>
          <w:szCs w:val="28"/>
          <w:lang w:val="pt-BR"/>
        </w:rPr>
        <w:t>2</w:t>
      </w:r>
      <w:r w:rsidR="00DE6BEE">
        <w:rPr>
          <w:rFonts w:ascii="Times New Roman" w:hAnsi="Times New Roman"/>
          <w:i/>
          <w:iCs/>
          <w:sz w:val="28"/>
          <w:szCs w:val="28"/>
          <w:lang w:val="pt-BR"/>
        </w:rPr>
        <w:t>1</w:t>
      </w:r>
      <w:r w:rsidRPr="008A2BC1">
        <w:rPr>
          <w:rFonts w:ascii="Times New Roman" w:hAnsi="Times New Roman"/>
          <w:i/>
          <w:iCs/>
          <w:sz w:val="24"/>
          <w:szCs w:val="24"/>
          <w:lang w:val="pt-BR"/>
        </w:rPr>
        <w:t xml:space="preserve">   </w:t>
      </w:r>
    </w:p>
    <w:p w:rsidR="00AC7198" w:rsidRPr="00D669F3" w:rsidRDefault="00AC7198" w:rsidP="00251051">
      <w:pPr>
        <w:tabs>
          <w:tab w:val="left" w:pos="10875"/>
        </w:tabs>
        <w:spacing w:line="440" w:lineRule="atLeast"/>
        <w:rPr>
          <w:rFonts w:ascii="Times New Roman" w:hAnsi="Times New Roman"/>
          <w:sz w:val="28"/>
          <w:szCs w:val="28"/>
        </w:rPr>
      </w:pPr>
      <w:r w:rsidRPr="008A2BC1">
        <w:rPr>
          <w:rFonts w:ascii="Times New Roman" w:hAnsi="Times New Roman"/>
          <w:lang w:val="pt-BR"/>
        </w:rPr>
        <w:t xml:space="preserve">                                                   </w:t>
      </w:r>
      <w:r w:rsidR="001F0B06" w:rsidRPr="00D669F3">
        <w:rPr>
          <w:rFonts w:ascii="Times New Roman" w:hAnsi="Times New Roman"/>
          <w:b/>
          <w:bCs/>
          <w:sz w:val="28"/>
          <w:szCs w:val="28"/>
        </w:rPr>
        <w:t>CHỦ ĐẦU TƯ</w:t>
      </w:r>
      <w:r w:rsidRPr="00D669F3">
        <w:rPr>
          <w:rFonts w:ascii="Times New Roman" w:hAnsi="Times New Roman"/>
          <w:sz w:val="28"/>
          <w:szCs w:val="28"/>
        </w:rPr>
        <w:tab/>
      </w:r>
      <w:r w:rsidR="001F0B06" w:rsidRPr="00D669F3">
        <w:rPr>
          <w:rFonts w:ascii="Times New Roman" w:hAnsi="Times New Roman"/>
          <w:b/>
          <w:bCs/>
          <w:sz w:val="28"/>
          <w:szCs w:val="28"/>
        </w:rPr>
        <w:t>ĐƠN VỊ THIẾT KẾ</w:t>
      </w:r>
    </w:p>
    <w:p w:rsidR="00AC7198" w:rsidRPr="00BC5A1A" w:rsidRDefault="00AC7198" w:rsidP="00AC7198">
      <w:pPr>
        <w:spacing w:before="80" w:after="80" w:line="400" w:lineRule="atLeast"/>
        <w:jc w:val="both"/>
        <w:rPr>
          <w:sz w:val="28"/>
          <w:szCs w:val="28"/>
        </w:rPr>
      </w:pPr>
    </w:p>
    <w:p w:rsidR="00EC6E8D" w:rsidRDefault="00EC6E8D" w:rsidP="001073B5">
      <w:pPr>
        <w:spacing w:line="320" w:lineRule="atLeast"/>
        <w:jc w:val="both"/>
      </w:pPr>
    </w:p>
    <w:p w:rsidR="006F3A80" w:rsidRPr="00AC7198" w:rsidRDefault="006F3A80" w:rsidP="001073B5">
      <w:pPr>
        <w:spacing w:line="320" w:lineRule="atLeast"/>
        <w:jc w:val="both"/>
      </w:pPr>
    </w:p>
    <w:p w:rsidR="00EC6E8D" w:rsidRPr="00CA189A" w:rsidRDefault="00EC6E8D" w:rsidP="001073B5">
      <w:pPr>
        <w:spacing w:line="320" w:lineRule="atLeast"/>
        <w:jc w:val="both"/>
        <w:rPr>
          <w:lang w:val="pt-BR"/>
        </w:rPr>
      </w:pPr>
    </w:p>
    <w:p w:rsidR="00AC52B3" w:rsidRPr="00CA189A" w:rsidRDefault="00AC52B3" w:rsidP="00AC52B3">
      <w:pPr>
        <w:spacing w:line="320" w:lineRule="atLeast"/>
        <w:jc w:val="both"/>
        <w:rPr>
          <w:lang w:val="pt-BR"/>
        </w:rPr>
      </w:pPr>
    </w:p>
    <w:p w:rsidR="00EC6E8D" w:rsidRPr="00E93A14" w:rsidRDefault="006F3A80" w:rsidP="00E93A14">
      <w:pPr>
        <w:spacing w:line="320" w:lineRule="atLeast"/>
        <w:jc w:val="both"/>
        <w:rPr>
          <w:rFonts w:ascii="Times New Roman" w:hAnsi="Times New Roman"/>
          <w:sz w:val="28"/>
          <w:szCs w:val="28"/>
          <w:lang w:val="pt-BR"/>
        </w:rPr>
      </w:pPr>
      <w:r w:rsidRPr="006F3A80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                                        </w:t>
      </w:r>
    </w:p>
    <w:sectPr w:rsidR="00EC6E8D" w:rsidRPr="00E93A14" w:rsidSect="00C85EB3">
      <w:pgSz w:w="16840" w:h="11907" w:orient="landscape" w:code="9"/>
      <w:pgMar w:top="567" w:right="578" w:bottom="533" w:left="862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Revu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670F7"/>
    <w:multiLevelType w:val="singleLevel"/>
    <w:tmpl w:val="E91A4B6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110393"/>
    <w:multiLevelType w:val="hybridMultilevel"/>
    <w:tmpl w:val="6F324210"/>
    <w:lvl w:ilvl="0" w:tplc="EA5A05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98"/>
    <w:rsid w:val="00000D15"/>
    <w:rsid w:val="000042FA"/>
    <w:rsid w:val="000072DB"/>
    <w:rsid w:val="00007A5D"/>
    <w:rsid w:val="00011DFD"/>
    <w:rsid w:val="00016AB6"/>
    <w:rsid w:val="00027581"/>
    <w:rsid w:val="000360F6"/>
    <w:rsid w:val="00043B0B"/>
    <w:rsid w:val="00044283"/>
    <w:rsid w:val="00044914"/>
    <w:rsid w:val="00054FB0"/>
    <w:rsid w:val="000568A8"/>
    <w:rsid w:val="00057113"/>
    <w:rsid w:val="00061468"/>
    <w:rsid w:val="000647D5"/>
    <w:rsid w:val="000744DD"/>
    <w:rsid w:val="00084D37"/>
    <w:rsid w:val="00095B4D"/>
    <w:rsid w:val="000A4025"/>
    <w:rsid w:val="000A457C"/>
    <w:rsid w:val="000A5E9C"/>
    <w:rsid w:val="000B1EF3"/>
    <w:rsid w:val="000B5DBD"/>
    <w:rsid w:val="000C2D51"/>
    <w:rsid w:val="00105BDE"/>
    <w:rsid w:val="001073B5"/>
    <w:rsid w:val="00107734"/>
    <w:rsid w:val="001103B2"/>
    <w:rsid w:val="00111554"/>
    <w:rsid w:val="00126BB7"/>
    <w:rsid w:val="00135004"/>
    <w:rsid w:val="001369E7"/>
    <w:rsid w:val="0013719F"/>
    <w:rsid w:val="0014001F"/>
    <w:rsid w:val="00140413"/>
    <w:rsid w:val="00160135"/>
    <w:rsid w:val="00166EB1"/>
    <w:rsid w:val="0018417A"/>
    <w:rsid w:val="00184C62"/>
    <w:rsid w:val="0018614A"/>
    <w:rsid w:val="001913DB"/>
    <w:rsid w:val="001942D8"/>
    <w:rsid w:val="0019697B"/>
    <w:rsid w:val="001A1A96"/>
    <w:rsid w:val="001B016A"/>
    <w:rsid w:val="001B212F"/>
    <w:rsid w:val="001B5288"/>
    <w:rsid w:val="001B72B5"/>
    <w:rsid w:val="001C6F80"/>
    <w:rsid w:val="001C77BD"/>
    <w:rsid w:val="001D4ADA"/>
    <w:rsid w:val="001D4D1F"/>
    <w:rsid w:val="001D7BE1"/>
    <w:rsid w:val="001E4551"/>
    <w:rsid w:val="001E6C87"/>
    <w:rsid w:val="001F0B06"/>
    <w:rsid w:val="001F491D"/>
    <w:rsid w:val="001F7054"/>
    <w:rsid w:val="00207B85"/>
    <w:rsid w:val="00212D52"/>
    <w:rsid w:val="0021342C"/>
    <w:rsid w:val="002249F4"/>
    <w:rsid w:val="00232F65"/>
    <w:rsid w:val="00235683"/>
    <w:rsid w:val="00240E59"/>
    <w:rsid w:val="002446DF"/>
    <w:rsid w:val="002459B5"/>
    <w:rsid w:val="00246B56"/>
    <w:rsid w:val="00251051"/>
    <w:rsid w:val="002568A8"/>
    <w:rsid w:val="00271155"/>
    <w:rsid w:val="00271FBC"/>
    <w:rsid w:val="002779CD"/>
    <w:rsid w:val="002B1EFB"/>
    <w:rsid w:val="002C3766"/>
    <w:rsid w:val="002D242D"/>
    <w:rsid w:val="002D4605"/>
    <w:rsid w:val="002E0FA5"/>
    <w:rsid w:val="002F0A48"/>
    <w:rsid w:val="002F380E"/>
    <w:rsid w:val="002F6F9E"/>
    <w:rsid w:val="00300C82"/>
    <w:rsid w:val="003030F1"/>
    <w:rsid w:val="00306F50"/>
    <w:rsid w:val="00314AFB"/>
    <w:rsid w:val="00324FD4"/>
    <w:rsid w:val="00326298"/>
    <w:rsid w:val="0033703C"/>
    <w:rsid w:val="00346F46"/>
    <w:rsid w:val="00347E6C"/>
    <w:rsid w:val="00354B66"/>
    <w:rsid w:val="00355B29"/>
    <w:rsid w:val="003600FE"/>
    <w:rsid w:val="00367118"/>
    <w:rsid w:val="003925B3"/>
    <w:rsid w:val="00393552"/>
    <w:rsid w:val="00395E1D"/>
    <w:rsid w:val="00396095"/>
    <w:rsid w:val="003A577D"/>
    <w:rsid w:val="003A79DD"/>
    <w:rsid w:val="003B5788"/>
    <w:rsid w:val="003D7723"/>
    <w:rsid w:val="003D7B5F"/>
    <w:rsid w:val="003E32F0"/>
    <w:rsid w:val="003F07B0"/>
    <w:rsid w:val="003F45A8"/>
    <w:rsid w:val="003F4767"/>
    <w:rsid w:val="00400D0D"/>
    <w:rsid w:val="0040424B"/>
    <w:rsid w:val="004134F4"/>
    <w:rsid w:val="00420103"/>
    <w:rsid w:val="00421861"/>
    <w:rsid w:val="004352CA"/>
    <w:rsid w:val="00436E6D"/>
    <w:rsid w:val="00443246"/>
    <w:rsid w:val="00462227"/>
    <w:rsid w:val="00462367"/>
    <w:rsid w:val="004670DD"/>
    <w:rsid w:val="004714EE"/>
    <w:rsid w:val="00481B0B"/>
    <w:rsid w:val="00483329"/>
    <w:rsid w:val="0048620E"/>
    <w:rsid w:val="00497393"/>
    <w:rsid w:val="004B3DD4"/>
    <w:rsid w:val="004C5313"/>
    <w:rsid w:val="004C7190"/>
    <w:rsid w:val="004C7D44"/>
    <w:rsid w:val="004D2B26"/>
    <w:rsid w:val="004F593C"/>
    <w:rsid w:val="00501D5D"/>
    <w:rsid w:val="0050236F"/>
    <w:rsid w:val="00510538"/>
    <w:rsid w:val="00520849"/>
    <w:rsid w:val="00525375"/>
    <w:rsid w:val="00527808"/>
    <w:rsid w:val="0052794A"/>
    <w:rsid w:val="005326AC"/>
    <w:rsid w:val="00534D58"/>
    <w:rsid w:val="00540C61"/>
    <w:rsid w:val="00542321"/>
    <w:rsid w:val="00561538"/>
    <w:rsid w:val="00561F28"/>
    <w:rsid w:val="00562E16"/>
    <w:rsid w:val="00570EF5"/>
    <w:rsid w:val="0059409C"/>
    <w:rsid w:val="00597E55"/>
    <w:rsid w:val="005B36F5"/>
    <w:rsid w:val="005B4D15"/>
    <w:rsid w:val="005B693E"/>
    <w:rsid w:val="005C0952"/>
    <w:rsid w:val="005C6BFE"/>
    <w:rsid w:val="005D08B4"/>
    <w:rsid w:val="005D7EF4"/>
    <w:rsid w:val="005E40DA"/>
    <w:rsid w:val="005F39D7"/>
    <w:rsid w:val="0061588B"/>
    <w:rsid w:val="006168D0"/>
    <w:rsid w:val="006239F3"/>
    <w:rsid w:val="00633222"/>
    <w:rsid w:val="00641547"/>
    <w:rsid w:val="00644B8A"/>
    <w:rsid w:val="00652110"/>
    <w:rsid w:val="00660680"/>
    <w:rsid w:val="006648A9"/>
    <w:rsid w:val="00667F65"/>
    <w:rsid w:val="00675FAD"/>
    <w:rsid w:val="00681667"/>
    <w:rsid w:val="006902BF"/>
    <w:rsid w:val="0069155D"/>
    <w:rsid w:val="00691A9F"/>
    <w:rsid w:val="006A15F4"/>
    <w:rsid w:val="006B1021"/>
    <w:rsid w:val="006B4F5C"/>
    <w:rsid w:val="006B72BE"/>
    <w:rsid w:val="006D6F81"/>
    <w:rsid w:val="006E0AB6"/>
    <w:rsid w:val="006E1240"/>
    <w:rsid w:val="006E700B"/>
    <w:rsid w:val="006F24EC"/>
    <w:rsid w:val="006F3A80"/>
    <w:rsid w:val="006F5E17"/>
    <w:rsid w:val="00713197"/>
    <w:rsid w:val="00717DEB"/>
    <w:rsid w:val="00720D73"/>
    <w:rsid w:val="00722FA7"/>
    <w:rsid w:val="00727496"/>
    <w:rsid w:val="007342D9"/>
    <w:rsid w:val="00742E70"/>
    <w:rsid w:val="007559F6"/>
    <w:rsid w:val="007668F6"/>
    <w:rsid w:val="00773B4B"/>
    <w:rsid w:val="00777339"/>
    <w:rsid w:val="00781729"/>
    <w:rsid w:val="0078177F"/>
    <w:rsid w:val="007818CC"/>
    <w:rsid w:val="00782166"/>
    <w:rsid w:val="00792E52"/>
    <w:rsid w:val="00795633"/>
    <w:rsid w:val="007962DF"/>
    <w:rsid w:val="007A6DF0"/>
    <w:rsid w:val="007A6E52"/>
    <w:rsid w:val="007D18FF"/>
    <w:rsid w:val="007F2506"/>
    <w:rsid w:val="00803E43"/>
    <w:rsid w:val="00810BEA"/>
    <w:rsid w:val="0081685B"/>
    <w:rsid w:val="008202B5"/>
    <w:rsid w:val="00823BF8"/>
    <w:rsid w:val="0082535C"/>
    <w:rsid w:val="00827845"/>
    <w:rsid w:val="00842193"/>
    <w:rsid w:val="008429CE"/>
    <w:rsid w:val="00851CED"/>
    <w:rsid w:val="00853B6B"/>
    <w:rsid w:val="0088284C"/>
    <w:rsid w:val="008870A1"/>
    <w:rsid w:val="008A153D"/>
    <w:rsid w:val="008A2BC1"/>
    <w:rsid w:val="008B6088"/>
    <w:rsid w:val="008C0705"/>
    <w:rsid w:val="008C4E02"/>
    <w:rsid w:val="008D212B"/>
    <w:rsid w:val="008E1709"/>
    <w:rsid w:val="008E2DB4"/>
    <w:rsid w:val="008E40F5"/>
    <w:rsid w:val="008E5466"/>
    <w:rsid w:val="008F2AFA"/>
    <w:rsid w:val="008F5B1D"/>
    <w:rsid w:val="00907F41"/>
    <w:rsid w:val="0091582C"/>
    <w:rsid w:val="0091582F"/>
    <w:rsid w:val="00915EA5"/>
    <w:rsid w:val="00930513"/>
    <w:rsid w:val="00940A14"/>
    <w:rsid w:val="00944D32"/>
    <w:rsid w:val="009503BD"/>
    <w:rsid w:val="009564BA"/>
    <w:rsid w:val="009664DC"/>
    <w:rsid w:val="00975A3A"/>
    <w:rsid w:val="009767E2"/>
    <w:rsid w:val="00983494"/>
    <w:rsid w:val="00987898"/>
    <w:rsid w:val="009A1E77"/>
    <w:rsid w:val="009A602A"/>
    <w:rsid w:val="009B0744"/>
    <w:rsid w:val="009B0FC6"/>
    <w:rsid w:val="009C4024"/>
    <w:rsid w:val="009E1491"/>
    <w:rsid w:val="00A124A4"/>
    <w:rsid w:val="00A17C2E"/>
    <w:rsid w:val="00A23007"/>
    <w:rsid w:val="00A355A9"/>
    <w:rsid w:val="00A3783F"/>
    <w:rsid w:val="00A42945"/>
    <w:rsid w:val="00A44638"/>
    <w:rsid w:val="00A456F4"/>
    <w:rsid w:val="00A46A94"/>
    <w:rsid w:val="00A65F1B"/>
    <w:rsid w:val="00A91200"/>
    <w:rsid w:val="00A93E5F"/>
    <w:rsid w:val="00A96E9C"/>
    <w:rsid w:val="00AA4DC4"/>
    <w:rsid w:val="00AB1AA4"/>
    <w:rsid w:val="00AB5152"/>
    <w:rsid w:val="00AC1673"/>
    <w:rsid w:val="00AC52B3"/>
    <w:rsid w:val="00AC7198"/>
    <w:rsid w:val="00AD17BB"/>
    <w:rsid w:val="00AD606F"/>
    <w:rsid w:val="00AD767A"/>
    <w:rsid w:val="00AE2A96"/>
    <w:rsid w:val="00AF2DD7"/>
    <w:rsid w:val="00B0302C"/>
    <w:rsid w:val="00B05AEB"/>
    <w:rsid w:val="00B073A0"/>
    <w:rsid w:val="00B1448F"/>
    <w:rsid w:val="00B35143"/>
    <w:rsid w:val="00B35E81"/>
    <w:rsid w:val="00B425C2"/>
    <w:rsid w:val="00B43026"/>
    <w:rsid w:val="00B45C22"/>
    <w:rsid w:val="00B47888"/>
    <w:rsid w:val="00B47B4B"/>
    <w:rsid w:val="00B6151D"/>
    <w:rsid w:val="00B700E4"/>
    <w:rsid w:val="00B752F4"/>
    <w:rsid w:val="00B84E2E"/>
    <w:rsid w:val="00B92377"/>
    <w:rsid w:val="00B92D81"/>
    <w:rsid w:val="00B94882"/>
    <w:rsid w:val="00BA01CA"/>
    <w:rsid w:val="00BA13D6"/>
    <w:rsid w:val="00BA36D8"/>
    <w:rsid w:val="00BA613B"/>
    <w:rsid w:val="00BA6B93"/>
    <w:rsid w:val="00BB0004"/>
    <w:rsid w:val="00BB65A7"/>
    <w:rsid w:val="00BC0A81"/>
    <w:rsid w:val="00BC3508"/>
    <w:rsid w:val="00BE1216"/>
    <w:rsid w:val="00BE2BC1"/>
    <w:rsid w:val="00C057F9"/>
    <w:rsid w:val="00C1274E"/>
    <w:rsid w:val="00C212A6"/>
    <w:rsid w:val="00C377F9"/>
    <w:rsid w:val="00C4226A"/>
    <w:rsid w:val="00C47AA3"/>
    <w:rsid w:val="00C50A16"/>
    <w:rsid w:val="00C637FA"/>
    <w:rsid w:val="00C73FB5"/>
    <w:rsid w:val="00C770F7"/>
    <w:rsid w:val="00C85EB3"/>
    <w:rsid w:val="00C87E24"/>
    <w:rsid w:val="00CA189A"/>
    <w:rsid w:val="00CA2C36"/>
    <w:rsid w:val="00CA58BD"/>
    <w:rsid w:val="00CB4D76"/>
    <w:rsid w:val="00CC1739"/>
    <w:rsid w:val="00CC4448"/>
    <w:rsid w:val="00CC5E08"/>
    <w:rsid w:val="00CD1D54"/>
    <w:rsid w:val="00CD1DE9"/>
    <w:rsid w:val="00CE4A45"/>
    <w:rsid w:val="00CF1731"/>
    <w:rsid w:val="00CF4163"/>
    <w:rsid w:val="00CF571A"/>
    <w:rsid w:val="00D03BD5"/>
    <w:rsid w:val="00D33DA8"/>
    <w:rsid w:val="00D43AC0"/>
    <w:rsid w:val="00D45450"/>
    <w:rsid w:val="00D6332F"/>
    <w:rsid w:val="00D669F3"/>
    <w:rsid w:val="00D70BE8"/>
    <w:rsid w:val="00D75DC5"/>
    <w:rsid w:val="00D77A41"/>
    <w:rsid w:val="00DC1761"/>
    <w:rsid w:val="00DD46C4"/>
    <w:rsid w:val="00DE33C5"/>
    <w:rsid w:val="00DE6BEE"/>
    <w:rsid w:val="00DF0F7B"/>
    <w:rsid w:val="00DF3721"/>
    <w:rsid w:val="00E0521F"/>
    <w:rsid w:val="00E073EC"/>
    <w:rsid w:val="00E124CB"/>
    <w:rsid w:val="00E41FB2"/>
    <w:rsid w:val="00E43F33"/>
    <w:rsid w:val="00E45D04"/>
    <w:rsid w:val="00E572AE"/>
    <w:rsid w:val="00E73E17"/>
    <w:rsid w:val="00E74936"/>
    <w:rsid w:val="00E805D7"/>
    <w:rsid w:val="00E808E1"/>
    <w:rsid w:val="00E86470"/>
    <w:rsid w:val="00E872D5"/>
    <w:rsid w:val="00E93A14"/>
    <w:rsid w:val="00EA00E0"/>
    <w:rsid w:val="00EA375D"/>
    <w:rsid w:val="00EB1262"/>
    <w:rsid w:val="00EB7C7E"/>
    <w:rsid w:val="00EC01DB"/>
    <w:rsid w:val="00EC4772"/>
    <w:rsid w:val="00EC6E8D"/>
    <w:rsid w:val="00ED3522"/>
    <w:rsid w:val="00ED36E4"/>
    <w:rsid w:val="00ED3EA6"/>
    <w:rsid w:val="00ED4588"/>
    <w:rsid w:val="00ED6467"/>
    <w:rsid w:val="00EE0547"/>
    <w:rsid w:val="00EE2CD9"/>
    <w:rsid w:val="00EE6A53"/>
    <w:rsid w:val="00EE7378"/>
    <w:rsid w:val="00EF3781"/>
    <w:rsid w:val="00EF7F49"/>
    <w:rsid w:val="00F037F6"/>
    <w:rsid w:val="00F23EB6"/>
    <w:rsid w:val="00F361BA"/>
    <w:rsid w:val="00F539BA"/>
    <w:rsid w:val="00F55A48"/>
    <w:rsid w:val="00F57914"/>
    <w:rsid w:val="00F60C94"/>
    <w:rsid w:val="00F67709"/>
    <w:rsid w:val="00F72B8F"/>
    <w:rsid w:val="00F857A6"/>
    <w:rsid w:val="00F8672D"/>
    <w:rsid w:val="00F93A2C"/>
    <w:rsid w:val="00F97C09"/>
    <w:rsid w:val="00FA3D87"/>
    <w:rsid w:val="00FA4624"/>
    <w:rsid w:val="00FB5EA1"/>
    <w:rsid w:val="00FB706C"/>
    <w:rsid w:val="00FC0528"/>
    <w:rsid w:val="00FC3B4C"/>
    <w:rsid w:val="00FD339D"/>
    <w:rsid w:val="00FE1DDF"/>
    <w:rsid w:val="00FE5212"/>
    <w:rsid w:val="00F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C91FC-4149-4F83-8C17-048E2F2F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6"/>
      <w:szCs w:val="26"/>
    </w:rPr>
  </w:style>
  <w:style w:type="paragraph" w:styleId="Heading1">
    <w:name w:val="heading 1"/>
    <w:basedOn w:val="Normal"/>
    <w:link w:val="Heading1Char"/>
    <w:uiPriority w:val="9"/>
    <w:qFormat/>
    <w:rsid w:val="006E0AB6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CA189A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BB0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6E0AB6"/>
    <w:rPr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rsid w:val="007821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821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ThuyÕt minh </vt:lpstr>
    </vt:vector>
  </TitlesOfParts>
  <Company>KCN-DHHP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ThuyÕt minh</dc:title>
  <dc:subject/>
  <dc:creator>prof.GiangBT@gmail.com</dc:creator>
  <cp:keywords/>
  <dc:description/>
  <cp:lastModifiedBy>Microsoft account</cp:lastModifiedBy>
  <cp:revision>7</cp:revision>
  <cp:lastPrinted>2021-03-04T07:09:00Z</cp:lastPrinted>
  <dcterms:created xsi:type="dcterms:W3CDTF">2021-01-30T03:57:00Z</dcterms:created>
  <dcterms:modified xsi:type="dcterms:W3CDTF">2022-07-25T07:03:00Z</dcterms:modified>
</cp:coreProperties>
</file>