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40" w:rsidRPr="00292640" w:rsidRDefault="001831E9" w:rsidP="00292640">
      <w:pPr>
        <w:pStyle w:val="1"/>
      </w:pPr>
      <w:r>
        <w:rPr>
          <w:rFonts w:hint="eastAsia"/>
        </w:rPr>
        <w:t>3</w:t>
      </w:r>
      <w:r w:rsidR="00292640" w:rsidRPr="00292640">
        <w:t>.　経営管理</w:t>
      </w:r>
    </w:p>
    <w:p w:rsidR="00292640" w:rsidRPr="00292640" w:rsidRDefault="00292640" w:rsidP="00292640">
      <w:r w:rsidRPr="00292640">
        <w:rPr>
          <w:rFonts w:hint="eastAsia"/>
        </w:rPr>
        <w:t>「経営管理」とは、企業の目標達成に向けて、経営資源（ヒト・モノ・カネ・情報）を調整・統合し、経営資源の最適配分や有効活用をするための活動のことです。企業の資源を最大限に活用し、効果を導き出すことが重要です。そのために経営目標を定め、「</w:t>
      </w:r>
      <w:r w:rsidRPr="00292640">
        <w:t>TQM」や「PDCAマネジメントサイクル」によって管理します。TQMとは、製品やサービスの品質向上と、経営目標の達成を両立させるための経営管理手法のことです。従来の日本においては、QC活動によって製品やサービスの品質を向上させましたが、顧客満足が得られなかったり、目標となる利益</w:t>
      </w:r>
      <w:r w:rsidRPr="00292640">
        <w:rPr>
          <w:rFonts w:hint="eastAsia"/>
        </w:rPr>
        <w:t>に達成しなかったりなどの問題も発生しました。</w:t>
      </w:r>
    </w:p>
    <w:p w:rsidR="005906C3" w:rsidRDefault="00292640" w:rsidP="00B045B1">
      <w:r w:rsidRPr="00292640">
        <w:t>TQMでは、経営目標にもとづいて品質水準や顧客満足の目標を作り出し、組織的に取り組むことで、製品の品質や顧客満足度の向上、経費削減などを目指します。「総合的品質管理活動」とも呼ばれます。プロジェクトマネジメントで利用されるPDCAマネジメントサイクルは、経営管理を行うための基本的な考え方でもあります。PDCAマネジメントサイクルを</w:t>
      </w:r>
      <w:r w:rsidR="007F12D8">
        <w:rPr>
          <w:rFonts w:hint="eastAsia"/>
        </w:rPr>
        <w:t>通して</w:t>
      </w:r>
      <w:bookmarkStart w:id="0" w:name="_GoBack"/>
      <w:bookmarkEnd w:id="0"/>
      <w:r w:rsidRPr="00292640">
        <w:t>、経営管理としてよりよいものを作り上げていきます。</w:t>
      </w:r>
    </w:p>
    <w:p w:rsidR="00F9262C" w:rsidRDefault="00F9262C" w:rsidP="00B045B1"/>
    <w:p w:rsidR="00F9262C" w:rsidRPr="00292640" w:rsidRDefault="00F9262C" w:rsidP="00284D4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05250" cy="1800225"/>
            <wp:effectExtent l="0" t="0" r="0" b="9525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F9262C" w:rsidRPr="00292640" w:rsidSect="002F73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C95" w:rsidRDefault="00CE7C95" w:rsidP="005906C3">
      <w:r>
        <w:separator/>
      </w:r>
    </w:p>
  </w:endnote>
  <w:endnote w:type="continuationSeparator" w:id="0">
    <w:p w:rsidR="00CE7C95" w:rsidRDefault="00CE7C95" w:rsidP="00590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C95" w:rsidRDefault="00CE7C95" w:rsidP="005906C3">
      <w:r>
        <w:separator/>
      </w:r>
    </w:p>
  </w:footnote>
  <w:footnote w:type="continuationSeparator" w:id="0">
    <w:p w:rsidR="00CE7C95" w:rsidRDefault="00CE7C95" w:rsidP="00590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40"/>
    <w:rsid w:val="00000513"/>
    <w:rsid w:val="001831E9"/>
    <w:rsid w:val="00284D43"/>
    <w:rsid w:val="00292640"/>
    <w:rsid w:val="002F736A"/>
    <w:rsid w:val="00390347"/>
    <w:rsid w:val="003B7A1D"/>
    <w:rsid w:val="00532211"/>
    <w:rsid w:val="005906C3"/>
    <w:rsid w:val="005B2E64"/>
    <w:rsid w:val="00696DCE"/>
    <w:rsid w:val="007F12D8"/>
    <w:rsid w:val="00A61B1F"/>
    <w:rsid w:val="00A82BA3"/>
    <w:rsid w:val="00AB0F6D"/>
    <w:rsid w:val="00B045B1"/>
    <w:rsid w:val="00CD6945"/>
    <w:rsid w:val="00CE7C95"/>
    <w:rsid w:val="00E64DAD"/>
    <w:rsid w:val="00F76B1F"/>
    <w:rsid w:val="00F9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2586BEA-3B76-4191-9FC6-5456438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2640"/>
    <w:pPr>
      <w:keepNext/>
      <w:outlineLvl w:val="0"/>
    </w:pPr>
    <w:rPr>
      <w:rFonts w:asciiTheme="majorHAnsi" w:eastAsiaTheme="majorEastAsia" w:hAnsiTheme="majorHAnsi" w:cstheme="majorBidi"/>
      <w:b/>
      <w:color w:val="4472C4" w:themeColor="accent5"/>
      <w:sz w:val="28"/>
      <w:szCs w:val="24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0513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92640"/>
    <w:rPr>
      <w:rFonts w:asciiTheme="majorHAnsi" w:eastAsiaTheme="majorEastAsia" w:hAnsiTheme="majorHAnsi" w:cstheme="majorBidi"/>
      <w:b/>
      <w:color w:val="4472C4" w:themeColor="accent5"/>
      <w:sz w:val="28"/>
      <w:szCs w:val="24"/>
      <w:u w:val="single"/>
    </w:rPr>
  </w:style>
  <w:style w:type="character" w:customStyle="1" w:styleId="20">
    <w:name w:val="見出し 2 (文字)"/>
    <w:basedOn w:val="a0"/>
    <w:link w:val="2"/>
    <w:uiPriority w:val="9"/>
    <w:semiHidden/>
    <w:rsid w:val="00000513"/>
    <w:rPr>
      <w:rFonts w:asciiTheme="majorHAnsi" w:eastAsiaTheme="majorEastAsia" w:hAnsiTheme="majorHAnsi" w:cstheme="majorBidi"/>
      <w:b/>
    </w:rPr>
  </w:style>
  <w:style w:type="paragraph" w:styleId="a3">
    <w:name w:val="header"/>
    <w:basedOn w:val="a"/>
    <w:link w:val="a4"/>
    <w:uiPriority w:val="99"/>
    <w:unhideWhenUsed/>
    <w:rsid w:val="005906C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906C3"/>
  </w:style>
  <w:style w:type="paragraph" w:styleId="a5">
    <w:name w:val="footer"/>
    <w:basedOn w:val="a"/>
    <w:link w:val="a6"/>
    <w:uiPriority w:val="99"/>
    <w:unhideWhenUsed/>
    <w:rsid w:val="005906C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906C3"/>
  </w:style>
  <w:style w:type="table" w:styleId="a7">
    <w:name w:val="Table Grid"/>
    <w:basedOn w:val="a1"/>
    <w:uiPriority w:val="39"/>
    <w:rsid w:val="00F92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5B2E6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59A114-BD8B-4101-A9A7-9A17AB470A32}" type="doc">
      <dgm:prSet loTypeId="urn:microsoft.com/office/officeart/2005/8/layout/cycle5" loCatId="cycle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kumimoji="1" lang="ja-JP" altLang="en-US"/>
        </a:p>
      </dgm:t>
    </dgm:pt>
    <dgm:pt modelId="{8E1D5AB3-B228-4765-9A7F-320D0028C15B}">
      <dgm:prSet phldrT="[テキスト]"/>
      <dgm:spPr/>
      <dgm:t>
        <a:bodyPr/>
        <a:lstStyle/>
        <a:p>
          <a:pPr algn="ctr"/>
          <a:r>
            <a:rPr kumimoji="1" lang="ja-JP" altLang="en-US" b="1"/>
            <a:t>計画（</a:t>
          </a:r>
          <a:r>
            <a:rPr kumimoji="1" lang="en-US" altLang="ja-JP" b="1"/>
            <a:t>Plan</a:t>
          </a:r>
          <a:r>
            <a:rPr kumimoji="1" lang="ja-JP" altLang="en-US" b="1"/>
            <a:t>）</a:t>
          </a:r>
        </a:p>
      </dgm:t>
    </dgm:pt>
    <dgm:pt modelId="{462856A4-791F-41D2-A0C5-9DD424302A17}" type="parTrans" cxnId="{DD5E7A7D-0343-43C1-9F1C-3B390CC3B6AE}">
      <dgm:prSet/>
      <dgm:spPr/>
      <dgm:t>
        <a:bodyPr/>
        <a:lstStyle/>
        <a:p>
          <a:pPr algn="ctr"/>
          <a:endParaRPr kumimoji="1" lang="ja-JP" altLang="en-US" b="1"/>
        </a:p>
      </dgm:t>
    </dgm:pt>
    <dgm:pt modelId="{ED813E9D-BD89-43C2-956B-FBDA300CD7E6}" type="sibTrans" cxnId="{DD5E7A7D-0343-43C1-9F1C-3B390CC3B6AE}">
      <dgm:prSet/>
      <dgm:spPr>
        <a:ln w="28575">
          <a:solidFill>
            <a:schemeClr val="accent2"/>
          </a:solidFill>
        </a:ln>
      </dgm:spPr>
      <dgm:t>
        <a:bodyPr/>
        <a:lstStyle/>
        <a:p>
          <a:pPr algn="ctr"/>
          <a:endParaRPr kumimoji="1" lang="ja-JP" altLang="en-US" b="1"/>
        </a:p>
      </dgm:t>
    </dgm:pt>
    <dgm:pt modelId="{9ED0462C-D658-4C6A-B7F5-DAD93FF154B2}">
      <dgm:prSet phldrT="[テキスト]"/>
      <dgm:spPr/>
      <dgm:t>
        <a:bodyPr/>
        <a:lstStyle/>
        <a:p>
          <a:pPr algn="ctr"/>
          <a:r>
            <a:rPr kumimoji="1" lang="ja-JP" altLang="en-US" b="1"/>
            <a:t>運用（</a:t>
          </a:r>
          <a:r>
            <a:rPr kumimoji="1" lang="en-US" altLang="ja-JP" b="1"/>
            <a:t>Do</a:t>
          </a:r>
          <a:r>
            <a:rPr kumimoji="1" lang="ja-JP" altLang="en-US" b="1"/>
            <a:t>）</a:t>
          </a:r>
        </a:p>
      </dgm:t>
    </dgm:pt>
    <dgm:pt modelId="{D3E93335-EA59-4294-9C31-D9ED5A9A2390}" type="parTrans" cxnId="{49FA5E7D-7BF9-431D-94A2-9C6DBECC7E40}">
      <dgm:prSet/>
      <dgm:spPr/>
      <dgm:t>
        <a:bodyPr/>
        <a:lstStyle/>
        <a:p>
          <a:pPr algn="ctr"/>
          <a:endParaRPr kumimoji="1" lang="ja-JP" altLang="en-US" b="1"/>
        </a:p>
      </dgm:t>
    </dgm:pt>
    <dgm:pt modelId="{85086DDA-4947-4343-A53E-659141D5994E}" type="sibTrans" cxnId="{49FA5E7D-7BF9-431D-94A2-9C6DBECC7E40}">
      <dgm:prSet/>
      <dgm:spPr>
        <a:ln w="28575">
          <a:solidFill>
            <a:schemeClr val="accent3"/>
          </a:solidFill>
        </a:ln>
      </dgm:spPr>
      <dgm:t>
        <a:bodyPr/>
        <a:lstStyle/>
        <a:p>
          <a:pPr algn="ctr"/>
          <a:endParaRPr kumimoji="1" lang="ja-JP" altLang="en-US" b="1"/>
        </a:p>
      </dgm:t>
    </dgm:pt>
    <dgm:pt modelId="{1AB38D5C-803A-401A-AB2D-E7A165505B47}">
      <dgm:prSet phldrT="[テキスト]"/>
      <dgm:spPr/>
      <dgm:t>
        <a:bodyPr/>
        <a:lstStyle/>
        <a:p>
          <a:pPr algn="ctr"/>
          <a:r>
            <a:rPr kumimoji="1" lang="ja-JP" altLang="en-US" b="1"/>
            <a:t>評価（</a:t>
          </a:r>
          <a:r>
            <a:rPr kumimoji="1" lang="en-US" altLang="ja-JP" b="1"/>
            <a:t>Check</a:t>
          </a:r>
          <a:r>
            <a:rPr kumimoji="1" lang="ja-JP" altLang="en-US" b="1"/>
            <a:t>）</a:t>
          </a:r>
        </a:p>
      </dgm:t>
    </dgm:pt>
    <dgm:pt modelId="{01FBA919-B1D4-49D0-A10C-3F72049FCFB9}" type="parTrans" cxnId="{CC66A5A5-C3EE-425F-B1E1-5DB22C5991C2}">
      <dgm:prSet/>
      <dgm:spPr/>
      <dgm:t>
        <a:bodyPr/>
        <a:lstStyle/>
        <a:p>
          <a:pPr algn="ctr"/>
          <a:endParaRPr kumimoji="1" lang="ja-JP" altLang="en-US" b="1"/>
        </a:p>
      </dgm:t>
    </dgm:pt>
    <dgm:pt modelId="{12EA2213-2DD2-41A7-B46F-D37C6BBEDC61}" type="sibTrans" cxnId="{CC66A5A5-C3EE-425F-B1E1-5DB22C5991C2}">
      <dgm:prSet/>
      <dgm:spPr>
        <a:ln w="28575">
          <a:solidFill>
            <a:schemeClr val="accent4"/>
          </a:solidFill>
        </a:ln>
      </dgm:spPr>
      <dgm:t>
        <a:bodyPr/>
        <a:lstStyle/>
        <a:p>
          <a:pPr algn="ctr"/>
          <a:endParaRPr kumimoji="1" lang="ja-JP" altLang="en-US" b="1"/>
        </a:p>
      </dgm:t>
    </dgm:pt>
    <dgm:pt modelId="{1CF96FB7-E0FF-4568-B442-BC08D205AE34}">
      <dgm:prSet phldrT="[テキスト]"/>
      <dgm:spPr/>
      <dgm:t>
        <a:bodyPr/>
        <a:lstStyle/>
        <a:p>
          <a:pPr algn="ctr"/>
          <a:r>
            <a:rPr kumimoji="1" lang="ja-JP" altLang="en-US" b="1"/>
            <a:t>改善（</a:t>
          </a:r>
          <a:r>
            <a:rPr kumimoji="1" lang="en-US" altLang="ja-JP" b="1"/>
            <a:t>Act</a:t>
          </a:r>
          <a:r>
            <a:rPr kumimoji="1" lang="ja-JP" altLang="en-US" b="1"/>
            <a:t>）</a:t>
          </a:r>
        </a:p>
      </dgm:t>
    </dgm:pt>
    <dgm:pt modelId="{3A7F27AD-4422-48FF-AE0C-63E594269D91}" type="parTrans" cxnId="{401F67F3-F8D0-4D90-B524-0B68B6D79AA9}">
      <dgm:prSet/>
      <dgm:spPr/>
      <dgm:t>
        <a:bodyPr/>
        <a:lstStyle/>
        <a:p>
          <a:pPr algn="ctr"/>
          <a:endParaRPr kumimoji="1" lang="ja-JP" altLang="en-US" b="1"/>
        </a:p>
      </dgm:t>
    </dgm:pt>
    <dgm:pt modelId="{6F29FB91-A44A-4C4C-9E4F-C7522B2B58C9}" type="sibTrans" cxnId="{401F67F3-F8D0-4D90-B524-0B68B6D79AA9}">
      <dgm:prSet/>
      <dgm:spPr>
        <a:ln w="28575">
          <a:solidFill>
            <a:schemeClr val="accent5"/>
          </a:solidFill>
        </a:ln>
      </dgm:spPr>
      <dgm:t>
        <a:bodyPr/>
        <a:lstStyle/>
        <a:p>
          <a:pPr algn="ctr"/>
          <a:endParaRPr kumimoji="1" lang="ja-JP" altLang="en-US" b="1"/>
        </a:p>
      </dgm:t>
    </dgm:pt>
    <dgm:pt modelId="{1093135C-0483-4E0E-96C8-4185FB21A8AA}" type="pres">
      <dgm:prSet presAssocID="{1059A114-BD8B-4101-A9A7-9A17AB470A32}" presName="cycle" presStyleCnt="0">
        <dgm:presLayoutVars>
          <dgm:dir/>
          <dgm:resizeHandles val="exact"/>
        </dgm:presLayoutVars>
      </dgm:prSet>
      <dgm:spPr/>
    </dgm:pt>
    <dgm:pt modelId="{F86829BF-FECB-406C-A9DD-06AE2F7A5C5B}" type="pres">
      <dgm:prSet presAssocID="{8E1D5AB3-B228-4765-9A7F-320D0028C15B}" presName="node" presStyleLbl="node1" presStyleIdx="0" presStyleCnt="4" custScaleX="166067">
        <dgm:presLayoutVars>
          <dgm:bulletEnabled val="1"/>
        </dgm:presLayoutVars>
      </dgm:prSet>
      <dgm:spPr/>
    </dgm:pt>
    <dgm:pt modelId="{37A54F05-5159-44F9-9776-6F519167284C}" type="pres">
      <dgm:prSet presAssocID="{8E1D5AB3-B228-4765-9A7F-320D0028C15B}" presName="spNode" presStyleCnt="0"/>
      <dgm:spPr/>
    </dgm:pt>
    <dgm:pt modelId="{A9BFDDA3-8390-46D2-A70B-27A250C6D505}" type="pres">
      <dgm:prSet presAssocID="{ED813E9D-BD89-43C2-956B-FBDA300CD7E6}" presName="sibTrans" presStyleLbl="sibTrans1D1" presStyleIdx="0" presStyleCnt="4"/>
      <dgm:spPr/>
    </dgm:pt>
    <dgm:pt modelId="{642DAA25-E6DF-40DD-9BE1-B41A1B740973}" type="pres">
      <dgm:prSet presAssocID="{9ED0462C-D658-4C6A-B7F5-DAD93FF154B2}" presName="node" presStyleLbl="node1" presStyleIdx="1" presStyleCnt="4" custScaleX="166067" custRadScaleRad="194803">
        <dgm:presLayoutVars>
          <dgm:bulletEnabled val="1"/>
        </dgm:presLayoutVars>
      </dgm:prSet>
      <dgm:spPr/>
    </dgm:pt>
    <dgm:pt modelId="{7E0A6108-9D17-4BDA-8D53-9D18CAF997C3}" type="pres">
      <dgm:prSet presAssocID="{9ED0462C-D658-4C6A-B7F5-DAD93FF154B2}" presName="spNode" presStyleCnt="0"/>
      <dgm:spPr/>
    </dgm:pt>
    <dgm:pt modelId="{D44F49C3-0CF0-4B5A-B78D-119E9895CC0E}" type="pres">
      <dgm:prSet presAssocID="{85086DDA-4947-4343-A53E-659141D5994E}" presName="sibTrans" presStyleLbl="sibTrans1D1" presStyleIdx="1" presStyleCnt="4"/>
      <dgm:spPr/>
    </dgm:pt>
    <dgm:pt modelId="{9AEE23F2-C2A9-4864-AD69-E2BDD8BB0C02}" type="pres">
      <dgm:prSet presAssocID="{1AB38D5C-803A-401A-AB2D-E7A165505B47}" presName="node" presStyleLbl="node1" presStyleIdx="2" presStyleCnt="4" custScaleX="166067">
        <dgm:presLayoutVars>
          <dgm:bulletEnabled val="1"/>
        </dgm:presLayoutVars>
      </dgm:prSet>
      <dgm:spPr/>
    </dgm:pt>
    <dgm:pt modelId="{11F28081-4C4D-4FDB-9647-A7A1D63D3A62}" type="pres">
      <dgm:prSet presAssocID="{1AB38D5C-803A-401A-AB2D-E7A165505B47}" presName="spNode" presStyleCnt="0"/>
      <dgm:spPr/>
    </dgm:pt>
    <dgm:pt modelId="{CB5E0C83-DC0B-4182-88CD-19030440DDB5}" type="pres">
      <dgm:prSet presAssocID="{12EA2213-2DD2-41A7-B46F-D37C6BBEDC61}" presName="sibTrans" presStyleLbl="sibTrans1D1" presStyleIdx="2" presStyleCnt="4"/>
      <dgm:spPr/>
    </dgm:pt>
    <dgm:pt modelId="{1A44F7B1-1FE0-4EBA-A242-BE71CAF5907C}" type="pres">
      <dgm:prSet presAssocID="{1CF96FB7-E0FF-4568-B442-BC08D205AE34}" presName="node" presStyleLbl="node1" presStyleIdx="3" presStyleCnt="4" custScaleX="166067" custRadScaleRad="188566">
        <dgm:presLayoutVars>
          <dgm:bulletEnabled val="1"/>
        </dgm:presLayoutVars>
      </dgm:prSet>
      <dgm:spPr/>
    </dgm:pt>
    <dgm:pt modelId="{C03C4E64-818A-49FC-9DBD-8BB1F11165AC}" type="pres">
      <dgm:prSet presAssocID="{1CF96FB7-E0FF-4568-B442-BC08D205AE34}" presName="spNode" presStyleCnt="0"/>
      <dgm:spPr/>
    </dgm:pt>
    <dgm:pt modelId="{8CB2745B-6155-4817-9CC3-E7A632AE1A76}" type="pres">
      <dgm:prSet presAssocID="{6F29FB91-A44A-4C4C-9E4F-C7522B2B58C9}" presName="sibTrans" presStyleLbl="sibTrans1D1" presStyleIdx="3" presStyleCnt="4"/>
      <dgm:spPr/>
    </dgm:pt>
  </dgm:ptLst>
  <dgm:cxnLst>
    <dgm:cxn modelId="{660A43DF-04EE-4BD5-86F3-0CADE54685A0}" type="presOf" srcId="{12EA2213-2DD2-41A7-B46F-D37C6BBEDC61}" destId="{CB5E0C83-DC0B-4182-88CD-19030440DDB5}" srcOrd="0" destOrd="0" presId="urn:microsoft.com/office/officeart/2005/8/layout/cycle5"/>
    <dgm:cxn modelId="{F9BA9908-35B9-47EA-9820-4183F819B217}" type="presOf" srcId="{9ED0462C-D658-4C6A-B7F5-DAD93FF154B2}" destId="{642DAA25-E6DF-40DD-9BE1-B41A1B740973}" srcOrd="0" destOrd="0" presId="urn:microsoft.com/office/officeart/2005/8/layout/cycle5"/>
    <dgm:cxn modelId="{BFB95209-436D-4BD7-91CF-D5A32E6E3F20}" type="presOf" srcId="{1CF96FB7-E0FF-4568-B442-BC08D205AE34}" destId="{1A44F7B1-1FE0-4EBA-A242-BE71CAF5907C}" srcOrd="0" destOrd="0" presId="urn:microsoft.com/office/officeart/2005/8/layout/cycle5"/>
    <dgm:cxn modelId="{98D2865E-E0D8-4D71-88C6-404B190BB505}" type="presOf" srcId="{ED813E9D-BD89-43C2-956B-FBDA300CD7E6}" destId="{A9BFDDA3-8390-46D2-A70B-27A250C6D505}" srcOrd="0" destOrd="0" presId="urn:microsoft.com/office/officeart/2005/8/layout/cycle5"/>
    <dgm:cxn modelId="{49FA5E7D-7BF9-431D-94A2-9C6DBECC7E40}" srcId="{1059A114-BD8B-4101-A9A7-9A17AB470A32}" destId="{9ED0462C-D658-4C6A-B7F5-DAD93FF154B2}" srcOrd="1" destOrd="0" parTransId="{D3E93335-EA59-4294-9C31-D9ED5A9A2390}" sibTransId="{85086DDA-4947-4343-A53E-659141D5994E}"/>
    <dgm:cxn modelId="{EB8B4367-3806-4061-991F-FC04230ACCFD}" type="presOf" srcId="{6F29FB91-A44A-4C4C-9E4F-C7522B2B58C9}" destId="{8CB2745B-6155-4817-9CC3-E7A632AE1A76}" srcOrd="0" destOrd="0" presId="urn:microsoft.com/office/officeart/2005/8/layout/cycle5"/>
    <dgm:cxn modelId="{25CE10B2-4111-4440-827B-78C997F4F3F8}" type="presOf" srcId="{1AB38D5C-803A-401A-AB2D-E7A165505B47}" destId="{9AEE23F2-C2A9-4864-AD69-E2BDD8BB0C02}" srcOrd="0" destOrd="0" presId="urn:microsoft.com/office/officeart/2005/8/layout/cycle5"/>
    <dgm:cxn modelId="{CC66A5A5-C3EE-425F-B1E1-5DB22C5991C2}" srcId="{1059A114-BD8B-4101-A9A7-9A17AB470A32}" destId="{1AB38D5C-803A-401A-AB2D-E7A165505B47}" srcOrd="2" destOrd="0" parTransId="{01FBA919-B1D4-49D0-A10C-3F72049FCFB9}" sibTransId="{12EA2213-2DD2-41A7-B46F-D37C6BBEDC61}"/>
    <dgm:cxn modelId="{D45252BE-AE05-4B71-9904-50B5AF71F316}" type="presOf" srcId="{85086DDA-4947-4343-A53E-659141D5994E}" destId="{D44F49C3-0CF0-4B5A-B78D-119E9895CC0E}" srcOrd="0" destOrd="0" presId="urn:microsoft.com/office/officeart/2005/8/layout/cycle5"/>
    <dgm:cxn modelId="{401F67F3-F8D0-4D90-B524-0B68B6D79AA9}" srcId="{1059A114-BD8B-4101-A9A7-9A17AB470A32}" destId="{1CF96FB7-E0FF-4568-B442-BC08D205AE34}" srcOrd="3" destOrd="0" parTransId="{3A7F27AD-4422-48FF-AE0C-63E594269D91}" sibTransId="{6F29FB91-A44A-4C4C-9E4F-C7522B2B58C9}"/>
    <dgm:cxn modelId="{DD5E7A7D-0343-43C1-9F1C-3B390CC3B6AE}" srcId="{1059A114-BD8B-4101-A9A7-9A17AB470A32}" destId="{8E1D5AB3-B228-4765-9A7F-320D0028C15B}" srcOrd="0" destOrd="0" parTransId="{462856A4-791F-41D2-A0C5-9DD424302A17}" sibTransId="{ED813E9D-BD89-43C2-956B-FBDA300CD7E6}"/>
    <dgm:cxn modelId="{9829EF6D-C4EA-485F-9A14-930E25F10CA9}" type="presOf" srcId="{1059A114-BD8B-4101-A9A7-9A17AB470A32}" destId="{1093135C-0483-4E0E-96C8-4185FB21A8AA}" srcOrd="0" destOrd="0" presId="urn:microsoft.com/office/officeart/2005/8/layout/cycle5"/>
    <dgm:cxn modelId="{2FBF75E8-137D-4D35-B1C0-3B7F06249F0D}" type="presOf" srcId="{8E1D5AB3-B228-4765-9A7F-320D0028C15B}" destId="{F86829BF-FECB-406C-A9DD-06AE2F7A5C5B}" srcOrd="0" destOrd="0" presId="urn:microsoft.com/office/officeart/2005/8/layout/cycle5"/>
    <dgm:cxn modelId="{CADA7392-9FFA-4F75-A6A0-4A4900236902}" type="presParOf" srcId="{1093135C-0483-4E0E-96C8-4185FB21A8AA}" destId="{F86829BF-FECB-406C-A9DD-06AE2F7A5C5B}" srcOrd="0" destOrd="0" presId="urn:microsoft.com/office/officeart/2005/8/layout/cycle5"/>
    <dgm:cxn modelId="{A646A239-BE00-486B-A7F2-1F0658511786}" type="presParOf" srcId="{1093135C-0483-4E0E-96C8-4185FB21A8AA}" destId="{37A54F05-5159-44F9-9776-6F519167284C}" srcOrd="1" destOrd="0" presId="urn:microsoft.com/office/officeart/2005/8/layout/cycle5"/>
    <dgm:cxn modelId="{0AE9C929-16DB-45BB-AFD3-25FA1A674BF1}" type="presParOf" srcId="{1093135C-0483-4E0E-96C8-4185FB21A8AA}" destId="{A9BFDDA3-8390-46D2-A70B-27A250C6D505}" srcOrd="2" destOrd="0" presId="urn:microsoft.com/office/officeart/2005/8/layout/cycle5"/>
    <dgm:cxn modelId="{9F915239-DF78-419C-8745-AB092E5EEE43}" type="presParOf" srcId="{1093135C-0483-4E0E-96C8-4185FB21A8AA}" destId="{642DAA25-E6DF-40DD-9BE1-B41A1B740973}" srcOrd="3" destOrd="0" presId="urn:microsoft.com/office/officeart/2005/8/layout/cycle5"/>
    <dgm:cxn modelId="{E93993E8-5F33-4193-8123-51E52EBA878E}" type="presParOf" srcId="{1093135C-0483-4E0E-96C8-4185FB21A8AA}" destId="{7E0A6108-9D17-4BDA-8D53-9D18CAF997C3}" srcOrd="4" destOrd="0" presId="urn:microsoft.com/office/officeart/2005/8/layout/cycle5"/>
    <dgm:cxn modelId="{E5A1D9CF-6A49-4394-9E64-FBECC5C9F2F6}" type="presParOf" srcId="{1093135C-0483-4E0E-96C8-4185FB21A8AA}" destId="{D44F49C3-0CF0-4B5A-B78D-119E9895CC0E}" srcOrd="5" destOrd="0" presId="urn:microsoft.com/office/officeart/2005/8/layout/cycle5"/>
    <dgm:cxn modelId="{B1CA4179-4220-4E2D-A71D-0C15474355A0}" type="presParOf" srcId="{1093135C-0483-4E0E-96C8-4185FB21A8AA}" destId="{9AEE23F2-C2A9-4864-AD69-E2BDD8BB0C02}" srcOrd="6" destOrd="0" presId="urn:microsoft.com/office/officeart/2005/8/layout/cycle5"/>
    <dgm:cxn modelId="{CF9BFB5C-BE21-43F7-B265-C9215381073A}" type="presParOf" srcId="{1093135C-0483-4E0E-96C8-4185FB21A8AA}" destId="{11F28081-4C4D-4FDB-9647-A7A1D63D3A62}" srcOrd="7" destOrd="0" presId="urn:microsoft.com/office/officeart/2005/8/layout/cycle5"/>
    <dgm:cxn modelId="{76874CEE-6002-4611-B69F-D0F90D77537F}" type="presParOf" srcId="{1093135C-0483-4E0E-96C8-4185FB21A8AA}" destId="{CB5E0C83-DC0B-4182-88CD-19030440DDB5}" srcOrd="8" destOrd="0" presId="urn:microsoft.com/office/officeart/2005/8/layout/cycle5"/>
    <dgm:cxn modelId="{5A953845-9BA5-4393-AD39-8D073DDF3157}" type="presParOf" srcId="{1093135C-0483-4E0E-96C8-4185FB21A8AA}" destId="{1A44F7B1-1FE0-4EBA-A242-BE71CAF5907C}" srcOrd="9" destOrd="0" presId="urn:microsoft.com/office/officeart/2005/8/layout/cycle5"/>
    <dgm:cxn modelId="{391FA43D-3BE2-43E6-ADD0-408EC96D9AD9}" type="presParOf" srcId="{1093135C-0483-4E0E-96C8-4185FB21A8AA}" destId="{C03C4E64-818A-49FC-9DBD-8BB1F11165AC}" srcOrd="10" destOrd="0" presId="urn:microsoft.com/office/officeart/2005/8/layout/cycle5"/>
    <dgm:cxn modelId="{C6874D1B-36FD-489B-8690-DFBCE50F2BFD}" type="presParOf" srcId="{1093135C-0483-4E0E-96C8-4185FB21A8AA}" destId="{8CB2745B-6155-4817-9CC3-E7A632AE1A76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6829BF-FECB-406C-A9DD-06AE2F7A5C5B}">
      <dsp:nvSpPr>
        <dsp:cNvPr id="0" name=""/>
        <dsp:cNvSpPr/>
      </dsp:nvSpPr>
      <dsp:spPr>
        <a:xfrm>
          <a:off x="1419041" y="315"/>
          <a:ext cx="1067166" cy="417697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b="1" kern="1200"/>
            <a:t>計画（</a:t>
          </a:r>
          <a:r>
            <a:rPr kumimoji="1" lang="en-US" altLang="ja-JP" sz="1100" b="1" kern="1200"/>
            <a:t>Plan</a:t>
          </a:r>
          <a:r>
            <a:rPr kumimoji="1" lang="ja-JP" altLang="en-US" sz="1100" b="1" kern="1200"/>
            <a:t>）</a:t>
          </a:r>
        </a:p>
      </dsp:txBody>
      <dsp:txXfrm>
        <a:off x="1439431" y="20705"/>
        <a:ext cx="1026386" cy="376917"/>
      </dsp:txXfrm>
    </dsp:sp>
    <dsp:sp modelId="{A9BFDDA3-8390-46D2-A70B-27A250C6D505}">
      <dsp:nvSpPr>
        <dsp:cNvPr id="0" name=""/>
        <dsp:cNvSpPr/>
      </dsp:nvSpPr>
      <dsp:spPr>
        <a:xfrm>
          <a:off x="1650239" y="417771"/>
          <a:ext cx="1381895" cy="1381895"/>
        </a:xfrm>
        <a:custGeom>
          <a:avLst/>
          <a:gdLst/>
          <a:ahLst/>
          <a:cxnLst/>
          <a:rect l="0" t="0" r="0" b="0"/>
          <a:pathLst>
            <a:path>
              <a:moveTo>
                <a:pt x="827984" y="13725"/>
              </a:moveTo>
              <a:arcTo wR="690947" hR="690947" stAng="16886364" swAng="1888056"/>
            </a:path>
          </a:pathLst>
        </a:custGeom>
        <a:noFill/>
        <a:ln w="28575" cap="flat" cmpd="sng" algn="ctr">
          <a:solidFill>
            <a:schemeClr val="accent2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DAA25-E6DF-40DD-9BE1-B41A1B740973}">
      <dsp:nvSpPr>
        <dsp:cNvPr id="0" name=""/>
        <dsp:cNvSpPr/>
      </dsp:nvSpPr>
      <dsp:spPr>
        <a:xfrm>
          <a:off x="2765029" y="691263"/>
          <a:ext cx="1067166" cy="417697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b="1" kern="1200"/>
            <a:t>運用（</a:t>
          </a:r>
          <a:r>
            <a:rPr kumimoji="1" lang="en-US" altLang="ja-JP" sz="1100" b="1" kern="1200"/>
            <a:t>Do</a:t>
          </a:r>
          <a:r>
            <a:rPr kumimoji="1" lang="ja-JP" altLang="en-US" sz="1100" b="1" kern="1200"/>
            <a:t>）</a:t>
          </a:r>
        </a:p>
      </dsp:txBody>
      <dsp:txXfrm>
        <a:off x="2785419" y="711653"/>
        <a:ext cx="1026386" cy="376917"/>
      </dsp:txXfrm>
    </dsp:sp>
    <dsp:sp modelId="{D44F49C3-0CF0-4B5A-B78D-119E9895CC0E}">
      <dsp:nvSpPr>
        <dsp:cNvPr id="0" name=""/>
        <dsp:cNvSpPr/>
      </dsp:nvSpPr>
      <dsp:spPr>
        <a:xfrm>
          <a:off x="1650239" y="557"/>
          <a:ext cx="1381895" cy="1381895"/>
        </a:xfrm>
        <a:custGeom>
          <a:avLst/>
          <a:gdLst/>
          <a:ahLst/>
          <a:cxnLst/>
          <a:rect l="0" t="0" r="0" b="0"/>
          <a:pathLst>
            <a:path>
              <a:moveTo>
                <a:pt x="1161352" y="1197039"/>
              </a:moveTo>
              <a:arcTo wR="690947" hR="690947" stAng="2825580" swAng="1888056"/>
            </a:path>
          </a:pathLst>
        </a:custGeom>
        <a:noFill/>
        <a:ln w="28575" cap="flat" cmpd="sng" algn="ctr">
          <a:solidFill>
            <a:schemeClr val="accent3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E23F2-C2A9-4864-AD69-E2BDD8BB0C02}">
      <dsp:nvSpPr>
        <dsp:cNvPr id="0" name=""/>
        <dsp:cNvSpPr/>
      </dsp:nvSpPr>
      <dsp:spPr>
        <a:xfrm>
          <a:off x="1419041" y="1382211"/>
          <a:ext cx="1067166" cy="417697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b="1" kern="1200"/>
            <a:t>評価（</a:t>
          </a:r>
          <a:r>
            <a:rPr kumimoji="1" lang="en-US" altLang="ja-JP" sz="1100" b="1" kern="1200"/>
            <a:t>Check</a:t>
          </a:r>
          <a:r>
            <a:rPr kumimoji="1" lang="ja-JP" altLang="en-US" sz="1100" b="1" kern="1200"/>
            <a:t>）</a:t>
          </a:r>
        </a:p>
      </dsp:txBody>
      <dsp:txXfrm>
        <a:off x="1439431" y="1402601"/>
        <a:ext cx="1026386" cy="376917"/>
      </dsp:txXfrm>
    </dsp:sp>
    <dsp:sp modelId="{CB5E0C83-DC0B-4182-88CD-19030440DDB5}">
      <dsp:nvSpPr>
        <dsp:cNvPr id="0" name=""/>
        <dsp:cNvSpPr/>
      </dsp:nvSpPr>
      <dsp:spPr>
        <a:xfrm>
          <a:off x="903704" y="1246"/>
          <a:ext cx="1381895" cy="1381895"/>
        </a:xfrm>
        <a:custGeom>
          <a:avLst/>
          <a:gdLst/>
          <a:ahLst/>
          <a:cxnLst/>
          <a:rect l="0" t="0" r="0" b="0"/>
          <a:pathLst>
            <a:path>
              <a:moveTo>
                <a:pt x="539675" y="1365133"/>
              </a:moveTo>
              <a:arcTo wR="690947" hR="690947" stAng="6158786" swAng="1834966"/>
            </a:path>
          </a:pathLst>
        </a:custGeom>
        <a:noFill/>
        <a:ln w="28575" cap="flat" cmpd="sng" algn="ctr">
          <a:solidFill>
            <a:schemeClr val="accent4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4F7B1-1FE0-4EBA-A242-BE71CAF5907C}">
      <dsp:nvSpPr>
        <dsp:cNvPr id="0" name=""/>
        <dsp:cNvSpPr/>
      </dsp:nvSpPr>
      <dsp:spPr>
        <a:xfrm>
          <a:off x="116148" y="691263"/>
          <a:ext cx="1067166" cy="417697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b="1" kern="1200"/>
            <a:t>改善（</a:t>
          </a:r>
          <a:r>
            <a:rPr kumimoji="1" lang="en-US" altLang="ja-JP" sz="1100" b="1" kern="1200"/>
            <a:t>Act</a:t>
          </a:r>
          <a:r>
            <a:rPr kumimoji="1" lang="ja-JP" altLang="en-US" sz="1100" b="1" kern="1200"/>
            <a:t>）</a:t>
          </a:r>
        </a:p>
      </dsp:txBody>
      <dsp:txXfrm>
        <a:off x="136538" y="711653"/>
        <a:ext cx="1026386" cy="376917"/>
      </dsp:txXfrm>
    </dsp:sp>
    <dsp:sp modelId="{8CB2745B-6155-4817-9CC3-E7A632AE1A76}">
      <dsp:nvSpPr>
        <dsp:cNvPr id="0" name=""/>
        <dsp:cNvSpPr/>
      </dsp:nvSpPr>
      <dsp:spPr>
        <a:xfrm>
          <a:off x="903704" y="417082"/>
          <a:ext cx="1381895" cy="1381895"/>
        </a:xfrm>
        <a:custGeom>
          <a:avLst/>
          <a:gdLst/>
          <a:ahLst/>
          <a:cxnLst/>
          <a:rect l="0" t="0" r="0" b="0"/>
          <a:pathLst>
            <a:path>
              <a:moveTo>
                <a:pt x="217704" y="187509"/>
              </a:moveTo>
              <a:arcTo wR="690947" hR="690947" stAng="13606247" swAng="1834966"/>
            </a:path>
          </a:pathLst>
        </a:custGeom>
        <a:noFill/>
        <a:ln w="28575" cap="flat" cmpd="sng" algn="ctr">
          <a:solidFill>
            <a:schemeClr val="accent5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2016-08-30T00:47:00Z</dcterms:created>
  <dcterms:modified xsi:type="dcterms:W3CDTF">2016-09-05T07:19:00Z</dcterms:modified>
</cp:coreProperties>
</file>