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9BF" w:rsidRPr="00AE19BF" w:rsidRDefault="00AE19BF" w:rsidP="00AE19BF">
      <w:pPr>
        <w:pStyle w:val="a7"/>
      </w:pPr>
      <w:r w:rsidRPr="00AE19BF">
        <w:rPr>
          <w:rFonts w:hint="eastAsia"/>
        </w:rPr>
        <w:t>食と地域経済</w:t>
      </w:r>
    </w:p>
    <w:p w:rsidR="00AE19BF" w:rsidRPr="00AE19BF" w:rsidRDefault="00AE19BF" w:rsidP="00724053">
      <w:pPr>
        <w:ind w:rightChars="500" w:right="1050"/>
      </w:pPr>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rsidR="00AE19BF" w:rsidRPr="00AE19BF" w:rsidRDefault="00AE19BF" w:rsidP="00AE19BF"/>
    <w:p w:rsidR="00AE19BF" w:rsidRPr="00AE19BF" w:rsidRDefault="00AE19BF" w:rsidP="00AE19BF">
      <w:r w:rsidRPr="00AE19BF">
        <w:rPr>
          <w:rFonts w:hint="eastAsia"/>
        </w:rPr>
        <w:t>B級グルメとB-1グランプリ</w:t>
      </w:r>
    </w:p>
    <w:p w:rsidR="00AE19BF" w:rsidRPr="00AE19BF" w:rsidRDefault="00AE19BF" w:rsidP="00AE19BF">
      <w:r w:rsidRPr="00AE19BF">
        <w:rPr>
          <w:rFonts w:hint="eastAsia"/>
        </w:rPr>
        <w:t>「B級グルメ」とは、</w:t>
      </w:r>
      <w:r w:rsidR="00326561">
        <w:rPr>
          <w:rFonts w:hint="eastAsia"/>
        </w:rPr>
        <w:t>『</w:t>
      </w:r>
      <w:r w:rsidR="00326561">
        <w:t>安くて旨くて地元の人に愛されている地域の名物料理のことを指す。</w:t>
      </w:r>
      <w:r w:rsidR="00326561">
        <w:rPr>
          <w:rFonts w:hint="eastAsia"/>
        </w:rPr>
        <w:t>』と</w:t>
      </w:r>
      <w:r w:rsidR="00B556B3">
        <w:rPr>
          <w:rFonts w:hint="eastAsia"/>
        </w:rPr>
        <w:t>定義されて</w:t>
      </w:r>
      <w:r w:rsidR="00214195">
        <w:rPr>
          <w:rFonts w:hint="eastAsia"/>
        </w:rPr>
        <w:t>い</w:t>
      </w:r>
      <w:r w:rsidRPr="00AE19BF">
        <w:rPr>
          <w:rFonts w:hint="eastAsia"/>
        </w:rPr>
        <w:t>る</w:t>
      </w:r>
      <w:r w:rsidR="00214195">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rsidR="00AE19BF" w:rsidRPr="00AE19BF" w:rsidRDefault="00AE19BF" w:rsidP="00AE19BF">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rsidR="00AE19BF" w:rsidRPr="00AE19BF" w:rsidRDefault="00AE19BF" w:rsidP="00AE19BF"/>
    <w:p w:rsidR="00AE19BF" w:rsidRPr="00AE19BF" w:rsidRDefault="00AE19BF" w:rsidP="00AE19BF">
      <w:r w:rsidRPr="00AE19BF">
        <w:rPr>
          <w:rFonts w:hint="eastAsia"/>
        </w:rPr>
        <w:t>B-1グランプリが地域にもたらす経済効果</w:t>
      </w:r>
    </w:p>
    <w:p w:rsidR="00AE19BF" w:rsidRPr="00AE19BF" w:rsidRDefault="00AE19BF" w:rsidP="00AE19BF">
      <w:r w:rsidRPr="00AE19BF">
        <w:rPr>
          <w:rFonts w:hint="eastAsia"/>
        </w:rPr>
        <w:t>近年のB-1グランプリの盛り上がりは、次のページの表に示すとおり、第1回（2006年）の来場者数17,000人が第7回（2012年）には610,000人に増えたことを見ても明らかである。</w:t>
      </w:r>
    </w:p>
    <w:p w:rsidR="00AE19BF" w:rsidRPr="00AE19BF" w:rsidRDefault="00AE19BF" w:rsidP="00AE19BF">
      <w:r w:rsidRPr="00AE19BF">
        <w:rPr>
          <w:rFonts w:hint="eastAsia"/>
        </w:rPr>
        <w:t>また、ゴールドグランプリ獲得地域およびB-1グランプリ開催地域の経済効果については、次のようなデータがある。</w:t>
      </w:r>
    </w:p>
    <w:p w:rsidR="00AE19BF" w:rsidRPr="004B7F10" w:rsidRDefault="00AE19BF" w:rsidP="004B7F10">
      <w:pPr>
        <w:pStyle w:val="ac"/>
        <w:numPr>
          <w:ilvl w:val="0"/>
          <w:numId w:val="3"/>
        </w:numPr>
        <w:ind w:leftChars="0"/>
      </w:pPr>
      <w:r w:rsidRPr="004B7F10">
        <w:rPr>
          <w:rFonts w:hint="eastAsia"/>
        </w:rPr>
        <w:t>ゴールドグランプリ獲得地域の経済効果（試算）</w:t>
      </w:r>
    </w:p>
    <w:p w:rsidR="00AE19BF" w:rsidRPr="004B7F10" w:rsidRDefault="00AE19BF" w:rsidP="004B7F10">
      <w:pPr>
        <w:pStyle w:val="ac"/>
        <w:numPr>
          <w:ilvl w:val="0"/>
          <w:numId w:val="3"/>
        </w:numPr>
        <w:ind w:leftChars="0"/>
      </w:pPr>
      <w:r w:rsidRPr="004B7F10">
        <w:rPr>
          <w:rFonts w:hint="eastAsia"/>
        </w:rPr>
        <w:t>富士宮やきそば（第1回・第2回）：</w:t>
      </w:r>
      <w:r w:rsidR="00DB2597" w:rsidRPr="004B7F10">
        <w:rPr>
          <w:rFonts w:hint="eastAsia"/>
        </w:rPr>
        <w:t>約</w:t>
      </w:r>
      <w:r w:rsidRPr="004B7F10">
        <w:rPr>
          <w:rFonts w:hint="eastAsia"/>
        </w:rPr>
        <w:t>217億円（2001年～2006年）</w:t>
      </w:r>
    </w:p>
    <w:p w:rsidR="00AE19BF" w:rsidRPr="004B7F10" w:rsidRDefault="00AE19BF" w:rsidP="004B7F10">
      <w:pPr>
        <w:pStyle w:val="ac"/>
        <w:numPr>
          <w:ilvl w:val="0"/>
          <w:numId w:val="3"/>
        </w:numPr>
        <w:ind w:leftChars="0"/>
      </w:pPr>
      <w:r w:rsidRPr="004B7F10">
        <w:rPr>
          <w:rFonts w:hint="eastAsia"/>
        </w:rPr>
        <w:t>厚木シロコロ・ホルモン（第3回）：約30億円（2008年11月～2009年1月）</w:t>
      </w:r>
    </w:p>
    <w:p w:rsidR="00AE19BF" w:rsidRPr="004B7F10" w:rsidRDefault="00AE19BF" w:rsidP="004B7F10">
      <w:pPr>
        <w:pStyle w:val="ac"/>
        <w:numPr>
          <w:ilvl w:val="0"/>
          <w:numId w:val="3"/>
        </w:numPr>
        <w:ind w:leftChars="0"/>
      </w:pPr>
      <w:r w:rsidRPr="004B7F10">
        <w:rPr>
          <w:rFonts w:hint="eastAsia"/>
        </w:rPr>
        <w:t>B-1グランプリ開催地域の経済効果（試算）</w:t>
      </w:r>
    </w:p>
    <w:p w:rsidR="00AE19BF" w:rsidRPr="004B7F10" w:rsidRDefault="00AE19BF" w:rsidP="004B7F10">
      <w:pPr>
        <w:pStyle w:val="ac"/>
        <w:numPr>
          <w:ilvl w:val="0"/>
          <w:numId w:val="3"/>
        </w:numPr>
        <w:ind w:leftChars="0"/>
      </w:pPr>
      <w:r w:rsidRPr="004B7F10">
        <w:rPr>
          <w:rFonts w:hint="eastAsia"/>
        </w:rPr>
        <w:t>第4回B-1グランプリ（秋田県横手市）：</w:t>
      </w:r>
      <w:r w:rsidR="005011BA" w:rsidRPr="004B7F10">
        <w:rPr>
          <w:rFonts w:hint="eastAsia"/>
        </w:rPr>
        <w:t>約</w:t>
      </w:r>
      <w:r w:rsidRPr="004B7F10">
        <w:rPr>
          <w:rFonts w:hint="eastAsia"/>
        </w:rPr>
        <w:t>13億円</w:t>
      </w:r>
    </w:p>
    <w:p w:rsidR="00AE19BF" w:rsidRPr="004B7F10" w:rsidRDefault="00AE19BF" w:rsidP="004B7F10">
      <w:pPr>
        <w:pStyle w:val="ac"/>
        <w:numPr>
          <w:ilvl w:val="0"/>
          <w:numId w:val="3"/>
        </w:numPr>
        <w:ind w:leftChars="0"/>
      </w:pPr>
      <w:r w:rsidRPr="004B7F10">
        <w:rPr>
          <w:rFonts w:hint="eastAsia"/>
        </w:rPr>
        <w:t>第5回B-1グランプリ（神奈川県厚木市）：</w:t>
      </w:r>
      <w:r w:rsidR="005011BA" w:rsidRPr="004B7F10">
        <w:rPr>
          <w:rFonts w:hint="eastAsia"/>
        </w:rPr>
        <w:t>約</w:t>
      </w:r>
      <w:r w:rsidRPr="004B7F10">
        <w:rPr>
          <w:rFonts w:hint="eastAsia"/>
        </w:rPr>
        <w:t>36億円（大会開催中2日間）</w:t>
      </w:r>
    </w:p>
    <w:p w:rsidR="00AE19BF" w:rsidRPr="00632F25" w:rsidRDefault="00632F25" w:rsidP="00AE19BF">
      <w:r>
        <w:rPr>
          <w:noProof/>
        </w:rPr>
        <w:drawing>
          <wp:anchor distT="0" distB="0" distL="114300" distR="114300" simplePos="0" relativeHeight="251658240" behindDoc="0" locked="0" layoutInCell="1" allowOverlap="1">
            <wp:simplePos x="723900" y="7543800"/>
            <wp:positionH relativeFrom="margin">
              <wp:align>right</wp:align>
            </wp:positionH>
            <wp:positionV relativeFrom="margin">
              <wp:align>bottom</wp:align>
            </wp:positionV>
            <wp:extent cx="2703576" cy="2161032"/>
            <wp:effectExtent l="0" t="0" r="190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3576" cy="2161032"/>
                    </a:xfrm>
                    <a:prstGeom prst="rect">
                      <a:avLst/>
                    </a:prstGeom>
                  </pic:spPr>
                </pic:pic>
              </a:graphicData>
            </a:graphic>
          </wp:anchor>
        </w:drawing>
      </w:r>
    </w:p>
    <w:p w:rsidR="006D08E6" w:rsidRDefault="006D08E6">
      <w:pPr>
        <w:widowControl/>
        <w:jc w:val="left"/>
      </w:pPr>
      <w:r>
        <w:br w:type="page"/>
      </w:r>
    </w:p>
    <w:p w:rsidR="00AE19BF" w:rsidRPr="00AE19BF" w:rsidRDefault="00AE19BF" w:rsidP="00AE19BF">
      <w:r w:rsidRPr="00AE19BF">
        <w:rPr>
          <w:rFonts w:hint="eastAsia"/>
        </w:rPr>
        <w:lastRenderedPageBreak/>
        <w:t>経済効果の主な内訳</w:t>
      </w:r>
    </w:p>
    <w:p w:rsidR="00E170D3" w:rsidRDefault="00AE19BF" w:rsidP="00E170D3">
      <w:r w:rsidRPr="00AE19BF">
        <w:rPr>
          <w:rFonts w:hint="eastAsia"/>
        </w:rPr>
        <w:t>B-1グランプリがメディアに取り上げられることにより、地域に次のような効果が生まれた。</w:t>
      </w:r>
    </w:p>
    <w:p w:rsidR="00E170D3" w:rsidRDefault="00E170D3" w:rsidP="00E170D3"/>
    <w:p w:rsidR="00E170D3" w:rsidRPr="00E170D3" w:rsidRDefault="00E170D3" w:rsidP="00E170D3">
      <w:pPr>
        <w:rPr>
          <w:b/>
        </w:rPr>
      </w:pPr>
      <w:r w:rsidRPr="00E170D3">
        <w:rPr>
          <w:rFonts w:hint="eastAsia"/>
          <w:b/>
        </w:rPr>
        <w:t>ゴールドグランプリ獲得地域・B-1グランプリ開催地域への経済効果</w:t>
      </w:r>
    </w:p>
    <w:p w:rsidR="00AE19BF" w:rsidRPr="00AE19BF" w:rsidRDefault="006D08E6" w:rsidP="00AE19BF">
      <w:r>
        <w:rPr>
          <w:rFonts w:hint="eastAsia"/>
          <w:noProof/>
        </w:rPr>
        <w:drawing>
          <wp:inline distT="0" distB="0" distL="0" distR="0">
            <wp:extent cx="5832000" cy="1404000"/>
            <wp:effectExtent l="38100" t="38100" r="16510" b="6286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E19BF" w:rsidRPr="00AE19BF" w:rsidRDefault="00AE19BF" w:rsidP="00AE19BF"/>
    <w:p w:rsidR="00AE19BF" w:rsidRPr="00AE19BF" w:rsidRDefault="00AE19BF" w:rsidP="00AE19BF">
      <w:r w:rsidRPr="00AE19BF">
        <w:rPr>
          <w:rFonts w:hint="eastAsia"/>
        </w:rPr>
        <w:t>過去の開催結果</w:t>
      </w:r>
    </w:p>
    <w:p w:rsidR="00AE19BF" w:rsidRDefault="00AE19BF" w:rsidP="00AE19BF">
      <w:r w:rsidRPr="00AE19BF">
        <w:rPr>
          <w:rFonts w:hint="eastAsia"/>
        </w:rPr>
        <w:t>今までのB-1グランプリの開催結果は、次のとおりである。</w:t>
      </w:r>
    </w:p>
    <w:tbl>
      <w:tblPr>
        <w:tblStyle w:val="ad"/>
        <w:tblW w:w="4903" w:type="pct"/>
        <w:tblInd w:w="113" w:type="dxa"/>
        <w:tblLook w:val="04A0" w:firstRow="1" w:lastRow="0" w:firstColumn="1" w:lastColumn="0" w:noHBand="0" w:noVBand="1"/>
      </w:tblPr>
      <w:tblGrid>
        <w:gridCol w:w="942"/>
        <w:gridCol w:w="1554"/>
        <w:gridCol w:w="1701"/>
        <w:gridCol w:w="1135"/>
        <w:gridCol w:w="4109"/>
      </w:tblGrid>
      <w:tr w:rsidR="00FF1014" w:rsidRPr="00A55F48" w:rsidTr="00FF1014">
        <w:tc>
          <w:tcPr>
            <w:tcW w:w="499" w:type="pct"/>
          </w:tcPr>
          <w:p w:rsidR="00FF1014" w:rsidRPr="00A55F48" w:rsidRDefault="00FF1014" w:rsidP="002D1819">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823" w:type="pct"/>
          </w:tcPr>
          <w:p w:rsidR="00FF1014" w:rsidRPr="00A55F48" w:rsidRDefault="00FF1014" w:rsidP="002D1819">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01" w:type="pct"/>
          </w:tcPr>
          <w:p w:rsidR="00FF1014" w:rsidRPr="00A55F48" w:rsidRDefault="00FF1014" w:rsidP="002D1819">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601" w:type="pct"/>
          </w:tcPr>
          <w:p w:rsidR="00FF1014" w:rsidRPr="00A55F48" w:rsidRDefault="00FF1014" w:rsidP="002D1819">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2177" w:type="pct"/>
          </w:tcPr>
          <w:p w:rsidR="00FF1014" w:rsidRPr="00A55F48" w:rsidRDefault="00FF1014" w:rsidP="002D1819">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富士宮やきそば（静岡県富士宮市）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富士宮やきそば（静岡県富士宮市）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厚木シロコロ・ホルモン（神奈川県厚木市）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横手やきそば（秋田県横手市）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甲府鳥もつ煮（山梨県甲府市）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ひるぜん焼そば（岡山県真庭市）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八戸せんべい汁（青森県八戸市）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なみえ焼きそば（福島県双葉郡浪江町）</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十和田バラ焼きゼミナール（青森県十和田市）</w:t>
            </w:r>
          </w:p>
        </w:tc>
      </w:tr>
      <w:tr w:rsidR="00FF1014" w:rsidRPr="00A55F48" w:rsidTr="00FF1014">
        <w:tc>
          <w:tcPr>
            <w:tcW w:w="499" w:type="pct"/>
          </w:tcPr>
          <w:p w:rsidR="00FF1014" w:rsidRPr="00A55F48" w:rsidRDefault="00FF1014" w:rsidP="00A42B79">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823"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01"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601" w:type="pct"/>
          </w:tcPr>
          <w:p w:rsidR="00FF1014" w:rsidRPr="00A55F48" w:rsidRDefault="00FF1014" w:rsidP="00A42B79">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2177" w:type="pct"/>
          </w:tcPr>
          <w:p w:rsidR="00FF1014" w:rsidRPr="00A55F48" w:rsidRDefault="00FF1014" w:rsidP="00A42B79">
            <w:pPr>
              <w:jc w:val="left"/>
              <w:rPr>
                <w:rFonts w:asciiTheme="minorEastAsia" w:hAnsiTheme="minorEastAsia"/>
                <w:sz w:val="20"/>
                <w:szCs w:val="20"/>
              </w:rPr>
            </w:pPr>
            <w:r w:rsidRPr="00A55F48">
              <w:rPr>
                <w:rFonts w:asciiTheme="minorEastAsia" w:hAnsiTheme="minorEastAsia" w:hint="eastAsia"/>
                <w:sz w:val="20"/>
                <w:szCs w:val="20"/>
              </w:rPr>
              <w:t>熱血!!勝浦タンタンメン船団（千葉県勝浦市）</w:t>
            </w:r>
          </w:p>
        </w:tc>
      </w:tr>
    </w:tbl>
    <w:p w:rsidR="00AE19BF" w:rsidRPr="00AE19BF" w:rsidRDefault="00AE19BF" w:rsidP="00AE19BF"/>
    <w:p w:rsidR="00AE19BF" w:rsidRPr="00AE19BF" w:rsidRDefault="00AE19BF" w:rsidP="00AE19BF">
      <w:r w:rsidRPr="00AE19BF">
        <w:rPr>
          <w:rFonts w:hint="eastAsia"/>
        </w:rPr>
        <w:t>まとめ</w:t>
      </w:r>
    </w:p>
    <w:p w:rsidR="00AE19BF" w:rsidRPr="00AE19BF" w:rsidRDefault="00AE19BF" w:rsidP="00AE19BF">
      <w:r w:rsidRPr="00AE19BF">
        <w:rPr>
          <w:rFonts w:hint="eastAsia"/>
        </w:rPr>
        <w:t>B-1グランプリをきっかけに全国的な情報発信が可能となることで、B級ご当地グルメそのものに限ら</w:t>
      </w:r>
      <w:r w:rsidRPr="00AE19BF">
        <w:rPr>
          <w:rFonts w:hint="eastAsia"/>
        </w:rPr>
        <w:lastRenderedPageBreak/>
        <w:t>ず地域への注目度が高まり、多くの人を呼び込むことに成功していると考えられる。</w:t>
      </w:r>
    </w:p>
    <w:p w:rsidR="00AE19BF" w:rsidRPr="00AE19BF" w:rsidRDefault="00AE19BF" w:rsidP="00AE19BF">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rsidR="00AE19BF" w:rsidRDefault="00AE19BF" w:rsidP="00AE19BF">
      <w:r w:rsidRPr="00AE19BF">
        <w:rPr>
          <w:rFonts w:hint="eastAsia"/>
        </w:rPr>
        <w:t>今後のB-1グランプリの展開および参加団体のまちおこし活動に引き続き注目していきたい。</w:t>
      </w:r>
    </w:p>
    <w:p w:rsidR="000459F0" w:rsidRDefault="000459F0" w:rsidP="00AE19BF"/>
    <w:p w:rsidR="000459F0" w:rsidRPr="00AE19BF" w:rsidRDefault="00A53BEA" w:rsidP="00AE19BF">
      <w:r>
        <w:rPr>
          <w:rFonts w:hint="eastAsia"/>
        </w:rPr>
        <w:t>引用文献</w:t>
      </w:r>
      <w:bookmarkStart w:id="0" w:name="_GoBack"/>
      <w:bookmarkEnd w:id="0"/>
      <w:r w:rsidR="000459F0">
        <w:rPr>
          <w:rFonts w:hint="eastAsia"/>
        </w:rPr>
        <w:t>：</w:t>
      </w:r>
    </w:p>
    <w:sectPr w:rsidR="000459F0" w:rsidRPr="00AE19BF" w:rsidSect="00FA20A2">
      <w:pgSz w:w="11906" w:h="16838" w:code="9"/>
      <w:pgMar w:top="1134" w:right="1134" w:bottom="1134" w:left="1134" w:header="851" w:footer="992" w:gutter="0"/>
      <w:cols w:space="425"/>
      <w:docGrid w:type="lines" w:linePitch="3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1D4" w:rsidRDefault="007D21D4" w:rsidP="00123155">
      <w:r>
        <w:separator/>
      </w:r>
    </w:p>
  </w:endnote>
  <w:endnote w:type="continuationSeparator" w:id="0">
    <w:p w:rsidR="007D21D4" w:rsidRDefault="007D21D4" w:rsidP="0012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明朝E">
    <w:panose1 w:val="02020900000000000000"/>
    <w:charset w:val="80"/>
    <w:family w:val="roman"/>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1D4" w:rsidRDefault="007D21D4" w:rsidP="00123155">
      <w:r>
        <w:separator/>
      </w:r>
    </w:p>
  </w:footnote>
  <w:footnote w:type="continuationSeparator" w:id="0">
    <w:p w:rsidR="007D21D4" w:rsidRDefault="007D21D4" w:rsidP="00123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106.5pt" o:bullet="t">
        <v:imagedata r:id="rId1" o:title="星"/>
      </v:shape>
    </w:pict>
  </w:numPicBullet>
  <w:abstractNum w:abstractNumId="0"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1F4E79"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70B3814"/>
    <w:multiLevelType w:val="hybridMultilevel"/>
    <w:tmpl w:val="432AF4A8"/>
    <w:lvl w:ilvl="0" w:tplc="271828E0">
      <w:start w:val="1"/>
      <w:numFmt w:val="bullet"/>
      <w:lvlText w:val=""/>
      <w:lvlJc w:val="left"/>
      <w:pPr>
        <w:ind w:left="420" w:hanging="420"/>
      </w:pPr>
      <w:rPr>
        <w:rFonts w:ascii="Wingdings" w:hAnsi="Wingdings" w:hint="default"/>
        <w:color w:val="1F4E79" w:themeColor="accent1" w:themeShade="80"/>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389738D"/>
    <w:multiLevelType w:val="hybridMultilevel"/>
    <w:tmpl w:val="5AB0A528"/>
    <w:lvl w:ilvl="0" w:tplc="CB04D17E">
      <w:start w:val="1"/>
      <w:numFmt w:val="bullet"/>
      <w:lvlText w:val=""/>
      <w:lvlJc w:val="left"/>
      <w:pPr>
        <w:ind w:left="420" w:hanging="420"/>
      </w:pPr>
      <w:rPr>
        <w:rFonts w:ascii="Wingdings" w:hAnsi="Wingdings" w:hint="default"/>
        <w:color w:val="1F4E79"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defaultTabStop w:val="840"/>
  <w:drawingGridVerticalSpacing w:val="383"/>
  <w:displayHorizontalDrawingGridEvery w:val="0"/>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91"/>
    <w:rsid w:val="000459F0"/>
    <w:rsid w:val="000554B4"/>
    <w:rsid w:val="000D59AF"/>
    <w:rsid w:val="0010421A"/>
    <w:rsid w:val="00123155"/>
    <w:rsid w:val="00136C25"/>
    <w:rsid w:val="001A3476"/>
    <w:rsid w:val="00214195"/>
    <w:rsid w:val="00220052"/>
    <w:rsid w:val="002D1819"/>
    <w:rsid w:val="002E1500"/>
    <w:rsid w:val="002E3F4B"/>
    <w:rsid w:val="00326561"/>
    <w:rsid w:val="00336A91"/>
    <w:rsid w:val="00370904"/>
    <w:rsid w:val="003C14B6"/>
    <w:rsid w:val="00402A2A"/>
    <w:rsid w:val="004B7F10"/>
    <w:rsid w:val="004E74CA"/>
    <w:rsid w:val="004F070D"/>
    <w:rsid w:val="005011BA"/>
    <w:rsid w:val="00544455"/>
    <w:rsid w:val="005924BD"/>
    <w:rsid w:val="005C7545"/>
    <w:rsid w:val="00632F25"/>
    <w:rsid w:val="00685D09"/>
    <w:rsid w:val="006D08E6"/>
    <w:rsid w:val="00717FFC"/>
    <w:rsid w:val="00724053"/>
    <w:rsid w:val="00740EC3"/>
    <w:rsid w:val="00752D48"/>
    <w:rsid w:val="007806D7"/>
    <w:rsid w:val="007923A4"/>
    <w:rsid w:val="007C69DE"/>
    <w:rsid w:val="007D21D4"/>
    <w:rsid w:val="007D6011"/>
    <w:rsid w:val="00866E9E"/>
    <w:rsid w:val="00870117"/>
    <w:rsid w:val="008E1C96"/>
    <w:rsid w:val="008E3F65"/>
    <w:rsid w:val="009570FB"/>
    <w:rsid w:val="00982280"/>
    <w:rsid w:val="009C3396"/>
    <w:rsid w:val="009F7223"/>
    <w:rsid w:val="00A05940"/>
    <w:rsid w:val="00A53BEA"/>
    <w:rsid w:val="00A55F48"/>
    <w:rsid w:val="00A55FE2"/>
    <w:rsid w:val="00A76E51"/>
    <w:rsid w:val="00AE19BF"/>
    <w:rsid w:val="00B556B3"/>
    <w:rsid w:val="00B56BD1"/>
    <w:rsid w:val="00B85E9F"/>
    <w:rsid w:val="00BA5F00"/>
    <w:rsid w:val="00BC2E25"/>
    <w:rsid w:val="00C00D65"/>
    <w:rsid w:val="00C04E43"/>
    <w:rsid w:val="00C13917"/>
    <w:rsid w:val="00C23DA0"/>
    <w:rsid w:val="00C423EE"/>
    <w:rsid w:val="00CC3533"/>
    <w:rsid w:val="00DB2597"/>
    <w:rsid w:val="00DF0FA8"/>
    <w:rsid w:val="00E128DB"/>
    <w:rsid w:val="00E170D3"/>
    <w:rsid w:val="00E23457"/>
    <w:rsid w:val="00E53708"/>
    <w:rsid w:val="00E5403C"/>
    <w:rsid w:val="00E86490"/>
    <w:rsid w:val="00E90CDE"/>
    <w:rsid w:val="00ED2706"/>
    <w:rsid w:val="00ED6939"/>
    <w:rsid w:val="00F34575"/>
    <w:rsid w:val="00F91ED9"/>
    <w:rsid w:val="00F968ED"/>
    <w:rsid w:val="00FA4A0C"/>
    <w:rsid w:val="00FD70D7"/>
    <w:rsid w:val="00FF1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8F786D8-B66A-4053-8760-C3D073F9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82280"/>
    <w:pPr>
      <w:widowControl w:val="0"/>
      <w:jc w:val="both"/>
    </w:pPr>
  </w:style>
  <w:style w:type="paragraph" w:styleId="1">
    <w:name w:val="heading 1"/>
    <w:basedOn w:val="a"/>
    <w:next w:val="a"/>
    <w:link w:val="10"/>
    <w:uiPriority w:val="9"/>
    <w:qFormat/>
    <w:rsid w:val="00870117"/>
    <w:pPr>
      <w:keepNext/>
      <w:outlineLvl w:val="0"/>
    </w:pPr>
    <w:rPr>
      <w:rFonts w:asciiTheme="majorHAnsi" w:eastAsiaTheme="majorEastAsia" w:hAnsiTheme="majorHAnsi" w:cstheme="majorBidi"/>
      <w:b/>
      <w:color w:val="C00000"/>
      <w:sz w:val="24"/>
      <w:szCs w:val="24"/>
    </w:rPr>
  </w:style>
  <w:style w:type="paragraph" w:styleId="3">
    <w:name w:val="heading 3"/>
    <w:basedOn w:val="a"/>
    <w:next w:val="a"/>
    <w:link w:val="30"/>
    <w:uiPriority w:val="9"/>
    <w:semiHidden/>
    <w:unhideWhenUsed/>
    <w:qFormat/>
    <w:rsid w:val="00544455"/>
    <w:pPr>
      <w:keepNext/>
      <w:ind w:leftChars="100" w:left="100"/>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0117"/>
    <w:rPr>
      <w:rFonts w:asciiTheme="majorHAnsi" w:eastAsiaTheme="majorEastAsia" w:hAnsiTheme="majorHAnsi" w:cstheme="majorBidi"/>
      <w:b/>
      <w:color w:val="C00000"/>
      <w:sz w:val="24"/>
      <w:szCs w:val="24"/>
    </w:rPr>
  </w:style>
  <w:style w:type="character" w:customStyle="1" w:styleId="30">
    <w:name w:val="見出し 3 (文字)"/>
    <w:basedOn w:val="a0"/>
    <w:link w:val="3"/>
    <w:uiPriority w:val="9"/>
    <w:semiHidden/>
    <w:rsid w:val="00544455"/>
    <w:rPr>
      <w:rFonts w:asciiTheme="majorHAnsi" w:eastAsiaTheme="majorEastAsia" w:hAnsiTheme="majorHAnsi" w:cstheme="majorBidi"/>
      <w:b/>
    </w:rPr>
  </w:style>
  <w:style w:type="paragraph" w:styleId="a3">
    <w:name w:val="header"/>
    <w:basedOn w:val="a"/>
    <w:link w:val="a4"/>
    <w:uiPriority w:val="99"/>
    <w:unhideWhenUsed/>
    <w:rsid w:val="00123155"/>
    <w:pPr>
      <w:tabs>
        <w:tab w:val="center" w:pos="4252"/>
        <w:tab w:val="right" w:pos="8504"/>
      </w:tabs>
      <w:snapToGrid w:val="0"/>
    </w:pPr>
  </w:style>
  <w:style w:type="character" w:customStyle="1" w:styleId="a4">
    <w:name w:val="ヘッダー (文字)"/>
    <w:basedOn w:val="a0"/>
    <w:link w:val="a3"/>
    <w:uiPriority w:val="99"/>
    <w:rsid w:val="00123155"/>
  </w:style>
  <w:style w:type="paragraph" w:styleId="a5">
    <w:name w:val="footer"/>
    <w:basedOn w:val="a"/>
    <w:link w:val="a6"/>
    <w:uiPriority w:val="99"/>
    <w:unhideWhenUsed/>
    <w:rsid w:val="00123155"/>
    <w:pPr>
      <w:tabs>
        <w:tab w:val="center" w:pos="4252"/>
        <w:tab w:val="right" w:pos="8504"/>
      </w:tabs>
      <w:snapToGrid w:val="0"/>
    </w:pPr>
  </w:style>
  <w:style w:type="character" w:customStyle="1" w:styleId="a6">
    <w:name w:val="フッター (文字)"/>
    <w:basedOn w:val="a0"/>
    <w:link w:val="a5"/>
    <w:uiPriority w:val="99"/>
    <w:rsid w:val="00123155"/>
  </w:style>
  <w:style w:type="paragraph" w:styleId="a7">
    <w:name w:val="Title"/>
    <w:basedOn w:val="a"/>
    <w:next w:val="a"/>
    <w:link w:val="a8"/>
    <w:uiPriority w:val="10"/>
    <w:qFormat/>
    <w:rsid w:val="00220052"/>
    <w:pPr>
      <w:outlineLvl w:val="0"/>
    </w:pPr>
    <w:rPr>
      <w:rFonts w:asciiTheme="majorHAnsi" w:eastAsia="HGP明朝E" w:hAnsiTheme="majorHAnsi" w:cstheme="majorBidi"/>
      <w:color w:val="A5A5A5" w:themeColor="accent3"/>
      <w:sz w:val="48"/>
      <w:szCs w:val="32"/>
    </w:rPr>
  </w:style>
  <w:style w:type="character" w:customStyle="1" w:styleId="a8">
    <w:name w:val="表題 (文字)"/>
    <w:basedOn w:val="a0"/>
    <w:link w:val="a7"/>
    <w:uiPriority w:val="10"/>
    <w:rsid w:val="00220052"/>
    <w:rPr>
      <w:rFonts w:asciiTheme="majorHAnsi" w:eastAsia="HGP明朝E" w:hAnsiTheme="majorHAnsi" w:cstheme="majorBidi"/>
      <w:color w:val="A5A5A5" w:themeColor="accent3"/>
      <w:sz w:val="48"/>
      <w:szCs w:val="32"/>
    </w:rPr>
  </w:style>
  <w:style w:type="character" w:styleId="a9">
    <w:name w:val="Hyperlink"/>
    <w:basedOn w:val="a0"/>
    <w:uiPriority w:val="99"/>
    <w:semiHidden/>
    <w:unhideWhenUsed/>
    <w:rsid w:val="00982280"/>
    <w:rPr>
      <w:color w:val="92D050"/>
      <w:u w:val="single"/>
    </w:rPr>
  </w:style>
  <w:style w:type="paragraph" w:styleId="aa">
    <w:name w:val="Plain Text"/>
    <w:basedOn w:val="a"/>
    <w:link w:val="ab"/>
    <w:uiPriority w:val="99"/>
    <w:unhideWhenUsed/>
    <w:rsid w:val="00CC3533"/>
    <w:rPr>
      <w:rFonts w:asciiTheme="minorEastAsia" w:hAnsi="Courier New" w:cs="Courier New"/>
      <w:szCs w:val="22"/>
    </w:rPr>
  </w:style>
  <w:style w:type="character" w:customStyle="1" w:styleId="ab">
    <w:name w:val="書式なし (文字)"/>
    <w:basedOn w:val="a0"/>
    <w:link w:val="aa"/>
    <w:uiPriority w:val="99"/>
    <w:rsid w:val="00CC3533"/>
    <w:rPr>
      <w:rFonts w:asciiTheme="minorEastAsia" w:hAnsi="Courier New" w:cs="Courier New"/>
      <w:szCs w:val="22"/>
    </w:rPr>
  </w:style>
  <w:style w:type="paragraph" w:styleId="ac">
    <w:name w:val="List Paragraph"/>
    <w:basedOn w:val="a"/>
    <w:uiPriority w:val="34"/>
    <w:qFormat/>
    <w:rsid w:val="008E3F65"/>
    <w:pPr>
      <w:ind w:leftChars="400" w:left="840"/>
    </w:pPr>
  </w:style>
  <w:style w:type="table" w:styleId="ad">
    <w:name w:val="Table Grid"/>
    <w:basedOn w:val="a1"/>
    <w:uiPriority w:val="39"/>
    <w:rsid w:val="008E1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214FF3-1D95-4E8A-9F8C-B0338C48602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460BE218-E324-4805-BFDE-F49C156E5362}">
      <dgm:prSet phldrT="[テキスト]"/>
      <dgm:spPr/>
      <dgm:t>
        <a:bodyPr/>
        <a:lstStyle/>
        <a:p>
          <a:r>
            <a:rPr lang="ja-JP"/>
            <a:t>波及的な効果</a:t>
          </a:r>
          <a:endParaRPr kumimoji="1" lang="ja-JP" altLang="en-US"/>
        </a:p>
      </dgm:t>
    </dgm:pt>
    <dgm:pt modelId="{D218C7E2-ECFC-4C96-9E25-B37076DEB313}" type="parTrans" cxnId="{015580A1-E2E2-482E-8BED-3A9E7C60AE89}">
      <dgm:prSet/>
      <dgm:spPr/>
      <dgm:t>
        <a:bodyPr/>
        <a:lstStyle/>
        <a:p>
          <a:endParaRPr kumimoji="1" lang="ja-JP" altLang="en-US"/>
        </a:p>
      </dgm:t>
    </dgm:pt>
    <dgm:pt modelId="{58DBE454-F048-482A-87AA-207D0BF76BA5}" type="sibTrans" cxnId="{015580A1-E2E2-482E-8BED-3A9E7C60AE89}">
      <dgm:prSet/>
      <dgm:spPr/>
      <dgm:t>
        <a:bodyPr/>
        <a:lstStyle/>
        <a:p>
          <a:endParaRPr kumimoji="1" lang="ja-JP" altLang="en-US"/>
        </a:p>
      </dgm:t>
    </dgm:pt>
    <dgm:pt modelId="{3D2CB492-5D94-4F96-8849-3C9B56889497}">
      <dgm:prSet phldrT="[テキスト]"/>
      <dgm:spPr/>
      <dgm:t>
        <a:bodyPr/>
        <a:lstStyle/>
        <a:p>
          <a:r>
            <a:rPr lang="en-US"/>
            <a:t>B</a:t>
          </a:r>
          <a:r>
            <a:rPr lang="ja-JP"/>
            <a:t>級グルメを目的とした観光客の増加</a:t>
          </a:r>
          <a:endParaRPr kumimoji="1" lang="ja-JP" altLang="en-US"/>
        </a:p>
      </dgm:t>
    </dgm:pt>
    <dgm:pt modelId="{1E82FBD5-1420-4444-9BB1-CC750D72910C}" type="parTrans" cxnId="{1DD5926E-CCFC-442D-86A5-24C8EACDBFBB}">
      <dgm:prSet/>
      <dgm:spPr/>
      <dgm:t>
        <a:bodyPr/>
        <a:lstStyle/>
        <a:p>
          <a:endParaRPr kumimoji="1" lang="ja-JP" altLang="en-US"/>
        </a:p>
      </dgm:t>
    </dgm:pt>
    <dgm:pt modelId="{C06E3F73-E839-473D-823D-6A91F4289891}" type="sibTrans" cxnId="{1DD5926E-CCFC-442D-86A5-24C8EACDBFBB}">
      <dgm:prSet/>
      <dgm:spPr/>
      <dgm:t>
        <a:bodyPr/>
        <a:lstStyle/>
        <a:p>
          <a:endParaRPr kumimoji="1" lang="ja-JP" altLang="en-US"/>
        </a:p>
      </dgm:t>
    </dgm:pt>
    <dgm:pt modelId="{26AD267B-2C64-43E4-B729-E3F4E44681DE}">
      <dgm:prSet phldrT="[テキスト]"/>
      <dgm:spPr/>
      <dgm:t>
        <a:bodyPr/>
        <a:lstStyle/>
        <a:p>
          <a:r>
            <a:rPr kumimoji="1" lang="ja-JP" altLang="en-US"/>
            <a:t>直接的な効果</a:t>
          </a:r>
        </a:p>
      </dgm:t>
    </dgm:pt>
    <dgm:pt modelId="{AAA1227C-F7F1-489A-8770-064D49B71B26}" type="parTrans" cxnId="{C9CCDA7A-5202-4669-A62E-BB4024432FC3}">
      <dgm:prSet/>
      <dgm:spPr/>
      <dgm:t>
        <a:bodyPr/>
        <a:lstStyle/>
        <a:p>
          <a:endParaRPr kumimoji="1" lang="ja-JP" altLang="en-US"/>
        </a:p>
      </dgm:t>
    </dgm:pt>
    <dgm:pt modelId="{23EBE4DE-990E-43CB-91EF-D642E0780278}" type="sibTrans" cxnId="{C9CCDA7A-5202-4669-A62E-BB4024432FC3}">
      <dgm:prSet/>
      <dgm:spPr/>
      <dgm:t>
        <a:bodyPr/>
        <a:lstStyle/>
        <a:p>
          <a:endParaRPr kumimoji="1" lang="ja-JP" altLang="en-US"/>
        </a:p>
      </dgm:t>
    </dgm:pt>
    <dgm:pt modelId="{7F7D904E-3593-4798-840B-5AF018B88FC5}">
      <dgm:prSet phldrT="[テキスト]"/>
      <dgm:spPr/>
      <dgm:t>
        <a:bodyPr/>
        <a:lstStyle/>
        <a:p>
          <a:r>
            <a:rPr lang="ja-JP"/>
            <a:t>商品や関連素材の売上増加</a:t>
          </a:r>
          <a:endParaRPr kumimoji="1" lang="ja-JP" altLang="en-US"/>
        </a:p>
      </dgm:t>
    </dgm:pt>
    <dgm:pt modelId="{E85A1842-1414-4364-9EB5-253D45EFAD4A}" type="parTrans" cxnId="{63250145-3C6D-472A-A972-1E075816679F}">
      <dgm:prSet/>
      <dgm:spPr/>
      <dgm:t>
        <a:bodyPr/>
        <a:lstStyle/>
        <a:p>
          <a:endParaRPr kumimoji="1" lang="ja-JP" altLang="en-US"/>
        </a:p>
      </dgm:t>
    </dgm:pt>
    <dgm:pt modelId="{6843466A-3B76-43B1-A6EB-01379C5183CB}" type="sibTrans" cxnId="{63250145-3C6D-472A-A972-1E075816679F}">
      <dgm:prSet/>
      <dgm:spPr/>
      <dgm:t>
        <a:bodyPr/>
        <a:lstStyle/>
        <a:p>
          <a:endParaRPr kumimoji="1" lang="ja-JP" altLang="en-US"/>
        </a:p>
      </dgm:t>
    </dgm:pt>
    <dgm:pt modelId="{C9A118D8-F24E-492E-9686-BA45B6947BCD}">
      <dgm:prSet/>
      <dgm:spPr/>
      <dgm:t>
        <a:bodyPr/>
        <a:lstStyle/>
        <a:p>
          <a:r>
            <a:rPr lang="ja-JP"/>
            <a:t>地域の活性化</a:t>
          </a:r>
        </a:p>
      </dgm:t>
    </dgm:pt>
    <dgm:pt modelId="{18C61EE6-4221-42ED-BF61-4864CAB80E09}" type="parTrans" cxnId="{67780AED-F68D-479B-A889-64D3DD73601D}">
      <dgm:prSet/>
      <dgm:spPr/>
      <dgm:t>
        <a:bodyPr/>
        <a:lstStyle/>
        <a:p>
          <a:endParaRPr kumimoji="1" lang="ja-JP" altLang="en-US"/>
        </a:p>
      </dgm:t>
    </dgm:pt>
    <dgm:pt modelId="{F1C3EE44-9E0F-4413-95EB-3AF0C2663391}" type="sibTrans" cxnId="{67780AED-F68D-479B-A889-64D3DD73601D}">
      <dgm:prSet/>
      <dgm:spPr/>
      <dgm:t>
        <a:bodyPr/>
        <a:lstStyle/>
        <a:p>
          <a:endParaRPr kumimoji="1" lang="ja-JP" altLang="en-US"/>
        </a:p>
      </dgm:t>
    </dgm:pt>
    <dgm:pt modelId="{C68225F9-D912-40D5-B09A-FFCDA6C7BC11}">
      <dgm:prSet/>
      <dgm:spPr/>
      <dgm:t>
        <a:bodyPr/>
        <a:lstStyle/>
        <a:p>
          <a:r>
            <a:rPr lang="ja-JP"/>
            <a:t>来場者の宿泊代・買い物代</a:t>
          </a:r>
        </a:p>
      </dgm:t>
    </dgm:pt>
    <dgm:pt modelId="{DFBD58D7-B163-423C-BFE0-45B79D1EA889}" type="parTrans" cxnId="{7ECF3F08-9C33-470D-8886-9D0C9A836100}">
      <dgm:prSet/>
      <dgm:spPr/>
      <dgm:t>
        <a:bodyPr/>
        <a:lstStyle/>
        <a:p>
          <a:endParaRPr kumimoji="1" lang="ja-JP" altLang="en-US"/>
        </a:p>
      </dgm:t>
    </dgm:pt>
    <dgm:pt modelId="{F021CEE3-431D-4603-82DD-4E54E063975A}" type="sibTrans" cxnId="{7ECF3F08-9C33-470D-8886-9D0C9A836100}">
      <dgm:prSet/>
      <dgm:spPr/>
      <dgm:t>
        <a:bodyPr/>
        <a:lstStyle/>
        <a:p>
          <a:endParaRPr kumimoji="1" lang="ja-JP" altLang="en-US"/>
        </a:p>
      </dgm:t>
    </dgm:pt>
    <dgm:pt modelId="{13A2ABB3-A1C3-420D-A66A-F4C6CB8EBACA}" type="pres">
      <dgm:prSet presAssocID="{54214FF3-1D95-4E8A-9F8C-B0338C48602F}" presName="Name0" presStyleCnt="0">
        <dgm:presLayoutVars>
          <dgm:dir/>
          <dgm:animLvl val="lvl"/>
          <dgm:resizeHandles val="exact"/>
        </dgm:presLayoutVars>
      </dgm:prSet>
      <dgm:spPr/>
    </dgm:pt>
    <dgm:pt modelId="{87DDB4AD-0FB7-4414-BE78-95D3D1FA7A86}" type="pres">
      <dgm:prSet presAssocID="{26AD267B-2C64-43E4-B729-E3F4E44681DE}" presName="linNode" presStyleCnt="0"/>
      <dgm:spPr/>
    </dgm:pt>
    <dgm:pt modelId="{A827C9CB-95B8-46DC-B2AE-65E28A7FD094}" type="pres">
      <dgm:prSet presAssocID="{26AD267B-2C64-43E4-B729-E3F4E44681DE}" presName="parentText" presStyleLbl="node1" presStyleIdx="0" presStyleCnt="2">
        <dgm:presLayoutVars>
          <dgm:chMax val="1"/>
          <dgm:bulletEnabled val="1"/>
        </dgm:presLayoutVars>
      </dgm:prSet>
      <dgm:spPr/>
    </dgm:pt>
    <dgm:pt modelId="{3227F37F-003B-4770-932A-D09DB29BB0BD}" type="pres">
      <dgm:prSet presAssocID="{26AD267B-2C64-43E4-B729-E3F4E44681DE}" presName="descendantText" presStyleLbl="alignAccFollowNode1" presStyleIdx="0" presStyleCnt="2">
        <dgm:presLayoutVars>
          <dgm:bulletEnabled val="1"/>
        </dgm:presLayoutVars>
      </dgm:prSet>
      <dgm:spPr/>
    </dgm:pt>
    <dgm:pt modelId="{2AC6426C-2234-4E83-AC6A-76213F1E84FB}" type="pres">
      <dgm:prSet presAssocID="{23EBE4DE-990E-43CB-91EF-D642E0780278}" presName="sp" presStyleCnt="0"/>
      <dgm:spPr/>
    </dgm:pt>
    <dgm:pt modelId="{EBA2A2C2-87DF-40DB-B732-81F9E07991D7}" type="pres">
      <dgm:prSet presAssocID="{460BE218-E324-4805-BFDE-F49C156E5362}" presName="linNode" presStyleCnt="0"/>
      <dgm:spPr/>
    </dgm:pt>
    <dgm:pt modelId="{F1AD0812-4018-42E5-B421-F8A745AA4781}" type="pres">
      <dgm:prSet presAssocID="{460BE218-E324-4805-BFDE-F49C156E5362}" presName="parentText" presStyleLbl="node1" presStyleIdx="1" presStyleCnt="2">
        <dgm:presLayoutVars>
          <dgm:chMax val="1"/>
          <dgm:bulletEnabled val="1"/>
        </dgm:presLayoutVars>
      </dgm:prSet>
      <dgm:spPr/>
    </dgm:pt>
    <dgm:pt modelId="{242D6926-2D91-4C67-889B-E12327B7328A}" type="pres">
      <dgm:prSet presAssocID="{460BE218-E324-4805-BFDE-F49C156E5362}" presName="descendantText" presStyleLbl="alignAccFollowNode1" presStyleIdx="1" presStyleCnt="2">
        <dgm:presLayoutVars>
          <dgm:bulletEnabled val="1"/>
        </dgm:presLayoutVars>
      </dgm:prSet>
      <dgm:spPr/>
    </dgm:pt>
  </dgm:ptLst>
  <dgm:cxnLst>
    <dgm:cxn modelId="{C9CCDA7A-5202-4669-A62E-BB4024432FC3}" srcId="{54214FF3-1D95-4E8A-9F8C-B0338C48602F}" destId="{26AD267B-2C64-43E4-B729-E3F4E44681DE}" srcOrd="0" destOrd="0" parTransId="{AAA1227C-F7F1-489A-8770-064D49B71B26}" sibTransId="{23EBE4DE-990E-43CB-91EF-D642E0780278}"/>
    <dgm:cxn modelId="{F769A380-BE6D-4A2C-9D1F-DD04C5FFD654}" type="presOf" srcId="{54214FF3-1D95-4E8A-9F8C-B0338C48602F}" destId="{13A2ABB3-A1C3-420D-A66A-F4C6CB8EBACA}" srcOrd="0" destOrd="0" presId="urn:microsoft.com/office/officeart/2005/8/layout/vList5"/>
    <dgm:cxn modelId="{1DD5926E-CCFC-442D-86A5-24C8EACDBFBB}" srcId="{460BE218-E324-4805-BFDE-F49C156E5362}" destId="{3D2CB492-5D94-4F96-8849-3C9B56889497}" srcOrd="0" destOrd="0" parTransId="{1E82FBD5-1420-4444-9BB1-CC750D72910C}" sibTransId="{C06E3F73-E839-473D-823D-6A91F4289891}"/>
    <dgm:cxn modelId="{63250145-3C6D-472A-A972-1E075816679F}" srcId="{26AD267B-2C64-43E4-B729-E3F4E44681DE}" destId="{7F7D904E-3593-4798-840B-5AF018B88FC5}" srcOrd="0" destOrd="0" parTransId="{E85A1842-1414-4364-9EB5-253D45EFAD4A}" sibTransId="{6843466A-3B76-43B1-A6EB-01379C5183CB}"/>
    <dgm:cxn modelId="{5478F8C6-3832-4FE9-AC27-FF1309CDCE47}" type="presOf" srcId="{C68225F9-D912-40D5-B09A-FFCDA6C7BC11}" destId="{3227F37F-003B-4770-932A-D09DB29BB0BD}" srcOrd="0" destOrd="1" presId="urn:microsoft.com/office/officeart/2005/8/layout/vList5"/>
    <dgm:cxn modelId="{015580A1-E2E2-482E-8BED-3A9E7C60AE89}" srcId="{54214FF3-1D95-4E8A-9F8C-B0338C48602F}" destId="{460BE218-E324-4805-BFDE-F49C156E5362}" srcOrd="1" destOrd="0" parTransId="{D218C7E2-ECFC-4C96-9E25-B37076DEB313}" sibTransId="{58DBE454-F048-482A-87AA-207D0BF76BA5}"/>
    <dgm:cxn modelId="{B599717A-B9F4-4635-9236-0F829F230B80}" type="presOf" srcId="{7F7D904E-3593-4798-840B-5AF018B88FC5}" destId="{3227F37F-003B-4770-932A-D09DB29BB0BD}" srcOrd="0" destOrd="0" presId="urn:microsoft.com/office/officeart/2005/8/layout/vList5"/>
    <dgm:cxn modelId="{3F4F7504-C3C8-4190-8373-AE1DF9E7A967}" type="presOf" srcId="{460BE218-E324-4805-BFDE-F49C156E5362}" destId="{F1AD0812-4018-42E5-B421-F8A745AA4781}" srcOrd="0" destOrd="0" presId="urn:microsoft.com/office/officeart/2005/8/layout/vList5"/>
    <dgm:cxn modelId="{B63A8694-F0C4-45D1-AA1C-8616A2813ACF}" type="presOf" srcId="{C9A118D8-F24E-492E-9686-BA45B6947BCD}" destId="{242D6926-2D91-4C67-889B-E12327B7328A}" srcOrd="0" destOrd="1" presId="urn:microsoft.com/office/officeart/2005/8/layout/vList5"/>
    <dgm:cxn modelId="{42AC279F-CAC5-46F5-9773-87AF1C93431B}" type="presOf" srcId="{26AD267B-2C64-43E4-B729-E3F4E44681DE}" destId="{A827C9CB-95B8-46DC-B2AE-65E28A7FD094}" srcOrd="0" destOrd="0" presId="urn:microsoft.com/office/officeart/2005/8/layout/vList5"/>
    <dgm:cxn modelId="{7ECF3F08-9C33-470D-8886-9D0C9A836100}" srcId="{26AD267B-2C64-43E4-B729-E3F4E44681DE}" destId="{C68225F9-D912-40D5-B09A-FFCDA6C7BC11}" srcOrd="1" destOrd="0" parTransId="{DFBD58D7-B163-423C-BFE0-45B79D1EA889}" sibTransId="{F021CEE3-431D-4603-82DD-4E54E063975A}"/>
    <dgm:cxn modelId="{0A3C3048-4C9C-44A3-8E43-69602B397DF0}" type="presOf" srcId="{3D2CB492-5D94-4F96-8849-3C9B56889497}" destId="{242D6926-2D91-4C67-889B-E12327B7328A}" srcOrd="0" destOrd="0" presId="urn:microsoft.com/office/officeart/2005/8/layout/vList5"/>
    <dgm:cxn modelId="{67780AED-F68D-479B-A889-64D3DD73601D}" srcId="{460BE218-E324-4805-BFDE-F49C156E5362}" destId="{C9A118D8-F24E-492E-9686-BA45B6947BCD}" srcOrd="1" destOrd="0" parTransId="{18C61EE6-4221-42ED-BF61-4864CAB80E09}" sibTransId="{F1C3EE44-9E0F-4413-95EB-3AF0C2663391}"/>
    <dgm:cxn modelId="{0AA5E06F-3391-4119-AD56-15AFE3C918C4}" type="presParOf" srcId="{13A2ABB3-A1C3-420D-A66A-F4C6CB8EBACA}" destId="{87DDB4AD-0FB7-4414-BE78-95D3D1FA7A86}" srcOrd="0" destOrd="0" presId="urn:microsoft.com/office/officeart/2005/8/layout/vList5"/>
    <dgm:cxn modelId="{46337C4C-692D-4CDC-B6F2-6065BB6CE9D8}" type="presParOf" srcId="{87DDB4AD-0FB7-4414-BE78-95D3D1FA7A86}" destId="{A827C9CB-95B8-46DC-B2AE-65E28A7FD094}" srcOrd="0" destOrd="0" presId="urn:microsoft.com/office/officeart/2005/8/layout/vList5"/>
    <dgm:cxn modelId="{9552F97A-4D57-4E66-AF5A-95A23E75A991}" type="presParOf" srcId="{87DDB4AD-0FB7-4414-BE78-95D3D1FA7A86}" destId="{3227F37F-003B-4770-932A-D09DB29BB0BD}" srcOrd="1" destOrd="0" presId="urn:microsoft.com/office/officeart/2005/8/layout/vList5"/>
    <dgm:cxn modelId="{7816082C-39EA-4018-BEA7-6076D2331292}" type="presParOf" srcId="{13A2ABB3-A1C3-420D-A66A-F4C6CB8EBACA}" destId="{2AC6426C-2234-4E83-AC6A-76213F1E84FB}" srcOrd="1" destOrd="0" presId="urn:microsoft.com/office/officeart/2005/8/layout/vList5"/>
    <dgm:cxn modelId="{FD8FA37E-3BBB-4C83-A8B9-09C2BF52FD29}" type="presParOf" srcId="{13A2ABB3-A1C3-420D-A66A-F4C6CB8EBACA}" destId="{EBA2A2C2-87DF-40DB-B732-81F9E07991D7}" srcOrd="2" destOrd="0" presId="urn:microsoft.com/office/officeart/2005/8/layout/vList5"/>
    <dgm:cxn modelId="{17991D70-281A-4AB8-B32D-CB665C1A87C2}" type="presParOf" srcId="{EBA2A2C2-87DF-40DB-B732-81F9E07991D7}" destId="{F1AD0812-4018-42E5-B421-F8A745AA4781}" srcOrd="0" destOrd="0" presId="urn:microsoft.com/office/officeart/2005/8/layout/vList5"/>
    <dgm:cxn modelId="{979A7EE5-AB40-46F8-AC09-18521539340A}" type="presParOf" srcId="{EBA2A2C2-87DF-40DB-B732-81F9E07991D7}" destId="{242D6926-2D91-4C67-889B-E12327B7328A}"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27F37F-003B-4770-932A-D09DB29BB0BD}">
      <dsp:nvSpPr>
        <dsp:cNvPr id="0" name=""/>
        <dsp:cNvSpPr/>
      </dsp:nvSpPr>
      <dsp:spPr>
        <a:xfrm rot="5400000">
          <a:off x="3691815" y="-1523792"/>
          <a:ext cx="547889" cy="373248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ja-JP"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sz="1000" kern="1200"/>
            <a:t>来場者の宿泊代・買い物代</a:t>
          </a:r>
        </a:p>
      </dsp:txBody>
      <dsp:txXfrm rot="-5400000">
        <a:off x="2099520" y="95249"/>
        <a:ext cx="3705734" cy="494397"/>
      </dsp:txXfrm>
    </dsp:sp>
    <dsp:sp modelId="{A827C9CB-95B8-46DC-B2AE-65E28A7FD094}">
      <dsp:nvSpPr>
        <dsp:cNvPr id="0" name=""/>
        <dsp:cNvSpPr/>
      </dsp:nvSpPr>
      <dsp:spPr>
        <a:xfrm>
          <a:off x="0" y="17"/>
          <a:ext cx="2099520" cy="684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kumimoji="1" lang="ja-JP" altLang="en-US" sz="2400" kern="1200"/>
            <a:t>直接的な効果</a:t>
          </a:r>
        </a:p>
      </dsp:txBody>
      <dsp:txXfrm>
        <a:off x="33432" y="33449"/>
        <a:ext cx="2032656" cy="617997"/>
      </dsp:txXfrm>
    </dsp:sp>
    <dsp:sp modelId="{242D6926-2D91-4C67-889B-E12327B7328A}">
      <dsp:nvSpPr>
        <dsp:cNvPr id="0" name=""/>
        <dsp:cNvSpPr/>
      </dsp:nvSpPr>
      <dsp:spPr>
        <a:xfrm rot="5400000">
          <a:off x="3691815" y="-804687"/>
          <a:ext cx="547889" cy="373248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sz="1000" kern="1200"/>
            <a:t>地域の活性化</a:t>
          </a:r>
        </a:p>
      </dsp:txBody>
      <dsp:txXfrm rot="-5400000">
        <a:off x="2099520" y="814354"/>
        <a:ext cx="3705734" cy="494397"/>
      </dsp:txXfrm>
    </dsp:sp>
    <dsp:sp modelId="{F1AD0812-4018-42E5-B421-F8A745AA4781}">
      <dsp:nvSpPr>
        <dsp:cNvPr id="0" name=""/>
        <dsp:cNvSpPr/>
      </dsp:nvSpPr>
      <dsp:spPr>
        <a:xfrm>
          <a:off x="0" y="719121"/>
          <a:ext cx="2099520" cy="6848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marL="0" lvl="0" indent="0" algn="ctr" defTabSz="1066800">
            <a:lnSpc>
              <a:spcPct val="90000"/>
            </a:lnSpc>
            <a:spcBef>
              <a:spcPct val="0"/>
            </a:spcBef>
            <a:spcAft>
              <a:spcPct val="35000"/>
            </a:spcAft>
            <a:buNone/>
          </a:pPr>
          <a:r>
            <a:rPr lang="ja-JP" sz="2400" kern="1200"/>
            <a:t>波及的な効果</a:t>
          </a:r>
          <a:endParaRPr kumimoji="1" lang="ja-JP" altLang="en-US" sz="2400" kern="1200"/>
        </a:p>
      </dsp:txBody>
      <dsp:txXfrm>
        <a:off x="33432" y="752553"/>
        <a:ext cx="2032656" cy="61799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2370D-B568-4500-B29F-D6284ADD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2017-01-11T06:14:00Z</dcterms:created>
  <dcterms:modified xsi:type="dcterms:W3CDTF">2017-01-11T06:14:00Z</dcterms:modified>
</cp:coreProperties>
</file>