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56B" w:rsidRPr="00355850" w:rsidRDefault="0055356B" w:rsidP="0055356B">
      <w:pPr>
        <w:pStyle w:val="Heading10"/>
        <w:keepNext/>
        <w:keepLines/>
        <w:spacing w:after="0" w:line="240" w:lineRule="auto"/>
        <w:outlineLvl w:val="9"/>
        <w:rPr>
          <w:rFonts w:ascii="Arial" w:hAnsi="Arial" w:cs="Arial"/>
          <w:sz w:val="20"/>
          <w:szCs w:val="20"/>
        </w:rPr>
      </w:pPr>
      <w:bookmarkStart w:id="0" w:name="bookmark60"/>
      <w:r w:rsidRPr="00355850">
        <w:rPr>
          <w:rFonts w:ascii="Arial" w:hAnsi="Arial" w:cs="Arial"/>
          <w:sz w:val="20"/>
          <w:szCs w:val="20"/>
        </w:rPr>
        <w:t>PHỤ LỤC I</w:t>
      </w:r>
      <w:bookmarkEnd w:id="0"/>
    </w:p>
    <w:p w:rsidR="0055356B" w:rsidRPr="00355850" w:rsidRDefault="0055356B" w:rsidP="0055356B">
      <w:pPr>
        <w:pStyle w:val="Heading10"/>
        <w:keepNext/>
        <w:keepLines/>
        <w:spacing w:after="0" w:line="240" w:lineRule="auto"/>
        <w:outlineLvl w:val="9"/>
        <w:rPr>
          <w:rFonts w:ascii="Arial" w:hAnsi="Arial" w:cs="Arial"/>
          <w:sz w:val="20"/>
          <w:szCs w:val="20"/>
        </w:rPr>
      </w:pPr>
      <w:bookmarkStart w:id="1" w:name="bookmark58"/>
      <w:bookmarkStart w:id="2" w:name="bookmark59"/>
      <w:bookmarkStart w:id="3" w:name="bookmark61"/>
      <w:r w:rsidRPr="00355850">
        <w:rPr>
          <w:rFonts w:ascii="Arial" w:hAnsi="Arial" w:cs="Arial"/>
          <w:sz w:val="20"/>
          <w:szCs w:val="20"/>
        </w:rPr>
        <w:t>BẢNG TIÊU CHUẨN SỨC KHỎE CỦA NGƯỜI LÁI XE,</w:t>
      </w:r>
      <w:r w:rsidRPr="00355850">
        <w:rPr>
          <w:rFonts w:ascii="Arial" w:hAnsi="Arial" w:cs="Arial"/>
          <w:sz w:val="20"/>
          <w:szCs w:val="20"/>
        </w:rPr>
        <w:br/>
        <w:t>NGƯỜI ĐIỀU KHIỂN XE MÁY CHUYÊN DÙNG</w:t>
      </w:r>
      <w:bookmarkEnd w:id="1"/>
      <w:bookmarkEnd w:id="2"/>
      <w:bookmarkEnd w:id="3"/>
    </w:p>
    <w:p w:rsidR="0055356B" w:rsidRPr="00355850" w:rsidRDefault="0055356B" w:rsidP="0055356B">
      <w:pPr>
        <w:pStyle w:val="Bodytext2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355850">
        <w:rPr>
          <w:rFonts w:ascii="Arial" w:hAnsi="Arial" w:cs="Arial"/>
          <w:i/>
          <w:iCs/>
          <w:sz w:val="20"/>
          <w:szCs w:val="20"/>
        </w:rPr>
        <w:t>(Ban hành kèm theo Thông tư số</w:t>
      </w:r>
      <w:r w:rsidRPr="00355850">
        <w:rPr>
          <w:rFonts w:ascii="Arial" w:hAnsi="Arial" w:cs="Arial"/>
          <w:i/>
          <w:sz w:val="20"/>
          <w:szCs w:val="20"/>
        </w:rPr>
        <w:t xml:space="preserve"> 36</w:t>
      </w:r>
      <w:r w:rsidRPr="00355850">
        <w:rPr>
          <w:rFonts w:ascii="Arial" w:hAnsi="Arial" w:cs="Arial"/>
          <w:i/>
          <w:iCs/>
          <w:sz w:val="20"/>
          <w:szCs w:val="20"/>
        </w:rPr>
        <w:t>/2024/TT-BYT ngày 16 tháng 11 năm 2024</w:t>
      </w:r>
      <w:r w:rsidRPr="00355850">
        <w:rPr>
          <w:rFonts w:ascii="Arial" w:hAnsi="Arial" w:cs="Arial"/>
          <w:i/>
          <w:iCs/>
          <w:sz w:val="20"/>
          <w:szCs w:val="20"/>
        </w:rPr>
        <w:br/>
        <w:t>của Bộ trưởng Bộ Y tế)</w:t>
      </w:r>
    </w:p>
    <w:p w:rsidR="0055356B" w:rsidRPr="00355850" w:rsidRDefault="0055356B" w:rsidP="0055356B">
      <w:pPr>
        <w:pStyle w:val="Bodytext20"/>
        <w:spacing w:after="0"/>
        <w:jc w:val="center"/>
        <w:rPr>
          <w:rFonts w:ascii="Arial" w:hAnsi="Arial" w:cs="Arial"/>
          <w:iCs/>
          <w:sz w:val="20"/>
          <w:szCs w:val="20"/>
          <w:vertAlign w:val="superscript"/>
          <w:lang w:val="en-US"/>
        </w:rPr>
      </w:pPr>
      <w:r w:rsidRPr="00355850">
        <w:rPr>
          <w:rFonts w:ascii="Arial" w:hAnsi="Arial" w:cs="Arial"/>
          <w:iCs/>
          <w:sz w:val="20"/>
          <w:szCs w:val="20"/>
          <w:vertAlign w:val="superscript"/>
          <w:lang w:val="en-US"/>
        </w:rPr>
        <w:t>__________________</w:t>
      </w:r>
    </w:p>
    <w:p w:rsidR="0055356B" w:rsidRPr="00355850" w:rsidRDefault="0055356B" w:rsidP="0055356B">
      <w:pPr>
        <w:pStyle w:val="Bodytext20"/>
        <w:spacing w:after="0"/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160"/>
        <w:gridCol w:w="1629"/>
        <w:gridCol w:w="2340"/>
        <w:gridCol w:w="3355"/>
      </w:tblGrid>
      <w:tr w:rsidR="0055356B" w:rsidRPr="00355850" w:rsidTr="000E2382">
        <w:trPr>
          <w:trHeight w:val="20"/>
          <w:jc w:val="center"/>
        </w:trPr>
        <w:tc>
          <w:tcPr>
            <w:tcW w:w="2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SỐ TT</w:t>
            </w:r>
          </w:p>
        </w:tc>
        <w:tc>
          <w:tcPr>
            <w:tcW w:w="6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CHUYÊN KHOA</w:t>
            </w:r>
          </w:p>
        </w:tc>
        <w:tc>
          <w:tcPr>
            <w:tcW w:w="406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TIÊU CHUẨN SỨC KHỎE CỦA NGƯỜI LÁI XE, NGƯỜI ĐIỀU KHIỂN XE MÁY CHUYÊN DÙNG</w:t>
            </w:r>
          </w:p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Người có một trong các tình trạng bệnh, tật sau đây thì không đủ điều kiện để lái xe theo các hạng xe tương ứng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43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NHÓM 1</w:t>
            </w:r>
          </w:p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Áp dụng đối với người lái xe hạng: A1, B1 và người điều khiển xe máy chuyên dùng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NHÓM 2</w:t>
            </w:r>
          </w:p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Áp dụng đối với người lái xe hạng: A và B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NHÓM 3</w:t>
            </w:r>
          </w:p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b/>
                <w:bCs/>
                <w:sz w:val="20"/>
                <w:szCs w:val="20"/>
              </w:rPr>
              <w:t>Áp dụng đối với người lái xe hạng: C1,C,D1,D2,D,BE,C1E, CE, D1E, D2E và DE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TÂM</w:t>
            </w: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55850">
              <w:rPr>
                <w:rFonts w:ascii="Arial" w:hAnsi="Arial" w:cs="Arial"/>
                <w:sz w:val="20"/>
                <w:szCs w:val="20"/>
              </w:rPr>
              <w:t>THẦN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Bệnh lý tâm thần đang ở giai đoạn cấp tính hoặc đang tiến triển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Bệnh lý tâm thần đã được điều trị ổn định hoàn toàn nhưng chưa đủ 06 tháng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Bệnh lý tâm thần đã được điều trị ổn định hoàn toàn nhưng chưa đủ 24 tháng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THẦN</w:t>
            </w: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55850">
              <w:rPr>
                <w:rFonts w:ascii="Arial" w:hAnsi="Arial" w:cs="Arial"/>
                <w:sz w:val="20"/>
                <w:szCs w:val="20"/>
              </w:rPr>
              <w:t>KINH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Liệt vận động từ hai chi trở lên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27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Động kinh còn cơn trong vòng 24 tháng gần nhất (không/có dùng thuốc điều trị);</w:t>
            </w:r>
          </w:p>
          <w:p w:rsidR="0055356B" w:rsidRPr="00355850" w:rsidRDefault="0055356B" w:rsidP="000E2382">
            <w:pPr>
              <w:pStyle w:val="Other0"/>
              <w:tabs>
                <w:tab w:val="left" w:pos="15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Liệt vận động từ hai chi trở lên;</w:t>
            </w:r>
          </w:p>
          <w:p w:rsidR="0055356B" w:rsidRPr="00355850" w:rsidRDefault="0055356B" w:rsidP="000E2382">
            <w:pPr>
              <w:pStyle w:val="Other0"/>
              <w:tabs>
                <w:tab w:val="left" w:pos="13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Hội chứng ngoại tháp;</w:t>
            </w:r>
          </w:p>
          <w:p w:rsidR="0055356B" w:rsidRPr="00355850" w:rsidRDefault="0055356B" w:rsidP="000E2382">
            <w:pPr>
              <w:pStyle w:val="Other0"/>
              <w:tabs>
                <w:tab w:val="left" w:pos="13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Rối loạn cảm giác sâu;</w:t>
            </w:r>
          </w:p>
          <w:p w:rsidR="0055356B" w:rsidRPr="00355850" w:rsidRDefault="0055356B" w:rsidP="000E2382">
            <w:pPr>
              <w:pStyle w:val="Other0"/>
              <w:tabs>
                <w:tab w:val="left" w:pos="30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Chóng mặt do các nguyên nhân bệnh lý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3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Động kinh;</w:t>
            </w:r>
          </w:p>
          <w:p w:rsidR="0055356B" w:rsidRPr="00355850" w:rsidRDefault="0055356B" w:rsidP="000E2382">
            <w:pPr>
              <w:pStyle w:val="Other0"/>
              <w:tabs>
                <w:tab w:val="left" w:pos="13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Liệt vận động một chi trở lên;</w:t>
            </w:r>
          </w:p>
          <w:p w:rsidR="0055356B" w:rsidRPr="00355850" w:rsidRDefault="0055356B" w:rsidP="000E2382">
            <w:pPr>
              <w:pStyle w:val="Other0"/>
              <w:tabs>
                <w:tab w:val="left" w:pos="13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Hội chứng ngoại tháp;</w:t>
            </w:r>
          </w:p>
          <w:p w:rsidR="0055356B" w:rsidRPr="00355850" w:rsidRDefault="0055356B" w:rsidP="000E2382">
            <w:pPr>
              <w:pStyle w:val="Other0"/>
              <w:tabs>
                <w:tab w:val="left" w:pos="19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Rối loạn cảm giác nông hoặc rối loạn cảm giác sâu;</w:t>
            </w:r>
          </w:p>
          <w:p w:rsidR="0055356B" w:rsidRPr="00355850" w:rsidRDefault="0055356B" w:rsidP="000E2382">
            <w:pPr>
              <w:pStyle w:val="Other0"/>
              <w:tabs>
                <w:tab w:val="left" w:pos="15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Chóng mặt do các nguyên nhân bệnh lý</w:t>
            </w:r>
          </w:p>
        </w:tc>
      </w:tr>
      <w:tr w:rsidR="0055356B" w:rsidRPr="00355850" w:rsidTr="000E2382">
        <w:trPr>
          <w:trHeight w:val="3374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MẮT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9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Thị lực nhìn xa bằng hai mắt: &lt;4/10 (kể cả điều chỉnh bằng kính);</w:t>
            </w:r>
          </w:p>
          <w:p w:rsidR="0055356B" w:rsidRPr="00355850" w:rsidRDefault="0055356B" w:rsidP="000E2382">
            <w:pPr>
              <w:pStyle w:val="Other0"/>
              <w:tabs>
                <w:tab w:val="left" w:pos="283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Nếu còn một mắt, thị lực &lt;4/10 (kể cả điều chỉnh bằng kính);</w:t>
            </w:r>
          </w:p>
          <w:p w:rsidR="0055356B" w:rsidRPr="00355850" w:rsidRDefault="0055356B" w:rsidP="000E2382">
            <w:pPr>
              <w:pStyle w:val="Other0"/>
              <w:tabs>
                <w:tab w:val="left" w:pos="25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Rối loạn nhận biết 3 màu cơ bản: đỏ, vàng, xanh lá cây;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4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Thị lực nhìn xa bằng hai mắt: &lt; 5/10 (kể cả điều chỉnh bằng kính);</w:t>
            </w:r>
          </w:p>
          <w:p w:rsidR="0055356B" w:rsidRPr="00355850" w:rsidRDefault="0055356B" w:rsidP="000E2382">
            <w:pPr>
              <w:pStyle w:val="Other0"/>
              <w:tabs>
                <w:tab w:val="left" w:pos="19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Nếu còn một mắt, thị lực &lt;5/10 (kể cả điều chỉnh bằng kính);</w:t>
            </w:r>
          </w:p>
          <w:p w:rsidR="0055356B" w:rsidRPr="00355850" w:rsidRDefault="0055356B" w:rsidP="000E2382">
            <w:pPr>
              <w:pStyle w:val="Other0"/>
              <w:tabs>
                <w:tab w:val="left" w:pos="226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Rối loạn nhận biết 3 màu cơ bản: đỏ, vàng, xanh lá cây;</w:t>
            </w:r>
          </w:p>
          <w:p w:rsidR="0055356B" w:rsidRPr="00355850" w:rsidRDefault="0055356B" w:rsidP="000E2382">
            <w:pPr>
              <w:pStyle w:val="Other0"/>
              <w:tabs>
                <w:tab w:val="left" w:pos="14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Song thị kể cả có điều chỉnh bằng lăng kính.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7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Thị lực nhìn xa từng mắt: mắt tốt &lt; 8/10 hoặc mắt kém &lt;5/10 (kể cả điều chỉnh bằng kính);</w:t>
            </w:r>
          </w:p>
          <w:p w:rsidR="0055356B" w:rsidRPr="00355850" w:rsidRDefault="0055356B" w:rsidP="000E2382">
            <w:pPr>
              <w:pStyle w:val="Other0"/>
              <w:tabs>
                <w:tab w:val="left" w:pos="173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Tật khúc xạ có số kính: &gt; + 5 diop hoặc &gt; - 8 diop;</w:t>
            </w:r>
          </w:p>
          <w:p w:rsidR="0055356B" w:rsidRPr="00355850" w:rsidRDefault="0055356B" w:rsidP="000E2382">
            <w:pPr>
              <w:pStyle w:val="Other0"/>
              <w:tabs>
                <w:tab w:val="left" w:pos="26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Thị trường ngang hai mắt (chiều mũi - thái dương): &lt; 160° mở rộng về bên phải &lt; 70°, mở rộng về bên trái &lt;70°;</w:t>
            </w:r>
          </w:p>
          <w:p w:rsidR="0055356B" w:rsidRPr="00355850" w:rsidRDefault="0055356B" w:rsidP="000E2382">
            <w:pPr>
              <w:pStyle w:val="Other0"/>
              <w:tabs>
                <w:tab w:val="left" w:pos="206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Thị trường đứng (chiều trên- dưới) trên dưới đường ngang &lt;30°;</w:t>
            </w:r>
          </w:p>
          <w:p w:rsidR="0055356B" w:rsidRPr="00355850" w:rsidRDefault="0055356B" w:rsidP="000E2382">
            <w:pPr>
              <w:pStyle w:val="Other0"/>
              <w:tabs>
                <w:tab w:val="left" w:pos="13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Bán manh, ám điểm góc;</w:t>
            </w:r>
          </w:p>
          <w:p w:rsidR="0055356B" w:rsidRPr="00355850" w:rsidRDefault="0055356B" w:rsidP="000E2382">
            <w:pPr>
              <w:pStyle w:val="Other0"/>
              <w:tabs>
                <w:tab w:val="left" w:pos="19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Rối loạn nhận biết 3 màu cơ bản: đỏ, vàng, xanh lá cây;</w:t>
            </w:r>
          </w:p>
          <w:p w:rsidR="0055356B" w:rsidRPr="00355850" w:rsidRDefault="0055356B" w:rsidP="000E2382">
            <w:pPr>
              <w:pStyle w:val="Other0"/>
              <w:tabs>
                <w:tab w:val="left" w:pos="14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Song thị;</w:t>
            </w:r>
          </w:p>
          <w:p w:rsidR="0055356B" w:rsidRPr="00355850" w:rsidRDefault="0055356B" w:rsidP="000E2382">
            <w:pPr>
              <w:pStyle w:val="Other0"/>
              <w:tabs>
                <w:tab w:val="left" w:pos="14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Các bệnh chói sáng;</w:t>
            </w:r>
          </w:p>
          <w:p w:rsidR="0055356B" w:rsidRPr="00355850" w:rsidRDefault="0055356B" w:rsidP="000E2382">
            <w:pPr>
              <w:pStyle w:val="Other0"/>
              <w:tabs>
                <w:tab w:val="left" w:pos="19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Giảm thị lực lúc chập tối (quáng gà).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TAI - MŨI -HỌNG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Thính lực ở tai tốt hơn:</w:t>
            </w:r>
          </w:p>
          <w:p w:rsidR="0055356B" w:rsidRPr="00355850" w:rsidRDefault="0055356B" w:rsidP="000E2382">
            <w:pPr>
              <w:pStyle w:val="Other0"/>
              <w:tabs>
                <w:tab w:val="left" w:pos="19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Nói thường &lt; 4m (kể cả sử dụng máy trợ thính)</w:t>
            </w:r>
          </w:p>
          <w:p w:rsidR="0055356B" w:rsidRPr="00355850" w:rsidRDefault="0055356B" w:rsidP="000E2382">
            <w:pPr>
              <w:pStyle w:val="Other0"/>
              <w:tabs>
                <w:tab w:val="left" w:pos="19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Hoặc nghe tiếng nói thầm tối thiểu (ở tai tốt hơn) &lt; 0,4 m (kể cả sử dụng máy trợ thính).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TIM</w:t>
            </w: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55850">
              <w:rPr>
                <w:rFonts w:ascii="Arial" w:hAnsi="Arial" w:cs="Arial"/>
                <w:sz w:val="20"/>
                <w:szCs w:val="20"/>
              </w:rPr>
              <w:t>MẠCH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245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 xml:space="preserve">- Block nhĩ thất độ II hoặc có nhịp chậm kèm theo các triệu chứng lâm sàng (kể cả đã được điều trị </w:t>
            </w:r>
            <w:r w:rsidRPr="00355850">
              <w:rPr>
                <w:rFonts w:ascii="Arial" w:hAnsi="Arial" w:cs="Arial"/>
                <w:sz w:val="20"/>
                <w:szCs w:val="20"/>
              </w:rPr>
              <w:lastRenderedPageBreak/>
              <w:t>nhưng không ổn định);</w:t>
            </w:r>
          </w:p>
          <w:p w:rsidR="0055356B" w:rsidRPr="00355850" w:rsidRDefault="0055356B" w:rsidP="000E2382">
            <w:pPr>
              <w:pStyle w:val="Other0"/>
              <w:tabs>
                <w:tab w:val="left" w:pos="211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Suy tim độ III trở lên (theo phân loại của Hiệp hội tim mạch New York - NYHA)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8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lastRenderedPageBreak/>
              <w:t>- Bệnh tăng HA khi có điều trị mà HA tối đa ≥ 180 mmHg và/hoặc HA tối thiểu ≥ 100 mmHg;</w:t>
            </w:r>
          </w:p>
          <w:p w:rsidR="0055356B" w:rsidRPr="00355850" w:rsidRDefault="0055356B" w:rsidP="000E2382">
            <w:pPr>
              <w:pStyle w:val="Other0"/>
              <w:tabs>
                <w:tab w:val="left" w:pos="240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 xml:space="preserve">- HA thấp (HA tối đa &lt; 90 mmHg) </w:t>
            </w:r>
            <w:r w:rsidRPr="00355850">
              <w:rPr>
                <w:rFonts w:ascii="Arial" w:hAnsi="Arial" w:cs="Arial"/>
                <w:sz w:val="20"/>
                <w:szCs w:val="20"/>
              </w:rPr>
              <w:lastRenderedPageBreak/>
              <w:t>kèm theo tiền sử có các triệu chứng như chóng mặt, mệt mỏi, buồn ngủ hoặc ngất xỉu;</w:t>
            </w:r>
          </w:p>
          <w:p w:rsidR="0055356B" w:rsidRPr="00355850" w:rsidRDefault="0055356B" w:rsidP="000E2382">
            <w:pPr>
              <w:pStyle w:val="Other0"/>
              <w:tabs>
                <w:tab w:val="left" w:pos="14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Các bệnh viêm tắc mạch (động- tĩnh mạch), dị dạng mạch máu biểu hiện lâm sàng ảnh hưởng đến khả năng thao tác vận hành lái xe ô tô;</w:t>
            </w:r>
          </w:p>
          <w:p w:rsidR="0055356B" w:rsidRPr="00355850" w:rsidRDefault="0055356B" w:rsidP="000E2382">
            <w:pPr>
              <w:pStyle w:val="Other0"/>
              <w:tabs>
                <w:tab w:val="left" w:pos="187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Các rối loạn nhịp: nhịp nhanh trên thất, nhịp nhanh thất, cuồng nhĩ, rung nhĩ, nhịp nhanh nhĩ và nhịp nhanh xoang &gt; 120 chu kỳ/phút, đã điều trị nhưng chưa ổn định;</w:t>
            </w:r>
          </w:p>
          <w:p w:rsidR="0055356B" w:rsidRPr="00355850" w:rsidRDefault="0055356B" w:rsidP="000E2382">
            <w:pPr>
              <w:pStyle w:val="Other0"/>
              <w:tabs>
                <w:tab w:val="left" w:pos="163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Ngoại tâm thu thất ở người có bệnh tim thực tổn và/hoặc từ độ III trở lên theo phân loại của Lown;</w:t>
            </w:r>
          </w:p>
          <w:p w:rsidR="0055356B" w:rsidRPr="00355850" w:rsidRDefault="0055356B" w:rsidP="000E2382">
            <w:pPr>
              <w:pStyle w:val="Other0"/>
              <w:tabs>
                <w:tab w:val="left" w:pos="20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Block nhĩ thất độ II hoặc có nhịp chậm kèm theo các triệu chứng lâm sàng (kể cả đã được điều trị nhưng không ổn định);</w:t>
            </w:r>
          </w:p>
          <w:p w:rsidR="0055356B" w:rsidRPr="00355850" w:rsidRDefault="0055356B" w:rsidP="000E2382">
            <w:pPr>
              <w:pStyle w:val="Other0"/>
              <w:tabs>
                <w:tab w:val="left" w:pos="17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Cơn đau thắt ngực do bệnh lý mạch vành;</w:t>
            </w:r>
          </w:p>
          <w:p w:rsidR="0055356B" w:rsidRPr="00355850" w:rsidRDefault="0055356B" w:rsidP="000E2382">
            <w:pPr>
              <w:pStyle w:val="Other0"/>
              <w:tabs>
                <w:tab w:val="left" w:pos="14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- </w:t>
            </w:r>
            <w:r w:rsidRPr="00355850">
              <w:rPr>
                <w:rFonts w:ascii="Arial" w:hAnsi="Arial" w:cs="Arial"/>
                <w:sz w:val="20"/>
                <w:szCs w:val="20"/>
              </w:rPr>
              <w:t>Ghép tim;</w:t>
            </w:r>
          </w:p>
          <w:p w:rsidR="0055356B" w:rsidRPr="00355850" w:rsidRDefault="0055356B" w:rsidP="000E2382">
            <w:pPr>
              <w:pStyle w:val="Other0"/>
              <w:tabs>
                <w:tab w:val="left" w:pos="20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- </w:t>
            </w:r>
            <w:r w:rsidRPr="00355850">
              <w:rPr>
                <w:rFonts w:ascii="Arial" w:hAnsi="Arial" w:cs="Arial"/>
                <w:sz w:val="20"/>
                <w:szCs w:val="20"/>
              </w:rPr>
              <w:t>Sau can thiệp tái thông mạch vành;</w:t>
            </w:r>
          </w:p>
          <w:p w:rsidR="0055356B" w:rsidRPr="00355850" w:rsidRDefault="0055356B" w:rsidP="000E2382">
            <w:pPr>
              <w:pStyle w:val="Other0"/>
              <w:numPr>
                <w:ilvl w:val="0"/>
                <w:numId w:val="1"/>
              </w:numPr>
              <w:tabs>
                <w:tab w:val="left" w:pos="154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Suy tim độ II trở lên (theo phân loại của Hiệp hội tim mạch New York-NYHA).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  <w:t>6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HÔ HẤP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Các bệnh, tật gây khó thở mức độ III trở lên (theo phân loại mMRC)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63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Các bệnh, tật gây khó thở mức độ II trở lên (theo phân loại mMRC);</w:t>
            </w:r>
          </w:p>
          <w:p w:rsidR="0055356B" w:rsidRPr="00355850" w:rsidRDefault="0055356B" w:rsidP="000E2382">
            <w:pPr>
              <w:pStyle w:val="Other0"/>
              <w:tabs>
                <w:tab w:val="left" w:pos="19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Hen phế quản kiểm soát một phần hoặc không kiểm soát;</w:t>
            </w:r>
          </w:p>
          <w:p w:rsidR="0055356B" w:rsidRPr="00355850" w:rsidRDefault="0055356B" w:rsidP="000E2382">
            <w:pPr>
              <w:pStyle w:val="Other0"/>
              <w:tabs>
                <w:tab w:val="left" w:pos="206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Lao phổi đang giai đoạn lây nhiễm.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CƠ - </w:t>
            </w:r>
            <w:r w:rsidRPr="00355850">
              <w:rPr>
                <w:rFonts w:ascii="Arial" w:hAnsi="Arial" w:cs="Arial"/>
                <w:sz w:val="20"/>
                <w:szCs w:val="20"/>
              </w:rPr>
              <w:t>XƯƠNG</w:t>
            </w: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355850">
              <w:rPr>
                <w:rFonts w:ascii="Arial" w:hAnsi="Arial" w:cs="Arial"/>
                <w:sz w:val="20"/>
                <w:szCs w:val="20"/>
              </w:rPr>
              <w:t>KHỚP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Cụt hoặc mất chức năng 01 bàn tay hoặc 01 bàn chân và một trong các chân hoặc tay còn lại không toàn vẹn (cụt hoặc giảm chức năng).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Cụt hoặc mất chức năng 01 bàn tay hoặc 01 bàn chân và một trong các chân hoặc tay còn lại không toàn vẹn (cụt hoặc giảm chức năng).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3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Cứng/dính một khớp lớn;</w:t>
            </w:r>
          </w:p>
          <w:p w:rsidR="0055356B" w:rsidRPr="00355850" w:rsidRDefault="0055356B" w:rsidP="000E2382">
            <w:pPr>
              <w:pStyle w:val="Other0"/>
              <w:tabs>
                <w:tab w:val="left" w:pos="17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Khớp giả ở một vị các xương lớn;</w:t>
            </w:r>
          </w:p>
          <w:p w:rsidR="0055356B" w:rsidRPr="00355850" w:rsidRDefault="0055356B" w:rsidP="000E2382">
            <w:pPr>
              <w:pStyle w:val="Other0"/>
              <w:tabs>
                <w:tab w:val="left" w:pos="16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Gù, vẹo cột sống quá mức gây ưỡn cột sống; cứng/dính cột sống ảnh hưởng tới chức năng vận động;</w:t>
            </w:r>
          </w:p>
          <w:p w:rsidR="0055356B" w:rsidRPr="00355850" w:rsidRDefault="0055356B" w:rsidP="000E2382">
            <w:pPr>
              <w:pStyle w:val="Other0"/>
              <w:tabs>
                <w:tab w:val="left" w:pos="15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Chiều dài tuyệt đối giữa hai chi trên hoặc hai chi dưới có chênh lệch từ 5 cm trở lên mà không có dụng cụ hỗ trợ;</w:t>
            </w:r>
          </w:p>
          <w:p w:rsidR="0055356B" w:rsidRPr="00355850" w:rsidRDefault="0055356B" w:rsidP="000E2382">
            <w:pPr>
              <w:pStyle w:val="Other0"/>
              <w:tabs>
                <w:tab w:val="left" w:pos="226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Cụt hoặc mất chức năng 02 ngón tay của 01 bàn tay trở lên hoặc cụt hoặc mất chức năng 01 bàn chân trở lên.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NỘI TIẾT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Đái tháo đường (tiểu đường) có tiền sử hôn mê do đái tháo đường trong vòng 01 tháng.</w:t>
            </w:r>
          </w:p>
        </w:tc>
      </w:tr>
      <w:tr w:rsidR="0055356B" w:rsidRPr="00355850" w:rsidTr="000E2382">
        <w:trPr>
          <w:trHeight w:val="20"/>
          <w:jc w:val="center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SỬ DỤNG THUỐC, CHẤT CÓ CỒN, MA TÚY VÀ</w:t>
            </w:r>
          </w:p>
          <w:p w:rsidR="0055356B" w:rsidRPr="00355850" w:rsidRDefault="0055356B" w:rsidP="000E2382">
            <w:pPr>
              <w:pStyle w:val="Other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CÁC CHẤT HƯỚNG TH</w:t>
            </w:r>
            <w:r w:rsidRPr="00355850">
              <w:rPr>
                <w:rFonts w:ascii="Arial" w:hAnsi="Arial" w:cs="Arial"/>
                <w:sz w:val="20"/>
                <w:szCs w:val="20"/>
                <w:lang w:val="en-US"/>
              </w:rPr>
              <w:t>Ầ</w:t>
            </w:r>
            <w:r w:rsidRPr="00355850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Sử dụng các chất ma túy</w:t>
            </w:r>
          </w:p>
        </w:tc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226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Sử dụng các chất ma túy;</w:t>
            </w:r>
          </w:p>
          <w:p w:rsidR="0055356B" w:rsidRPr="00355850" w:rsidRDefault="0055356B" w:rsidP="000E2382">
            <w:pPr>
              <w:pStyle w:val="Other0"/>
              <w:tabs>
                <w:tab w:val="left" w:pos="13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Sử dụng chất có nồng độ cồn (áp dụng khi khám sức khoẻ định kỳ).</w:t>
            </w:r>
          </w:p>
        </w:tc>
        <w:tc>
          <w:tcPr>
            <w:tcW w:w="1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5356B" w:rsidRPr="00355850" w:rsidRDefault="0055356B" w:rsidP="000E2382">
            <w:pPr>
              <w:pStyle w:val="Other0"/>
              <w:tabs>
                <w:tab w:val="left" w:pos="14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Sử dụng các chất ma túy;</w:t>
            </w:r>
          </w:p>
          <w:p w:rsidR="0055356B" w:rsidRPr="00355850" w:rsidRDefault="0055356B" w:rsidP="000E2382">
            <w:pPr>
              <w:pStyle w:val="Other0"/>
              <w:tabs>
                <w:tab w:val="left" w:pos="192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Sử dụng chất có nồng độ cồn (áp dụng khi khám sức khoẻ định kỳ);</w:t>
            </w:r>
          </w:p>
          <w:p w:rsidR="0055356B" w:rsidRPr="00355850" w:rsidRDefault="0055356B" w:rsidP="000E2382">
            <w:pPr>
              <w:pStyle w:val="Other0"/>
              <w:tabs>
                <w:tab w:val="left" w:pos="168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Sử dụng thuốc điều trị làm ảnh hưởng tới khả năng thức tỉnh;</w:t>
            </w:r>
          </w:p>
          <w:p w:rsidR="0055356B" w:rsidRPr="00355850" w:rsidRDefault="0055356B" w:rsidP="000E2382">
            <w:pPr>
              <w:pStyle w:val="Other0"/>
              <w:tabs>
                <w:tab w:val="left" w:pos="139"/>
              </w:tabs>
              <w:spacing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55850">
              <w:rPr>
                <w:rFonts w:ascii="Arial" w:hAnsi="Arial" w:cs="Arial"/>
                <w:sz w:val="20"/>
                <w:szCs w:val="20"/>
              </w:rPr>
              <w:t>- Lạm dụng chất kích thần, chất gây ảo giác.</w:t>
            </w:r>
          </w:p>
        </w:tc>
      </w:tr>
    </w:tbl>
    <w:p w:rsidR="0034473B" w:rsidRDefault="0055356B" w:rsidP="0055356B">
      <w:bookmarkStart w:id="4" w:name="_GoBack"/>
      <w:bookmarkEnd w:id="4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8B1CA7"/>
    <w:multiLevelType w:val="multilevel"/>
    <w:tmpl w:val="C7BE44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56B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5356B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C046"/>
  <w15:chartTrackingRefBased/>
  <w15:docId w15:val="{B728BFB6-A947-4E73-91E6-F0057620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5356B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55356B"/>
    <w:rPr>
      <w:rFonts w:ascii="Times New Roman" w:eastAsia="Times New Roman" w:hAnsi="Times New Roman"/>
      <w:sz w:val="22"/>
    </w:rPr>
  </w:style>
  <w:style w:type="character" w:customStyle="1" w:styleId="Heading1">
    <w:name w:val="Heading #1_"/>
    <w:basedOn w:val="DefaultParagraphFont"/>
    <w:link w:val="Heading10"/>
    <w:rsid w:val="0055356B"/>
    <w:rPr>
      <w:rFonts w:ascii="Times New Roman" w:eastAsia="Times New Roman" w:hAnsi="Times New Roman"/>
      <w:b/>
      <w:bCs/>
      <w:sz w:val="26"/>
      <w:szCs w:val="26"/>
    </w:rPr>
  </w:style>
  <w:style w:type="character" w:customStyle="1" w:styleId="Other">
    <w:name w:val="Other_"/>
    <w:basedOn w:val="DefaultParagraphFont"/>
    <w:link w:val="Other0"/>
    <w:rsid w:val="0055356B"/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rsid w:val="0055356B"/>
    <w:pPr>
      <w:spacing w:after="100"/>
    </w:pPr>
    <w:rPr>
      <w:rFonts w:ascii="Times New Roman" w:eastAsia="Times New Roman" w:hAnsi="Times New Roman" w:cs="Times New Roman"/>
      <w:color w:val="000000" w:themeColor="text1"/>
      <w:sz w:val="22"/>
      <w:szCs w:val="22"/>
      <w:lang w:eastAsia="en-US" w:bidi="ar-SA"/>
    </w:rPr>
  </w:style>
  <w:style w:type="paragraph" w:customStyle="1" w:styleId="Heading10">
    <w:name w:val="Heading #1"/>
    <w:basedOn w:val="Normal"/>
    <w:link w:val="Heading1"/>
    <w:rsid w:val="0055356B"/>
    <w:pPr>
      <w:spacing w:after="100" w:line="262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6"/>
      <w:szCs w:val="26"/>
      <w:lang w:eastAsia="en-US" w:bidi="ar-SA"/>
    </w:rPr>
  </w:style>
  <w:style w:type="paragraph" w:customStyle="1" w:styleId="Other0">
    <w:name w:val="Other"/>
    <w:basedOn w:val="Normal"/>
    <w:link w:val="Other"/>
    <w:rsid w:val="0055356B"/>
    <w:pPr>
      <w:spacing w:after="100"/>
      <w:ind w:firstLine="400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2025-09-29T04:20:00Z</dcterms:created>
  <dcterms:modified xsi:type="dcterms:W3CDTF">2025-09-29T04:20:00Z</dcterms:modified>
</cp:coreProperties>
</file>