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1D32" w:rsidRPr="00BF4927" w:rsidRDefault="00F71D32" w:rsidP="009650AB">
      <w:pPr>
        <w:widowControl w:val="0"/>
        <w:autoSpaceDE w:val="0"/>
        <w:autoSpaceDN w:val="0"/>
        <w:adjustRightInd w:val="0"/>
        <w:jc w:val="center"/>
        <w:rPr>
          <w:rFonts w:cs="Arial"/>
          <w:b/>
          <w:szCs w:val="20"/>
        </w:rPr>
      </w:pPr>
      <w:r w:rsidRPr="00BF4927">
        <w:rPr>
          <w:rFonts w:cs="Arial"/>
          <w:b/>
          <w:szCs w:val="20"/>
        </w:rPr>
        <w:t>Phụ lục IV</w:t>
      </w:r>
    </w:p>
    <w:p w:rsidR="00F71D32" w:rsidRPr="009650AB" w:rsidRDefault="00F71D32" w:rsidP="009650AB">
      <w:pPr>
        <w:widowControl w:val="0"/>
        <w:autoSpaceDE w:val="0"/>
        <w:autoSpaceDN w:val="0"/>
        <w:adjustRightInd w:val="0"/>
        <w:jc w:val="center"/>
        <w:rPr>
          <w:rFonts w:cs="Arial"/>
          <w:b/>
          <w:szCs w:val="20"/>
        </w:rPr>
      </w:pPr>
      <w:bookmarkStart w:id="0" w:name="chuong_pl_4_name"/>
      <w:r w:rsidRPr="009650AB">
        <w:rPr>
          <w:rFonts w:cs="Arial"/>
          <w:b/>
          <w:szCs w:val="20"/>
        </w:rPr>
        <w:t>MẪU PHIẾU KIỂM SOÁT QUÁ TRÌNH KIỂM TRA, ĐÁNH GIÁ</w:t>
      </w:r>
      <w:bookmarkEnd w:id="0"/>
      <w:r w:rsidRPr="009650AB">
        <w:rPr>
          <w:rFonts w:cs="Arial"/>
          <w:b/>
          <w:szCs w:val="20"/>
        </w:rPr>
        <w:t xml:space="preserve"> </w:t>
      </w:r>
    </w:p>
    <w:p w:rsidR="00F71D32" w:rsidRDefault="00F71D32" w:rsidP="009650AB">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F71D32" w:rsidRDefault="00F71D32" w:rsidP="009650AB">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F71D32" w:rsidRPr="00BF4927" w:rsidRDefault="00F71D32" w:rsidP="009650AB">
      <w:pPr>
        <w:widowControl w:val="0"/>
        <w:autoSpaceDE w:val="0"/>
        <w:autoSpaceDN w:val="0"/>
        <w:adjustRightInd w:val="0"/>
        <w:jc w:val="center"/>
        <w:rPr>
          <w:rFonts w:cs="Arial"/>
          <w:i/>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5"/>
        <w:gridCol w:w="4392"/>
        <w:gridCol w:w="2248"/>
        <w:gridCol w:w="701"/>
        <w:gridCol w:w="948"/>
      </w:tblGrid>
      <w:tr w:rsidR="00F71D32" w:rsidRPr="00BF4927">
        <w:tc>
          <w:tcPr>
            <w:tcW w:w="5000" w:type="pct"/>
            <w:gridSpan w:val="5"/>
          </w:tcPr>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 xml:space="preserve">PHIẾU KIỂM SOÁT QUÁ TRÌNH KIỂM TRA, ĐÁNH GIÁ </w:t>
            </w:r>
          </w:p>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Mã số hồ sơ: ....</w:t>
            </w:r>
            <w:r w:rsidRPr="00BF4927">
              <w:rPr>
                <w:rFonts w:cs="Arial"/>
                <w:b/>
                <w:szCs w:val="20"/>
                <w:vertAlign w:val="superscript"/>
              </w:rPr>
              <w:t>(1)</w:t>
            </w:r>
            <w:r w:rsidRPr="00BF4927">
              <w:rPr>
                <w:rFonts w:cs="Arial"/>
                <w:b/>
                <w:szCs w:val="20"/>
              </w:rPr>
              <w:t>....</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I. Thông tin chung</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Loại hình đánh giá: □ Cấp mới □ Cấp lại</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Loại giấy chứng nhận:</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 Giấy chứng nhận đủ điều kiện hoạt động kiểm định xe cơ giới.</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 Giấy chứng nhận đủ điều kiện hoạt động kiểm định khí thải xe mô tô, xe gắn máy.</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Tên tổ chức thành lập cơ sở đăng kiểm/Cơ sở đăng kiểm:</w:t>
            </w:r>
          </w:p>
        </w:tc>
      </w:tr>
      <w:tr w:rsidR="00F71D32" w:rsidRPr="00BF4927" w:rsidTr="009650AB">
        <w:tc>
          <w:tcPr>
            <w:tcW w:w="2838"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liên hệ:</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Điện thoại:</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II. Tiến trình</w:t>
            </w:r>
          </w:p>
        </w:tc>
      </w:tr>
      <w:tr w:rsidR="00F71D32" w:rsidRPr="00BF4927" w:rsidTr="009650AB">
        <w:tc>
          <w:tcPr>
            <w:tcW w:w="4085" w:type="pct"/>
            <w:gridSpan w:val="3"/>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1. Thành phần hồ sơ</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Có</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Không</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1.1</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Văn bản đề nghị</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1.2</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Bản vẽ bố trí chung</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1.3</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 xml:space="preserve">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w:t>
            </w:r>
            <w:r w:rsidRPr="00BF4927">
              <w:rPr>
                <w:rFonts w:cs="Arial"/>
                <w:szCs w:val="20"/>
                <w:vertAlign w:val="superscript"/>
              </w:rPr>
              <w:t>(2)</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1.4</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Danh sách trích ngang nhân lực</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1.5</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Danh sách thiết bị kiểm tra</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1.6</w:t>
            </w:r>
          </w:p>
        </w:tc>
        <w:tc>
          <w:tcPr>
            <w:tcW w:w="3682"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Tài liệu khác (nếu có):</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w:t>
            </w:r>
          </w:p>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w:t>
            </w:r>
          </w:p>
        </w:tc>
        <w:tc>
          <w:tcPr>
            <w:tcW w:w="389"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c>
          <w:tcPr>
            <w:tcW w:w="526"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2. Tiếp nhận hồ sơ</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tiếp nhận:</w:t>
            </w:r>
          </w:p>
        </w:tc>
      </w:tr>
      <w:tr w:rsidR="00F71D32" w:rsidRPr="00BF4927" w:rsidTr="009650AB">
        <w:tc>
          <w:tcPr>
            <w:tcW w:w="2838"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nộp:</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nhận:</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Lịch kiểm tra, đánh giá:</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3. Kiểm tra, đánh giá thực tế</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3.1</w:t>
            </w:r>
          </w:p>
        </w:tc>
        <w:tc>
          <w:tcPr>
            <w:tcW w:w="4598" w:type="pct"/>
            <w:gridSpan w:val="4"/>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Lần thứ nhất:</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3.1.1</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phân công:</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phân công:</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3.1.2</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đánh giá 1:</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đánh giá:</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đánh giá ...:</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đánh giá:</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3.1.3</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Trưởng đoàn:</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xác nhận:</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3.1.4</w:t>
            </w:r>
          </w:p>
        </w:tc>
        <w:tc>
          <w:tcPr>
            <w:tcW w:w="4598" w:type="pct"/>
            <w:gridSpan w:val="4"/>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Kết quả đánh giá: □ Đạt yêu cầu □ Không đạt yêu cầu</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b/>
                <w:szCs w:val="20"/>
              </w:rPr>
            </w:pPr>
            <w:r w:rsidRPr="00BF4927">
              <w:rPr>
                <w:rFonts w:cs="Arial"/>
                <w:b/>
                <w:szCs w:val="20"/>
              </w:rPr>
              <w:t>3.2</w:t>
            </w:r>
          </w:p>
        </w:tc>
        <w:tc>
          <w:tcPr>
            <w:tcW w:w="4598" w:type="pct"/>
            <w:gridSpan w:val="4"/>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Lần thứ hai:</w:t>
            </w:r>
          </w:p>
        </w:tc>
      </w:tr>
      <w:tr w:rsidR="00F71D32" w:rsidRPr="00BF4927" w:rsidTr="009650AB">
        <w:tc>
          <w:tcPr>
            <w:tcW w:w="402" w:type="pct"/>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3.2.1</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phân công:</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phân công:</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3.2.2</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đánh giá 1:</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đánh giá:</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đánh giá ...:</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đánh giá:</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3.2.3</w:t>
            </w:r>
          </w:p>
        </w:tc>
        <w:tc>
          <w:tcPr>
            <w:tcW w:w="2435" w:type="pct"/>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Trưởng đoàn:</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xác nhận:</w:t>
            </w:r>
          </w:p>
        </w:tc>
      </w:tr>
      <w:tr w:rsidR="00F71D32" w:rsidRPr="00BF4927" w:rsidTr="009650AB">
        <w:tc>
          <w:tcPr>
            <w:tcW w:w="402" w:type="pct"/>
            <w:vAlign w:val="center"/>
          </w:tcPr>
          <w:p w:rsidR="00F71D32" w:rsidRPr="00BF4927" w:rsidRDefault="00F71D32" w:rsidP="009650AB">
            <w:pPr>
              <w:widowControl w:val="0"/>
              <w:autoSpaceDE w:val="0"/>
              <w:autoSpaceDN w:val="0"/>
              <w:adjustRightInd w:val="0"/>
              <w:spacing w:after="120"/>
              <w:jc w:val="center"/>
              <w:rPr>
                <w:rFonts w:cs="Arial"/>
                <w:szCs w:val="20"/>
              </w:rPr>
            </w:pPr>
            <w:r w:rsidRPr="00BF4927">
              <w:rPr>
                <w:rFonts w:cs="Arial"/>
                <w:szCs w:val="20"/>
              </w:rPr>
              <w:t>3.2.4</w:t>
            </w:r>
          </w:p>
        </w:tc>
        <w:tc>
          <w:tcPr>
            <w:tcW w:w="4598" w:type="pct"/>
            <w:gridSpan w:val="4"/>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Kết quả đánh giá: □ Đạt yêu cầu □ Không đạt yêu cầu</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 xml:space="preserve">4. Soát xét </w:t>
            </w:r>
            <w:r w:rsidRPr="00BF4927">
              <w:rPr>
                <w:rFonts w:cs="Arial"/>
                <w:b/>
                <w:szCs w:val="20"/>
                <w:vertAlign w:val="superscript"/>
              </w:rPr>
              <w:t>(3)</w:t>
            </w:r>
          </w:p>
        </w:tc>
      </w:tr>
      <w:tr w:rsidR="00F71D32" w:rsidRPr="00BF4927" w:rsidTr="009650AB">
        <w:tc>
          <w:tcPr>
            <w:tcW w:w="2838"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soát xét:</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soát xét:</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b/>
                <w:szCs w:val="20"/>
              </w:rPr>
            </w:pPr>
            <w:r w:rsidRPr="00BF4927">
              <w:rPr>
                <w:rFonts w:cs="Arial"/>
                <w:b/>
                <w:szCs w:val="20"/>
              </w:rPr>
              <w:t>5. Bàn giao lưu trữ hồ sơ</w:t>
            </w:r>
          </w:p>
        </w:tc>
      </w:tr>
      <w:tr w:rsidR="00F71D32" w:rsidRPr="00BF4927" w:rsidTr="009650AB">
        <w:tc>
          <w:tcPr>
            <w:tcW w:w="5000" w:type="pct"/>
            <w:gridSpan w:val="5"/>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Ngày bàn giao:</w:t>
            </w:r>
          </w:p>
        </w:tc>
      </w:tr>
      <w:tr w:rsidR="00F71D32" w:rsidRPr="00BF4927" w:rsidTr="009650AB">
        <w:tc>
          <w:tcPr>
            <w:tcW w:w="2838" w:type="pct"/>
            <w:gridSpan w:val="2"/>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giao:</w:t>
            </w:r>
          </w:p>
        </w:tc>
        <w:tc>
          <w:tcPr>
            <w:tcW w:w="2162" w:type="pct"/>
            <w:gridSpan w:val="3"/>
            <w:vAlign w:val="center"/>
          </w:tcPr>
          <w:p w:rsidR="00F71D32" w:rsidRPr="00BF4927" w:rsidRDefault="00F71D32" w:rsidP="009650AB">
            <w:pPr>
              <w:widowControl w:val="0"/>
              <w:autoSpaceDE w:val="0"/>
              <w:autoSpaceDN w:val="0"/>
              <w:adjustRightInd w:val="0"/>
              <w:spacing w:after="120"/>
              <w:rPr>
                <w:rFonts w:cs="Arial"/>
                <w:szCs w:val="20"/>
              </w:rPr>
            </w:pPr>
            <w:r w:rsidRPr="00BF4927">
              <w:rPr>
                <w:rFonts w:cs="Arial"/>
                <w:szCs w:val="20"/>
              </w:rPr>
              <w:t>Người nhận:</w:t>
            </w:r>
          </w:p>
        </w:tc>
      </w:tr>
    </w:tbl>
    <w:p w:rsidR="00F71D32" w:rsidRDefault="00F71D32" w:rsidP="00BF4927">
      <w:pPr>
        <w:widowControl w:val="0"/>
        <w:autoSpaceDE w:val="0"/>
        <w:autoSpaceDN w:val="0"/>
        <w:adjustRightInd w:val="0"/>
        <w:spacing w:after="120"/>
        <w:ind w:firstLine="720"/>
        <w:rPr>
          <w:rFonts w:cs="Arial"/>
          <w:b/>
          <w:i/>
          <w:szCs w:val="20"/>
        </w:rPr>
      </w:pPr>
    </w:p>
    <w:p w:rsidR="00F71D32" w:rsidRPr="00BF4927" w:rsidRDefault="00F71D32"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F71D32" w:rsidRPr="00BF4927" w:rsidRDefault="00F71D32" w:rsidP="00BF4927">
      <w:pPr>
        <w:widowControl w:val="0"/>
        <w:autoSpaceDE w:val="0"/>
        <w:autoSpaceDN w:val="0"/>
        <w:adjustRightInd w:val="0"/>
        <w:spacing w:after="120"/>
        <w:ind w:firstLine="720"/>
        <w:rPr>
          <w:rFonts w:cs="Arial"/>
          <w:szCs w:val="20"/>
        </w:rPr>
      </w:pPr>
      <w:r w:rsidRPr="00BF4927">
        <w:rPr>
          <w:rFonts w:cs="Arial"/>
          <w:szCs w:val="20"/>
          <w:vertAlign w:val="superscript"/>
        </w:rPr>
        <w:t>(1)</w:t>
      </w:r>
      <w:r w:rsidRPr="00BF4927">
        <w:rPr>
          <w:rFonts w:cs="Arial"/>
          <w:szCs w:val="20"/>
        </w:rPr>
        <w:t xml:space="preserve"> Mã hồ sơ có cấu trúc như sau:</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 XX-YYYY/ZZZZ đối với hồ sơ cấp giấy chứng nhận đủ điều kiện hoạt động kiểm định xe cơ giới;</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 XX-YYYY/ZZZZXM đối với hồ sơ cấp giấy chứng nhận đủ điều kiện hoạt động kiểm định khí thải xe mô tô, xe gắn máy.</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Trong đó: XX là mã tỉnh, thành phố (vd: Hà Nội là 29); YYYY là năm tiếp nhận hồ sơ; ZZZZ là số thứ tự của hồ sơ;</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Thành phần hồ sơ này được áp dụng khi có tổ chức đánh giá sự phù hợp đối với cơ sở đăng kiểm xe cơ giới;</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Nội dung soát xét bao gồm:</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 Thành phần hồ sơ;</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 Thành phần biên bản;</w:t>
      </w:r>
    </w:p>
    <w:p w:rsidR="00F71D32" w:rsidRPr="00BF4927" w:rsidRDefault="00F71D32" w:rsidP="00BF4927">
      <w:pPr>
        <w:widowControl w:val="0"/>
        <w:autoSpaceDE w:val="0"/>
        <w:autoSpaceDN w:val="0"/>
        <w:adjustRightInd w:val="0"/>
        <w:spacing w:after="120"/>
        <w:ind w:firstLine="720"/>
        <w:rPr>
          <w:rFonts w:cs="Arial"/>
          <w:i/>
          <w:szCs w:val="20"/>
        </w:rPr>
      </w:pPr>
      <w:r w:rsidRPr="00BF4927">
        <w:rPr>
          <w:rFonts w:cs="Arial"/>
          <w:i/>
          <w:szCs w:val="20"/>
        </w:rPr>
        <w:t>- Nội dung ghi trên giấy chứng nhận.</w:t>
      </w:r>
    </w:p>
    <w:p w:rsidR="00F71D32" w:rsidRPr="00BF4927" w:rsidRDefault="00F71D32"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32"/>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 w:val="00F71D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C8147C-FF77-4D50-A2C3-A99D36C7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D3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D3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1D3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1D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1D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1D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1D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D3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D3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1D3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1D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1D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1D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1D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1D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D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D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1D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1D32"/>
    <w:rPr>
      <w:i/>
      <w:iCs/>
      <w:color w:val="404040" w:themeColor="text1" w:themeTint="BF"/>
    </w:rPr>
  </w:style>
  <w:style w:type="paragraph" w:styleId="ListParagraph">
    <w:name w:val="List Paragraph"/>
    <w:basedOn w:val="Normal"/>
    <w:uiPriority w:val="34"/>
    <w:qFormat/>
    <w:rsid w:val="00F71D32"/>
    <w:pPr>
      <w:ind w:left="720"/>
      <w:contextualSpacing/>
    </w:pPr>
  </w:style>
  <w:style w:type="character" w:styleId="IntenseEmphasis">
    <w:name w:val="Intense Emphasis"/>
    <w:basedOn w:val="DefaultParagraphFont"/>
    <w:uiPriority w:val="21"/>
    <w:qFormat/>
    <w:rsid w:val="00F71D32"/>
    <w:rPr>
      <w:i/>
      <w:iCs/>
      <w:color w:val="2F5496" w:themeColor="accent1" w:themeShade="BF"/>
    </w:rPr>
  </w:style>
  <w:style w:type="paragraph" w:styleId="IntenseQuote">
    <w:name w:val="Intense Quote"/>
    <w:basedOn w:val="Normal"/>
    <w:next w:val="Normal"/>
    <w:link w:val="IntenseQuoteChar"/>
    <w:uiPriority w:val="30"/>
    <w:qFormat/>
    <w:rsid w:val="00F71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D32"/>
    <w:rPr>
      <w:i/>
      <w:iCs/>
      <w:color w:val="2F5496" w:themeColor="accent1" w:themeShade="BF"/>
    </w:rPr>
  </w:style>
  <w:style w:type="character" w:styleId="IntenseReference">
    <w:name w:val="Intense Reference"/>
    <w:basedOn w:val="DefaultParagraphFont"/>
    <w:uiPriority w:val="32"/>
    <w:qFormat/>
    <w:rsid w:val="00F71D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