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78C1" w:rsidRPr="00CF2D62" w:rsidRDefault="00F278C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05C (động tác báo hiệu cho phép lưu thông)</w:t>
      </w:r>
    </w:p>
    <w:p w:rsidR="00F278C1" w:rsidRPr="00CF2D62" w:rsidRDefault="00F278C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F278C1" w:rsidRPr="00CF2D62" w:rsidRDefault="00F278C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F278C1" w:rsidRPr="00CF2D62" w:rsidRDefault="00F278C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</w:p>
    <w:p w:rsidR="00F278C1" w:rsidRPr="00CF2D62" w:rsidRDefault="00F278C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71E332F8" wp14:editId="342743D0">
            <wp:extent cx="3586480" cy="4584065"/>
            <wp:effectExtent l="0" t="0" r="0" b="6985"/>
            <wp:docPr id="13373894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8C1" w:rsidRPr="00CF2D62" w:rsidRDefault="00F278C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C1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278C1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1AE6C-1345-4513-AFBC-37EC558C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