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91D1D" w:rsidRPr="00F13E80" w:rsidRDefault="00891D1D" w:rsidP="00891D1D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Phụ lục II</w:t>
      </w:r>
    </w:p>
    <w:p w:rsidR="00891D1D" w:rsidRPr="00F13E80" w:rsidRDefault="00891D1D" w:rsidP="00891D1D">
      <w:pPr>
        <w:jc w:val="center"/>
        <w:rPr>
          <w:rFonts w:ascii="Arial" w:eastAsia="Times New Roman" w:hAnsi="Arial" w:cs="Arial"/>
          <w:color w:val="auto"/>
          <w:sz w:val="20"/>
          <w:szCs w:val="20"/>
        </w:rPr>
      </w:pPr>
      <w:bookmarkStart w:id="0" w:name="_GoBack"/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DANH M</w:t>
      </w:r>
      <w:r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Ụ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C XE MÁY CHUYÊN DÙNG</w:t>
      </w:r>
    </w:p>
    <w:bookmarkEnd w:id="0"/>
    <w:p w:rsidR="00891D1D" w:rsidRPr="00F13E80" w:rsidRDefault="00891D1D" w:rsidP="00891D1D">
      <w:pPr>
        <w:jc w:val="center"/>
        <w:rPr>
          <w:rFonts w:ascii="Arial" w:eastAsia="Times New Roman" w:hAnsi="Arial" w:cs="Arial"/>
          <w:i/>
          <w:i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i/>
          <w:iCs/>
          <w:color w:val="auto"/>
          <w:sz w:val="20"/>
          <w:szCs w:val="20"/>
        </w:rPr>
        <w:t xml:space="preserve">(Kèm theo Thông tư </w:t>
      </w:r>
      <w:proofErr w:type="spellStart"/>
      <w:r w:rsidRPr="00F13E80">
        <w:rPr>
          <w:rFonts w:ascii="Arial" w:eastAsia="Times New Roman" w:hAnsi="Arial" w:cs="Arial"/>
          <w:i/>
          <w:iCs/>
          <w:color w:val="auto"/>
          <w:sz w:val="20"/>
          <w:szCs w:val="20"/>
          <w:lang w:val="en-US"/>
        </w:rPr>
        <w:t>số</w:t>
      </w:r>
      <w:proofErr w:type="spellEnd"/>
      <w:r w:rsidRPr="00F13E80">
        <w:rPr>
          <w:rFonts w:ascii="Arial" w:eastAsia="Arial" w:hAnsi="Arial" w:cs="Arial"/>
          <w:i/>
          <w:color w:val="auto"/>
          <w:sz w:val="20"/>
          <w:szCs w:val="20"/>
        </w:rPr>
        <w:t xml:space="preserve"> </w:t>
      </w:r>
      <w:r w:rsidRPr="00F13E80">
        <w:rPr>
          <w:rFonts w:ascii="Arial" w:eastAsia="Arial" w:hAnsi="Arial" w:cs="Arial"/>
          <w:i/>
          <w:color w:val="auto"/>
          <w:sz w:val="20"/>
          <w:szCs w:val="20"/>
          <w:lang w:val="en-US"/>
        </w:rPr>
        <w:t>68</w:t>
      </w:r>
      <w:r w:rsidRPr="00F13E80">
        <w:rPr>
          <w:rFonts w:ascii="Arial" w:eastAsia="Times New Roman" w:hAnsi="Arial" w:cs="Arial"/>
          <w:i/>
          <w:iCs/>
          <w:color w:val="auto"/>
          <w:sz w:val="20"/>
          <w:szCs w:val="20"/>
        </w:rPr>
        <w:t>/2024/TT-BQP ngày</w:t>
      </w:r>
      <w:r w:rsidRPr="00F13E80">
        <w:rPr>
          <w:rFonts w:ascii="Arial" w:eastAsia="Arial" w:hAnsi="Arial" w:cs="Arial"/>
          <w:i/>
          <w:color w:val="auto"/>
          <w:sz w:val="20"/>
          <w:szCs w:val="20"/>
        </w:rPr>
        <w:t xml:space="preserve"> </w:t>
      </w:r>
      <w:r w:rsidRPr="00F13E80">
        <w:rPr>
          <w:rFonts w:ascii="Arial" w:eastAsia="Arial" w:hAnsi="Arial" w:cs="Arial"/>
          <w:i/>
          <w:color w:val="auto"/>
          <w:sz w:val="20"/>
          <w:szCs w:val="20"/>
          <w:lang w:val="en-US"/>
        </w:rPr>
        <w:t>1</w:t>
      </w:r>
      <w:r w:rsidRPr="00F13E80">
        <w:rPr>
          <w:rFonts w:ascii="Arial" w:eastAsia="Arial" w:hAnsi="Arial" w:cs="Arial"/>
          <w:i/>
          <w:color w:val="auto"/>
          <w:sz w:val="20"/>
          <w:szCs w:val="20"/>
        </w:rPr>
        <w:t xml:space="preserve">4 </w:t>
      </w:r>
      <w:r w:rsidRPr="00F13E80">
        <w:rPr>
          <w:rFonts w:ascii="Arial" w:eastAsia="Times New Roman" w:hAnsi="Arial" w:cs="Arial"/>
          <w:i/>
          <w:iCs/>
          <w:color w:val="auto"/>
          <w:sz w:val="20"/>
          <w:szCs w:val="20"/>
        </w:rPr>
        <w:t>tháng</w:t>
      </w:r>
      <w:r w:rsidRPr="00F13E80">
        <w:rPr>
          <w:rFonts w:ascii="Arial" w:eastAsia="Arial" w:hAnsi="Arial" w:cs="Arial"/>
          <w:i/>
          <w:color w:val="auto"/>
          <w:sz w:val="20"/>
          <w:szCs w:val="20"/>
        </w:rPr>
        <w:t xml:space="preserve"> </w:t>
      </w:r>
      <w:r w:rsidRPr="00F13E80">
        <w:rPr>
          <w:rFonts w:ascii="Arial" w:eastAsia="Arial" w:hAnsi="Arial" w:cs="Arial"/>
          <w:i/>
          <w:color w:val="auto"/>
          <w:sz w:val="20"/>
          <w:szCs w:val="20"/>
          <w:lang w:val="en-US"/>
        </w:rPr>
        <w:t>1</w:t>
      </w:r>
      <w:r w:rsidRPr="00F13E80">
        <w:rPr>
          <w:rFonts w:ascii="Arial" w:eastAsia="Arial" w:hAnsi="Arial" w:cs="Arial"/>
          <w:i/>
          <w:color w:val="auto"/>
          <w:sz w:val="20"/>
          <w:szCs w:val="20"/>
        </w:rPr>
        <w:t xml:space="preserve">0 </w:t>
      </w:r>
      <w:r w:rsidRPr="00F13E80">
        <w:rPr>
          <w:rFonts w:ascii="Arial" w:eastAsia="Times New Roman" w:hAnsi="Arial" w:cs="Arial"/>
          <w:i/>
          <w:iCs/>
          <w:color w:val="auto"/>
          <w:sz w:val="20"/>
          <w:szCs w:val="20"/>
        </w:rPr>
        <w:t>năm 2024</w:t>
      </w:r>
    </w:p>
    <w:p w:rsidR="00891D1D" w:rsidRPr="00F13E80" w:rsidRDefault="00891D1D" w:rsidP="00891D1D">
      <w:pPr>
        <w:jc w:val="center"/>
        <w:rPr>
          <w:rFonts w:ascii="Arial" w:eastAsia="Times New Roman" w:hAnsi="Arial" w:cs="Arial"/>
          <w:i/>
          <w:iCs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i/>
          <w:iCs/>
          <w:color w:val="auto"/>
          <w:sz w:val="20"/>
          <w:szCs w:val="20"/>
        </w:rPr>
        <w:t>của Bộ trưởng Bộ Quốc phòng)</w:t>
      </w:r>
    </w:p>
    <w:p w:rsidR="00891D1D" w:rsidRPr="00F13E80" w:rsidRDefault="00891D1D" w:rsidP="00891D1D">
      <w:pPr>
        <w:jc w:val="center"/>
        <w:rPr>
          <w:rFonts w:ascii="Arial" w:eastAsia="Times New Roman" w:hAnsi="Arial" w:cs="Arial"/>
          <w:iCs/>
          <w:color w:val="auto"/>
          <w:sz w:val="20"/>
          <w:szCs w:val="20"/>
          <w:vertAlign w:val="superscript"/>
          <w:lang w:val="en-US"/>
        </w:rPr>
      </w:pPr>
      <w:r w:rsidRPr="00F13E80">
        <w:rPr>
          <w:rFonts w:ascii="Arial" w:eastAsia="Times New Roman" w:hAnsi="Arial" w:cs="Arial"/>
          <w:iCs/>
          <w:color w:val="auto"/>
          <w:sz w:val="20"/>
          <w:szCs w:val="20"/>
          <w:vertAlign w:val="superscript"/>
          <w:lang w:val="en-US"/>
        </w:rPr>
        <w:t>_____________</w:t>
      </w:r>
    </w:p>
    <w:p w:rsidR="00891D1D" w:rsidRPr="00F13E80" w:rsidRDefault="00891D1D" w:rsidP="00891D1D">
      <w:pPr>
        <w:jc w:val="center"/>
        <w:rPr>
          <w:rFonts w:ascii="Arial" w:eastAsia="Times New Roman" w:hAnsi="Arial" w:cs="Arial"/>
          <w:i/>
          <w:iCs/>
          <w:color w:val="auto"/>
          <w:sz w:val="20"/>
          <w:szCs w:val="20"/>
        </w:rPr>
      </w:pP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 xml:space="preserve">I.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XE MÁY CHUYÊN DÙNG QUÂN SỰ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1.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khắc phục, bố trí vật cản.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vượt sông bánh lốp.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3.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Các loại xe máy chuyên dùng quân sự khác.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II.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XE M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  <w:lang w:val="en-US"/>
        </w:rPr>
        <w:t>Á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Y THI CÔNG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1.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làm đường hầm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a)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khoan đường hầm;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b)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vận chuyển đường hầm.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làm đất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a)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đào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đào bánh lốp;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đào bánh xích;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đào bánh hỗn hợp.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b)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ủi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ủi bánh lốp;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ủi bánh xích;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ủi bánh hỗn hợp.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c)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cạp;</w:t>
      </w:r>
    </w:p>
    <w:p w:rsidR="00891D1D" w:rsidRPr="00F13E80" w:rsidRDefault="00891D1D" w:rsidP="00891D1D">
      <w:pPr>
        <w:tabs>
          <w:tab w:val="left" w:pos="366"/>
        </w:tabs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d)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san;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đ) Máy lu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lu bánh lốp;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lu bánh thép;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-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lu bánh hỗn hợp.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3.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thi công mặt đường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a)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rải vật liệu;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b)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thi công mặt đường cấp phối;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c)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thi công mặt đường bê tông xi măng;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d)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trộn bê tông át phan;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</w:rPr>
        <w:t>đ) Máy tưới nhựa đường;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e)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vệ sinh mặt đường;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g)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duy tu sửa chữa đường;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h)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cào bóc mặt đường.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4.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thi công nền móng công trình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  <w:lang w:val="en-US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a)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đóng cọc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b)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ép cọc;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c)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khoan cọc nhồi.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lastRenderedPageBreak/>
        <w:t xml:space="preserve">5.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xúc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a)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xúc bánh lốp;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b)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xúc bánh xích;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c)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 xml:space="preserve">Máy xúc bánh hỗn </w:t>
      </w:r>
      <w:proofErr w:type="spellStart"/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hợp</w:t>
      </w:r>
      <w:proofErr w:type="spellEnd"/>
      <w:r w:rsidRPr="00F13E80">
        <w:rPr>
          <w:rFonts w:ascii="Arial" w:eastAsia="Times New Roman" w:hAnsi="Arial" w:cs="Arial"/>
          <w:color w:val="auto"/>
          <w:sz w:val="20"/>
          <w:szCs w:val="20"/>
        </w:rPr>
        <w:t>;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d)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xúc ủi.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6.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Các loại xe máy thi công khác.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7.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Các l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>o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ại xe máy nâng hàng.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8.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Các loại xe máy xếp dỡ khác.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b/>
          <w:color w:val="auto"/>
          <w:sz w:val="20"/>
          <w:szCs w:val="20"/>
          <w:lang w:val="en-US"/>
        </w:rPr>
        <w:t>III.</w:t>
      </w: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 </w:t>
      </w:r>
      <w:r w:rsidRPr="00F13E80">
        <w:rPr>
          <w:rFonts w:ascii="Arial" w:eastAsia="Times New Roman" w:hAnsi="Arial" w:cs="Arial"/>
          <w:b/>
          <w:bCs/>
          <w:color w:val="auto"/>
          <w:sz w:val="20"/>
          <w:szCs w:val="20"/>
        </w:rPr>
        <w:t>CÁC LOẠI XE MÁY CHUYÊN DÙNG KHÁC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1.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chế biến và gia công gỗ cơ động.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2.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cắt, tỉa cây.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3.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máy chuyên dùng trong sân bay, bến cảng, nhà kho.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4.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máy nông nghiệp, lâm nghiệp.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5.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Máy kéo.</w:t>
      </w:r>
    </w:p>
    <w:p w:rsidR="00891D1D" w:rsidRPr="00F13E80" w:rsidRDefault="00891D1D" w:rsidP="00891D1D">
      <w:pPr>
        <w:spacing w:after="120"/>
        <w:ind w:firstLine="720"/>
        <w:jc w:val="both"/>
        <w:rPr>
          <w:rFonts w:ascii="Arial" w:eastAsia="Times New Roman" w:hAnsi="Arial" w:cs="Arial"/>
          <w:color w:val="auto"/>
          <w:sz w:val="20"/>
          <w:szCs w:val="20"/>
        </w:rPr>
      </w:pPr>
      <w:r w:rsidRPr="00F13E80">
        <w:rPr>
          <w:rFonts w:ascii="Arial" w:eastAsia="Times New Roman" w:hAnsi="Arial" w:cs="Arial"/>
          <w:color w:val="auto"/>
          <w:sz w:val="20"/>
          <w:szCs w:val="20"/>
          <w:lang w:val="en-US"/>
        </w:rPr>
        <w:t xml:space="preserve">6. </w:t>
      </w:r>
      <w:r w:rsidRPr="00F13E80">
        <w:rPr>
          <w:rFonts w:ascii="Arial" w:eastAsia="Times New Roman" w:hAnsi="Arial" w:cs="Arial"/>
          <w:color w:val="auto"/>
          <w:sz w:val="20"/>
          <w:szCs w:val="20"/>
        </w:rPr>
        <w:t>Xe máy thực hiện chức năng, công dụng đặc biệt./.</w:t>
      </w:r>
    </w:p>
    <w:p w:rsidR="00011B80" w:rsidRDefault="00011B80"/>
    <w:sectPr w:rsidR="00011B80" w:rsidSect="00891D1D">
      <w:pgSz w:w="11906" w:h="16838" w:code="9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B0509" w:rsidRDefault="005B0509" w:rsidP="00891D1D">
      <w:r>
        <w:separator/>
      </w:r>
    </w:p>
  </w:endnote>
  <w:endnote w:type="continuationSeparator" w:id="0">
    <w:p w:rsidR="005B0509" w:rsidRDefault="005B0509" w:rsidP="00891D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B0509" w:rsidRDefault="005B0509" w:rsidP="00891D1D">
      <w:r>
        <w:separator/>
      </w:r>
    </w:p>
  </w:footnote>
  <w:footnote w:type="continuationSeparator" w:id="0">
    <w:p w:rsidR="005B0509" w:rsidRDefault="005B0509" w:rsidP="00891D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1D"/>
    <w:rsid w:val="00011B80"/>
    <w:rsid w:val="005B0509"/>
    <w:rsid w:val="00891D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518B15D-19B8-4471-9386-924F042FB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91D1D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1D1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91D1D"/>
    <w:rPr>
      <w:rFonts w:ascii="Courier New" w:eastAsia="Courier New" w:hAnsi="Courier New" w:cs="Courier New"/>
      <w:color w:val="000000"/>
      <w:szCs w:val="24"/>
      <w:lang w:val="vi-VN" w:eastAsia="vi-VN" w:bidi="vi-VN"/>
    </w:rPr>
  </w:style>
  <w:style w:type="paragraph" w:styleId="Footer">
    <w:name w:val="footer"/>
    <w:basedOn w:val="Normal"/>
    <w:link w:val="FooterChar"/>
    <w:uiPriority w:val="99"/>
    <w:unhideWhenUsed/>
    <w:rsid w:val="00891D1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91D1D"/>
    <w:rPr>
      <w:rFonts w:ascii="Courier New" w:eastAsia="Courier New" w:hAnsi="Courier New" w:cs="Courier New"/>
      <w:color w:val="000000"/>
      <w:szCs w:val="24"/>
      <w:lang w:val="vi-VN" w:eastAsia="vi-VN" w:bidi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213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TEMAOS</Company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2025-09-18T07:31:00Z</dcterms:created>
  <dcterms:modified xsi:type="dcterms:W3CDTF">2025-09-18T07:32:00Z</dcterms:modified>
</cp:coreProperties>
</file>