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E8B" w:rsidRPr="00CF2D62" w:rsidRDefault="00166E8B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 xml:space="preserve">Mẫu số 04A (động tác báo hiệu </w:t>
      </w:r>
      <w:r w:rsidRPr="00CF2D62">
        <w:rPr>
          <w:rFonts w:eastAsia="Calibri" w:cs="Arial"/>
          <w:color w:val="000000"/>
          <w:szCs w:val="20"/>
        </w:rPr>
        <w:t>cấm</w:t>
      </w:r>
      <w:r w:rsidRPr="00CF2D62">
        <w:rPr>
          <w:rFonts w:eastAsia="Calibri" w:cs="Arial"/>
          <w:color w:val="000000"/>
          <w:szCs w:val="20"/>
          <w:lang w:val="en-US"/>
        </w:rPr>
        <w:t xml:space="preserve"> lưu thông tất cả các chiều đường)</w:t>
      </w:r>
    </w:p>
    <w:p w:rsidR="00166E8B" w:rsidRPr="00CF2D62" w:rsidRDefault="00166E8B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  <w:lang w:val="en-US"/>
        </w:rPr>
        <w:t xml:space="preserve">(Ban hành kèm theo Thông tư số 69/2024/TT-BCA ngày 12 tháng 11 năm 2024) </w:t>
      </w:r>
    </w:p>
    <w:p w:rsidR="00166E8B" w:rsidRPr="00CF2D62" w:rsidRDefault="00166E8B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166E8B" w:rsidRPr="00CF2D62" w:rsidRDefault="00166E8B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66E8B" w:rsidRPr="00CF2D62" w:rsidRDefault="00166E8B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0147C20A" wp14:editId="38EBB3A1">
            <wp:extent cx="3574415" cy="4595495"/>
            <wp:effectExtent l="0" t="0" r="6985" b="0"/>
            <wp:docPr id="20616049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E8B" w:rsidRPr="00CF2D62" w:rsidRDefault="00166E8B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8B"/>
    <w:rsid w:val="0008006B"/>
    <w:rsid w:val="000A0C79"/>
    <w:rsid w:val="000D5E87"/>
    <w:rsid w:val="00133017"/>
    <w:rsid w:val="00166E8B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FA527-5F12-4BC9-BED9-0560CD54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E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E8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8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8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