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0E20B330" w14:textId="2892102C" w:rsidR="00620877" w:rsidRPr="00B3086D" w:rsidRDefault="00620877" w:rsidP="00620877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67" w:name="_Toc214872494"/>
      <w:bookmarkStart w:id="68" w:name="_Toc214883277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</w:t>
      </w:r>
      <w:r w:rsidR="003903A8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7</w:t>
      </w:r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. </w:t>
      </w:r>
      <w:r w:rsidR="00204D5C" w:rsidRPr="001D6F94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Sophos XG 450_192.168.3.253</w:t>
      </w:r>
      <w:bookmarkEnd w:id="67"/>
      <w:bookmarkEnd w:id="68"/>
    </w:p>
    <w:p w14:paraId="0B2F06CE" w14:textId="72E6D14B" w:rsidR="00F35C5D" w:rsidRPr="00B3086D" w:rsidRDefault="00204D5C" w:rsidP="004E03F4">
      <w:pPr>
        <w:rPr>
          <w:rFonts w:ascii="Times New Roman" w:hAnsi="Times New Roman" w:cs="Times New Roman"/>
          <w:sz w:val="26"/>
          <w:szCs w:val="26"/>
          <w:lang w:val="it-IT" w:eastAsia="ko-KR"/>
        </w:rPr>
      </w:pPr>
      <w:r w:rsidRPr="00B3086D">
        <w:rPr>
          <w:rFonts w:ascii="Times New Roman" w:hAnsi="Times New Roman" w:cs="Times New Roman"/>
          <w:b w:val="0"/>
          <w:bCs/>
          <w:sz w:val="26"/>
          <w:szCs w:val="26"/>
          <w:lang w:val="it-IT" w:eastAsia="ko-KR"/>
        </w:rPr>
        <w:t>Thiết bị không được sử dụng tại thời điểm đánh giá</w:t>
      </w:r>
      <w:r w:rsidR="00614157">
        <w:rPr>
          <w:rFonts w:ascii="Times New Roman" w:hAnsi="Times New Roman" w:cs="Times New Roman"/>
          <w:b w:val="0"/>
          <w:bCs/>
          <w:sz w:val="26"/>
          <w:szCs w:val="26"/>
          <w:lang w:val="it-IT" w:eastAsia="ko-KR"/>
        </w:rPr>
        <w:t>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