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b5394"/>
          <w:sz w:val="32"/>
          <w:szCs w:val="32"/>
          <w:rtl w:val="0"/>
        </w:rPr>
        <w:t xml:space="preserve">Knowledge Base &amp; Knowledge Graph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1b1c1d"/>
          <w:sz w:val="26"/>
          <w:szCs w:val="26"/>
          <w:u w:val="none"/>
        </w:rPr>
      </w:pPr>
      <w:bookmarkStart w:colFirst="0" w:colLast="0" w:name="_6oyibp51nm88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color w:val="1b1c1d"/>
          <w:sz w:val="26"/>
          <w:szCs w:val="26"/>
          <w:rtl w:val="0"/>
        </w:rPr>
        <w:t xml:space="preserve">Tổng quan về Knowledge Graph và Knowledge Base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b1c1d"/>
          <w:sz w:val="26"/>
          <w:szCs w:val="26"/>
          <w:rtl w:val="0"/>
        </w:rPr>
        <w:t xml:space="preserve">Knowledge Base: Là một kho lưu trữ dữ liệu tập trung, được thiết kế để quản lý thông tin ở dạng có cấu trúc và có thể truy vấn được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b1c1d"/>
          <w:sz w:val="26"/>
          <w:szCs w:val="26"/>
          <w:rtl w:val="0"/>
        </w:rPr>
        <w:t xml:space="preserve">Knowledge Graph: Là một dạng Knowledge Base sử dụng mô hình đồ thị để biểu diễn tri thức. KG biểu diễn thông tin dưới dạng các bộ ba (triples): </w:t>
      </w:r>
      <w:hyperlink r:id="rId6">
        <w:r w:rsidDel="00000000" w:rsidR="00000000" w:rsidRPr="00000000">
          <w:rPr>
            <w:rFonts w:ascii="Times" w:cs="Times" w:eastAsia="Times" w:hAnsi="Times"/>
            <w:color w:val="1b1c1d"/>
            <w:sz w:val="26"/>
            <w:szCs w:val="26"/>
          </w:rPr>
          <w:drawing>
            <wp:inline distB="19050" distT="19050" distL="19050" distR="19050">
              <wp:extent cx="1981200" cy="1778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" w:cs="Times" w:eastAsia="Times" w:hAnsi="Times"/>
          <w:color w:val="1b1c1d"/>
          <w:sz w:val="26"/>
          <w:szCs w:val="26"/>
          <w:rtl w:val="0"/>
        </w:rPr>
        <w:t xml:space="preserve">, ví dụ: </w:t>
      </w:r>
      <w:hyperlink r:id="rId8">
        <w:r w:rsidDel="00000000" w:rsidR="00000000" w:rsidRPr="00000000">
          <w:rPr>
            <w:rFonts w:ascii="Times" w:cs="Times" w:eastAsia="Times" w:hAnsi="Times"/>
            <w:color w:val="1b1c1d"/>
            <w:sz w:val="26"/>
            <w:szCs w:val="26"/>
          </w:rPr>
          <w:drawing>
            <wp:inline distB="19050" distT="19050" distL="19050" distR="19050">
              <wp:extent cx="2857500" cy="1778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" w:cs="Times" w:eastAsia="Times" w:hAnsi="Times"/>
          <w:color w:val="1b1c1d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144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b1c1d"/>
          <w:sz w:val="26"/>
          <w:szCs w:val="26"/>
          <w:rtl w:val="0"/>
        </w:rPr>
        <w:t xml:space="preserve">Thực thể (Nodes): Các đối tượng, khái niệm (ví dụ: "SpaceX", "CEO").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144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b1c1d"/>
          <w:sz w:val="26"/>
          <w:szCs w:val="26"/>
          <w:rtl w:val="0"/>
        </w:rPr>
        <w:t xml:space="preserve">Quan hệ (Edges): Mối liên kết giữa các thực thể (ví dụ: "is the CEO of").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144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1b1c1d"/>
          <w:sz w:val="26"/>
          <w:szCs w:val="26"/>
          <w:rtl w:val="0"/>
        </w:rPr>
        <w:t xml:space="preserve">KG giúp hệ thống hiểu ngữ cảnh và mối liên kết logic giữa các thông tin thay vì chỉ so khớp từ khóa đơn thuần.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" w:cs="Times" w:eastAsia="Times" w:hAnsi="Times"/>
          <w:color w:val="1b1c1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rFonts w:ascii="Times" w:cs="Times" w:eastAsia="Times" w:hAnsi="Times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Xây dựng Knowlege Graph từ dataframe QA</w:t>
      </w:r>
    </w:p>
    <w:p w:rsidR="00000000" w:rsidDel="00000000" w:rsidP="00000000" w:rsidRDefault="00000000" w:rsidRPr="00000000" w14:paraId="0000000A">
      <w:pPr>
        <w:spacing w:after="120" w:lineRule="auto"/>
        <w:ind w:left="0" w:firstLine="0"/>
        <w:jc w:val="left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Hiện tại, trong medical_qa đã có 3 cột gồm ‘url’, ‘title’, ‘content’. Hiện tại vẫn còn thiếu context để có thể sử dụng cho Knowledge Base nên cần map context cho các cặp QA. T thấy thì hiện tại có thể dùng BM25 để retrieve để gán context từ bảng subtitle qua bảng medical_qa.</w:t>
      </w:r>
    </w:p>
    <w:p w:rsidR="00000000" w:rsidDel="00000000" w:rsidP="00000000" w:rsidRDefault="00000000" w:rsidRPr="00000000" w14:paraId="0000000B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0"/>
        </w:rPr>
        <w:t xml:space="preserve">HIỆN TẠI: KB (QA + Contexts)</w:t>
      </w:r>
    </w:p>
    <w:p w:rsidR="00000000" w:rsidDel="00000000" w:rsidP="00000000" w:rsidRDefault="00000000" w:rsidRPr="00000000" w14:paraId="0000000C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0D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0"/>
        </w:rPr>
        <w:t xml:space="preserve">[1] NER - Nhận diện Medical Entities</w:t>
      </w:r>
    </w:p>
    <w:p w:rsidR="00000000" w:rsidDel="00000000" w:rsidP="00000000" w:rsidRDefault="00000000" w:rsidRPr="00000000" w14:paraId="0000000E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0F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0"/>
        </w:rPr>
        <w:t xml:space="preserve">[2] Entity Normalization - Chuẩn hóa tên entities</w:t>
      </w:r>
    </w:p>
    <w:p w:rsidR="00000000" w:rsidDel="00000000" w:rsidP="00000000" w:rsidRDefault="00000000" w:rsidRPr="00000000" w14:paraId="00000010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11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0"/>
        </w:rPr>
        <w:t xml:space="preserve">[3] Relation Extraction - Trích xuất quan hệ</w:t>
      </w:r>
    </w:p>
    <w:p w:rsidR="00000000" w:rsidDel="00000000" w:rsidP="00000000" w:rsidRDefault="00000000" w:rsidRPr="00000000" w14:paraId="00000012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13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0"/>
        </w:rPr>
        <w:t xml:space="preserve">[4] Entity Linking - Liên kết entities trong KB</w:t>
      </w:r>
    </w:p>
    <w:p w:rsidR="00000000" w:rsidDel="00000000" w:rsidP="00000000" w:rsidRDefault="00000000" w:rsidRPr="00000000" w14:paraId="00000014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15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[5] Build Knowledge Graph - Neo4j/NetworkX</w:t>
      </w:r>
    </w:p>
    <w:p w:rsidR="00000000" w:rsidDel="00000000" w:rsidP="00000000" w:rsidRDefault="00000000" w:rsidRPr="00000000" w14:paraId="00000016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17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[6] Graph Embedding (Optional) - Node2Vec/TransE</w:t>
      </w:r>
    </w:p>
    <w:p w:rsidR="00000000" w:rsidDel="00000000" w:rsidP="00000000" w:rsidRDefault="00000000" w:rsidRPr="00000000" w14:paraId="00000018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19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[7] Graph-based Multi-hop QA System</w:t>
      </w:r>
    </w:p>
    <w:p w:rsidR="00000000" w:rsidDel="00000000" w:rsidP="00000000" w:rsidRDefault="00000000" w:rsidRPr="00000000" w14:paraId="0000001A">
      <w:pPr>
        <w:spacing w:after="8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1B">
      <w:pPr>
        <w:spacing w:after="8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[8] Evaluation &amp; 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120" w:before="0" w:lineRule="auto"/>
        <w:jc w:val="both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wwpz1751hwx2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Bước 2.1: Nhận diện Thực thể (Named Entity Recognition - NER)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12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Mục đích: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Xác định các thực thể quan trọng (người, tổ chức, địa điểm, sự kiện) trong cột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Context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12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Công cụ/Kỹ thuật: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Sử dụng pretrained model trên dữ liệu NER y khoa tiếng Việt như</w:t>
      </w: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 leduckhai/VietMed-NER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(sử dụng</w:t>
      </w: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 xlm-roberta-large-VietMed-NER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12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Đầu ra: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Mỗi câu trong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Context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sẽ được gắn nhãn các thực thể.</w:t>
        <w:br w:type="textWrapping"/>
      </w: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Ví dụ: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"[Elon Musk] (PERSON) là CEO và người sáng lập của [Tesla] (ORG) và [SpaceX] (ORG)."</w:t>
      </w:r>
    </w:p>
    <w:p w:rsidR="00000000" w:rsidDel="00000000" w:rsidP="00000000" w:rsidRDefault="00000000" w:rsidRPr="00000000" w14:paraId="00000020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Cấu trúc ví dụ của file </w:t>
      </w: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NER_on_KB.json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"qa_id": "qa_0",</w:t>
      </w:r>
    </w:p>
    <w:p w:rsidR="00000000" w:rsidDel="00000000" w:rsidP="00000000" w:rsidRDefault="00000000" w:rsidRPr="00000000" w14:paraId="00000022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"question": "Đang chích ngừa viêm gan B có chích ngừa Covid-19 được không?",</w:t>
      </w:r>
    </w:p>
    <w:p w:rsidR="00000000" w:rsidDel="00000000" w:rsidP="00000000" w:rsidRDefault="00000000" w:rsidRPr="00000000" w14:paraId="00000023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"answer": "Nếu anh/chị đang tiêm ngừa vaccine phòng bệnh viêm gan B, anh/chị vẫn có thể tiêm phòng vaccine phòng Covid-19, tuy nhiên vaccine Covid-19 phải được tiêm cách trước và sau mũi vaccine viêm gan B tối thiểu là 14 ngày.",</w:t>
      </w:r>
    </w:p>
    <w:p w:rsidR="00000000" w:rsidDel="00000000" w:rsidP="00000000" w:rsidRDefault="00000000" w:rsidRPr="00000000" w14:paraId="00000024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"context_text": "4. Những lưu ý khi chích ngừa viêm gan B\nKhi tiêm phòng viêm gan B, chị em cần chú ý đến một số vấn đề sau: ….",</w:t>
      </w:r>
    </w:p>
    <w:p w:rsidR="00000000" w:rsidDel="00000000" w:rsidP="00000000" w:rsidRDefault="00000000" w:rsidRPr="00000000" w14:paraId="00000025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sine" w:cs="Cousine" w:eastAsia="Cousine" w:hAnsi="Cousine"/>
          <w:sz w:val="19"/>
          <w:szCs w:val="19"/>
          <w:highlight w:val="white"/>
          <w:rtl w:val="0"/>
        </w:rPr>
        <w:t xml:space="preserve">    "context_title": "Những lưu ý khi chích ngừa viêm gan B",</w:t>
      </w:r>
    </w:p>
    <w:p w:rsidR="00000000" w:rsidDel="00000000" w:rsidP="00000000" w:rsidRDefault="00000000" w:rsidRPr="00000000" w14:paraId="00000026">
      <w:pPr>
        <w:spacing w:after="60" w:lineRule="auto"/>
        <w:ind w:left="0" w:firstLine="54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"context_url": "https://www.vinmec.com/vi/tin-tuc/thong-tin-suc-khoe/san-phu-khoa-va-ho-tro-sinh-san/tiem-viem-gan-b-sau-bao-lau-thi-co-thai/",</w:t>
      </w:r>
    </w:p>
    <w:p w:rsidR="00000000" w:rsidDel="00000000" w:rsidP="00000000" w:rsidRDefault="00000000" w:rsidRPr="00000000" w14:paraId="00000027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"entities": {</w:t>
      </w:r>
    </w:p>
    <w:p w:rsidR="00000000" w:rsidDel="00000000" w:rsidP="00000000" w:rsidRDefault="00000000" w:rsidRPr="00000000" w14:paraId="00000028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"question": [</w:t>
      </w:r>
    </w:p>
    <w:p w:rsidR="00000000" w:rsidDel="00000000" w:rsidP="00000000" w:rsidRDefault="00000000" w:rsidRPr="00000000" w14:paraId="00000029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sine" w:cs="Cousine" w:eastAsia="Cousine" w:hAnsi="Cousine"/>
          <w:sz w:val="19"/>
          <w:szCs w:val="19"/>
          <w:highlight w:val="white"/>
          <w:rtl w:val="0"/>
        </w:rPr>
        <w:t xml:space="preserve">          "word": "chích ngừa",</w:t>
      </w:r>
    </w:p>
    <w:p w:rsidR="00000000" w:rsidDel="00000000" w:rsidP="00000000" w:rsidRDefault="00000000" w:rsidRPr="00000000" w14:paraId="0000002B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  "type": "PREVENTIVEMED",</w:t>
      </w:r>
    </w:p>
    <w:p w:rsidR="00000000" w:rsidDel="00000000" w:rsidP="00000000" w:rsidRDefault="00000000" w:rsidRPr="00000000" w14:paraId="0000002C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  "score": 0.9965763092041016</w:t>
      </w:r>
    </w:p>
    <w:p w:rsidR="00000000" w:rsidDel="00000000" w:rsidP="00000000" w:rsidRDefault="00000000" w:rsidRPr="00000000" w14:paraId="0000002D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spacing w:after="60" w:lineRule="auto"/>
        <w:ind w:left="0" w:firstLine="72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…       </w:t>
      </w:r>
    </w:p>
    <w:p w:rsidR="00000000" w:rsidDel="00000000" w:rsidP="00000000" w:rsidRDefault="00000000" w:rsidRPr="00000000" w14:paraId="0000002F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],</w:t>
      </w:r>
    </w:p>
    <w:p w:rsidR="00000000" w:rsidDel="00000000" w:rsidP="00000000" w:rsidRDefault="00000000" w:rsidRPr="00000000" w14:paraId="00000030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"answer": [</w:t>
      </w:r>
    </w:p>
    <w:p w:rsidR="00000000" w:rsidDel="00000000" w:rsidP="00000000" w:rsidRDefault="00000000" w:rsidRPr="00000000" w14:paraId="00000031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  "word": "tiêm",</w:t>
      </w:r>
    </w:p>
    <w:p w:rsidR="00000000" w:rsidDel="00000000" w:rsidP="00000000" w:rsidRDefault="00000000" w:rsidRPr="00000000" w14:paraId="00000033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  "type": "MEDDEVICETECHNIQUE",</w:t>
      </w:r>
    </w:p>
    <w:p w:rsidR="00000000" w:rsidDel="00000000" w:rsidP="00000000" w:rsidRDefault="00000000" w:rsidRPr="00000000" w14:paraId="00000034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  "score": 0.9767777323722839</w:t>
      </w:r>
    </w:p>
    <w:p w:rsidR="00000000" w:rsidDel="00000000" w:rsidP="00000000" w:rsidRDefault="00000000" w:rsidRPr="00000000" w14:paraId="00000035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36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…</w:t>
      </w:r>
    </w:p>
    <w:p w:rsidR="00000000" w:rsidDel="00000000" w:rsidP="00000000" w:rsidRDefault="00000000" w:rsidRPr="00000000" w14:paraId="00000037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],</w:t>
      </w:r>
    </w:p>
    <w:p w:rsidR="00000000" w:rsidDel="00000000" w:rsidP="00000000" w:rsidRDefault="00000000" w:rsidRPr="00000000" w14:paraId="00000038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"context": [</w:t>
      </w:r>
    </w:p>
    <w:p w:rsidR="00000000" w:rsidDel="00000000" w:rsidP="00000000" w:rsidRDefault="00000000" w:rsidRPr="00000000" w14:paraId="00000039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sine" w:cs="Cousine" w:eastAsia="Cousine" w:hAnsi="Cousine"/>
          <w:sz w:val="19"/>
          <w:szCs w:val="19"/>
          <w:highlight w:val="white"/>
          <w:rtl w:val="0"/>
        </w:rPr>
        <w:t xml:space="preserve">          "word": "chích ngừa",</w:t>
      </w:r>
    </w:p>
    <w:p w:rsidR="00000000" w:rsidDel="00000000" w:rsidP="00000000" w:rsidRDefault="00000000" w:rsidRPr="00000000" w14:paraId="0000003B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  "type": "PREVENTIVEMED",</w:t>
      </w:r>
    </w:p>
    <w:p w:rsidR="00000000" w:rsidDel="00000000" w:rsidP="00000000" w:rsidRDefault="00000000" w:rsidRPr="00000000" w14:paraId="0000003C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  "score": 0.9990538954734802</w:t>
      </w:r>
    </w:p>
    <w:p w:rsidR="00000000" w:rsidDel="00000000" w:rsidP="00000000" w:rsidRDefault="00000000" w:rsidRPr="00000000" w14:paraId="0000003D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3E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 …</w:t>
      </w:r>
    </w:p>
    <w:p w:rsidR="00000000" w:rsidDel="00000000" w:rsidP="00000000" w:rsidRDefault="00000000" w:rsidRPr="00000000" w14:paraId="0000003F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  ]</w:t>
      </w:r>
    </w:p>
    <w:p w:rsidR="00000000" w:rsidDel="00000000" w:rsidP="00000000" w:rsidRDefault="00000000" w:rsidRPr="00000000" w14:paraId="00000040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pacing w:after="60" w:lineRule="auto"/>
        <w:ind w:left="0" w:firstLine="0"/>
        <w:jc w:val="both"/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spacing w:after="120" w:lineRule="auto"/>
        <w:ind w:left="0" w:firstLine="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120" w:before="0" w:lineRule="auto"/>
        <w:jc w:val="both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icevpb1c2mcz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Bước 2.2: Liên kết Thực thể (Entity Linking/Coreference Resolution)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2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Mục đích: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Chuyển các aliases của các entity thành một canonical_form (ID chung cho các entity để mô hình có thể multi-hop) và giải quyết vấn đề đa nghĩa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120" w:lineRule="auto"/>
        <w:ind w:left="720" w:hanging="360"/>
        <w:jc w:val="both"/>
        <w:rPr>
          <w:rFonts w:ascii="Times" w:cs="Times" w:eastAsia="Times" w:hAnsi="Times"/>
          <w:sz w:val="26"/>
          <w:szCs w:val="26"/>
          <w:u w:val="none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Quy trình dự kiến: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120" w:lineRule="auto"/>
        <w:ind w:left="1440" w:hanging="360"/>
        <w:jc w:val="both"/>
        <w:rPr>
          <w:rFonts w:ascii="Times" w:cs="Times" w:eastAsia="Times" w:hAnsi="Times"/>
          <w:sz w:val="26"/>
          <w:szCs w:val="26"/>
          <w:u w:val="none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Hợp nhất các aliases để tạo thành dạng chuẩn cho các entity (giải quyết đồng tham chiếu)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120" w:lineRule="auto"/>
        <w:ind w:left="1440" w:hanging="360"/>
        <w:jc w:val="both"/>
        <w:rPr>
          <w:rFonts w:ascii="Times" w:cs="Times" w:eastAsia="Times" w:hAnsi="Times"/>
          <w:sz w:val="26"/>
          <w:szCs w:val="26"/>
          <w:u w:val="none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(advanced) linking với global ID bên ngoài (VD:Wikidata) để có thể mở rộng knowledge =&gt; hướng phát triển</w:t>
      </w:r>
    </w:p>
    <w:p w:rsidR="00000000" w:rsidDel="00000000" w:rsidP="00000000" w:rsidRDefault="00000000" w:rsidRPr="00000000" w14:paraId="00000048">
      <w:pPr>
        <w:spacing w:after="120" w:lineRule="auto"/>
        <w:ind w:left="0" w:firstLine="0"/>
        <w:jc w:val="both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Bước 2.3: Trích xuất Quan hệ (Relation Extraction - RE)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Đây là bước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quan trọng nhất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để tạo ra các bộ ba của KG.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12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Mục đích: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Xác định mối quan hệ ngữ nghĩa giữa hai thực thể đã được nhận diện trong cùng một câu hoặc ngữ cảnh gần nhau.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20" w:lineRule="auto"/>
        <w:ind w:left="72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Kỹ thuật: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12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Relation Base: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Dùng dữ liệu của UMLS (Unified Medical Language System) để xây dựng relations schema</w:t>
      </w:r>
    </w:p>
    <w:p w:rsidR="00000000" w:rsidDel="00000000" w:rsidP="00000000" w:rsidRDefault="00000000" w:rsidRPr="00000000" w14:paraId="0000004D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RELATION_SCHEMA = {</w:t>
      </w:r>
    </w:p>
    <w:p w:rsidR="00000000" w:rsidDel="00000000" w:rsidP="00000000" w:rsidRDefault="00000000" w:rsidRPr="00000000" w14:paraId="0000004E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Core (8 relations)</w:t>
      </w:r>
    </w:p>
    <w:p w:rsidR="00000000" w:rsidDel="00000000" w:rsidP="00000000" w:rsidRDefault="00000000" w:rsidRPr="00000000" w14:paraId="0000004F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'TREATED_BY': 'DISEASESYMTOM → DRUGCHEMICAL/TREATMENT/SURGERY',</w:t>
      </w:r>
    </w:p>
    <w:p w:rsidR="00000000" w:rsidDel="00000000" w:rsidP="00000000" w:rsidRDefault="00000000" w:rsidRPr="00000000" w14:paraId="00000050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'HAS_SYMPTOM': 'DISEASESYMTOM → DISEASESYMTOM',</w:t>
      </w:r>
    </w:p>
    <w:p w:rsidR="00000000" w:rsidDel="00000000" w:rsidP="00000000" w:rsidRDefault="00000000" w:rsidRPr="00000000" w14:paraId="00000051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'DIAGNOSED_BY': 'DISEASESYMTOM → DIAGNOSTICS',</w:t>
      </w:r>
    </w:p>
    <w:p w:rsidR="00000000" w:rsidDel="00000000" w:rsidP="00000000" w:rsidRDefault="00000000" w:rsidRPr="00000000" w14:paraId="00000052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'AFFECTS': 'DISEASESYMTOM → ORGAN',</w:t>
      </w:r>
    </w:p>
    <w:p w:rsidR="00000000" w:rsidDel="00000000" w:rsidP="00000000" w:rsidRDefault="00000000" w:rsidRPr="00000000" w14:paraId="00000053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'PREVENTED_BY': 'DISEASESYMTOM → PREVENTIVEMED',</w:t>
      </w:r>
    </w:p>
    <w:p w:rsidR="00000000" w:rsidDel="00000000" w:rsidP="00000000" w:rsidRDefault="00000000" w:rsidRPr="00000000" w14:paraId="00000054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'CAUSED_BY': 'DISEASESYMTOM → ANY',</w:t>
      </w:r>
    </w:p>
    <w:p w:rsidR="00000000" w:rsidDel="00000000" w:rsidP="00000000" w:rsidRDefault="00000000" w:rsidRPr="00000000" w14:paraId="00000055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'LOCATED_IN': 'DISEASESYMTOM/ORGAN → ORGAN',</w:t>
      </w:r>
    </w:p>
    <w:p w:rsidR="00000000" w:rsidDel="00000000" w:rsidP="00000000" w:rsidRDefault="00000000" w:rsidRPr="00000000" w14:paraId="00000056">
      <w:pPr>
        <w:spacing w:after="120" w:lineRule="auto"/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'HAS_SIDE_EFFECT': 'DRUGCHEMICAL → DISEASESYMTOM',</w:t>
      </w:r>
    </w:p>
    <w:p w:rsidR="00000000" w:rsidDel="00000000" w:rsidP="00000000" w:rsidRDefault="00000000" w:rsidRPr="00000000" w14:paraId="00000057">
      <w:pPr>
        <w:spacing w:after="120" w:lineRule="auto"/>
        <w:ind w:left="0" w:firstLine="0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12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Distant Supervision: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Tìm các entity trong cùng context để gán relations theo phương pháp type-based pattern =&gt; tạo training data cho pretrained models</w:t>
      </w:r>
    </w:p>
    <w:p w:rsidR="00000000" w:rsidDel="00000000" w:rsidP="00000000" w:rsidRDefault="00000000" w:rsidRPr="00000000" w14:paraId="00000059">
      <w:pPr>
        <w:spacing w:after="120" w:lineRule="auto"/>
        <w:ind w:left="720" w:firstLine="0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Sample 1: (dùng type-based pattern)</w:t>
      </w:r>
    </w:p>
    <w:p w:rsidR="00000000" w:rsidDel="00000000" w:rsidP="00000000" w:rsidRDefault="00000000" w:rsidRPr="00000000" w14:paraId="0000005A">
      <w:pPr>
        <w:spacing w:after="120" w:lineRule="auto"/>
        <w:ind w:left="720" w:firstLine="0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Entities: tiểu đường (DISEASE) + Insulin (DRUG)</w:t>
      </w:r>
    </w:p>
    <w:p w:rsidR="00000000" w:rsidDel="00000000" w:rsidP="00000000" w:rsidRDefault="00000000" w:rsidRPr="00000000" w14:paraId="0000005B">
      <w:pPr>
        <w:spacing w:after="120" w:lineRule="auto"/>
        <w:ind w:left="720" w:firstLine="0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Context: "điều trị bằng Insulin"</w:t>
      </w:r>
    </w:p>
    <w:p w:rsidR="00000000" w:rsidDel="00000000" w:rsidP="00000000" w:rsidRDefault="00000000" w:rsidRPr="00000000" w14:paraId="0000005C">
      <w:pPr>
        <w:spacing w:after="120" w:lineRule="auto"/>
        <w:ind w:left="720" w:firstLine="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sz w:val="16"/>
          <w:szCs w:val="16"/>
          <w:rtl w:val="0"/>
        </w:rPr>
        <w:t xml:space="preserve">- Label: TREATED_BY (từ type pair)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12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Train on transformer: 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Dùng ViHealthBERT để training quá trình trích xuất quan hệ và tăng accuracy bằng context learning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12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Thực hiện extraction: 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Trích xuất quan hệ trên dữ liệu gốc bằng mô hình đã training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120" w:before="0" w:lineRule="auto"/>
        <w:jc w:val="both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rv2yub5zrgad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Bước 2.4: Tổng hợp và Cấu trúc hóa KB/KG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Sau khi trích xuất, tổng hợp tất cả các bộ ba vào một cấu trúc đồ thị: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12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Knowledge Base (KB):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Là tập hợp các bảng (Database) lưu trữ các thực thể và các bộ ba.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12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Bảng Thực thể: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(Entity_ID, Tên, Loại_Thực_thể)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12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Bảng Quan hệ (Triples):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(Subject_ID, Relation_ID, Object_ID)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12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Knowledge Graph (KG):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Biểu diễn vật lý/trừu tượng của KB dưới dạng đồ thị (thường sử dụng cơ sở dữ liệu đồ thị như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Neo4j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hoặc thư viện đồ thị như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NetworkX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Note: Quy trình trên thường được dùng trong single hop, còn trong multi-hop có thể sẽ cần chuẩn bị nhiều hơn nên t hỏi thêm trong quá trình chuẩn bị KB thì cần làm gì</w:t>
      </w:r>
    </w:p>
    <w:p w:rsidR="00000000" w:rsidDel="00000000" w:rsidP="00000000" w:rsidRDefault="00000000" w:rsidRPr="00000000" w14:paraId="00000066">
      <w:pPr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870"/>
        <w:tblGridChange w:id="0">
          <w:tblGrid>
            <w:gridCol w:w="1965"/>
            <w:gridCol w:w="6870"/>
          </w:tblGrid>
        </w:tblGridChange>
      </w:tblGrid>
      <w:tr>
        <w:trPr>
          <w:cantSplit w:val="0"/>
          <w:trHeight w:val="942.5999999999999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Vấn đề trong Multi-hop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Hướng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both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Cần liên kết nhiều sự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both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Trích xuất các Thực thể Sự kiện (Event Entities):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Thay vì chỉ trích xuất quan hệ hai bên, hãy trích xuất các sự kiện. Ví dụ: Sự kiện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"Vụ phóng tên lửa Starship"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có các vai trò: (Tham gia: SpaceX), (Địa điểm: Texas), (Ngày: 20/04/2023). Điều này giúp kết nối các thông tin gián tiếp.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both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Câu hỏi cần kết nối 2+ 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both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Đảm bảo Tính Toàn vẹn (Completeness):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Nếu </w:t>
            </w:r>
            <w:hyperlink r:id="rId10">
              <w:r w:rsidDel="00000000" w:rsidR="00000000" w:rsidRPr="00000000">
                <w:rPr>
                  <w:rFonts w:ascii="Times" w:cs="Times" w:eastAsia="Times" w:hAnsi="Times"/>
                  <w:color w:val="1b1c1d"/>
                  <w:sz w:val="26"/>
                  <w:szCs w:val="26"/>
                </w:rPr>
                <w:drawing>
                  <wp:inline distB="19050" distT="19050" distL="19050" distR="19050">
                    <wp:extent cx="571500" cy="190500"/>
                    <wp:effectExtent b="0" l="0" r="0" t="0"/>
                    <wp:docPr id="2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15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và </w:t>
            </w:r>
            <w:hyperlink r:id="rId12">
              <w:r w:rsidDel="00000000" w:rsidR="00000000" w:rsidRPr="00000000">
                <w:rPr>
                  <w:rFonts w:ascii="Times" w:cs="Times" w:eastAsia="Times" w:hAnsi="Times"/>
                  <w:color w:val="1b1c1d"/>
                  <w:sz w:val="26"/>
                  <w:szCs w:val="26"/>
                </w:rPr>
                <w:drawing>
                  <wp:inline distB="19050" distT="19050" distL="19050" distR="19050">
                    <wp:extent cx="558800" cy="190500"/>
                    <wp:effectExtent b="0" l="0" r="0" t="0"/>
                    <wp:docPr id="3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8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đều tồn tại trong </w:t>
            </w:r>
            <w:r w:rsidDel="00000000" w:rsidR="00000000" w:rsidRPr="00000000">
              <w:rPr>
                <w:rFonts w:ascii="Times" w:cs="Times" w:eastAsia="Times" w:hAnsi="Times"/>
                <w:color w:val="444746"/>
                <w:sz w:val="26"/>
                <w:szCs w:val="26"/>
                <w:shd w:fill="e9eef6" w:val="clear"/>
                <w:rtl w:val="0"/>
              </w:rPr>
              <w:t xml:space="preserve">Context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, mô hình trích xuất </w:t>
            </w: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color w:val="1b1c1d"/>
                <w:sz w:val="26"/>
                <w:szCs w:val="26"/>
                <w:rtl w:val="0"/>
              </w:rPr>
              <w:t xml:space="preserve">phải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tìm ra cả hai. Nếu chúng ở hai câu khác nhau, cần dùng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Coreference Resolution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và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Relation Extraction đa câu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both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Khoảng cách ngữ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both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Chuẩn hóa Bộ quan hệ (Schema):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Sử dụng một tập hợp quan hệ cố định (ví dụ: </w:t>
            </w: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color w:val="1b1c1d"/>
                <w:sz w:val="26"/>
                <w:szCs w:val="26"/>
                <w:rtl w:val="0"/>
              </w:rPr>
              <w:t xml:space="preserve">là người sáng lập của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color w:val="1b1c1d"/>
                <w:sz w:val="26"/>
                <w:szCs w:val="26"/>
                <w:rtl w:val="0"/>
              </w:rPr>
              <w:t xml:space="preserve">đặt trụ sở tại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) thay vì các từ/cụm từ tùy ý. Điều này giúp mô hình QA học được các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"bước nhảy"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chuẩn hóa.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jc w:val="both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Sử dụng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444746"/>
                <w:sz w:val="26"/>
                <w:szCs w:val="26"/>
                <w:shd w:fill="e9eef6" w:val="clear"/>
                <w:rtl w:val="0"/>
              </w:rPr>
              <w:t xml:space="preserve">Question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 và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444746"/>
                <w:sz w:val="26"/>
                <w:szCs w:val="26"/>
                <w:shd w:fill="e9eef6" w:val="clear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jc w:val="both"/>
              <w:rPr>
                <w:rFonts w:ascii="Times" w:cs="Times" w:eastAsia="Times" w:hAnsi="Times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Gán nhãn Bộ ba bằng Câu hỏi/Câu trả lời: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Đối với các bộ ba được trích xuất, hãy gán nhãn chúng với ID của cặp </w:t>
            </w:r>
            <w:r w:rsidDel="00000000" w:rsidR="00000000" w:rsidRPr="00000000">
              <w:rPr>
                <w:rFonts w:ascii="Times" w:cs="Times" w:eastAsia="Times" w:hAnsi="Times"/>
                <w:color w:val="444746"/>
                <w:sz w:val="26"/>
                <w:szCs w:val="26"/>
                <w:shd w:fill="e9eef6" w:val="clear"/>
                <w:rtl w:val="0"/>
              </w:rPr>
              <w:t xml:space="preserve">(Question, Answer)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mà chúng giúp trả lời. Điều này tạo ra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1b1c1d"/>
                <w:sz w:val="26"/>
                <w:szCs w:val="26"/>
                <w:rtl w:val="0"/>
              </w:rPr>
              <w:t xml:space="preserve">dữ liệu huấn luyện</w:t>
            </w:r>
            <w:r w:rsidDel="00000000" w:rsidR="00000000" w:rsidRPr="00000000">
              <w:rPr>
                <w:rFonts w:ascii="Times" w:cs="Times" w:eastAsia="Times" w:hAnsi="Times"/>
                <w:color w:val="1b1c1d"/>
                <w:sz w:val="26"/>
                <w:szCs w:val="26"/>
                <w:rtl w:val="0"/>
              </w:rPr>
              <w:t xml:space="preserve"> cho mô hình GNN để học cách tìm kiếm đường đi liên quan đến một loại câu hỏi cụ thể.</w:t>
            </w:r>
          </w:p>
        </w:tc>
      </w:tr>
    </w:tbl>
    <w:p w:rsidR="00000000" w:rsidDel="00000000" w:rsidP="00000000" w:rsidRDefault="00000000" w:rsidRPr="00000000" w14:paraId="00000071">
      <w:pPr>
        <w:ind w:left="0" w:firstLine="0"/>
        <w:jc w:val="left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codecogs.com/eqnedit.php?latex=%5Ctext%7BA%7D%20%5Cxrightarrow%7B%5Ctext%7Br1%7D%7D%20%5Ctext%7BB%7D#0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www.codecogs.com/eqnedit.php?latex=%5Ctext%7BB%7D%20%5Cxrightarrow%7B%5Ctext%7Br2%7D%7D%20%5Ctext%7BC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(%5Ctext%7BEntity%2C%20Relation%2C%20Entity%7D)#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odecogs.com/eqnedit.php?latex=(%5Ctext%7BElon%20Musk%2C%20is%20the%20CEO%20of%2C%20SpaceX%7D)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