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D195" w14:textId="77777777" w:rsidR="002B0CC1" w:rsidRPr="002B0CC1" w:rsidRDefault="002B0CC1" w:rsidP="002B0CC1">
      <w:pPr>
        <w:rPr>
          <w:b/>
          <w:bCs/>
        </w:rPr>
      </w:pPr>
      <w:r w:rsidRPr="002B0CC1">
        <w:rPr>
          <w:b/>
          <w:bCs/>
        </w:rPr>
        <w:t>XROSS – X-Ray Optics Simulation Software</w:t>
      </w:r>
    </w:p>
    <w:p w14:paraId="661A5685" w14:textId="77777777" w:rsidR="002B0CC1" w:rsidRDefault="002B0CC1" w:rsidP="002B0CC1"/>
    <w:p w14:paraId="7DF63963" w14:textId="77777777" w:rsidR="002B0CC1" w:rsidRPr="002B0CC1" w:rsidRDefault="002B0CC1" w:rsidP="002B0CC1">
      <w:pPr>
        <w:rPr>
          <w:b/>
          <w:bCs/>
        </w:rPr>
      </w:pPr>
      <w:r w:rsidRPr="002B0CC1">
        <w:rPr>
          <w:b/>
          <w:bCs/>
        </w:rPr>
        <w:t>Summary</w:t>
      </w:r>
    </w:p>
    <w:p w14:paraId="6A047955" w14:textId="77777777" w:rsidR="002B0CC1" w:rsidRDefault="002B0CC1" w:rsidP="002B0CC1">
      <w:r>
        <w:t>We present XROSS, a Python-based X-ray optics simulator designed for evaluating of</w:t>
      </w:r>
    </w:p>
    <w:p w14:paraId="48AFA126" w14:textId="77777777" w:rsidR="002B0CC1" w:rsidRDefault="002B0CC1" w:rsidP="002B0CC1">
      <w:r>
        <w:t>nanoscale thin films. XROSS provides a user-friendly interface that integrates (i) calculation</w:t>
      </w:r>
    </w:p>
    <w:p w14:paraId="14C5FE88" w14:textId="77777777" w:rsidR="002B0CC1" w:rsidRDefault="002B0CC1" w:rsidP="002B0CC1">
      <w:r>
        <w:t>of optical properties and X-ray reflectivity (XRR), (ii) particle swarm optimization</w:t>
      </w:r>
    </w:p>
    <w:p w14:paraId="0AC26513" w14:textId="77777777" w:rsidR="002B0CC1" w:rsidRDefault="002B0CC1" w:rsidP="002B0CC1">
      <w:r>
        <w:t>(PSO)-assisted XRR analysis, and (iii) deposition process optimization via surface growth</w:t>
      </w:r>
    </w:p>
    <w:p w14:paraId="5EAC502F" w14:textId="77777777" w:rsidR="002B0CC1" w:rsidRDefault="002B0CC1" w:rsidP="002B0CC1">
      <w:r>
        <w:t>models. Our key contribution is the high-precision estimation of thin film density that</w:t>
      </w:r>
    </w:p>
    <w:p w14:paraId="138D0374" w14:textId="77777777" w:rsidR="002B0CC1" w:rsidRDefault="002B0CC1" w:rsidP="002B0CC1">
      <w:r>
        <w:t>governs the complex refractive index in the X-ray regime. In this study, we use black-box</w:t>
      </w:r>
    </w:p>
    <w:p w14:paraId="23CA2D98" w14:textId="77777777" w:rsidR="002B0CC1" w:rsidRDefault="002B0CC1" w:rsidP="002B0CC1">
      <w:r>
        <w:t>optimization with the Optuna library, achieving half runtime XRR fitting than conventional</w:t>
      </w:r>
    </w:p>
    <w:p w14:paraId="1E43D964" w14:textId="77777777" w:rsidR="002B0CC1" w:rsidRDefault="002B0CC1" w:rsidP="002B0CC1">
      <w:r>
        <w:t>PSO. We also apply Optuna to deposition process optimization for simulating thin film</w:t>
      </w:r>
    </w:p>
    <w:p w14:paraId="2BF79B82" w14:textId="77777777" w:rsidR="002B0CC1" w:rsidRDefault="002B0CC1" w:rsidP="002B0CC1">
      <w:r>
        <w:t>roughness and density based on statistical physics; the Kardar-Parisi-Zhang (KPZ) equation</w:t>
      </w:r>
    </w:p>
    <w:p w14:paraId="55159D52" w14:textId="77777777" w:rsidR="002B0CC1" w:rsidRDefault="002B0CC1" w:rsidP="002B0CC1">
      <w:r>
        <w:t>and the solid-on-solid (SOS) model. These simulations improve the prediction of thin film</w:t>
      </w:r>
    </w:p>
    <w:p w14:paraId="39413D7D" w14:textId="77777777" w:rsidR="002B0CC1" w:rsidRDefault="002B0CC1" w:rsidP="002B0CC1">
      <w:r>
        <w:t>density by fitting the density scan from surface growth and complex refractive index from</w:t>
      </w:r>
    </w:p>
    <w:p w14:paraId="16E0B111" w14:textId="77777777" w:rsidR="002B0CC1" w:rsidRDefault="002B0CC1" w:rsidP="002B0CC1">
      <w:r>
        <w:t>reflectivity.</w:t>
      </w:r>
    </w:p>
    <w:p w14:paraId="571CE125" w14:textId="77777777" w:rsidR="002B0CC1" w:rsidRDefault="002B0CC1" w:rsidP="002B0CC1"/>
    <w:p w14:paraId="44F585AF" w14:textId="77777777" w:rsidR="002B0CC1" w:rsidRPr="002B0CC1" w:rsidRDefault="002B0CC1" w:rsidP="002B0CC1">
      <w:pPr>
        <w:rPr>
          <w:b/>
          <w:bCs/>
        </w:rPr>
      </w:pPr>
      <w:r w:rsidRPr="002B0CC1">
        <w:rPr>
          <w:b/>
          <w:bCs/>
        </w:rPr>
        <w:t>Statement of need</w:t>
      </w:r>
    </w:p>
    <w:p w14:paraId="37748555" w14:textId="05CF266B" w:rsidR="000D74B3" w:rsidRDefault="002B0CC1" w:rsidP="002B0CC1">
      <w:r>
        <w:t>X-ray analysis software requires user-friendly interface, short-time analysis, and precise</w:t>
      </w:r>
      <w:r>
        <w:rPr>
          <w:rFonts w:hint="eastAsia"/>
        </w:rPr>
        <w:t xml:space="preserve"> </w:t>
      </w:r>
      <w:r>
        <w:t>calculations for nanoscale structures. We have developed XROSS as a successor to the X-ray</w:t>
      </w:r>
      <w:r>
        <w:rPr>
          <w:rFonts w:hint="eastAsia"/>
        </w:rPr>
        <w:t xml:space="preserve"> </w:t>
      </w:r>
      <w:r>
        <w:t>reflectivity simulator IMD (D. L. Windt, 1998), and users can freely use without</w:t>
      </w:r>
      <w:r>
        <w:rPr>
          <w:rFonts w:hint="eastAsia"/>
        </w:rPr>
        <w:t xml:space="preserve"> </w:t>
      </w:r>
      <w:r>
        <w:t>programming knowledge. XROSS simulates optical properties of multilayer films based on</w:t>
      </w:r>
      <w:r>
        <w:rPr>
          <w:rFonts w:hint="eastAsia"/>
        </w:rPr>
        <w:t xml:space="preserve"> </w:t>
      </w:r>
      <w:r>
        <w:t>the Parratt model (L. G. Parratt, 1954), and it can also evaluate new parameters of X-ray</w:t>
      </w:r>
      <w:r>
        <w:rPr>
          <w:rFonts w:hint="eastAsia"/>
        </w:rPr>
        <w:t xml:space="preserve"> </w:t>
      </w:r>
      <w:r>
        <w:t>multilayer, such as an effective reflection plane (E. Van Setten et al., 2020). X-ray reflectivity</w:t>
      </w:r>
      <w:r>
        <w:rPr>
          <w:rFonts w:hint="eastAsia"/>
        </w:rPr>
        <w:t xml:space="preserve"> </w:t>
      </w:r>
      <w:r>
        <w:t>(XRR) analysis needs to minimize non-convex and non-linear objective functions, but</w:t>
      </w:r>
      <w:r>
        <w:rPr>
          <w:rFonts w:hint="eastAsia"/>
        </w:rPr>
        <w:t xml:space="preserve"> </w:t>
      </w:r>
      <w:r>
        <w:t>gradient calculation is difficult because analytical expressions for hierarchy structures with</w:t>
      </w:r>
      <w:r>
        <w:rPr>
          <w:rFonts w:hint="eastAsia"/>
        </w:rPr>
        <w:t xml:space="preserve"> </w:t>
      </w:r>
      <w:r>
        <w:t>reflectivity. X-Ray Calc 3 (O. V. Penkov et al., 2024) have applied the particle swarm</w:t>
      </w:r>
      <w:r>
        <w:rPr>
          <w:rFonts w:hint="eastAsia"/>
        </w:rPr>
        <w:t xml:space="preserve"> </w:t>
      </w:r>
      <w:r>
        <w:t>optimization (PSO) for XRR analysis, and search for local optima. However, the PSO</w:t>
      </w:r>
      <w:r>
        <w:rPr>
          <w:rFonts w:hint="eastAsia"/>
        </w:rPr>
        <w:t xml:space="preserve"> </w:t>
      </w:r>
      <w:r>
        <w:t>depends on number of trials and takes a long time. In this study, we introduce Optuna (T.</w:t>
      </w:r>
      <w:r>
        <w:rPr>
          <w:rFonts w:hint="eastAsia"/>
        </w:rPr>
        <w:t xml:space="preserve"> </w:t>
      </w:r>
      <w:r>
        <w:t>Akiba et al., 2019) which use Bayesian and gradient-free black-box optimization for</w:t>
      </w:r>
      <w:r>
        <w:rPr>
          <w:rFonts w:hint="eastAsia"/>
        </w:rPr>
        <w:t xml:space="preserve"> </w:t>
      </w:r>
      <w:r>
        <w:t>shorttime converge. Optuna requires lower computer resources for calculating parameter</w:t>
      </w:r>
      <w:r>
        <w:rPr>
          <w:rFonts w:hint="eastAsia"/>
        </w:rPr>
        <w:t xml:space="preserve"> </w:t>
      </w:r>
      <w:r>
        <w:t>ranges</w:t>
      </w:r>
      <w:r>
        <w:rPr>
          <w:rFonts w:hint="eastAsia"/>
        </w:rPr>
        <w:t xml:space="preserve"> </w:t>
      </w:r>
      <w:r>
        <w:t>and scales (thickness, density, and roughness). We propose an optimal deposition</w:t>
      </w:r>
      <w:r>
        <w:rPr>
          <w:rFonts w:hint="eastAsia"/>
        </w:rPr>
        <w:t xml:space="preserve"> </w:t>
      </w:r>
      <w:r>
        <w:t>simulation</w:t>
      </w:r>
      <w:r>
        <w:rPr>
          <w:rFonts w:hint="eastAsia"/>
        </w:rPr>
        <w:t xml:space="preserve"> </w:t>
      </w:r>
      <w:r>
        <w:t>of surface roughness and scattered light intensity, based on the Kardar-Parisi-Zhang (KPZ)</w:t>
      </w:r>
      <w:r>
        <w:rPr>
          <w:rFonts w:hint="eastAsia"/>
        </w:rPr>
        <w:t xml:space="preserve"> </w:t>
      </w:r>
      <w:r>
        <w:t>equation and the solid-on-solid (SOS) model. Using experimental data with Optuna, the</w:t>
      </w:r>
      <w:r>
        <w:rPr>
          <w:rFonts w:hint="eastAsia"/>
        </w:rPr>
        <w:t xml:space="preserve"> </w:t>
      </w:r>
      <w:r>
        <w:t>coefficients of the KPZ equation terms are updated and improve simulation accuracy of</w:t>
      </w:r>
      <w:r>
        <w:rPr>
          <w:rFonts w:hint="eastAsia"/>
        </w:rPr>
        <w:t xml:space="preserve"> </w:t>
      </w:r>
      <w:r>
        <w:t>roughness. It aims to predict deposition feasibility close to fitting models to experiment by</w:t>
      </w:r>
      <w:r>
        <w:rPr>
          <w:rFonts w:hint="eastAsia"/>
        </w:rPr>
        <w:t xml:space="preserve"> </w:t>
      </w:r>
      <w:r>
        <w:t>statistical trends.</w:t>
      </w:r>
    </w:p>
    <w:p w14:paraId="59572FC1" w14:textId="77777777" w:rsidR="002B0CC1" w:rsidRPr="002B0CC1" w:rsidRDefault="002B0CC1" w:rsidP="002B0CC1">
      <w:pPr>
        <w:rPr>
          <w:b/>
          <w:bCs/>
        </w:rPr>
      </w:pPr>
      <w:r w:rsidRPr="002B0CC1">
        <w:rPr>
          <w:b/>
          <w:bCs/>
        </w:rPr>
        <w:lastRenderedPageBreak/>
        <w:t>Usage</w:t>
      </w:r>
    </w:p>
    <w:p w14:paraId="109B5037" w14:textId="6DC36E34" w:rsidR="002B0CC1" w:rsidRDefault="002B0CC1" w:rsidP="002B0CC1">
      <w:r>
        <w:t>XROSS user interface is built by the Python library tkinter (F. Lundh, 1999), and structure</w:t>
      </w:r>
      <w:r>
        <w:rPr>
          <w:rFonts w:hint="eastAsia"/>
        </w:rPr>
        <w:t xml:space="preserve">　</w:t>
      </w:r>
      <w:r>
        <w:t>models are built by “Layer” and “Subroutine” enabling to set several parameters in the</w:t>
      </w:r>
      <w:r>
        <w:rPr>
          <w:rFonts w:hint="eastAsia"/>
        </w:rPr>
        <w:t xml:space="preserve">　</w:t>
      </w:r>
      <w:r>
        <w:t>XROSS window: refractive index, extinction coefficient, thickness, density, and roughness.</w:t>
      </w:r>
      <w:r>
        <w:rPr>
          <w:rFonts w:hint="eastAsia"/>
        </w:rPr>
        <w:t xml:space="preserve">　</w:t>
      </w:r>
      <w:r>
        <w:t>Prepared models can save them as csv files. The log window from the main window displays</w:t>
      </w:r>
      <w:r>
        <w:rPr>
          <w:rFonts w:hint="eastAsia"/>
        </w:rPr>
        <w:t xml:space="preserve">　</w:t>
      </w:r>
      <w:r>
        <w:t>a message when commands are executed and save file history in the text file. The EUV</w:t>
      </w:r>
      <w:r>
        <w:rPr>
          <w:rFonts w:hint="eastAsia"/>
        </w:rPr>
        <w:t xml:space="preserve">　</w:t>
      </w:r>
      <w:r>
        <w:t>optics window calling from the main window, and we can simulate a reflectivity at an</w:t>
      </w:r>
      <w:r>
        <w:rPr>
          <w:rFonts w:hint="eastAsia"/>
        </w:rPr>
        <w:t xml:space="preserve">　</w:t>
      </w:r>
      <w:r>
        <w:t>arbitrary wavelength. XROSS has proven a calculation for beyond EUV multilayers at 6.7</w:t>
      </w:r>
      <w:r>
        <w:rPr>
          <w:rFonts w:hint="eastAsia"/>
        </w:rPr>
        <w:t xml:space="preserve">　</w:t>
      </w:r>
      <w:r>
        <w:t>nm wavelength (N. Hayase et al., 2024). The XRR analysis window and XROSS requires an</w:t>
      </w:r>
      <w:r>
        <w:rPr>
          <w:rFonts w:hint="eastAsia"/>
        </w:rPr>
        <w:t xml:space="preserve">　</w:t>
      </w:r>
      <w:r>
        <w:t>evaluated model and XRR experimental data (.xrdml file). When “Run” is executed, a fitting</w:t>
      </w:r>
      <w:r>
        <w:rPr>
          <w:rFonts w:hint="eastAsia"/>
        </w:rPr>
        <w:t xml:space="preserve">　</w:t>
      </w:r>
      <w:r>
        <w:t>curve is draw in a graph and the degree of agreement between the fitting curves is</w:t>
      </w:r>
      <w:r>
        <w:rPr>
          <w:rFonts w:hint="eastAsia"/>
        </w:rPr>
        <w:t xml:space="preserve">　</w:t>
      </w:r>
      <w:r>
        <w:t>determined by the chi-square value. The coefficients of the fitting curve in simulations are</w:t>
      </w:r>
      <w:r>
        <w:rPr>
          <w:rFonts w:hint="eastAsia"/>
        </w:rPr>
        <w:t xml:space="preserve">　</w:t>
      </w:r>
      <w:r>
        <w:t>output as csv files. The number of trials can be set and repeated for the minimization until</w:t>
      </w:r>
      <w:r>
        <w:rPr>
          <w:rFonts w:hint="eastAsia"/>
        </w:rPr>
        <w:t xml:space="preserve">　</w:t>
      </w:r>
      <w:r>
        <w:t>the chi-square becomes saturated. In the deposition window, we assume the solid-on solid</w:t>
      </w:r>
      <w:r>
        <w:rPr>
          <w:rFonts w:hint="eastAsia"/>
        </w:rPr>
        <w:t xml:space="preserve">　</w:t>
      </w:r>
      <w:r>
        <w:t>model which particles are flight and attach at random to lattice points in a plane and output</w:t>
      </w:r>
      <w:r>
        <w:rPr>
          <w:rFonts w:hint="eastAsia"/>
        </w:rPr>
        <w:t xml:space="preserve">　</w:t>
      </w:r>
      <w:r>
        <w:t>analytical values by the KPZ equation. We show the surface growth model in 2+1</w:t>
      </w:r>
      <w:r>
        <w:rPr>
          <w:rFonts w:hint="eastAsia"/>
        </w:rPr>
        <w:t xml:space="preserve">　</w:t>
      </w:r>
      <w:r>
        <w:t>dimensions by material parameters: roughness, surface energy, and crystallinity as</w:t>
      </w:r>
      <w:r>
        <w:rPr>
          <w:rFonts w:hint="eastAsia"/>
        </w:rPr>
        <w:t xml:space="preserve">　</w:t>
      </w:r>
      <w:r>
        <w:t>deposition process.</w:t>
      </w:r>
    </w:p>
    <w:p w14:paraId="725C2D58" w14:textId="77777777" w:rsidR="002B0CC1" w:rsidRDefault="002B0CC1" w:rsidP="002B0CC1"/>
    <w:p w14:paraId="740157BF" w14:textId="77777777" w:rsidR="002B0CC1" w:rsidRPr="00391491" w:rsidRDefault="002B0CC1" w:rsidP="002B0CC1">
      <w:pPr>
        <w:rPr>
          <w:b/>
          <w:bCs/>
        </w:rPr>
      </w:pPr>
      <w:r w:rsidRPr="00391491">
        <w:rPr>
          <w:b/>
          <w:bCs/>
        </w:rPr>
        <w:t>References</w:t>
      </w:r>
    </w:p>
    <w:p w14:paraId="1E72CF3A" w14:textId="4500E91F" w:rsidR="002B0CC1" w:rsidRDefault="002B0CC1" w:rsidP="002B0CC1">
      <w:r>
        <w:t>D. L. Windt, IMD—Software for modeling the optical properties of multilayer films.</w:t>
      </w:r>
      <w:r w:rsidR="00391491">
        <w:rPr>
          <w:rFonts w:hint="eastAsia"/>
        </w:rPr>
        <w:t xml:space="preserve">　</w:t>
      </w:r>
      <w:r>
        <w:t>Computers in physics, 12(4), 360-370 (1998).</w:t>
      </w:r>
    </w:p>
    <w:p w14:paraId="3EB5F97E" w14:textId="3C8B6DE4" w:rsidR="002B0CC1" w:rsidRDefault="002B0CC1" w:rsidP="002B0CC1">
      <w:r>
        <w:t>L. G. Parratt, “Surface studies of solids by total reflection of X-rays,” Physical Review, 95(2),</w:t>
      </w:r>
      <w:r w:rsidR="00391491">
        <w:rPr>
          <w:rFonts w:hint="eastAsia"/>
        </w:rPr>
        <w:t xml:space="preserve">　</w:t>
      </w:r>
      <w:r>
        <w:t>359. (1954).</w:t>
      </w:r>
    </w:p>
    <w:p w14:paraId="39B8DB5C" w14:textId="353F89EE" w:rsidR="002B0CC1" w:rsidRDefault="002B0CC1" w:rsidP="002B0CC1">
      <w:r>
        <w:t>E. Van Setten, K. Rook, H. Mesilhy, G. Bottiglieri, F. Timmermans, M. Lee, A. Erdmann, T.</w:t>
      </w:r>
      <w:r w:rsidR="00391491">
        <w:rPr>
          <w:rFonts w:hint="eastAsia"/>
        </w:rPr>
        <w:t xml:space="preserve">　</w:t>
      </w:r>
      <w:r>
        <w:t>Brunner, “Multilayer optimization for high-NA EUV mask3D suppression,” Proc. SPIE, Vol.</w:t>
      </w:r>
      <w:r w:rsidR="00391491">
        <w:rPr>
          <w:rFonts w:hint="eastAsia"/>
        </w:rPr>
        <w:t xml:space="preserve">　</w:t>
      </w:r>
      <w:r>
        <w:t>11517, pp. 78-88 (2020).</w:t>
      </w:r>
    </w:p>
    <w:p w14:paraId="3C614884" w14:textId="0753E8D1" w:rsidR="002B0CC1" w:rsidRDefault="002B0CC1" w:rsidP="002B0CC1">
      <w:r>
        <w:t>O. V. Penkov, M. Li, S. Mikki, A. Devizenko, I. Kopylets, “X-Ray Calc 3: improved software</w:t>
      </w:r>
      <w:r w:rsidR="00391491">
        <w:rPr>
          <w:rFonts w:hint="eastAsia"/>
        </w:rPr>
        <w:t xml:space="preserve">　</w:t>
      </w:r>
      <w:r>
        <w:t>for simulation and inverse problem solving for X-ray reflectivity,” Journal of Applied</w:t>
      </w:r>
      <w:r w:rsidR="00391491">
        <w:rPr>
          <w:rFonts w:hint="eastAsia"/>
        </w:rPr>
        <w:t xml:space="preserve">　</w:t>
      </w:r>
      <w:r>
        <w:t>Crystallography, 57(2), 555-566 (2024).</w:t>
      </w:r>
    </w:p>
    <w:p w14:paraId="3E671D98" w14:textId="19A79B1D" w:rsidR="002B0CC1" w:rsidRDefault="002B0CC1" w:rsidP="002B0CC1">
      <w:r>
        <w:t>T. Akiba, S. Sano, T. Yanase, T. Ohta, M. Koyama, “Optuna: A next-generation</w:t>
      </w:r>
      <w:r w:rsidR="00391491">
        <w:rPr>
          <w:rFonts w:hint="eastAsia"/>
        </w:rPr>
        <w:t xml:space="preserve">　</w:t>
      </w:r>
      <w:r>
        <w:t>hyperparameter optimization framework,” Proceedings of the 25th ACM SIGKDD</w:t>
      </w:r>
      <w:r w:rsidR="00391491">
        <w:rPr>
          <w:rFonts w:hint="eastAsia"/>
        </w:rPr>
        <w:t xml:space="preserve">　</w:t>
      </w:r>
      <w:r>
        <w:t>international conference on knowledge discovery &amp; data mining, 2623-2631 (2019).</w:t>
      </w:r>
    </w:p>
    <w:p w14:paraId="12AC2CB1" w14:textId="77777777" w:rsidR="00391491" w:rsidRDefault="002B0CC1" w:rsidP="002B0CC1">
      <w:r>
        <w:t>F. Lundh, "An introduction to tkinter,"</w:t>
      </w:r>
      <w:r w:rsidR="00391491">
        <w:rPr>
          <w:rFonts w:hint="eastAsia"/>
        </w:rPr>
        <w:t xml:space="preserve">　</w:t>
      </w:r>
      <w:r>
        <w:t>www.pythonware.com/library/tkinter/introduction/index.htm (1999).</w:t>
      </w:r>
    </w:p>
    <w:p w14:paraId="404C7A5F" w14:textId="687EB771" w:rsidR="002B0CC1" w:rsidRDefault="002B0CC1" w:rsidP="002B0CC1">
      <w:pPr>
        <w:rPr>
          <w:rFonts w:hint="eastAsia"/>
        </w:rPr>
      </w:pPr>
      <w:r>
        <w:t>N. Hayase, T. Harada, “Beyond EUV binary and phase shift masks simulation”, Proc. SPIE,</w:t>
      </w:r>
      <w:r w:rsidR="00391491">
        <w:rPr>
          <w:rFonts w:hint="eastAsia"/>
        </w:rPr>
        <w:t xml:space="preserve">　</w:t>
      </w:r>
      <w:r>
        <w:lastRenderedPageBreak/>
        <w:t>Vol. 13177, (2024).</w:t>
      </w:r>
    </w:p>
    <w:sectPr w:rsidR="002B0C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B3"/>
    <w:rsid w:val="000D74B3"/>
    <w:rsid w:val="002B0CC1"/>
    <w:rsid w:val="00391491"/>
    <w:rsid w:val="00C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EC939E"/>
  <w15:chartTrackingRefBased/>
  <w15:docId w15:val="{6ACFE092-9574-40D0-AF2F-AA15B43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74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B3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D74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4495</Characters>
  <Application>Microsoft Office Word</Application>
  <DocSecurity>0</DocSecurity>
  <Lines>71</Lines>
  <Paragraphs>74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早勢 直紀（高度研）(h930n025)</dc:creator>
  <cp:keywords/>
  <dc:description/>
  <cp:lastModifiedBy>早勢 直紀（高度研）(h930n025)</cp:lastModifiedBy>
  <cp:revision>3</cp:revision>
  <dcterms:created xsi:type="dcterms:W3CDTF">2025-10-24T00:44:00Z</dcterms:created>
  <dcterms:modified xsi:type="dcterms:W3CDTF">2025-10-24T00:47:00Z</dcterms:modified>
</cp:coreProperties>
</file>