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E1" w:rsidRPr="00764FE1" w:rsidRDefault="00764FE1" w:rsidP="00764FE1">
      <w:pPr>
        <w:keepNext/>
        <w:spacing w:after="0" w:line="240" w:lineRule="auto"/>
        <w:rPr>
          <w:rFonts w:ascii="Times New Roman" w:hAnsi="Times New Roman"/>
          <w:iCs/>
          <w:sz w:val="24"/>
          <w:szCs w:val="24"/>
        </w:rPr>
      </w:pPr>
      <w:bookmarkStart w:id="0" w:name="_GoBack"/>
      <w:bookmarkEnd w:id="0"/>
      <w:permStart w:id="1835346822" w:edGrp="everyone"/>
      <w:permEnd w:id="1835346822"/>
      <w:r w:rsidRPr="00764FE1">
        <w:rPr>
          <w:rFonts w:ascii="Times New Roman" w:hAnsi="Times New Roman"/>
          <w:iCs/>
          <w:sz w:val="24"/>
          <w:szCs w:val="24"/>
        </w:rPr>
        <w:t>Goodness-of-fit test statistics and Akaike Information Criterion for distribution fitting of data for sources and ingestion rates. Green shaded means the data best fit to the distribution function.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c>
          <w:tcPr>
            <w:tcW w:w="14485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FE1" w:rsidRPr="00764FE1" w:rsidRDefault="00764FE1" w:rsidP="00764FE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Sources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0.018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0.023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0.006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0.796</w:t>
            </w:r>
          </w:p>
        </w:tc>
      </w:tr>
      <w:tr w:rsidR="00764FE1" w:rsidRPr="00764FE1" w:rsidTr="00F7637E">
        <w:trPr>
          <w:trHeight w:val="176"/>
        </w:trPr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34484.66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34335.5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34200.44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34149.69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37128.66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34106.78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292818.4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290970.4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286141.2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286003.7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319145.1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Ccr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0.025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0.025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0.008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0.289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44260.91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44676.37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44122.82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44122.82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49064.57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43487.88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Ctw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0.117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0.322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0.062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82298.04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84439.21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78175.66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78175.66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85103.02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69112.1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Cbw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0.236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0.023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220308.7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224596.6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219615.6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219615.6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255846.5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215603.1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455858.7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460528.6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453605.4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453605.4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510240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451826.9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0.038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0.013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0.022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35283.75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36026.23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35251.89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35251.89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41704.67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34773.66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Cmk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50710.73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52022.62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48956.49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48956.49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59282.81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48223.83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0.227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0.227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31311.02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31672.67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27424.18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27424.18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34891.54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26214.14</w:t>
            </w:r>
          </w:p>
        </w:tc>
      </w:tr>
    </w:tbl>
    <w:p w:rsidR="00764FE1" w:rsidRPr="00764FE1" w:rsidRDefault="00764FE1" w:rsidP="00764FE1">
      <w:pPr>
        <w:rPr>
          <w:rFonts w:ascii="Times New Roman" w:hAnsi="Times New Roman"/>
          <w:i/>
          <w:sz w:val="24"/>
        </w:rPr>
      </w:pPr>
      <w:r w:rsidRPr="00764FE1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764FE1">
        <w:rPr>
          <w:rFonts w:ascii="Times New Roman" w:hAnsi="Times New Roman"/>
          <w:sz w:val="24"/>
          <w:szCs w:val="24"/>
        </w:rPr>
        <w:t>(</w:t>
      </w:r>
      <w:r w:rsidRPr="00764FE1">
        <w:rPr>
          <w:rFonts w:ascii="Times New Roman" w:hAnsi="Times New Roman"/>
          <w:i/>
          <w:sz w:val="24"/>
          <w:szCs w:val="24"/>
        </w:rPr>
        <w:t>continued)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c>
          <w:tcPr>
            <w:tcW w:w="14485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Physiological data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Irfadult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595.76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592.66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616.23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Irfchild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0.078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0.645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398.96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400.59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0.346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0.266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0.945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0.884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0.885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43.29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41.28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44.82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44.82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50.72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0.163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0.148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0.696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0.799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11.44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11.33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Ircadult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595.76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592.66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616.23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Ircchild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0.094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0.615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0.634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0.675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98.54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98.55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96.56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106.74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Irtwadult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0.203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0.381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0.455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0.465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1195.89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1180.85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1184.68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1185.97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1185.99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1213.38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Irtwchild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0.078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0.274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0.511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0.093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0.657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0.573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1334.22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1314.48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1317.3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1306.83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1305.3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1349.6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Irbwadult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194.87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192.77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192.77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227.33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764FE1" w:rsidRPr="00764FE1" w:rsidRDefault="00764FE1" w:rsidP="00764FE1">
      <w:pPr>
        <w:rPr>
          <w:rFonts w:ascii="Times New Roman" w:hAnsi="Times New Roman"/>
          <w:i/>
          <w:sz w:val="24"/>
        </w:rPr>
      </w:pPr>
      <w:r w:rsidRPr="00764FE1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764FE1">
        <w:rPr>
          <w:rFonts w:ascii="Times New Roman" w:hAnsi="Times New Roman"/>
          <w:sz w:val="24"/>
          <w:szCs w:val="24"/>
        </w:rPr>
        <w:t>(</w:t>
      </w:r>
      <w:r w:rsidRPr="00764FE1">
        <w:rPr>
          <w:rFonts w:ascii="Times New Roman" w:hAnsi="Times New Roman"/>
          <w:i/>
          <w:sz w:val="24"/>
          <w:szCs w:val="24"/>
        </w:rPr>
        <w:t>continued)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Irbwchild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0.304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0.643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0.369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129.4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118.71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117.76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152.49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0.263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0.424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316.99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315.76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395.32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336.72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0.122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0.345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0.136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184.22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193.91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299.58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188.09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0.052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0.671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1754.32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1762.14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Irmkadult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0.173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0.257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2224.64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2219.37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2266.37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2272.86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Irmkchild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0.072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0.138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2628.08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2628.67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2693.81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2662.01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764FE1" w:rsidRPr="00764FE1" w:rsidRDefault="00764FE1" w:rsidP="00764FE1">
      <w:pPr>
        <w:rPr>
          <w:rFonts w:ascii="Times New Roman" w:hAnsi="Times New Roman"/>
          <w:sz w:val="24"/>
        </w:rPr>
      </w:pPr>
    </w:p>
    <w:p w:rsidR="00BF236A" w:rsidRDefault="00BF236A"/>
    <w:sectPr w:rsidR="00BF236A" w:rsidSect="00764FE1">
      <w:pgSz w:w="16838" w:h="11906" w:orient="landscape"/>
      <w:pgMar w:top="99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23D8"/>
    <w:multiLevelType w:val="hybridMultilevel"/>
    <w:tmpl w:val="E8DA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BC2"/>
    <w:multiLevelType w:val="multilevel"/>
    <w:tmpl w:val="5D003134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993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740A98"/>
    <w:multiLevelType w:val="multilevel"/>
    <w:tmpl w:val="D174E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997C19"/>
    <w:multiLevelType w:val="multilevel"/>
    <w:tmpl w:val="A7AAC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5B202F6"/>
    <w:multiLevelType w:val="multilevel"/>
    <w:tmpl w:val="9448FBD8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9213D60"/>
    <w:multiLevelType w:val="hybridMultilevel"/>
    <w:tmpl w:val="9AE2370C"/>
    <w:lvl w:ilvl="0" w:tplc="EDF0AA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44D82"/>
    <w:multiLevelType w:val="multilevel"/>
    <w:tmpl w:val="5D003134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1" w:cryptProviderType="rsaAES" w:cryptAlgorithmClass="hash" w:cryptAlgorithmType="typeAny" w:cryptAlgorithmSid="14" w:cryptSpinCount="100000" w:hash="fGdzJBFtqZqCkmjJ6lTEtuBXTK8k2Ku8/w0KbNbJCu2iVCDfL4vIMLTPbhuxX4h8CHNYxucS0lELJcHbUQgM6w==" w:salt="6Wdm8gphjh0bn8JwXXEk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1"/>
    <w:rsid w:val="002C7CCB"/>
    <w:rsid w:val="00764FE1"/>
    <w:rsid w:val="0076740B"/>
    <w:rsid w:val="00A27F83"/>
    <w:rsid w:val="00B04062"/>
    <w:rsid w:val="00BF236A"/>
    <w:rsid w:val="00E9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08B7-5FB2-4247-90CA-E7F8F992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mesNewRomanHeading1">
    <w:name w:val="Times New Roman Heading 1"/>
    <w:basedOn w:val="Heading1"/>
    <w:link w:val="TimesNewRomanHeading1Char"/>
    <w:qFormat/>
    <w:rsid w:val="00764FE1"/>
    <w:rPr>
      <w:rFonts w:ascii="Times New Roman" w:hAnsi="Times New Roman"/>
      <w:b/>
      <w:sz w:val="24"/>
    </w:rPr>
  </w:style>
  <w:style w:type="paragraph" w:customStyle="1" w:styleId="TNRHeading2">
    <w:name w:val="TNR Heading 2"/>
    <w:basedOn w:val="Heading2"/>
    <w:link w:val="TNRHeading2Char"/>
    <w:qFormat/>
    <w:rsid w:val="00764FE1"/>
    <w:rPr>
      <w:rFonts w:ascii="Times New Roman" w:hAnsi="Times New Roman"/>
      <w:sz w:val="24"/>
    </w:rPr>
  </w:style>
  <w:style w:type="character" w:customStyle="1" w:styleId="TimesNewRomanHeading1Char">
    <w:name w:val="Times New Roman Heading 1 Char"/>
    <w:basedOn w:val="Heading1Char"/>
    <w:link w:val="TimesNewRomanHeading1"/>
    <w:rsid w:val="00764FE1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764FE1"/>
    <w:pPr>
      <w:ind w:left="720"/>
      <w:contextualSpacing/>
    </w:pPr>
    <w:rPr>
      <w:rFonts w:ascii="Times New Roman" w:hAnsi="Times New Roman"/>
      <w:sz w:val="24"/>
    </w:rPr>
  </w:style>
  <w:style w:type="character" w:customStyle="1" w:styleId="TNRHeading2Char">
    <w:name w:val="TNR Heading 2 Char"/>
    <w:basedOn w:val="TimesNewRomanHeading1Char"/>
    <w:link w:val="TNRHeading2"/>
    <w:rsid w:val="00764FE1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764FE1"/>
  </w:style>
  <w:style w:type="character" w:styleId="CommentReference">
    <w:name w:val="annotation reference"/>
    <w:basedOn w:val="DefaultParagraphFont"/>
    <w:uiPriority w:val="99"/>
    <w:unhideWhenUsed/>
    <w:rsid w:val="0076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FE1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FE1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E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4FE1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64FE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4FE1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FE1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64F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4FE1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64FE1"/>
    <w:rPr>
      <w:rFonts w:ascii="Times New Roman" w:hAnsi="Times New Roman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764FE1"/>
  </w:style>
  <w:style w:type="table" w:customStyle="1" w:styleId="TableGrid2">
    <w:name w:val="Table Grid2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FFA5124A.dotm</Template>
  <TotalTime>4</TotalTime>
  <Pages>3</Pages>
  <Words>572</Words>
  <Characters>3266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Nor, Hazimah</dc:creator>
  <cp:keywords/>
  <dc:description/>
  <cp:lastModifiedBy>Mohamed Nor, Hazimah</cp:lastModifiedBy>
  <cp:revision>3</cp:revision>
  <dcterms:created xsi:type="dcterms:W3CDTF">2020-09-22T10:14:00Z</dcterms:created>
  <dcterms:modified xsi:type="dcterms:W3CDTF">2020-09-24T21:42:00Z</dcterms:modified>
</cp:coreProperties>
</file>