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2428" w:rsidRPr="00EB0F42" w:rsidRDefault="00A468D1">
      <w:pPr>
        <w:pStyle w:val="Heading1"/>
        <w:rPr>
          <w:color w:val="000000" w:themeColor="text1"/>
          <w:sz w:val="24"/>
          <w:szCs w:val="24"/>
        </w:rPr>
      </w:pPr>
      <w:r w:rsidRPr="00EB0F42">
        <w:rPr>
          <w:color w:val="000000" w:themeColor="text1"/>
          <w:sz w:val="24"/>
          <w:szCs w:val="24"/>
        </w:rPr>
        <w:t>Task 5: Reflection and Video Presentation</w:t>
      </w:r>
    </w:p>
    <w:p w:rsidR="009B2428" w:rsidRPr="00EB0F42" w:rsidRDefault="00A468D1">
      <w:pPr>
        <w:jc w:val="center"/>
        <w:rPr>
          <w:color w:val="000000" w:themeColor="text1"/>
          <w:sz w:val="24"/>
          <w:szCs w:val="24"/>
        </w:rPr>
      </w:pPr>
      <w:r w:rsidRPr="00EB0F42">
        <w:rPr>
          <w:b/>
          <w:bCs/>
          <w:color w:val="000000" w:themeColor="text1"/>
          <w:sz w:val="24"/>
          <w:szCs w:val="24"/>
        </w:rPr>
        <w:t>CSC 3114: Cryptology and Coding Theory</w:t>
      </w:r>
      <w:r w:rsidRPr="00EB0F42">
        <w:rPr>
          <w:color w:val="000000" w:themeColor="text1"/>
          <w:sz w:val="24"/>
          <w:szCs w:val="24"/>
        </w:rPr>
        <w:t xml:space="preserve">, </w:t>
      </w:r>
    </w:p>
    <w:p w:rsidR="009B2428" w:rsidRPr="00EB0F42" w:rsidRDefault="00A468D1">
      <w:pPr>
        <w:jc w:val="center"/>
        <w:rPr>
          <w:color w:val="000000" w:themeColor="text1"/>
          <w:sz w:val="24"/>
          <w:szCs w:val="24"/>
        </w:rPr>
      </w:pPr>
      <w:r w:rsidRPr="00EB0F42">
        <w:rPr>
          <w:color w:val="000000" w:themeColor="text1"/>
          <w:sz w:val="24"/>
          <w:szCs w:val="24"/>
        </w:rPr>
        <w:t>Block Ciphers, AES and Integrity</w:t>
      </w:r>
    </w:p>
    <w:p w:rsidR="009B2428" w:rsidRPr="00EB0F42" w:rsidRDefault="00A468D1" w:rsidP="00EB0F42">
      <w:pPr>
        <w:pStyle w:val="Heading2"/>
        <w:rPr>
          <w:color w:val="000000" w:themeColor="text1"/>
          <w:sz w:val="24"/>
          <w:szCs w:val="24"/>
          <w:u w:val="single"/>
        </w:rPr>
      </w:pPr>
      <w:r w:rsidRPr="00EB0F42">
        <w:rPr>
          <w:color w:val="000000" w:themeColor="text1"/>
          <w:sz w:val="24"/>
          <w:szCs w:val="24"/>
          <w:u w:val="single"/>
        </w:rPr>
        <w:t>Group Members: Group 4</w:t>
      </w:r>
    </w:p>
    <w:p w:rsidR="00EB0F42" w:rsidRPr="00EB0F42" w:rsidRDefault="00EB0F42" w:rsidP="00EB0F42">
      <w:pPr>
        <w:rPr>
          <w:color w:val="000000" w:themeColor="text1"/>
          <w:sz w:val="24"/>
          <w:szCs w:val="24"/>
        </w:rPr>
      </w:pPr>
    </w:p>
    <w:tbl>
      <w:tblPr>
        <w:tblW w:w="6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900"/>
        <w:gridCol w:w="1900"/>
        <w:gridCol w:w="1600"/>
      </w:tblGrid>
      <w:tr w:rsidR="00EB0F42" w:rsidRPr="00EB0F42" w:rsidTr="00EB0F42">
        <w:trPr>
          <w:tblHeader/>
          <w:jc w:val="center"/>
        </w:trPr>
        <w:tc>
          <w:tcPr>
            <w:tcW w:w="500" w:type="dxa"/>
            <w:shd w:val="clear" w:color="auto" w:fill="EEEEEE"/>
            <w:tcMar>
              <w:top w:w="60" w:type="dxa"/>
              <w:left w:w="100" w:type="dxa"/>
              <w:bottom w:w="60" w:type="dxa"/>
              <w:right w:w="100" w:type="dxa"/>
            </w:tcMar>
          </w:tcPr>
          <w:p w:rsidR="00EB0F42" w:rsidRPr="00EB0F42" w:rsidRDefault="00EB0F42">
            <w:pPr>
              <w:rPr>
                <w:color w:val="000000" w:themeColor="text1"/>
                <w:sz w:val="24"/>
                <w:szCs w:val="24"/>
              </w:rPr>
            </w:pPr>
            <w:r w:rsidRPr="00EB0F42">
              <w:rPr>
                <w:b/>
                <w:bCs/>
                <w:color w:val="000000" w:themeColor="text1"/>
                <w:sz w:val="24"/>
                <w:szCs w:val="24"/>
              </w:rPr>
              <w:t>#</w:t>
            </w:r>
          </w:p>
        </w:tc>
        <w:tc>
          <w:tcPr>
            <w:tcW w:w="2900" w:type="dxa"/>
            <w:shd w:val="clear" w:color="auto" w:fill="EEEEEE"/>
            <w:tcMar>
              <w:top w:w="60" w:type="dxa"/>
              <w:left w:w="100" w:type="dxa"/>
              <w:bottom w:w="60" w:type="dxa"/>
              <w:right w:w="100" w:type="dxa"/>
            </w:tcMar>
          </w:tcPr>
          <w:p w:rsidR="00EB0F42" w:rsidRPr="00EB0F42" w:rsidRDefault="00EB0F42">
            <w:pPr>
              <w:rPr>
                <w:color w:val="000000" w:themeColor="text1"/>
                <w:sz w:val="24"/>
                <w:szCs w:val="24"/>
              </w:rPr>
            </w:pPr>
            <w:r w:rsidRPr="00EB0F42">
              <w:rPr>
                <w:b/>
                <w:bCs/>
                <w:color w:val="000000" w:themeColor="text1"/>
                <w:sz w:val="24"/>
                <w:szCs w:val="24"/>
              </w:rPr>
              <w:t>Name</w:t>
            </w:r>
          </w:p>
        </w:tc>
        <w:tc>
          <w:tcPr>
            <w:tcW w:w="1900" w:type="dxa"/>
            <w:shd w:val="clear" w:color="auto" w:fill="EEEEEE"/>
            <w:tcMar>
              <w:top w:w="60" w:type="dxa"/>
              <w:left w:w="100" w:type="dxa"/>
              <w:bottom w:w="60" w:type="dxa"/>
              <w:right w:w="100" w:type="dxa"/>
            </w:tcMar>
          </w:tcPr>
          <w:p w:rsidR="00EB0F42" w:rsidRPr="00EB0F42" w:rsidRDefault="00EB0F42">
            <w:pPr>
              <w:rPr>
                <w:color w:val="000000" w:themeColor="text1"/>
                <w:sz w:val="24"/>
                <w:szCs w:val="24"/>
              </w:rPr>
            </w:pPr>
            <w:r w:rsidRPr="00EB0F42">
              <w:rPr>
                <w:b/>
                <w:bCs/>
                <w:color w:val="000000" w:themeColor="text1"/>
                <w:sz w:val="24"/>
                <w:szCs w:val="24"/>
              </w:rPr>
              <w:t>Registration No.</w:t>
            </w:r>
          </w:p>
        </w:tc>
        <w:tc>
          <w:tcPr>
            <w:tcW w:w="1600" w:type="dxa"/>
            <w:shd w:val="clear" w:color="auto" w:fill="EEEEEE"/>
            <w:tcMar>
              <w:top w:w="60" w:type="dxa"/>
              <w:left w:w="100" w:type="dxa"/>
              <w:bottom w:w="60" w:type="dxa"/>
              <w:right w:w="100" w:type="dxa"/>
            </w:tcMar>
          </w:tcPr>
          <w:p w:rsidR="00EB0F42" w:rsidRPr="00EB0F42" w:rsidRDefault="00EB0F42">
            <w:pPr>
              <w:rPr>
                <w:color w:val="000000" w:themeColor="text1"/>
                <w:sz w:val="24"/>
                <w:szCs w:val="24"/>
              </w:rPr>
            </w:pPr>
            <w:r w:rsidRPr="00EB0F42">
              <w:rPr>
                <w:b/>
                <w:bCs/>
                <w:color w:val="000000" w:themeColor="text1"/>
                <w:sz w:val="24"/>
                <w:szCs w:val="24"/>
              </w:rPr>
              <w:t>Student No.</w:t>
            </w:r>
          </w:p>
        </w:tc>
      </w:tr>
      <w:tr w:rsidR="00EB0F42" w:rsidRPr="00EB0F42" w:rsidTr="00EB0F42">
        <w:trPr>
          <w:jc w:val="center"/>
        </w:trPr>
        <w:tc>
          <w:tcPr>
            <w:tcW w:w="500" w:type="dxa"/>
            <w:tcMar>
              <w:top w:w="60" w:type="dxa"/>
              <w:left w:w="100" w:type="dxa"/>
              <w:bottom w:w="60" w:type="dxa"/>
              <w:right w:w="100" w:type="dxa"/>
            </w:tcMar>
          </w:tcPr>
          <w:p w:rsidR="00EB0F42" w:rsidRPr="00EB0F42" w:rsidRDefault="00EB0F42">
            <w:pPr>
              <w:rPr>
                <w:color w:val="000000" w:themeColor="text1"/>
                <w:sz w:val="24"/>
                <w:szCs w:val="24"/>
              </w:rPr>
            </w:pPr>
            <w:r w:rsidRPr="00EB0F42">
              <w:rPr>
                <w:color w:val="000000" w:themeColor="text1"/>
                <w:sz w:val="24"/>
                <w:szCs w:val="24"/>
              </w:rPr>
              <w:t>1</w:t>
            </w:r>
          </w:p>
        </w:tc>
        <w:tc>
          <w:tcPr>
            <w:tcW w:w="2900" w:type="dxa"/>
            <w:tcMar>
              <w:top w:w="60" w:type="dxa"/>
              <w:left w:w="100" w:type="dxa"/>
              <w:bottom w:w="60" w:type="dxa"/>
              <w:right w:w="100" w:type="dxa"/>
            </w:tcMar>
          </w:tcPr>
          <w:p w:rsidR="00EB0F42" w:rsidRPr="00EB0F42" w:rsidRDefault="00EB0F42">
            <w:pPr>
              <w:rPr>
                <w:color w:val="000000" w:themeColor="text1"/>
                <w:sz w:val="24"/>
                <w:szCs w:val="24"/>
              </w:rPr>
            </w:pPr>
            <w:r w:rsidRPr="00EB0F42">
              <w:rPr>
                <w:color w:val="000000" w:themeColor="text1"/>
                <w:sz w:val="24"/>
                <w:szCs w:val="24"/>
              </w:rPr>
              <w:t>NANSEREKO HOUSNAH</w:t>
            </w:r>
          </w:p>
        </w:tc>
        <w:tc>
          <w:tcPr>
            <w:tcW w:w="1900" w:type="dxa"/>
            <w:tcMar>
              <w:top w:w="60" w:type="dxa"/>
              <w:left w:w="100" w:type="dxa"/>
              <w:bottom w:w="60" w:type="dxa"/>
              <w:right w:w="100" w:type="dxa"/>
            </w:tcMar>
          </w:tcPr>
          <w:p w:rsidR="00EB0F42" w:rsidRPr="00EB0F42" w:rsidRDefault="00EB0F42">
            <w:pPr>
              <w:rPr>
                <w:color w:val="000000" w:themeColor="text1"/>
                <w:sz w:val="24"/>
                <w:szCs w:val="24"/>
              </w:rPr>
            </w:pPr>
            <w:r w:rsidRPr="00EB0F42">
              <w:rPr>
                <w:color w:val="000000" w:themeColor="text1"/>
                <w:sz w:val="24"/>
                <w:szCs w:val="24"/>
              </w:rPr>
              <w:t>24/U/09631/EVE</w:t>
            </w:r>
          </w:p>
        </w:tc>
        <w:tc>
          <w:tcPr>
            <w:tcW w:w="1600" w:type="dxa"/>
            <w:tcMar>
              <w:top w:w="60" w:type="dxa"/>
              <w:left w:w="100" w:type="dxa"/>
              <w:bottom w:w="60" w:type="dxa"/>
              <w:right w:w="100" w:type="dxa"/>
            </w:tcMar>
          </w:tcPr>
          <w:p w:rsidR="00EB0F42" w:rsidRPr="00EB0F42" w:rsidRDefault="00EB0F42">
            <w:pPr>
              <w:rPr>
                <w:color w:val="000000" w:themeColor="text1"/>
                <w:sz w:val="24"/>
                <w:szCs w:val="24"/>
              </w:rPr>
            </w:pPr>
            <w:r w:rsidRPr="00EB0F42">
              <w:rPr>
                <w:color w:val="000000" w:themeColor="text1"/>
                <w:sz w:val="24"/>
                <w:szCs w:val="24"/>
              </w:rPr>
              <w:t>2400709631</w:t>
            </w:r>
          </w:p>
        </w:tc>
      </w:tr>
      <w:tr w:rsidR="00EB0F42" w:rsidRPr="00EB0F42" w:rsidTr="00EB0F42">
        <w:trPr>
          <w:jc w:val="center"/>
        </w:trPr>
        <w:tc>
          <w:tcPr>
            <w:tcW w:w="500" w:type="dxa"/>
            <w:tcMar>
              <w:top w:w="60" w:type="dxa"/>
              <w:left w:w="100" w:type="dxa"/>
              <w:bottom w:w="60" w:type="dxa"/>
              <w:right w:w="100" w:type="dxa"/>
            </w:tcMar>
          </w:tcPr>
          <w:p w:rsidR="00EB0F42" w:rsidRPr="00EB0F42" w:rsidRDefault="00EB0F42">
            <w:pPr>
              <w:rPr>
                <w:color w:val="000000" w:themeColor="text1"/>
                <w:sz w:val="24"/>
                <w:szCs w:val="24"/>
              </w:rPr>
            </w:pPr>
            <w:r w:rsidRPr="00EB0F42">
              <w:rPr>
                <w:color w:val="000000" w:themeColor="text1"/>
                <w:sz w:val="24"/>
                <w:szCs w:val="24"/>
              </w:rPr>
              <w:t>2</w:t>
            </w:r>
          </w:p>
        </w:tc>
        <w:tc>
          <w:tcPr>
            <w:tcW w:w="2900" w:type="dxa"/>
            <w:tcMar>
              <w:top w:w="60" w:type="dxa"/>
              <w:left w:w="100" w:type="dxa"/>
              <w:bottom w:w="60" w:type="dxa"/>
              <w:right w:w="100" w:type="dxa"/>
            </w:tcMar>
          </w:tcPr>
          <w:p w:rsidR="00EB0F42" w:rsidRPr="00EB0F42" w:rsidRDefault="00EB0F42">
            <w:pPr>
              <w:rPr>
                <w:color w:val="000000" w:themeColor="text1"/>
                <w:sz w:val="24"/>
                <w:szCs w:val="24"/>
              </w:rPr>
            </w:pPr>
            <w:r w:rsidRPr="00EB0F42">
              <w:rPr>
                <w:color w:val="000000" w:themeColor="text1"/>
                <w:sz w:val="24"/>
                <w:szCs w:val="24"/>
              </w:rPr>
              <w:t>SUUNA RAYMOND</w:t>
            </w:r>
          </w:p>
        </w:tc>
        <w:tc>
          <w:tcPr>
            <w:tcW w:w="1900" w:type="dxa"/>
            <w:tcMar>
              <w:top w:w="60" w:type="dxa"/>
              <w:left w:w="100" w:type="dxa"/>
              <w:bottom w:w="60" w:type="dxa"/>
              <w:right w:w="100" w:type="dxa"/>
            </w:tcMar>
          </w:tcPr>
          <w:p w:rsidR="00EB0F42" w:rsidRPr="00EB0F42" w:rsidRDefault="00EB0F42">
            <w:pPr>
              <w:rPr>
                <w:color w:val="000000" w:themeColor="text1"/>
                <w:sz w:val="24"/>
                <w:szCs w:val="24"/>
              </w:rPr>
            </w:pPr>
            <w:r w:rsidRPr="00EB0F42">
              <w:rPr>
                <w:color w:val="000000" w:themeColor="text1"/>
                <w:sz w:val="24"/>
                <w:szCs w:val="24"/>
              </w:rPr>
              <w:t>24/U/11403/EVE</w:t>
            </w:r>
          </w:p>
        </w:tc>
        <w:tc>
          <w:tcPr>
            <w:tcW w:w="1600" w:type="dxa"/>
            <w:tcMar>
              <w:top w:w="60" w:type="dxa"/>
              <w:left w:w="100" w:type="dxa"/>
              <w:bottom w:w="60" w:type="dxa"/>
              <w:right w:w="100" w:type="dxa"/>
            </w:tcMar>
          </w:tcPr>
          <w:p w:rsidR="00EB0F42" w:rsidRPr="00EB0F42" w:rsidRDefault="00EB0F42">
            <w:pPr>
              <w:rPr>
                <w:color w:val="000000" w:themeColor="text1"/>
                <w:sz w:val="24"/>
                <w:szCs w:val="24"/>
              </w:rPr>
            </w:pPr>
            <w:r w:rsidRPr="00EB0F42">
              <w:rPr>
                <w:color w:val="000000" w:themeColor="text1"/>
                <w:sz w:val="24"/>
                <w:szCs w:val="24"/>
              </w:rPr>
              <w:t>2400711403</w:t>
            </w:r>
          </w:p>
        </w:tc>
      </w:tr>
      <w:tr w:rsidR="00EB0F42" w:rsidRPr="00EB0F42" w:rsidTr="00EB0F42">
        <w:trPr>
          <w:jc w:val="center"/>
        </w:trPr>
        <w:tc>
          <w:tcPr>
            <w:tcW w:w="500" w:type="dxa"/>
            <w:tcMar>
              <w:top w:w="60" w:type="dxa"/>
              <w:left w:w="100" w:type="dxa"/>
              <w:bottom w:w="60" w:type="dxa"/>
              <w:right w:w="100" w:type="dxa"/>
            </w:tcMar>
          </w:tcPr>
          <w:p w:rsidR="00EB0F42" w:rsidRPr="00EB0F42" w:rsidRDefault="00EB0F42">
            <w:pPr>
              <w:rPr>
                <w:color w:val="000000" w:themeColor="text1"/>
                <w:sz w:val="24"/>
                <w:szCs w:val="24"/>
              </w:rPr>
            </w:pPr>
            <w:r w:rsidRPr="00EB0F42">
              <w:rPr>
                <w:color w:val="000000" w:themeColor="text1"/>
                <w:sz w:val="24"/>
                <w:szCs w:val="24"/>
              </w:rPr>
              <w:t>3</w:t>
            </w:r>
          </w:p>
        </w:tc>
        <w:tc>
          <w:tcPr>
            <w:tcW w:w="2900" w:type="dxa"/>
            <w:tcMar>
              <w:top w:w="60" w:type="dxa"/>
              <w:left w:w="100" w:type="dxa"/>
              <w:bottom w:w="60" w:type="dxa"/>
              <w:right w:w="100" w:type="dxa"/>
            </w:tcMar>
          </w:tcPr>
          <w:p w:rsidR="00EB0F42" w:rsidRPr="00EB0F42" w:rsidRDefault="00EB0F42">
            <w:pPr>
              <w:rPr>
                <w:color w:val="000000" w:themeColor="text1"/>
                <w:sz w:val="24"/>
                <w:szCs w:val="24"/>
              </w:rPr>
            </w:pPr>
            <w:r w:rsidRPr="00EB0F42">
              <w:rPr>
                <w:color w:val="000000" w:themeColor="text1"/>
                <w:sz w:val="24"/>
                <w:szCs w:val="24"/>
              </w:rPr>
              <w:t>NABUKEERA SUMAYAH KASWA</w:t>
            </w:r>
          </w:p>
        </w:tc>
        <w:tc>
          <w:tcPr>
            <w:tcW w:w="1900" w:type="dxa"/>
            <w:tcMar>
              <w:top w:w="60" w:type="dxa"/>
              <w:left w:w="100" w:type="dxa"/>
              <w:bottom w:w="60" w:type="dxa"/>
              <w:right w:w="100" w:type="dxa"/>
            </w:tcMar>
          </w:tcPr>
          <w:p w:rsidR="00EB0F42" w:rsidRPr="00EB0F42" w:rsidRDefault="00EB0F42">
            <w:pPr>
              <w:rPr>
                <w:color w:val="000000" w:themeColor="text1"/>
                <w:sz w:val="24"/>
                <w:szCs w:val="24"/>
              </w:rPr>
            </w:pPr>
            <w:r w:rsidRPr="00EB0F42">
              <w:rPr>
                <w:color w:val="000000" w:themeColor="text1"/>
                <w:sz w:val="24"/>
                <w:szCs w:val="24"/>
              </w:rPr>
              <w:t>24/U/07899/EVE</w:t>
            </w:r>
          </w:p>
        </w:tc>
        <w:tc>
          <w:tcPr>
            <w:tcW w:w="1600" w:type="dxa"/>
            <w:tcMar>
              <w:top w:w="60" w:type="dxa"/>
              <w:left w:w="100" w:type="dxa"/>
              <w:bottom w:w="60" w:type="dxa"/>
              <w:right w:w="100" w:type="dxa"/>
            </w:tcMar>
          </w:tcPr>
          <w:p w:rsidR="00EB0F42" w:rsidRPr="00EB0F42" w:rsidRDefault="00EB0F42">
            <w:pPr>
              <w:rPr>
                <w:color w:val="000000" w:themeColor="text1"/>
                <w:sz w:val="24"/>
                <w:szCs w:val="24"/>
              </w:rPr>
            </w:pPr>
            <w:r w:rsidRPr="00EB0F42">
              <w:rPr>
                <w:color w:val="000000" w:themeColor="text1"/>
                <w:sz w:val="24"/>
                <w:szCs w:val="24"/>
              </w:rPr>
              <w:t>2400707899</w:t>
            </w:r>
          </w:p>
        </w:tc>
      </w:tr>
    </w:tbl>
    <w:p w:rsidR="00EB0F42" w:rsidRPr="00A468D1" w:rsidRDefault="00EB0F42" w:rsidP="00EB0F42">
      <w:pPr>
        <w:pStyle w:val="Heading2"/>
        <w:rPr>
          <w:color w:val="000000" w:themeColor="text1"/>
          <w:sz w:val="24"/>
          <w:szCs w:val="24"/>
          <w:u w:val="single"/>
        </w:rPr>
      </w:pPr>
    </w:p>
    <w:p w:rsidR="00A468D1" w:rsidRPr="00A468D1" w:rsidRDefault="00A468D1" w:rsidP="00A468D1">
      <w:pPr>
        <w:pStyle w:val="Heading2"/>
        <w:rPr>
          <w:color w:val="000000" w:themeColor="text1"/>
          <w:sz w:val="24"/>
          <w:szCs w:val="24"/>
          <w:u w:val="single"/>
        </w:rPr>
      </w:pPr>
      <w:r w:rsidRPr="00A468D1">
        <w:rPr>
          <w:color w:val="000000" w:themeColor="text1"/>
          <w:sz w:val="24"/>
          <w:szCs w:val="24"/>
          <w:u w:val="single"/>
        </w:rPr>
        <w:t>Video Presentation</w:t>
      </w:r>
    </w:p>
    <w:p w:rsidR="00A468D1" w:rsidRDefault="00A468D1" w:rsidP="00A468D1">
      <w:pPr>
        <w:spacing w:after="140" w:line="300" w:lineRule="auto"/>
        <w:rPr>
          <w:rStyle w:val="Hyperlink"/>
          <w:color w:val="000000" w:themeColor="text1"/>
          <w:sz w:val="24"/>
          <w:szCs w:val="24"/>
        </w:rPr>
      </w:pPr>
      <w:r w:rsidRPr="00EB0F42">
        <w:rPr>
          <w:b/>
          <w:bCs/>
          <w:color w:val="000000" w:themeColor="text1"/>
          <w:sz w:val="24"/>
          <w:szCs w:val="24"/>
        </w:rPr>
        <w:t xml:space="preserve">Link: </w:t>
      </w:r>
      <w:hyperlink r:id="rId5" w:history="1">
        <w:r w:rsidRPr="00EB0F42">
          <w:rPr>
            <w:rStyle w:val="Hyperlink"/>
            <w:color w:val="000000" w:themeColor="text1"/>
            <w:sz w:val="24"/>
            <w:szCs w:val="24"/>
          </w:rPr>
          <w:t>https://drive.google.com/file/d/1TARreFrYcpibNIpK1Uo6iej6iJCPtoCY/view?usp=sharing</w:t>
        </w:r>
      </w:hyperlink>
    </w:p>
    <w:p w:rsidR="00950827" w:rsidRPr="00A468D1" w:rsidRDefault="00950827" w:rsidP="00A468D1">
      <w:pPr>
        <w:spacing w:after="140" w:line="300" w:lineRule="auto"/>
        <w:rPr>
          <w:color w:val="000000" w:themeColor="text1"/>
          <w:sz w:val="24"/>
          <w:szCs w:val="24"/>
        </w:rPr>
      </w:pPr>
      <w:bookmarkStart w:id="0" w:name="_GoBack"/>
      <w:bookmarkEnd w:id="0"/>
    </w:p>
    <w:p w:rsidR="00A468D1" w:rsidRDefault="00A468D1" w:rsidP="00EB0F42">
      <w:pPr>
        <w:pStyle w:val="Heading2"/>
        <w:rPr>
          <w:color w:val="000000" w:themeColor="text1"/>
          <w:sz w:val="24"/>
          <w:szCs w:val="24"/>
          <w:u w:val="single"/>
        </w:rPr>
      </w:pPr>
    </w:p>
    <w:p w:rsidR="009B2428" w:rsidRPr="00EB0F42" w:rsidRDefault="00A468D1" w:rsidP="00EB0F42">
      <w:pPr>
        <w:pStyle w:val="Heading2"/>
        <w:rPr>
          <w:color w:val="000000" w:themeColor="text1"/>
          <w:sz w:val="24"/>
          <w:szCs w:val="24"/>
          <w:u w:val="single"/>
        </w:rPr>
      </w:pPr>
      <w:r w:rsidRPr="00EB0F42">
        <w:rPr>
          <w:color w:val="000000" w:themeColor="text1"/>
          <w:sz w:val="24"/>
          <w:szCs w:val="24"/>
          <w:u w:val="single"/>
        </w:rPr>
        <w:t>Reflection: The Most Important Security Lesson</w:t>
      </w:r>
    </w:p>
    <w:p w:rsidR="00A468D1" w:rsidRDefault="00A468D1" w:rsidP="00A468D1">
      <w:pPr>
        <w:pStyle w:val="NormalWeb"/>
      </w:pPr>
      <w:r>
        <w:t>The experiments demonstrated that the security of a cryptographic system depends not only on the strength of the algorithm, but also on how it is implemented and used. The AES avalanche experiment showed strong diffusion, with changing one bit of the plaintext resulting in an average change of 49.9% of the ciphertext bits, which is close to the ideal 50%.</w:t>
      </w:r>
    </w:p>
    <w:p w:rsidR="00A468D1" w:rsidRDefault="00A468D1" w:rsidP="00A468D1">
      <w:pPr>
        <w:pStyle w:val="NormalWeb"/>
      </w:pPr>
      <w:r>
        <w:t xml:space="preserve">The AES modes experiment further demonstrated that both CBC and CTR can successfully encrypt and decrypt data when used correctly. Fresh IVs and </w:t>
      </w:r>
      <w:proofErr w:type="spellStart"/>
      <w:r>
        <w:t>nonces</w:t>
      </w:r>
      <w:proofErr w:type="spellEnd"/>
      <w:r>
        <w:t xml:space="preserve"> ensured that encrypting the same message did not produce the same ciphertext. However, the experiment also highlighted the risks of incorrect implementation. In particular, reusing a CTR nonce with the same key can expose information about the plaintexts, while CBC and CTR do not provide authentication or protection against message modification.</w:t>
      </w:r>
    </w:p>
    <w:p w:rsidR="00A468D1" w:rsidRDefault="00A468D1" w:rsidP="00A468D1">
      <w:pPr>
        <w:pStyle w:val="NormalWeb"/>
      </w:pPr>
      <w:r>
        <w:t>The hashing experiment showed a similar distinction between confidentiality and integrity. A plain SHA-256 hash could be recalculated after a message was modified, whereas HMAC-SHA256 detected the modification because it requires a secret key.</w:t>
      </w:r>
    </w:p>
    <w:p w:rsidR="00A468D1" w:rsidRDefault="00A468D1" w:rsidP="00A468D1">
      <w:pPr>
        <w:pStyle w:val="NormalWeb"/>
      </w:pPr>
      <w:r>
        <w:t>Overall, the experiments showed that secure communication requires both confidentiality and integrity, together with proper key, IV, and nonce management. This explains the practical use of authenticated encryption methods such as AES-GCM.</w:t>
      </w:r>
    </w:p>
    <w:sectPr w:rsidR="00A468D1">
      <w:pgSz w:w="11906" w:h="16838"/>
      <w:pgMar w:top="1020" w:right="1000" w:bottom="102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DD72E71"/>
    <w:multiLevelType w:val="hybridMultilevel"/>
    <w:tmpl w:val="D7BE0F9E"/>
    <w:lvl w:ilvl="0" w:tplc="9B50D588" w:tentative="1">
      <w:start w:val="1"/>
      <w:numFmt w:val="bullet"/>
      <w:lvlText w:val="●"/>
      <w:lvlJc w:val="left"/>
      <w:pPr>
        <w:ind w:left="720" w:hanging="360"/>
      </w:pPr>
    </w:lvl>
    <w:lvl w:ilvl="1" w:tplc="657E1100" w:tentative="1">
      <w:start w:val="1"/>
      <w:numFmt w:val="bullet"/>
      <w:lvlText w:val="○"/>
      <w:lvlJc w:val="left"/>
      <w:pPr>
        <w:ind w:left="1440" w:hanging="360"/>
      </w:pPr>
    </w:lvl>
    <w:lvl w:ilvl="2" w:tplc="7E68E704" w:tentative="1">
      <w:start w:val="1"/>
      <w:numFmt w:val="bullet"/>
      <w:lvlText w:val="■"/>
      <w:lvlJc w:val="left"/>
      <w:pPr>
        <w:ind w:left="2160" w:hanging="360"/>
      </w:pPr>
    </w:lvl>
    <w:lvl w:ilvl="3" w:tplc="2B40C516" w:tentative="1">
      <w:start w:val="1"/>
      <w:numFmt w:val="bullet"/>
      <w:lvlText w:val="●"/>
      <w:lvlJc w:val="left"/>
      <w:pPr>
        <w:ind w:left="2880" w:hanging="360"/>
      </w:pPr>
    </w:lvl>
    <w:lvl w:ilvl="4" w:tplc="60842C06" w:tentative="1">
      <w:start w:val="1"/>
      <w:numFmt w:val="bullet"/>
      <w:lvlText w:val="○"/>
      <w:lvlJc w:val="left"/>
      <w:pPr>
        <w:ind w:left="3600" w:hanging="360"/>
      </w:pPr>
    </w:lvl>
    <w:lvl w:ilvl="5" w:tplc="5B0C3244" w:tentative="1">
      <w:start w:val="1"/>
      <w:numFmt w:val="bullet"/>
      <w:lvlText w:val="■"/>
      <w:lvlJc w:val="left"/>
      <w:pPr>
        <w:ind w:left="4320" w:hanging="360"/>
      </w:pPr>
    </w:lvl>
    <w:lvl w:ilvl="6" w:tplc="D5604F96" w:tentative="1">
      <w:start w:val="1"/>
      <w:numFmt w:val="bullet"/>
      <w:lvlText w:val="●"/>
      <w:lvlJc w:val="left"/>
      <w:pPr>
        <w:ind w:left="5040" w:hanging="360"/>
      </w:pPr>
    </w:lvl>
    <w:lvl w:ilvl="7" w:tplc="9D36ABDE" w:tentative="1">
      <w:start w:val="1"/>
      <w:numFmt w:val="bullet"/>
      <w:lvlText w:val="●"/>
      <w:lvlJc w:val="left"/>
      <w:pPr>
        <w:ind w:left="5760" w:hanging="360"/>
      </w:pPr>
    </w:lvl>
    <w:lvl w:ilvl="8" w:tplc="01D8234C" w:tentative="1">
      <w:start w:val="1"/>
      <w:numFmt w:val="bullet"/>
      <w:lvlText w:val="●"/>
      <w:lvlJc w:val="left"/>
      <w:pPr>
        <w:ind w:left="6480" w:hanging="360"/>
      </w:pPr>
    </w:lvl>
  </w:abstractNum>
  <w:abstractNum w:abstractNumId="1" w15:restartNumberingAfterBreak="0">
    <w:nsid w:val="4D167CD0"/>
    <w:multiLevelType w:val="hybridMultilevel"/>
    <w:tmpl w:val="01A0AB40"/>
    <w:lvl w:ilvl="0" w:tplc="49AA82A0">
      <w:start w:val="1"/>
      <w:numFmt w:val="bullet"/>
      <w:lvlText w:val="•"/>
      <w:lvlJc w:val="left"/>
      <w:pPr>
        <w:ind w:left="720" w:hanging="360"/>
      </w:pPr>
    </w:lvl>
    <w:lvl w:ilvl="1" w:tplc="A364AE0C">
      <w:numFmt w:val="decimal"/>
      <w:lvlText w:val=""/>
      <w:lvlJc w:val="left"/>
    </w:lvl>
    <w:lvl w:ilvl="2" w:tplc="9566EB5A">
      <w:numFmt w:val="decimal"/>
      <w:lvlText w:val=""/>
      <w:lvlJc w:val="left"/>
    </w:lvl>
    <w:lvl w:ilvl="3" w:tplc="8368ADD8">
      <w:numFmt w:val="decimal"/>
      <w:lvlText w:val=""/>
      <w:lvlJc w:val="left"/>
    </w:lvl>
    <w:lvl w:ilvl="4" w:tplc="CDAE4A88">
      <w:numFmt w:val="decimal"/>
      <w:lvlText w:val=""/>
      <w:lvlJc w:val="left"/>
    </w:lvl>
    <w:lvl w:ilvl="5" w:tplc="D7CC32CC">
      <w:numFmt w:val="decimal"/>
      <w:lvlText w:val=""/>
      <w:lvlJc w:val="left"/>
    </w:lvl>
    <w:lvl w:ilvl="6" w:tplc="11AA2512">
      <w:numFmt w:val="decimal"/>
      <w:lvlText w:val=""/>
      <w:lvlJc w:val="left"/>
    </w:lvl>
    <w:lvl w:ilvl="7" w:tplc="76E261D8">
      <w:numFmt w:val="decimal"/>
      <w:lvlText w:val=""/>
      <w:lvlJc w:val="left"/>
    </w:lvl>
    <w:lvl w:ilvl="8" w:tplc="07581BA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2428"/>
    <w:rsid w:val="008F165A"/>
    <w:rsid w:val="00950827"/>
    <w:rsid w:val="009B2428"/>
    <w:rsid w:val="00A468D1"/>
    <w:rsid w:val="00EB0F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8C1EF"/>
  <w15:docId w15:val="{FB275B92-2F3F-4B2C-8105-DCA5E81D0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3"/>
        <w:szCs w:val="23"/>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spacing w:after="80"/>
      <w:jc w:val="center"/>
      <w:outlineLvl w:val="0"/>
    </w:pPr>
    <w:rPr>
      <w:b/>
      <w:bCs/>
      <w:sz w:val="36"/>
      <w:szCs w:val="36"/>
    </w:rPr>
  </w:style>
  <w:style w:type="paragraph" w:styleId="Heading2">
    <w:name w:val="heading 2"/>
    <w:basedOn w:val="Normal"/>
    <w:next w:val="Normal"/>
    <w:link w:val="Heading2Char"/>
    <w:uiPriority w:val="9"/>
    <w:unhideWhenUsed/>
    <w:qFormat/>
    <w:pPr>
      <w:outlineLvl w:val="1"/>
    </w:pPr>
    <w:rPr>
      <w:b/>
      <w:bCs/>
      <w:color w:val="8B1A1A"/>
      <w:sz w:val="28"/>
      <w:szCs w:val="28"/>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EB0F42"/>
    <w:rPr>
      <w:color w:val="954F72" w:themeColor="followedHyperlink"/>
      <w:u w:val="single"/>
    </w:rPr>
  </w:style>
  <w:style w:type="paragraph" w:styleId="NormalWeb">
    <w:name w:val="Normal (Web)"/>
    <w:basedOn w:val="Normal"/>
    <w:uiPriority w:val="99"/>
    <w:semiHidden/>
    <w:unhideWhenUsed/>
    <w:rsid w:val="00A468D1"/>
    <w:pPr>
      <w:spacing w:before="100" w:beforeAutospacing="1" w:after="100" w:afterAutospacing="1"/>
    </w:pPr>
    <w:rPr>
      <w:sz w:val="24"/>
      <w:szCs w:val="24"/>
    </w:rPr>
  </w:style>
  <w:style w:type="character" w:customStyle="1" w:styleId="Heading2Char">
    <w:name w:val="Heading 2 Char"/>
    <w:basedOn w:val="DefaultParagraphFont"/>
    <w:link w:val="Heading2"/>
    <w:uiPriority w:val="9"/>
    <w:rsid w:val="00A468D1"/>
    <w:rPr>
      <w:b/>
      <w:bCs/>
      <w:color w:val="8B1A1A"/>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639804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ive.google.com/file/d/1TARreFrYcpibNIpK1Uo6iej6iJCPtoCY/view?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286</Words>
  <Characters>1633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PREDTOR</cp:lastModifiedBy>
  <cp:revision>3</cp:revision>
  <dcterms:created xsi:type="dcterms:W3CDTF">2026-10-06T17:56:00Z</dcterms:created>
  <dcterms:modified xsi:type="dcterms:W3CDTF">2026-10-07T07:33:00Z</dcterms:modified>
</cp:coreProperties>
</file>