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979"/>
        <w:gridCol w:w="1491"/>
        <w:gridCol w:w="2550"/>
      </w:tblGrid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type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size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Rejection rate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Median alpha (</w:t>
            </w:r>
            <w:bookmarkStart w:id="0" w:name="_GoBack"/>
            <w:r>
              <w:rPr>
                <w:rFonts w:ascii="Calibri" w:eastAsia="Times New Roman" w:hAnsi="Calibri" w:cs="Times New Roman"/>
                <w:color w:val="000000"/>
              </w:rPr>
              <w:t>95% HPD</w:t>
            </w:r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0.095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0.165 (0-1.498)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0.077 (0-0.589)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0.045 (0-0.343)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0.034 (0-0.249)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0.021 (0-0.199)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0.012 (0-0.115)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0.006 (0-0.075)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0.136 (0-0.968)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0.069 (0-0.478)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 (0-0.267)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0.031 (0-0.213)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0.025 (0-0.166)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 (0-0.095)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0.005 (0-0.06)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0.104 (0-0.851)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0.057 (0-0.394)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0.039 (0-0.219)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0.022 (0-0.154)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0.017 (0-0.138)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 (0-0.07)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0.004 (0-0.047)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0.068 (0-0.572)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0.044 (0-0.28)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0.022 (0-0.146)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0.019 (0-0.108)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0.012 (0-0.088)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0.006 (0-0.047)</w:t>
            </w:r>
          </w:p>
        </w:tc>
      </w:tr>
      <w:tr w:rsidR="00845AED" w:rsidTr="00845AED">
        <w:trPr>
          <w:trHeight w:val="300"/>
        </w:trPr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/b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0.75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45AED" w:rsidRDefault="00845AED" w:rsidP="00845A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0.003 (0-0.03)</w:t>
            </w:r>
          </w:p>
        </w:tc>
      </w:tr>
    </w:tbl>
    <w:p w:rsidR="008E1A24" w:rsidRDefault="008E1A24"/>
    <w:p w:rsidR="00845AED" w:rsidRDefault="00845AED" w:rsidP="00845AED">
      <w:r>
        <w:t>Table XX. Rejection rate and alpha estimates for data simulated under a constant rate Brownian model</w:t>
      </w:r>
      <w:r>
        <w:t xml:space="preserve"> on a range of constant-rate birth death trees. Tree type refers to the extinction fraction for the birth-death trees</w:t>
      </w:r>
      <w:r>
        <w:t xml:space="preserve">. The rejection rate is the proportion of OU models favoured relative to a Brownian motion model. </w:t>
      </w:r>
    </w:p>
    <w:p w:rsidR="00845AED" w:rsidRDefault="00845AED"/>
    <w:sectPr w:rsidR="00845AED" w:rsidSect="00FF54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ED"/>
    <w:rsid w:val="005F2082"/>
    <w:rsid w:val="00845AED"/>
    <w:rsid w:val="008E1A24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F7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Thomas</dc:creator>
  <cp:keywords/>
  <dc:description/>
  <cp:lastModifiedBy>Gavin Thomas</cp:lastModifiedBy>
  <cp:revision>1</cp:revision>
  <dcterms:created xsi:type="dcterms:W3CDTF">2015-04-15T13:38:00Z</dcterms:created>
  <dcterms:modified xsi:type="dcterms:W3CDTF">2015-04-15T13:42:00Z</dcterms:modified>
</cp:coreProperties>
</file>