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6F1F4B" w:rsidRDefault="006E3566" w:rsidP="00D13D88"/>
    <w:p w14:paraId="6FA88C2C" w14:textId="77777777" w:rsidR="006E3566" w:rsidRPr="006F1F4B" w:rsidRDefault="006E3566" w:rsidP="00D13D88"/>
    <w:p w14:paraId="565FAC3F" w14:textId="77777777" w:rsidR="006E3566" w:rsidRPr="006F1F4B" w:rsidRDefault="006E3566" w:rsidP="00D13D88"/>
    <w:p w14:paraId="710E45CD" w14:textId="77777777" w:rsidR="006E3566" w:rsidRPr="006F1F4B" w:rsidRDefault="006E3566" w:rsidP="00FD166B">
      <w:pPr>
        <w:jc w:val="center"/>
      </w:pPr>
    </w:p>
    <w:p w14:paraId="5577F006" w14:textId="7FF7733C" w:rsidR="181575D8" w:rsidRPr="006F1F4B" w:rsidRDefault="181575D8" w:rsidP="00FD166B">
      <w:pPr>
        <w:pStyle w:val="Heading1"/>
        <w:jc w:val="center"/>
      </w:pPr>
      <w:r w:rsidRPr="006F1F4B">
        <w:t>Diets from two Arctic fishes reflect life history strategies during</w:t>
      </w:r>
      <w:r w:rsidR="712538C9" w:rsidRPr="006F1F4B">
        <w:t xml:space="preserve"> a</w:t>
      </w:r>
      <w:r w:rsidRPr="006F1F4B">
        <w:t xml:space="preserve"> seasonal resource pulse in the Canadian high </w:t>
      </w:r>
      <w:proofErr w:type="gramStart"/>
      <w:r w:rsidRPr="006F1F4B">
        <w:t>Arctic</w:t>
      </w:r>
      <w:proofErr w:type="gramEnd"/>
    </w:p>
    <w:p w14:paraId="2A0D009F" w14:textId="4A34BCBD" w:rsidR="006E3566" w:rsidRPr="006F1F4B" w:rsidRDefault="006E3566" w:rsidP="00D13D88"/>
    <w:p w14:paraId="5D012F35" w14:textId="117CE789" w:rsidR="00484AE9" w:rsidRPr="006F1F4B" w:rsidRDefault="00484AE9" w:rsidP="00D13D88"/>
    <w:p w14:paraId="3EA01879" w14:textId="419FD80B" w:rsidR="00D92BF8" w:rsidRDefault="002558C2" w:rsidP="00A524C2">
      <w:pPr>
        <w:jc w:val="center"/>
        <w:rPr>
          <w:vertAlign w:val="superscript"/>
        </w:rPr>
      </w:pPr>
      <w:r w:rsidRPr="006F1F4B">
        <w:t>Lars J. Hammer</w:t>
      </w:r>
      <w:r w:rsidRPr="006F1F4B">
        <w:rPr>
          <w:vertAlign w:val="superscript"/>
        </w:rPr>
        <w:t>1</w:t>
      </w:r>
      <w:r w:rsidR="001D5DD3" w:rsidRPr="006F1F4B">
        <w:t>*</w:t>
      </w:r>
      <w:r w:rsidR="00F8635C" w:rsidRPr="006F1F4B">
        <w:rPr>
          <w:vertAlign w:val="superscript"/>
        </w:rPr>
        <w:t>†</w:t>
      </w:r>
      <w:r w:rsidRPr="006F1F4B">
        <w:t>, Nathan T. Hermann</w:t>
      </w:r>
      <w:r w:rsidR="009A7EE8" w:rsidRPr="006F1F4B">
        <w:rPr>
          <w:vertAlign w:val="superscript"/>
        </w:rPr>
        <w:t>1</w:t>
      </w:r>
      <w:r w:rsidR="001D5DD3" w:rsidRPr="006F1F4B">
        <w:t>*</w:t>
      </w:r>
      <w:r w:rsidR="001C6255" w:rsidRPr="006F1F4B">
        <w:t xml:space="preserve">, </w:t>
      </w:r>
      <w:r w:rsidR="00F125B5" w:rsidRPr="006F1F4B">
        <w:t>Nigel</w:t>
      </w:r>
      <w:r w:rsidR="008176BE" w:rsidRPr="006F1F4B">
        <w:t xml:space="preserve"> E. Hussey</w:t>
      </w:r>
      <w:r w:rsidR="009A7EE8" w:rsidRPr="006F1F4B">
        <w:rPr>
          <w:vertAlign w:val="superscript"/>
        </w:rPr>
        <w:t>2</w:t>
      </w:r>
      <w:r w:rsidR="008176BE" w:rsidRPr="006F1F4B">
        <w:t>, Marianne Marcoux</w:t>
      </w:r>
      <w:r w:rsidR="009A7EE8" w:rsidRPr="006F1F4B">
        <w:rPr>
          <w:vertAlign w:val="superscript"/>
        </w:rPr>
        <w:t>3</w:t>
      </w:r>
      <w:r w:rsidR="008176BE" w:rsidRPr="006F1F4B">
        <w:t>, Kevin J. Hedges</w:t>
      </w:r>
      <w:r w:rsidR="009A7EE8" w:rsidRPr="006F1F4B">
        <w:rPr>
          <w:vertAlign w:val="superscript"/>
        </w:rPr>
        <w:t>3</w:t>
      </w:r>
      <w:r w:rsidR="00C32E7C" w:rsidRPr="006F1F4B">
        <w:t>, Nathan B. Furey</w:t>
      </w:r>
      <w:r w:rsidR="009A7EE8" w:rsidRPr="006F1F4B">
        <w:rPr>
          <w:vertAlign w:val="superscript"/>
        </w:rPr>
        <w:t>1</w:t>
      </w:r>
    </w:p>
    <w:p w14:paraId="4418091F" w14:textId="77777777" w:rsidR="00A524C2" w:rsidRPr="006F1F4B" w:rsidRDefault="00A524C2" w:rsidP="00A524C2">
      <w:pPr>
        <w:jc w:val="center"/>
        <w:rPr>
          <w:vertAlign w:val="superscript"/>
        </w:rPr>
      </w:pPr>
    </w:p>
    <w:p w14:paraId="3849BD76" w14:textId="564EC69A" w:rsidR="00D92BF8" w:rsidRPr="006F1F4B" w:rsidRDefault="00F8635C" w:rsidP="00A524C2">
      <w:pPr>
        <w:jc w:val="center"/>
      </w:pPr>
      <w:r w:rsidRPr="006F1F4B">
        <w:rPr>
          <w:vertAlign w:val="superscript"/>
        </w:rPr>
        <w:t>1</w:t>
      </w:r>
      <w:r w:rsidR="00D92BF8" w:rsidRPr="006F1F4B">
        <w:t>University of New Hampshire, Department of Biological Sciences, Durham, NH, United States</w:t>
      </w:r>
    </w:p>
    <w:p w14:paraId="1EF28B90" w14:textId="151043AE" w:rsidR="00D92BF8" w:rsidRPr="006F1F4B" w:rsidRDefault="009A7EE8" w:rsidP="00A524C2">
      <w:pPr>
        <w:jc w:val="center"/>
      </w:pPr>
      <w:r w:rsidRPr="006F1F4B">
        <w:rPr>
          <w:vertAlign w:val="superscript"/>
        </w:rPr>
        <w:t>2</w:t>
      </w:r>
      <w:r w:rsidR="00D92BF8" w:rsidRPr="006F1F4B">
        <w:t>University of Windsor, Integrative Biology, Windsor, ON, Canada</w:t>
      </w:r>
    </w:p>
    <w:p w14:paraId="59E0D938" w14:textId="7128669E" w:rsidR="00D92BF8" w:rsidRPr="006F1F4B" w:rsidRDefault="009A7EE8" w:rsidP="00A524C2">
      <w:pPr>
        <w:jc w:val="center"/>
      </w:pPr>
      <w:r w:rsidRPr="006F1F4B">
        <w:t>3</w:t>
      </w:r>
      <w:r w:rsidR="00D92BF8" w:rsidRPr="006F1F4B">
        <w:t>Department of Fisheries and Oceans, Winnipeg, MB, Canada</w:t>
      </w:r>
    </w:p>
    <w:p w14:paraId="6C5F1E65" w14:textId="77777777" w:rsidR="00411EDC" w:rsidRPr="006F1F4B" w:rsidRDefault="00411EDC" w:rsidP="00D13D88"/>
    <w:p w14:paraId="2223C398" w14:textId="77777777" w:rsidR="007A33B3" w:rsidRPr="006F1F4B" w:rsidRDefault="007A33B3" w:rsidP="00D13D88"/>
    <w:p w14:paraId="41C1001B" w14:textId="77777777" w:rsidR="000F74DB" w:rsidRPr="006F1F4B" w:rsidRDefault="001D5DD3" w:rsidP="00D13D88">
      <w:r w:rsidRPr="006F1F4B">
        <w:t>*Co-first</w:t>
      </w:r>
      <w:r w:rsidR="00082B5D" w:rsidRPr="006F1F4B">
        <w:t xml:space="preserve"> Authors</w:t>
      </w:r>
    </w:p>
    <w:p w14:paraId="01DE2852" w14:textId="05E33A07" w:rsidR="00730C13" w:rsidRPr="006F1F4B" w:rsidRDefault="00C63AD9" w:rsidP="00D13D88">
      <w:r w:rsidRPr="006F1F4B">
        <w:t>Contact:</w:t>
      </w:r>
      <w:r w:rsidR="00530075" w:rsidRPr="006F1F4B">
        <w:t xml:space="preserve"> Lars Hammer; </w:t>
      </w:r>
      <w:r w:rsidR="00730C13" w:rsidRPr="006F1F4B">
        <w:t>L</w:t>
      </w:r>
      <w:r w:rsidR="00530075" w:rsidRPr="006F1F4B">
        <w:t>ars.</w:t>
      </w:r>
      <w:r w:rsidR="00730C13" w:rsidRPr="006F1F4B">
        <w:t>H</w:t>
      </w:r>
      <w:r w:rsidR="00530075" w:rsidRPr="006F1F4B">
        <w:t>ammer</w:t>
      </w:r>
      <w:r w:rsidR="00730C13" w:rsidRPr="006F1F4B">
        <w:t>@maine.gov</w:t>
      </w:r>
    </w:p>
    <w:p w14:paraId="0E2201B9" w14:textId="32717DEA" w:rsidR="00730C13" w:rsidRPr="006F1F4B" w:rsidRDefault="00730C13" w:rsidP="00D13D88">
      <w:r w:rsidRPr="006F1F4B">
        <w:tab/>
        <w:t>Nathan Hermann; Nathan.Hermann@unh.edu</w:t>
      </w:r>
    </w:p>
    <w:p w14:paraId="57EDA233" w14:textId="1A56AB83" w:rsidR="00F8635C" w:rsidRPr="006F1F4B" w:rsidRDefault="00F8635C" w:rsidP="00D13D88">
      <w:r w:rsidRPr="006F1F4B">
        <w:rPr>
          <w:vertAlign w:val="superscript"/>
        </w:rPr>
        <w:t>†</w:t>
      </w:r>
      <w:r w:rsidRPr="006F1F4B">
        <w:t>Current Position: Maine Department of Marine Resources, Augusta, ME, United States</w:t>
      </w:r>
    </w:p>
    <w:p w14:paraId="7D8159DF" w14:textId="77777777" w:rsidR="00730C13" w:rsidRPr="006F1F4B" w:rsidRDefault="00730C13" w:rsidP="00D13D88"/>
    <w:p w14:paraId="7351DF01" w14:textId="77777777" w:rsidR="007A33B3" w:rsidRPr="006F1F4B" w:rsidRDefault="007A33B3" w:rsidP="00D13D88"/>
    <w:p w14:paraId="5FEBA3C6" w14:textId="77777777" w:rsidR="007A33B3" w:rsidRPr="006F1F4B" w:rsidRDefault="007A33B3" w:rsidP="00D13D88"/>
    <w:p w14:paraId="20AF58ED" w14:textId="77777777" w:rsidR="00730C13" w:rsidRPr="006F1F4B" w:rsidRDefault="00730C13" w:rsidP="00D13D88"/>
    <w:p w14:paraId="77AADDE5" w14:textId="7FB8F112" w:rsidR="002558C2" w:rsidRPr="006F1F4B" w:rsidRDefault="00730C13" w:rsidP="00D13D88">
      <w:pPr>
        <w:rPr>
          <w:rFonts w:eastAsia="Times New Roman"/>
          <w:b/>
          <w:bCs/>
        </w:rPr>
      </w:pPr>
      <w:r w:rsidRPr="006F1F4B">
        <w:t xml:space="preserve">Prepared for Submission to </w:t>
      </w:r>
      <w:commentRangeStart w:id="0"/>
      <w:commentRangeStart w:id="1"/>
      <w:commentRangeStart w:id="2"/>
      <w:proofErr w:type="spellStart"/>
      <w:r w:rsidR="003E373D" w:rsidRPr="006F1F4B">
        <w:rPr>
          <w:b/>
          <w:bCs/>
        </w:rPr>
        <w:t>Oecologia</w:t>
      </w:r>
      <w:commentRangeEnd w:id="0"/>
      <w:proofErr w:type="spellEnd"/>
      <w:r w:rsidR="00B72284" w:rsidRPr="006F1F4B">
        <w:rPr>
          <w:rStyle w:val="CommentReference"/>
          <w:sz w:val="22"/>
          <w:szCs w:val="22"/>
        </w:rPr>
        <w:commentReference w:id="0"/>
      </w:r>
      <w:commentRangeEnd w:id="1"/>
      <w:r w:rsidR="00D933D4" w:rsidRPr="006F1F4B">
        <w:rPr>
          <w:rStyle w:val="CommentReference"/>
          <w:sz w:val="22"/>
          <w:szCs w:val="22"/>
        </w:rPr>
        <w:commentReference w:id="1"/>
      </w:r>
      <w:commentRangeEnd w:id="2"/>
      <w:r w:rsidR="00FC2F50" w:rsidRPr="006F1F4B">
        <w:rPr>
          <w:rStyle w:val="CommentReference"/>
          <w:sz w:val="22"/>
          <w:szCs w:val="22"/>
        </w:rPr>
        <w:commentReference w:id="2"/>
      </w:r>
      <w:r w:rsidR="002558C2" w:rsidRPr="006F1F4B">
        <w:br w:type="page"/>
      </w:r>
    </w:p>
    <w:p w14:paraId="7E0C4D48" w14:textId="77777777" w:rsidR="00E55562" w:rsidRPr="006F1F4B" w:rsidRDefault="00E55562" w:rsidP="00D13D88">
      <w:pPr>
        <w:pStyle w:val="Heading1"/>
      </w:pPr>
      <w:commentRangeStart w:id="3"/>
      <w:r w:rsidRPr="006F1F4B">
        <w:lastRenderedPageBreak/>
        <w:t>Abstract</w:t>
      </w:r>
      <w:commentRangeEnd w:id="3"/>
      <w:r w:rsidR="004601E7">
        <w:rPr>
          <w:rStyle w:val="CommentReference"/>
          <w:rFonts w:asciiTheme="minorHAnsi" w:eastAsiaTheme="minorHAnsi" w:hAnsiTheme="minorHAnsi" w:cstheme="minorBidi"/>
          <w:b w:val="0"/>
          <w:bCs w:val="0"/>
        </w:rPr>
        <w:commentReference w:id="3"/>
      </w:r>
    </w:p>
    <w:p w14:paraId="613E15CD" w14:textId="7FF4554E" w:rsidR="008A637F" w:rsidRPr="006F1F4B" w:rsidRDefault="00313885" w:rsidP="00D13D88">
      <w:r w:rsidRPr="006F1F4B">
        <w:tab/>
        <w:t xml:space="preserve">The dramatic seasonal changes that occur annually in the Arctic </w:t>
      </w:r>
      <w:r w:rsidR="002B215B" w:rsidRPr="006F1F4B">
        <w:t xml:space="preserve">require </w:t>
      </w:r>
      <w:r w:rsidR="006C6810">
        <w:t>organisms</w:t>
      </w:r>
      <w:r w:rsidR="000A290C" w:rsidRPr="006F1F4B">
        <w:t xml:space="preserve"> to adapt </w:t>
      </w:r>
      <w:r w:rsidR="043E4D89" w:rsidRPr="006F1F4B">
        <w:t>to</w:t>
      </w:r>
      <w:r w:rsidR="006C6810">
        <w:t xml:space="preserve"> harsh, </w:t>
      </w:r>
      <w:r w:rsidR="000A290C" w:rsidRPr="006F1F4B">
        <w:t>and exploit</w:t>
      </w:r>
      <w:r w:rsidR="006C6810">
        <w:t>,</w:t>
      </w:r>
      <w:r w:rsidR="000A290C" w:rsidRPr="006F1F4B">
        <w:t xml:space="preserve"> </w:t>
      </w:r>
      <w:r w:rsidR="6D3C8198" w:rsidRPr="006F1F4B">
        <w:t xml:space="preserve">favorable </w:t>
      </w:r>
      <w:r w:rsidR="000478E2" w:rsidRPr="006F1F4B">
        <w:t xml:space="preserve">conditions </w:t>
      </w:r>
      <w:r w:rsidR="006C6810">
        <w:t>as they occur</w:t>
      </w:r>
      <w:r w:rsidR="000478E2" w:rsidRPr="006F1F4B">
        <w:t xml:space="preserve">. Foremost among these </w:t>
      </w:r>
      <w:r w:rsidR="00F94CB2" w:rsidRPr="006F1F4B">
        <w:t xml:space="preserve">changes </w:t>
      </w:r>
      <w:r w:rsidR="0083739D" w:rsidRPr="006F1F4B">
        <w:t>is</w:t>
      </w:r>
      <w:r w:rsidR="007C6A3D" w:rsidRPr="006F1F4B">
        <w:t xml:space="preserve"> the sudden abundance of resources and habitats following the </w:t>
      </w:r>
      <w:r w:rsidR="00930EA3" w:rsidRPr="006F1F4B">
        <w:t>receding</w:t>
      </w:r>
      <w:r w:rsidR="008E17F4" w:rsidRPr="006F1F4B">
        <w:t xml:space="preserve"> sea-ice</w:t>
      </w:r>
      <w:r w:rsidR="00DE4BBC" w:rsidRPr="006F1F4B">
        <w:t xml:space="preserve">. </w:t>
      </w:r>
      <w:r w:rsidR="00930EA3" w:rsidRPr="006F1F4B">
        <w:t xml:space="preserve">Many marine organisms </w:t>
      </w:r>
      <w:r w:rsidR="00164516">
        <w:t>respond behaviorally</w:t>
      </w:r>
      <w:r w:rsidR="005F4E82" w:rsidRPr="006F1F4B">
        <w:t xml:space="preserve"> </w:t>
      </w:r>
      <w:r w:rsidR="00573F66" w:rsidRPr="006F1F4B">
        <w:t>to maximally exploit this resource pulse</w:t>
      </w:r>
      <w:r w:rsidR="00006DE8" w:rsidRPr="006F1F4B">
        <w:t xml:space="preserve">; however, the </w:t>
      </w:r>
      <w:r w:rsidR="00EC30E8">
        <w:t>strategy by</w:t>
      </w:r>
      <w:r w:rsidR="00006DE8" w:rsidRPr="006F1F4B">
        <w:t xml:space="preserve"> which this is done varies </w:t>
      </w:r>
      <w:r w:rsidR="00DE104D">
        <w:t>among</w:t>
      </w:r>
      <w:r w:rsidR="007F234B" w:rsidRPr="006F1F4B">
        <w:t xml:space="preserve"> organisms. </w:t>
      </w:r>
      <w:r w:rsidR="00C607B6" w:rsidRPr="006F1F4B">
        <w:t xml:space="preserve">To assess the </w:t>
      </w:r>
      <w:r w:rsidR="004F211D" w:rsidRPr="006F1F4B">
        <w:t xml:space="preserve">degree </w:t>
      </w:r>
      <w:r w:rsidR="000317E5" w:rsidRPr="006F1F4B">
        <w:t xml:space="preserve">and </w:t>
      </w:r>
      <w:r w:rsidR="00F8712E" w:rsidRPr="006F1F4B">
        <w:t>means of exploitation by</w:t>
      </w:r>
      <w:r w:rsidR="00935CE3" w:rsidRPr="006F1F4B">
        <w:t xml:space="preserve"> the fishes of a pristine </w:t>
      </w:r>
      <w:r w:rsidR="0043547B" w:rsidRPr="006F1F4B">
        <w:t>coastal Arctic community</w:t>
      </w:r>
      <w:r w:rsidR="00E83CB4" w:rsidRPr="006F1F4B">
        <w:t>, we collected stomach contents from</w:t>
      </w:r>
      <w:r w:rsidR="00C03C0A">
        <w:t xml:space="preserve"> migrant anadromous</w:t>
      </w:r>
      <w:r w:rsidR="00E83CB4" w:rsidRPr="006F1F4B">
        <w:t xml:space="preserve"> </w:t>
      </w:r>
      <w:r w:rsidR="00783A61" w:rsidRPr="006F1F4B">
        <w:t>Arctic char (</w:t>
      </w:r>
      <w:r w:rsidR="00783A61" w:rsidRPr="006F1F4B">
        <w:rPr>
          <w:i/>
          <w:iCs/>
        </w:rPr>
        <w:t>Salvelinus alpinus</w:t>
      </w:r>
      <w:r w:rsidR="003B429A" w:rsidRPr="006F1F4B">
        <w:t xml:space="preserve">; n = </w:t>
      </w:r>
      <w:r w:rsidR="00242CBD" w:rsidRPr="006F1F4B">
        <w:t>91</w:t>
      </w:r>
      <w:r w:rsidR="00783A61" w:rsidRPr="006F1F4B">
        <w:t xml:space="preserve">) and </w:t>
      </w:r>
      <w:r w:rsidR="00C03C0A">
        <w:t xml:space="preserve">resident </w:t>
      </w:r>
      <w:r w:rsidR="00783A61" w:rsidRPr="006F1F4B">
        <w:t>sculpins (</w:t>
      </w:r>
      <w:r w:rsidR="00783A61" w:rsidRPr="006F1F4B">
        <w:rPr>
          <w:i/>
          <w:iCs/>
        </w:rPr>
        <w:t xml:space="preserve">Myoxocephalus </w:t>
      </w:r>
      <w:r w:rsidR="00783A61" w:rsidRPr="006F1F4B">
        <w:t>spp.</w:t>
      </w:r>
      <w:r w:rsidR="00242CBD" w:rsidRPr="006F1F4B">
        <w:t>; n = 190</w:t>
      </w:r>
      <w:r w:rsidR="00783A61" w:rsidRPr="006F1F4B">
        <w:t>)</w:t>
      </w:r>
      <w:r w:rsidR="00DA5793" w:rsidRPr="006F1F4B">
        <w:t xml:space="preserve"> in Tremblay Sound</w:t>
      </w:r>
      <w:r w:rsidR="00B87838">
        <w:t>, Nunavut, Canada</w:t>
      </w:r>
      <w:r w:rsidR="00E51C98" w:rsidRPr="006F1F4B">
        <w:t xml:space="preserve"> during the ice-free seasons of 2017-2019</w:t>
      </w:r>
      <w:r w:rsidR="00DA5793" w:rsidRPr="006F1F4B">
        <w:t>.</w:t>
      </w:r>
      <w:r w:rsidR="00372AF6" w:rsidRPr="006F1F4B">
        <w:t xml:space="preserve"> </w:t>
      </w:r>
      <w:r w:rsidR="00E5292F">
        <w:t>F</w:t>
      </w:r>
      <w:r w:rsidR="00B87838">
        <w:t>eeding intensity (</w:t>
      </w:r>
      <w:r w:rsidR="005F2B99">
        <w:t xml:space="preserve">as </w:t>
      </w:r>
      <w:r w:rsidR="005401B4">
        <w:t>both</w:t>
      </w:r>
      <w:r w:rsidR="005F2B99">
        <w:t xml:space="preserve"> percent of empty stomachs and relative consumption)</w:t>
      </w:r>
      <w:r w:rsidR="00FD34B7">
        <w:t xml:space="preserve"> </w:t>
      </w:r>
      <w:r w:rsidR="00E5292F">
        <w:t xml:space="preserve">and diet composition </w:t>
      </w:r>
      <w:r w:rsidR="00FD34B7">
        <w:t>were</w:t>
      </w:r>
      <w:r w:rsidR="00372AF6" w:rsidRPr="006F1F4B">
        <w:t xml:space="preserve"> compared </w:t>
      </w:r>
      <w:r w:rsidR="00B04102" w:rsidRPr="006F1F4B">
        <w:t xml:space="preserve">between the two </w:t>
      </w:r>
      <w:r w:rsidR="00FD106B" w:rsidRPr="006F1F4B">
        <w:t>fishes</w:t>
      </w:r>
      <w:r w:rsidR="00857F0F" w:rsidRPr="006F1F4B">
        <w:t xml:space="preserve"> to identify differences in their feeding</w:t>
      </w:r>
      <w:r w:rsidR="007928DC" w:rsidRPr="006F1F4B">
        <w:t xml:space="preserve"> </w:t>
      </w:r>
      <w:r w:rsidR="00FB4DC8">
        <w:t>within a shared</w:t>
      </w:r>
      <w:r w:rsidR="001F18F2" w:rsidRPr="006F1F4B">
        <w:t xml:space="preserve"> </w:t>
      </w:r>
      <w:r w:rsidR="00C93511" w:rsidRPr="006F1F4B">
        <w:t>environment</w:t>
      </w:r>
      <w:r w:rsidR="00725D48" w:rsidRPr="006F1F4B">
        <w:t xml:space="preserve">. </w:t>
      </w:r>
      <w:r w:rsidR="00FB4DC8" w:rsidRPr="006F1F4B">
        <w:t xml:space="preserve">Despite </w:t>
      </w:r>
      <w:r w:rsidR="00FB4DC8">
        <w:t>eating</w:t>
      </w:r>
      <w:r w:rsidR="00FB4DC8" w:rsidRPr="006F1F4B">
        <w:t xml:space="preserve"> larger prey items,</w:t>
      </w:r>
      <w:r w:rsidR="00FB4DC8">
        <w:t xml:space="preserve"> the amounts</w:t>
      </w:r>
      <w:r w:rsidR="00FB4DC8" w:rsidRPr="006F1F4B">
        <w:t xml:space="preserve"> Arctic char </w:t>
      </w:r>
      <w:r w:rsidR="00FB4DC8">
        <w:t>consumed</w:t>
      </w:r>
      <w:r w:rsidR="00FB4DC8" w:rsidRPr="006F1F4B">
        <w:t xml:space="preserve"> were smaller relative to body weight</w:t>
      </w:r>
      <w:r w:rsidR="00FB4DC8">
        <w:t xml:space="preserve"> (mean ±SD; 1.92% ±1.38%)</w:t>
      </w:r>
      <w:r w:rsidR="00FB4DC8" w:rsidRPr="006F1F4B">
        <w:t xml:space="preserve"> than those of sculpin</w:t>
      </w:r>
      <w:r w:rsidR="00FB4DC8">
        <w:t xml:space="preserve"> (2.88% ±2.93%)</w:t>
      </w:r>
      <w:r w:rsidR="00FB4DC8" w:rsidRPr="006F1F4B">
        <w:t xml:space="preserve">. </w:t>
      </w:r>
      <w:r w:rsidR="003F3777">
        <w:t xml:space="preserve">Arctic char also </w:t>
      </w:r>
      <w:r w:rsidR="00F17150">
        <w:t>had fewer empty stomachs than sculpins (</w:t>
      </w:r>
      <w:r w:rsidR="00ED105D">
        <w:t>1.96% vs 14.7%)</w:t>
      </w:r>
      <w:r w:rsidR="003E6C8F">
        <w:t>. For diet consumption,</w:t>
      </w:r>
      <w:r w:rsidR="008F30CF">
        <w:t xml:space="preserve"> 52.6% </w:t>
      </w:r>
      <w:r w:rsidR="002A6173">
        <w:t xml:space="preserve">of identified prey categories </w:t>
      </w:r>
      <w:r w:rsidR="008F30CF">
        <w:t>were shared by both predators</w:t>
      </w:r>
      <w:r w:rsidR="002A6173">
        <w:t>. N</w:t>
      </w:r>
      <w:r w:rsidR="00224B75" w:rsidRPr="006F1F4B">
        <w:t>on-metric multidimensional scaling</w:t>
      </w:r>
      <w:r w:rsidR="00CE52D6">
        <w:t xml:space="preserve"> (NMDS)</w:t>
      </w:r>
      <w:r w:rsidR="00897FE8" w:rsidRPr="006F1F4B">
        <w:t xml:space="preserve"> </w:t>
      </w:r>
      <w:r w:rsidR="008F30CF">
        <w:t>ordination</w:t>
      </w:r>
      <w:r w:rsidR="009B3D7A">
        <w:t xml:space="preserve"> and </w:t>
      </w:r>
      <w:r w:rsidR="0073481E">
        <w:t>discrimination tests</w:t>
      </w:r>
      <w:r w:rsidR="008F30CF">
        <w:t xml:space="preserve"> </w:t>
      </w:r>
      <w:r w:rsidR="00A71106">
        <w:t>show</w:t>
      </w:r>
      <w:r w:rsidR="002A6173">
        <w:t>ed dietary</w:t>
      </w:r>
      <w:r w:rsidR="00A71106">
        <w:t xml:space="preserve"> distinctions were primarily driven by </w:t>
      </w:r>
      <w:r w:rsidR="00C22B37">
        <w:t>Arctic char</w:t>
      </w:r>
      <w:r w:rsidR="00A71106">
        <w:t>’s</w:t>
      </w:r>
      <w:r w:rsidR="00C22B37">
        <w:t xml:space="preserve"> higher consumption of fishes and copepods </w:t>
      </w:r>
      <w:r w:rsidR="002546C2">
        <w:t>whereas sculpin</w:t>
      </w:r>
      <w:r w:rsidR="003A0757">
        <w:t xml:space="preserve"> diets were dominated by </w:t>
      </w:r>
      <w:r w:rsidR="003F3777">
        <w:t xml:space="preserve">several types of </w:t>
      </w:r>
      <w:r w:rsidR="003A0757">
        <w:t>amphipods</w:t>
      </w:r>
      <w:r w:rsidR="00F712CB" w:rsidRPr="006F1F4B">
        <w:t>.</w:t>
      </w:r>
      <w:r w:rsidR="007E2AA8" w:rsidRPr="006F1F4B">
        <w:t xml:space="preserve"> </w:t>
      </w:r>
      <w:r w:rsidR="004725E4" w:rsidRPr="006F1F4B">
        <w:t xml:space="preserve">Our findings </w:t>
      </w:r>
      <w:r w:rsidR="00CF7E9F" w:rsidRPr="006F1F4B">
        <w:t xml:space="preserve">are consistent with </w:t>
      </w:r>
      <w:r w:rsidR="00AC7C3C" w:rsidRPr="006F1F4B">
        <w:t xml:space="preserve">understandings of life histories for </w:t>
      </w:r>
      <w:r w:rsidR="005D35ED" w:rsidRPr="006F1F4B">
        <w:t xml:space="preserve">relatively sedentary, </w:t>
      </w:r>
      <w:r w:rsidR="00812FBA" w:rsidRPr="006F1F4B">
        <w:t xml:space="preserve">benthic-oriented, resident sculpins </w:t>
      </w:r>
      <w:r w:rsidR="002527BC">
        <w:t xml:space="preserve">intermittently </w:t>
      </w:r>
      <w:r w:rsidR="00EE4767" w:rsidRPr="006F1F4B">
        <w:t xml:space="preserve">consuming small, benthic prey items </w:t>
      </w:r>
      <w:r w:rsidR="00627659" w:rsidRPr="006F1F4B">
        <w:t>at</w:t>
      </w:r>
      <w:r w:rsidR="00EE4767" w:rsidRPr="006F1F4B">
        <w:t xml:space="preserve"> </w:t>
      </w:r>
      <w:r w:rsidR="00254C9F" w:rsidRPr="006F1F4B">
        <w:t xml:space="preserve">very high </w:t>
      </w:r>
      <w:r w:rsidR="00627659" w:rsidRPr="006F1F4B">
        <w:t xml:space="preserve">levels whereas </w:t>
      </w:r>
      <w:r w:rsidR="003B077D" w:rsidRPr="006F1F4B">
        <w:t xml:space="preserve">mobile, </w:t>
      </w:r>
      <w:r w:rsidR="003C034B" w:rsidRPr="006F1F4B">
        <w:t xml:space="preserve">semi-pelagic, migratory Arctic char </w:t>
      </w:r>
      <w:r w:rsidR="00F227F5" w:rsidRPr="006F1F4B">
        <w:t xml:space="preserve">consume </w:t>
      </w:r>
      <w:r w:rsidR="008B749A" w:rsidRPr="006F1F4B">
        <w:t xml:space="preserve">pelagic </w:t>
      </w:r>
      <w:r w:rsidR="0053642A" w:rsidRPr="006F1F4B">
        <w:t xml:space="preserve">prey items </w:t>
      </w:r>
      <w:r w:rsidR="00C3738B" w:rsidRPr="006F1F4B">
        <w:t xml:space="preserve">at </w:t>
      </w:r>
      <w:r w:rsidR="005D0577" w:rsidRPr="006F1F4B">
        <w:t>more consistent</w:t>
      </w:r>
      <w:r w:rsidR="005532DA" w:rsidRPr="006F1F4B">
        <w:t xml:space="preserve"> levels that </w:t>
      </w:r>
      <w:r w:rsidR="004F01F3" w:rsidRPr="006F1F4B">
        <w:t xml:space="preserve">do not impede </w:t>
      </w:r>
      <w:r w:rsidR="00A666D1" w:rsidRPr="006F1F4B">
        <w:t>aerobic activity.</w:t>
      </w:r>
      <w:r w:rsidR="00F22915" w:rsidRPr="006F1F4B">
        <w:t xml:space="preserve"> </w:t>
      </w:r>
      <w:r w:rsidR="00AF28F1" w:rsidRPr="006F1F4B">
        <w:t>Ultimately, we have shown that</w:t>
      </w:r>
      <w:r w:rsidR="0025261D" w:rsidRPr="006F1F4B">
        <w:t xml:space="preserve">, unsurprisingly, diets are reflective of </w:t>
      </w:r>
      <w:r w:rsidR="00E6342E">
        <w:t>predator</w:t>
      </w:r>
      <w:r w:rsidR="00E6342E" w:rsidRPr="006F1F4B">
        <w:t xml:space="preserve"> physiolog</w:t>
      </w:r>
      <w:r w:rsidR="00E6342E">
        <w:t>y</w:t>
      </w:r>
      <w:r w:rsidR="00E6342E" w:rsidRPr="006F1F4B">
        <w:t xml:space="preserve"> </w:t>
      </w:r>
      <w:r w:rsidR="00D774BC">
        <w:t xml:space="preserve">but also of </w:t>
      </w:r>
      <w:r w:rsidR="0025261D" w:rsidRPr="006F1F4B">
        <w:t>life history</w:t>
      </w:r>
      <w:r w:rsidR="00D774BC">
        <w:t xml:space="preserve"> traits</w:t>
      </w:r>
      <w:r w:rsidR="00C120DA">
        <w:t xml:space="preserve">, such as </w:t>
      </w:r>
      <w:r w:rsidR="00E6342E">
        <w:t>migratory behavior</w:t>
      </w:r>
      <w:r w:rsidR="00EC03A8">
        <w:t xml:space="preserve">, </w:t>
      </w:r>
      <w:r w:rsidR="00676078">
        <w:t xml:space="preserve">that </w:t>
      </w:r>
      <w:r w:rsidR="00BC7CE2">
        <w:t>differentiate</w:t>
      </w:r>
      <w:r w:rsidR="001A4FFB" w:rsidRPr="006F1F4B">
        <w:t xml:space="preserve"> </w:t>
      </w:r>
      <w:r w:rsidR="00BB1213" w:rsidRPr="006F1F4B">
        <w:t xml:space="preserve">Arctic char and sculpins </w:t>
      </w:r>
      <w:r w:rsidR="00C77587" w:rsidRPr="006F1F4B">
        <w:t xml:space="preserve">as </w:t>
      </w:r>
      <w:r w:rsidR="00D7791B" w:rsidRPr="006F1F4B">
        <w:t xml:space="preserve">common </w:t>
      </w:r>
      <w:r w:rsidR="00C77587" w:rsidRPr="006F1F4B">
        <w:t xml:space="preserve">predators within a </w:t>
      </w:r>
      <w:r w:rsidR="003873C7" w:rsidRPr="006F1F4B">
        <w:t>constricted Arctic food web.</w:t>
      </w:r>
    </w:p>
    <w:p w14:paraId="317E7213" w14:textId="547BCC26" w:rsidR="00E502EB" w:rsidRPr="006F1F4B" w:rsidRDefault="00E502EB" w:rsidP="00D13D88"/>
    <w:p w14:paraId="52AF6138" w14:textId="001AA635" w:rsidR="00755E71" w:rsidRPr="006F1F4B" w:rsidRDefault="008A637F" w:rsidP="00D13D88">
      <w:r w:rsidRPr="006F1F4B">
        <w:rPr>
          <w:b/>
          <w:bCs/>
        </w:rPr>
        <w:t xml:space="preserve">Keywords: </w:t>
      </w:r>
      <w:r w:rsidRPr="006F1F4B">
        <w:t xml:space="preserve">Arctic char, sculpins, Arctic, </w:t>
      </w:r>
      <w:r w:rsidR="000E6FCF">
        <w:t>feeding</w:t>
      </w:r>
      <w:r w:rsidRPr="006F1F4B">
        <w:t xml:space="preserve"> ecology</w:t>
      </w:r>
      <w:r w:rsidR="00CA58D8" w:rsidRPr="006F1F4B">
        <w:t>, diet analyses</w:t>
      </w:r>
    </w:p>
    <w:p w14:paraId="38537590" w14:textId="25029838" w:rsidR="00E55562" w:rsidRPr="006F1F4B" w:rsidRDefault="00E55562" w:rsidP="00D13D88">
      <w:r w:rsidRPr="006F1F4B">
        <w:br w:type="page"/>
      </w:r>
    </w:p>
    <w:p w14:paraId="7FCB4018" w14:textId="0DFCDA68" w:rsidR="00484AE9" w:rsidRPr="006F1F4B" w:rsidRDefault="02CB000C" w:rsidP="00D13D88">
      <w:pPr>
        <w:pStyle w:val="Heading1"/>
      </w:pPr>
      <w:r w:rsidRPr="006F1F4B">
        <w:lastRenderedPageBreak/>
        <w:t>Introduction</w:t>
      </w:r>
    </w:p>
    <w:p w14:paraId="69EC0501" w14:textId="29BAD933" w:rsidR="74B62BB2" w:rsidRPr="006F1F4B" w:rsidRDefault="0A4436E5" w:rsidP="00C90B5D">
      <w:pPr>
        <w:ind w:firstLine="720"/>
      </w:pPr>
      <w:r w:rsidRPr="006F1F4B">
        <w:t>The Arctic is a highly dynamic environment, experiencing dramatic seasonal change in environmental conditions</w:t>
      </w:r>
      <w:r w:rsidR="00DB6D3E" w:rsidRPr="006F1F4B">
        <w:t xml:space="preserve"> </w:t>
      </w:r>
      <w:r w:rsidR="00DB6D3E" w:rsidRPr="006F1F4B">
        <w:fldChar w:fldCharType="begin"/>
      </w:r>
      <w:r w:rsidR="00DB6D3E" w:rsidRPr="006F1F4B">
        <w:instrText xml:space="preserve"> ADDIN ZOTERO_ITEM CSL_CITATION {"citationID":"C1nLhntf","properties":{"formattedCitation":"(AMAP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DB6D3E" w:rsidRPr="006F1F4B">
        <w:fldChar w:fldCharType="separate"/>
      </w:r>
      <w:r w:rsidR="006948B6" w:rsidRPr="006948B6">
        <w:t>(AMAP 2017)</w:t>
      </w:r>
      <w:r w:rsidR="00DB6D3E" w:rsidRPr="006F1F4B">
        <w:fldChar w:fldCharType="end"/>
      </w:r>
      <w:r w:rsidR="428A8773" w:rsidRPr="006F1F4B">
        <w:t>. Winter in A</w:t>
      </w:r>
      <w:r w:rsidR="2329C0CE" w:rsidRPr="006F1F4B">
        <w:t xml:space="preserve">rctic ecosystems is generally characterized as a resting state, </w:t>
      </w:r>
      <w:r w:rsidR="674DC13D" w:rsidRPr="006F1F4B">
        <w:t>exhibiting</w:t>
      </w:r>
      <w:r w:rsidR="6AE27A93" w:rsidRPr="006F1F4B">
        <w:t xml:space="preserve"> low productivity,</w:t>
      </w:r>
      <w:r w:rsidR="674DC13D" w:rsidRPr="006F1F4B">
        <w:t xml:space="preserve"> almost complete darkness</w:t>
      </w:r>
      <w:r w:rsidR="2AA93226" w:rsidRPr="006F1F4B">
        <w:t>,</w:t>
      </w:r>
      <w:r w:rsidR="674DC13D" w:rsidRPr="006F1F4B">
        <w:t xml:space="preserve"> and ice-covered landscapes for much of the year</w:t>
      </w:r>
      <w:r w:rsidR="003955D7" w:rsidRPr="006F1F4B">
        <w:t xml:space="preserve"> </w:t>
      </w:r>
      <w:r w:rsidR="003955D7" w:rsidRPr="006F1F4B">
        <w:fldChar w:fldCharType="begin"/>
      </w:r>
      <w:r w:rsidR="003955D7" w:rsidRPr="006F1F4B">
        <w:instrText xml:space="preserve"> ADDIN ZOTERO_ITEM CSL_CITATION {"citationID":"AZW6dDHc","properties":{"formattedCitation":"(Berge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3955D7" w:rsidRPr="006F1F4B">
        <w:fldChar w:fldCharType="separate"/>
      </w:r>
      <w:r w:rsidR="006948B6" w:rsidRPr="006948B6">
        <w:t>(Berge et al. 2015)</w:t>
      </w:r>
      <w:r w:rsidR="003955D7" w:rsidRPr="006F1F4B">
        <w:fldChar w:fldCharType="end"/>
      </w:r>
      <w:r w:rsidR="674DC13D" w:rsidRPr="006F1F4B">
        <w:t xml:space="preserve">. </w:t>
      </w:r>
      <w:r w:rsidR="30851C22" w:rsidRPr="006F1F4B">
        <w:t xml:space="preserve">At the end of this winter however, comes a rapid transition between ice-cover and open-water </w:t>
      </w:r>
      <w:r w:rsidR="00F61B07" w:rsidRPr="006F1F4B">
        <w:fldChar w:fldCharType="begin"/>
      </w:r>
      <w:r w:rsidR="00F61B07" w:rsidRPr="006F1F4B">
        <w:instrText xml:space="preserve"> ADDIN ZOTERO_ITEM CSL_CITATION {"citationID":"xg6sBBcu","properties":{"formattedCitation":"(AMAP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F61B07" w:rsidRPr="006F1F4B">
        <w:fldChar w:fldCharType="separate"/>
      </w:r>
      <w:r w:rsidR="006948B6" w:rsidRPr="006948B6">
        <w:t>(AMAP 2017)</w:t>
      </w:r>
      <w:r w:rsidR="00F61B07" w:rsidRPr="006F1F4B">
        <w:fldChar w:fldCharType="end"/>
      </w:r>
      <w:r w:rsidR="30851C22" w:rsidRPr="006F1F4B">
        <w:t xml:space="preserve">. </w:t>
      </w:r>
      <w:r w:rsidR="7BA8B89C" w:rsidRPr="006F1F4B">
        <w:t xml:space="preserve">This spring transition, coupled with increased </w:t>
      </w:r>
      <w:r w:rsidR="58F16CCC" w:rsidRPr="006F1F4B">
        <w:t>daylight</w:t>
      </w:r>
      <w:r w:rsidR="7BA8B89C" w:rsidRPr="006F1F4B">
        <w:t xml:space="preserve">, </w:t>
      </w:r>
      <w:r w:rsidR="30E2250C" w:rsidRPr="006F1F4B">
        <w:t xml:space="preserve">causes a primary productivity bloom that provides key nutrients for Arctic consumers </w:t>
      </w:r>
      <w:r w:rsidR="006B0CCC" w:rsidRPr="006F1F4B">
        <w:fldChar w:fldCharType="begin"/>
      </w:r>
      <w:r w:rsidR="006B0CCC" w:rsidRPr="006F1F4B">
        <w:instrText xml:space="preserve"> ADDIN ZOTERO_ITEM CSL_CITATION {"citationID":"IlNMJYI5","properties":{"formattedCitation":"(Hop et al. 2011; McMeans et al. 2015)","plainCitation":"(Hop et al. 2011; McMeans et al. 2015)","noteIndex":0},"citationItems":[{"id":1782,"uris":["http://zotero.org/users/6698532/items/RPDRW3K7"],"itemData":{"id":1782,"type":"article-journal","container-title":"Polar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G."}],"issued":{"date-parts":[["2011",12]]}}},{"id":1457,"uris":["http://zotero.org/users/6698532/items/D3NLZ482"],"itemData":{"id":1457,"type":"article-journal","abstract":"Temporal variation characterizes many of Earth's ecosystems. Despite this, little is known about how food webs respond to regular variation in time, such as occurs broadly with season. We argue that season, and likely any periodicity, structures food webs along a temporal axis in an analogous way to that previously recognized in space; predators shift their diet as different resource compartments and trophic levels become available through time. These characteristics are likely (i) central to ecosystem function and stability based on theory, and (ii) widespread across ecosystem types based on empirical observations. The temporal food web perspective outlined here could provide new insight into the ecosystem-level consequences of altered abiotic and biotic processes that might accompany globally changing environments.","container-title":"Trends in Ecology and Evolution","DOI":"10.1016/j.tree.2015.09.001","issue":"11","note":"publisher: Elsevier Ltd","page":"662-672","title":"Food Web Structure in Temporally-Forced Ecosystems","volume":"30","author":[{"family":"McMeans","given":"Bailey C."},{"family":"McCann","given":"Kevin S."},{"family":"Humphries","given":"Murray"},{"family":"Rooney","given":"Neil"},{"family":"Fisk","given":"Aaron T."}],"issued":{"date-parts":[["2015"]]}}}],"schema":"https://github.com/citation-style-language/schema/raw/master/csl-citation.json"} </w:instrText>
      </w:r>
      <w:r w:rsidR="006B0CCC" w:rsidRPr="006F1F4B">
        <w:fldChar w:fldCharType="separate"/>
      </w:r>
      <w:r w:rsidR="006948B6" w:rsidRPr="006948B6">
        <w:t>(Hop et al. 2011; McMeans et al. 2015)</w:t>
      </w:r>
      <w:r w:rsidR="006B0CCC" w:rsidRPr="006F1F4B">
        <w:fldChar w:fldCharType="end"/>
      </w:r>
      <w:r w:rsidR="30E2250C" w:rsidRPr="006F1F4B">
        <w:t>.</w:t>
      </w:r>
      <w:r w:rsidR="5FE812A2" w:rsidRPr="006F1F4B">
        <w:t xml:space="preserve"> </w:t>
      </w:r>
      <w:r w:rsidR="71D236BB" w:rsidRPr="006F1F4B">
        <w:t>Increasing temperatures associated with climate change</w:t>
      </w:r>
      <w:r w:rsidR="3B89367B" w:rsidRPr="006F1F4B">
        <w:t xml:space="preserve"> ha</w:t>
      </w:r>
      <w:r w:rsidR="27DA528B" w:rsidRPr="006F1F4B">
        <w:t>ve</w:t>
      </w:r>
      <w:r w:rsidR="3B89367B" w:rsidRPr="006F1F4B">
        <w:t xml:space="preserve"> </w:t>
      </w:r>
      <w:r w:rsidR="3D9B05FF" w:rsidRPr="006F1F4B">
        <w:t>altered these phenological patterns</w:t>
      </w:r>
      <w:r w:rsidR="3529939B" w:rsidRPr="006F1F4B">
        <w:t xml:space="preserve"> by </w:t>
      </w:r>
      <w:r w:rsidR="726BBFD7" w:rsidRPr="006F1F4B">
        <w:t xml:space="preserve">gradually </w:t>
      </w:r>
      <w:r w:rsidR="3529939B" w:rsidRPr="006F1F4B">
        <w:t>reducing the duration and extent of sea-ice cover across much of the Arctic</w:t>
      </w:r>
      <w:r w:rsidR="00FD7D9F" w:rsidRPr="006F1F4B">
        <w:t xml:space="preserve"> </w:t>
      </w:r>
      <w:r w:rsidR="00FD7D9F" w:rsidRPr="006F1F4B">
        <w:fldChar w:fldCharType="begin"/>
      </w:r>
      <w:r w:rsidR="00FD7D9F" w:rsidRPr="006F1F4B">
        <w:instrText xml:space="preserve"> ADDIN ZOTERO_ITEM CSL_CITATION {"citationID":"kkfkEwDy","properties":{"formattedCitation":"(Johannessen et al. 2004; Stroeve et al. 2007; Dai et al. 2019)","plainCitation":"(Johannessen et al. 2004; Stroeve et al. 2007; Dai et al. 2019)","noteIndex":0},"citationItems":[{"id":3450,"uris":["http://zotero.org/users/6698532/items/2NSIC34T"],"itemData":{"id":3450,"type":"article-journal","abstract":"Changes apparent in the arctic climate system in recent years require evaluation in a century-scale perspective in order to assess the Arctic's response to increasing anthropogenic greenhouse-gas forcing. Here, a new set of century- and multidecadal-scale observational data of surface air temperature (SAT) and sea ice is used in combination with ECHAM4 and HadCM3 coupled atmosphere–ice–ocean global model simulations in order to better determine and understand arctic climate variability. We show that two pronounced twentieth-century warming events, both amplified in the Arctic, were linked to sea-ice variability. SAT observations and model simulations indicate that the nature of the arctic warming in the last two decades is distinct from the early twentieth-century warm period. It is suggested strongly that the earlier warming was natural internal climate-system variability, whereas the recent SAT changes are a response to anthropogenic forcing. The area of arctic sea ice is furthermore observed to have decreased </w:instrText>
      </w:r>
      <w:r w:rsidR="00FD7D9F" w:rsidRPr="006F1F4B">
        <w:rPr>
          <w:rFonts w:ascii="Cambria Math" w:hAnsi="Cambria Math" w:cs="Cambria Math"/>
        </w:rPr>
        <w:instrText>∼</w:instrText>
      </w:r>
      <w:r w:rsidR="00FD7D9F" w:rsidRPr="006F1F4B">
        <w:instrText xml:space="preserve">8 × 105 km2 (7.4%) in the past quarter century, with record-low summer ice coverage in September 2002. A set of model predictions is used to quantify changes in the ice cover through the twenty-first century, with greater reductions expected in summer than winter. In summer, a predominantly sea-ice-free Arctic is predicted for the end of this century.","container-title":"Tellus A","DOI":"10.1111/j.1600-0870.2004.00060.x","ISSN":"1600-0870","issue":"4","language":"en","note":"_eprint: https://onlinelibrary.wiley.com/doi/pdf/10.1111/j.1600-0870.2004.00060.x","page":"328-341","source":"Wiley Online Library","title":"Arctic climate change: observed and modelled temperature and sea-ice variability","title-short":"Arctic climate change","volume":"56","author":[{"family":"Johannessen","given":"Ola M."},{"family":"Bengtsson","given":"Lennart"},{"family":"Miles","given":"Martin W."},{"family":"Kuzmina","given":"Svetlana I."},{"family":"Semenov","given":"Vladimir A."},{"family":"Alekseev","given":"Genrikh V."},{"family":"Nagurnyi","given":"Andrei P."},{"family":"Zakharov","given":"Victor F."},{"family":"Bobylev","given":"Leonid P."},{"family":"Pettersson","given":"Lasse H."},{"family":"Hasselmann","given":"Klaus"},{"family":"Cattle","given":"Howard P."}],"issued":{"date-parts":[["2004"]]}}},{"id":3453,"uris":["http://zotero.org/users/6698532/items/D6QFKLC5"],"itemData":{"id":3453,"type":"article-journal","abstract":"From 1953 to 2006, Arctic sea ice extent at the end of the melt season in September has declined sharply. All models participating in the Intergovernmental Panel on Climate Change Fourth Assessment Report (IPCC AR4) show declining Arctic ice cover over this period. However, depending on the time window for analysis, none or very few individual model simulations show trends comparable to observations. If the multi-model ensemble mean time series provides a true representation of forced change by greenhouse gas (GHG) loading, 33–38% of the observed September trend from 1953–2006 is externally forced, growing to 47–57% from 1979–2006. Given evidence that as a group, the models underestimate the GHG response, the externally forced component may be larger. While both observed and modeled Antarctic winter trends are small, comparisons for summer are confounded by generally poor model performance.","container-title":"Geophysical Research Letters","DOI":"10.1029/2007GL029703","ISSN":"1944-8007","issue":"9","language":"en","note":"_eprint: https://agupubs.onlinelibrary.wiley.com/doi/pdf/10.1029/2007GL029703","source":"Wiley Online Library","title":"Arctic sea ice decline: Faster than forecast","title-short":"Arctic sea ice decline","URL":"https://onlinelibrary.wiley.com/doi/abs/10.1029/2007GL029703","volume":"34","author":[{"family":"Stroeve","given":"Julienne"},{"family":"Holland","given":"Marika M."},{"family":"Meier","given":"Walt"},{"family":"Scambos","given":"Ted"},{"family":"Serreze","given":"Mark"}],"accessed":{"date-parts":[["2023",7,5]]},"issued":{"date-parts":[["2007"]]}}},{"id":3457,"uris":["http://zotero.org/users/6698532/items/55SNNWBH"],"itemData":{"id":3457,"type":"article-journal","abstract":"Abstract\n            \n              Warming in the Arctic has been much faster than the rest of the world in both observations and model simulations, a phenomenon known as the Arctic amplification (AA) whose cause is still under debate. By analyzing data and model simulations, here we show that large AA occurs only from October to April and only over areas with significant sea-ice loss. AA largely disappears when Arctic sea ice is fixed or melts away. Periods with larger AA are associated with larger sea-ice loss, and models with bigger sea-ice loss produce larger AA. Increased outgoing longwave radiation and heat fluxes from the newly opened waters cause AA, whereas all other processes can only indirectly contribute to AA by melting sea-ice. We conclude that sea-ice loss is necessary for the existence of large AA and that models need to simulate Arctic sea ice realistically in order to correctly simulate Arctic warming under increasing CO\n              2\n              .","container-title":"Nature Communications","DOI":"10.1038/s41467-018-07954-9","ISSN":"2041-1723","issue":"1","journalAbbreviation":"Nat Commun","language":"en","page":"121","source":"DOI.org (Crossref)","title":"Arctic amplification is caused by sea-ice loss under increasing CO2","volume":"10","author":[{"family":"Dai","given":"Aiguo"},{"family":"Luo","given":"Dehai"},{"family":"Song","given":"Mirong"},{"family":"Liu","given":"Jiping"}],"issued":{"date-parts":[["2019",1,10]]}}}],"schema":"https://github.com/citation-style-language/schema/raw/master/csl-citation.json"} </w:instrText>
      </w:r>
      <w:r w:rsidR="00FD7D9F" w:rsidRPr="006F1F4B">
        <w:fldChar w:fldCharType="separate"/>
      </w:r>
      <w:r w:rsidR="006948B6" w:rsidRPr="006948B6">
        <w:t>(Johannessen et al. 2004; Stroeve et al. 2007; Dai et al. 2019)</w:t>
      </w:r>
      <w:r w:rsidR="00FD7D9F" w:rsidRPr="006F1F4B">
        <w:fldChar w:fldCharType="end"/>
      </w:r>
      <w:r w:rsidR="3529939B" w:rsidRPr="006F1F4B">
        <w:t>.</w:t>
      </w:r>
      <w:r w:rsidR="71DB18EA" w:rsidRPr="006F1F4B">
        <w:t xml:space="preserve"> Consumers that rely on the regularity of transitions in sea</w:t>
      </w:r>
      <w:r w:rsidR="68EC20B4" w:rsidRPr="006F1F4B">
        <w:t xml:space="preserve">-ice cover may be negatively affected by changes in ice phenology, and understanding those relationships is critical to </w:t>
      </w:r>
      <w:r w:rsidR="72206BE5" w:rsidRPr="006F1F4B">
        <w:t>predicting their future climate resilience.</w:t>
      </w:r>
    </w:p>
    <w:p w14:paraId="0E60793F" w14:textId="11EDD81D" w:rsidR="3EB96F5E" w:rsidRPr="006F1F4B" w:rsidRDefault="0B730B03" w:rsidP="00C90B5D">
      <w:pPr>
        <w:ind w:firstLine="720"/>
      </w:pPr>
      <w:r w:rsidRPr="006F1F4B">
        <w:t xml:space="preserve">Large resource pulses attract a wide variety of migratory </w:t>
      </w:r>
      <w:r w:rsidR="72744616" w:rsidRPr="006F1F4B">
        <w:t>animals that presumably exploit these seasonally abundant resources</w:t>
      </w:r>
      <w:r w:rsidR="00C836B2" w:rsidRPr="006F1F4B">
        <w:t xml:space="preserve"> </w:t>
      </w:r>
      <w:r w:rsidR="00C836B2" w:rsidRPr="006F1F4B">
        <w:fldChar w:fldCharType="begin"/>
      </w:r>
      <w:r w:rsidR="00C836B2" w:rsidRPr="006F1F4B">
        <w:instrText xml:space="preserve"> ADDIN ZOTERO_ITEM CSL_CITATION {"citationID":"cfi5Uuse","properties":{"formattedCitation":"(Melnikov 1997)","plainCitation":"(Melnikov 1997)","noteIndex":0},"citationItems":[{"id":3459,"uris":["http://zotero.org/users/6698532/items/XTAD36NT"],"itemData":{"id":3459,"type":"book","abstract":"This book is dedicated to the study of the composition, structure and dynamics of the Arctic sea ice ecosystem. It considers the permanent Arctic sea ice cover as an integral steady-state ecological system. Detailed descriptions are given of time-scale characteristics, physical and chemical sea ice properties, and the species composition of sea ice biota. The ecological mechanisms which govern the ecosystem on both the vertical and lateral scales are discussed, including the function of microcommunities during seasonal sea ice evolution.\nThe Arctic Sea Ice Ecosystem will be an invaluable reference source for all researchers and students of polar ecology","event-place":"Amsterdam","ISBN":"2-919875-04-3","number-of-pages":"204","publisher":"Gordon and Breach","publisher-place":"Amsterdam","title":"Arctic Sea Ice Ecosystem","author":[{"family":"Melnikov","given":"Alexander"}],"issued":{"date-parts":[["1997",1,23]]}}}],"schema":"https://github.com/citation-style-language/schema/raw/master/csl-citation.json"} </w:instrText>
      </w:r>
      <w:r w:rsidR="00C836B2" w:rsidRPr="006F1F4B">
        <w:fldChar w:fldCharType="separate"/>
      </w:r>
      <w:r w:rsidR="006948B6" w:rsidRPr="006948B6">
        <w:t>(Melnikov 1997)</w:t>
      </w:r>
      <w:r w:rsidR="00C836B2" w:rsidRPr="006F1F4B">
        <w:fldChar w:fldCharType="end"/>
      </w:r>
      <w:r w:rsidR="424D7F97" w:rsidRPr="006F1F4B">
        <w:t>, including</w:t>
      </w:r>
      <w:r w:rsidR="00C90B5D">
        <w:t xml:space="preserve"> </w:t>
      </w:r>
      <w:r w:rsidR="001B4FFF">
        <w:t>birds</w:t>
      </w:r>
      <w:r w:rsidR="001156C1" w:rsidRPr="006F1F4B">
        <w:t xml:space="preserve"> </w:t>
      </w:r>
      <w:r w:rsidR="001156C1" w:rsidRPr="006F1F4B">
        <w:fldChar w:fldCharType="begin"/>
      </w:r>
      <w:r w:rsidR="001156C1" w:rsidRPr="006F1F4B">
        <w:instrText xml:space="preserve"> ADDIN ZOTERO_ITEM CSL_CITATION {"citationID":"VRiRVXXk","properties":{"formattedCitation":"(Lameris et al. 2017; Descamps et al. 2019)","plainCitation":"(Lameris et al. 2017; Descamps et al. 2019)","noteIndex":0},"citationItems":[{"id":930,"uris":["http://zotero.org/users/6698532/items/G2U7IZQD"],"itemData":{"id":930,"type":"article-journal","abstract":"Arctic amplification, the accelerated climate warming in the polar regions, is causing a more rapid advancement of the onset of spring in the Arctic than in temperate regions. Consequently, the arrival of many migratory birds in the Arctic is thought to become increasingly mismatched with the onset of local spring, consequently reducing individual fitness and potentially even population levels. We used a dynamic state variable model to study whether Arctic long-distance migrants can advance their migratory schedules under climate warming scenarios which include Arctic amplification, and whether such an advancement is constrained by fuel accumulation or the ability to anticipate climatic changes. Our model predicts that barnacle geese Branta leucopsis suffer from considerably reduced reproductive success with increasing Arctic amplification through mistimed arrival, when they cannot anticipate a more rapid progress of Arctic spring from their wintering grounds. When geese are able to anticipate a more rapid progress of Arctic spring, they are predicted to advance their spring arrival under Arctic amplification up to 44 days without any reproductive costs in terms of optimal condition or timing of breeding. Negative effects of mistimed arrival on reproduction are predicted to be somewhat mitigated by increasing summer length under warming in the Arctic, as late arriving geese can still breed successfully. We conclude that adaptation to Arctic amplification may rather be constrained by the (un)predictability of changes in the Arctic spring than by the time available for fuel accumulation. Social migrants like geese tend to have a high behavioural plasticity regarding stopover site choice and migration schedule, giving them the potential to adapt to future climate changes on their flyway.","container-title":"Global Change Biology","DOI":"10.1111/gcb.13684","issue":"10","page":"4058-4067","title":"Potential for an Arctic-breeding migratory bird to adjust spring migration phenology to Arctic amplification","volume":"23","author":[{"family":"Lameris","given":"Thomas K."},{"family":"Scholten","given":"Ilse"},{"family":"Bauer","given":"Silke"},{"family":"Cobben","given":"Marleen M.P."},{"family":"Ens","given":"Bruno J."},{"family":"Nolet","given":"Bart A."}],"issued":{"date-parts":[["2017"]]}}},{"id":1735,"uris":["http://zotero.org/users/6698532/items/2J39DCGK"],"itemData":{"id":1735,"type":"article-journal","container-title":"Global Change Biology","DOI":"10.1111/gcb.14780","ISSN":"1354-1013, 1365-2486","issue":"12","journalAbbreviation":"Glob Change Biol","language":"en","page":"4081-4091","source":"DOI.org (Crossref)","title":"Diverging phenological responses of Arctic seabirds to an earlier spring","volume":"25","author":[{"family":"Descamps","given":"Sébastien"},{"family":"Ramírez","given":"Francisco"},{"family":"Benjaminsen","given":"Sigurd"},{"family":"Anker‐Nilssen","given":"Tycho"},{"family":"Barrett","given":"Robert T."},{"family":"Burr","given":"Zofia"},{"family":"Christensen‐Dalsgaard","given":"Signe"},{"family":"Erikstad","given":"Kjell‐Einar"},{"family":"Irons","given":"David B."},{"family":"Lorentsen","given":"Svein‐Håkon"},{"family":"Mallory","given":"Mark L."},{"family":"Robertson","given":"Gregory J."},{"family":"Reiertsen","given":"Tone Kirstin"},{"family":"Strøm","given":"Hallvard"},{"family":"Varpe","given":"Øystein"},{"family":"Lavergne","given":"Sébastien"}],"issued":{"date-parts":[["2019",12]]}}}],"schema":"https://github.com/citation-style-language/schema/raw/master/csl-citation.json"} </w:instrText>
      </w:r>
      <w:r w:rsidR="001156C1" w:rsidRPr="006F1F4B">
        <w:fldChar w:fldCharType="separate"/>
      </w:r>
      <w:r w:rsidR="006948B6" w:rsidRPr="006948B6">
        <w:t>(Lameris et al. 2017; Descamps et al. 2019)</w:t>
      </w:r>
      <w:r w:rsidR="001156C1" w:rsidRPr="006F1F4B">
        <w:fldChar w:fldCharType="end"/>
      </w:r>
      <w:r w:rsidR="424D7F97" w:rsidRPr="006F1F4B">
        <w:t>, marine mammals</w:t>
      </w:r>
      <w:r w:rsidR="38F8F023" w:rsidRPr="006F1F4B">
        <w:t xml:space="preserve"> </w:t>
      </w:r>
      <w:r w:rsidR="001156C1" w:rsidRPr="006F1F4B">
        <w:fldChar w:fldCharType="begin"/>
      </w:r>
      <w:r w:rsidR="001156C1" w:rsidRPr="006F1F4B">
        <w:instrText xml:space="preserve"> ADDIN ZOTERO_ITEM CSL_CITATION {"citationID":"4yxVzQNf","properties":{"formattedCitation":"(Heide-J\\uc0\\u248{}rgensen et al. 2002; Harwood et al. 2012)","plainCitation":"(Heide-Jørgensen et al. 2002; Harwood et al. 2012)","noteIndex":0},"citationItems":[{"id":2199,"uris":["http://zotero.org/users/6698532/items/8NTHDITU"],"itemData":{"id":2199,"type":"article-journal","abstract":"Seven narwhals (Monodon monoceros) were instrumented with satellite transmitters in Tremblay Sound, northeast Canada in August 1999. The whales were tracked for 5-218 days with positions received until 17 March 2000. All whales stayed in the fjord system where they were tagged until the end of August. Three whales went northwest visiting adjacent fjords before moving south, together with the three other whales, along the east coast of Baffin Island. The narwhals arrived on the wintering ground in northern Davis Strait in late October. Speed and range of movements declined once the wintering ground was reached. Dive depths increased from summer to autumn, and reached at least 1,500 m. Late summer and winter kernel home ranges were approximately 3,400 km^sup 2^ and 12,000 km^sup 2^, respectively. The relative abundance of whales on the wintering ground was 936 narwhals. Assuming that the home range defines the winter distribution of the stock, an estimated 5,348 narwhals (corrected for perception and availability bias) were present in this area.[PUBLICATION ABSTRACT]","container-title":"Polar Biology","DOI":"http://dx.doi.org.unh.idm.oclc.org/10.1007/s00300-001-0347-6","ISSN":"0722-4060","issue":"5","language":"English","license":"Springer-Verlag 2002","page":"331-341","source":"ProQuest","title":"Autumn movements, home ranges, and winter density of narwhals (&lt;i&gt;Monodon monoceros&lt;/i&gt;) tagged in Tremblay Sound, Baffin Island","volume":"25","author":[{"family":"Heide-Jørgensen","given":"M. M."},{"family":"Dietz","given":"R. R."},{"family":"Laidre","given":"K. K."},{"family":"Richard","given":"P. P."}],"issued":{"date-parts":[["2002",5]]}}},{"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156C1" w:rsidRPr="006F1F4B">
        <w:fldChar w:fldCharType="separate"/>
      </w:r>
      <w:r w:rsidR="006948B6" w:rsidRPr="006948B6">
        <w:rPr>
          <w:szCs w:val="24"/>
        </w:rPr>
        <w:t>(Heide-Jørgensen et al. 2002; Harwood et al. 2012)</w:t>
      </w:r>
      <w:r w:rsidR="001156C1" w:rsidRPr="006F1F4B">
        <w:fldChar w:fldCharType="end"/>
      </w:r>
      <w:r w:rsidR="38F8F023" w:rsidRPr="006F1F4B">
        <w:t>,</w:t>
      </w:r>
      <w:r w:rsidR="72744616" w:rsidRPr="006F1F4B">
        <w:t xml:space="preserve"> </w:t>
      </w:r>
      <w:r w:rsidR="49D267BB" w:rsidRPr="006F1F4B">
        <w:t>and anadromous fishes</w:t>
      </w:r>
      <w:r w:rsidR="007C38E3" w:rsidRPr="006F1F4B">
        <w:t xml:space="preserve"> </w:t>
      </w:r>
      <w:r w:rsidR="007C38E3" w:rsidRPr="006F1F4B">
        <w:fldChar w:fldCharType="begin"/>
      </w:r>
      <w:r w:rsidR="007C38E3" w:rsidRPr="006F1F4B">
        <w:instrText xml:space="preserve"> ADDIN ZOTERO_ITEM CSL_CITATION {"citationID":"qYYRbYvl","properties":{"formattedCitation":"(Harwood and Babaluk 2014; Hammer et al. 2022)","plainCitation":"(Harwood and Babaluk 2014; Hammer et al. 2022)","noteIndex":0},"citationItems":[{"id":1602,"uris":["http://zotero.org/users/6698532/items/CRJ3APFA"],"itemData":{"id":1602,"type":"article-journal","abstract":"©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C38E3" w:rsidRPr="006F1F4B">
        <w:fldChar w:fldCharType="separate"/>
      </w:r>
      <w:r w:rsidR="006948B6" w:rsidRPr="006948B6">
        <w:t>(Harwood and Babaluk 2014; Hammer et al. 2022)</w:t>
      </w:r>
      <w:r w:rsidR="007C38E3" w:rsidRPr="006F1F4B">
        <w:fldChar w:fldCharType="end"/>
      </w:r>
      <w:r w:rsidR="49D267BB" w:rsidRPr="006F1F4B">
        <w:t xml:space="preserve">. </w:t>
      </w:r>
      <w:r w:rsidR="18190A7D" w:rsidRPr="006F1F4B">
        <w:t xml:space="preserve">These species generally arrive at the start of ice </w:t>
      </w:r>
      <w:bookmarkStart w:id="4" w:name="_Int_e5hk767Q"/>
      <w:r w:rsidR="18190A7D" w:rsidRPr="006F1F4B">
        <w:t>melt</w:t>
      </w:r>
      <w:bookmarkEnd w:id="4"/>
      <w:r w:rsidR="00602A59">
        <w:t xml:space="preserve"> to </w:t>
      </w:r>
      <w:r w:rsidR="00AF5D51">
        <w:t>exploit pulses in productivity</w:t>
      </w:r>
      <w:r w:rsidR="1FAC2917" w:rsidRPr="006F1F4B">
        <w:t xml:space="preserve"> and </w:t>
      </w:r>
      <w:bookmarkStart w:id="5" w:name="_Int_Gp8o7NrW"/>
      <w:r w:rsidR="1FAC2917" w:rsidRPr="006F1F4B">
        <w:t>depart</w:t>
      </w:r>
      <w:bookmarkEnd w:id="5"/>
      <w:r w:rsidR="1FAC2917" w:rsidRPr="006F1F4B">
        <w:t xml:space="preserve"> before the transition back to ice cover</w:t>
      </w:r>
      <w:r w:rsidR="00AF5D51">
        <w:t xml:space="preserve"> when conditions are harshest</w:t>
      </w:r>
      <w:r w:rsidR="4189C4F8" w:rsidRPr="006F1F4B">
        <w:t xml:space="preserve"> </w:t>
      </w:r>
      <w:r w:rsidR="007C38E3" w:rsidRPr="006F1F4B">
        <w:fldChar w:fldCharType="begin"/>
      </w:r>
      <w:r w:rsidR="007C38E3" w:rsidRPr="006F1F4B">
        <w:instrText xml:space="preserve"> ADDIN ZOTERO_ITEM CSL_CITATION {"citationID":"tp6eSXhU","properties":{"formattedCitation":"(Edwards et al. 2022)","plainCitation":"(Edwards et al. 2022)","noteIndex":0},"citationItems":[{"id":3081,"uris":["http://zotero.org/users/6698532/items/IN6IEMHM"],"itemData":{"id":3081,"type":"article-journal","abstract":"Variable movement strategies can complicate the conservation and management of mobile species. Given its extreme life history traits as a long-lived, deep-water species, the Greenland shark (\n              Somniosus microcephalus\n              ) is vulnerable to fisheries bycatch, but little is known over its long-term movements across a spatially and seasonally variable Arctic environment. To address this knowledge gap, the movements of Greenland sharks in coastal fjords and offshore waters of Baffin Bay were examined using seven years of acoustic telemetry data. Seasonal patterns in broad-scale movements and inshore-offshore connectivity were compared among 155 sharks (101 males, 54 females [mean LT = 2.65 ± 0.48 m, range 0.93-3.5 m]) tagged in 6 discrete coastal locations spanning from Grise Fiord to Cumberland Sound (Nunavut). Sharks exhibited transient movements throughout coastal and offshore regions with some evidence of seasonally recurring hotspots revealed by repeat detections of individuals at sites over multiple years. Shark presence in coastal fjords occurred exclusively during the coastal ice-free period (July to November), regardless of the location of tagging or detection, while presence in the offshore was recorded during the period of ice re-formation and cover (November to July). Through multi-year telemetry, it was possible to reveal repetitive patterns in broad-scale habitat use for a complex marine predator with direct relevance for understanding the seasonal distribution of mobile Arctic consumers and informing regional fisheries management.","container-title":"Frontiers in Marine Science","DOI":"10.3389/fmars.2022.902854","ISSN":"2296-7745","journalAbbreviation":"Front. Mar. Sci.","language":"en","page":"902854","source":"DOI.org (Crossref)","title":"Multi-year acoustic tracking reveals transient movements, recurring hotspots, and apparent seasonality in the coastal-offshore presence of Greenland sharks (Somniosus microcephalus)","volume":"9","author":[{"family":"Edwards","given":"Jena E."},{"family":"Hedges","given":"Kevin J."},{"family":"Kessel","given":"Steven T."},{"family":"Hussey","given":"Nigel E."}],"issued":{"date-parts":[["2022",9,21]]}}}],"schema":"https://github.com/citation-style-language/schema/raw/master/csl-citation.json"} </w:instrText>
      </w:r>
      <w:r w:rsidR="007C38E3" w:rsidRPr="006F1F4B">
        <w:fldChar w:fldCharType="separate"/>
      </w:r>
      <w:r w:rsidR="006948B6" w:rsidRPr="006948B6">
        <w:t>(Edwards et al. 2022)</w:t>
      </w:r>
      <w:r w:rsidR="007C38E3" w:rsidRPr="006F1F4B">
        <w:fldChar w:fldCharType="end"/>
      </w:r>
      <w:r w:rsidR="4189C4F8" w:rsidRPr="006F1F4B">
        <w:t xml:space="preserve">. </w:t>
      </w:r>
      <w:r w:rsidR="5ACFB9F2" w:rsidRPr="006F1F4B">
        <w:t>In contrast to migratory animals, Arctic resident species</w:t>
      </w:r>
      <w:r w:rsidR="02A6F69C" w:rsidRPr="006F1F4B">
        <w:t xml:space="preserve"> remain in these habitats year-round.</w:t>
      </w:r>
      <w:r w:rsidR="6C228F66" w:rsidRPr="006F1F4B">
        <w:t xml:space="preserve"> To live in these harsh environments continuously requires </w:t>
      </w:r>
      <w:r w:rsidR="0086121D">
        <w:t xml:space="preserve">residents exhibit </w:t>
      </w:r>
      <w:r w:rsidR="6C228F66" w:rsidRPr="006F1F4B">
        <w:t>specific adaptations</w:t>
      </w:r>
      <w:r w:rsidR="22ABCE26" w:rsidRPr="006F1F4B">
        <w:t xml:space="preserve"> to changing conditions</w:t>
      </w:r>
      <w:r w:rsidR="00B63376">
        <w:t xml:space="preserve"> </w:t>
      </w:r>
      <w:r w:rsidR="0086121D">
        <w:t>through the tradeoff</w:t>
      </w:r>
      <w:r w:rsidR="00AA637F">
        <w:t xml:space="preserve"> for reduced mobility costs being a usage of </w:t>
      </w:r>
      <w:r w:rsidR="7DF96AD8" w:rsidRPr="006F1F4B">
        <w:t>physiological adaptations</w:t>
      </w:r>
      <w:r w:rsidR="306F362D" w:rsidRPr="006F1F4B">
        <w:t xml:space="preserve"> </w:t>
      </w:r>
      <w:r w:rsidR="001960A2" w:rsidRPr="006F1F4B">
        <w:fldChar w:fldCharType="begin"/>
      </w:r>
      <w:r w:rsidR="001960A2" w:rsidRPr="006F1F4B">
        <w:instrText xml:space="preserve"> ADDIN ZOTERO_ITEM CSL_CITATION {"citationID":"lHu13ofA","properties":{"formattedCitation":"(Harwood and Babaluk 2014; Baumgartner and Tarrant 2017)","plainCitation":"(Harwood and Babaluk 2014; Baumgartner and Tarrant 2017)","noteIndex":0},"citationItems":[{"id":1602,"uris":["http://zotero.org/users/6698532/items/CRJ3APFA"],"itemData":{"id":1602,"type":"article-journal","abstract":"©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A."}],"issued":{"date-parts":[["2014",12]]}}},{"id":750,"uris":["http://zotero.org/users/6698532/items/32YTQR8C"],"itemData":{"id":750,"type":"article-journal","abstract":"Diapause is a type of dormancy that requires preparation, typically precedes the onset of unfavorable conditions, and necessitates a period of arrest before development can proceed. Two ecologically important groups of copepods have incorporated diapausing stages into their life histories. In freshwater, estuarine, and coastal environments, species within the Centropagoidea superfamily can produce resting eggs containing embryos that may be quiescent, diapausing, or in some intermediate state. Resting eggs sink into the sediments, remain viable over months to years, and form a reservoir from which the planktonic population is reestablished. In coastal and oceanic environments, copepods within the Calanidae and Eucalanidae families can enter diapause during late juvenile (copepodid) or adult stages. These copepods accumulate large amounts of lipids before they migrate into deep water and diapause for several months. Through respiration, diapausing copepods may sequester more carbon in the deep ocean than any other biogeochemical process, and changes in diapause phenology associated with climate change (particularly reduction in diapause duration) could have a significant impact not only on regional ecosystems, but on global climate as well.","container-title":"Annual Review of Marine Science","DOI":"10.1146/annurev-marine-010816-060505","issue":"1","page":"387-411","title":"The Physiology and Ecology of Diapause in Marine Copepods","volume":"9","author":[{"family":"Baumgartner","given":"Mark F."},{"family":"Tarrant","given":"Ann M."}],"issued":{"date-parts":[["2017"]]}}}],"schema":"https://github.com/citation-style-language/schema/raw/master/csl-citation.json"} </w:instrText>
      </w:r>
      <w:r w:rsidR="001960A2" w:rsidRPr="006F1F4B">
        <w:fldChar w:fldCharType="separate"/>
      </w:r>
      <w:r w:rsidR="006948B6" w:rsidRPr="006948B6">
        <w:t>(Harwood and Babaluk 2014; Baumgartner and Tarrant 2017)</w:t>
      </w:r>
      <w:r w:rsidR="001960A2" w:rsidRPr="006F1F4B">
        <w:fldChar w:fldCharType="end"/>
      </w:r>
      <w:r w:rsidR="178E1BF2" w:rsidRPr="006F1F4B">
        <w:t xml:space="preserve"> or</w:t>
      </w:r>
      <w:r w:rsidR="7DF96AD8" w:rsidRPr="006F1F4B">
        <w:t xml:space="preserve"> lipid storage</w:t>
      </w:r>
      <w:r w:rsidR="006107CB" w:rsidRPr="006F1F4B">
        <w:t xml:space="preserve"> </w:t>
      </w:r>
      <w:r w:rsidR="006107CB" w:rsidRPr="006F1F4B">
        <w:fldChar w:fldCharType="begin"/>
      </w:r>
      <w:r w:rsidR="006107CB" w:rsidRPr="006F1F4B">
        <w:instrText xml:space="preserve"> ADDIN ZOTERO_ITEM CSL_CITATION {"citationID":"M2L5MSpr","properties":{"formattedCitation":"(Biro et al. 2004)","plainCitation":"(Biro et al. 2004)","noteIndex":0},"citationItems":[{"id":1059,"uris":["http://zotero.org/users/6698532/items/YDCXQN2C"],"itemData":{"id":1059,"type":"article-journal","abstract":"In this study we identify the size-dependent risk of winter starvation mortality as a strong selective pressure on age-0 rainbow trout (Oncorhynchus mykiss) that could promote the risk-taking behaviour and allocation of energy to lipids previously observed in young trout cohorts. Age-0 trout subjected to simulated winter starvation conditions gradually depleted lipid reserves to a critical minimum lipid content below which death occurred. Small fish with lower lipid content exhausted lipid reserves earlier, and experienced high mortality rates sooner, than larger fish with greater lipid content. Consequently, winter starvation endurance was dependent upon size-dependent lipid reserves and winter duration. To validate the laboratory findings in the field, we stocked several size classes of hatchery-raised trout with known lipid content at the start of winter into two experimental lakes, and estimated survival and lipid depletion at winter's end. Larger age-0 trout had greater initial lipid reserves than smaller trout. Individuals depleted most of their lipid reserves over the winter, and experienced mortality that ranged from just under 60% for the largest individuals to just over 90% of the smallest individuals. Many survivors had lipid contents near, but none were below, the minimum lipid content determined in the laboratory.","container-title":"Canadian Journal of Fisheries and Aquatic Sciences","DOI":"10.1139/F04-083","issue":"8","page":"1513-1519","title":"Over-winter lipid depletion and mortality of age-0 rainbow trout (&lt;i&gt;Oncorhynchus mykiss&lt;/i&gt;)","volume":"61","author":[{"family":"Biro","given":"Peter A."},{"family":"Morton","given":"Ashley E."},{"family":"Post","given":"John R."},{"family":"Parkinson","given":"Eric A."}],"issued":{"date-parts":[["2004"]]}}}],"schema":"https://github.com/citation-style-language/schema/raw/master/csl-citation.json"} </w:instrText>
      </w:r>
      <w:r w:rsidR="006107CB" w:rsidRPr="006F1F4B">
        <w:fldChar w:fldCharType="separate"/>
      </w:r>
      <w:r w:rsidR="006948B6" w:rsidRPr="006948B6">
        <w:t>(Biro et al. 2004)</w:t>
      </w:r>
      <w:r w:rsidR="006107CB" w:rsidRPr="006F1F4B">
        <w:fldChar w:fldCharType="end"/>
      </w:r>
      <w:r w:rsidR="2557FB0B" w:rsidRPr="006F1F4B">
        <w:t xml:space="preserve">. </w:t>
      </w:r>
      <w:r w:rsidR="2E857200" w:rsidRPr="006F1F4B">
        <w:t>In Arctic systems both resident and migratory species take</w:t>
      </w:r>
      <w:r w:rsidR="3AA1CE1E" w:rsidRPr="006F1F4B">
        <w:t xml:space="preserve"> advantage of resource pulses to varying degrees, likely based on their life history</w:t>
      </w:r>
      <w:r w:rsidR="1804E616" w:rsidRPr="006F1F4B">
        <w:t xml:space="preserve"> requirements and capacity for feeding.</w:t>
      </w:r>
    </w:p>
    <w:p w14:paraId="244EC27E" w14:textId="3B3E7D72" w:rsidR="3EB96F5E" w:rsidRPr="006F1F4B" w:rsidRDefault="005D099C" w:rsidP="00D13D88">
      <w:r w:rsidRPr="006F1F4B">
        <w:tab/>
        <w:t xml:space="preserve">Migratory and resident organisms </w:t>
      </w:r>
      <w:r w:rsidR="00BD54C1" w:rsidRPr="006F1F4B">
        <w:t>possess</w:t>
      </w:r>
      <w:r w:rsidR="787A4CF2" w:rsidRPr="006F1F4B">
        <w:t xml:space="preserve"> different</w:t>
      </w:r>
      <w:r w:rsidR="00BD54C1" w:rsidRPr="006F1F4B">
        <w:t xml:space="preserve"> anatomical features, physiological capabilities, and </w:t>
      </w:r>
      <w:r w:rsidR="00AA3DC3" w:rsidRPr="006F1F4B">
        <w:t>behavioral characteristics</w:t>
      </w:r>
      <w:r w:rsidR="00356006" w:rsidRPr="006F1F4B">
        <w:t xml:space="preserve">. Among the most visible differences between </w:t>
      </w:r>
      <w:r w:rsidR="00DB2148" w:rsidRPr="006F1F4B">
        <w:t xml:space="preserve">migratory species and their resident counterparts is in the standard of mobility, namely that migratory species </w:t>
      </w:r>
      <w:r w:rsidR="00DB2148" w:rsidRPr="006F1F4B">
        <w:lastRenderedPageBreak/>
        <w:t xml:space="preserve">possess a capacity for </w:t>
      </w:r>
      <w:r w:rsidR="0062474E">
        <w:t>persistent</w:t>
      </w:r>
      <w:r w:rsidR="00DB2148" w:rsidRPr="006F1F4B">
        <w:t xml:space="preserve">, </w:t>
      </w:r>
      <w:r w:rsidR="0062474E">
        <w:t>directed</w:t>
      </w:r>
      <w:r w:rsidR="00DB2148" w:rsidRPr="006F1F4B">
        <w:t xml:space="preserve"> movement</w:t>
      </w:r>
      <w:r w:rsidR="0062474E">
        <w:t>s</w:t>
      </w:r>
      <w:r w:rsidR="00A516C9" w:rsidRPr="006F1F4B">
        <w:t xml:space="preserve"> </w:t>
      </w:r>
      <w:r w:rsidR="006F0197" w:rsidRPr="006F1F4B">
        <w:t>which</w:t>
      </w:r>
      <w:r w:rsidR="00087914" w:rsidRPr="006F1F4B">
        <w:t xml:space="preserve"> </w:t>
      </w:r>
      <w:r w:rsidR="0062474E">
        <w:t>define</w:t>
      </w:r>
      <w:r w:rsidR="00087914" w:rsidRPr="006F1F4B">
        <w:t xml:space="preserve"> migration</w:t>
      </w:r>
      <w:r w:rsidR="0062474E">
        <w:t xml:space="preserve"> </w:t>
      </w:r>
      <w:r w:rsidR="0062474E">
        <w:fldChar w:fldCharType="begin"/>
      </w:r>
      <w:r w:rsidR="0062474E">
        <w:instrText xml:space="preserve"> ADDIN ZOTERO_ITEM CSL_CITATION {"citationID":"nozpchPs","properties":{"formattedCitation":"(Bauer and Hoye 2014)","plainCitation":"(Bauer and Hoye 2014)","noteIndex":0},"citationItems":[{"id":1943,"uris":["http://zotero.org/users/6698532/items/CQIUP8ZM"],"itemData":{"id":1943,"type":"article-journal","abstract":"Animal migrations span the globe, involving immense numbers of individuals from a wide range of taxa. Migrants transport nutrients, energy, and other organisms as they forage and are preyed upon throughout their journeys. These highly predictable, pulsed movements across large spatial scales render migration a potentially powerful yet underappreciated dimension of biodiversity that is intimately embedded within resident communities. We review examples from across the animal kingdom to distill fundamental processes by which migratory animals influence communities and ecosystems, demonstrating that they can uniquely alter energy flow, food-web topology and stability, trophic cascades, and the structure of metacommunities. Given the potential for migration to alter ecological networks worldwide, we suggest an integrative framework through which community dynamics and ecosystem functioning may explicitly consider animal migrations.","container-title":"Science","DOI":"10.1126/science.1242552","ISSN":"0036-8075, 1095-9203","issue":"6179","journalAbbreviation":"Science","language":"en","page":"1242552","source":"DOI.org (Crossref)","title":"Migratory Animals Couple Biodiversity and Ecosystem Functioning Worldwide","volume":"344","author":[{"family":"Bauer","given":"S."},{"family":"Hoye","given":"B. J."}],"issued":{"date-parts":[["2014",4,4]]}}}],"schema":"https://github.com/citation-style-language/schema/raw/master/csl-citation.json"} </w:instrText>
      </w:r>
      <w:r w:rsidR="0062474E">
        <w:fldChar w:fldCharType="separate"/>
      </w:r>
      <w:r w:rsidR="0062474E" w:rsidRPr="0062474E">
        <w:t>(Bauer and Hoye 2014)</w:t>
      </w:r>
      <w:r w:rsidR="0062474E">
        <w:fldChar w:fldCharType="end"/>
      </w:r>
      <w:r w:rsidR="00087914" w:rsidRPr="006F1F4B">
        <w:t xml:space="preserve">. </w:t>
      </w:r>
      <w:r w:rsidR="00F0773A" w:rsidRPr="006F1F4B">
        <w:t>While residen</w:t>
      </w:r>
      <w:r w:rsidR="00601750">
        <w:t>ts</w:t>
      </w:r>
      <w:r w:rsidR="00F0773A" w:rsidRPr="006F1F4B">
        <w:t xml:space="preserve"> can stil</w:t>
      </w:r>
      <w:r w:rsidR="00571610" w:rsidRPr="006F1F4B">
        <w:t xml:space="preserve">l </w:t>
      </w:r>
      <w:r w:rsidR="00181E4B">
        <w:t xml:space="preserve">exhibit high mobility within a single area </w:t>
      </w:r>
      <w:r w:rsidR="00857353">
        <w:fldChar w:fldCharType="begin"/>
      </w:r>
      <w:r w:rsidR="00857353">
        <w:instrText xml:space="preserve"> ADDIN ZOTERO_ITEM CSL_CITATION {"citationID":"QieTLqY9","properties":{"formattedCitation":"(Becker et al. 2020)","plainCitation":"(Becker et al. 2020)","noteIndex":0},"citationItems":[{"id":210,"uris":["http://zotero.org/users/6698532/items/3PIX6FI8"],"itemData":{"id":210,"type":"article-journal","abstract":"Great barracuda (Sphyraena barracuda) are a high trophic level predator that uses a wide variety of habitats globally throughout tropical and subtropical waters. Despite the important top-down pressure this species likely exerts on fish communities within its foraging territories, the specifics of spatial ecology remain relatively unknown. This study tracked 17 great barracuda throughout Buck Island Reef National Monument, a marine-protected area located in St. Croix, U.S. Virgin Islands (17.786944° N, − 64.620556° W) from July 2014 to May 2016. Broad- and fine-scale acoustic telemetry was used to examine individual variability and study population patterns in residency, site fidelity, territoriality, and complexity of spatial use within home ranges. Network analysis of broad-scale data revealed spatial and temporal differentiation among the population in location of core use areas and showed that these areas contained multiple unique receiver groups or communities, a product of spatial or temporal variation within core activity spaces. Results from the fine-scale positioning system reinforced spatial and temporal partitioning in core use areas between individuals, indicating territorial behaviors, and showed evidence for both resident and transient movements. Preliminary fine-scale analysis also suggested diel variation in location of activity spaces. Although ubiquitous throughout all shallow water habitats, detection patterns for the study population appear to be influenced by high residency, territoriality, spatial partitioning, and diel variation. Understanding the complexities of individual space use is fundamental to ecologically founded and effective area-based spatial management frameworks at community scales.","container-title":"Environmental Biology of Fishes","DOI":"10.1007/s10641-019-00930-2","issue":"1","note":"publisher: Environmental Biology of Fishes","page":"13-29","title":"Coarse- and fine-scale acoustic telemetry elucidates movement patterns and temporal variability in individual territories for a key coastal mesopredator","volume":"103","author":[{"family":"Becker","given":"Sarah L."},{"family":"Finn","given":"John T."},{"family":"Novak","given":"Ashleigh J."},{"family":"Danylchuk","given":"Andy J."},{"family":"Pollock","given":"Clayton G."},{"family":"Hillis-Starr","given":"Zandy"},{"family":"Lundgren","given":"Ian"},{"family":"Jordaan","given":"Adrian"}],"issued":{"date-parts":[["2020"]]}}}],"schema":"https://github.com/citation-style-language/schema/raw/master/csl-citation.json"} </w:instrText>
      </w:r>
      <w:r w:rsidR="00857353">
        <w:fldChar w:fldCharType="separate"/>
      </w:r>
      <w:r w:rsidR="00857353" w:rsidRPr="00857353">
        <w:t>(Becker et al. 2020)</w:t>
      </w:r>
      <w:r w:rsidR="00857353">
        <w:fldChar w:fldCharType="end"/>
      </w:r>
      <w:r w:rsidR="00A90FFC" w:rsidRPr="006F1F4B">
        <w:t xml:space="preserve"> and some migrants ar</w:t>
      </w:r>
      <w:r w:rsidR="00DB26E2">
        <w:t xml:space="preserve">e famously slow-moving </w:t>
      </w:r>
      <w:r w:rsidR="00DB26E2">
        <w:fldChar w:fldCharType="begin"/>
      </w:r>
      <w:r w:rsidR="00DB26E2">
        <w:instrText xml:space="preserve"> ADDIN ZOTERO_ITEM CSL_CITATION {"citationID":"ZaYAq09q","properties":{"formattedCitation":"(Blake et al. 2013)","plainCitation":"(Blake et al. 2013)","noteIndex":0},"citationItems":[{"id":4026,"uris":["http://zotero.org/users/6698532/items/2NPKFQ7Z"],"itemData":{"id":4026,"type":"article-journal","abstract":"Seasonal migration has evolved in many taxa as a response to predictable spatial and temporal variation in the environment. Individual traits, physiology and social state interact with environmental factors to increase the complexity of migratory systems. Despite a huge body of research, the ultimate causes of migration remain unclear. A relatively simple, tractable system – giant tortoises on Santa Cruz Island, Galapagos, was studied to elucidate the roles of environmental variation and individual traits in a partial migratory system. Specifically, we asked: (i) do Galapagos tortoises undergo long-distance seasonal migrations? (ii) is tortoise migration ultimately driven by gradients in forage quality or temperature; and (iii) how do sex and body size influence migration patterns? We recorded the daily locations of 17 GPS-tagged tortoises and walked a monthly survey along the altitudinal gradient to characterize the movements and distribution of tortoises of different sizes and sexes. Monthly temperature and rainfall data were obtained from weather stations deployed at various altitudes, and the Normalized Difference Vegetation Index was used as a proxy for forage quality. Analyses using net displacement or daily movement characteristics did not agree on assigning individuals as either migratory or non-migratory; however, both methods suggested that some individuals were migratory. Adult tortoises of both sexes move up and down an altitudinal gradient in response to changes in vegetation dynamics, not temperature. The largest tagged individuals all moved, whereas only some mid-sized individuals moved, and the smallest individuals never left lowland areas. The timing of movements varied with body size: large individuals moved upward (as lowland forage quality declined) earlier in the year than did mid-sized individuals, while the timing of downward movements was unrelated to body size and occurred as lowland vegetation productivity peaked. Giant tortoises are unlikely candidates for forage-driven migration as they are well buffered against environmental fluctuations by large body size and a slow metabolism. Notably the largest, and presumably most dominant, individuals were most likely to migrate. This characteristic and the lack of sex-based differences in movement behaviour distinguish Galapagos tortoise movement from previously described partial migratory systems.","container-title":"Journal of Animal Ecology","DOI":"10.1111/1365-2656.12020","ISSN":"1365-2656","issue":"2","language":"en","note":"_eprint: https://besjournals.onlinelibrary.wiley.com/doi/pdf/10.1111/1365-2656.12020","page":"310-321","source":"Wiley Online Library","title":"Vegetation dynamics drive segregation by body size in Galapagos tortoises migrating across altitudinal gradients","volume":"82","author":[{"family":"Blake","given":"Stephen"},{"family":"Yackulic","given":"Charles B."},{"family":"Cabrera","given":"Fredy"},{"family":"Tapia","given":"Washington"},{"family":"Gibbs","given":"James P."},{"family":"Kümmeth","given":"Franz"},{"family":"Wikelski","given":"Martin"}],"issued":{"date-parts":[["2013"]]}}}],"schema":"https://github.com/citation-style-language/schema/raw/master/csl-citation.json"} </w:instrText>
      </w:r>
      <w:r w:rsidR="00DB26E2">
        <w:fldChar w:fldCharType="separate"/>
      </w:r>
      <w:r w:rsidR="00DB26E2" w:rsidRPr="00DB26E2">
        <w:t>(Blake et al. 2013)</w:t>
      </w:r>
      <w:r w:rsidR="00DB26E2">
        <w:fldChar w:fldCharType="end"/>
      </w:r>
      <w:r w:rsidR="00A90FFC" w:rsidRPr="006F1F4B">
        <w:t xml:space="preserve">, </w:t>
      </w:r>
      <w:r w:rsidR="00E92AB2" w:rsidRPr="006F1F4B">
        <w:t xml:space="preserve">the anatomical features </w:t>
      </w:r>
      <w:r w:rsidR="00A42D87" w:rsidRPr="006F1F4B">
        <w:t xml:space="preserve">which </w:t>
      </w:r>
      <w:r w:rsidR="002E710D">
        <w:t xml:space="preserve">influence </w:t>
      </w:r>
      <w:r w:rsidR="009116F8">
        <w:t xml:space="preserve">an organism’s migratory behavior </w:t>
      </w:r>
      <w:r w:rsidR="009B1164" w:rsidRPr="006F1F4B">
        <w:t xml:space="preserve">will similarly influence their </w:t>
      </w:r>
      <w:r w:rsidR="00965B18" w:rsidRPr="006F1F4B">
        <w:t xml:space="preserve">foraging. In </w:t>
      </w:r>
      <w:r w:rsidR="00966E03" w:rsidRPr="006F1F4B">
        <w:t>poikilothermic fishes, the scope of activity is influenced by water temperature</w:t>
      </w:r>
      <w:r w:rsidR="001C56B7" w:rsidRPr="006F1F4B">
        <w:t xml:space="preserve">, but a portion of that metabolism is dedicated to activity such as digestion </w:t>
      </w:r>
      <w:r w:rsidR="005453DF" w:rsidRPr="006F1F4B">
        <w:fldChar w:fldCharType="begin"/>
      </w:r>
      <w:r w:rsidR="005453DF" w:rsidRPr="006F1F4B">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6F1F4B">
        <w:fldChar w:fldCharType="separate"/>
      </w:r>
      <w:r w:rsidR="006948B6" w:rsidRPr="006948B6">
        <w:t>(Clark et al. 2013)</w:t>
      </w:r>
      <w:r w:rsidR="005453DF" w:rsidRPr="006F1F4B">
        <w:fldChar w:fldCharType="end"/>
      </w:r>
      <w:r w:rsidR="005B24C4" w:rsidRPr="006F1F4B">
        <w:t>.</w:t>
      </w:r>
      <w:r w:rsidR="00A1688B" w:rsidRPr="006F1F4B">
        <w:t xml:space="preserve"> </w:t>
      </w:r>
      <w:r w:rsidR="005B24C4" w:rsidRPr="006F1F4B">
        <w:t xml:space="preserve">Therefore, the metabolic costs of digestion necessarily impede </w:t>
      </w:r>
      <w:r w:rsidR="00277721" w:rsidRPr="006F1F4B">
        <w:t xml:space="preserve">aerobic scope for </w:t>
      </w:r>
      <w:r w:rsidR="00417E81" w:rsidRPr="006F1F4B">
        <w:t xml:space="preserve">other necessary functions such as </w:t>
      </w:r>
      <w:r w:rsidR="00277721" w:rsidRPr="006F1F4B">
        <w:t xml:space="preserve">mobility. </w:t>
      </w:r>
      <w:r w:rsidR="00010A02" w:rsidRPr="006F1F4B">
        <w:t xml:space="preserve">Alternatively, </w:t>
      </w:r>
      <w:r w:rsidR="00D06C4D" w:rsidRPr="006F1F4B">
        <w:t xml:space="preserve">fishes may raise their total aerobic scope during times of </w:t>
      </w:r>
      <w:r w:rsidR="006E34ED" w:rsidRPr="006F1F4B">
        <w:t xml:space="preserve">high consumption by seeking warmer temperatures </w:t>
      </w:r>
      <w:r w:rsidR="006E34ED" w:rsidRPr="006F1F4B">
        <w:fldChar w:fldCharType="begin"/>
      </w:r>
      <w:r w:rsidR="006E34ED" w:rsidRPr="006F1F4B">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6F1F4B">
        <w:fldChar w:fldCharType="separate"/>
      </w:r>
      <w:r w:rsidR="006948B6" w:rsidRPr="006948B6">
        <w:t>(Armstrong et al. 2013)</w:t>
      </w:r>
      <w:r w:rsidR="006E34ED" w:rsidRPr="006F1F4B">
        <w:fldChar w:fldCharType="end"/>
      </w:r>
      <w:r w:rsidR="001F7303" w:rsidRPr="006F1F4B">
        <w:t>, though conditions for this strategy are rare.</w:t>
      </w:r>
      <w:r w:rsidR="004E0EE1" w:rsidRPr="006F1F4B">
        <w:t xml:space="preserve"> </w:t>
      </w:r>
      <w:r w:rsidR="00EA71A5" w:rsidRPr="006F1F4B">
        <w:t xml:space="preserve">From this, we can see that the feeding behaviors of fishes are linked to </w:t>
      </w:r>
      <w:r w:rsidR="00E83A0B" w:rsidRPr="006F1F4B">
        <w:t xml:space="preserve">the </w:t>
      </w:r>
      <w:r w:rsidR="00E97A14" w:rsidRPr="006F1F4B">
        <w:t xml:space="preserve">broader life history elements </w:t>
      </w:r>
      <w:r w:rsidR="00BD0C65" w:rsidRPr="006F1F4B">
        <w:t>based on adaptations of anatomy and physiology; but to understand this more fully we must understand thei</w:t>
      </w:r>
      <w:r w:rsidR="00F8043A" w:rsidRPr="006F1F4B">
        <w:t>r feeding.</w:t>
      </w:r>
    </w:p>
    <w:p w14:paraId="4416518A" w14:textId="7917F559" w:rsidR="00F8043A" w:rsidRPr="006F1F4B" w:rsidRDefault="00F8043A" w:rsidP="00D13D88">
      <w:r w:rsidRPr="006F1F4B">
        <w:tab/>
      </w:r>
      <w:commentRangeStart w:id="6"/>
      <w:r w:rsidRPr="006F1F4B">
        <w:t xml:space="preserve">Diet analysis </w:t>
      </w:r>
      <w:commentRangeEnd w:id="6"/>
      <w:r w:rsidR="007538C3">
        <w:rPr>
          <w:rStyle w:val="CommentReference"/>
        </w:rPr>
        <w:commentReference w:id="6"/>
      </w:r>
      <w:r w:rsidRPr="006F1F4B">
        <w:t xml:space="preserve">is </w:t>
      </w:r>
      <w:r w:rsidR="0048071E" w:rsidRPr="006F1F4B">
        <w:t xml:space="preserve">a common method for understanding the feeding behaviors of fishes. As most fish do not masticate </w:t>
      </w:r>
      <w:r w:rsidR="00B1047C" w:rsidRPr="006F1F4B">
        <w:t>and, especially in cold</w:t>
      </w:r>
      <w:r w:rsidR="007D09DB" w:rsidRPr="006F1F4B">
        <w:t>-</w:t>
      </w:r>
      <w:r w:rsidR="00B1047C" w:rsidRPr="006F1F4B">
        <w:t>water environments, digest prey slowly</w:t>
      </w:r>
      <w:r w:rsidR="00E80DBE" w:rsidRPr="006F1F4B">
        <w:t xml:space="preserve"> </w:t>
      </w:r>
      <w:r w:rsidR="00E80DBE" w:rsidRPr="006F1F4B">
        <w:fldChar w:fldCharType="begin"/>
      </w:r>
      <w:r w:rsidR="00697D4C" w:rsidRPr="006F1F4B">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6F1F4B">
        <w:fldChar w:fldCharType="separate"/>
      </w:r>
      <w:r w:rsidR="006948B6" w:rsidRPr="006948B6">
        <w:t>(Durbin et al. 1983)</w:t>
      </w:r>
      <w:r w:rsidR="00E80DBE" w:rsidRPr="006F1F4B">
        <w:fldChar w:fldCharType="end"/>
      </w:r>
      <w:r w:rsidR="00B1047C" w:rsidRPr="006F1F4B">
        <w:t xml:space="preserve">, </w:t>
      </w:r>
      <w:r w:rsidR="00A8160D" w:rsidRPr="006F1F4B">
        <w:t>assessments of stomach contents can effectively reveal the recent feeding of an individual</w:t>
      </w:r>
      <w:r w:rsidR="00CB081E" w:rsidRPr="006F1F4B">
        <w:t xml:space="preserve"> </w:t>
      </w:r>
      <w:r w:rsidR="009A1351" w:rsidRPr="006F1F4B">
        <w:fldChar w:fldCharType="begin"/>
      </w:r>
      <w:r w:rsidR="009A1351" w:rsidRPr="006F1F4B">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6F1F4B">
        <w:fldChar w:fldCharType="separate"/>
      </w:r>
      <w:r w:rsidR="006948B6" w:rsidRPr="006948B6">
        <w:rPr>
          <w:szCs w:val="24"/>
        </w:rPr>
        <w:t>(Amundsen and Sánchez-Hernández 2019)</w:t>
      </w:r>
      <w:r w:rsidR="009A1351" w:rsidRPr="006F1F4B">
        <w:fldChar w:fldCharType="end"/>
      </w:r>
      <w:r w:rsidR="00A8160D" w:rsidRPr="006F1F4B">
        <w:t>.</w:t>
      </w:r>
      <w:r w:rsidR="006516DB" w:rsidRPr="006F1F4B">
        <w:t xml:space="preserve"> Two major components</w:t>
      </w:r>
      <w:r w:rsidR="00FE73AF" w:rsidRPr="006F1F4B">
        <w:t xml:space="preserve"> of feeding can be determined from stomach content analysis providing a snapshot of </w:t>
      </w:r>
      <w:r w:rsidR="006F1868" w:rsidRPr="006F1F4B">
        <w:t xml:space="preserve">feeding: composition and magnitude. Composition </w:t>
      </w:r>
      <w:r w:rsidR="00494A29" w:rsidRPr="006F1F4B">
        <w:t xml:space="preserve">can not only </w:t>
      </w:r>
      <w:r w:rsidR="008848C9" w:rsidRPr="006F1F4B">
        <w:t xml:space="preserve">describe all the prey items which a predator consumes, but also details about the </w:t>
      </w:r>
      <w:r w:rsidR="00DA2E04" w:rsidRPr="006F1F4B">
        <w:t xml:space="preserve">generality/selectivity of their foraging </w:t>
      </w:r>
      <w:r w:rsidR="00DA2E04" w:rsidRPr="006F1F4B">
        <w:fldChar w:fldCharType="begin"/>
      </w:r>
      <w:r w:rsidR="00DA2E04" w:rsidRPr="006F1F4B">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6F1F4B">
        <w:fldChar w:fldCharType="separate"/>
      </w:r>
      <w:r w:rsidR="006948B6" w:rsidRPr="006948B6">
        <w:t>(Gerking 1994)</w:t>
      </w:r>
      <w:r w:rsidR="00DA2E04" w:rsidRPr="006F1F4B">
        <w:fldChar w:fldCharType="end"/>
      </w:r>
      <w:r w:rsidR="002A63B0" w:rsidRPr="006F1F4B">
        <w:t xml:space="preserve"> and which prey items might be most important to individuals or populations </w:t>
      </w:r>
      <w:r w:rsidR="00B66474" w:rsidRPr="006F1F4B">
        <w:fldChar w:fldCharType="begin"/>
      </w:r>
      <w:r w:rsidR="00B66474" w:rsidRPr="006F1F4B">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6F1F4B">
        <w:fldChar w:fldCharType="separate"/>
      </w:r>
      <w:r w:rsidR="006948B6" w:rsidRPr="006948B6">
        <w:t>(Amundsen et al. 1996)</w:t>
      </w:r>
      <w:r w:rsidR="00B66474" w:rsidRPr="006F1F4B">
        <w:fldChar w:fldCharType="end"/>
      </w:r>
      <w:r w:rsidR="00B66474" w:rsidRPr="006F1F4B">
        <w:t xml:space="preserve">. Additionally, when the ecology of prey items </w:t>
      </w:r>
      <w:r w:rsidR="00007E6B" w:rsidRPr="006F1F4B">
        <w:t>is known, then deductions about a predator’s foraging habitats can be made as well</w:t>
      </w:r>
      <w:r w:rsidR="00214AE9" w:rsidRPr="006F1F4B">
        <w:t xml:space="preserve">, i.e., those consuming only benthic prey items likely feed at and </w:t>
      </w:r>
      <w:r w:rsidR="0020587C" w:rsidRPr="006F1F4B">
        <w:t>occupy the benthos</w:t>
      </w:r>
      <w:r w:rsidR="005D16D8" w:rsidRPr="006F1F4B">
        <w:t>.</w:t>
      </w:r>
      <w:r w:rsidR="00BF46DD" w:rsidRPr="006F1F4B">
        <w:t xml:space="preserve"> Diet magnitude, which is</w:t>
      </w:r>
      <w:r w:rsidR="7089A241" w:rsidRPr="006F1F4B">
        <w:t xml:space="preserve"> </w:t>
      </w:r>
      <w:r w:rsidR="00BF46DD" w:rsidRPr="006F1F4B">
        <w:t xml:space="preserve">commonly estimated as relative consumption </w:t>
      </w:r>
      <w:r w:rsidR="00BC536D" w:rsidRPr="006F1F4B">
        <w:t xml:space="preserve">or the weight of the diet relative to the weight of the fish, </w:t>
      </w:r>
      <w:r w:rsidR="00295ACB" w:rsidRPr="006F1F4B">
        <w:t xml:space="preserve">can provide a proxy for energetic intake and overall productivity. </w:t>
      </w:r>
      <w:r w:rsidR="001C530A" w:rsidRPr="006F1F4B">
        <w:t xml:space="preserve">As mentioned previously, the magnitude of feeding will scale to the </w:t>
      </w:r>
      <w:r w:rsidR="00D77651" w:rsidRPr="006F1F4B">
        <w:t xml:space="preserve">aerobic investment of feeding and inversely with </w:t>
      </w:r>
      <w:r w:rsidR="00FC6636" w:rsidRPr="006F1F4B">
        <w:t xml:space="preserve">mobility </w:t>
      </w:r>
      <w:r w:rsidR="00FC6636" w:rsidRPr="006F1F4B">
        <w:fldChar w:fldCharType="begin"/>
      </w:r>
      <w:r w:rsidR="00FC6636" w:rsidRPr="006F1F4B">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6F1F4B">
        <w:fldChar w:fldCharType="separate"/>
      </w:r>
      <w:r w:rsidR="006948B6" w:rsidRPr="006948B6">
        <w:t>(Clark et al. 2013)</w:t>
      </w:r>
      <w:r w:rsidR="00FC6636" w:rsidRPr="006F1F4B">
        <w:fldChar w:fldCharType="end"/>
      </w:r>
      <w:r w:rsidR="00FC6636" w:rsidRPr="006F1F4B">
        <w:t xml:space="preserve">. Finally, the </w:t>
      </w:r>
      <w:r w:rsidR="003D068E" w:rsidRPr="006F1F4B">
        <w:t xml:space="preserve">distribution of magnitude </w:t>
      </w:r>
      <w:r w:rsidR="00781AB2" w:rsidRPr="006F1F4B">
        <w:t xml:space="preserve">can </w:t>
      </w:r>
      <w:r w:rsidR="00EF40D4" w:rsidRPr="006F1F4B">
        <w:t xml:space="preserve">provide insights into the feeding behaviors of a predator </w:t>
      </w:r>
      <w:r w:rsidR="000A26FC" w:rsidRPr="006F1F4B">
        <w:t xml:space="preserve">based on diet analyses being just a snapshot in time. Specifically, samples where </w:t>
      </w:r>
      <w:r w:rsidR="00D11E9D" w:rsidRPr="006F1F4B">
        <w:t xml:space="preserve">all individuals have similar levels of relative consumption, i.e., low variance, </w:t>
      </w:r>
      <w:r w:rsidR="00D11E9D" w:rsidRPr="006F1F4B">
        <w:lastRenderedPageBreak/>
        <w:t xml:space="preserve">are most likely drawn from </w:t>
      </w:r>
      <w:r w:rsidR="0086167B" w:rsidRPr="006F1F4B">
        <w:t xml:space="preserve">a population which feeds consistently. In contrast, high variances, especially if samples include extreme values </w:t>
      </w:r>
      <w:r w:rsidR="00D551BD" w:rsidRPr="006F1F4B">
        <w:t xml:space="preserve">or frequently empty stomachs, </w:t>
      </w:r>
      <w:r w:rsidR="00382663" w:rsidRPr="006F1F4B">
        <w:t xml:space="preserve">indicate intermittent feeding </w:t>
      </w:r>
      <w:r w:rsidR="00382663" w:rsidRPr="006F1F4B">
        <w:fldChar w:fldCharType="begin"/>
      </w:r>
      <w:r w:rsidR="00697D4C" w:rsidRPr="006F1F4B">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6F1F4B">
        <w:fldChar w:fldCharType="separate"/>
      </w:r>
      <w:r w:rsidR="00382663" w:rsidRPr="006F1F4B">
        <w:t>(</w:t>
      </w:r>
      <w:r w:rsidR="00385057" w:rsidRPr="006F1F4B">
        <w:t xml:space="preserve">see </w:t>
      </w:r>
      <w:r w:rsidR="00382663" w:rsidRPr="006F1F4B">
        <w:t>Arrington et al. 2002; Armstrong and Schindler 2011)</w:t>
      </w:r>
      <w:r w:rsidR="00382663" w:rsidRPr="006F1F4B">
        <w:fldChar w:fldCharType="end"/>
      </w:r>
      <w:r w:rsidR="00385057" w:rsidRPr="006F1F4B">
        <w:t>.</w:t>
      </w:r>
      <w:r w:rsidR="00AB40A0" w:rsidRPr="006F1F4B">
        <w:t xml:space="preserve"> As such, diet analyses are a useful tool for exploring the ecology of species</w:t>
      </w:r>
      <w:r w:rsidR="14635E4E" w:rsidRPr="006F1F4B">
        <w:t xml:space="preserve"> and to</w:t>
      </w:r>
      <w:r w:rsidR="00AB40A0" w:rsidRPr="006F1F4B">
        <w:t xml:space="preserve"> contextualize them with other inhabitants of the same ecosystem.</w:t>
      </w:r>
    </w:p>
    <w:p w14:paraId="3B93B4E4" w14:textId="77777777" w:rsidR="001A1DCF" w:rsidRDefault="6EEDD490" w:rsidP="00D13D88">
      <w:r w:rsidRPr="006F1F4B">
        <w:t>Arctic char</w:t>
      </w:r>
      <w:r w:rsidR="1EEDCC60" w:rsidRPr="006F1F4B">
        <w:t xml:space="preserve"> (</w:t>
      </w:r>
      <w:r w:rsidR="1EEDCC60" w:rsidRPr="006F1F4B">
        <w:rPr>
          <w:i/>
          <w:iCs/>
        </w:rPr>
        <w:t>Salvelinus alpinus</w:t>
      </w:r>
      <w:r w:rsidR="1EEDCC60" w:rsidRPr="006F1F4B">
        <w:t>)</w:t>
      </w:r>
      <w:r w:rsidRPr="006F1F4B">
        <w:t xml:space="preserve"> </w:t>
      </w:r>
      <w:bookmarkStart w:id="7" w:name="_Int_oEN19DWh"/>
      <w:r w:rsidRPr="006F1F4B">
        <w:t>are</w:t>
      </w:r>
      <w:bookmarkEnd w:id="7"/>
      <w:r w:rsidRPr="006F1F4B">
        <w:t xml:space="preserve"> a relatively large</w:t>
      </w:r>
      <w:r w:rsidR="188735FC" w:rsidRPr="006F1F4B">
        <w:t xml:space="preserve"> and mobile</w:t>
      </w:r>
      <w:r w:rsidR="4524DC90" w:rsidRPr="006F1F4B">
        <w:t xml:space="preserve"> pelagic</w:t>
      </w:r>
      <w:r w:rsidR="188735FC" w:rsidRPr="006F1F4B">
        <w:t xml:space="preserve"> migratory fish</w:t>
      </w:r>
      <w:r w:rsidR="572C1B2D" w:rsidRPr="006F1F4B">
        <w:t xml:space="preserve"> that provides an important source of protein to indigenous communities throughout the Arctic</w:t>
      </w:r>
      <w:r w:rsidR="00DC6B86" w:rsidRPr="006F1F4B">
        <w:t xml:space="preserve"> </w:t>
      </w:r>
      <w:r w:rsidR="00DC6B86" w:rsidRPr="006F1F4B">
        <w:fldChar w:fldCharType="begin"/>
      </w:r>
      <w:r w:rsidR="009B5D6D" w:rsidRPr="006F1F4B">
        <w:instrText xml:space="preserve"> ADDIN ZOTERO_ITEM CSL_CITATION {"citationID":"qXQSNUZ5","properties":{"formattedCitation":"(Booth and Watts 2007)","plainCitation":"(Booth and Watts 2007)","noteIndex":0},"citationItems":[{"id":3461,"uris":["http://zotero.org/users/6698532/items/DG9AKTIN"],"itemData":{"id":3461,"type":"chapter","abstract":"Canada’s arctic marine fisheries occur within FAO statistical areas 18 and 21. Although many of the communities in these areas rely on the sea, only commercial data have been part of the formal reporting procedure. Small-scale fisheries data, including subsistence fisheries, have not been formerly assessed, nor do they form part of the national and global reports. Here, we present reported and estimated catch data for the period 1950 to 2001 for the commercial and small-scale sectors, including catches that were formerly used for feeding sled-dog teams. During this period, it is estimated that small-scale marine fisheries were 27 times larger than the reported commercial catches suggest, and small-scale catches declined by 56 % overall. Excluding the sled-dog food component, the small-scale catches destined for human consumption increased from approximately 523 tonnes in 1950 to an average of nearly 1,200 tonnes in the 1970s, but declined to approximately 900 tonnes by the early 2000s. Arctic marine fisheries catches for the small-scale sector in terms of population (kg·person-1·year-1) reached an estimated peak of 268 kg in 1960 and were found to be 20.5 kg at the end of the study period.","collection-title":"Fisheries Centre Research Reports","container-title":"Reconstruction of marine fisheries catches for key countries and regions (1950-2005).","edition":"2","ISBN":"1198-6727","language":"en","page":"3-15","publisher":"Fisheries Centre, University of British Columbia","source":"Zotero","title":"Canada's Arctic Marine Fish Catches","volume":"15","author":[{"family":"Booth","given":"Shawn"},{"family":"Watts","given":"Paul"}],"editor":[{"family":"Zeller","given":"D"},{"family":"Pauly","given":"Daniel"}],"issued":{"date-parts":[["2007"]]}}}],"schema":"https://github.com/citation-style-language/schema/raw/master/csl-citation.json"} </w:instrText>
      </w:r>
      <w:r w:rsidR="00DC6B86" w:rsidRPr="006F1F4B">
        <w:fldChar w:fldCharType="separate"/>
      </w:r>
      <w:r w:rsidR="006948B6" w:rsidRPr="006948B6">
        <w:t>(Booth and Watts 2007)</w:t>
      </w:r>
      <w:r w:rsidR="00DC6B86" w:rsidRPr="006F1F4B">
        <w:fldChar w:fldCharType="end"/>
      </w:r>
      <w:r w:rsidR="24656A0F" w:rsidRPr="006F1F4B">
        <w:t xml:space="preserve">. </w:t>
      </w:r>
      <w:r w:rsidR="0A1E730C" w:rsidRPr="006F1F4B">
        <w:t xml:space="preserve">In addition to </w:t>
      </w:r>
      <w:r w:rsidR="689CA3E2" w:rsidRPr="006F1F4B">
        <w:t>their</w:t>
      </w:r>
      <w:r w:rsidR="0A1E730C" w:rsidRPr="006F1F4B">
        <w:t xml:space="preserve"> migratory capabilities, A</w:t>
      </w:r>
      <w:r w:rsidR="24656A0F" w:rsidRPr="006F1F4B">
        <w:t>rctic char are known to exhibit highly diverse movements and life history patterns</w:t>
      </w:r>
      <w:r w:rsidR="00865797" w:rsidRPr="006F1F4B">
        <w:t xml:space="preserve"> </w:t>
      </w:r>
      <w:r w:rsidR="00865797" w:rsidRPr="006F1F4B">
        <w:fldChar w:fldCharType="begin"/>
      </w:r>
      <w:r w:rsidR="00865797" w:rsidRPr="006F1F4B">
        <w:instrText xml:space="preserve"> ADDIN ZOTERO_ITEM CSL_CITATION {"citationID":"tHdG2jFq","properties":{"formattedCitation":"(Beddow et al. 1998; Jensen and Rikardsen 2008; Moore et al. 2017)","plainCitation":"(Beddow et al. 1998; Jensen and Rikardsen 2008; Moore et al. 2017)","noteIndex":0},"citationItems":[{"id":3463,"uris":["http://zotero.org/users/6698532/items/T4U2TFW7"],"itemData":{"id":3463,"type":"chapter","abstract":"Migratory and reproductive activities of Arctic Char (Salvelinus alpinus L.) were studied using radio-telemetry in two adjacent river systems in northern Labrador, Canada. A total of 154 Arctic char were radio-tagged. Coded radio tags were surgically implanted into the body cavity of char, in the Summer and Fall of 1996. Individuals movements were monitored using 3 solar powered, ﬁxed data logging stations, that recorded the time, date, channel and code of any transmitter within a predetermined distance (150 m) of the antenna (every 5 seconds). Movements of ﬁsh throughout the remaining sections of the 2 rivers were monitored on a weekly basis using aerial and manual tracking techniques. Gonadosomatic indices of spawning females increased throughout the Summer to peak between 20–36% in mid September, and dropped to &lt;2% when spent, indicating that spawning occurred in the last week of September. Arctic char radio-tagged within the smaller river, Reid Brook (n = 125), exhibited a complex range of migratory behaviors. Initially, the majority of Reid Brook char migrated to spawning areas located throughout the mid to upper reaches of the river, where they remained until spawning was completed. Only 8 radio-tagged ﬁsh, (35.9–56.4 cm) successfully negotiated a waterfall called Reid Falls, to enter Reid Pond where they remained for the duration of the study. Immediately following spawning, during river ice up at water temperatures 0–3 ◦C, most of the radio-tagged Arctic char made abrupt downstream migrations and 61% of Reid Brook radio-tagged char moved through into the adjacent river system, Kogluktokoluk Brook. Final tracking data (29th October 1996), indicated that 8 ﬁsh remained in Reid Pond, 8 in the pool below Reid Falls, 62 char had moved through to adjacent river systems and the remaining char were generally located close to the mouth of Reid Brook. Char radio-tagged in Ikadlivik Brook, dispersed throughout that river system to spawn. Throughout October radio-tagged individuals from both river systems congregated in large deep pools (≈ 30 m deep) in the Ikadlivik and these sites were considered suitable habitats in which to over-winter. This strategy whereby Arctic char spawn in one river system but over-winter in a larger neighboring system (within a single year) has been postulated for other char species but never previously proven, highlighting the value of radio-telemetry for remotely studying complex migratory patterns.","container-title":"Advances in Invertebrates and Fish Telemetry","event-place":"Dordrecht","ISBN":"978-94-010-6138-4","language":"en","note":"DOI: 10.1007/978-94-011-5090-3_29","page":"249-262","publisher":"Springer Netherlands","publisher-place":"Dordrecht","source":"DOI.org (Crossref)","title":"Migratory and reproductive activity of radio-tagged Arctic char (&lt;i&gt;Salvelinus alpinus&lt;/i&gt; L.) in northern Labrador","URL":"http://link.springer.com/10.1007/978-94-011-5090-3_29","editor":[{"family":"Lagardère","given":"Jean-Paul"},{"family":"Anras","given":"Marie-Laure Bégout"},{"family":"Claireaux","given":"Guy"}],"author":[{"family":"Beddow","given":"Toni A."},{"family":"Deary","given":"Caroline"},{"family":"McKinley","given":"R. Scott"}],"accessed":{"date-parts":[["2023",7,5]]},"issued":{"date-parts":[["1998"]]}}},{"id":3464,"uris":["http://zotero.org/users/6698532/items/PLEZL94X"],"itemData":{"id":3464,"type":"article-journal","abstract":"By use of acoustic telemetry, the present study showed that both riverine anadromous brown trout (sea trout) Salmo trutta and Arctic charr Salvelinus alpinus in a north Norwegian river descended the river within the first 4 months after spawning in late September and spent long parts of the remaining winter period in the estuary and also possibly partly in salt water. This contradicts the general assumption, based on studies of lake-dwelling populations, that both species, and in particular S. alpinus, overwinter and spend 9–11 months in fresh water at northern latitudes and the rest of the year in salt water.","container-title":"Journal of Fish Biology","DOI":"10.1111/j.1095-8649.2008.02042.x","ISSN":"1095-8649","issue":"7","language":"en","note":"_eprint: https://onlinelibrary.wiley.com/doi/pdf/10.1111/j.1095-8649.2008.02042.x","page":"1810-1818","source":"Wiley Online Library","title":"Do northern riverine anadromous Arctic charr Salvelinus alpinus and sea trout Salmo trutta overwinter in estuarine and marine waters?","volume":"73","author":[{"family":"Jensen","given":"J. L. A."},{"family":"Rikardsen","given":"A. H."}],"issued":{"date-parts":[["2008"]]}}},{"id":3467,"uris":["http://zotero.org/users/6698532/items/4ANZR7FR"],"itemData":{"id":3467,"type":"article-journal","abstract":"Migration is a ubiquitous life history trait with profound evolutionary and ecological consequences. Recent developments in telemetry and genomics, when combined, can bring significant insights on the migratory ecology of nonmodel organisms in the wild. Here, we used this integrative approach to document dispersal, gene flow and potential for local adaptation in anadromous Arctic Char from six rivers in the Canadian Arctic. Acoustic telemetry data from 124 tracked individuals indicated asymmetric dispersal, with a large proportion of fish (72%) tagged in three different rivers migrating up the same short river in the fall. Population genomics data from 6,136 SNP markers revealed weak, albeit significant, population differentiation (average pairwise FST = 0.011) and asymmetric dispersal was also revealed by population assignments. Approximate Bayesian computation simulations suggested the presence of asymmetric gene flow, although in the opposite direction to that observed from the telemetry data, suggesting that dispersal does not necessarily lead to gene flow. These observations suggested that Arctic Char home to their natal river to spawn, but may overwinter in rivers with the shortest migratory route to minimize the costs of migration in nonbreeding years. Genome scans and genetic–environment associations identified 90 outlier markers putatively under selection, 23 of which were in or near a gene. Of these, at least four were involved in muscle and cardiac function, consistent with the hypothesis that migratory harshness could drive local adaptation. Our study illustrates the power of integrating genomics and telemetry to study migrations in nonmodel organisms in logistically challenging environments such as the Arctic.","container-title":"Molecular Ecology","DOI":"10.1111/mec.14393","ISSN":"1365-294X","issue":"24","language":"en","note":"_eprint: https://onlinelibrary.wiley.com/doi/pdf/10.1111/mec.14393","page":"6784-6800","source":"Wiley Online Library","title":"Genomics and telemetry suggest a role for migration harshness in determining overwintering habitat choice, but not gene flow, in anadromous Arctic Char","volume":"26","author":[{"family":"Moore","given":"Jean-Sébastien"},{"family":"Harris","given":"Les N."},{"family":"Le Luyer","given":"Jérémy"},{"family":"Sutherland","given":"Ben J.G."},{"family":"Rougemont","given":"Quentin"},{"family":"Tallman","given":"Ross F."},{"family":"Fisk","given":"Aaron T."},{"family":"Bernatchez","given":"Louis"}],"issued":{"date-parts":[["2017"]]}}}],"schema":"https://github.com/citation-style-language/schema/raw/master/csl-citation.json"} </w:instrText>
      </w:r>
      <w:r w:rsidR="00865797" w:rsidRPr="006F1F4B">
        <w:fldChar w:fldCharType="separate"/>
      </w:r>
      <w:r w:rsidR="006948B6" w:rsidRPr="006948B6">
        <w:t>(Beddow et al. 1998; Jensen and Rikardsen 2008; Moore et al. 2017)</w:t>
      </w:r>
      <w:r w:rsidR="00865797" w:rsidRPr="006F1F4B">
        <w:fldChar w:fldCharType="end"/>
      </w:r>
      <w:r w:rsidR="03B7DCA8" w:rsidRPr="006F1F4B">
        <w:t xml:space="preserve">. </w:t>
      </w:r>
      <w:r w:rsidR="633814DA" w:rsidRPr="006F1F4B">
        <w:t>In contrast, sculpin</w:t>
      </w:r>
      <w:r w:rsidR="00C9430C" w:rsidRPr="006F1F4B">
        <w:t>s</w:t>
      </w:r>
      <w:r w:rsidR="633814DA" w:rsidRPr="006F1F4B">
        <w:t xml:space="preserve"> (family Cottidae) </w:t>
      </w:r>
      <w:bookmarkStart w:id="8" w:name="_Int_rFIJdzSH"/>
      <w:r w:rsidR="633814DA" w:rsidRPr="006F1F4B">
        <w:t>are</w:t>
      </w:r>
      <w:bookmarkEnd w:id="8"/>
      <w:r w:rsidR="633814DA" w:rsidRPr="006F1F4B">
        <w:t xml:space="preserve"> small to moderately sized benthic</w:t>
      </w:r>
      <w:r w:rsidR="74E671FE" w:rsidRPr="006F1F4B">
        <w:t xml:space="preserve"> fishes</w:t>
      </w:r>
      <w:r w:rsidR="00141F2D" w:rsidRPr="006F1F4B">
        <w:t xml:space="preserve"> with those of the genus </w:t>
      </w:r>
      <w:r w:rsidR="00141F2D" w:rsidRPr="006F1F4B">
        <w:rPr>
          <w:i/>
          <w:iCs/>
        </w:rPr>
        <w:t>Myoxocephalus</w:t>
      </w:r>
      <w:r w:rsidR="00141F2D" w:rsidRPr="006F1F4B">
        <w:t xml:space="preserve"> </w:t>
      </w:r>
      <w:r w:rsidR="00F434AB" w:rsidRPr="006F1F4B">
        <w:t>being cold</w:t>
      </w:r>
      <w:r w:rsidR="007D09DB" w:rsidRPr="006F1F4B">
        <w:t>-</w:t>
      </w:r>
      <w:r w:rsidR="00F434AB" w:rsidRPr="006F1F4B">
        <w:t>water</w:t>
      </w:r>
      <w:r w:rsidR="007D09DB" w:rsidRPr="006F1F4B">
        <w:t>,</w:t>
      </w:r>
      <w:r w:rsidR="00F434AB" w:rsidRPr="006F1F4B">
        <w:t xml:space="preserve"> </w:t>
      </w:r>
      <w:r w:rsidR="007D09DB" w:rsidRPr="006F1F4B">
        <w:t xml:space="preserve">Northern </w:t>
      </w:r>
      <w:r w:rsidR="00F434AB" w:rsidRPr="006F1F4B">
        <w:t>temperate-polar fishes</w:t>
      </w:r>
      <w:r w:rsidR="003B5322" w:rsidRPr="006F1F4B">
        <w:t xml:space="preserve"> of primarily marine environments</w:t>
      </w:r>
      <w:r w:rsidR="007D09DB" w:rsidRPr="006F1F4B">
        <w:t xml:space="preserve"> </w:t>
      </w:r>
      <w:r w:rsidRPr="006F1F4B">
        <w:fldChar w:fldCharType="begin"/>
      </w:r>
      <w:r w:rsidRPr="006F1F4B">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Pr="006F1F4B">
        <w:fldChar w:fldCharType="separate"/>
      </w:r>
      <w:r w:rsidR="006948B6" w:rsidRPr="006948B6">
        <w:t>(Balakirev et al. 2020)</w:t>
      </w:r>
      <w:r w:rsidRPr="006F1F4B">
        <w:fldChar w:fldCharType="end"/>
      </w:r>
      <w:r w:rsidR="74E671FE" w:rsidRPr="006F1F4B">
        <w:t xml:space="preserve">. Sculpin are sit-and-wait ambush foragers </w:t>
      </w:r>
      <w:r w:rsidR="00F74B4E" w:rsidRPr="006F1F4B">
        <w:fldChar w:fldCharType="begin"/>
      </w:r>
      <w:r w:rsidR="00F74B4E" w:rsidRPr="006F1F4B">
        <w:instrText xml:space="preserve"> ADDIN ZOTERO_ITEM CSL_CITATION {"citationID":"xsJMyStp","properties":{"formattedCitation":"(Landry et al. 2019)","plainCitation":"(Landry et al. 2019)","noteIndex":0},"citationItems":[{"id":1473,"uris":["http://zotero.org/users/6698532/items/7I3FINPA"],"itemData":{"id":1473,"type":"article-journal","abstract":"Shorthorn Sculpin (Myoxocephalus scorpius) are among the most numerous consumers in the Arctic nearshore marine habitats. Despite this, little is known about their movement ecology or predator-prey interactions, particularly with Arctic Cod (Boreogadus saida), an important forage fish in the Arctic. Using acoustic telemetry, the movements of tagged Sculpin and Cod were quantified based on specific locations using a Vemco Positioning System during open water when both species were present in the nearshore. Movement trajectories of Sculpin distinguish three unique types, foraging and feeding behaviour and large transiting movements. The relative time of each of these movement types were correlated to biotic (presence of large numbers of acoustically tagged Arctic Cod) and abiotic factors (% ice coverage and temperature). This study provides unique data on the movement, feeding ecology and behaviour of an abundant arctic benthic fish that demonstrates similar movement types to temperate fish. However, furthe...","container-title":"Canadian Journal of Fisheries and Aquatic Sciences","DOI":"10.1139/cjfas-2017-0389","issue":"4","page":"626-635","title":"Movement types of an arctic benthic fish, shorthorn sculpin (&lt;i&gt;Myoxocephalus scorpius&lt;/i&gt;), during open-water periods in response to biotic and abiotic factors","volume":"76","author":[{"family":"Landry","given":"Justin J."},{"family":"Kessel","given":"Steve T."},{"family":"McLean","given":"Montana F."},{"family":"Ivanova","given":"Silviya V."},{"family":"Hussey","given":"Nigel E."},{"family":"O’neill","given":"Caitlin"},{"family":"Vagle","given":"Svein"},{"family":"Dick","given":"Terry A."},{"family":"Fisk","given":"Aaron T."}],"issued":{"date-parts":[["2019"]]}}}],"schema":"https://github.com/citation-style-language/schema/raw/master/csl-citation.json"} </w:instrText>
      </w:r>
      <w:r w:rsidR="00F74B4E" w:rsidRPr="006F1F4B">
        <w:fldChar w:fldCharType="separate"/>
      </w:r>
      <w:r w:rsidR="006948B6" w:rsidRPr="006948B6">
        <w:t>(Landry et al. 2019)</w:t>
      </w:r>
      <w:r w:rsidR="00F74B4E" w:rsidRPr="006F1F4B">
        <w:fldChar w:fldCharType="end"/>
      </w:r>
      <w:r w:rsidR="00733FC1" w:rsidRPr="006F1F4B">
        <w:t xml:space="preserve"> </w:t>
      </w:r>
      <w:r w:rsidR="74E671FE" w:rsidRPr="006F1F4B">
        <w:t xml:space="preserve">and </w:t>
      </w:r>
      <w:r w:rsidR="18C02E0B" w:rsidRPr="006F1F4B">
        <w:t>maintain small home ranges in coastal Arctic waters year-round</w:t>
      </w:r>
      <w:r w:rsidR="00733FC1" w:rsidRPr="006F1F4B">
        <w:t xml:space="preserve"> </w:t>
      </w:r>
      <w:r w:rsidR="00733FC1" w:rsidRPr="006F1F4B">
        <w:fldChar w:fldCharType="begin"/>
      </w:r>
      <w:r w:rsidR="00AD4D23">
        <w:instrText xml:space="preserve"> ADDIN ZOTERO_ITEM CSL_CITATION {"citationID":"iANEyBVT","properties":{"formattedCitation":"(Barton et al. 2020; Hermann et al. 2023)","plainCitation":"(Barton et al. 2020; Hermann et al. 2023)","noteIndex":0},"citationItems":[{"id":1931,"uris":["http://zotero.org/users/6698532/items/RFMRFMMQ"],"itemData":{"id":1931,"type":"article-journal","abstract":"The Arctic nearshore surrounding Point Barrow, Alaska, is a dynamic system with complex oceanographic and meteorological processes that drive community composition to change rapidly in space and time. Nearshore ﬁsh and zooplankton communities were sampled in the summers of 2013–2015. Spatial, temporal, environmental, and biological drivers of ﬁsh community structure in the Arctic nearshore surrounding Point Barrow were investigated using multivariate canonical correspondence analysis (CCA). A CCA model using the 13 most explanatory variables (three environmental, one spatial, four temporal, and ﬁve zooplankton abundances) explained 73% of the variance in community structure in this region. Distinct ﬁsh communities were identiﬁed within the three waterbodies that were studied (Chukchi Sea, Beaufort Sea, and Elson Lagoon), and these distinctions were largely driven by salinity. Species move into the nearshore at various times after landfast ice breaks up, creating an annual succession of species that can be found in these nearshore habitats. Low-latitude species tend to become abundant later in the summer season, whereas true Arctic species are present under the ice or move in shortly after breakup. Arctic species are also more abundant in colder years, whereas low-latitude species dominate during warmer years. The increasing abundance of low-latitude species in the Arctic nearshore may have serious implications for the food webs in these ecosystems as climate change continues.","container-title":"Canadian Journal of Fisheries and Aquatic Sciences","DOI":"dx.doi.org/10.1139/cjfas-2019-0068","language":"en","page":"1612-1624","source":"Zotero","title":"Spatiotemporal variation of environmental conditions and prey availability that drive Arctic nearshore fish community structure in the Point Barrow, Alaska, region","volume":"77","author":[{"family":"Barton","given":"Mark B"},{"family":"Vollenweider","given":"Johanna J"},{"family":"Heintz","given":"Ron A"},{"family":"Norcross","given":"Brenda L"},{"family":"Boswell","given":"Kevin M"}],"issued":{"date-parts":[["2020"]]}}},{"id":3861,"uris":["http://zotero.org/users/6698532/items/LQS8KWL6"],"itemData":{"id":3861,"type":"article-journal","abstract":"Environments change across space and time, often requiring organisms to exhibit behavioral responses. In the Arctic, migratory consumers are motivated by spring resources to follow receding ice; however, resident species’ responses to this ephemeral productivity are less well understood. We characterized the movement behaviors of relatively sedentary Arctic species of sculpin ( Myoxocephalus spp.) in Tremblay Sound, Nunavut, Canada. Movements of individuals ( n = 60) captured during the ice-free periods of 2017–2019 were monitored year-round via an array of acoustic telemetry receivers ( n = 37). Telemetry data confirmed year-round residency within the Sound, yet sculpins were consistently more active and wider ranging during the ice-free period versus the ice-covered winters. Sequence analysis revealed distinct patterns of activity differentiated primarily by regional associations. Together, these results indicate sculpins are highly sedentary, but move more during the ice-free season, suggesting the importance of the seasonal productivity pulse to these fishes. As resident species are adapted to exploit the conditions within their local environment, sculpins provide valuable indicator species to monitor coastal and benthic Arctic ecosystems that are experiencing rapid change.","container-title":"Canadian Journal of Fisheries and Aquatic Sciences","DOI":"10.1139/cjfas-2023-0042","ISSN":"0706-652X, 1205-7533","journalAbbreviation":"Can. J. Fish. Aquat. Sci.","language":"en","page":"cjfas-2023-0042","source":"DOI.org (Crossref)","title":"Year-round monitoring of Arctic species of sculpin to identify residency and seasonality of movement behavior","author":[{"family":"Hermann","given":"Nathan T."},{"family":"Hammer","given":"Lars J."},{"family":"Hussey","given":"Nigel E."},{"family":"Marcoux","given":"Marianne"},{"family":"Hedges","given":"Kevin J."},{"family":"Walter","given":"Ryan P."},{"family":"Furey","given":"Nathan B."}],"issued":{"date-parts":[["2023",8,3]]}}}],"schema":"https://github.com/citation-style-language/schema/raw/master/csl-citation.json"} </w:instrText>
      </w:r>
      <w:r w:rsidR="00733FC1" w:rsidRPr="006F1F4B">
        <w:fldChar w:fldCharType="separate"/>
      </w:r>
      <w:r w:rsidR="00AD4D23" w:rsidRPr="00AD4D23">
        <w:t>(Barton et al. 2020; Hermann et al. 2023)</w:t>
      </w:r>
      <w:r w:rsidR="00733FC1" w:rsidRPr="006F1F4B">
        <w:fldChar w:fldCharType="end"/>
      </w:r>
      <w:r w:rsidR="18C02E0B" w:rsidRPr="006F1F4B">
        <w:t xml:space="preserve">. </w:t>
      </w:r>
      <w:r w:rsidR="65C27542" w:rsidRPr="006F1F4B">
        <w:t>The summer resource pulse</w:t>
      </w:r>
      <w:r w:rsidR="00681DDE" w:rsidRPr="006F1F4B">
        <w:t xml:space="preserve"> occurring with ice-melt</w:t>
      </w:r>
      <w:r w:rsidR="65C27542" w:rsidRPr="006F1F4B">
        <w:t xml:space="preserve"> in Arctic systems provides abundant resources that both species can presumably exploit.</w:t>
      </w:r>
      <w:r w:rsidR="00681DDE" w:rsidRPr="006F1F4B">
        <w:t xml:space="preserve"> </w:t>
      </w:r>
    </w:p>
    <w:p w14:paraId="20186BDD" w14:textId="26A864C3" w:rsidR="6EEDD490" w:rsidRPr="006F1F4B" w:rsidRDefault="00681DDE" w:rsidP="001A1DCF">
      <w:pPr>
        <w:ind w:firstLine="720"/>
      </w:pPr>
      <w:r w:rsidRPr="006F1F4B">
        <w:t xml:space="preserve">With both Arctic char and </w:t>
      </w:r>
      <w:r w:rsidR="00072D55" w:rsidRPr="006F1F4B">
        <w:t xml:space="preserve">sculpins present within </w:t>
      </w:r>
      <w:r w:rsidR="2196BDDE" w:rsidRPr="006F1F4B">
        <w:t>the</w:t>
      </w:r>
      <w:r w:rsidR="00072D55" w:rsidRPr="006F1F4B">
        <w:t xml:space="preserve"> shared ecosystem</w:t>
      </w:r>
      <w:r w:rsidR="05E56229" w:rsidRPr="006F1F4B">
        <w:t xml:space="preserve"> of</w:t>
      </w:r>
      <w:r w:rsidR="00AF2E44" w:rsidRPr="006F1F4B">
        <w:t xml:space="preserve"> Tremblay Sound</w:t>
      </w:r>
      <w:r w:rsidR="00072D55" w:rsidRPr="006F1F4B">
        <w:t xml:space="preserve">, we sought to use diet analyses to </w:t>
      </w:r>
      <w:r w:rsidR="007727AC" w:rsidRPr="006F1F4B">
        <w:t xml:space="preserve">understand their </w:t>
      </w:r>
      <w:r w:rsidR="00AF6EE9" w:rsidRPr="006F1F4B">
        <w:t xml:space="preserve">exploitation of this resource pulse. </w:t>
      </w:r>
      <w:r w:rsidR="0038324B">
        <w:t xml:space="preserve">Tremblay Sound was identified as a model system </w:t>
      </w:r>
      <w:r w:rsidR="00E239BB">
        <w:t xml:space="preserve">to achieve this objective as it experiences an annual ice-on/ice-off cycle </w:t>
      </w:r>
      <w:r w:rsidR="007043A2">
        <w:t>which produces a pulse of productivity</w:t>
      </w:r>
      <w:r w:rsidR="00922A69">
        <w:t xml:space="preserve">. Included as occupants of Tremblay Sound are Arctic char which </w:t>
      </w:r>
      <w:r w:rsidR="00255EC8">
        <w:t xml:space="preserve">are anadromous migrants in coordination with the sea-ice </w:t>
      </w:r>
      <w:r w:rsidR="00255EC8">
        <w:fldChar w:fldCharType="begin"/>
      </w:r>
      <w:r w:rsidR="00255EC8">
        <w:instrText xml:space="preserve"> ADDIN ZOTERO_ITEM CSL_CITATION {"citationID":"PX11zBCN","properties":{"formattedCitation":"(Hammer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255EC8">
        <w:fldChar w:fldCharType="separate"/>
      </w:r>
      <w:r w:rsidR="00255EC8" w:rsidRPr="00255EC8">
        <w:t>(Hammer et al. 2022)</w:t>
      </w:r>
      <w:r w:rsidR="00255EC8">
        <w:fldChar w:fldCharType="end"/>
      </w:r>
      <w:r w:rsidR="00B218DD">
        <w:t xml:space="preserve"> and sculpins that are year-round residents </w:t>
      </w:r>
      <w:r w:rsidR="005D7D81">
        <w:t xml:space="preserve">exhibiting </w:t>
      </w:r>
      <w:r w:rsidR="000A0DD4">
        <w:t xml:space="preserve">flexible behaviors across seasons </w:t>
      </w:r>
      <w:r w:rsidR="000A0DD4">
        <w:fldChar w:fldCharType="begin"/>
      </w:r>
      <w:r w:rsidR="000A0DD4">
        <w:instrText xml:space="preserve"> ADDIN ZOTERO_ITEM CSL_CITATION {"citationID":"tRKHBtjI","properties":{"formattedCitation":"(Hermann et al. 2023)","plainCitation":"(Hermann et al. 2023)","noteIndex":0},"citationItems":[{"id":3861,"uris":["http://zotero.org/users/6698532/items/LQS8KWL6"],"itemData":{"id":3861,"type":"article-journal","abstract":"Environments change across space and time, often requiring organisms to exhibit behavioral responses. In the Arctic, migratory consumers are motivated by spring resources to follow receding ice; however, resident species’ responses to this ephemeral productivity are less well understood. We characterized the movement behaviors of relatively sedentary Arctic species of sculpin ( Myoxocephalus spp.) in Tremblay Sound, Nunavut, Canada. Movements of individuals ( n = 60) captured during the ice-free periods of 2017–2019 were monitored year-round via an array of acoustic telemetry receivers ( n = 37). Telemetry data confirmed year-round residency within the Sound, yet sculpins were consistently more active and wider ranging during the ice-free period versus the ice-covered winters. Sequence analysis revealed distinct patterns of activity differentiated primarily by regional associations. Together, these results indicate sculpins are highly sedentary, but move more during the ice-free season, suggesting the importance of the seasonal productivity pulse to these fishes. As resident species are adapted to exploit the conditions within their local environment, sculpins provide valuable indicator species to monitor coastal and benthic Arctic ecosystems that are experiencing rapid change.","container-title":"Canadian Journal of Fisheries and Aquatic Sciences","DOI":"10.1139/cjfas-2023-0042","ISSN":"0706-652X, 1205-7533","journalAbbreviation":"Can. J. Fish. Aquat. Sci.","language":"en","page":"cjfas-2023-0042","source":"DOI.org (Crossref)","title":"Year-round monitoring of Arctic species of sculpin to identify residency and seasonality of movement behavior","author":[{"family":"Hermann","given":"Nathan T."},{"family":"Hammer","given":"Lars J."},{"family":"Hussey","given":"Nigel E."},{"family":"Marcoux","given":"Marianne"},{"family":"Hedges","given":"Kevin J."},{"family":"Walter","given":"Ryan P."},{"family":"Furey","given":"Nathan B."}],"issued":{"date-parts":[["2023",8,3]]}}}],"schema":"https://github.com/citation-style-language/schema/raw/master/csl-citation.json"} </w:instrText>
      </w:r>
      <w:r w:rsidR="000A0DD4">
        <w:fldChar w:fldCharType="separate"/>
      </w:r>
      <w:r w:rsidR="000A0DD4" w:rsidRPr="000A0DD4">
        <w:t>(Hermann et al. 2023)</w:t>
      </w:r>
      <w:r w:rsidR="000A0DD4">
        <w:fldChar w:fldCharType="end"/>
      </w:r>
      <w:r w:rsidR="004408FA">
        <w:t xml:space="preserve">. </w:t>
      </w:r>
      <w:r w:rsidR="00AF6EE9" w:rsidRPr="006F1F4B">
        <w:t>Specifically, the</w:t>
      </w:r>
      <w:r w:rsidR="65C27542" w:rsidRPr="006F1F4B">
        <w:t xml:space="preserve"> objective of this study was to compare the </w:t>
      </w:r>
      <w:r w:rsidR="24675A74" w:rsidRPr="006F1F4B">
        <w:t xml:space="preserve">feeding rates and diet composition of </w:t>
      </w:r>
      <w:r w:rsidR="631E7AD6" w:rsidRPr="006F1F4B">
        <w:t>a resident and migrant fish through the seasonal prey pulse.</w:t>
      </w:r>
      <w:r w:rsidR="00AF2E44" w:rsidRPr="006F1F4B">
        <w:t xml:space="preserve"> We hypothesize that </w:t>
      </w:r>
      <w:r w:rsidR="004408FA">
        <w:t>several metrics of</w:t>
      </w:r>
      <w:r w:rsidR="002F5B3E" w:rsidRPr="006F1F4B">
        <w:t xml:space="preserve"> diet will </w:t>
      </w:r>
      <w:r w:rsidR="005127EC">
        <w:t xml:space="preserve">differ between Arctic char and sculpins reflecting their contrasting behaviors surrounding the </w:t>
      </w:r>
      <w:r w:rsidR="00AE7F63">
        <w:t>pulse</w:t>
      </w:r>
      <w:r w:rsidR="00047F8E" w:rsidRPr="006F1F4B">
        <w:t xml:space="preserve">. We predict that while Arctic char will feed on </w:t>
      </w:r>
      <w:r w:rsidR="000F3B28" w:rsidRPr="006F1F4B">
        <w:t xml:space="preserve">energetically dense prey items at consistent rates, sculpins will </w:t>
      </w:r>
      <w:r w:rsidR="002A603E" w:rsidRPr="006F1F4B">
        <w:t>intermittently gorge on a broad, benthic diet.</w:t>
      </w:r>
    </w:p>
    <w:p w14:paraId="13424F1C" w14:textId="10723150" w:rsidR="521CBC1F" w:rsidRPr="006F1F4B" w:rsidRDefault="521CBC1F" w:rsidP="00D13D88"/>
    <w:p w14:paraId="0FA1E394" w14:textId="3C6D2343" w:rsidR="00484AE9" w:rsidRPr="006F1F4B" w:rsidRDefault="0370CE80" w:rsidP="00D13D88">
      <w:pPr>
        <w:pStyle w:val="Heading1"/>
      </w:pPr>
      <w:r w:rsidRPr="006F1F4B">
        <w:lastRenderedPageBreak/>
        <w:t>Methods</w:t>
      </w:r>
    </w:p>
    <w:p w14:paraId="6FAB34D8" w14:textId="0968FE89" w:rsidR="4736811B" w:rsidRPr="006F1F4B" w:rsidRDefault="50726BF8" w:rsidP="002760C0">
      <w:pPr>
        <w:ind w:firstLine="720"/>
      </w:pPr>
      <w:r w:rsidRPr="006F1F4B">
        <w:t>Fish were captured in Tremblay Sound, Nunavut, Canada (72.357° N, 81.108° W)</w:t>
      </w:r>
      <w:r w:rsidR="198FAF37" w:rsidRPr="006F1F4B">
        <w:t xml:space="preserve"> in the summers of 2017, 2018, and 2019</w:t>
      </w:r>
      <w:r w:rsidRPr="006F1F4B">
        <w:t xml:space="preserve">. Arctic </w:t>
      </w:r>
      <w:proofErr w:type="gramStart"/>
      <w:r w:rsidRPr="006F1F4B">
        <w:t>char</w:t>
      </w:r>
      <w:proofErr w:type="gramEnd"/>
      <w:r w:rsidRPr="006F1F4B">
        <w:t xml:space="preserve"> were primarily captured using</w:t>
      </w:r>
      <w:r w:rsidR="27E19F74" w:rsidRPr="006F1F4B">
        <w:t xml:space="preserve"> gillnets with a ~15 cm stretched mesh between </w:t>
      </w:r>
      <w:r w:rsidR="21A04982" w:rsidRPr="006F1F4B">
        <w:t>19</w:t>
      </w:r>
      <w:r w:rsidR="00902ECF">
        <w:t>-</w:t>
      </w:r>
      <w:r w:rsidR="21A04982" w:rsidRPr="006F1F4B">
        <w:t>Jul</w:t>
      </w:r>
      <w:r w:rsidR="00A7707E">
        <w:t>-2017</w:t>
      </w:r>
      <w:r w:rsidR="21A04982" w:rsidRPr="006F1F4B">
        <w:t xml:space="preserve"> and 4</w:t>
      </w:r>
      <w:r w:rsidR="00902ECF">
        <w:t>-</w:t>
      </w:r>
      <w:r w:rsidR="21A04982" w:rsidRPr="006F1F4B">
        <w:t>Sep</w:t>
      </w:r>
      <w:r w:rsidR="00A7707E">
        <w:t>-</w:t>
      </w:r>
      <w:r w:rsidR="21A04982" w:rsidRPr="006F1F4B">
        <w:t>2017, 20</w:t>
      </w:r>
      <w:r w:rsidR="00A7707E">
        <w:t>-</w:t>
      </w:r>
      <w:r w:rsidR="21A04982" w:rsidRPr="006F1F4B">
        <w:t>Jul</w:t>
      </w:r>
      <w:r w:rsidR="00A7707E">
        <w:t>-2018</w:t>
      </w:r>
      <w:r w:rsidR="21A04982" w:rsidRPr="006F1F4B">
        <w:t xml:space="preserve"> and 28</w:t>
      </w:r>
      <w:r w:rsidR="00A7707E">
        <w:t>-</w:t>
      </w:r>
      <w:r w:rsidR="21A04982" w:rsidRPr="006F1F4B">
        <w:t>Aug</w:t>
      </w:r>
      <w:r w:rsidR="00A7707E">
        <w:t>-</w:t>
      </w:r>
      <w:r w:rsidR="21A04982" w:rsidRPr="006F1F4B">
        <w:t>2018, and</w:t>
      </w:r>
      <w:r w:rsidR="653FB333" w:rsidRPr="006F1F4B">
        <w:t xml:space="preserve"> 8</w:t>
      </w:r>
      <w:r w:rsidR="00A7707E">
        <w:t>-</w:t>
      </w:r>
      <w:r w:rsidR="653FB333" w:rsidRPr="006F1F4B">
        <w:t>Aug</w:t>
      </w:r>
      <w:r w:rsidR="00A7707E">
        <w:t>-2019</w:t>
      </w:r>
      <w:r w:rsidR="653FB333" w:rsidRPr="006F1F4B">
        <w:t xml:space="preserve"> and 14</w:t>
      </w:r>
      <w:r w:rsidR="00A7707E">
        <w:t>-</w:t>
      </w:r>
      <w:r w:rsidR="653FB333" w:rsidRPr="006F1F4B">
        <w:t>Aug</w:t>
      </w:r>
      <w:r w:rsidR="00A7707E">
        <w:t>-</w:t>
      </w:r>
      <w:r w:rsidR="653FB333" w:rsidRPr="006F1F4B">
        <w:t xml:space="preserve">2019. </w:t>
      </w:r>
      <w:r w:rsidR="24770E92" w:rsidRPr="006F1F4B">
        <w:t xml:space="preserve">Nets were carefully watched during deployment and any fish that hit were immediately removed from the net. </w:t>
      </w:r>
      <w:r w:rsidR="653FB333" w:rsidRPr="006F1F4B">
        <w:t xml:space="preserve">Sculpin species were captured using a fyke net deployed </w:t>
      </w:r>
      <w:r w:rsidR="1356A481" w:rsidRPr="006F1F4B">
        <w:t>between 23</w:t>
      </w:r>
      <w:r w:rsidR="00A7707E">
        <w:t>-</w:t>
      </w:r>
      <w:r w:rsidR="1356A481" w:rsidRPr="006F1F4B">
        <w:t>July</w:t>
      </w:r>
      <w:r w:rsidR="00A7707E">
        <w:t>-2017</w:t>
      </w:r>
      <w:r w:rsidR="1356A481" w:rsidRPr="006F1F4B">
        <w:t xml:space="preserve"> and 26</w:t>
      </w:r>
      <w:r w:rsidR="00A7707E">
        <w:t>-</w:t>
      </w:r>
      <w:r w:rsidR="1356A481" w:rsidRPr="006F1F4B">
        <w:t>Aug</w:t>
      </w:r>
      <w:r w:rsidR="00A7707E">
        <w:t>-</w:t>
      </w:r>
      <w:r w:rsidR="1356A481" w:rsidRPr="006F1F4B">
        <w:t xml:space="preserve">2017, </w:t>
      </w:r>
      <w:r w:rsidR="1041B378" w:rsidRPr="006F1F4B">
        <w:t>31</w:t>
      </w:r>
      <w:r w:rsidR="00A7707E">
        <w:t>-</w:t>
      </w:r>
      <w:r w:rsidR="1041B378" w:rsidRPr="006F1F4B">
        <w:t>Jul</w:t>
      </w:r>
      <w:r w:rsidR="00A7707E">
        <w:t>-2018</w:t>
      </w:r>
      <w:r w:rsidR="1041B378" w:rsidRPr="006F1F4B">
        <w:t xml:space="preserve"> and </w:t>
      </w:r>
      <w:r w:rsidR="002A51E2">
        <w:t>11</w:t>
      </w:r>
      <w:r w:rsidR="00A7707E">
        <w:t>-</w:t>
      </w:r>
      <w:r w:rsidR="1041B378" w:rsidRPr="006F1F4B">
        <w:t>Sep</w:t>
      </w:r>
      <w:r w:rsidR="00A7707E">
        <w:t>-</w:t>
      </w:r>
      <w:r w:rsidR="00EF58C6">
        <w:t>2</w:t>
      </w:r>
      <w:r w:rsidR="1041B378" w:rsidRPr="006F1F4B">
        <w:t>018, and 12</w:t>
      </w:r>
      <w:r w:rsidR="00A7707E">
        <w:t>-</w:t>
      </w:r>
      <w:r w:rsidR="1041B378" w:rsidRPr="006F1F4B">
        <w:t>Aug</w:t>
      </w:r>
      <w:r w:rsidR="00A7707E">
        <w:t>-2019</w:t>
      </w:r>
      <w:r w:rsidR="1041B378" w:rsidRPr="006F1F4B">
        <w:t xml:space="preserve"> and 21</w:t>
      </w:r>
      <w:r w:rsidR="00A7707E">
        <w:t>-</w:t>
      </w:r>
      <w:r w:rsidR="1041B378" w:rsidRPr="006F1F4B">
        <w:t>Aug</w:t>
      </w:r>
      <w:r w:rsidR="00A7707E">
        <w:t>-</w:t>
      </w:r>
      <w:r w:rsidR="1041B378" w:rsidRPr="006F1F4B">
        <w:t xml:space="preserve">2019. The fyke net was checked </w:t>
      </w:r>
      <w:r w:rsidR="005F41F1">
        <w:t>and</w:t>
      </w:r>
      <w:r w:rsidR="005F41F1">
        <w:t xml:space="preserve"> fish and other organisms </w:t>
      </w:r>
      <w:r w:rsidR="005F41F1">
        <w:t>were</w:t>
      </w:r>
      <w:r w:rsidR="005F41F1">
        <w:t xml:space="preserve"> collected </w:t>
      </w:r>
      <w:r w:rsidR="1041B378" w:rsidRPr="006F1F4B">
        <w:t>at every low tide</w:t>
      </w:r>
      <w:r w:rsidR="00220D09">
        <w:t xml:space="preserve"> </w:t>
      </w:r>
      <w:r w:rsidR="007F7473">
        <w:t xml:space="preserve">resulting in </w:t>
      </w:r>
      <w:r w:rsidR="0078111C">
        <w:t>85</w:t>
      </w:r>
      <w:r w:rsidR="00EA126C">
        <w:t xml:space="preserve">, </w:t>
      </w:r>
      <w:r w:rsidR="002A51E2">
        <w:t xml:space="preserve">79, and </w:t>
      </w:r>
      <w:r w:rsidR="00FB7332">
        <w:t>18 collections in 2017, 2018, and 2019, respectively</w:t>
      </w:r>
      <w:r w:rsidR="1041B378" w:rsidRPr="006F1F4B">
        <w:t>.</w:t>
      </w:r>
      <w:r w:rsidR="1175DB48" w:rsidRPr="006F1F4B">
        <w:t xml:space="preserve"> </w:t>
      </w:r>
    </w:p>
    <w:p w14:paraId="183919FF" w14:textId="77777777" w:rsidR="00AA7687" w:rsidRDefault="760BD253" w:rsidP="00AA7687">
      <w:pPr>
        <w:ind w:firstLine="720"/>
      </w:pPr>
      <w:r w:rsidRPr="006F1F4B">
        <w:t xml:space="preserve">Captured </w:t>
      </w:r>
      <w:r w:rsidR="61774EC1" w:rsidRPr="006F1F4B">
        <w:t xml:space="preserve">fish were euthanized and were measured for total length (TL) and </w:t>
      </w:r>
      <w:r w:rsidR="00896526">
        <w:t>weight</w:t>
      </w:r>
      <w:r w:rsidR="61774EC1" w:rsidRPr="006F1F4B">
        <w:t>. Additionally, a Fulton’s condition factor</w:t>
      </w:r>
      <w:r w:rsidR="75342688" w:rsidRPr="006F1F4B">
        <w:t xml:space="preserve"> </w:t>
      </w:r>
      <w:r w:rsidR="10AABE23" w:rsidRPr="006F1F4B">
        <w:t>(</w:t>
      </w:r>
      <w:r w:rsidR="10AABE23" w:rsidRPr="006F1F4B">
        <w:rPr>
          <w:rFonts w:ascii="Cambria Math" w:hAnsi="Cambria Math" w:cs="Cambria Math"/>
        </w:rPr>
        <w:t>𝐾</w:t>
      </w:r>
      <w:r w:rsidR="10AABE23" w:rsidRPr="006F1F4B">
        <w:t xml:space="preserve"> = 100</w:t>
      </w:r>
      <w:r w:rsidR="00C9430C" w:rsidRPr="006F1F4B">
        <w:t>*</w:t>
      </w:r>
      <w:r w:rsidR="00C521F1" w:rsidRPr="006F1F4B">
        <w:t>(</w:t>
      </w:r>
      <m:oMath>
        <m:f>
          <m:fPr>
            <m:type m:val="lin"/>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TL</m:t>
                </m:r>
              </m:e>
              <m:sup>
                <m:r>
                  <w:rPr>
                    <w:rFonts w:ascii="Cambria Math" w:hAnsi="Cambria Math"/>
                  </w:rPr>
                  <m:t>3</m:t>
                </m:r>
              </m:sup>
            </m:sSup>
          </m:den>
        </m:f>
      </m:oMath>
      <w:r w:rsidR="00C521F1" w:rsidRPr="006F1F4B">
        <w:t>)</w:t>
      </w:r>
      <w:r w:rsidR="10AABE23" w:rsidRPr="006F1F4B">
        <w:t>; where W = weight;</w:t>
      </w:r>
      <w:r w:rsidR="00733FC1" w:rsidRPr="006F1F4B">
        <w:t xml:space="preserve"> </w:t>
      </w:r>
      <w:r w:rsidR="00803271" w:rsidRPr="006F1F4B">
        <w:fldChar w:fldCharType="begin"/>
      </w:r>
      <w:r w:rsidR="00DD1BFE" w:rsidRPr="006F1F4B">
        <w:instrText xml:space="preserve"> ADDIN ZOTERO_ITEM CSL_CITATION {"citationID":"SPBi7ATI","properties":{"formattedCitation":"(Ricker 1975)","plainCitation":"(Ricker 1975)","dontUpdate":true,"noteIndex":0},"citationItems":[{"id":3471,"uris":["http://zotero.org/users/6698532/items/YSMQYWHT"],"itemData":{"id":3471,"type":"report","language":"en","number":"Bulletin 191","page":"1-367","publisher":"Environment Canada","source":"Zotero","title":"Computation and Interpretation of Biological Statistics of Fish Populations","author":[{"family":"Ricker","given":"W E"}],"issued":{"date-parts":[["1975"]]}}}],"schema":"https://github.com/citation-style-language/schema/raw/master/csl-citation.json"} </w:instrText>
      </w:r>
      <w:r w:rsidR="00803271" w:rsidRPr="006F1F4B">
        <w:fldChar w:fldCharType="separate"/>
      </w:r>
      <w:r w:rsidR="004B5E9B" w:rsidRPr="006F1F4B">
        <w:t>Ricker 1975)</w:t>
      </w:r>
      <w:r w:rsidR="00803271" w:rsidRPr="006F1F4B">
        <w:fldChar w:fldCharType="end"/>
      </w:r>
      <w:r w:rsidR="10AABE23" w:rsidRPr="006F1F4B">
        <w:t xml:space="preserve"> was calculated for each fish. </w:t>
      </w:r>
      <w:r w:rsidR="4E5E683D" w:rsidRPr="006F1F4B">
        <w:t xml:space="preserve">Measured fish were then </w:t>
      </w:r>
      <w:proofErr w:type="gramStart"/>
      <w:r w:rsidR="4E5E683D" w:rsidRPr="006F1F4B">
        <w:t>dissected</w:t>
      </w:r>
      <w:proofErr w:type="gramEnd"/>
      <w:r w:rsidR="4E5E683D" w:rsidRPr="006F1F4B">
        <w:t xml:space="preserve"> and their stomachs were removed</w:t>
      </w:r>
      <w:r w:rsidR="149CD82E" w:rsidRPr="006F1F4B">
        <w:t>.</w:t>
      </w:r>
      <w:r w:rsidR="4FD4A7A6" w:rsidRPr="006F1F4B">
        <w:t xml:space="preserve"> In 2017, stomach contents were picked at the field site without a microscope</w:t>
      </w:r>
      <w:r w:rsidR="014F36BE" w:rsidRPr="006F1F4B">
        <w:t xml:space="preserve"> and were not weighed</w:t>
      </w:r>
      <w:r w:rsidR="4FD4A7A6" w:rsidRPr="006F1F4B">
        <w:t>.</w:t>
      </w:r>
      <w:r w:rsidR="149CD82E" w:rsidRPr="006F1F4B">
        <w:t xml:space="preserve"> </w:t>
      </w:r>
      <w:r w:rsidR="1FC51791" w:rsidRPr="006F1F4B">
        <w:t>In 2018, stomachs were weighed in the field, frozen, and shipped whole to the University of Windsor for storage.</w:t>
      </w:r>
      <w:r w:rsidR="7A883B1F" w:rsidRPr="006F1F4B">
        <w:t xml:space="preserve"> One 2018 char sample was not relocated after shipping.</w:t>
      </w:r>
      <w:r w:rsidR="1FC51791" w:rsidRPr="006F1F4B">
        <w:t xml:space="preserve"> In 2019, stomach content</w:t>
      </w:r>
      <w:r w:rsidR="74F0F9B5" w:rsidRPr="006F1F4B">
        <w:t>s were removed from the stomach, weighed, frozen, and shipped to the University of New Hampshire.</w:t>
      </w:r>
      <w:r w:rsidR="225479A6" w:rsidRPr="006F1F4B">
        <w:t xml:space="preserve"> Empty stomachs were weighed and discarded in 2019.</w:t>
      </w:r>
      <w:r w:rsidR="74F0F9B5" w:rsidRPr="006F1F4B">
        <w:t xml:space="preserve"> </w:t>
      </w:r>
      <w:r w:rsidR="006F3E32">
        <w:t>Fresh diet items from 2017 and t</w:t>
      </w:r>
      <w:r w:rsidR="00D0185F">
        <w:t>hawed diet items from 2018 and 2019</w:t>
      </w:r>
      <w:r w:rsidR="006B7333" w:rsidRPr="006F1F4B">
        <w:t xml:space="preserve"> were sorted to the lowest taxonomic level and each taxa present was enumerated and massed. </w:t>
      </w:r>
      <w:r w:rsidR="27F7DE99" w:rsidRPr="006F1F4B">
        <w:t>All capture and dissection methods were approved by the University of Windsor (AUPP: #17-12) and the University of New Hampshire</w:t>
      </w:r>
      <w:r w:rsidR="58C145DC" w:rsidRPr="006F1F4B">
        <w:t xml:space="preserve"> (IACUC:#180602).</w:t>
      </w:r>
      <w:r w:rsidR="616FD2A3" w:rsidRPr="006F1F4B">
        <w:t xml:space="preserve"> </w:t>
      </w:r>
      <w:r w:rsidR="580FE8BE" w:rsidRPr="006F1F4B">
        <w:t>Sampling protocols also followed a quota set by the local Pond Inlet Hunters and Trappers Organization, which defined the maximum number of individuals that could be sacrificed for dissection.</w:t>
      </w:r>
      <w:r w:rsidR="00AA7687" w:rsidRPr="00AA7687">
        <w:t xml:space="preserve"> </w:t>
      </w:r>
    </w:p>
    <w:p w14:paraId="75A4A1DE" w14:textId="3021B568" w:rsidR="00AA7687" w:rsidRPr="006F1F4B" w:rsidRDefault="00AA7687" w:rsidP="00AA7687">
      <w:pPr>
        <w:ind w:firstLine="720"/>
      </w:pPr>
      <w:r w:rsidRPr="006F1F4B">
        <w:t xml:space="preserve">Feeding intensity was expressed for both species as relative consumption, calculated as the wet mass of the diet contents divided by the wet mass of the fish (g/g). The wet mass of diet contents was calculated as the weight of the full stomach divided by the weight of the empty stomach. Diet content </w:t>
      </w:r>
      <w:r w:rsidRPr="006F1F4B">
        <w:lastRenderedPageBreak/>
        <w:t xml:space="preserve">mass was not measured for 2017 fish, so a relative consumption could not be calculated, and they </w:t>
      </w:r>
      <w:r>
        <w:t>were</w:t>
      </w:r>
      <w:r w:rsidRPr="006F1F4B">
        <w:t xml:space="preserve"> removed from further analyses of feeding intensity. </w:t>
      </w:r>
    </w:p>
    <w:p w14:paraId="194D5E0D" w14:textId="239EF277" w:rsidR="4736811B" w:rsidRPr="006F1F4B" w:rsidRDefault="00AA7687" w:rsidP="00AA7687">
      <w:pPr>
        <w:ind w:firstLine="720"/>
      </w:pPr>
      <w:r w:rsidRPr="006F1F4B">
        <w:t xml:space="preserve">A generalized linear model (GLM) framework was used to analyze factors contributing to relative consumption. Explanatory variables in the models included species (char, sculpin), year (2018, 2019), and month (July, August, September). The </w:t>
      </w:r>
      <w:bookmarkStart w:id="9" w:name="_Int_T9zNTMws"/>
      <w:r w:rsidRPr="006F1F4B">
        <w:t>initial</w:t>
      </w:r>
      <w:bookmarkEnd w:id="9"/>
      <w:r w:rsidRPr="006F1F4B">
        <w:t xml:space="preserve"> GLM was constructed with a binomial distribution to </w:t>
      </w:r>
      <w:bookmarkStart w:id="10" w:name="_Int_2nRi8PBK"/>
      <w:r w:rsidRPr="006F1F4B">
        <w:t>determine</w:t>
      </w:r>
      <w:bookmarkEnd w:id="10"/>
      <w:r w:rsidRPr="006F1F4B">
        <w:t xml:space="preserve"> the factors contributing to empty (0) or </w:t>
      </w:r>
      <w:proofErr w:type="gramStart"/>
      <w:r w:rsidRPr="006F1F4B">
        <w:t>not</w:t>
      </w:r>
      <w:r>
        <w:t>-</w:t>
      </w:r>
      <w:r w:rsidRPr="006F1F4B">
        <w:t>empty</w:t>
      </w:r>
      <w:proofErr w:type="gramEnd"/>
      <w:r w:rsidRPr="006F1F4B">
        <w:t xml:space="preserve"> (1) stomachs. A second GLM </w:t>
      </w:r>
      <w:bookmarkStart w:id="11" w:name="_Int_buq47ftV"/>
      <w:r w:rsidRPr="006F1F4B">
        <w:t>containing</w:t>
      </w:r>
      <w:bookmarkEnd w:id="11"/>
      <w:r w:rsidRPr="006F1F4B">
        <w:t xml:space="preserve"> the same explanatory variables was run with a gamma distribution for only those fish that fed</w:t>
      </w:r>
      <w:r>
        <w:t xml:space="preserve"> (i.e., relative consumption &gt; 0)</w:t>
      </w:r>
      <w:r w:rsidRPr="006F1F4B">
        <w:t xml:space="preserve">. This hurdle GLM allowed the determination of variable importance to whether individuals fed (binomial model) and when they had, the </w:t>
      </w:r>
      <w:bookmarkStart w:id="12" w:name="_Int_s0ApIAUU"/>
      <w:r w:rsidRPr="006F1F4B">
        <w:t>magnitude</w:t>
      </w:r>
      <w:bookmarkEnd w:id="12"/>
      <w:r w:rsidRPr="006F1F4B">
        <w:t xml:space="preserve"> of their consumption (Gamma model;</w:t>
      </w:r>
      <w:r w:rsidRPr="006F1F4B">
        <w:fldChar w:fldCharType="begin"/>
      </w:r>
      <w:r w:rsidRPr="006F1F4B">
        <w:instrText xml:space="preserve"> ADDIN ZOTERO_ITEM CSL_CITATION {"citationID":"DNc7OmMb","properties":{"formattedCitation":"(Bolker et al. 2009)","plainCitation":"(Bolker et al. 2009)","dontUpdate":true,"noteIndex":0},"citationItems":[{"id":348,"uris":["http://zotero.org/users/6698532/items/PN84WLDJ"],"itemData":{"id":348,"type":"article-journal","abstract":"How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reserved.","container-title":"Trends in Ecology and Evolution","DOI":"10.1016/j.tree.2008.10.008","issue":"3","page":"127-135","title":"Generalized linear mixed models: a practical guide for ecology and evolution","volume":"24","author":[{"family":"Bolker","given":"Benjamin M."},{"family":"Brooks","given":"Mollie E."},{"family":"Clark","given":"Connie J."},{"family":"Geange","given":"Shane W."},{"family":"Poulsen","given":"John R."},{"family":"Stevens","given":"M. Henry H."},{"family":"White","given":"Jada Simone S."}],"issued":{"date-parts":[["2009"]]}}}],"schema":"https://github.com/citation-style-language/schema/raw/master/csl-citation.json"} </w:instrText>
      </w:r>
      <w:r w:rsidRPr="006F1F4B">
        <w:fldChar w:fldCharType="separate"/>
      </w:r>
      <w:r w:rsidRPr="006F1F4B">
        <w:t xml:space="preserve"> Bolker et al. 2009)</w:t>
      </w:r>
      <w:r w:rsidRPr="006F1F4B">
        <w:fldChar w:fldCharType="end"/>
      </w:r>
      <w:r w:rsidRPr="006F1F4B">
        <w:t xml:space="preserve">. All subsets regression was performed using the </w:t>
      </w:r>
      <w:r w:rsidRPr="006F1F4B">
        <w:rPr>
          <w:i/>
          <w:iCs/>
        </w:rPr>
        <w:t>dredge</w:t>
      </w:r>
      <w:r w:rsidRPr="006F1F4B">
        <w:t xml:space="preserve"> function from the </w:t>
      </w:r>
      <w:r w:rsidRPr="006F1F4B">
        <w:rPr>
          <w:i/>
          <w:iCs/>
        </w:rPr>
        <w:t>MuMIn</w:t>
      </w:r>
      <w:r w:rsidRPr="006F1F4B">
        <w:t xml:space="preserve"> package </w:t>
      </w:r>
      <w:r w:rsidRPr="006F1F4B">
        <w:fldChar w:fldCharType="begin"/>
      </w:r>
      <w:r w:rsidRPr="006F1F4B">
        <w:instrText xml:space="preserve"> ADDIN ZOTERO_ITEM CSL_CITATION {"citationID":"AGUDueT6","properties":{"formattedCitation":"(Barto\\uc0\\u324{} 2020)","plainCitation":"(Bartoń 2020)","noteIndex":0},"citationItems":[{"id":1713,"uris":["http://zotero.org/users/6698532/items/8IFU2BDK"],"itemData":{"id":1713,"type":"report","abstract":"Tools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schemes.","page":"1-75","title":"MuMIn: Multi-Model Inference","URL":"https://cran.r-project.org/web/packages/MuMIn/MuMIn.pdf","author":[{"family":"Bartoń","given":"Kamil"}],"issued":{"date-parts":[["2020",4,15]]}}}],"schema":"https://github.com/citation-style-language/schema/raw/master/csl-citation.json"} </w:instrText>
      </w:r>
      <w:r w:rsidRPr="006F1F4B">
        <w:fldChar w:fldCharType="separate"/>
      </w:r>
      <w:r w:rsidRPr="006948B6">
        <w:rPr>
          <w:szCs w:val="24"/>
        </w:rPr>
        <w:t>(Bartoń 2020)</w:t>
      </w:r>
      <w:r w:rsidRPr="006F1F4B">
        <w:fldChar w:fldCharType="end"/>
      </w:r>
      <w:r w:rsidRPr="006F1F4B">
        <w:t xml:space="preserve"> in R (v4.0.2; R Core Team 2020). The model with the lowest</w:t>
      </w:r>
      <w:r>
        <w:t xml:space="preserve"> Akaike Information Criterion with a correction for small sample size,</w:t>
      </w:r>
      <w:r w:rsidRPr="006F1F4B">
        <w:t xml:space="preserve"> </w:t>
      </w:r>
      <w:proofErr w:type="spellStart"/>
      <w:r w:rsidRPr="006F1F4B">
        <w:t>AICc</w:t>
      </w:r>
      <w:proofErr w:type="spellEnd"/>
      <w:r>
        <w:t>,</w:t>
      </w:r>
      <w:r w:rsidRPr="006F1F4B">
        <w:t xml:space="preserve"> was selected as the most parsimonious model. </w:t>
      </w:r>
    </w:p>
    <w:p w14:paraId="055B8379" w14:textId="40B3FE00" w:rsidR="00472F1A" w:rsidRPr="006F1F4B" w:rsidRDefault="2BB49630" w:rsidP="00FF3E37">
      <w:pPr>
        <w:ind w:firstLine="720"/>
      </w:pPr>
      <w:r w:rsidRPr="006F1F4B">
        <w:t>Diet composition was assessed using frequency of occurrence (FOO</w:t>
      </w:r>
      <w:r w:rsidR="006F3E32">
        <w:t xml:space="preserve">; </w:t>
      </w:r>
      <w:r w:rsidR="003F7136" w:rsidRPr="006F1F4B">
        <w:fldChar w:fldCharType="begin"/>
      </w:r>
      <w:r w:rsidR="0062474E">
        <w:instrText xml:space="preserve"> ADDIN ZOTERO_ITEM CSL_CITATION {"citationID":"QggxJ1on","properties":{"formattedCitation":"(Garvey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6F1F4B">
        <w:fldChar w:fldCharType="separate"/>
      </w:r>
      <w:r w:rsidR="006948B6" w:rsidRPr="006948B6">
        <w:t>Garvey and Chipps 2013)</w:t>
      </w:r>
      <w:r w:rsidR="003F7136" w:rsidRPr="006F1F4B">
        <w:fldChar w:fldCharType="end"/>
      </w:r>
      <w:r w:rsidRPr="006F1F4B">
        <w:t xml:space="preserve">. </w:t>
      </w:r>
      <w:r w:rsidR="005E2DB1" w:rsidRPr="006F1F4B">
        <w:t>FOO for</w:t>
      </w:r>
      <w:r w:rsidR="0A51B3A0" w:rsidRPr="006F1F4B">
        <w:t xml:space="preserve"> each prey type (lowest taxonomic level) was calculated for each</w:t>
      </w:r>
      <w:r w:rsidR="008D32DE">
        <w:t xml:space="preserve"> species (Arctic char and sculpins) and</w:t>
      </w:r>
      <w:r w:rsidR="0A51B3A0" w:rsidRPr="006F1F4B">
        <w:t xml:space="preserve"> year as the p</w:t>
      </w:r>
      <w:r w:rsidR="0403FD1D" w:rsidRPr="006F1F4B">
        <w:t>ercentage</w:t>
      </w:r>
      <w:r w:rsidR="0A51B3A0" w:rsidRPr="006F1F4B">
        <w:t xml:space="preserve"> of </w:t>
      </w:r>
      <w:r w:rsidR="67A6D82D" w:rsidRPr="006F1F4B">
        <w:t>diets</w:t>
      </w:r>
      <w:r w:rsidR="0A51B3A0" w:rsidRPr="006F1F4B">
        <w:t xml:space="preserve"> that contained a specified prey item.</w:t>
      </w:r>
      <w:r w:rsidR="2B0578A1" w:rsidRPr="006F1F4B">
        <w:t xml:space="preserve"> </w:t>
      </w:r>
      <w:r w:rsidR="6A37CB2C" w:rsidRPr="006F1F4B">
        <w:t>Other common diet analysis metrics (percent numeric abundance and percent mass</w:t>
      </w:r>
      <w:r w:rsidR="004A334F" w:rsidRPr="006F1F4B">
        <w:t xml:space="preserve">; </w:t>
      </w:r>
      <w:r w:rsidR="00697D4C" w:rsidRPr="006F1F4B">
        <w:fldChar w:fldCharType="begin"/>
      </w:r>
      <w:r w:rsidR="001759DF" w:rsidRPr="006F1F4B">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sidRPr="006F1F4B">
        <w:fldChar w:fldCharType="separate"/>
      </w:r>
      <w:r w:rsidR="00697D4C" w:rsidRPr="006F1F4B">
        <w:t>Garvey and Chipps 2013)</w:t>
      </w:r>
      <w:r w:rsidR="00697D4C" w:rsidRPr="006F1F4B">
        <w:fldChar w:fldCharType="end"/>
      </w:r>
      <w:r w:rsidR="6A37CB2C" w:rsidRPr="006F1F4B">
        <w:t xml:space="preserve"> were not included in this study due to </w:t>
      </w:r>
      <w:r w:rsidR="45896AAE" w:rsidRPr="006F1F4B">
        <w:t>procedural variations (i.e., diet contents were not consistently counted or massed in 2017) and inconsistencies in identifiability across diets (</w:t>
      </w:r>
      <w:r w:rsidR="0B1203B8" w:rsidRPr="006F1F4B">
        <w:t>i.e., percent numeric abundance and percent mass could not be calculated</w:t>
      </w:r>
      <w:r w:rsidR="71436C67" w:rsidRPr="006F1F4B">
        <w:t xml:space="preserve"> for diets with unidentifiable prey).</w:t>
      </w:r>
      <w:r w:rsidR="00472F1A" w:rsidRPr="006F1F4B">
        <w:t xml:space="preserve"> </w:t>
      </w:r>
      <w:r w:rsidR="000B0F8F">
        <w:t xml:space="preserve">Presence-absence data was </w:t>
      </w:r>
      <w:r w:rsidR="00A7089D">
        <w:t xml:space="preserve">ordinated by </w:t>
      </w:r>
      <w:r w:rsidR="002760C0">
        <w:t>NMDS</w:t>
      </w:r>
      <w:r w:rsidR="00A7089D">
        <w:t xml:space="preserve"> to assess diet composition </w:t>
      </w:r>
      <w:r w:rsidR="00332040">
        <w:t>differences between species and years</w:t>
      </w:r>
      <w:r w:rsidR="00442540" w:rsidRPr="006F1F4B">
        <w:t>. Distance matrix created using Bray-</w:t>
      </w:r>
      <w:bookmarkStart w:id="13" w:name="_Int_v0C1cJz2"/>
      <w:r w:rsidR="00442540" w:rsidRPr="006F1F4B">
        <w:t>Curtis</w:t>
      </w:r>
      <w:bookmarkEnd w:id="13"/>
      <w:r w:rsidR="00442540" w:rsidRPr="006F1F4B">
        <w:t xml:space="preserve"> distance, 250 random starts for axes 1-6 with </w:t>
      </w:r>
      <w:proofErr w:type="spellStart"/>
      <w:r w:rsidR="00442540" w:rsidRPr="006F1F4B">
        <w:rPr>
          <w:i/>
          <w:iCs/>
        </w:rPr>
        <w:t>metaMDS</w:t>
      </w:r>
      <w:proofErr w:type="spellEnd"/>
      <w:r w:rsidR="00442540" w:rsidRPr="006F1F4B">
        <w:rPr>
          <w:i/>
          <w:iCs/>
        </w:rPr>
        <w:t xml:space="preserve"> </w:t>
      </w:r>
      <w:r w:rsidR="00442540" w:rsidRPr="006F1F4B">
        <w:t xml:space="preserve">function </w:t>
      </w:r>
      <w:r w:rsidR="004C7730">
        <w:t xml:space="preserve">from the </w:t>
      </w:r>
      <w:r w:rsidR="004C7730">
        <w:rPr>
          <w:i/>
          <w:iCs/>
        </w:rPr>
        <w:t xml:space="preserve">vegan </w:t>
      </w:r>
      <w:r w:rsidR="004C7730">
        <w:t xml:space="preserve">package </w:t>
      </w:r>
      <w:r w:rsidR="004C7730" w:rsidRPr="006F1F4B">
        <w:t xml:space="preserve">in R (v4.0.2; </w:t>
      </w:r>
      <w:r w:rsidR="004C7730" w:rsidRPr="006F1F4B">
        <w:fldChar w:fldCharType="begin"/>
      </w:r>
      <w:r w:rsidR="004C7730"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4C7730">
        <w:t xml:space="preserve"> </w:t>
      </w:r>
      <w:r w:rsidR="00442540" w:rsidRPr="006F1F4B">
        <w:t>then selecting the best based on being &lt;</w:t>
      </w:r>
      <w:r w:rsidR="00332040">
        <w:t xml:space="preserve"> </w:t>
      </w:r>
      <w:r w:rsidR="00442540" w:rsidRPr="006F1F4B">
        <w:t xml:space="preserve">20 stress and not </w:t>
      </w:r>
      <w:r w:rsidR="00571C76">
        <w:t>reducing by</w:t>
      </w:r>
      <w:r w:rsidR="00442540" w:rsidRPr="006F1F4B">
        <w:t xml:space="preserve"> &gt;</w:t>
      </w:r>
      <w:r w:rsidR="00571C76">
        <w:t xml:space="preserve"> </w:t>
      </w:r>
      <w:r w:rsidR="00442540" w:rsidRPr="006F1F4B">
        <w:t xml:space="preserve">5 </w:t>
      </w:r>
      <w:r w:rsidR="00571C76">
        <w:t>with an</w:t>
      </w:r>
      <w:r w:rsidR="00442540" w:rsidRPr="006F1F4B">
        <w:t xml:space="preserve"> </w:t>
      </w:r>
      <w:bookmarkStart w:id="14" w:name="_Int_yqXLAgpK"/>
      <w:r w:rsidR="00442540" w:rsidRPr="006F1F4B">
        <w:t>additional</w:t>
      </w:r>
      <w:bookmarkEnd w:id="14"/>
      <w:r w:rsidR="00442540" w:rsidRPr="006F1F4B">
        <w:t xml:space="preserve"> axis. Selected ordination is then visualized </w:t>
      </w:r>
      <w:r w:rsidR="00362993">
        <w:t>with functions from the</w:t>
      </w:r>
      <w:r w:rsidR="00442540" w:rsidRPr="006F1F4B">
        <w:t xml:space="preserve"> </w:t>
      </w:r>
      <w:bookmarkStart w:id="15" w:name="_Int_O1yOjypd"/>
      <w:r w:rsidR="00442540" w:rsidRPr="006F1F4B">
        <w:rPr>
          <w:i/>
          <w:iCs/>
        </w:rPr>
        <w:t>ggplot2</w:t>
      </w:r>
      <w:bookmarkEnd w:id="15"/>
      <w:r w:rsidR="00362993">
        <w:t xml:space="preserve"> package</w:t>
      </w:r>
      <w:r w:rsidR="00442540" w:rsidRPr="006F1F4B">
        <w:t xml:space="preserve"> </w:t>
      </w:r>
      <w:r w:rsidR="001C471D" w:rsidRPr="006F1F4B">
        <w:fldChar w:fldCharType="begin"/>
      </w:r>
      <w:r w:rsidR="001C471D" w:rsidRPr="006F1F4B">
        <w:instrText xml:space="preserve"> ADDIN ZOTERO_ITEM CSL_CITATION {"citationID":"STqlDmlJ","properties":{"formattedCitation":"(Wickham 2016)","plainCitation":"(Wickham 2016)","noteIndex":0},"citationItems":[{"id":2500,"uris":["http://zotero.org/users/6698532/items/PLFXUWJL"],"itemData":{"id":2500,"type":"report","publisher":"Springer-Verlag New York","title":"ggplot2: Elegant Graphics for Data Analysis","URL":"https://ggplot2.tidyverse.org","author":[{"family":"Wickham","given":"Hadley"}],"issued":{"date-parts":[["2016"]]}}}],"schema":"https://github.com/citation-style-language/schema/raw/master/csl-citation.json"} </w:instrText>
      </w:r>
      <w:r w:rsidR="001C471D" w:rsidRPr="006F1F4B">
        <w:fldChar w:fldCharType="separate"/>
      </w:r>
      <w:r w:rsidR="006948B6" w:rsidRPr="006948B6">
        <w:t>(Wickham 2016)</w:t>
      </w:r>
      <w:r w:rsidR="001C471D" w:rsidRPr="006F1F4B">
        <w:fldChar w:fldCharType="end"/>
      </w:r>
      <w:r w:rsidR="00C83360" w:rsidRPr="00C83360">
        <w:t xml:space="preserve"> </w:t>
      </w:r>
      <w:r w:rsidR="00C83360" w:rsidRPr="006F1F4B">
        <w:t xml:space="preserve">in R (v4.0.2; </w:t>
      </w:r>
      <w:r w:rsidR="00C83360" w:rsidRPr="006F1F4B">
        <w:fldChar w:fldCharType="begin"/>
      </w:r>
      <w:r w:rsidR="0062474E">
        <w:instrText xml:space="preserve"> ADDIN ZOTERO_ITEM CSL_CITATION {"citationID":"tFqvNzBF","properties":{"formattedCitation":"(R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C83360" w:rsidRPr="006F1F4B">
        <w:fldChar w:fldCharType="separate"/>
      </w:r>
      <w:r w:rsidR="00C83360" w:rsidRPr="006F1F4B">
        <w:t>R Core Team 2020)</w:t>
      </w:r>
      <w:r w:rsidR="00C83360" w:rsidRPr="006F1F4B">
        <w:fldChar w:fldCharType="end"/>
      </w:r>
      <w:r w:rsidR="003C758D" w:rsidRPr="006F1F4B">
        <w:t xml:space="preserve"> </w:t>
      </w:r>
      <w:r w:rsidR="00442540" w:rsidRPr="006F1F4B">
        <w:t xml:space="preserve">and each point is labeled according to species (Arctic char and </w:t>
      </w:r>
      <w:r w:rsidR="00C83360">
        <w:t>s</w:t>
      </w:r>
      <w:r w:rsidR="00442540" w:rsidRPr="006F1F4B">
        <w:t>culpin) and year (2017, 2018, and 2019) with convex hulls built around those points</w:t>
      </w:r>
      <w:r w:rsidR="003661B1" w:rsidRPr="006F1F4B">
        <w:t>.</w:t>
      </w:r>
      <w:r w:rsidR="009F4332" w:rsidRPr="006F1F4B">
        <w:t xml:space="preserve"> The consistency of composition for each group (combination of </w:t>
      </w:r>
      <w:r w:rsidR="001E36CE" w:rsidRPr="006F1F4B">
        <w:t xml:space="preserve">taxa and year) was tested using </w:t>
      </w:r>
      <w:r w:rsidR="001E36CE" w:rsidRPr="006F1F4B">
        <w:lastRenderedPageBreak/>
        <w:t>Per</w:t>
      </w:r>
      <w:r w:rsidR="00061434">
        <w:t xml:space="preserve">mutational </w:t>
      </w:r>
      <w:r w:rsidR="001E36CE" w:rsidRPr="006F1F4B">
        <w:t>M</w:t>
      </w:r>
      <w:r w:rsidR="006E68A7">
        <w:t xml:space="preserve">ultivariate </w:t>
      </w:r>
      <w:r w:rsidR="001E36CE" w:rsidRPr="006F1F4B">
        <w:t>A</w:t>
      </w:r>
      <w:r w:rsidR="006E68A7">
        <w:t xml:space="preserve">nalysis of </w:t>
      </w:r>
      <w:r w:rsidR="001E36CE" w:rsidRPr="006F1F4B">
        <w:t>V</w:t>
      </w:r>
      <w:r w:rsidR="006E68A7">
        <w:t>ariance (</w:t>
      </w:r>
      <w:proofErr w:type="spellStart"/>
      <w:r w:rsidR="006E68A7">
        <w:t>PerMANOVA</w:t>
      </w:r>
      <w:proofErr w:type="spellEnd"/>
      <w:r w:rsidR="006E68A7">
        <w:t>)</w:t>
      </w:r>
      <w:r w:rsidR="001E36CE" w:rsidRPr="006F1F4B">
        <w:t xml:space="preserve"> with the </w:t>
      </w:r>
      <w:proofErr w:type="spellStart"/>
      <w:r w:rsidR="001E36CE" w:rsidRPr="006F1F4B">
        <w:rPr>
          <w:i/>
          <w:iCs/>
        </w:rPr>
        <w:t>adonis</w:t>
      </w:r>
      <w:proofErr w:type="spellEnd"/>
      <w:r w:rsidR="001E36CE" w:rsidRPr="006F1F4B">
        <w:rPr>
          <w:i/>
          <w:iCs/>
        </w:rPr>
        <w:t xml:space="preserve"> </w:t>
      </w:r>
      <w:r w:rsidR="001E36CE" w:rsidRPr="006F1F4B">
        <w:t xml:space="preserve">function from the </w:t>
      </w:r>
      <w:r w:rsidR="001E36CE" w:rsidRPr="006F1F4B">
        <w:rPr>
          <w:i/>
          <w:iCs/>
        </w:rPr>
        <w:t xml:space="preserve">vegan </w:t>
      </w:r>
      <w:r w:rsidR="001E36CE" w:rsidRPr="006F1F4B">
        <w:t xml:space="preserve">package </w:t>
      </w:r>
      <w:r w:rsidR="004C7730" w:rsidRPr="006F1F4B">
        <w:t xml:space="preserve">in R (v4.0.2; </w:t>
      </w:r>
      <w:r w:rsidR="004C7730" w:rsidRPr="006F1F4B">
        <w:fldChar w:fldCharType="begin"/>
      </w:r>
      <w:r w:rsidR="0062474E">
        <w:instrText xml:space="preserve"> ADDIN ZOTERO_ITEM CSL_CITATION {"citationID":"WchpTu2A","properties":{"formattedCitation":"(R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4C7730">
        <w:t xml:space="preserve"> </w:t>
      </w:r>
      <w:r w:rsidR="001E36CE" w:rsidRPr="006F1F4B">
        <w:t xml:space="preserve">with any significant factors being tested pairwise with </w:t>
      </w:r>
      <w:r w:rsidR="00AF6E76">
        <w:t xml:space="preserve">the function </w:t>
      </w:r>
      <w:proofErr w:type="spellStart"/>
      <w:r w:rsidR="00AE0243" w:rsidRPr="006F1F4B">
        <w:rPr>
          <w:i/>
          <w:iCs/>
        </w:rPr>
        <w:t>pairwise.perm.manova</w:t>
      </w:r>
      <w:proofErr w:type="spellEnd"/>
      <w:r w:rsidR="00991671" w:rsidRPr="006F1F4B">
        <w:rPr>
          <w:i/>
          <w:iCs/>
        </w:rPr>
        <w:t xml:space="preserve"> </w:t>
      </w:r>
      <w:r w:rsidR="00366446" w:rsidRPr="006F1F4B">
        <w:t xml:space="preserve">from </w:t>
      </w:r>
      <w:r w:rsidR="00AF6E76">
        <w:t xml:space="preserve">the </w:t>
      </w:r>
      <w:proofErr w:type="spellStart"/>
      <w:r w:rsidR="00366446" w:rsidRPr="006F1F4B">
        <w:rPr>
          <w:i/>
          <w:iCs/>
        </w:rPr>
        <w:t>RVAideMemoire</w:t>
      </w:r>
      <w:proofErr w:type="spellEnd"/>
      <w:r w:rsidR="00AF6E76">
        <w:t xml:space="preserve"> package</w:t>
      </w:r>
      <w:r w:rsidR="004C7730" w:rsidRPr="004C7730">
        <w:t xml:space="preserve"> </w:t>
      </w:r>
      <w:r w:rsidR="004C7730" w:rsidRPr="006F1F4B">
        <w:t xml:space="preserve">in R (v4.0.2; </w:t>
      </w:r>
      <w:r w:rsidR="004C7730" w:rsidRPr="006F1F4B">
        <w:fldChar w:fldCharType="begin"/>
      </w:r>
      <w:r w:rsidR="0062474E">
        <w:instrText xml:space="preserve"> ADDIN ZOTERO_ITEM CSL_CITATION {"citationID":"W7zEbCQ5","properties":{"formattedCitation":"(R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AE0243" w:rsidRPr="006F1F4B">
        <w:t>.</w:t>
      </w:r>
      <w:r w:rsidR="00366446" w:rsidRPr="006F1F4B">
        <w:t xml:space="preserve"> </w:t>
      </w:r>
      <w:r w:rsidR="00D5561A" w:rsidRPr="006F1F4B">
        <w:t xml:space="preserve">As </w:t>
      </w:r>
      <w:proofErr w:type="spellStart"/>
      <w:r w:rsidR="00887570" w:rsidRPr="006F1F4B">
        <w:t>PerMANOVA</w:t>
      </w:r>
      <w:proofErr w:type="spellEnd"/>
      <w:r w:rsidR="00887570" w:rsidRPr="006F1F4B">
        <w:t xml:space="preserve"> significance can be driven by differences in </w:t>
      </w:r>
      <w:r w:rsidR="00DC348A">
        <w:t xml:space="preserve">both </w:t>
      </w:r>
      <w:r w:rsidR="00FA3A94" w:rsidRPr="006F1F4B">
        <w:t xml:space="preserve">position (centroid </w:t>
      </w:r>
      <w:r w:rsidR="00022BFE" w:rsidRPr="006F1F4B">
        <w:t>values in multivariate space) and dispersion (</w:t>
      </w:r>
      <w:r w:rsidR="008046CA" w:rsidRPr="006F1F4B">
        <w:t xml:space="preserve">variance in </w:t>
      </w:r>
      <w:r w:rsidR="004543AE" w:rsidRPr="006F1F4B">
        <w:t>individual positions</w:t>
      </w:r>
      <w:r w:rsidR="00F8033C">
        <w:t xml:space="preserve"> within a group</w:t>
      </w:r>
      <w:r w:rsidR="004543AE" w:rsidRPr="006F1F4B">
        <w:t xml:space="preserve">) a </w:t>
      </w:r>
      <w:r w:rsidR="004543AE" w:rsidRPr="006F1F4B">
        <w:rPr>
          <w:i/>
          <w:iCs/>
        </w:rPr>
        <w:t xml:space="preserve">post-hoc </w:t>
      </w:r>
      <w:r w:rsidR="005941E7" w:rsidRPr="006F1F4B">
        <w:t xml:space="preserve">estimation of both values was made for each group to compare their influence </w:t>
      </w:r>
      <w:r w:rsidR="00EC60DF" w:rsidRPr="006F1F4B">
        <w:t>on inter-group differences as well as identify those groups which are most different.</w:t>
      </w:r>
      <w:r w:rsidR="001A7D9B" w:rsidRPr="006F1F4B">
        <w:t xml:space="preserve"> </w:t>
      </w:r>
      <w:r w:rsidR="00471A69" w:rsidRPr="006F1F4B">
        <w:t>Inter-group centroid distances are calculated using</w:t>
      </w:r>
      <w:r w:rsidR="00AF6E76">
        <w:t xml:space="preserve"> the function</w:t>
      </w:r>
      <w:r w:rsidR="00471A69" w:rsidRPr="006F1F4B">
        <w:t xml:space="preserve"> </w:t>
      </w:r>
      <w:proofErr w:type="spellStart"/>
      <w:r w:rsidR="00471A69" w:rsidRPr="006F1F4B">
        <w:rPr>
          <w:i/>
          <w:iCs/>
        </w:rPr>
        <w:t>dist_multi_centroids</w:t>
      </w:r>
      <w:proofErr w:type="spellEnd"/>
      <w:r w:rsidR="00471A69" w:rsidRPr="006F1F4B">
        <w:t xml:space="preserve"> from the package </w:t>
      </w:r>
      <w:proofErr w:type="spellStart"/>
      <w:r w:rsidR="00471A69" w:rsidRPr="006F1F4B">
        <w:rPr>
          <w:i/>
          <w:iCs/>
        </w:rPr>
        <w:t>usedist</w:t>
      </w:r>
      <w:proofErr w:type="spellEnd"/>
      <w:r w:rsidR="00471A69" w:rsidRPr="006F1F4B">
        <w:t xml:space="preserve"> </w:t>
      </w:r>
      <w:r w:rsidR="004C7730" w:rsidRPr="006F1F4B">
        <w:t xml:space="preserve">in R (v4.0.2; </w:t>
      </w:r>
      <w:r w:rsidR="004C7730" w:rsidRPr="006F1F4B">
        <w:fldChar w:fldCharType="begin"/>
      </w:r>
      <w:r w:rsidR="0062474E">
        <w:instrText xml:space="preserve"> ADDIN ZOTERO_ITEM CSL_CITATION {"citationID":"Up7atRKP","properties":{"formattedCitation":"(R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4C7730">
        <w:t xml:space="preserve"> </w:t>
      </w:r>
      <w:r w:rsidR="00471A69" w:rsidRPr="006F1F4B">
        <w:t xml:space="preserve">resulting in a </w:t>
      </w:r>
      <w:r w:rsidR="005B7747" w:rsidRPr="006F1F4B">
        <w:t xml:space="preserve">6x6 symmetrical matrix. Dispersion is calculated by </w:t>
      </w:r>
      <w:r w:rsidR="0081784D" w:rsidRPr="006F1F4B">
        <w:t>calculating</w:t>
      </w:r>
      <w:r w:rsidR="005B7747" w:rsidRPr="006F1F4B">
        <w:t xml:space="preserve"> the distance between each individual </w:t>
      </w:r>
      <w:r w:rsidR="0081784D" w:rsidRPr="006F1F4B">
        <w:t xml:space="preserve">and its group centroid and estimating the average, in this case a median was used to </w:t>
      </w:r>
      <w:r w:rsidR="000E079C" w:rsidRPr="006F1F4B">
        <w:t xml:space="preserve">mitigate the effects of outliers. As dispersion is calculated in multivariate space, </w:t>
      </w:r>
      <w:r w:rsidR="00A36216" w:rsidRPr="006F1F4B">
        <w:t>units are meaningless but are restricted to values ≥</w:t>
      </w:r>
      <w:r w:rsidR="006E68A7">
        <w:t xml:space="preserve"> </w:t>
      </w:r>
      <w:r w:rsidR="00A36216" w:rsidRPr="006F1F4B">
        <w:t>0.</w:t>
      </w:r>
    </w:p>
    <w:p w14:paraId="5DB9896F" w14:textId="15581B5A" w:rsidR="00DB6F03" w:rsidRDefault="00F744B5" w:rsidP="00AA7687">
      <w:pPr>
        <w:ind w:firstLine="720"/>
      </w:pPr>
      <w:r w:rsidRPr="00F744B5">
        <w:t>To assess how well our sampling of Arctic char and sculpins stomachs captured variability in prey items, we used prey accumulation curves</w:t>
      </w:r>
      <w:r>
        <w:t xml:space="preserve">. </w:t>
      </w:r>
      <w:r w:rsidR="0DE77EB2" w:rsidRPr="006F1F4B">
        <w:t>Prey accumulation curves were constructed for both species in each year, and c</w:t>
      </w:r>
      <w:r w:rsidR="07E515E6" w:rsidRPr="006F1F4B">
        <w:t>ombined</w:t>
      </w:r>
      <w:r w:rsidR="0DE77EB2" w:rsidRPr="006F1F4B">
        <w:t xml:space="preserve"> across study years (2017, 2018, and 2019)</w:t>
      </w:r>
      <w:r w:rsidR="47D2AB97" w:rsidRPr="006F1F4B">
        <w:t>. The analysis was designed to calculate the expected (mean) species richness within diets</w:t>
      </w:r>
      <w:r w:rsidR="4B5D8FBC" w:rsidRPr="006F1F4B">
        <w:t xml:space="preserve"> using the </w:t>
      </w:r>
      <w:proofErr w:type="spellStart"/>
      <w:r w:rsidR="4B5D8FBC" w:rsidRPr="006F1F4B">
        <w:rPr>
          <w:i/>
          <w:iCs/>
        </w:rPr>
        <w:t>accumcomp</w:t>
      </w:r>
      <w:proofErr w:type="spellEnd"/>
      <w:r w:rsidR="4B5D8FBC" w:rsidRPr="006F1F4B">
        <w:t xml:space="preserve"> function from the </w:t>
      </w:r>
      <w:proofErr w:type="spellStart"/>
      <w:r w:rsidR="4B5D8FBC" w:rsidRPr="006F1F4B">
        <w:rPr>
          <w:i/>
          <w:iCs/>
        </w:rPr>
        <w:t>BiodiversityR</w:t>
      </w:r>
      <w:proofErr w:type="spellEnd"/>
      <w:r w:rsidR="4B5D8FBC" w:rsidRPr="006F1F4B">
        <w:t xml:space="preserve"> package</w:t>
      </w:r>
      <w:r w:rsidR="00CD32EB" w:rsidRPr="006F1F4B">
        <w:t xml:space="preserve"> </w:t>
      </w:r>
      <w:r w:rsidR="00CD32EB" w:rsidRPr="006F1F4B">
        <w:fldChar w:fldCharType="begin"/>
      </w:r>
      <w:r w:rsidR="00CD32EB" w:rsidRPr="006F1F4B">
        <w:instrText xml:space="preserve"> ADDIN ZOTERO_ITEM CSL_CITATION {"citationID":"VFPowhe0","properties":{"formattedCitation":"(Kindt 2023)","plainCitation":"(Kindt 2023)","noteIndex":0},"citationItems":[{"id":3447,"uris":["http://zotero.org/users/6698532/items/MN76DX8C"],"itemData":{"id":3447,"type":"report","abstract":"Graphical User Interface (via the R-Commander) and utility functions (often based on the vegan package) for statistical analysis of biodiversity and ecological communities, including species accumulation curves, diversity indices, Renyi profiles, GLMs for analysis of species abundance and presence-absence, distance matrices, Mantel tests, and cluster, constrained and unconstrained ordination analysis. A book on biodiversity and community ecology analysis is available for free download from the website. In 2012, methods for (ensemble) suitability modelling and mapping were expanded in the package.","page":"1-178","title":"BiodiversityR: Package for Community Ecology and Suitability Analysis","URL":"https://cran.r-project.org/web/packages/BiodiversityR/BiodiversityR.pdf","author":[{"family":"Kindt","given":"Roeland"}],"accessed":{"date-parts":[["2023",7,5]]},"issued":{"date-parts":[["2023",5,27]]}}}],"schema":"https://github.com/citation-style-language/schema/raw/master/csl-citation.json"} </w:instrText>
      </w:r>
      <w:r w:rsidR="00CD32EB" w:rsidRPr="006F1F4B">
        <w:fldChar w:fldCharType="separate"/>
      </w:r>
      <w:r w:rsidR="006948B6" w:rsidRPr="006948B6">
        <w:t>(Kindt 2023)</w:t>
      </w:r>
      <w:r w:rsidR="00CD32EB" w:rsidRPr="006F1F4B">
        <w:fldChar w:fldCharType="end"/>
      </w:r>
      <w:r w:rsidR="4B5D8FBC" w:rsidRPr="006F1F4B">
        <w:t xml:space="preserve"> </w:t>
      </w:r>
      <w:r w:rsidR="00CD32EB" w:rsidRPr="006F1F4B">
        <w:t>i</w:t>
      </w:r>
      <w:r w:rsidR="4B5D8FBC" w:rsidRPr="006F1F4B">
        <w:t>n R (</w:t>
      </w:r>
      <w:r w:rsidR="1122F76E" w:rsidRPr="006F1F4B">
        <w:t>v4.0.2</w:t>
      </w:r>
      <w:r w:rsidR="003C758D" w:rsidRPr="006F1F4B">
        <w:t xml:space="preserve">; </w:t>
      </w:r>
      <w:r w:rsidR="003C758D" w:rsidRPr="006F1F4B">
        <w:fldChar w:fldCharType="begin"/>
      </w:r>
      <w:r w:rsidR="0062474E">
        <w:instrText xml:space="preserve"> ADDIN ZOTERO_ITEM CSL_CITATION {"citationID":"QlgHjkl0","properties":{"formattedCitation":"(R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3C758D" w:rsidRPr="006F1F4B">
        <w:fldChar w:fldCharType="separate"/>
      </w:r>
      <w:r w:rsidR="003C758D" w:rsidRPr="006F1F4B">
        <w:t>R Core Team 2020)</w:t>
      </w:r>
      <w:r w:rsidR="003C758D" w:rsidRPr="006F1F4B">
        <w:fldChar w:fldCharType="end"/>
      </w:r>
      <w:r w:rsidR="4B400837" w:rsidRPr="006F1F4B">
        <w:t>.</w:t>
      </w:r>
    </w:p>
    <w:p w14:paraId="54433AFE" w14:textId="77777777" w:rsidR="00FA694F" w:rsidRPr="006F1F4B" w:rsidRDefault="00FA694F" w:rsidP="00AA7687">
      <w:pPr>
        <w:ind w:firstLine="720"/>
      </w:pPr>
    </w:p>
    <w:p w14:paraId="0BE6A705" w14:textId="4173D0D6" w:rsidR="00484AE9" w:rsidRPr="006F1F4B" w:rsidRDefault="6C653122" w:rsidP="00D13D88">
      <w:pPr>
        <w:pStyle w:val="Heading1"/>
      </w:pPr>
      <w:r w:rsidRPr="006F1F4B">
        <w:t>Results</w:t>
      </w:r>
    </w:p>
    <w:p w14:paraId="722FB8C7" w14:textId="44D1E2EC" w:rsidR="26435B00" w:rsidRDefault="35398AB5" w:rsidP="007354C8">
      <w:pPr>
        <w:ind w:firstLine="720"/>
      </w:pPr>
      <w:r w:rsidRPr="006F1F4B">
        <w:t xml:space="preserve">A total of 91 Arctic char and 190 </w:t>
      </w:r>
      <w:proofErr w:type="gramStart"/>
      <w:r w:rsidRPr="006F1F4B">
        <w:t>sculpin</w:t>
      </w:r>
      <w:proofErr w:type="gramEnd"/>
      <w:r w:rsidRPr="006F1F4B">
        <w:t xml:space="preserve"> </w:t>
      </w:r>
      <w:r w:rsidR="61A48A43" w:rsidRPr="006F1F4B">
        <w:t>were captured for diet analysis from 2017</w:t>
      </w:r>
      <w:r w:rsidR="6E2E72E8" w:rsidRPr="006F1F4B">
        <w:t>–</w:t>
      </w:r>
      <w:r w:rsidR="61A48A43" w:rsidRPr="006F1F4B">
        <w:t xml:space="preserve">2019 </w:t>
      </w:r>
      <w:r w:rsidR="6AE68247" w:rsidRPr="006F1F4B">
        <w:t xml:space="preserve">(Table </w:t>
      </w:r>
      <w:r w:rsidR="005E1247" w:rsidRPr="006F1F4B">
        <w:t>1</w:t>
      </w:r>
      <w:r w:rsidR="6AE68247" w:rsidRPr="006F1F4B">
        <w:t>)</w:t>
      </w:r>
      <w:r w:rsidR="61A48A43" w:rsidRPr="006F1F4B">
        <w:t>.</w:t>
      </w:r>
      <w:r w:rsidR="6C13E804" w:rsidRPr="006F1F4B">
        <w:t xml:space="preserve"> Char samples were distributed relatively evenly across the three years (n</w:t>
      </w:r>
      <w:r w:rsidR="2599B40A" w:rsidRPr="006F1F4B">
        <w:rPr>
          <w:vertAlign w:val="subscript"/>
        </w:rPr>
        <w:t>2017-2019</w:t>
      </w:r>
      <w:r w:rsidR="7F045AF2" w:rsidRPr="006F1F4B">
        <w:t>:37, 23, 31</w:t>
      </w:r>
      <w:r w:rsidR="6C13E804" w:rsidRPr="006F1F4B">
        <w:t>), while sculpin samples were</w:t>
      </w:r>
      <w:r w:rsidR="1C46A5B0" w:rsidRPr="006F1F4B">
        <w:t xml:space="preserve"> </w:t>
      </w:r>
      <w:r w:rsidR="6C13E804" w:rsidRPr="006F1F4B">
        <w:t xml:space="preserve">mostly </w:t>
      </w:r>
      <w:r w:rsidR="165D44B3" w:rsidRPr="006F1F4B">
        <w:t xml:space="preserve">collected </w:t>
      </w:r>
      <w:r w:rsidR="6C13E804" w:rsidRPr="006F1F4B">
        <w:t xml:space="preserve">in 2017 and 2018 </w:t>
      </w:r>
      <w:r w:rsidR="4C8D632B" w:rsidRPr="006F1F4B">
        <w:t>(n</w:t>
      </w:r>
      <w:r w:rsidR="4C8D632B" w:rsidRPr="006F1F4B">
        <w:rPr>
          <w:vertAlign w:val="subscript"/>
        </w:rPr>
        <w:t>2017-2019</w:t>
      </w:r>
      <w:r w:rsidR="4C8D632B" w:rsidRPr="006F1F4B">
        <w:t>:</w:t>
      </w:r>
      <w:r w:rsidR="0EC3BB87" w:rsidRPr="006F1F4B">
        <w:t>114</w:t>
      </w:r>
      <w:r w:rsidR="4C8D632B" w:rsidRPr="006F1F4B">
        <w:t xml:space="preserve">, </w:t>
      </w:r>
      <w:r w:rsidR="6DAEF31A" w:rsidRPr="006F1F4B">
        <w:t>59</w:t>
      </w:r>
      <w:r w:rsidR="4C8D632B" w:rsidRPr="006F1F4B">
        <w:t xml:space="preserve">, </w:t>
      </w:r>
      <w:r w:rsidR="3187D6A1" w:rsidRPr="006F1F4B">
        <w:t>17</w:t>
      </w:r>
      <w:r w:rsidR="00EB30AF">
        <w:t>; Table 1</w:t>
      </w:r>
      <w:r w:rsidR="4C8D632B" w:rsidRPr="006F1F4B">
        <w:t>)</w:t>
      </w:r>
      <w:r w:rsidR="411DD5D8" w:rsidRPr="006F1F4B">
        <w:t>.</w:t>
      </w:r>
      <w:r w:rsidR="2F2D7147" w:rsidRPr="006F1F4B">
        <w:t xml:space="preserve"> </w:t>
      </w:r>
      <w:r w:rsidR="00C64635">
        <w:t xml:space="preserve">Sampled </w:t>
      </w:r>
      <w:r w:rsidR="409BF77F" w:rsidRPr="006F1F4B">
        <w:t>Arctic char had an average TL of 62.1 cm and an average mass of 2,609.2 g</w:t>
      </w:r>
      <w:r w:rsidR="1CAF7A79" w:rsidRPr="006F1F4B">
        <w:t xml:space="preserve"> (Table </w:t>
      </w:r>
      <w:r w:rsidR="5F5C709A" w:rsidRPr="006F1F4B">
        <w:t>1)</w:t>
      </w:r>
      <w:r w:rsidR="409BF77F" w:rsidRPr="006F1F4B">
        <w:t>. Sculpin were smaller than char at</w:t>
      </w:r>
      <w:r w:rsidR="1402438F" w:rsidRPr="006F1F4B">
        <w:t xml:space="preserve"> an average of</w:t>
      </w:r>
      <w:r w:rsidR="409BF77F" w:rsidRPr="006F1F4B">
        <w:t xml:space="preserve"> 18.5 cm and 78.</w:t>
      </w:r>
      <w:r w:rsidR="72295EAE" w:rsidRPr="006F1F4B">
        <w:t xml:space="preserve">9 g (Table </w:t>
      </w:r>
      <w:r w:rsidR="005E1247" w:rsidRPr="006F1F4B">
        <w:t>1</w:t>
      </w:r>
      <w:r w:rsidR="72295EAE" w:rsidRPr="006F1F4B">
        <w:t>).</w:t>
      </w:r>
      <w:r w:rsidR="26C188FA" w:rsidRPr="006F1F4B">
        <w:t xml:space="preserve"> </w:t>
      </w:r>
      <w:r w:rsidR="130466F6" w:rsidRPr="006F1F4B">
        <w:t>Char had an average Fulton’s K of 914.1</w:t>
      </w:r>
      <w:r w:rsidR="00065D47">
        <w:t xml:space="preserve"> </w:t>
      </w:r>
      <w:r w:rsidR="00065D47" w:rsidRPr="006F1F4B">
        <w:t>(±</w:t>
      </w:r>
      <w:r w:rsidR="007354C8">
        <w:t>176.5)</w:t>
      </w:r>
      <w:r w:rsidR="130466F6" w:rsidRPr="006F1F4B">
        <w:t xml:space="preserve">, with sculpin being </w:t>
      </w:r>
      <w:r w:rsidR="6E7BCB24" w:rsidRPr="006F1F4B">
        <w:t xml:space="preserve">slightly </w:t>
      </w:r>
      <w:r w:rsidR="130466F6" w:rsidRPr="006F1F4B">
        <w:t>better conditioned (</w:t>
      </w:r>
      <w:r w:rsidR="195E1C13" w:rsidRPr="006F1F4B">
        <w:t>mean = 1</w:t>
      </w:r>
      <w:r w:rsidR="5E4C391A" w:rsidRPr="006F1F4B">
        <w:t>,</w:t>
      </w:r>
      <w:r w:rsidR="195E1C13" w:rsidRPr="006F1F4B">
        <w:t>062.1</w:t>
      </w:r>
      <w:r w:rsidR="00FA6EF7">
        <w:t xml:space="preserve">; </w:t>
      </w:r>
      <w:r w:rsidR="007354C8">
        <w:t xml:space="preserve">SD = </w:t>
      </w:r>
      <w:r w:rsidR="0024044C">
        <w:t>572.3</w:t>
      </w:r>
      <w:r w:rsidR="195E1C13" w:rsidRPr="006F1F4B">
        <w:t xml:space="preserve">; Table </w:t>
      </w:r>
      <w:r w:rsidR="005E1247" w:rsidRPr="006F1F4B">
        <w:t>1</w:t>
      </w:r>
      <w:r w:rsidR="195E1C13" w:rsidRPr="006F1F4B">
        <w:t>)</w:t>
      </w:r>
      <w:r w:rsidR="7119573D" w:rsidRPr="006F1F4B">
        <w:t>.</w:t>
      </w:r>
    </w:p>
    <w:p w14:paraId="11C08391" w14:textId="77777777" w:rsidR="00AD4D41" w:rsidRPr="006F1F4B" w:rsidRDefault="00AD4D41" w:rsidP="00AD4D41">
      <w:pPr>
        <w:ind w:firstLine="720"/>
      </w:pPr>
      <w:r w:rsidRPr="006F1F4B">
        <w:lastRenderedPageBreak/>
        <w:t xml:space="preserve">A total of 51 char and 75 </w:t>
      </w:r>
      <w:proofErr w:type="gramStart"/>
      <w:r w:rsidRPr="006F1F4B">
        <w:t>sculpin</w:t>
      </w:r>
      <w:proofErr w:type="gramEnd"/>
      <w:r w:rsidRPr="006F1F4B">
        <w:t xml:space="preserve"> from 2018–2019 were available for analysis of feeding intensity. The initial GLM examining factors related to whether a fish consumed prey or had an empty stomach only retained the species variable (Table 3). Eleven sculpin (14.67%) had empty stomachs, while only a single char (1.96%) was found with an empty stomach. The second model investigating factors relating to feeding intensity retained the species and year variables (Table 3). In general, sculpin (mean = 2.88%; max = 10.5%) fed more intensely than char (mean = 1.92%; max = 4.63%). Both predators fed more intensely in 2019 (</w:t>
      </w:r>
      <w:proofErr w:type="spellStart"/>
      <w:r w:rsidRPr="006F1F4B">
        <w:t>mean</w:t>
      </w:r>
      <w:r w:rsidRPr="006F1F4B">
        <w:rPr>
          <w:vertAlign w:val="subscript"/>
        </w:rPr>
        <w:t>sculpin</w:t>
      </w:r>
      <w:proofErr w:type="spellEnd"/>
      <w:r w:rsidRPr="006F1F4B">
        <w:t xml:space="preserve"> = 3.19%; </w:t>
      </w:r>
      <w:proofErr w:type="spellStart"/>
      <w:r w:rsidRPr="006F1F4B">
        <w:t>mean</w:t>
      </w:r>
      <w:r w:rsidRPr="006F1F4B">
        <w:rPr>
          <w:vertAlign w:val="subscript"/>
        </w:rPr>
        <w:t>char</w:t>
      </w:r>
      <w:proofErr w:type="spellEnd"/>
      <w:r w:rsidRPr="006F1F4B">
        <w:t xml:space="preserve"> = 2.42%) than in 2018 (</w:t>
      </w:r>
      <w:proofErr w:type="spellStart"/>
      <w:r w:rsidRPr="006F1F4B">
        <w:t>mean</w:t>
      </w:r>
      <w:r w:rsidRPr="006F1F4B">
        <w:rPr>
          <w:vertAlign w:val="subscript"/>
        </w:rPr>
        <w:t>sculpin</w:t>
      </w:r>
      <w:proofErr w:type="spellEnd"/>
      <w:r w:rsidRPr="006F1F4B">
        <w:t xml:space="preserve"> = 2.79%; </w:t>
      </w:r>
      <w:proofErr w:type="spellStart"/>
      <w:r w:rsidRPr="006F1F4B">
        <w:t>mean</w:t>
      </w:r>
      <w:r w:rsidRPr="006F1F4B">
        <w:rPr>
          <w:vertAlign w:val="subscript"/>
        </w:rPr>
        <w:t>char</w:t>
      </w:r>
      <w:proofErr w:type="spellEnd"/>
      <w:r w:rsidRPr="006F1F4B">
        <w:t xml:space="preserve"> = 1.16%).</w:t>
      </w:r>
    </w:p>
    <w:p w14:paraId="39F32E51" w14:textId="03356DC3" w:rsidR="7EEAA3EE" w:rsidRPr="006F1F4B" w:rsidRDefault="00FA6EF7" w:rsidP="002760C0">
      <w:pPr>
        <w:ind w:firstLine="720"/>
      </w:pPr>
      <w:r>
        <w:t>Between the two predators there</w:t>
      </w:r>
      <w:r w:rsidR="7EBAD6AA" w:rsidRPr="006F1F4B">
        <w:t xml:space="preserve"> were 15 identifiable prey types among all stomachs</w:t>
      </w:r>
      <w:r w:rsidR="005F21FC">
        <w:t xml:space="preserve"> and 19 total categories. Both</w:t>
      </w:r>
      <w:r w:rsidR="64D0A1BC" w:rsidRPr="006F1F4B">
        <w:t xml:space="preserve"> char and sculpin each consum</w:t>
      </w:r>
      <w:r w:rsidR="005F21FC">
        <w:t xml:space="preserve">ed </w:t>
      </w:r>
      <w:r w:rsidR="64D0A1BC" w:rsidRPr="006F1F4B">
        <w:t xml:space="preserve">12 </w:t>
      </w:r>
      <w:r w:rsidR="00AB4977">
        <w:t>distinct</w:t>
      </w:r>
      <w:r w:rsidR="64D0A1BC" w:rsidRPr="006F1F4B">
        <w:t xml:space="preserve"> prey types</w:t>
      </w:r>
      <w:r w:rsidR="00AB4977">
        <w:t xml:space="preserve"> with 10 </w:t>
      </w:r>
      <w:r w:rsidR="002B3322">
        <w:t>common between the two predators</w:t>
      </w:r>
      <w:r w:rsidR="7EBAD6AA" w:rsidRPr="006F1F4B">
        <w:t xml:space="preserve"> (</w:t>
      </w:r>
      <w:r w:rsidR="005F21FC">
        <w:t xml:space="preserve">52.6%; </w:t>
      </w:r>
      <w:r w:rsidR="009C087A" w:rsidRPr="006F1F4B">
        <w:t>Figure 1</w:t>
      </w:r>
      <w:r w:rsidR="7EBAD6AA" w:rsidRPr="006F1F4B">
        <w:t xml:space="preserve">). </w:t>
      </w:r>
      <w:r w:rsidR="004E020C" w:rsidRPr="006F1F4B">
        <w:t xml:space="preserve">Of the prey items consumed, frequencies ranged from </w:t>
      </w:r>
      <w:r w:rsidR="008F4A16" w:rsidRPr="006F1F4B">
        <w:t>&lt;1%</w:t>
      </w:r>
      <w:r w:rsidR="00122420" w:rsidRPr="006F1F4B">
        <w:t xml:space="preserve"> to 93.3% for a </w:t>
      </w:r>
      <w:proofErr w:type="spellStart"/>
      <w:r w:rsidR="000E62AC" w:rsidRPr="006F1F4B">
        <w:t>tax</w:t>
      </w:r>
      <w:r w:rsidR="00F32FAA">
        <w:t>on</w:t>
      </w:r>
      <w:proofErr w:type="spellEnd"/>
      <w:r w:rsidR="000E62AC" w:rsidRPr="006F1F4B">
        <w:t xml:space="preserve"> in a given year. The most </w:t>
      </w:r>
      <w:r w:rsidR="00BF2A92" w:rsidRPr="006F1F4B">
        <w:t xml:space="preserve">commonly consumed prey items were </w:t>
      </w:r>
      <w:commentRangeStart w:id="16"/>
      <w:commentRangeStart w:id="17"/>
      <w:r w:rsidR="00672DDE" w:rsidRPr="006F1F4B">
        <w:t xml:space="preserve">Amphipods </w:t>
      </w:r>
      <w:commentRangeEnd w:id="16"/>
      <w:r w:rsidR="00C5190F">
        <w:rPr>
          <w:rStyle w:val="CommentReference"/>
        </w:rPr>
        <w:commentReference w:id="16"/>
      </w:r>
      <w:commentRangeEnd w:id="17"/>
      <w:r w:rsidR="007E403E">
        <w:rPr>
          <w:rStyle w:val="CommentReference"/>
        </w:rPr>
        <w:commentReference w:id="17"/>
      </w:r>
      <w:r w:rsidR="00672DDE" w:rsidRPr="006F1F4B">
        <w:t xml:space="preserve">(n = 109, 41.4%) </w:t>
      </w:r>
      <w:r w:rsidR="00872FA3" w:rsidRPr="006F1F4B">
        <w:t xml:space="preserve">with the most common among those identified more specifically being </w:t>
      </w:r>
      <w:r w:rsidR="00872FA3" w:rsidRPr="006F1F4B">
        <w:rPr>
          <w:i/>
          <w:iCs/>
        </w:rPr>
        <w:t>Onisimus</w:t>
      </w:r>
      <w:r w:rsidR="00872FA3" w:rsidRPr="006F1F4B">
        <w:t xml:space="preserve"> sp. </w:t>
      </w:r>
      <w:r w:rsidR="00BA13B5" w:rsidRPr="006F1F4B">
        <w:t>that were</w:t>
      </w:r>
      <w:r w:rsidR="005D6928" w:rsidRPr="006F1F4B">
        <w:t xml:space="preserve"> found in 81 stomachs (30.7%).</w:t>
      </w:r>
      <w:r w:rsidR="00BA13B5" w:rsidRPr="006F1F4B">
        <w:t xml:space="preserve"> </w:t>
      </w:r>
      <w:r w:rsidR="00D47803" w:rsidRPr="006F1F4B">
        <w:t xml:space="preserve">The </w:t>
      </w:r>
      <w:r w:rsidR="00566152" w:rsidRPr="006F1F4B">
        <w:t>prevalence of amphipods as a top prey item was consistent across years</w:t>
      </w:r>
      <w:r w:rsidR="002B3B9E" w:rsidRPr="006F1F4B">
        <w:t xml:space="preserve"> for sculpins</w:t>
      </w:r>
      <w:r w:rsidR="00A23FF2" w:rsidRPr="006F1F4B">
        <w:t xml:space="preserve"> </w:t>
      </w:r>
      <w:r w:rsidR="000D10A4" w:rsidRPr="006F1F4B">
        <w:t xml:space="preserve">(2017: Amphipod, FOO = 61.2%; 2018: </w:t>
      </w:r>
      <w:r w:rsidR="000F1179" w:rsidRPr="006F1F4B">
        <w:rPr>
          <w:i/>
          <w:iCs/>
        </w:rPr>
        <w:t>Onisimus</w:t>
      </w:r>
      <w:r w:rsidR="000F1179" w:rsidRPr="006F1F4B">
        <w:t xml:space="preserve"> sp., FOO = 46.9%; 2019: Amphipod, FOO = </w:t>
      </w:r>
      <w:r w:rsidR="00090884" w:rsidRPr="006F1F4B">
        <w:t>50.0%)</w:t>
      </w:r>
      <w:r w:rsidR="00D47803" w:rsidRPr="006F1F4B">
        <w:t xml:space="preserve"> </w:t>
      </w:r>
      <w:r w:rsidR="002B3B9E" w:rsidRPr="006F1F4B">
        <w:t xml:space="preserve">and for Arctic char (2017: Amphipod, FOO = 68.5%; 2018: </w:t>
      </w:r>
      <w:r w:rsidR="0062603F" w:rsidRPr="006F1F4B">
        <w:rPr>
          <w:i/>
          <w:iCs/>
        </w:rPr>
        <w:t>Onisimus</w:t>
      </w:r>
      <w:r w:rsidR="0062603F" w:rsidRPr="006F1F4B">
        <w:t xml:space="preserve"> sp., FOO = 68.1%; 2019: </w:t>
      </w:r>
      <w:r w:rsidR="0062603F" w:rsidRPr="006F1F4B">
        <w:rPr>
          <w:i/>
          <w:iCs/>
        </w:rPr>
        <w:t>Themisto</w:t>
      </w:r>
      <w:r w:rsidR="0062603F" w:rsidRPr="006F1F4B">
        <w:t xml:space="preserve"> sp., FOO = 93.3%</w:t>
      </w:r>
      <w:r w:rsidR="003F527D" w:rsidRPr="006F1F4B">
        <w:t>; Figure 1</w:t>
      </w:r>
      <w:r w:rsidR="0062603F" w:rsidRPr="006F1F4B">
        <w:t>).</w:t>
      </w:r>
      <w:r w:rsidR="00B17CA6" w:rsidRPr="006F1F4B">
        <w:t xml:space="preserve"> The largest difference </w:t>
      </w:r>
      <w:r w:rsidR="000E7343" w:rsidRPr="006F1F4B">
        <w:t>of</w:t>
      </w:r>
      <w:r w:rsidR="00B17CA6" w:rsidRPr="006F1F4B">
        <w:t xml:space="preserve"> the</w:t>
      </w:r>
      <w:r w:rsidR="000E7343" w:rsidRPr="006F1F4B">
        <w:t xml:space="preserve"> </w:t>
      </w:r>
      <w:r w:rsidR="000416E8" w:rsidRPr="006F1F4B">
        <w:t xml:space="preserve">total </w:t>
      </w:r>
      <w:r w:rsidR="000E7343" w:rsidRPr="006F1F4B">
        <w:t xml:space="preserve">FOO for a prey item between the two predator taxa was </w:t>
      </w:r>
      <w:r w:rsidR="00D93D19" w:rsidRPr="006F1F4B">
        <w:t xml:space="preserve">for </w:t>
      </w:r>
      <w:r w:rsidR="00D93D19" w:rsidRPr="006F1F4B">
        <w:rPr>
          <w:i/>
          <w:iCs/>
        </w:rPr>
        <w:t>Themisto</w:t>
      </w:r>
      <w:r w:rsidR="00D93D19" w:rsidRPr="006F1F4B">
        <w:t xml:space="preserve"> sp. as they were never found in the diets of sculpins</w:t>
      </w:r>
      <w:r w:rsidR="00B14BE2" w:rsidRPr="006F1F4B">
        <w:t xml:space="preserve"> (</w:t>
      </w:r>
      <w:r w:rsidR="001F6DD3">
        <w:t xml:space="preserve">Sculpin </w:t>
      </w:r>
      <w:r w:rsidR="00B14BE2" w:rsidRPr="006F1F4B">
        <w:t xml:space="preserve">0% </w:t>
      </w:r>
      <w:r w:rsidR="003A7067">
        <w:t xml:space="preserve">FOO </w:t>
      </w:r>
      <w:r w:rsidR="00B14BE2" w:rsidRPr="006F1F4B">
        <w:t xml:space="preserve">vs </w:t>
      </w:r>
      <w:r w:rsidR="001F6DD3">
        <w:t xml:space="preserve">Arctic char </w:t>
      </w:r>
      <w:r w:rsidR="00B14BE2" w:rsidRPr="006F1F4B">
        <w:t>32.1%</w:t>
      </w:r>
      <w:r w:rsidR="003A7067">
        <w:t xml:space="preserve"> FOO</w:t>
      </w:r>
      <w:r w:rsidR="00B14BE2" w:rsidRPr="006F1F4B">
        <w:t>)</w:t>
      </w:r>
      <w:r w:rsidR="1C8E107B" w:rsidRPr="006F1F4B">
        <w:t>.</w:t>
      </w:r>
      <w:r w:rsidR="00B14BE2" w:rsidRPr="006F1F4B">
        <w:t xml:space="preserve"> </w:t>
      </w:r>
      <w:r w:rsidR="1AC6E0EB" w:rsidRPr="006F1F4B">
        <w:t>F</w:t>
      </w:r>
      <w:r w:rsidR="00B14BE2" w:rsidRPr="006F1F4B">
        <w:t>or those</w:t>
      </w:r>
      <w:r w:rsidR="56027940" w:rsidRPr="006F1F4B">
        <w:t xml:space="preserve"> taxa</w:t>
      </w:r>
      <w:r w:rsidR="00B14BE2" w:rsidRPr="006F1F4B">
        <w:t xml:space="preserve"> consumed by both </w:t>
      </w:r>
      <w:r w:rsidR="009630C4" w:rsidRPr="006F1F4B">
        <w:t xml:space="preserve">predators the largest difference was for </w:t>
      </w:r>
      <w:r w:rsidR="008B2C39" w:rsidRPr="006F1F4B">
        <w:t xml:space="preserve">Copepods (Sculpin 10.7% </w:t>
      </w:r>
      <w:r w:rsidR="003A7067">
        <w:t xml:space="preserve">FOO </w:t>
      </w:r>
      <w:r w:rsidR="003F527D" w:rsidRPr="006F1F4B">
        <w:t>vs</w:t>
      </w:r>
      <w:r w:rsidR="008B2C39" w:rsidRPr="006F1F4B">
        <w:t xml:space="preserve"> Arctic </w:t>
      </w:r>
      <w:r w:rsidR="003F527D" w:rsidRPr="006F1F4B">
        <w:t>c</w:t>
      </w:r>
      <w:r w:rsidR="008B2C39" w:rsidRPr="006F1F4B">
        <w:t>har 35.6%</w:t>
      </w:r>
      <w:r w:rsidR="003A7067">
        <w:t xml:space="preserve"> FOO</w:t>
      </w:r>
      <w:r w:rsidR="008B2C39" w:rsidRPr="006F1F4B">
        <w:t xml:space="preserve">) and Fish (Sculpin 21.0% </w:t>
      </w:r>
      <w:r w:rsidR="003A7067">
        <w:t xml:space="preserve">FOO </w:t>
      </w:r>
      <w:r w:rsidR="008B2C39" w:rsidRPr="006F1F4B">
        <w:t xml:space="preserve">vs Arctic char </w:t>
      </w:r>
      <w:r w:rsidR="003F527D" w:rsidRPr="006F1F4B">
        <w:t>42.5%</w:t>
      </w:r>
      <w:r w:rsidR="003A7067">
        <w:t xml:space="preserve"> FOO</w:t>
      </w:r>
      <w:r w:rsidR="003F527D" w:rsidRPr="006F1F4B">
        <w:t>; Figure 1).</w:t>
      </w:r>
    </w:p>
    <w:p w14:paraId="4F42AED3" w14:textId="5E6B3B80" w:rsidR="7A44D51A" w:rsidRPr="006F1F4B" w:rsidRDefault="000416E8" w:rsidP="00AD4D41">
      <w:pPr>
        <w:ind w:firstLine="720"/>
      </w:pPr>
      <w:r w:rsidRPr="006F1F4B">
        <w:t>Diets were successfully ordinate</w:t>
      </w:r>
      <w:r w:rsidR="00345D74" w:rsidRPr="006F1F4B">
        <w:t>d on three axes through NMDS</w:t>
      </w:r>
      <w:r w:rsidR="00210179" w:rsidRPr="006F1F4B">
        <w:t xml:space="preserve"> with a stress of 9.04</w:t>
      </w:r>
      <w:r w:rsidR="00864667" w:rsidRPr="006F1F4B">
        <w:t xml:space="preserve"> (Figure 2)</w:t>
      </w:r>
      <w:r w:rsidR="00C93F39" w:rsidRPr="006F1F4B">
        <w:t xml:space="preserve">. </w:t>
      </w:r>
      <w:r w:rsidR="00CA07A9" w:rsidRPr="006F1F4B">
        <w:t>The majority of the ordination space for a predator tax</w:t>
      </w:r>
      <w:r w:rsidR="00AD4D41">
        <w:t>on</w:t>
      </w:r>
      <w:r w:rsidR="00CA07A9" w:rsidRPr="006F1F4B">
        <w:t xml:space="preserve"> in a sampling year was overlapping across taxa and years</w:t>
      </w:r>
      <w:r w:rsidR="00957CC6" w:rsidRPr="006F1F4B">
        <w:t xml:space="preserve"> with differences being driven by the inclusion of </w:t>
      </w:r>
      <w:r w:rsidR="007F4A84" w:rsidRPr="006F1F4B">
        <w:t xml:space="preserve">variably abundant prey items, e.g., </w:t>
      </w:r>
      <w:r w:rsidR="007F4A84" w:rsidRPr="006F1F4B">
        <w:rPr>
          <w:i/>
          <w:iCs/>
        </w:rPr>
        <w:t>Themisto</w:t>
      </w:r>
      <w:r w:rsidR="007F4A84" w:rsidRPr="006F1F4B">
        <w:t xml:space="preserve"> sp. by Arctic char in 2019</w:t>
      </w:r>
      <w:r w:rsidR="00864667" w:rsidRPr="006F1F4B">
        <w:t xml:space="preserve"> (Figure 2).</w:t>
      </w:r>
      <w:r w:rsidR="009B212F" w:rsidRPr="006F1F4B">
        <w:t xml:space="preserve"> I</w:t>
      </w:r>
      <w:r w:rsidR="000C136E" w:rsidRPr="006F1F4B">
        <w:t>SA revealed stronger associations between Arctic char and their prey than those by sculpins</w:t>
      </w:r>
      <w:r w:rsidR="00074445" w:rsidRPr="006F1F4B">
        <w:t xml:space="preserve">. Arctic char </w:t>
      </w:r>
      <w:r w:rsidR="00AA7A84" w:rsidRPr="006F1F4B">
        <w:t xml:space="preserve">possessed 6 significant </w:t>
      </w:r>
      <w:r w:rsidR="00D32E97">
        <w:t>prey types</w:t>
      </w:r>
      <w:r w:rsidR="00AA7A84" w:rsidRPr="006F1F4B">
        <w:t xml:space="preserve"> </w:t>
      </w:r>
      <w:r w:rsidR="006204C5" w:rsidRPr="006F1F4B">
        <w:t xml:space="preserve">(Arctic cod, Sand lance, Fish, </w:t>
      </w:r>
      <w:r w:rsidR="006204C5" w:rsidRPr="006F1F4B">
        <w:rPr>
          <w:i/>
          <w:iCs/>
        </w:rPr>
        <w:lastRenderedPageBreak/>
        <w:t xml:space="preserve">Onisimus </w:t>
      </w:r>
      <w:r w:rsidR="006204C5" w:rsidRPr="006F1F4B">
        <w:t xml:space="preserve">sp., </w:t>
      </w:r>
      <w:r w:rsidR="006204C5" w:rsidRPr="006F1F4B">
        <w:rPr>
          <w:i/>
          <w:iCs/>
        </w:rPr>
        <w:t>Themisto</w:t>
      </w:r>
      <w:r w:rsidR="006204C5" w:rsidRPr="006F1F4B">
        <w:t xml:space="preserve"> sp., and Copepods) whereas sculpins had just two (</w:t>
      </w:r>
      <w:r w:rsidR="008D7314" w:rsidRPr="006F1F4B">
        <w:t xml:space="preserve">Amphipods and Mysids) as well as an association with Digested materials (Table 2). </w:t>
      </w:r>
      <w:r w:rsidR="008131DB" w:rsidRPr="006F1F4B">
        <w:t xml:space="preserve">All groups (combination of predator taxa and year) were significantly different </w:t>
      </w:r>
      <w:r w:rsidR="00AD4D41">
        <w:t>via</w:t>
      </w:r>
      <w:r w:rsidR="008131DB" w:rsidRPr="006F1F4B">
        <w:t xml:space="preserve"> </w:t>
      </w:r>
      <w:proofErr w:type="spellStart"/>
      <w:r w:rsidR="008131DB" w:rsidRPr="006F1F4B">
        <w:t>PerMANOVA</w:t>
      </w:r>
      <w:proofErr w:type="spellEnd"/>
      <w:r w:rsidR="008131DB" w:rsidRPr="006F1F4B">
        <w:t xml:space="preserve"> (</w:t>
      </w:r>
      <w:r w:rsidR="00656206" w:rsidRPr="006F1F4B">
        <w:t xml:space="preserve">p </w:t>
      </w:r>
      <w:r w:rsidR="007B302B" w:rsidRPr="006F1F4B">
        <w:t>= 0.0015 – 0.0310</w:t>
      </w:r>
      <w:r w:rsidR="008131DB" w:rsidRPr="006F1F4B">
        <w:t>)</w:t>
      </w:r>
      <w:r w:rsidR="004F64C0" w:rsidRPr="006F1F4B">
        <w:t xml:space="preserve"> with centroid distances ranging between 0.220 and </w:t>
      </w:r>
      <w:r w:rsidR="00051A9E" w:rsidRPr="006F1F4B">
        <w:t>0.664</w:t>
      </w:r>
      <w:r w:rsidR="005510F6" w:rsidRPr="006F1F4B">
        <w:t xml:space="preserve">. Typically, </w:t>
      </w:r>
      <w:r w:rsidR="005819EE" w:rsidRPr="006F1F4B">
        <w:t xml:space="preserve">centroid distances between the predator taxa within the same year were smaller (mean = </w:t>
      </w:r>
      <w:r w:rsidR="001E4B06" w:rsidRPr="006F1F4B">
        <w:t xml:space="preserve">0.364, range = 0.220 – 0.571) </w:t>
      </w:r>
      <w:r w:rsidR="003E23CF" w:rsidRPr="006F1F4B">
        <w:t xml:space="preserve">than for </w:t>
      </w:r>
      <w:r w:rsidR="00EA5062" w:rsidRPr="006F1F4B">
        <w:t xml:space="preserve">the same predator </w:t>
      </w:r>
      <w:r w:rsidR="0011070F" w:rsidRPr="006F1F4B">
        <w:t>taxa across years (mean = 0.456, range = 0.228 – 0.638</w:t>
      </w:r>
      <w:r w:rsidR="002F2C24" w:rsidRPr="006F1F4B">
        <w:t>; Figure 5</w:t>
      </w:r>
      <w:r w:rsidR="00757EF6" w:rsidRPr="006F1F4B">
        <w:t>a</w:t>
      </w:r>
      <w:r w:rsidR="002F2C24" w:rsidRPr="006F1F4B">
        <w:t>).</w:t>
      </w:r>
      <w:r w:rsidR="009A6776" w:rsidRPr="006F1F4B">
        <w:t xml:space="preserve"> Dispersion </w:t>
      </w:r>
      <w:r w:rsidR="00285BE7" w:rsidRPr="006F1F4B">
        <w:t xml:space="preserve">values for individuals ranged from 0 </w:t>
      </w:r>
      <w:r w:rsidR="00143362" w:rsidRPr="006F1F4B">
        <w:t>–</w:t>
      </w:r>
      <w:r w:rsidR="00285BE7" w:rsidRPr="006F1F4B">
        <w:t xml:space="preserve"> </w:t>
      </w:r>
      <w:r w:rsidR="00143362" w:rsidRPr="006F1F4B">
        <w:t>0.879 (</w:t>
      </w:r>
      <w:r w:rsidR="00562850" w:rsidRPr="006F1F4B">
        <w:t>a Sculpin from 2018) with groups showing variation</w:t>
      </w:r>
      <w:r w:rsidR="00757EF6" w:rsidRPr="006F1F4B">
        <w:t xml:space="preserve"> in their averages (Figure 5b)</w:t>
      </w:r>
      <w:r w:rsidR="00614D42" w:rsidRPr="006F1F4B">
        <w:t xml:space="preserve"> but no c</w:t>
      </w:r>
      <w:r w:rsidR="006D6232" w:rsidRPr="006F1F4B">
        <w:t>onsistent effect of predator taxa nor of year was observed</w:t>
      </w:r>
      <w:r w:rsidR="00757EF6" w:rsidRPr="006F1F4B">
        <w:t>.</w:t>
      </w:r>
    </w:p>
    <w:p w14:paraId="5190DF19" w14:textId="5889E935" w:rsidR="0D40CEC3" w:rsidRPr="006F1F4B" w:rsidRDefault="0D40CEC3" w:rsidP="00D13D88">
      <w:pPr>
        <w:pStyle w:val="Heading1"/>
      </w:pPr>
      <w:commentRangeStart w:id="18"/>
      <w:r w:rsidRPr="006F1F4B">
        <w:t>Discussion</w:t>
      </w:r>
      <w:commentRangeEnd w:id="18"/>
      <w:r w:rsidR="006E24D9">
        <w:rPr>
          <w:rStyle w:val="CommentReference"/>
          <w:rFonts w:eastAsiaTheme="minorHAnsi"/>
          <w:b w:val="0"/>
          <w:bCs w:val="0"/>
        </w:rPr>
        <w:commentReference w:id="18"/>
      </w:r>
    </w:p>
    <w:p w14:paraId="7351CB22" w14:textId="60846ACF" w:rsidR="007912B6" w:rsidRPr="006F1F4B" w:rsidRDefault="2199FF39" w:rsidP="002760C0">
      <w:pPr>
        <w:ind w:firstLine="720"/>
      </w:pPr>
      <w:r w:rsidRPr="006F1F4B">
        <w:t>Both sculpin and char exploited the brief prey pulse, with few individuals exhibiting empty stomachs, and many feeding</w:t>
      </w:r>
      <w:r w:rsidR="2A39C976" w:rsidRPr="006F1F4B">
        <w:t xml:space="preserve"> intensely. </w:t>
      </w:r>
      <w:r w:rsidR="168565AE" w:rsidRPr="006F1F4B">
        <w:t>The percentage of empty stomachs (char = 1.96%; sculpin = 14.67%)</w:t>
      </w:r>
      <w:r w:rsidR="5B0CAF21" w:rsidRPr="006F1F4B">
        <w:t xml:space="preserve"> was lower than the average</w:t>
      </w:r>
      <w:r w:rsidR="4D141A5F" w:rsidRPr="006F1F4B">
        <w:t xml:space="preserve"> for fishes analyzed worldwide (16.2%), but was within the range of other fish </w:t>
      </w:r>
      <w:r w:rsidR="6436131B" w:rsidRPr="006F1F4B">
        <w:t>populations, particularly in North America</w:t>
      </w:r>
      <w:r w:rsidR="00864CF1" w:rsidRPr="006F1F4B">
        <w:t xml:space="preserve"> </w:t>
      </w:r>
      <w:r w:rsidR="00864CF1" w:rsidRPr="006F1F4B">
        <w:fldChar w:fldCharType="begin"/>
      </w:r>
      <w:r w:rsidR="00864CF1" w:rsidRPr="006F1F4B">
        <w:instrText xml:space="preserve"> ADDIN ZOTERO_ITEM CSL_CITATION {"citationID":"qPsxXdDh","properties":{"formattedCitation":"(Arrington et al. 2002)","plainCitation":"(Arrington et al. 2002)","noteIndex":0},"citationItems":[{"id":1682,"uris":["http://zotero.org/users/6698532/items/7E69U623"],"itemData":{"id":1682,"type":"article-journal","abstract":"We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F."},{"family":"Akin","given":"Senol"}],"issued":{"date-parts":[["2002"]]}}}],"schema":"https://github.com/citation-style-language/schema/raw/master/csl-citation.json"} </w:instrText>
      </w:r>
      <w:r w:rsidR="00864CF1" w:rsidRPr="006F1F4B">
        <w:fldChar w:fldCharType="separate"/>
      </w:r>
      <w:r w:rsidR="006948B6" w:rsidRPr="006948B6">
        <w:t>(Arrington et al. 2002)</w:t>
      </w:r>
      <w:r w:rsidR="00864CF1" w:rsidRPr="006F1F4B">
        <w:fldChar w:fldCharType="end"/>
      </w:r>
      <w:r w:rsidR="6436131B" w:rsidRPr="006F1F4B">
        <w:t>.</w:t>
      </w:r>
      <w:r w:rsidR="00081F66" w:rsidRPr="006F1F4B">
        <w:t xml:space="preserve"> </w:t>
      </w:r>
      <w:r w:rsidR="004D36D1" w:rsidRPr="006F1F4B">
        <w:t xml:space="preserve">Levels of consumption were </w:t>
      </w:r>
      <w:r w:rsidR="00407EA2" w:rsidRPr="006F1F4B">
        <w:t>high</w:t>
      </w:r>
      <w:r w:rsidR="00D71C22" w:rsidRPr="006F1F4B">
        <w:t xml:space="preserve"> on average</w:t>
      </w:r>
      <w:r w:rsidR="006906C5" w:rsidRPr="006F1F4B">
        <w:t xml:space="preserve"> for both </w:t>
      </w:r>
      <w:r w:rsidR="00695E48" w:rsidRPr="006F1F4B">
        <w:t>Arctic char (</w:t>
      </w:r>
      <w:r w:rsidR="00F23501" w:rsidRPr="006F1F4B">
        <w:t>1.</w:t>
      </w:r>
      <w:r w:rsidR="0093627D" w:rsidRPr="006F1F4B">
        <w:t>92</w:t>
      </w:r>
      <w:r w:rsidR="00F23501" w:rsidRPr="006F1F4B">
        <w:t xml:space="preserve">% ± 0.19%) and </w:t>
      </w:r>
      <w:r w:rsidR="00887371" w:rsidRPr="006F1F4B">
        <w:t>sculpins (2.88% ± 0.33%)</w:t>
      </w:r>
      <w:r w:rsidR="00CF06AE" w:rsidRPr="006F1F4B">
        <w:t xml:space="preserve"> with individuals </w:t>
      </w:r>
      <w:r w:rsidR="00D71C22" w:rsidRPr="006F1F4B">
        <w:t>reaching 4.63% for Arctic char and 10.50%</w:t>
      </w:r>
      <w:r w:rsidR="2328A07E" w:rsidRPr="006F1F4B">
        <w:t xml:space="preserve"> </w:t>
      </w:r>
      <w:r w:rsidR="00AF4806" w:rsidRPr="006F1F4B">
        <w:t xml:space="preserve">for sculpins. </w:t>
      </w:r>
      <w:commentRangeStart w:id="19"/>
      <w:r w:rsidR="00AF4806" w:rsidRPr="006F1F4B">
        <w:t xml:space="preserve">Previously, definitions of </w:t>
      </w:r>
      <w:r w:rsidR="00D149F6" w:rsidRPr="006F1F4B">
        <w:t xml:space="preserve">binge-feeding have been made for fishes based on their capacity for </w:t>
      </w:r>
      <w:r w:rsidR="00743FB0" w:rsidRPr="006F1F4B">
        <w:t xml:space="preserve">digestion and </w:t>
      </w:r>
      <w:r w:rsidR="00B903C3" w:rsidRPr="006F1F4B">
        <w:t>assimilation based on detailed bioenergetics models</w:t>
      </w:r>
      <w:r w:rsidR="001759DF" w:rsidRPr="006F1F4B">
        <w:t xml:space="preserve"> </w:t>
      </w:r>
      <w:r w:rsidR="001759DF" w:rsidRPr="006F1F4B">
        <w:fldChar w:fldCharType="begin"/>
      </w:r>
      <w:r w:rsidR="001759DF" w:rsidRPr="006F1F4B">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sidRPr="006F1F4B">
        <w:fldChar w:fldCharType="separate"/>
      </w:r>
      <w:r w:rsidR="006948B6" w:rsidRPr="006948B6">
        <w:t>(Hanson et al. 1997; Furey et al. 2016)</w:t>
      </w:r>
      <w:r w:rsidR="001759DF" w:rsidRPr="006F1F4B">
        <w:fldChar w:fldCharType="end"/>
      </w:r>
      <w:r w:rsidR="0093627D" w:rsidRPr="006F1F4B">
        <w:t>.</w:t>
      </w:r>
      <w:r w:rsidR="00411C72" w:rsidRPr="006F1F4B">
        <w:t xml:space="preserve"> </w:t>
      </w:r>
      <w:r w:rsidR="007A7DBF" w:rsidRPr="006F1F4B">
        <w:t xml:space="preserve">Unfortunately, neither Arctic char nor </w:t>
      </w:r>
      <w:r w:rsidR="00733024" w:rsidRPr="006F1F4B">
        <w:t xml:space="preserve">for any </w:t>
      </w:r>
      <w:r w:rsidR="00733024" w:rsidRPr="006F1F4B">
        <w:rPr>
          <w:i/>
          <w:iCs/>
        </w:rPr>
        <w:t xml:space="preserve">Myoxocephalus </w:t>
      </w:r>
      <w:r w:rsidR="00733024" w:rsidRPr="006F1F4B">
        <w:t>s</w:t>
      </w:r>
      <w:r w:rsidR="00B15459" w:rsidRPr="006F1F4B">
        <w:t>culpins</w:t>
      </w:r>
      <w:r w:rsidR="005A7071" w:rsidRPr="006F1F4B">
        <w:t xml:space="preserve"> do bioenergetics models exist to be able to specifically define </w:t>
      </w:r>
      <w:r w:rsidR="00E170CB" w:rsidRPr="006F1F4B">
        <w:t>binge feeding</w:t>
      </w:r>
      <w:r w:rsidR="003502CA" w:rsidRPr="006F1F4B">
        <w:t xml:space="preserve">. Therefore, our best comparison </w:t>
      </w:r>
      <w:r w:rsidR="00260697" w:rsidRPr="006F1F4B">
        <w:t xml:space="preserve">is using close relatives for which bioenergetics models </w:t>
      </w:r>
      <w:proofErr w:type="gramStart"/>
      <w:r w:rsidR="00260697" w:rsidRPr="006F1F4B">
        <w:t>exist:</w:t>
      </w:r>
      <w:proofErr w:type="gramEnd"/>
      <w:r w:rsidR="00260697" w:rsidRPr="006F1F4B">
        <w:t xml:space="preserve"> </w:t>
      </w:r>
      <w:r w:rsidR="00D54D6C" w:rsidRPr="006F1F4B">
        <w:t>B</w:t>
      </w:r>
      <w:r w:rsidR="00E15B01" w:rsidRPr="006F1F4B">
        <w:t>ull trout (</w:t>
      </w:r>
      <w:r w:rsidR="00E15B01" w:rsidRPr="006F1F4B">
        <w:rPr>
          <w:i/>
          <w:iCs/>
        </w:rPr>
        <w:t xml:space="preserve">Salvelinus </w:t>
      </w:r>
      <w:proofErr w:type="spellStart"/>
      <w:r w:rsidR="00D54D6C" w:rsidRPr="006F1F4B">
        <w:rPr>
          <w:i/>
          <w:iCs/>
        </w:rPr>
        <w:t>confluentus</w:t>
      </w:r>
      <w:proofErr w:type="spellEnd"/>
      <w:r w:rsidR="00D54D6C" w:rsidRPr="006F1F4B">
        <w:t>) and Prickly sculpin</w:t>
      </w:r>
      <w:r w:rsidR="00B903C3" w:rsidRPr="006F1F4B">
        <w:t xml:space="preserve"> </w:t>
      </w:r>
      <w:r w:rsidR="0044006F" w:rsidRPr="006F1F4B">
        <w:t>(</w:t>
      </w:r>
      <w:r w:rsidR="0044006F" w:rsidRPr="006F1F4B">
        <w:rPr>
          <w:i/>
          <w:iCs/>
        </w:rPr>
        <w:t>Cottus asper</w:t>
      </w:r>
      <w:r w:rsidR="0044006F" w:rsidRPr="006F1F4B">
        <w:t>).</w:t>
      </w:r>
      <w:r w:rsidR="00EF776B" w:rsidRPr="006F1F4B">
        <w:t xml:space="preserve"> </w:t>
      </w:r>
      <w:r w:rsidR="00B53BCF" w:rsidRPr="006F1F4B">
        <w:t>Using</w:t>
      </w:r>
      <w:r w:rsidR="00037CDA" w:rsidRPr="006F1F4B">
        <w:t xml:space="preserve"> methods </w:t>
      </w:r>
      <w:r w:rsidR="00771BF9" w:rsidRPr="006F1F4B">
        <w:t xml:space="preserve">from </w:t>
      </w:r>
      <w:r w:rsidR="00771BF9" w:rsidRPr="006F1F4B">
        <w:fldChar w:fldCharType="begin"/>
      </w:r>
      <w:r w:rsidR="00B2156B" w:rsidRPr="006F1F4B">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sidRPr="006F1F4B">
        <w:fldChar w:fldCharType="separate"/>
      </w:r>
      <w:r w:rsidR="00771BF9" w:rsidRPr="006F1F4B">
        <w:t xml:space="preserve">Furey et al. </w:t>
      </w:r>
      <w:r w:rsidR="00637E32" w:rsidRPr="006F1F4B">
        <w:t>(</w:t>
      </w:r>
      <w:r w:rsidR="00771BF9" w:rsidRPr="006F1F4B">
        <w:t>2016)</w:t>
      </w:r>
      <w:r w:rsidR="00771BF9" w:rsidRPr="006F1F4B">
        <w:fldChar w:fldCharType="end"/>
      </w:r>
      <w:r w:rsidR="00637E32" w:rsidRPr="006F1F4B">
        <w:t xml:space="preserve">, a </w:t>
      </w:r>
      <w:r w:rsidR="00DF23DE" w:rsidRPr="006F1F4B">
        <w:t xml:space="preserve">threshold for binge-feeding </w:t>
      </w:r>
      <w:r w:rsidR="00FB042D" w:rsidRPr="006F1F4B">
        <w:t xml:space="preserve">was defined based on temperature- and mass-dependent </w:t>
      </w:r>
      <w:r w:rsidR="00C71B80" w:rsidRPr="006F1F4B">
        <w:t xml:space="preserve">models parameterized by </w:t>
      </w:r>
      <w:r w:rsidR="00C71B80" w:rsidRPr="006F1F4B">
        <w:fldChar w:fldCharType="begin"/>
      </w:r>
      <w:r w:rsidR="00C71B80" w:rsidRPr="006F1F4B">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sidRPr="006F1F4B">
        <w:fldChar w:fldCharType="separate"/>
      </w:r>
      <w:r w:rsidR="006948B6" w:rsidRPr="006948B6">
        <w:t>(Mesa et al. 2013)</w:t>
      </w:r>
      <w:r w:rsidR="00C71B80" w:rsidRPr="006F1F4B">
        <w:fldChar w:fldCharType="end"/>
      </w:r>
      <w:r w:rsidR="00AC6B31" w:rsidRPr="006F1F4B">
        <w:t xml:space="preserve"> and </w:t>
      </w:r>
      <w:r w:rsidR="00AC6B31" w:rsidRPr="006F1F4B">
        <w:fldChar w:fldCharType="begin"/>
      </w:r>
      <w:r w:rsidR="00AC6B31" w:rsidRPr="006F1F4B">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sidRPr="006F1F4B">
        <w:fldChar w:fldCharType="separate"/>
      </w:r>
      <w:r w:rsidR="006948B6" w:rsidRPr="006948B6">
        <w:t>(Moss 2001)</w:t>
      </w:r>
      <w:r w:rsidR="00AC6B31" w:rsidRPr="006F1F4B">
        <w:fldChar w:fldCharType="end"/>
      </w:r>
      <w:r w:rsidR="00AC6B31" w:rsidRPr="006F1F4B">
        <w:t xml:space="preserve"> for Bull trout and Prickly sculpin, respectively. </w:t>
      </w:r>
      <w:r w:rsidR="00130463" w:rsidRPr="006F1F4B">
        <w:t xml:space="preserve">These models </w:t>
      </w:r>
      <w:r w:rsidR="00A55947" w:rsidRPr="006F1F4B">
        <w:t>were fe</w:t>
      </w:r>
      <w:r w:rsidR="004406A3" w:rsidRPr="006F1F4B">
        <w:t xml:space="preserve">d </w:t>
      </w:r>
      <w:r w:rsidR="00535F90" w:rsidRPr="006F1F4B">
        <w:t>a</w:t>
      </w:r>
      <w:r w:rsidR="003A18F6" w:rsidRPr="006F1F4B">
        <w:t xml:space="preserve"> maximum temperature </w:t>
      </w:r>
      <w:r w:rsidR="00535F90" w:rsidRPr="006F1F4B">
        <w:t>observed from haphazard surface water temperatures taken near the campsite (</w:t>
      </w:r>
      <w:r w:rsidR="00173FBC" w:rsidRPr="006F1F4B">
        <w:t>11°C</w:t>
      </w:r>
      <w:r w:rsidR="00922BB2" w:rsidRPr="006F1F4B">
        <w:t>)</w:t>
      </w:r>
      <w:r w:rsidR="00580F2C" w:rsidRPr="006F1F4B">
        <w:t xml:space="preserve"> and the </w:t>
      </w:r>
      <w:r w:rsidR="00566153" w:rsidRPr="006F1F4B">
        <w:t>mean body weight from</w:t>
      </w:r>
      <w:r w:rsidR="00580F2C" w:rsidRPr="006F1F4B">
        <w:t xml:space="preserve"> fish sampled in this study</w:t>
      </w:r>
      <w:r w:rsidR="000A4244" w:rsidRPr="006F1F4B">
        <w:t xml:space="preserve"> (</w:t>
      </w:r>
      <w:r w:rsidR="00566153" w:rsidRPr="006F1F4B">
        <w:t>2609</w:t>
      </w:r>
      <w:r w:rsidR="000A4244" w:rsidRPr="006F1F4B">
        <w:t xml:space="preserve"> g for Arctic char; </w:t>
      </w:r>
      <w:r w:rsidR="00566153" w:rsidRPr="006F1F4B">
        <w:t>78.9 g</w:t>
      </w:r>
      <w:r w:rsidR="00890CB3" w:rsidRPr="006F1F4B">
        <w:t xml:space="preserve"> for sculpins). </w:t>
      </w:r>
      <w:r w:rsidR="00CA6085" w:rsidRPr="006F1F4B">
        <w:t xml:space="preserve">From these proximal models, </w:t>
      </w:r>
      <w:r w:rsidR="00217A1B" w:rsidRPr="006F1F4B">
        <w:t xml:space="preserve">Arctic char are estimated to experience maximal consumption at 3.52% </w:t>
      </w:r>
      <w:r w:rsidR="00E6260E" w:rsidRPr="006F1F4B">
        <w:t xml:space="preserve">body weight and sculpins may have maximal consumption at just </w:t>
      </w:r>
      <w:r w:rsidR="005B5C6D" w:rsidRPr="006F1F4B">
        <w:t>1.46%.</w:t>
      </w:r>
      <w:r w:rsidR="00002287" w:rsidRPr="006F1F4B">
        <w:t xml:space="preserve"> </w:t>
      </w:r>
      <w:r w:rsidR="00002287" w:rsidRPr="006F1F4B">
        <w:lastRenderedPageBreak/>
        <w:t xml:space="preserve">Compared to these estimates, </w:t>
      </w:r>
      <w:r w:rsidR="00784918" w:rsidRPr="006F1F4B">
        <w:t xml:space="preserve">excessive consumption </w:t>
      </w:r>
      <w:r w:rsidR="00E756FE" w:rsidRPr="006F1F4B">
        <w:t>occurred in both predator groups</w:t>
      </w:r>
      <w:r w:rsidR="005B6EA0" w:rsidRPr="006F1F4B">
        <w:t xml:space="preserve">, </w:t>
      </w:r>
      <w:r w:rsidR="000F7411" w:rsidRPr="006F1F4B">
        <w:t>perhaps more than 1/3 of individuals</w:t>
      </w:r>
      <w:r w:rsidR="003B6995" w:rsidRPr="006F1F4B">
        <w:t xml:space="preserve"> across all sampled (15.4% of Arctic char; 52.0% of sculpins)</w:t>
      </w:r>
      <w:r w:rsidR="006559CC" w:rsidRPr="006F1F4B">
        <w:t>.</w:t>
      </w:r>
      <w:r w:rsidR="00703DA5" w:rsidRPr="006F1F4B">
        <w:t xml:space="preserve"> </w:t>
      </w:r>
      <w:r w:rsidR="2328A07E" w:rsidRPr="006F1F4B">
        <w:t xml:space="preserve">Both </w:t>
      </w:r>
      <w:r w:rsidR="00B80BBB" w:rsidRPr="006F1F4B">
        <w:t xml:space="preserve">the </w:t>
      </w:r>
      <w:r w:rsidR="2328A07E" w:rsidRPr="006F1F4B">
        <w:t xml:space="preserve">regular and intense feeding </w:t>
      </w:r>
      <w:r w:rsidR="00B80BBB" w:rsidRPr="006F1F4B">
        <w:t xml:space="preserve">observed here </w:t>
      </w:r>
      <w:r w:rsidR="00D44A40" w:rsidRPr="006F1F4B">
        <w:t>has been found as</w:t>
      </w:r>
      <w:r w:rsidR="2328A07E" w:rsidRPr="006F1F4B">
        <w:t xml:space="preserve"> characteristic fish responses to</w:t>
      </w:r>
      <w:r w:rsidR="00D44A40" w:rsidRPr="006F1F4B">
        <w:t xml:space="preserve"> other</w:t>
      </w:r>
      <w:r w:rsidR="2328A07E" w:rsidRPr="006F1F4B">
        <w:t xml:space="preserve"> large resource pulses </w:t>
      </w:r>
      <w:r w:rsidR="00B2156B" w:rsidRPr="006F1F4B">
        <w:fldChar w:fldCharType="begin"/>
      </w:r>
      <w:r w:rsidR="00B2156B" w:rsidRPr="006F1F4B">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sidRPr="006F1F4B">
        <w:fldChar w:fldCharType="separate"/>
      </w:r>
      <w:r w:rsidR="006948B6" w:rsidRPr="006948B6">
        <w:t>(Furey et al. 2016; Hermann et al. 2020)</w:t>
      </w:r>
      <w:r w:rsidR="00B2156B" w:rsidRPr="006F1F4B">
        <w:fldChar w:fldCharType="end"/>
      </w:r>
      <w:r w:rsidR="2328A07E" w:rsidRPr="006F1F4B">
        <w:t>.</w:t>
      </w:r>
      <w:commentRangeEnd w:id="19"/>
      <w:r w:rsidR="009D5154">
        <w:rPr>
          <w:rStyle w:val="CommentReference"/>
        </w:rPr>
        <w:commentReference w:id="19"/>
      </w:r>
      <w:r w:rsidR="006232EC" w:rsidRPr="006F1F4B">
        <w:t xml:space="preserve"> </w:t>
      </w:r>
      <w:r w:rsidR="009D5154">
        <w:t>Regardless of our inability to define specific metrics for binge-feeding</w:t>
      </w:r>
      <w:r w:rsidR="003C69E1">
        <w:t xml:space="preserve"> for Arctic char and </w:t>
      </w:r>
      <w:r w:rsidR="003C69E1">
        <w:rPr>
          <w:i/>
          <w:iCs/>
        </w:rPr>
        <w:t xml:space="preserve">Myoxocephalus </w:t>
      </w:r>
      <w:r w:rsidR="003C69E1">
        <w:t xml:space="preserve">spp. sculpins, the relatively intense </w:t>
      </w:r>
      <w:r w:rsidR="006232EC" w:rsidRPr="006F1F4B">
        <w:t xml:space="preserve">feeding by both predators </w:t>
      </w:r>
      <w:r w:rsidR="004F0766">
        <w:t>during the ice-off season</w:t>
      </w:r>
      <w:r w:rsidR="006232EC" w:rsidRPr="006F1F4B">
        <w:t xml:space="preserve"> is likely to be important </w:t>
      </w:r>
      <w:r w:rsidR="00BB2517" w:rsidRPr="006F1F4B">
        <w:t xml:space="preserve">to their </w:t>
      </w:r>
      <w:r w:rsidR="004F0766" w:rsidRPr="006F1F4B">
        <w:t>year-round</w:t>
      </w:r>
      <w:r w:rsidR="004F0766">
        <w:t xml:space="preserve"> energy budgets and </w:t>
      </w:r>
      <w:r w:rsidR="00BB2517" w:rsidRPr="006F1F4B">
        <w:t>success.</w:t>
      </w:r>
      <w:r w:rsidR="00025EFB" w:rsidRPr="006F1F4B">
        <w:t xml:space="preserve"> </w:t>
      </w:r>
    </w:p>
    <w:p w14:paraId="051817B6" w14:textId="53861C55" w:rsidR="007912B6" w:rsidRPr="006F1F4B" w:rsidRDefault="634A7CCB" w:rsidP="002760C0">
      <w:pPr>
        <w:ind w:firstLine="720"/>
      </w:pPr>
      <w:r w:rsidRPr="006F1F4B">
        <w:t xml:space="preserve">Though </w:t>
      </w:r>
      <w:r w:rsidR="0081505B">
        <w:t>both Arctic char and sculpins fed intensively, their diets</w:t>
      </w:r>
      <w:r w:rsidRPr="006F1F4B">
        <w:t xml:space="preserve"> </w:t>
      </w:r>
      <w:r w:rsidR="6B976FBA" w:rsidRPr="006F1F4B">
        <w:t xml:space="preserve">differ </w:t>
      </w:r>
      <w:r w:rsidR="5D55C64A" w:rsidRPr="006F1F4B">
        <w:t>in ways</w:t>
      </w:r>
      <w:r w:rsidR="43314A0E" w:rsidRPr="006F1F4B">
        <w:t xml:space="preserve"> </w:t>
      </w:r>
      <w:r w:rsidR="5D55C64A" w:rsidRPr="006F1F4B">
        <w:t>which</w:t>
      </w:r>
      <w:r w:rsidR="189A47B9" w:rsidRPr="006F1F4B">
        <w:t xml:space="preserve"> </w:t>
      </w:r>
      <w:r w:rsidR="0081505B">
        <w:t>may</w:t>
      </w:r>
      <w:r w:rsidR="5D55C64A" w:rsidRPr="006F1F4B">
        <w:t xml:space="preserve"> reflect </w:t>
      </w:r>
      <w:r w:rsidR="50706319" w:rsidRPr="006F1F4B">
        <w:t xml:space="preserve">differences in </w:t>
      </w:r>
      <w:r w:rsidR="5D55C64A" w:rsidRPr="006F1F4B">
        <w:t>their</w:t>
      </w:r>
      <w:r w:rsidR="1FCACC06" w:rsidRPr="006F1F4B">
        <w:t xml:space="preserve"> mobility</w:t>
      </w:r>
      <w:r w:rsidR="00F0123E">
        <w:t xml:space="preserve"> and migratory behavior</w:t>
      </w:r>
      <w:r w:rsidR="1FCACC06" w:rsidRPr="006F1F4B">
        <w:t xml:space="preserve">. </w:t>
      </w:r>
      <w:r w:rsidR="00F0123E">
        <w:t>Mobility may explain</w:t>
      </w:r>
      <w:r w:rsidR="79079D6C" w:rsidRPr="006F1F4B">
        <w:t xml:space="preserve"> the higher presence of more mobile or pelagic prey items in the diets of Arctic </w:t>
      </w:r>
      <w:proofErr w:type="gramStart"/>
      <w:r w:rsidR="79079D6C" w:rsidRPr="006F1F4B">
        <w:t>char</w:t>
      </w:r>
      <w:proofErr w:type="gramEnd"/>
      <w:r w:rsidR="287BE41B" w:rsidRPr="006F1F4B">
        <w:t xml:space="preserve"> such as fish and copepods</w:t>
      </w:r>
      <w:r w:rsidR="12E8C8B5" w:rsidRPr="006F1F4B">
        <w:t xml:space="preserve">. </w:t>
      </w:r>
      <w:r w:rsidR="009A1772">
        <w:t>Conversely, s</w:t>
      </w:r>
      <w:r w:rsidR="12E8C8B5" w:rsidRPr="006F1F4B">
        <w:t xml:space="preserve">culpins are primarily </w:t>
      </w:r>
      <w:r w:rsidR="0F683683" w:rsidRPr="006F1F4B">
        <w:t xml:space="preserve">benthic predators with prey items being dominated by </w:t>
      </w:r>
      <w:r w:rsidR="039D5E16" w:rsidRPr="006F1F4B">
        <w:t xml:space="preserve">small benthic invertebrates </w:t>
      </w:r>
      <w:r w:rsidR="007912B6" w:rsidRPr="006F1F4B">
        <w:fldChar w:fldCharType="begin"/>
      </w:r>
      <w:r w:rsidR="007912B6" w:rsidRPr="006F1F4B">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7912B6" w:rsidRPr="006F1F4B">
        <w:fldChar w:fldCharType="separate"/>
      </w:r>
      <w:r w:rsidR="006948B6" w:rsidRPr="006948B6">
        <w:t>(Moore and Moore 1974)</w:t>
      </w:r>
      <w:r w:rsidR="007912B6" w:rsidRPr="006F1F4B">
        <w:fldChar w:fldCharType="end"/>
      </w:r>
      <w:r w:rsidR="0F9E5B0E" w:rsidRPr="006F1F4B">
        <w:t xml:space="preserve">, </w:t>
      </w:r>
      <w:r w:rsidR="009A1772">
        <w:t>consistent with our</w:t>
      </w:r>
      <w:r w:rsidR="0F9E5B0E" w:rsidRPr="006F1F4B">
        <w:t xml:space="preserve"> observation</w:t>
      </w:r>
      <w:r w:rsidR="009A1772">
        <w:t>s</w:t>
      </w:r>
      <w:r w:rsidR="0F9E5B0E" w:rsidRPr="006F1F4B">
        <w:t xml:space="preserve"> </w:t>
      </w:r>
      <w:r w:rsidR="6BF0D82C" w:rsidRPr="006F1F4B">
        <w:t>across years</w:t>
      </w:r>
      <w:r w:rsidR="287BE41B" w:rsidRPr="006F1F4B">
        <w:t xml:space="preserve">. </w:t>
      </w:r>
      <w:r w:rsidR="64563B34" w:rsidRPr="006F1F4B">
        <w:t>Similarly,</w:t>
      </w:r>
      <w:r w:rsidR="64DA3FAA" w:rsidRPr="006F1F4B">
        <w:t xml:space="preserve"> the </w:t>
      </w:r>
      <w:r w:rsidR="2DA82118" w:rsidRPr="006F1F4B">
        <w:t xml:space="preserve">higher percentage of empty stomachs by sculpins </w:t>
      </w:r>
      <w:r w:rsidR="5FA2A678" w:rsidRPr="006F1F4B">
        <w:t xml:space="preserve">may suggest they are less </w:t>
      </w:r>
      <w:r w:rsidR="26204AA3" w:rsidRPr="006F1F4B">
        <w:t>capable of seeking consistent feeding</w:t>
      </w:r>
      <w:r w:rsidR="43314A0E" w:rsidRPr="006F1F4B">
        <w:t xml:space="preserve"> </w:t>
      </w:r>
      <w:r w:rsidR="26204AA3" w:rsidRPr="006F1F4B">
        <w:t>opportunities</w:t>
      </w:r>
      <w:r w:rsidR="00A64AA4">
        <w:t xml:space="preserve"> and, </w:t>
      </w:r>
      <w:r w:rsidR="004D445F">
        <w:t>as such</w:t>
      </w:r>
      <w:r w:rsidR="00A64AA4">
        <w:t xml:space="preserve">, </w:t>
      </w:r>
      <w:r w:rsidR="00AE7DEF">
        <w:t>when they do feed do so at rates that are generally higher</w:t>
      </w:r>
      <w:r w:rsidR="26204AA3" w:rsidRPr="006F1F4B">
        <w:t xml:space="preserve">. This would be accurately reflective of their lie-in-wait foraging style </w:t>
      </w:r>
      <w:r w:rsidR="578141A9" w:rsidRPr="006F1F4B">
        <w:t xml:space="preserve">and general sedentary lifestyle </w:t>
      </w:r>
      <w:r w:rsidR="007912B6" w:rsidRPr="006F1F4B">
        <w:fldChar w:fldCharType="begin"/>
      </w:r>
      <w:r w:rsidR="007912B6" w:rsidRPr="006F1F4B">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7912B6" w:rsidRPr="006F1F4B">
        <w:fldChar w:fldCharType="separate"/>
      </w:r>
      <w:r w:rsidR="006948B6" w:rsidRPr="006948B6">
        <w:t>(Moore and Moore 1974; Breen et al. 2009)</w:t>
      </w:r>
      <w:r w:rsidR="007912B6" w:rsidRPr="006F1F4B">
        <w:fldChar w:fldCharType="end"/>
      </w:r>
      <w:r w:rsidR="12E8C8B5" w:rsidRPr="006F1F4B">
        <w:t>.</w:t>
      </w:r>
      <w:r w:rsidR="3EF200BF" w:rsidRPr="006F1F4B">
        <w:t xml:space="preserve"> </w:t>
      </w:r>
      <w:r w:rsidR="0513A607" w:rsidRPr="006F1F4B">
        <w:t>These two observations help contrast the foraging strategies of Arctic char and sculpins</w:t>
      </w:r>
      <w:r w:rsidR="44DB9C11" w:rsidRPr="006F1F4B">
        <w:t>, the former moving</w:t>
      </w:r>
      <w:r w:rsidR="2AC32E75" w:rsidRPr="006F1F4B">
        <w:t xml:space="preserve"> quickly </w:t>
      </w:r>
      <w:r w:rsidR="007912B6" w:rsidRPr="006F1F4B">
        <w:fldChar w:fldCharType="begin"/>
      </w:r>
      <w:r w:rsidR="007912B6" w:rsidRPr="006F1F4B">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912B6" w:rsidRPr="006F1F4B">
        <w:fldChar w:fldCharType="separate"/>
      </w:r>
      <w:r w:rsidR="006948B6" w:rsidRPr="006948B6">
        <w:t>(Hammer et al. 2022)</w:t>
      </w:r>
      <w:r w:rsidR="007912B6" w:rsidRPr="006F1F4B">
        <w:fldChar w:fldCharType="end"/>
      </w:r>
      <w:r w:rsidR="44DB9C11" w:rsidRPr="006F1F4B">
        <w:t xml:space="preserve"> between patches of productivity within Tremblay Sound to feed consistently </w:t>
      </w:r>
      <w:r w:rsidR="54F8516C" w:rsidRPr="006F1F4B">
        <w:t xml:space="preserve">whereas </w:t>
      </w:r>
      <w:r w:rsidR="2AC32E75" w:rsidRPr="006F1F4B">
        <w:t xml:space="preserve">sculpins occupy one area and consume the </w:t>
      </w:r>
      <w:r w:rsidR="26170B76" w:rsidRPr="006F1F4B">
        <w:t xml:space="preserve">resources opportunistically available and only being able to slowly move between patches </w:t>
      </w:r>
      <w:r w:rsidR="007912B6" w:rsidRPr="006F1F4B">
        <w:fldChar w:fldCharType="begin"/>
      </w:r>
      <w:r w:rsidR="00A64AA4">
        <w:instrText xml:space="preserve"> ADDIN ZOTERO_ITEM CSL_CITATION {"citationID":"3ThSrzBL","properties":{"formattedCitation":"(Hermann et al. 2023)","plainCitation":"(Hermann et al. 2023)","noteIndex":0},"citationItems":[{"id":3861,"uris":["http://zotero.org/users/6698532/items/LQS8KWL6"],"itemData":{"id":3861,"type":"article-journal","abstract":"Environments change across space and time, often requiring organisms to exhibit behavioral responses. In the Arctic, migratory consumers are motivated by spring resources to follow receding ice; however, resident species’ responses to this ephemeral productivity are less well understood. We characterized the movement behaviors of relatively sedentary Arctic species of sculpin ( Myoxocephalus spp.) in Tremblay Sound, Nunavut, Canada. Movements of individuals ( n = 60) captured during the ice-free periods of 2017–2019 were monitored year-round via an array of acoustic telemetry receivers ( n = 37). Telemetry data confirmed year-round residency within the Sound, yet sculpins were consistently more active and wider ranging during the ice-free period versus the ice-covered winters. Sequence analysis revealed distinct patterns of activity differentiated primarily by regional associations. Together, these results indicate sculpins are highly sedentary, but move more during the ice-free season, suggesting the importance of the seasonal productivity pulse to these fishes. As resident species are adapted to exploit the conditions within their local environment, sculpins provide valuable indicator species to monitor coastal and benthic Arctic ecosystems that are experiencing rapid change.","container-title":"Canadian Journal of Fisheries and Aquatic Sciences","DOI":"10.1139/cjfas-2023-0042","ISSN":"0706-652X, 1205-7533","journalAbbreviation":"Can. J. Fish. Aquat. Sci.","language":"en","page":"cjfas-2023-0042","source":"DOI.org (Crossref)","title":"Year-round monitoring of Arctic species of sculpin to identify residency and seasonality of movement behavior","author":[{"family":"Hermann","given":"Nathan T."},{"family":"Hammer","given":"Lars J."},{"family":"Hussey","given":"Nigel E."},{"family":"Marcoux","given":"Marianne"},{"family":"Hedges","given":"Kevin J."},{"family":"Walter","given":"Ryan P."},{"family":"Furey","given":"Nathan B."}],"issued":{"date-parts":[["2023",8,3]]}}}],"schema":"https://github.com/citation-style-language/schema/raw/master/csl-citation.json"} </w:instrText>
      </w:r>
      <w:r w:rsidR="007912B6" w:rsidRPr="006F1F4B">
        <w:fldChar w:fldCharType="separate"/>
      </w:r>
      <w:r w:rsidR="00A64AA4" w:rsidRPr="00A64AA4">
        <w:t>(Hermann et al. 2023)</w:t>
      </w:r>
      <w:r w:rsidR="007912B6" w:rsidRPr="006F1F4B">
        <w:fldChar w:fldCharType="end"/>
      </w:r>
      <w:r w:rsidR="48C8117F" w:rsidRPr="006F1F4B">
        <w:t xml:space="preserve">. </w:t>
      </w:r>
      <w:r w:rsidR="26A3A661" w:rsidRPr="006F1F4B">
        <w:t>Perhaps, these differences position the two predators within the two categories o</w:t>
      </w:r>
      <w:r w:rsidR="0A4C9D52" w:rsidRPr="006F1F4B">
        <w:t xml:space="preserve">f predatory responses to resource pulses defined by </w:t>
      </w:r>
      <w:r w:rsidR="007912B6" w:rsidRPr="006F1F4B">
        <w:fldChar w:fldCharType="begin"/>
      </w:r>
      <w:r w:rsidR="007912B6" w:rsidRPr="006F1F4B">
        <w:instrText xml:space="preserve"> ADDIN ZOTERO_ITEM CSL_CITATION {"citationID":"nsHALck9","properties":{"formattedCitation":"(Yang et al. 2008)","plainCitation":"(Yang et al. 2008)","dontUpdate":true,"noteIndex":0},"citationItems":[{"id":708,"uris":["http://zotero.org/users/6698532/items/9FQHAL3P"],"itemData":{"id":708,"type":"article-journal","abstract":"n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006F1F4B">
        <w:fldChar w:fldCharType="separate"/>
      </w:r>
      <w:r w:rsidR="0A4C9D52" w:rsidRPr="006F1F4B">
        <w:t>Yang et al. (2008)</w:t>
      </w:r>
      <w:r w:rsidR="007912B6" w:rsidRPr="006F1F4B">
        <w:fldChar w:fldCharType="end"/>
      </w:r>
      <w:r w:rsidR="5FF71CAF" w:rsidRPr="006F1F4B">
        <w:t>: mobile specialists</w:t>
      </w:r>
      <w:r w:rsidR="00755FF6">
        <w:t xml:space="preserve"> (Arctic char)</w:t>
      </w:r>
      <w:r w:rsidR="5FF71CAF" w:rsidRPr="006F1F4B">
        <w:t xml:space="preserve"> and opportunistic residents</w:t>
      </w:r>
      <w:r w:rsidR="00755FF6">
        <w:t xml:space="preserve"> (sculpins)</w:t>
      </w:r>
      <w:r w:rsidR="5FF71CAF" w:rsidRPr="006F1F4B">
        <w:t xml:space="preserve">. However, </w:t>
      </w:r>
      <w:r w:rsidR="00C53AC7" w:rsidRPr="006F1F4B">
        <w:t xml:space="preserve">it is possible that </w:t>
      </w:r>
      <w:r w:rsidR="00136EF1">
        <w:t>Arctic</w:t>
      </w:r>
      <w:r w:rsidR="00C53AC7" w:rsidRPr="006F1F4B">
        <w:t xml:space="preserve"> predators </w:t>
      </w:r>
      <w:r w:rsidR="003152EF">
        <w:t>require</w:t>
      </w:r>
      <w:r w:rsidR="00C53AC7" w:rsidRPr="006F1F4B">
        <w:t xml:space="preserve"> </w:t>
      </w:r>
      <w:r w:rsidR="00136EF1">
        <w:t>additional</w:t>
      </w:r>
      <w:r w:rsidR="00C53AC7" w:rsidRPr="006F1F4B">
        <w:t xml:space="preserve"> plasticity</w:t>
      </w:r>
      <w:r w:rsidR="00804ECA">
        <w:t xml:space="preserve"> (e.g., digestive </w:t>
      </w:r>
      <w:r w:rsidR="00925481">
        <w:t>capacity flexibility</w:t>
      </w:r>
      <w:r w:rsidR="00954618">
        <w:t xml:space="preserve"> in Dolly Varden (</w:t>
      </w:r>
      <w:r w:rsidR="00954618">
        <w:rPr>
          <w:i/>
          <w:iCs/>
        </w:rPr>
        <w:t xml:space="preserve">Salvelinus </w:t>
      </w:r>
      <w:proofErr w:type="spellStart"/>
      <w:r w:rsidR="00954618">
        <w:rPr>
          <w:i/>
          <w:iCs/>
        </w:rPr>
        <w:t>malma</w:t>
      </w:r>
      <w:proofErr w:type="spellEnd"/>
      <w:r w:rsidR="00954618">
        <w:t xml:space="preserve">); </w:t>
      </w:r>
      <w:r w:rsidR="00954618">
        <w:fldChar w:fldCharType="begin"/>
      </w:r>
      <w:r w:rsidR="00954618">
        <w:instrText xml:space="preserve"> ADDIN ZOTERO_ITEM CSL_CITATION {"citationID":"mg8iFAD9","properties":{"formattedCitation":"(Armstrong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954618">
        <w:fldChar w:fldCharType="separate"/>
      </w:r>
      <w:r w:rsidR="00954618" w:rsidRPr="00954618">
        <w:t>Armstrong and Bond 2013)</w:t>
      </w:r>
      <w:r w:rsidR="00954618">
        <w:fldChar w:fldCharType="end"/>
      </w:r>
      <w:r w:rsidR="00C53AC7" w:rsidRPr="006F1F4B">
        <w:t xml:space="preserve"> and</w:t>
      </w:r>
      <w:r w:rsidR="00136EF1">
        <w:t>, as such,</w:t>
      </w:r>
      <w:r w:rsidR="00C53AC7" w:rsidRPr="006F1F4B">
        <w:t xml:space="preserve"> may not fit neatly into categories </w:t>
      </w:r>
      <w:r w:rsidR="00587564">
        <w:t xml:space="preserve">defined </w:t>
      </w:r>
      <w:r w:rsidR="00C53AC7" w:rsidRPr="006F1F4B">
        <w:t xml:space="preserve">primarily </w:t>
      </w:r>
      <w:r w:rsidR="00587564">
        <w:t xml:space="preserve">from </w:t>
      </w:r>
      <w:r w:rsidR="00C53AC7" w:rsidRPr="006F1F4B">
        <w:t xml:space="preserve">temperate environments </w:t>
      </w:r>
      <w:r w:rsidR="00C53AC7" w:rsidRPr="006F1F4B">
        <w:fldChar w:fldCharType="begin"/>
      </w:r>
      <w:r w:rsidR="00C53AC7" w:rsidRPr="006F1F4B">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C53AC7" w:rsidRPr="006F1F4B">
        <w:fldChar w:fldCharType="separate"/>
      </w:r>
      <w:r w:rsidR="00C53AC7" w:rsidRPr="006948B6">
        <w:t>(Yang et al. 2008)</w:t>
      </w:r>
      <w:r w:rsidR="00C53AC7" w:rsidRPr="006F1F4B">
        <w:fldChar w:fldCharType="end"/>
      </w:r>
      <w:r w:rsidR="00C53AC7">
        <w:t xml:space="preserve">. </w:t>
      </w:r>
      <w:r w:rsidR="009944F5" w:rsidRPr="006F1F4B">
        <w:t xml:space="preserve">Future studies should investigate whether there is a limit to diet plasticity to further inform how Arctic predators </w:t>
      </w:r>
      <w:r w:rsidR="009944F5" w:rsidRPr="006F1F4B">
        <w:lastRenderedPageBreak/>
        <w:t xml:space="preserve">will respond to continued and more severe impacts of climate change. </w:t>
      </w:r>
      <w:r w:rsidR="55A50E2E" w:rsidRPr="006F1F4B">
        <w:t xml:space="preserve">Additional adaptations </w:t>
      </w:r>
      <w:r w:rsidR="50950EE4" w:rsidRPr="006F1F4B">
        <w:t xml:space="preserve">include the migration behavior which is in addition to the marine mobility </w:t>
      </w:r>
      <w:r w:rsidR="42965B15" w:rsidRPr="006F1F4B">
        <w:t>of Arctic char.</w:t>
      </w:r>
    </w:p>
    <w:p w14:paraId="17E12AC2" w14:textId="13DDFFB9" w:rsidR="000372EE" w:rsidRPr="006F1F4B" w:rsidRDefault="000372EE" w:rsidP="00D13D88">
      <w:r w:rsidRPr="006F1F4B">
        <w:tab/>
      </w:r>
      <w:commentRangeStart w:id="20"/>
      <w:commentRangeStart w:id="21"/>
      <w:r w:rsidR="475E9C21" w:rsidRPr="006F1F4B">
        <w:t xml:space="preserve">The migratory behavior of Arctic char </w:t>
      </w:r>
      <w:commentRangeEnd w:id="20"/>
      <w:r w:rsidR="00BF1F01">
        <w:rPr>
          <w:rStyle w:val="CommentReference"/>
        </w:rPr>
        <w:commentReference w:id="20"/>
      </w:r>
      <w:commentRangeEnd w:id="21"/>
      <w:r w:rsidR="005264B3">
        <w:rPr>
          <w:rStyle w:val="CommentReference"/>
        </w:rPr>
        <w:commentReference w:id="21"/>
      </w:r>
      <w:r w:rsidR="475E9C21" w:rsidRPr="006F1F4B">
        <w:t xml:space="preserve">presents a </w:t>
      </w:r>
      <w:r w:rsidR="1982CB5E" w:rsidRPr="006F1F4B">
        <w:t xml:space="preserve">significant undertaking </w:t>
      </w:r>
      <w:r w:rsidR="2DEA94FB" w:rsidRPr="006F1F4B">
        <w:t xml:space="preserve">which their summer feeding must </w:t>
      </w:r>
      <w:r w:rsidR="0BC93B22" w:rsidRPr="006F1F4B">
        <w:t xml:space="preserve">be capable of supporting. </w:t>
      </w:r>
      <w:r w:rsidR="33FB9077" w:rsidRPr="006F1F4B">
        <w:t xml:space="preserve">The energetic expense of migration is well understood </w:t>
      </w:r>
      <w:r w:rsidR="6683C9B3" w:rsidRPr="006F1F4B">
        <w:t>for many taxa</w:t>
      </w:r>
      <w:r w:rsidR="187A2A39" w:rsidRPr="006F1F4B">
        <w:t xml:space="preserve"> (birds, </w:t>
      </w:r>
      <w:r w:rsidR="00B32492" w:rsidRPr="006F1F4B">
        <w:fldChar w:fldCharType="begin"/>
      </w:r>
      <w:r w:rsidR="00B72BA0" w:rsidRPr="006F1F4B">
        <w:instrText xml:space="preserve"> ADDIN ZOTERO_ITEM CSL_CITATION {"citationID":"U5v0tMMA","properties":{"formattedCitation":"(McWilliams and Karasov 2014)","plainCitation":"(McWilliams and Karasov 2014)","dontUpdate":true,"noteIndex":0},"citationItems":[{"id":1240,"uris":["http://zotero.org/users/6698532/items/XH3LSQRV"],"itemData":{"id":1240,"type":"article-journal","abstract":"Flexible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sidRPr="006F1F4B">
        <w:fldChar w:fldCharType="separate"/>
      </w:r>
      <w:r w:rsidR="187A2A39" w:rsidRPr="006F1F4B">
        <w:t>McWilliams and Karasov 2014</w:t>
      </w:r>
      <w:r w:rsidR="00B32492" w:rsidRPr="006F1F4B">
        <w:fldChar w:fldCharType="end"/>
      </w:r>
      <w:r w:rsidR="187A2A39" w:rsidRPr="006F1F4B">
        <w:t xml:space="preserve">; </w:t>
      </w:r>
      <w:r w:rsidR="186E1B99" w:rsidRPr="006F1F4B">
        <w:t xml:space="preserve">mammals, </w:t>
      </w:r>
      <w:r w:rsidR="001D6981" w:rsidRPr="006F1F4B">
        <w:fldChar w:fldCharType="begin"/>
      </w:r>
      <w:r w:rsidR="00B72BA0" w:rsidRPr="006F1F4B">
        <w:instrText xml:space="preserve"> ADDIN ZOTERO_ITEM CSL_CITATION {"citationID":"xtAADaR4","properties":{"formattedCitation":"(Harwood et al. 2012)","plainCitation":"(Harwood et al. 2012)","dontUpdate":true,"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sidRPr="006F1F4B">
        <w:fldChar w:fldCharType="separate"/>
      </w:r>
      <w:r w:rsidR="43A1F64C" w:rsidRPr="006F1F4B">
        <w:t>Harwood et al. 2012</w:t>
      </w:r>
      <w:r w:rsidR="001D6981" w:rsidRPr="006F1F4B">
        <w:fldChar w:fldCharType="end"/>
      </w:r>
      <w:r w:rsidR="2A5957A3" w:rsidRPr="006F1F4B">
        <w:t xml:space="preserve">; and fishes, </w:t>
      </w:r>
      <w:r w:rsidR="00860FC3" w:rsidRPr="006F1F4B">
        <w:fldChar w:fldCharType="begin"/>
      </w:r>
      <w:r w:rsidR="00B72BA0" w:rsidRPr="006F1F4B">
        <w:instrText xml:space="preserve"> ADDIN ZOTERO_ITEM CSL_CITATION {"citationID":"eN3oj35A","properties":{"formattedCitation":"(Wilson et al. 2013)","plainCitation":"(Wilson et al. 2013)","dontUpdate":true,"noteIndex":0},"citationItems":[{"id":2967,"uris":["http://zotero.org/users/6698532/items/E9CXWU5Y"],"itemData":{"id":2967,"type":"article-journal","abstract":"This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sidRPr="006F1F4B">
        <w:fldChar w:fldCharType="separate"/>
      </w:r>
      <w:r w:rsidR="1D3DECEE" w:rsidRPr="006F1F4B">
        <w:t>Wilson et al. 2013</w:t>
      </w:r>
      <w:r w:rsidR="00860FC3" w:rsidRPr="006F1F4B">
        <w:fldChar w:fldCharType="end"/>
      </w:r>
      <w:r w:rsidR="2A5957A3" w:rsidRPr="006F1F4B">
        <w:t>)</w:t>
      </w:r>
      <w:r w:rsidR="43A1F64C" w:rsidRPr="006F1F4B">
        <w:t xml:space="preserve"> including for Arctic char specifically </w:t>
      </w:r>
      <w:r w:rsidR="001D6981" w:rsidRPr="006F1F4B">
        <w:fldChar w:fldCharType="begin"/>
      </w:r>
      <w:r w:rsidR="001D6981" w:rsidRPr="006F1F4B">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sidRPr="006F1F4B">
        <w:fldChar w:fldCharType="separate"/>
      </w:r>
      <w:r w:rsidR="006948B6" w:rsidRPr="006948B6">
        <w:t>(Harwood and Babaluk 2014)</w:t>
      </w:r>
      <w:r w:rsidR="001D6981" w:rsidRPr="006F1F4B">
        <w:fldChar w:fldCharType="end"/>
      </w:r>
      <w:r w:rsidR="303F8BED" w:rsidRPr="006F1F4B">
        <w:t xml:space="preserve">. For some migrants, the expense of the extended movement is exacerbated by the </w:t>
      </w:r>
      <w:r w:rsidR="01D83DBA" w:rsidRPr="006F1F4B">
        <w:t xml:space="preserve">minimal or absent feeding </w:t>
      </w:r>
      <w:r w:rsidR="089C2B63" w:rsidRPr="006F1F4B">
        <w:t>throughout migration</w:t>
      </w:r>
      <w:r w:rsidR="2F7119D3" w:rsidRPr="006F1F4B">
        <w:t xml:space="preserve"> </w:t>
      </w:r>
      <w:r w:rsidR="00664691" w:rsidRPr="006F1F4B">
        <w:fldChar w:fldCharType="begin"/>
      </w:r>
      <w:r w:rsidR="00664691" w:rsidRPr="006F1F4B">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sidRPr="006F1F4B">
        <w:fldChar w:fldCharType="separate"/>
      </w:r>
      <w:r w:rsidR="006948B6" w:rsidRPr="006948B6">
        <w:t>(Harwood and Babaluk 2014)</w:t>
      </w:r>
      <w:r w:rsidR="00664691" w:rsidRPr="006F1F4B">
        <w:fldChar w:fldCharType="end"/>
      </w:r>
      <w:r w:rsidR="529809C7" w:rsidRPr="006F1F4B">
        <w:t xml:space="preserve">. </w:t>
      </w:r>
      <w:r w:rsidR="1DB3F58B" w:rsidRPr="006F1F4B">
        <w:t xml:space="preserve">As such, migrants largely rely on energy stores </w:t>
      </w:r>
      <w:r w:rsidR="5E89CFFC" w:rsidRPr="006F1F4B">
        <w:t xml:space="preserve">built up during </w:t>
      </w:r>
      <w:r w:rsidR="78E66BFA" w:rsidRPr="006F1F4B">
        <w:t xml:space="preserve">other times of the year </w:t>
      </w:r>
      <w:r w:rsidR="3073E070" w:rsidRPr="006F1F4B">
        <w:t xml:space="preserve">meaning this foraging must be maximized. However, the </w:t>
      </w:r>
      <w:r w:rsidR="0177AAD1" w:rsidRPr="006F1F4B">
        <w:t xml:space="preserve">ability to </w:t>
      </w:r>
      <w:r w:rsidR="144F88A1" w:rsidRPr="006F1F4B">
        <w:t xml:space="preserve">consume high levels of prey </w:t>
      </w:r>
      <w:r w:rsidR="2840A593" w:rsidRPr="006F1F4B">
        <w:t>b</w:t>
      </w:r>
      <w:r w:rsidR="000CEBB1" w:rsidRPr="006F1F4B">
        <w:t>y</w:t>
      </w:r>
      <w:r w:rsidR="44A5968B" w:rsidRPr="006F1F4B">
        <w:t xml:space="preserve"> maintain</w:t>
      </w:r>
      <w:r w:rsidR="000CEBB1" w:rsidRPr="006F1F4B">
        <w:t>ing</w:t>
      </w:r>
      <w:r w:rsidR="44A5968B" w:rsidRPr="006F1F4B">
        <w:t xml:space="preserve"> </w:t>
      </w:r>
      <w:r w:rsidR="2840A593" w:rsidRPr="006F1F4B">
        <w:t xml:space="preserve">digestive machinery can be expensive in its own right </w:t>
      </w:r>
      <w:r w:rsidR="00805041" w:rsidRPr="006F1F4B">
        <w:fldChar w:fldCharType="begin"/>
      </w:r>
      <w:r w:rsidR="00805041" w:rsidRPr="006F1F4B">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sidRPr="006F1F4B">
        <w:fldChar w:fldCharType="separate"/>
      </w:r>
      <w:r w:rsidR="006948B6" w:rsidRPr="006948B6">
        <w:t>(Cant et al. 1996)</w:t>
      </w:r>
      <w:r w:rsidR="00805041" w:rsidRPr="006F1F4B">
        <w:fldChar w:fldCharType="end"/>
      </w:r>
      <w:r w:rsidR="000CEBB1" w:rsidRPr="006F1F4B">
        <w:t xml:space="preserve">. Alternatively, other adaptations </w:t>
      </w:r>
      <w:r w:rsidR="61F8851E" w:rsidRPr="006F1F4B">
        <w:t xml:space="preserve">relying on flexibility </w:t>
      </w:r>
      <w:r w:rsidR="0012143B" w:rsidRPr="006F1F4B">
        <w:fldChar w:fldCharType="begin"/>
      </w:r>
      <w:r w:rsidR="0012143B" w:rsidRPr="006F1F4B">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sidRPr="006F1F4B">
        <w:fldChar w:fldCharType="separate"/>
      </w:r>
      <w:r w:rsidR="006948B6" w:rsidRPr="006948B6">
        <w:t>(Armstrong and Bond 2013)</w:t>
      </w:r>
      <w:r w:rsidR="0012143B" w:rsidRPr="006F1F4B">
        <w:fldChar w:fldCharType="end"/>
      </w:r>
      <w:r w:rsidR="67E846D4" w:rsidRPr="006F1F4B">
        <w:t xml:space="preserve"> or binging</w:t>
      </w:r>
      <w:r w:rsidR="224F52C2" w:rsidRPr="006F1F4B">
        <w:t xml:space="preserve"> </w:t>
      </w:r>
      <w:r w:rsidR="00301C14" w:rsidRPr="006F1F4B">
        <w:fldChar w:fldCharType="begin"/>
      </w:r>
      <w:r w:rsidR="00301C14" w:rsidRPr="006F1F4B">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sidRPr="006F1F4B">
        <w:fldChar w:fldCharType="separate"/>
      </w:r>
      <w:r w:rsidR="006948B6" w:rsidRPr="006948B6">
        <w:t>(Furey et al. 2016)</w:t>
      </w:r>
      <w:r w:rsidR="00301C14" w:rsidRPr="006F1F4B">
        <w:fldChar w:fldCharType="end"/>
      </w:r>
      <w:r w:rsidR="224F52C2" w:rsidRPr="006F1F4B">
        <w:t xml:space="preserve"> can impose high costs by absorbing </w:t>
      </w:r>
      <w:r w:rsidR="0554BB84" w:rsidRPr="006F1F4B">
        <w:t xml:space="preserve">the aerobic capacity that could otherwise be </w:t>
      </w:r>
      <w:r w:rsidR="11E52CAF" w:rsidRPr="006F1F4B">
        <w:t xml:space="preserve">used for mobility </w:t>
      </w:r>
      <w:r w:rsidR="00F73B99" w:rsidRPr="006F1F4B">
        <w:fldChar w:fldCharType="begin"/>
      </w:r>
      <w:r w:rsidR="00F73B99" w:rsidRPr="006F1F4B">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sidRPr="006F1F4B">
        <w:fldChar w:fldCharType="separate"/>
      </w:r>
      <w:r w:rsidR="006948B6" w:rsidRPr="006948B6">
        <w:t>(Clark et al. 2013)</w:t>
      </w:r>
      <w:r w:rsidR="00F73B99" w:rsidRPr="006F1F4B">
        <w:fldChar w:fldCharType="end"/>
      </w:r>
      <w:r w:rsidR="2CE7D0E9" w:rsidRPr="006F1F4B">
        <w:t xml:space="preserve">. </w:t>
      </w:r>
      <w:r w:rsidR="7833029A" w:rsidRPr="006F1F4B">
        <w:t xml:space="preserve">While this can clearly contribute </w:t>
      </w:r>
      <w:r w:rsidR="640D4B4B" w:rsidRPr="006F1F4B">
        <w:t>to the observation of limited feeding during migrations</w:t>
      </w:r>
      <w:r w:rsidR="42EE0130" w:rsidRPr="006F1F4B">
        <w:t xml:space="preserve"> </w:t>
      </w:r>
      <w:r w:rsidR="00B41F21" w:rsidRPr="006F1F4B">
        <w:fldChar w:fldCharType="begin"/>
      </w:r>
      <w:r w:rsidR="00B41F21" w:rsidRPr="006F1F4B">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sidRPr="006F1F4B">
        <w:fldChar w:fldCharType="separate"/>
      </w:r>
      <w:r w:rsidR="006948B6" w:rsidRPr="006948B6">
        <w:t>(Clark et al. 2013)</w:t>
      </w:r>
      <w:r w:rsidR="00B41F21" w:rsidRPr="006F1F4B">
        <w:fldChar w:fldCharType="end"/>
      </w:r>
      <w:r w:rsidR="46745151" w:rsidRPr="006F1F4B">
        <w:t xml:space="preserve">, </w:t>
      </w:r>
      <w:r w:rsidR="031ABF53" w:rsidRPr="006F1F4B">
        <w:t xml:space="preserve">it can additionally </w:t>
      </w:r>
      <w:r w:rsidR="66212A60" w:rsidRPr="006F1F4B">
        <w:t xml:space="preserve">influence how fishes exploit resources during a period when foraging is </w:t>
      </w:r>
      <w:r w:rsidR="59D0056B" w:rsidRPr="006F1F4B">
        <w:t xml:space="preserve">the primary focus such as the Arctic summer </w:t>
      </w:r>
      <w:r w:rsidR="00A971CC" w:rsidRPr="006F1F4B">
        <w:fldChar w:fldCharType="begin"/>
      </w:r>
      <w:r w:rsidR="00A971CC" w:rsidRPr="006F1F4B">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sidRPr="006F1F4B">
        <w:fldChar w:fldCharType="separate"/>
      </w:r>
      <w:r w:rsidR="006948B6" w:rsidRPr="006948B6">
        <w:t>(Harwood and Babaluk 2014; Landry et al. 2018)</w:t>
      </w:r>
      <w:r w:rsidR="00A971CC" w:rsidRPr="006F1F4B">
        <w:fldChar w:fldCharType="end"/>
      </w:r>
      <w:r w:rsidR="0C86A27E" w:rsidRPr="006F1F4B">
        <w:t xml:space="preserve">. </w:t>
      </w:r>
      <w:r w:rsidR="1B68308B" w:rsidRPr="006F1F4B">
        <w:t>While having an anatomical ability for mobility can enable f</w:t>
      </w:r>
      <w:r w:rsidR="4AF47940" w:rsidRPr="006F1F4B">
        <w:t>oraging behaviors by Arctic char such</w:t>
      </w:r>
      <w:r w:rsidR="57DA981F" w:rsidRPr="006F1F4B">
        <w:t xml:space="preserve"> as</w:t>
      </w:r>
      <w:r w:rsidR="4AF47940" w:rsidRPr="006F1F4B">
        <w:t xml:space="preserve"> the mobile specialist </w:t>
      </w:r>
      <w:r w:rsidR="55B6A22A" w:rsidRPr="006F1F4B">
        <w:t xml:space="preserve">categorization discussed earlier, maintaining that level of mobility </w:t>
      </w:r>
      <w:r w:rsidR="0D08A942" w:rsidRPr="006F1F4B">
        <w:t xml:space="preserve">can put an upper limit on the </w:t>
      </w:r>
      <w:r w:rsidR="08D57204" w:rsidRPr="006F1F4B">
        <w:t xml:space="preserve">magnitude of feeding they can undertake. In this sense, for fishes the choice to be mobile and </w:t>
      </w:r>
      <w:r w:rsidR="629C1F30" w:rsidRPr="006F1F4B">
        <w:t xml:space="preserve">to feed comes as a trade-off wherein the two capacities must be balanced for each species based on the </w:t>
      </w:r>
      <w:r w:rsidR="5B213DE6" w:rsidRPr="006F1F4B">
        <w:t xml:space="preserve">internal characteristics of that species and the external features of their environment, both biotic and abiotic </w:t>
      </w:r>
      <w:r w:rsidR="00F22A8D" w:rsidRPr="006F1F4B">
        <w:fldChar w:fldCharType="begin"/>
      </w:r>
      <w:r w:rsidR="00B72BA0" w:rsidRPr="006F1F4B">
        <w:instrText xml:space="preserve"> ADDIN ZOTERO_ITEM CSL_CITATION {"citationID":"QSCbh4ab","properties":{"formattedCitation":"(Armstrong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sidRPr="006F1F4B">
        <w:fldChar w:fldCharType="separate"/>
      </w:r>
      <w:r w:rsidR="5B213DE6" w:rsidRPr="006F1F4B">
        <w:t>(</w:t>
      </w:r>
      <w:r w:rsidR="144F5AC3" w:rsidRPr="006F1F4B">
        <w:t xml:space="preserve">see </w:t>
      </w:r>
      <w:r w:rsidR="5B213DE6" w:rsidRPr="006F1F4B">
        <w:t>Armstrong et al. 2013)</w:t>
      </w:r>
      <w:r w:rsidR="00F22A8D" w:rsidRPr="006F1F4B">
        <w:fldChar w:fldCharType="end"/>
      </w:r>
      <w:r w:rsidR="2D823B69" w:rsidRPr="006F1F4B">
        <w:t xml:space="preserve">. Our observations comparing the diets of </w:t>
      </w:r>
      <w:r w:rsidR="35DBD1EB" w:rsidRPr="006F1F4B">
        <w:t xml:space="preserve">sculpins and Arctic char support such a trade-off among fishes experiencing the same resource pulse </w:t>
      </w:r>
      <w:r w:rsidR="31EFA05D" w:rsidRPr="006F1F4B">
        <w:t>but experiencing distinct anatomical and life history characteristics.</w:t>
      </w:r>
    </w:p>
    <w:p w14:paraId="3BD09BE2" w14:textId="64A3A6EA" w:rsidR="00E52BF8" w:rsidRPr="006F1F4B" w:rsidRDefault="00E52BF8" w:rsidP="00D13D88">
      <w:r w:rsidRPr="006F1F4B">
        <w:tab/>
        <w:t xml:space="preserve">Another important </w:t>
      </w:r>
      <w:r w:rsidR="00F77862">
        <w:t xml:space="preserve">contributing factor </w:t>
      </w:r>
      <w:r w:rsidR="0065045F">
        <w:t xml:space="preserve">behind dietary differences is the </w:t>
      </w:r>
      <w:r w:rsidRPr="006F1F4B">
        <w:t>average and maximum body size</w:t>
      </w:r>
      <w:r w:rsidR="0065045F">
        <w:t xml:space="preserve"> between Arctic char that</w:t>
      </w:r>
      <w:r w:rsidR="00065B99">
        <w:t xml:space="preserve"> &gt; 3x larger than sculpins from </w:t>
      </w:r>
      <w:proofErr w:type="spellStart"/>
      <w:r w:rsidR="00065B99">
        <w:t>our</w:t>
      </w:r>
      <w:proofErr w:type="spellEnd"/>
      <w:r w:rsidR="00065B99">
        <w:t xml:space="preserve"> sample</w:t>
      </w:r>
      <w:r w:rsidRPr="006F1F4B">
        <w:t xml:space="preserve">. </w:t>
      </w:r>
      <w:r w:rsidR="008F4A42" w:rsidRPr="006F1F4B">
        <w:t xml:space="preserve">The prey consumed by Arctic char included more fish than did </w:t>
      </w:r>
      <w:r w:rsidR="00A51CF4" w:rsidRPr="006F1F4B">
        <w:t>the diets of sculpi</w:t>
      </w:r>
      <w:r w:rsidR="0094778A" w:rsidRPr="006F1F4B">
        <w:t xml:space="preserve">n likely due to gape limitation common among </w:t>
      </w:r>
      <w:r w:rsidR="0094778A" w:rsidRPr="006F1F4B">
        <w:lastRenderedPageBreak/>
        <w:t xml:space="preserve">fishes </w:t>
      </w:r>
      <w:r w:rsidR="0094778A" w:rsidRPr="006F1F4B">
        <w:fldChar w:fldCharType="begin"/>
      </w:r>
      <w:r w:rsidR="0094778A" w:rsidRPr="006F1F4B">
        <w:instrText xml:space="preserve"> ADDIN ZOTERO_ITEM CSL_CITATION {"citationID":"0IoLViCo","properties":{"formattedCitation":"(Urban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94778A" w:rsidRPr="006F1F4B">
        <w:fldChar w:fldCharType="separate"/>
      </w:r>
      <w:r w:rsidR="006948B6" w:rsidRPr="006948B6">
        <w:t>(Urban 2007)</w:t>
      </w:r>
      <w:r w:rsidR="0094778A" w:rsidRPr="006F1F4B">
        <w:fldChar w:fldCharType="end"/>
      </w:r>
      <w:r w:rsidR="0094778A" w:rsidRPr="006F1F4B">
        <w:t xml:space="preserve">. </w:t>
      </w:r>
      <w:r w:rsidR="001C0878" w:rsidRPr="006F1F4B">
        <w:t xml:space="preserve">In fact, </w:t>
      </w:r>
      <w:r w:rsidR="00D76202" w:rsidRPr="006F1F4B">
        <w:t xml:space="preserve">the incorporation of larger prey items while still consuming </w:t>
      </w:r>
      <w:r w:rsidR="00FA0F85" w:rsidRPr="006F1F4B">
        <w:t xml:space="preserve">small </w:t>
      </w:r>
      <w:r w:rsidR="008625A6" w:rsidRPr="006F1F4B">
        <w:t xml:space="preserve">items follows the same </w:t>
      </w:r>
      <w:r w:rsidR="0092758B" w:rsidRPr="006F1F4B">
        <w:t xml:space="preserve">pattern of many fishes </w:t>
      </w:r>
      <w:r w:rsidR="0092758B" w:rsidRPr="006F1F4B">
        <w:fldChar w:fldCharType="begin"/>
      </w:r>
      <w:r w:rsidR="0092758B" w:rsidRPr="006F1F4B">
        <w:instrText xml:space="preserve"> ADDIN ZOTERO_ITEM CSL_CITATION {"citationID":"gXZYhuc1","properties":{"formattedCitation":"(Scharf et al. 2000)","plainCitation":"(Scharf et al. 2000)","noteIndex":0},"citationItems":[{"id":2483,"uris":["http://zotero.org/users/6698532/items/XUGPX8P3"],"itemData":{"id":2483,"type":"article-journal","abstract":"We utilized a long-term data base collected over a broad geographic range to examine predator size - prey size relationships for 18 species of marine fish predators from continental shelf waters off the northeast US coast. Regression analysis was used to illustrate interspecific variation in ontogenetic patterns of prey size use, gape allometries, and ratio-based trophic niche breadths. Sizebased feeding strategies were assessed through comparison of frequency distributions of relative prey sizes eaten and were related to general predator feeding tactics and gape morphology. The results demonstrated that the range of prey sizes eaten expanded with increasing predator body size for each of the marine predators examined, leading to asymmetric predator size - prey size distributions. Absolute maximum prey size and slopes of maximum prey size versus predator size varied widely among predator taxa. Distinct size-based feeding strategies were evident, as diets of some predators were dominated by prey that were 10 to 20% of predator size, whereas other predators frequently consumed prey &gt; 50% of predator size. Gape sizes and allometric relationships with body size were also diverse among predators and often were closely associated with maximum prey sizes. Ratio-based trophic-niche breadths generally did not expand with predator ontogeny and tended to narrow for the largest predators, which may be common for animal taxa.","container-title":"Marine Ecology Progress Series","DOI":"10.3354/meps208229","ISSN":"0171-8630, 1616-1599","journalAbbreviation":"Mar. Ecol. Prog. Ser.","language":"en","page":"229-248","source":"DOI.org (Crossref)","title":"Predator size-prey size relationships of marine fish predators: interspecific variation and effects of ontogeny and body size on trophic-niche breadth","title-short":"Predator size-prey size relationships of marine fish predators","volume":"208","author":[{"family":"Scharf","given":"Fs"},{"family":"Juanes","given":"F"},{"family":"Rountree","given":"Ra"}],"issued":{"date-parts":[["2000"]]}}}],"schema":"https://github.com/citation-style-language/schema/raw/master/csl-citation.json"} </w:instrText>
      </w:r>
      <w:r w:rsidR="0092758B" w:rsidRPr="006F1F4B">
        <w:fldChar w:fldCharType="separate"/>
      </w:r>
      <w:r w:rsidR="006948B6" w:rsidRPr="006948B6">
        <w:t>(Scharf et al. 2000)</w:t>
      </w:r>
      <w:r w:rsidR="0092758B" w:rsidRPr="006F1F4B">
        <w:fldChar w:fldCharType="end"/>
      </w:r>
      <w:r w:rsidR="00997505" w:rsidRPr="006F1F4B">
        <w:t xml:space="preserve"> </w:t>
      </w:r>
      <w:r w:rsidR="001D42A5" w:rsidRPr="006F1F4B">
        <w:t xml:space="preserve">resulting in many larger fishes having more prey options than smaller fishes </w:t>
      </w:r>
      <w:r w:rsidR="00BA064A" w:rsidRPr="006F1F4B">
        <w:t>which can result in rapid growth</w:t>
      </w:r>
      <w:r w:rsidR="0077655C" w:rsidRPr="006F1F4B">
        <w:t xml:space="preserve"> </w:t>
      </w:r>
      <w:r w:rsidR="0077655C" w:rsidRPr="006F1F4B">
        <w:fldChar w:fldCharType="begin"/>
      </w:r>
      <w:r w:rsidR="0077655C" w:rsidRPr="006F1F4B">
        <w:instrText xml:space="preserve"> ADDIN ZOTERO_ITEM CSL_CITATION {"citationID":"ssszacQ2","properties":{"formattedCitation":"(Urban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77655C" w:rsidRPr="006F1F4B">
        <w:fldChar w:fldCharType="separate"/>
      </w:r>
      <w:r w:rsidR="006948B6" w:rsidRPr="006948B6">
        <w:t>(Urban 2007)</w:t>
      </w:r>
      <w:r w:rsidR="0077655C" w:rsidRPr="006F1F4B">
        <w:fldChar w:fldCharType="end"/>
      </w:r>
      <w:r w:rsidR="00475C56" w:rsidRPr="006F1F4B">
        <w:t xml:space="preserve">. Though </w:t>
      </w:r>
      <w:r w:rsidR="0017220B" w:rsidRPr="006F1F4B">
        <w:t xml:space="preserve">larger fish can consume larger prey, the trade-off </w:t>
      </w:r>
      <w:r w:rsidR="00535112" w:rsidRPr="006F1F4B">
        <w:t xml:space="preserve">with large diets is large aerobic investments </w:t>
      </w:r>
      <w:r w:rsidR="002D3619" w:rsidRPr="006F1F4B">
        <w:t xml:space="preserve">that can limit mobility </w:t>
      </w:r>
      <w:r w:rsidR="002D3619" w:rsidRPr="006F1F4B">
        <w:fldChar w:fldCharType="begin"/>
      </w:r>
      <w:r w:rsidR="002D3619" w:rsidRPr="006F1F4B">
        <w:instrText xml:space="preserve"> ADDIN ZOTERO_ITEM CSL_CITATION {"citationID":"5X1bvFo2","properties":{"formattedCitation":"(Norin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2D3619" w:rsidRPr="006F1F4B">
        <w:fldChar w:fldCharType="separate"/>
      </w:r>
      <w:r w:rsidR="006948B6" w:rsidRPr="006948B6">
        <w:t>(Norin and Clark 2017)</w:t>
      </w:r>
      <w:r w:rsidR="002D3619" w:rsidRPr="006F1F4B">
        <w:fldChar w:fldCharType="end"/>
      </w:r>
      <w:r w:rsidR="00C03FC3" w:rsidRPr="006F1F4B">
        <w:t xml:space="preserve">. </w:t>
      </w:r>
      <w:r w:rsidR="00AF7F69" w:rsidRPr="006F1F4B">
        <w:t xml:space="preserve">Both predators must balance these impacts </w:t>
      </w:r>
      <w:r w:rsidR="00E75240" w:rsidRPr="006F1F4B">
        <w:t xml:space="preserve">of consumption and </w:t>
      </w:r>
      <w:r w:rsidR="00804091" w:rsidRPr="006F1F4B">
        <w:t>metabolism</w:t>
      </w:r>
      <w:r w:rsidR="0055336D" w:rsidRPr="006F1F4B">
        <w:t xml:space="preserve">, but the </w:t>
      </w:r>
      <w:r w:rsidR="009C6B98" w:rsidRPr="006F1F4B">
        <w:t xml:space="preserve">high rates of relative consumption observed in sculpins may suggest that they </w:t>
      </w:r>
      <w:r w:rsidR="005557EE" w:rsidRPr="006F1F4B">
        <w:t>are le</w:t>
      </w:r>
      <w:r w:rsidR="00805D34" w:rsidRPr="006F1F4B">
        <w:t>ss constrained by needing to maintain</w:t>
      </w:r>
      <w:r w:rsidR="007B2E0F" w:rsidRPr="006F1F4B">
        <w:t xml:space="preserve"> excess aerobic scope in favor of increasing growth rates </w:t>
      </w:r>
      <w:r w:rsidR="007B2E0F" w:rsidRPr="006F1F4B">
        <w:fldChar w:fldCharType="begin"/>
      </w:r>
      <w:r w:rsidR="007B2E0F" w:rsidRPr="006F1F4B">
        <w:instrText xml:space="preserve"> ADDIN ZOTERO_ITEM CSL_CITATION {"citationID":"6MkhorIu","properties":{"formattedCitation":"(Norin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7B2E0F" w:rsidRPr="006F1F4B">
        <w:fldChar w:fldCharType="separate"/>
      </w:r>
      <w:r w:rsidR="006948B6" w:rsidRPr="006948B6">
        <w:t>(Norin and Clark 2017)</w:t>
      </w:r>
      <w:r w:rsidR="007B2E0F" w:rsidRPr="006F1F4B">
        <w:fldChar w:fldCharType="end"/>
      </w:r>
      <w:r w:rsidR="00693E0E" w:rsidRPr="006F1F4B">
        <w:t>.</w:t>
      </w:r>
      <w:r w:rsidR="00F21135" w:rsidRPr="006F1F4B">
        <w:t xml:space="preserve"> </w:t>
      </w:r>
      <w:r w:rsidR="00434795" w:rsidRPr="006F1F4B">
        <w:t xml:space="preserve">Also contributing to impacts of body size on feeding is the scaling of space use wherein larger organisms rely on larger areas to </w:t>
      </w:r>
      <w:r w:rsidR="00204FF4" w:rsidRPr="006F1F4B">
        <w:t xml:space="preserve">acquire sufficient resources </w:t>
      </w:r>
      <w:r w:rsidR="00204FF4" w:rsidRPr="006F1F4B">
        <w:fldChar w:fldCharType="begin"/>
      </w:r>
      <w:r w:rsidR="00204FF4" w:rsidRPr="006F1F4B">
        <w:instrText xml:space="preserve"> ADDIN ZOTERO_ITEM CSL_CITATION {"citationID":"lqWAnfxX","properties":{"formattedCitation":"(Tamburello et al. 2015)","plainCitation":"(Tamburello et al. 2015)","noteIndex":0},"citationItems":[{"id":2978,"uris":["http://zotero.org/users/6698532/items/454VKFSL"],"itemData":{"id":2978,"type":"article-journal","abstract":"Daily animal movements are usually limited to a discrete home range area that scales allometrically with body size, suggesting that home-range size is shaped by metabolic rates and energy availability across species. However, there is little understanding of the relative importance of the various mechanisms proposed to inﬂuence home-range scaling (e.g., differences in realm productivity, thermoregulation, locomotion strategy, dimensionality, trophic guild, and prey size) and whether these extend beyond the commonly studied birds and mammals. We derive new home-range scaling relationships for ﬁshes and reptiles and use a model-selection approach to evaluate the generality of home-range scaling mechanisms across 569 vertebrate species. We ﬁnd no evidence that home-range allometry varies consistently between aquatic and terrestrial realms or thermoregulation strategies, but we ﬁnd that locomotion strategy, foraging dimension, trophic guild, and prey size together explain 80% of the variation in home-range size across vertebrates when controlling for phylogeny and tracking method. Within carnivores, smaller relative prey size among gape-limited ﬁshes contributes to shallower scaling relative to other predators. Our study reveals how simple morphological traits and prey-handling ability can profoundly inﬂuence individual space use, which underpins broader-scale patterns in the spatial ecology of vertebrates.","container-title":"The American Naturalist","DOI":"10.1086/682070","ISSN":"0003-0147, 1537-5323","issue":"2","journalAbbreviation":"The American Naturalist","language":"en","page":"196-211","source":"DOI.org (Crossref)","title":"Energy and the Scaling of Animal Space Use","volume":"186","author":[{"family":"Tamburello","given":"Natascia"},{"family":"Côté","given":"Isabelle M."},{"family":"Dulvy","given":"Nicholas K."}],"issued":{"date-parts":[["2015",8]]}}}],"schema":"https://github.com/citation-style-language/schema/raw/master/csl-citation.json"} </w:instrText>
      </w:r>
      <w:r w:rsidR="00204FF4" w:rsidRPr="006F1F4B">
        <w:fldChar w:fldCharType="separate"/>
      </w:r>
      <w:r w:rsidR="006948B6" w:rsidRPr="006948B6">
        <w:t>(Tamburello et al. 2015)</w:t>
      </w:r>
      <w:r w:rsidR="00204FF4" w:rsidRPr="006F1F4B">
        <w:fldChar w:fldCharType="end"/>
      </w:r>
      <w:r w:rsidR="00204FF4" w:rsidRPr="006F1F4B">
        <w:t xml:space="preserve">. </w:t>
      </w:r>
      <w:r w:rsidR="00CC0FE1" w:rsidRPr="006F1F4B">
        <w:t xml:space="preserve">As such, the </w:t>
      </w:r>
      <w:r w:rsidR="00B9650A" w:rsidRPr="006F1F4B">
        <w:t>obvious differences in body size between the predators sampled within this shared environment may contribute furthe</w:t>
      </w:r>
      <w:r w:rsidR="00ED3E44" w:rsidRPr="006F1F4B">
        <w:t>r to subtle differences in feeding magnitude and composition.</w:t>
      </w:r>
    </w:p>
    <w:p w14:paraId="7B81B22C" w14:textId="3DABD75F" w:rsidR="00116EB5" w:rsidRPr="006F1F4B" w:rsidRDefault="00727C28" w:rsidP="00D13D88">
      <w:r w:rsidRPr="006F1F4B">
        <w:tab/>
      </w:r>
      <w:r w:rsidR="5CA2C02B" w:rsidRPr="006F1F4B">
        <w:t xml:space="preserve">Though the difference between sculpins and Arctic char can be observed and attributed to </w:t>
      </w:r>
      <w:r w:rsidR="0A9166F9" w:rsidRPr="006F1F4B">
        <w:t xml:space="preserve">life history </w:t>
      </w:r>
      <w:r w:rsidR="56FE9CE6" w:rsidRPr="006F1F4B">
        <w:t xml:space="preserve">differences between the taxa, there was also observed differences </w:t>
      </w:r>
      <w:r w:rsidR="2F59D17D" w:rsidRPr="006F1F4B">
        <w:t xml:space="preserve">between sampling years. </w:t>
      </w:r>
      <w:r w:rsidR="3E0450E8" w:rsidRPr="006F1F4B">
        <w:t xml:space="preserve">Indicator species analysis was able to identify prey items that were significantly associated with </w:t>
      </w:r>
      <w:r w:rsidR="12B1908C" w:rsidRPr="006F1F4B">
        <w:t>certain sampling years</w:t>
      </w:r>
      <w:r w:rsidR="0EEB5025" w:rsidRPr="006F1F4B">
        <w:t xml:space="preserve">, most notably different taxa of </w:t>
      </w:r>
      <w:r w:rsidR="68E4AD7B" w:rsidRPr="006F1F4B">
        <w:t>amphipods</w:t>
      </w:r>
      <w:r w:rsidR="782501C5" w:rsidRPr="006F1F4B">
        <w:t xml:space="preserve"> </w:t>
      </w:r>
      <w:r w:rsidR="6B5DAACA" w:rsidRPr="006F1F4B">
        <w:t xml:space="preserve">for each year: </w:t>
      </w:r>
      <w:r w:rsidR="6B5DAACA" w:rsidRPr="006F1F4B">
        <w:rPr>
          <w:i/>
          <w:iCs/>
        </w:rPr>
        <w:t>Gammaracanthus</w:t>
      </w:r>
      <w:r w:rsidR="6B5DAACA" w:rsidRPr="006F1F4B">
        <w:t xml:space="preserve"> sp. in 2017, </w:t>
      </w:r>
      <w:r w:rsidR="6B5DAACA" w:rsidRPr="006F1F4B">
        <w:rPr>
          <w:i/>
          <w:iCs/>
        </w:rPr>
        <w:t>Onisimus</w:t>
      </w:r>
      <w:r w:rsidR="6B5DAACA" w:rsidRPr="006F1F4B">
        <w:t xml:space="preserve"> sp. in 2018, and </w:t>
      </w:r>
      <w:r w:rsidR="6B5DAACA" w:rsidRPr="006F1F4B">
        <w:rPr>
          <w:i/>
          <w:iCs/>
        </w:rPr>
        <w:t>Themisto</w:t>
      </w:r>
      <w:r w:rsidR="6B5DAACA" w:rsidRPr="006F1F4B">
        <w:t xml:space="preserve"> sp. in 2019.</w:t>
      </w:r>
      <w:r w:rsidR="578A1FBD" w:rsidRPr="006F1F4B">
        <w:t xml:space="preserve"> </w:t>
      </w:r>
      <w:commentRangeStart w:id="22"/>
      <w:commentRangeStart w:id="23"/>
      <w:r w:rsidR="578A1FBD" w:rsidRPr="006F1F4B">
        <w:t xml:space="preserve">Changes in </w:t>
      </w:r>
      <w:r w:rsidR="2482F8FE" w:rsidRPr="006F1F4B">
        <w:t xml:space="preserve">the composition of </w:t>
      </w:r>
      <w:r w:rsidR="6C125866" w:rsidRPr="006F1F4B">
        <w:t xml:space="preserve">macrofauna </w:t>
      </w:r>
      <w:r w:rsidR="382FB24D" w:rsidRPr="006F1F4B">
        <w:t xml:space="preserve">are known to be linked to environmental conditions as they vary throughout the Arctic, especially </w:t>
      </w:r>
      <w:r w:rsidR="4538B160" w:rsidRPr="006F1F4B">
        <w:t xml:space="preserve">for dominant amphipods </w:t>
      </w:r>
      <w:r w:rsidR="00B72BA0" w:rsidRPr="006F1F4B">
        <w:fldChar w:fldCharType="begin"/>
      </w:r>
      <w:r w:rsidR="00B72BA0" w:rsidRPr="006F1F4B">
        <w:instrText xml:space="preserve"> ADDIN ZOTERO_ITEM CSL_CITATION {"citationID":"WxBimkp4","properties":{"formattedCitation":"(David et al. 2015)","plainCitation":"(David et al. 2015)","noteIndex":0},"citationItems":[{"id":1790,"uris":["http://zotero.org/users/6698532/items/ENLFE9SS"],"itemData":{"id":1790,"type":"article-journal","abstract":"Arctic sea-ice decline is expected to have a significant impact on Arctic marine ecosystems. Ice-associated fauna play a key role in this context because they constitute a unique part of Arctic biodiversity and transmit carbon from sea-ice algae into pelagic and benthic food webs. Our study presents the first regional-scale record of under-ice faunal distribution and the environmental characteristics of under-ice habitats throughout the Eurasian Basin. Sampling was conducted with a Surface and Under-Ice Trawl, equipped with a sensor array recording ice thickness and other physical parameters during trawling. We identified 2 environmental regimes, broadly coherent with the Nansen and Amundsen Basins. The Nansen Basin regime was distinguished from the Amundsen Basin regime by heavier sea-ice conditions, higher surface salinities and higher nitrate + nitrite concentrations. We found a diverse (28 species) under-ice community throughout the Eurasian Basin. Change in community structure reflected differences in the relative contribution of abundant species. Copepods (Calanus hyperboreus and C. glacialis) dominated in the Nansen Basin regime. In the Amundsen Basin regime, amphipods (Apherusa glacialis, Themisto libellula) dominated. Polar cod Boreogadus saida was present throughout the sampling area. Abrupt changes from a dominance of ice-associated amphipods at ice-covered stations to a dominance of pelagic amphipods (T. libellula) at nearby ice-free stations emphasised the decisive influence of sea ice on small-scale patterns in the surface-layer community. The observed response in community composition to different environmental regimes indicates potential long-term alterations in Arctic marine ecosystems as the Arctic Ocean continues to change.","container-title":"Marine Ecology Progress Series","DOI":"10.3354/meps11156","ISSN":"0171-8630, 1616-1599","journalAbbreviation":"Mar. Ecol. Prog. Ser.","language":"en","page":"15-32","source":"DOI.org (Crossref)","title":"Community structure of under-ice fauna in the Eurasian central Arctic Ocean in relation to environmental properties of sea-ice habitats","volume":"522","author":[{"family":"David","given":"C"},{"family":"Lange","given":"B"},{"family":"Rabe","given":"B"},{"family":"Flores","given":"H"}],"issued":{"date-parts":[["2015",3,2]]}}}],"schema":"https://github.com/citation-style-language/schema/raw/master/csl-citation.json"} </w:instrText>
      </w:r>
      <w:r w:rsidR="00B72BA0" w:rsidRPr="006F1F4B">
        <w:fldChar w:fldCharType="separate"/>
      </w:r>
      <w:r w:rsidR="006948B6" w:rsidRPr="006948B6">
        <w:t>(David et al. 2015)</w:t>
      </w:r>
      <w:r w:rsidR="00B72BA0" w:rsidRPr="006F1F4B">
        <w:fldChar w:fldCharType="end"/>
      </w:r>
      <w:r w:rsidR="555582D7" w:rsidRPr="006F1F4B">
        <w:t xml:space="preserve">. </w:t>
      </w:r>
      <w:r w:rsidR="2590D9DA" w:rsidRPr="006F1F4B">
        <w:t xml:space="preserve">Environmental features such as ice-cover </w:t>
      </w:r>
      <w:r w:rsidR="4DCDB152" w:rsidRPr="006F1F4B">
        <w:t xml:space="preserve">and temperature were observed to </w:t>
      </w:r>
      <w:r w:rsidR="3BC0A7E6" w:rsidRPr="006F1F4B">
        <w:t>vary in Tremblay Sound anecdotally</w:t>
      </w:r>
      <w:r w:rsidR="742DFEAF" w:rsidRPr="006F1F4B">
        <w:t xml:space="preserve"> (</w:t>
      </w:r>
      <w:r w:rsidR="5F01B5D3" w:rsidRPr="006F1F4B">
        <w:t xml:space="preserve">N. Hussey, </w:t>
      </w:r>
      <w:r w:rsidR="5F01B5D3" w:rsidRPr="006F1F4B">
        <w:rPr>
          <w:i/>
          <w:iCs/>
        </w:rPr>
        <w:t xml:space="preserve">pers. </w:t>
      </w:r>
      <w:proofErr w:type="spellStart"/>
      <w:r w:rsidR="5F01B5D3" w:rsidRPr="006F1F4B">
        <w:rPr>
          <w:i/>
          <w:iCs/>
        </w:rPr>
        <w:t>obs</w:t>
      </w:r>
      <w:proofErr w:type="spellEnd"/>
      <w:r w:rsidR="5F01B5D3" w:rsidRPr="006F1F4B">
        <w:t>)</w:t>
      </w:r>
      <w:r w:rsidR="3CE02660" w:rsidRPr="006F1F4B">
        <w:t xml:space="preserve"> and could contribute to the available </w:t>
      </w:r>
      <w:r w:rsidR="12F594B3" w:rsidRPr="006F1F4B">
        <w:t xml:space="preserve">prey taxa to both Arctic char and sculpins. </w:t>
      </w:r>
      <w:r w:rsidR="068DA241" w:rsidRPr="006F1F4B">
        <w:t xml:space="preserve">Specifically, </w:t>
      </w:r>
      <w:r w:rsidR="4D00F7BC" w:rsidRPr="006F1F4B">
        <w:t xml:space="preserve">amphipods vary in the strength of association with the sea-ice with those </w:t>
      </w:r>
      <w:r w:rsidR="56E11756" w:rsidRPr="006F1F4B">
        <w:t xml:space="preserve">strongly sympagic species declining in abundance </w:t>
      </w:r>
      <w:r w:rsidR="1546A433" w:rsidRPr="006F1F4B">
        <w:t xml:space="preserve">quickly as ice melts </w:t>
      </w:r>
      <w:r w:rsidR="00834F40" w:rsidRPr="006F1F4B">
        <w:fldChar w:fldCharType="begin"/>
      </w:r>
      <w:r w:rsidR="00834F40" w:rsidRPr="006F1F4B">
        <w:instrText xml:space="preserve"> ADDIN ZOTERO_ITEM CSL_CITATION {"citationID":"JtvidT7e","properties":{"formattedCitation":"(Hop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834F40" w:rsidRPr="006F1F4B">
        <w:fldChar w:fldCharType="separate"/>
      </w:r>
      <w:r w:rsidR="006948B6" w:rsidRPr="006948B6">
        <w:t>(Hop et al. 2011)</w:t>
      </w:r>
      <w:r w:rsidR="00834F40" w:rsidRPr="006F1F4B">
        <w:fldChar w:fldCharType="end"/>
      </w:r>
      <w:r w:rsidR="1546A433" w:rsidRPr="006F1F4B">
        <w:t>.</w:t>
      </w:r>
      <w:commentRangeEnd w:id="22"/>
      <w:r w:rsidR="000E262C">
        <w:rPr>
          <w:rStyle w:val="CommentReference"/>
        </w:rPr>
        <w:commentReference w:id="22"/>
      </w:r>
      <w:commentRangeEnd w:id="23"/>
      <w:r w:rsidR="000E262C">
        <w:rPr>
          <w:rStyle w:val="CommentReference"/>
        </w:rPr>
        <w:commentReference w:id="23"/>
      </w:r>
      <w:r w:rsidR="1546A433" w:rsidRPr="006F1F4B">
        <w:t xml:space="preserve"> </w:t>
      </w:r>
      <w:r w:rsidR="14EAA53D" w:rsidRPr="006F1F4B">
        <w:t>Though sampling</w:t>
      </w:r>
      <w:r w:rsidR="207BB826" w:rsidRPr="006F1F4B">
        <w:t xml:space="preserve"> in all years</w:t>
      </w:r>
      <w:r w:rsidR="14EAA53D" w:rsidRPr="006F1F4B">
        <w:t xml:space="preserve"> occurred after the entire Sound had cleared</w:t>
      </w:r>
      <w:r w:rsidR="207BB826" w:rsidRPr="006F1F4B">
        <w:t xml:space="preserve">, </w:t>
      </w:r>
      <w:r w:rsidR="1F63B6E6" w:rsidRPr="006F1F4B">
        <w:t xml:space="preserve">the presence of drifting ice varied </w:t>
      </w:r>
      <w:r w:rsidR="0030A254" w:rsidRPr="006F1F4B">
        <w:t xml:space="preserve">from one berg for the whole 2019 sampling season </w:t>
      </w:r>
      <w:r w:rsidR="1755EE01" w:rsidRPr="006F1F4B">
        <w:t xml:space="preserve">to </w:t>
      </w:r>
      <w:r w:rsidR="293D3876" w:rsidRPr="006F1F4B">
        <w:t xml:space="preserve">regular fast ice </w:t>
      </w:r>
      <w:r w:rsidR="6572B430" w:rsidRPr="006F1F4B">
        <w:t xml:space="preserve">in 2018. </w:t>
      </w:r>
      <w:r w:rsidR="03AF9EEE" w:rsidRPr="006F1F4B">
        <w:t xml:space="preserve">Variability in the </w:t>
      </w:r>
      <w:r w:rsidR="1578D77E" w:rsidRPr="006F1F4B">
        <w:t xml:space="preserve">faunal community between years </w:t>
      </w:r>
      <w:r w:rsidR="7B3E1A4D" w:rsidRPr="006F1F4B">
        <w:t xml:space="preserve">could be confirmed by future research </w:t>
      </w:r>
      <w:r w:rsidR="667ED341" w:rsidRPr="006F1F4B">
        <w:t xml:space="preserve">which collects both the diets of </w:t>
      </w:r>
      <w:r w:rsidR="7C7635F3" w:rsidRPr="006F1F4B">
        <w:t xml:space="preserve"> </w:t>
      </w:r>
      <w:r w:rsidR="00BF7D2A" w:rsidRPr="006F1F4B">
        <w:t xml:space="preserve">major predators and the sympatric prey base. Both predators are limited to the prey that are available; </w:t>
      </w:r>
      <w:r w:rsidR="30EE3ADA" w:rsidRPr="006F1F4B">
        <w:t>however</w:t>
      </w:r>
      <w:r w:rsidR="23A7217A" w:rsidRPr="006F1F4B">
        <w:t>,</w:t>
      </w:r>
      <w:r w:rsidR="30EE3ADA" w:rsidRPr="006F1F4B">
        <w:t xml:space="preserve"> based on centroid distance between years</w:t>
      </w:r>
      <w:r w:rsidR="23A7217A" w:rsidRPr="006F1F4B">
        <w:t xml:space="preserve"> Arctic char </w:t>
      </w:r>
      <w:r w:rsidR="1EAC6829" w:rsidRPr="006F1F4B">
        <w:t>(mean distance</w:t>
      </w:r>
      <w:r w:rsidR="248EBCFC" w:rsidRPr="006F1F4B">
        <w:t xml:space="preserve"> = 0.55)</w:t>
      </w:r>
      <w:r w:rsidR="1EAC6829" w:rsidRPr="006F1F4B">
        <w:t xml:space="preserve"> </w:t>
      </w:r>
      <w:r w:rsidR="23A7217A" w:rsidRPr="006F1F4B">
        <w:t xml:space="preserve">may be more </w:t>
      </w:r>
      <w:r w:rsidR="23A7217A" w:rsidRPr="006F1F4B">
        <w:lastRenderedPageBreak/>
        <w:t xml:space="preserve">sensitive to the </w:t>
      </w:r>
      <w:r w:rsidR="7A08765F" w:rsidRPr="006F1F4B">
        <w:t>changing prey base</w:t>
      </w:r>
      <w:r w:rsidR="248EBCFC" w:rsidRPr="006F1F4B">
        <w:t xml:space="preserve"> than sculpins (mean distance = 0.36)</w:t>
      </w:r>
      <w:r w:rsidR="7A08765F" w:rsidRPr="006F1F4B">
        <w:t xml:space="preserve">. Sculpins, that are known to be opportunistic predators, </w:t>
      </w:r>
      <w:r w:rsidR="168945E3" w:rsidRPr="006F1F4B">
        <w:t xml:space="preserve">may </w:t>
      </w:r>
      <w:r w:rsidR="51DA07DD" w:rsidRPr="006F1F4B">
        <w:t>not reflect dominant taxa inter-annually as their mobility may impede their ability to select prey items</w:t>
      </w:r>
      <w:r w:rsidR="026AA62F" w:rsidRPr="006F1F4B">
        <w:t xml:space="preserve">. </w:t>
      </w:r>
      <w:r w:rsidR="128BA8D3" w:rsidRPr="006F1F4B">
        <w:t xml:space="preserve">Ultimately, more intensive </w:t>
      </w:r>
      <w:r w:rsidR="1E87F1DB" w:rsidRPr="006F1F4B">
        <w:t xml:space="preserve">sampling of prey availability, especially in the dominant habitats which these </w:t>
      </w:r>
      <w:r w:rsidR="7502527D" w:rsidRPr="006F1F4B">
        <w:t>predators utilize, is required to identify selectivity of feeding</w:t>
      </w:r>
      <w:r w:rsidR="63DFA444" w:rsidRPr="006F1F4B">
        <w:t xml:space="preserve"> as it may contribute to inter-annual variability in diet composition</w:t>
      </w:r>
      <w:r w:rsidR="4A9D6613" w:rsidRPr="006F1F4B">
        <w:t xml:space="preserve">. </w:t>
      </w:r>
    </w:p>
    <w:p w14:paraId="78708DE4" w14:textId="1C4CEC84" w:rsidR="008A637F" w:rsidRPr="006F1F4B" w:rsidRDefault="00116EB5" w:rsidP="00D13D88">
      <w:r w:rsidRPr="006F1F4B">
        <w:tab/>
      </w:r>
      <w:r w:rsidR="00D82B19">
        <w:t xml:space="preserve">Though these results are valuable, it is important to </w:t>
      </w:r>
      <w:r w:rsidR="00C70CF5">
        <w:t xml:space="preserve">acknowledge the limits </w:t>
      </w:r>
      <w:r w:rsidR="00A169A4">
        <w:t xml:space="preserve">of </w:t>
      </w:r>
      <w:r w:rsidR="38EB0590" w:rsidRPr="006F1F4B">
        <w:t>diet analyses</w:t>
      </w:r>
      <w:r w:rsidR="00C70CF5">
        <w:t xml:space="preserve"> </w:t>
      </w:r>
      <w:r w:rsidR="009E55B6">
        <w:t xml:space="preserve">in </w:t>
      </w:r>
      <w:r w:rsidR="00A169A4">
        <w:t>representing</w:t>
      </w:r>
      <w:r w:rsidR="009E55B6">
        <w:t xml:space="preserve"> </w:t>
      </w:r>
      <w:r w:rsidR="00A169A4">
        <w:t xml:space="preserve">broader </w:t>
      </w:r>
      <w:r w:rsidR="009E55B6">
        <w:t>feeding behavior</w:t>
      </w:r>
      <w:r w:rsidR="00A169A4">
        <w:t xml:space="preserve"> and</w:t>
      </w:r>
      <w:r w:rsidR="38EB0590" w:rsidRPr="006F1F4B">
        <w:t xml:space="preserve"> the generalizability</w:t>
      </w:r>
      <w:r w:rsidR="009E55B6">
        <w:t xml:space="preserve"> of observations from one system</w:t>
      </w:r>
      <w:r w:rsidR="00A169A4">
        <w:t xml:space="preserve"> during a</w:t>
      </w:r>
      <w:r w:rsidR="001A04EB">
        <w:t xml:space="preserve"> rapidly varying seasonal pulse</w:t>
      </w:r>
      <w:r w:rsidR="13C62D9D" w:rsidRPr="006F1F4B">
        <w:t xml:space="preserve">. Though our study was successful at </w:t>
      </w:r>
      <w:r w:rsidR="503C62CE" w:rsidRPr="006F1F4B">
        <w:t xml:space="preserve">generating samples in different years, the time of year contained some variation with 2017 and 2018 being collected over </w:t>
      </w:r>
      <w:r w:rsidR="00BEFD34" w:rsidRPr="006F1F4B">
        <w:t xml:space="preserve">a longer time than 2019. Additionally, all years began well </w:t>
      </w:r>
      <w:r w:rsidR="001A04EB">
        <w:t>after</w:t>
      </w:r>
      <w:r w:rsidR="00BEFD34" w:rsidRPr="006F1F4B">
        <w:t xml:space="preserve"> complete ice-melt </w:t>
      </w:r>
      <w:r w:rsidR="171D7E21" w:rsidRPr="006F1F4B">
        <w:t>when the resource pulse begins</w:t>
      </w:r>
      <w:r w:rsidR="6B2AFBCF" w:rsidRPr="006F1F4B">
        <w:t xml:space="preserve"> </w:t>
      </w:r>
      <w:r w:rsidR="00963F64" w:rsidRPr="006F1F4B">
        <w:fldChar w:fldCharType="begin"/>
      </w:r>
      <w:r w:rsidR="00963F64" w:rsidRPr="006F1F4B">
        <w:instrText xml:space="preserve"> ADDIN ZOTERO_ITEM CSL_CITATION {"citationID":"P9j1Ftei","properties":{"formattedCitation":"(Ji et al. 2013)","plainCitation":"(Ji et al. 2013)","noteIndex":0},"citationItems":[{"id":1995,"uris":["http://zotero.org/users/6698532/items/4VJ9M5PP"],"itemData":{"id":1995,"type":"article-journal","abstract":"Arctic organisms are adapted to the strong seasonality of environmental forcing. A small timing mismatch between biological processes and the environment could potentially have significant consequences for the entire food web. Climate warming causes shrinking ice coverage and earlier ice retreat in the Arctic, which is likely to change the timing of primary production. In this study, we test predictions on the interactions among sea ice phenology and production timing of ice algae and pelagic phytoplankton. We do so using the following (1) a synthesis of available satellite observation data; and (2) the application of a coupled ice-ocean ecosystem model. The data and model results suggest that, over a large portion of the Arctic marginal seas, the timing variability in ice retreat at a specific location has a strong impact on the timing variability in pelagic phytoplankton peaks, but weak or no impact on the timing of ice-algae peaks in those regions. The model predicts latitudinal and regional differences in the timing of ice algae biomass peak (varying from April to May) and the time lags between ice algae and pelagic phytoplankton peaks (varying from 45 to 90 days). The correlation between the time lag and ice retreat is significant in areas where ice retreat has no significant impact on ice-algae peak timing, suggesting that changes in pelagic phytoplankton peak timing control the variability in time lags. Phenological variability in primary production is likely to have consequences for higher trophic levels, particularly for the zooplankton grazers, whose main food source is composed of the dually pulsed algae production of the Arctic.","container-title":"Global Change Biology","DOI":"https://doi.org/10.1111/gcb.12074","ISSN":"1365-2486","issue":"3","language":"en","note":"_eprint: https://onlinelibrary.wiley.com/doi/pdf/10.1111/gcb.12074","page":"734-741","source":"Wiley Online Library","title":"Sea ice phenology and timing of primary production pulses in the Arctic Ocean","volume":"19","author":[{"family":"Ji","given":"Rubao"},{"family":"Jin","given":"Meibing"},{"family":"Varpe","given":"Øystein"}],"issued":{"date-parts":[["2013"]]}}}],"schema":"https://github.com/citation-style-language/schema/raw/master/csl-citation.json"} </w:instrText>
      </w:r>
      <w:r w:rsidR="00963F64" w:rsidRPr="006F1F4B">
        <w:fldChar w:fldCharType="separate"/>
      </w:r>
      <w:r w:rsidR="006948B6" w:rsidRPr="006948B6">
        <w:t>(Ji et al. 2013)</w:t>
      </w:r>
      <w:r w:rsidR="00963F64" w:rsidRPr="006F1F4B">
        <w:fldChar w:fldCharType="end"/>
      </w:r>
      <w:r w:rsidR="68A2EE51" w:rsidRPr="006F1F4B">
        <w:t xml:space="preserve"> with successive changes as the season progresses</w:t>
      </w:r>
      <w:r w:rsidR="171D7E21" w:rsidRPr="006F1F4B">
        <w:t xml:space="preserve"> </w:t>
      </w:r>
      <w:r w:rsidR="000F2CA4" w:rsidRPr="006F1F4B">
        <w:fldChar w:fldCharType="begin"/>
      </w:r>
      <w:r w:rsidR="000F2CA4" w:rsidRPr="006F1F4B">
        <w:instrText xml:space="preserve"> ADDIN ZOTERO_ITEM CSL_CITATION {"citationID":"YbEfVv3d","properties":{"formattedCitation":"(Hop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0F2CA4" w:rsidRPr="006F1F4B">
        <w:fldChar w:fldCharType="separate"/>
      </w:r>
      <w:r w:rsidR="006948B6" w:rsidRPr="006948B6">
        <w:t>(Hop et al. 2011)</w:t>
      </w:r>
      <w:r w:rsidR="000F2CA4" w:rsidRPr="006F1F4B">
        <w:fldChar w:fldCharType="end"/>
      </w:r>
      <w:r w:rsidR="68A2EE51" w:rsidRPr="006F1F4B">
        <w:t xml:space="preserve">. Much of this </w:t>
      </w:r>
      <w:r w:rsidR="661E4A46" w:rsidRPr="006F1F4B">
        <w:t xml:space="preserve">feeding period was missed by our samples </w:t>
      </w:r>
      <w:r w:rsidR="00F41DB0" w:rsidRPr="006F1F4B">
        <w:fldChar w:fldCharType="begin"/>
      </w:r>
      <w:r w:rsidR="00F41DB0" w:rsidRPr="006F1F4B">
        <w:instrText xml:space="preserve"> ADDIN ZOTERO_ITEM CSL_CITATION {"citationID":"DF8D42vt","properties":{"formattedCitation":"(S\\uc0\\u248{}reide et al. 2010)","plainCitation":"(Søreide et al. 2010)","noteIndex":0},"citationItems":[{"id":1768,"uris":["http://zotero.org/users/6698532/items/MIZPILAQ"],"itemData":{"id":1768,"type":"article-journal","abstract":"The Arctic bloom consists of two distinct categories of primary producers, ice algae growing within and on the underside of the sea ice, and phytoplankton growing in open waters. Long chain omega-3 fatty acids, a subgroup of polyunsaturated fatty acids (PUFAs) produced exclusively by these algae, are essential to all marine organisms for successful reproduction, growth, and development. During an extensive field study in the Arctic shelf seas, we followed the seasonal biomass development of ice algae and phytoplankton and their food quality in terms of their relative PUFA content. The first PUFA-peak occurred in late April during solid ice cover at the onset of the ice algal bloom, and the second PUFA-peak occurred in early July just after the ice break-up at the onset of the phytoplankton bloom. The reproduction and growth of the key Arctic grazer Calanus glacialis perfectly coincided with these two bloom events. Females of C. glacialis utilized the high-quality ice algal bloom to fuel early maturation and reproduction, whereas the resulting offspring had access to ample high-quality food during the phytoplankton bloom 2 months later. Reduction in sea ice thickness and coverage area will alter the current primary production regime due to earlier ice break-up and onset of the phytoplankton bloom. A potential mismatch between the two primary production peaks of high-quality food and the reproductive cycle of key Arctic grazers may have negative consequences for the entire lipid-driven Arctic marine ecosystem.","container-title":"Global Change Biology","DOI":"10.1111/j.1365-2486.2010.02175.x","ISSN":"1365-2486","issue":"11","language":"en","note":"_eprint: https://onlinelibrary.wiley.com/doi/pdf/10.1111/j.1365-2486.2010.02175.x","page":"3154-3163","source":"Wiley Online Library","title":"Timing of blooms, algal food quality and &lt;i&gt;Calanus glacialis&lt;/i&gt; reproduction and growth in a changing Arctic","volume":"16","author":[{"family":"Søreide","given":"Janne E."},{"family":"Leu","given":"Eva"},{"family":"Berge","given":"Jørgen"},{"family":"Graeve","given":"Martin"},{"family":"Falk‐Petersen","given":"Stig"}],"issued":{"date-parts":[["2010"]]}}}],"schema":"https://github.com/citation-style-language/schema/raw/master/csl-citation.json"} </w:instrText>
      </w:r>
      <w:r w:rsidR="00F41DB0" w:rsidRPr="006F1F4B">
        <w:fldChar w:fldCharType="separate"/>
      </w:r>
      <w:r w:rsidR="006948B6" w:rsidRPr="006948B6">
        <w:rPr>
          <w:szCs w:val="24"/>
        </w:rPr>
        <w:t>(Søreide et al. 2010)</w:t>
      </w:r>
      <w:r w:rsidR="00F41DB0" w:rsidRPr="006F1F4B">
        <w:fldChar w:fldCharType="end"/>
      </w:r>
      <w:r w:rsidR="41551DFF" w:rsidRPr="006F1F4B">
        <w:t xml:space="preserve"> and may present a differen</w:t>
      </w:r>
      <w:r w:rsidR="3EB617AC" w:rsidRPr="006F1F4B">
        <w:t xml:space="preserve">t story on the foraging of these predators. </w:t>
      </w:r>
      <w:r w:rsidR="1359FBA4" w:rsidRPr="006F1F4B">
        <w:t xml:space="preserve">Beyond </w:t>
      </w:r>
      <w:r w:rsidR="00010237">
        <w:t>the timing of sampling</w:t>
      </w:r>
      <w:r w:rsidR="1359FBA4" w:rsidRPr="006F1F4B">
        <w:t xml:space="preserve">, the methods for collecting fish may have resulted in a </w:t>
      </w:r>
      <w:r w:rsidR="441585B0" w:rsidRPr="006F1F4B">
        <w:t xml:space="preserve">narrow understanding of the </w:t>
      </w:r>
      <w:r w:rsidR="00A366AB">
        <w:t>feeding behaviors of Arctic char and sculpins</w:t>
      </w:r>
      <w:r w:rsidR="65E2E602" w:rsidRPr="006F1F4B">
        <w:t>. Individual specialization was observed within our sample</w:t>
      </w:r>
      <w:r w:rsidR="5B56AA6E" w:rsidRPr="006F1F4B">
        <w:t xml:space="preserve"> </w:t>
      </w:r>
      <w:r w:rsidR="00E1455C" w:rsidRPr="006F1F4B">
        <w:fldChar w:fldCharType="begin"/>
      </w:r>
      <w:r w:rsidR="00D71D4C" w:rsidRPr="006F1F4B">
        <w:instrText xml:space="preserve"> ADDIN ZOTERO_ITEM CSL_CITATION {"citationID":"uNSFfvMG","properties":{"formattedCitation":"(Bolnick et al. 2002)","plainCitation":"(Bolnick et al. 2002)","noteIndex":0},"citationItems":[{"id":2406,"uris":["http://zotero.org/users/6698532/items/KW2S5RLX"],"itemData":{"id":2406,"type":"article-journal","abstract":"Many apparently generalized species are in fact composed of individual specialists that use a small subset of the population's resource distribution. Niche variation is usually established by testing the null hypothesis that individuals draw from a common resource distribution. This approach encourages a publication bias in which negative results are rarely reported, and obscures variation in the degree of individual specialization, limiting our ability to carry out comparative studies of the causes or consequences of niche variation. To facilitate studies of the degree of individual specialization, this paper outlines four quantitative indices of intrapopulation variation in resource use. Traditionally, such variation has been measured by partitioning the population's total niche width into within- and between-individual, sex, or phenotype components. We suggest two alternative measures that quantify the mean resource overlap between an individual and its population, and we discuss the advantages and disadvantages of all four measures. The utility of all indices depends on the quality of the empirical data. If resources are measured in a coarse-grained manner, individuals may falsely appear generalized. Alternatively, specialization may be overestimated by cross-sectional sampling schemes where diet variation can reflect a patchy environment. Isotope ratios, parasites, or diet–morphology correlations can complement cross-sectional data to establish temporal consistency of individual specialization.","container-title":"Ecology","DOI":"10.1890/0012-9658(2002)083[2936:MILRS]2.0.CO;2","ISSN":"1939-9170","issue":"10","language":"en","note":"_eprint: https://esajournals.onlinelibrary.wiley.com/doi/pdf/10.1890/0012-9658%282002%29083%5B2936%3AMILRS%5D2.0.CO%3B2","page":"2936-2941","source":"Wiley Online Library","title":"Measuring Individual-Level Resource Specialization","volume":"83","author":[{"family":"Bolnick","given":"Daniel I."},{"family":"Yang","given":"Louie H."},{"family":"Fordyce","given":"James A."},{"family":"Davis","given":"Jeremy M."},{"family":"Svanbäck","given":"Richard"}],"issued":{"date-parts":[["2002"]]}}}],"schema":"https://github.com/citation-style-language/schema/raw/master/csl-citation.json"} </w:instrText>
      </w:r>
      <w:r w:rsidR="00E1455C" w:rsidRPr="006F1F4B">
        <w:fldChar w:fldCharType="separate"/>
      </w:r>
      <w:r w:rsidR="006948B6" w:rsidRPr="006948B6">
        <w:t>(Bolnick et al. 2002)</w:t>
      </w:r>
      <w:r w:rsidR="00E1455C" w:rsidRPr="006F1F4B">
        <w:fldChar w:fldCharType="end"/>
      </w:r>
      <w:r w:rsidR="299528EA" w:rsidRPr="006F1F4B">
        <w:t>, but</w:t>
      </w:r>
      <w:r w:rsidR="65E2E602" w:rsidRPr="006F1F4B">
        <w:t xml:space="preserve"> we believe that a sufficient number of diets was collected to fully encapsulate the </w:t>
      </w:r>
      <w:r w:rsidR="13EDC970" w:rsidRPr="006F1F4B">
        <w:t>prey consumed</w:t>
      </w:r>
      <w:r w:rsidR="299528EA" w:rsidRPr="006F1F4B">
        <w:t xml:space="preserve"> </w:t>
      </w:r>
      <w:r w:rsidR="00A366AB">
        <w:t xml:space="preserve">(via prey accumulation curves) </w:t>
      </w:r>
      <w:r w:rsidR="299528EA" w:rsidRPr="006F1F4B">
        <w:t>even if some responses may be less well represented.</w:t>
      </w:r>
      <w:r w:rsidR="4047A11B" w:rsidRPr="006F1F4B">
        <w:t xml:space="preserve"> Specifically, collection occurred at just one site which, for sculpins especially, may result in a biased sample of the population due to limited m</w:t>
      </w:r>
      <w:r w:rsidR="64F2DCA8" w:rsidRPr="006F1F4B">
        <w:t xml:space="preserve">ixing. </w:t>
      </w:r>
      <w:r w:rsidR="00871FDE">
        <w:t>Telemetry studies</w:t>
      </w:r>
      <w:r w:rsidR="64F2DCA8" w:rsidRPr="006F1F4B">
        <w:t xml:space="preserve"> have identified that both predators can access the entirety of Tremblay Sound </w:t>
      </w:r>
      <w:r w:rsidR="00825920" w:rsidRPr="006F1F4B">
        <w:fldChar w:fldCharType="begin"/>
      </w:r>
      <w:r w:rsidR="005264B3">
        <w:instrText xml:space="preserve"> ADDIN ZOTERO_ITEM CSL_CITATION {"citationID":"Uq1rLJUU","properties":{"formattedCitation":"(Hammer et al. 2022; Hermann et al. 2023)","plainCitation":"(Hammer et al. 2022; Hermann et al. 2023)","noteIndex":0},"citationItems":[{"id":2577,"uris":["http://zotero.org/users/6698532/items/C2KTA335"],"itemData":{"id":2577,"type":"article-journal","abstract":"Arctic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id":3861,"uris":["http://zotero.org/users/6698532/items/LQS8KWL6"],"itemData":{"id":3861,"type":"article-journal","abstract":"Environments change across space and time, often requiring organisms to exhibit behavioral responses. In the Arctic, migratory consumers are motivated by spring resources to follow receding ice; however, resident species’ responses to this ephemeral productivity are less well understood. We characterized the movement behaviors of relatively sedentary Arctic species of sculpin ( Myoxocephalus spp.) in Tremblay Sound, Nunavut, Canada. Movements of individuals ( n = 60) captured during the ice-free periods of 2017–2019 were monitored year-round via an array of acoustic telemetry receivers ( n = 37). Telemetry data confirmed year-round residency within the Sound, yet sculpins were consistently more active and wider ranging during the ice-free period versus the ice-covered winters. Sequence analysis revealed distinct patterns of activity differentiated primarily by regional associations. Together, these results indicate sculpins are highly sedentary, but move more during the ice-free season, suggesting the importance of the seasonal productivity pulse to these fishes. As resident species are adapted to exploit the conditions within their local environment, sculpins provide valuable indicator species to monitor coastal and benthic Arctic ecosystems that are experiencing rapid change.","container-title":"Canadian Journal of Fisheries and Aquatic Sciences","DOI":"10.1139/cjfas-2023-0042","ISSN":"0706-652X, 1205-7533","journalAbbreviation":"Can. J. Fish. Aquat. Sci.","language":"en","page":"cjfas-2023-0042","source":"DOI.org (Crossref)","title":"Year-round monitoring of Arctic species of sculpin to identify residency and seasonality of movement behavior","author":[{"family":"Hermann","given":"Nathan T."},{"family":"Hammer","given":"Lars J."},{"family":"Hussey","given":"Nigel E."},{"family":"Marcoux","given":"Marianne"},{"family":"Hedges","given":"Kevin J."},{"family":"Walter","given":"Ryan P."},{"family":"Furey","given":"Nathan B."}],"issued":{"date-parts":[["2023",8,3]]}}}],"schema":"https://github.com/citation-style-language/schema/raw/master/csl-citation.json"} </w:instrText>
      </w:r>
      <w:r w:rsidR="00825920" w:rsidRPr="006F1F4B">
        <w:fldChar w:fldCharType="separate"/>
      </w:r>
      <w:r w:rsidR="005264B3" w:rsidRPr="005264B3">
        <w:t>(Hammer et al. 2022; Hermann et al. 2023)</w:t>
      </w:r>
      <w:r w:rsidR="00825920" w:rsidRPr="006F1F4B">
        <w:fldChar w:fldCharType="end"/>
      </w:r>
      <w:r w:rsidR="7BA9C050" w:rsidRPr="006F1F4B">
        <w:t>, but differences may exist between subpopulations</w:t>
      </w:r>
      <w:r w:rsidR="766716F0" w:rsidRPr="006F1F4B">
        <w:t xml:space="preserve"> or reflecting variable resources within different regions of the </w:t>
      </w:r>
      <w:r w:rsidR="7C65159D" w:rsidRPr="006F1F4B">
        <w:t>system</w:t>
      </w:r>
      <w:r w:rsidR="766716F0" w:rsidRPr="006F1F4B">
        <w:t xml:space="preserve"> </w:t>
      </w:r>
      <w:r w:rsidR="00191D22" w:rsidRPr="006F1F4B">
        <w:fldChar w:fldCharType="begin"/>
      </w:r>
      <w:r w:rsidR="00CD32EB" w:rsidRPr="006F1F4B">
        <w:instrText xml:space="preserve"> ADDIN ZOTERO_ITEM CSL_CITATION {"citationID":"jaOrLXIK","properties":{"formattedCitation":"(Armstrong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191D22" w:rsidRPr="006F1F4B">
        <w:fldChar w:fldCharType="separate"/>
      </w:r>
      <w:r w:rsidR="766716F0" w:rsidRPr="006F1F4B">
        <w:t>(</w:t>
      </w:r>
      <w:r w:rsidR="7C65159D" w:rsidRPr="006F1F4B">
        <w:t xml:space="preserve">see </w:t>
      </w:r>
      <w:r w:rsidR="766716F0" w:rsidRPr="006F1F4B">
        <w:t>Armstrong et al. 2013)</w:t>
      </w:r>
      <w:r w:rsidR="00191D22" w:rsidRPr="006F1F4B">
        <w:fldChar w:fldCharType="end"/>
      </w:r>
      <w:r w:rsidR="7C65159D" w:rsidRPr="006F1F4B">
        <w:t xml:space="preserve">. Finally, we </w:t>
      </w:r>
      <w:r w:rsidR="667D9920" w:rsidRPr="006F1F4B">
        <w:t xml:space="preserve">acknowledge the limitations of visual gut content analysis </w:t>
      </w:r>
      <w:r w:rsidR="1B005563" w:rsidRPr="006F1F4B">
        <w:t>to misidentification, underrepresenting soft-</w:t>
      </w:r>
      <w:proofErr w:type="spellStart"/>
      <w:r w:rsidR="1B005563" w:rsidRPr="006F1F4B">
        <w:t>tissued</w:t>
      </w:r>
      <w:proofErr w:type="spellEnd"/>
      <w:r w:rsidR="1B005563" w:rsidRPr="006F1F4B">
        <w:t xml:space="preserve"> prey items, </w:t>
      </w:r>
      <w:r w:rsidR="49D04779" w:rsidRPr="006F1F4B">
        <w:t xml:space="preserve">and providing information on only the recent feeding history </w:t>
      </w:r>
      <w:r w:rsidR="00260BB8" w:rsidRPr="006F1F4B">
        <w:fldChar w:fldCharType="begin"/>
      </w:r>
      <w:r w:rsidR="00260BB8" w:rsidRPr="006F1F4B">
        <w:instrText xml:space="preserve"> ADDIN ZOTERO_ITEM CSL_CITATION {"citationID":"gMlBhYVw","properties":{"formattedCitation":"(Amundsen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260BB8" w:rsidRPr="006F1F4B">
        <w:fldChar w:fldCharType="separate"/>
      </w:r>
      <w:r w:rsidR="006948B6" w:rsidRPr="006948B6">
        <w:rPr>
          <w:szCs w:val="24"/>
        </w:rPr>
        <w:t>(Amundsen and Sánchez-Hernández 2019)</w:t>
      </w:r>
      <w:r w:rsidR="00260BB8" w:rsidRPr="006F1F4B">
        <w:fldChar w:fldCharType="end"/>
      </w:r>
      <w:r w:rsidR="4CEFFDCA" w:rsidRPr="006F1F4B">
        <w:t xml:space="preserve">. The </w:t>
      </w:r>
      <w:r w:rsidR="005264B3">
        <w:t>improvement</w:t>
      </w:r>
      <w:r w:rsidR="4CEFFDCA" w:rsidRPr="006F1F4B">
        <w:t xml:space="preserve"> of gut content analyses with </w:t>
      </w:r>
      <w:r w:rsidR="00C036C9">
        <w:t xml:space="preserve">metabarcoding or </w:t>
      </w:r>
      <w:r w:rsidR="00323F09">
        <w:t>integration of</w:t>
      </w:r>
      <w:r w:rsidR="00C036C9">
        <w:t xml:space="preserve"> </w:t>
      </w:r>
      <w:r w:rsidR="4CEFFDCA" w:rsidRPr="006F1F4B">
        <w:t>stable isotope or fatty acid</w:t>
      </w:r>
      <w:r w:rsidR="6B601DCF" w:rsidRPr="006F1F4B">
        <w:t xml:space="preserve"> analys</w:t>
      </w:r>
      <w:r w:rsidR="00323F09">
        <w:t>e</w:t>
      </w:r>
      <w:r w:rsidR="6B601DCF" w:rsidRPr="006F1F4B">
        <w:t>s</w:t>
      </w:r>
      <w:r w:rsidR="00323F09">
        <w:t xml:space="preserve"> could </w:t>
      </w:r>
      <w:r w:rsidR="6B601DCF" w:rsidRPr="006F1F4B">
        <w:t xml:space="preserve">provide a deeper understanding on the history of feeding by individuals and populations </w:t>
      </w:r>
      <w:r w:rsidR="000B4C9A" w:rsidRPr="006F1F4B">
        <w:fldChar w:fldCharType="begin"/>
      </w:r>
      <w:r w:rsidR="000B4C9A" w:rsidRPr="006F1F4B">
        <w:instrText xml:space="preserve"> ADDIN ZOTERO_ITEM CSL_CITATION {"citationID":"PwueBK48","properties":{"formattedCitation":"(Giraldo et al. 2016)","plainCitation":"(Giraldo et al. 2016)","noteIndex":0},"citationItems":[{"id":1554,"uris":["http://zotero.org/users/6698532/items/Q3ITY29F"],"itemData":{"id":1554,"type":"article-journal","abstract":"© 2015, Springer-Verlag Berlin Heidelberg.  Trophic ecology of most demersal Arctic fishes remains one of the major knowledge gaps for understanding food web dynamics and connectivity among ecosystems. In this study, fatty acids (FA) and stable isotopes (SI) were used to study the feeding ecology of seven species (n = 106) of the most abundant benthic fishes (eelpouts, sculpins and agonids) in the Canadian Beaufort Sea from shallow (20–75 m), slope (200–350 m) and deep (500–1000 m) habitats. Both FA and SI results revealed among- and within-species variability in diet composition. Correspondence analysis of FA signatures identified high within-species variability in diet, resulting in high overlap among species. Calanus-derived FA were present in all species (Calanus markers up to 13 % of total FA) and were particularly important in Ribbed Sculpin, Adolf’s and Longear Eelpout collected in deep habitats, suggesting a strong contribution of pelagic-derived FA to benthic fish communities. Incorporation of this signal in the benthos may result from either direct consumption of deep overwintering copepods (i.e., off-bottom feeding) or through detrital accumulation in benthic invertebrate prey. Mean SI values differed among species and indicated that a large range of trophic positions (δ 15 N varied from 14.09 to 17.71 ‰ for Canadian Eelpout and Adolf’s Eelpout, respectively) and carbon dietary sources are preyed upon (δ 13 C range from −21.13 to −23.85 ‰ for Longear Eelpout and Ribbed Sculpin, respectively). SI analyses suggested that most species examined were low- to mid-trophic generalist benthic carnivores, with the exception of Ribbed Sculpin, which was a low-trophic pelagic predator.","container-title":"Polar Biology","DOI":"10.1007/s00300-015-1851-4","issue":"7","note":"publisher: Springer Berlin Heidelberg","page":"1267-1282","title":"Trophic variability of Arctic fishes in the Canadian Beaufort Sea: a fatty acids and stable isotopes approach","volume":"39","author":[{"family":"Giraldo","given":"Carolina"},{"family":"Stasko","given":"Ashley"},{"family":"Choy","given":"Emily S."},{"family":"Rosenberg","given":"Bruno"},{"family":"Majewski","given":"Andrew"},{"family":"Power","given":"Michael"},{"family":"Swanson","given":"Heidi"},{"family":"Loseto","given":"Lisa"},{"family":"Reist","given":"James D."}],"issued":{"date-parts":[["2016"]]}}}],"schema":"https://github.com/citation-style-language/schema/raw/master/csl-citation.json"} </w:instrText>
      </w:r>
      <w:r w:rsidR="000B4C9A" w:rsidRPr="006F1F4B">
        <w:fldChar w:fldCharType="separate"/>
      </w:r>
      <w:r w:rsidR="006948B6" w:rsidRPr="006948B6">
        <w:t>(Giraldo et al. 2016)</w:t>
      </w:r>
      <w:r w:rsidR="000B4C9A" w:rsidRPr="006F1F4B">
        <w:fldChar w:fldCharType="end"/>
      </w:r>
      <w:r w:rsidR="007C2FEA">
        <w:t>, albeit at increased cost to researchers</w:t>
      </w:r>
      <w:r w:rsidR="72D4669B" w:rsidRPr="006F1F4B">
        <w:t xml:space="preserve">. </w:t>
      </w:r>
    </w:p>
    <w:p w14:paraId="14800EA6" w14:textId="277513D1" w:rsidR="008A637F" w:rsidRPr="006F1F4B" w:rsidRDefault="4A749797" w:rsidP="002760C0">
      <w:pPr>
        <w:ind w:firstLine="720"/>
      </w:pPr>
      <w:r w:rsidRPr="006F1F4B">
        <w:lastRenderedPageBreak/>
        <w:t xml:space="preserve">Despite the caveats above, our analyses have </w:t>
      </w:r>
      <w:r w:rsidR="46550CAC" w:rsidRPr="006F1F4B">
        <w:t>documented</w:t>
      </w:r>
      <w:r w:rsidRPr="006F1F4B">
        <w:t xml:space="preserve"> differences between two important predators feeding on a resource pulse in the same system</w:t>
      </w:r>
      <w:r w:rsidR="2E69AB11" w:rsidRPr="006F1F4B">
        <w:t>.</w:t>
      </w:r>
      <w:r w:rsidR="5FA00FB3" w:rsidRPr="006F1F4B">
        <w:t xml:space="preserve"> </w:t>
      </w:r>
      <w:r w:rsidR="3709754E" w:rsidRPr="006F1F4B">
        <w:t xml:space="preserve">Predator responses to the resource pulse and differences in feeding </w:t>
      </w:r>
      <w:r w:rsidR="5FA00FB3" w:rsidRPr="006F1F4B">
        <w:t xml:space="preserve">are directly reflective of their life history traits </w:t>
      </w:r>
      <w:r w:rsidR="77E78E58" w:rsidRPr="006F1F4B">
        <w:t>(</w:t>
      </w:r>
      <w:r w:rsidR="7E4E24BC" w:rsidRPr="006F1F4B">
        <w:t xml:space="preserve">e.g., </w:t>
      </w:r>
      <w:r w:rsidR="77E78E58" w:rsidRPr="006F1F4B">
        <w:t xml:space="preserve">migratory vs resident) </w:t>
      </w:r>
      <w:r w:rsidR="5FA00FB3" w:rsidRPr="006F1F4B">
        <w:t>and broader ecology</w:t>
      </w:r>
      <w:r w:rsidR="2685A659" w:rsidRPr="006F1F4B">
        <w:t xml:space="preserve"> (</w:t>
      </w:r>
      <w:r w:rsidR="51818355" w:rsidRPr="006F1F4B">
        <w:t xml:space="preserve">e.g., </w:t>
      </w:r>
      <w:r w:rsidR="2685A659" w:rsidRPr="006F1F4B">
        <w:t>mobile vs sedentary, small vs large)</w:t>
      </w:r>
      <w:r w:rsidR="6AB24B8B" w:rsidRPr="006F1F4B">
        <w:t>.</w:t>
      </w:r>
      <w:r w:rsidR="04CC5DED" w:rsidRPr="006F1F4B">
        <w:t xml:space="preserve"> </w:t>
      </w:r>
      <w:r w:rsidR="66B65A9A" w:rsidRPr="006F1F4B">
        <w:t>Regardless of</w:t>
      </w:r>
      <w:r w:rsidR="04CC5DED" w:rsidRPr="006F1F4B">
        <w:t xml:space="preserve"> differences in life history and ecology, both predators were able to exploit the </w:t>
      </w:r>
      <w:r w:rsidR="773D2A39" w:rsidRPr="006F1F4B">
        <w:t xml:space="preserve">dynamic </w:t>
      </w:r>
      <w:r w:rsidR="04CC5DED" w:rsidRPr="006F1F4B">
        <w:t>summer prey pulse in Tremblay Soun</w:t>
      </w:r>
      <w:r w:rsidR="4371431E" w:rsidRPr="006F1F4B">
        <w:t xml:space="preserve">d. </w:t>
      </w:r>
      <w:r w:rsidR="06293781" w:rsidRPr="006F1F4B">
        <w:t>However, p</w:t>
      </w:r>
      <w:r w:rsidR="09639F40" w:rsidRPr="006F1F4B">
        <w:t xml:space="preserve">rimary productivity in high Arctic systems is at risk from shifts in sea-ice phenology due to climate change. </w:t>
      </w:r>
      <w:r w:rsidR="56F97B9A" w:rsidRPr="006F1F4B">
        <w:t>A completely ice-free summer is a likely possibility in the near future (Overland and Wang 2013, Wang and Overland 2012)</w:t>
      </w:r>
      <w:r w:rsidR="63C6A862" w:rsidRPr="006F1F4B">
        <w:t xml:space="preserve">, with implications for </w:t>
      </w:r>
      <w:r w:rsidR="562AA119" w:rsidRPr="006F1F4B">
        <w:t>prey pulses</w:t>
      </w:r>
      <w:r w:rsidR="63C6A862" w:rsidRPr="006F1F4B">
        <w:t xml:space="preserve"> and the consumers that exploit them</w:t>
      </w:r>
      <w:r w:rsidR="56F97B9A" w:rsidRPr="006F1F4B">
        <w:t>.</w:t>
      </w:r>
      <w:r w:rsidR="45F9E7EB" w:rsidRPr="006F1F4B">
        <w:t xml:space="preserve"> Both predators in this study demonstrated </w:t>
      </w:r>
      <w:r w:rsidR="4343B24E" w:rsidRPr="006F1F4B">
        <w:t>diet plasticity</w:t>
      </w:r>
      <w:r w:rsidR="4CF038FD" w:rsidRPr="006F1F4B">
        <w:t xml:space="preserve"> and the ability to feed at high rates</w:t>
      </w:r>
      <w:r w:rsidR="4343B24E" w:rsidRPr="006F1F4B">
        <w:t>,</w:t>
      </w:r>
      <w:r w:rsidR="27F45707" w:rsidRPr="006F1F4B">
        <w:t xml:space="preserve"> which could indicate </w:t>
      </w:r>
      <w:r w:rsidR="546DDD50" w:rsidRPr="006F1F4B">
        <w:t>resilience to climate related shifts in prey a</w:t>
      </w:r>
      <w:r w:rsidR="1F5BBD28" w:rsidRPr="006F1F4B">
        <w:t>vailability</w:t>
      </w:r>
      <w:r w:rsidR="4E1EACA7" w:rsidRPr="006F1F4B">
        <w:t xml:space="preserve"> and abundance</w:t>
      </w:r>
      <w:r w:rsidR="1F5BBD28" w:rsidRPr="006F1F4B">
        <w:t>.</w:t>
      </w:r>
      <w:r w:rsidR="27AE8F51" w:rsidRPr="006F1F4B">
        <w:t xml:space="preserve"> </w:t>
      </w:r>
      <w:r w:rsidR="000D3551" w:rsidRPr="006F1F4B">
        <w:t xml:space="preserve">Despite consistencies </w:t>
      </w:r>
      <w:r w:rsidR="0027316D" w:rsidRPr="006F1F4B">
        <w:t xml:space="preserve">in the two predator types </w:t>
      </w:r>
      <w:r w:rsidR="008A3C85" w:rsidRPr="006F1F4B">
        <w:t xml:space="preserve">here in being capable of exploiting the Arctic </w:t>
      </w:r>
      <w:r w:rsidR="00E1234C" w:rsidRPr="006F1F4B">
        <w:t>resource pulse</w:t>
      </w:r>
      <w:r w:rsidR="007971FE" w:rsidRPr="006F1F4B">
        <w:t xml:space="preserve">, the </w:t>
      </w:r>
      <w:r w:rsidR="009B4C43" w:rsidRPr="006F1F4B">
        <w:t xml:space="preserve">patterns </w:t>
      </w:r>
      <w:r w:rsidR="00DE3FB0" w:rsidRPr="006F1F4B">
        <w:t xml:space="preserve">observed differed in </w:t>
      </w:r>
      <w:r w:rsidR="00C624DA" w:rsidRPr="006F1F4B">
        <w:t xml:space="preserve">a manner </w:t>
      </w:r>
      <w:r w:rsidR="003F550D" w:rsidRPr="006F1F4B">
        <w:t>reflecting the life history patterns of the predators themselves.</w:t>
      </w:r>
      <w:r w:rsidR="008A637F" w:rsidRPr="006F1F4B">
        <w:br w:type="page"/>
      </w:r>
    </w:p>
    <w:p w14:paraId="1E308350" w14:textId="6DD4B712" w:rsidR="0BF3989D" w:rsidRPr="006F1F4B" w:rsidRDefault="006E3566" w:rsidP="00D13D88">
      <w:pPr>
        <w:pStyle w:val="Heading1"/>
      </w:pPr>
      <w:r w:rsidRPr="006F1F4B">
        <w:lastRenderedPageBreak/>
        <w:t>Tables</w:t>
      </w:r>
    </w:p>
    <w:p w14:paraId="54EB0400" w14:textId="01B7DBF7" w:rsidR="25FBD7F8" w:rsidRPr="006F1F4B" w:rsidRDefault="00484AE9" w:rsidP="00D13D88">
      <w:r w:rsidRPr="006F1F4B">
        <w:rPr>
          <w:rStyle w:val="TitleChar"/>
        </w:rPr>
        <w:t>Table 1.</w:t>
      </w:r>
      <w:r w:rsidRPr="006F1F4B">
        <w:t xml:space="preserve"> </w:t>
      </w:r>
      <w:r w:rsidR="003E31F4" w:rsidRPr="006F1F4B">
        <w:t xml:space="preserve">Summary of Arctic char and </w:t>
      </w:r>
      <w:r w:rsidR="006E24D9">
        <w:t>s</w:t>
      </w:r>
      <w:r w:rsidR="003E31F4" w:rsidRPr="006F1F4B">
        <w:t>culpin</w:t>
      </w:r>
      <w:r w:rsidR="006E24D9">
        <w:t>s</w:t>
      </w:r>
      <w:r w:rsidR="003E31F4" w:rsidRPr="006F1F4B">
        <w:t xml:space="preserve"> from which stomachs were collected</w:t>
      </w:r>
      <w:r w:rsidR="00F331BE">
        <w:t xml:space="preserve"> with sub</w:t>
      </w:r>
      <w:r w:rsidR="00CE0C48">
        <w:t>sets</w:t>
      </w:r>
      <w:r w:rsidR="00F331BE">
        <w:t xml:space="preserve"> across sampling years</w:t>
      </w:r>
      <w:r w:rsidR="003E31F4" w:rsidRPr="006F1F4B">
        <w:t>. Metrics of condition are hepatosomatic index (HSI), gonadosomatic index (GSI), and Fulton’s K. Values shown are mean (±S</w:t>
      </w:r>
      <w:r w:rsidR="00D86E06" w:rsidRPr="006F1F4B">
        <w:t>D</w:t>
      </w:r>
      <w:r w:rsidR="003E31F4" w:rsidRPr="006F1F4B">
        <w:t>).</w:t>
      </w:r>
    </w:p>
    <w:tbl>
      <w:tblPr>
        <w:tblStyle w:val="TableGrid"/>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530"/>
        <w:gridCol w:w="1246"/>
        <w:gridCol w:w="1248"/>
        <w:gridCol w:w="1218"/>
        <w:gridCol w:w="1237"/>
        <w:gridCol w:w="1228"/>
        <w:gridCol w:w="1488"/>
      </w:tblGrid>
      <w:tr w:rsidR="004B05C6" w:rsidRPr="006F1F4B" w14:paraId="73F37B89" w14:textId="685A9EB0" w:rsidTr="004B05C6">
        <w:tc>
          <w:tcPr>
            <w:tcW w:w="1530" w:type="dxa"/>
            <w:tcBorders>
              <w:bottom w:val="double" w:sz="4" w:space="0" w:color="auto"/>
            </w:tcBorders>
            <w:vAlign w:val="center"/>
          </w:tcPr>
          <w:p w14:paraId="0DA017C8" w14:textId="0AE43A9A" w:rsidR="004B05C6" w:rsidRPr="000A6532" w:rsidRDefault="004B05C6" w:rsidP="004B05C6">
            <w:pPr>
              <w:spacing w:line="240" w:lineRule="auto"/>
              <w:rPr>
                <w:b/>
                <w:bCs/>
              </w:rPr>
            </w:pPr>
            <w:r w:rsidRPr="000A6532">
              <w:rPr>
                <w:b/>
                <w:bCs/>
              </w:rPr>
              <w:t>Species</w:t>
            </w:r>
            <w:r>
              <w:rPr>
                <w:b/>
                <w:bCs/>
              </w:rPr>
              <w:t xml:space="preserve"> --Year</w:t>
            </w:r>
          </w:p>
        </w:tc>
        <w:tc>
          <w:tcPr>
            <w:tcW w:w="1246" w:type="dxa"/>
            <w:tcBorders>
              <w:bottom w:val="double" w:sz="4" w:space="0" w:color="auto"/>
            </w:tcBorders>
            <w:vAlign w:val="center"/>
          </w:tcPr>
          <w:p w14:paraId="51BCFBD1" w14:textId="13C6F694" w:rsidR="004B05C6" w:rsidRPr="000A6532" w:rsidRDefault="004B05C6" w:rsidP="004B05C6">
            <w:pPr>
              <w:spacing w:line="240" w:lineRule="auto"/>
              <w:rPr>
                <w:b/>
                <w:bCs/>
              </w:rPr>
            </w:pPr>
            <w:r>
              <w:rPr>
                <w:b/>
                <w:bCs/>
              </w:rPr>
              <w:t xml:space="preserve"> n</w:t>
            </w:r>
          </w:p>
        </w:tc>
        <w:tc>
          <w:tcPr>
            <w:tcW w:w="1248" w:type="dxa"/>
            <w:tcBorders>
              <w:bottom w:val="double" w:sz="4" w:space="0" w:color="auto"/>
            </w:tcBorders>
            <w:vAlign w:val="center"/>
          </w:tcPr>
          <w:p w14:paraId="30DCB7B0" w14:textId="77777777" w:rsidR="004B05C6" w:rsidRPr="000A6532" w:rsidRDefault="004B05C6" w:rsidP="004B05C6">
            <w:pPr>
              <w:spacing w:line="240" w:lineRule="auto"/>
              <w:rPr>
                <w:b/>
                <w:bCs/>
              </w:rPr>
            </w:pPr>
            <w:r w:rsidRPr="000A6532">
              <w:rPr>
                <w:b/>
                <w:bCs/>
              </w:rPr>
              <w:t xml:space="preserve">Mass </w:t>
            </w:r>
          </w:p>
          <w:p w14:paraId="5A15688D" w14:textId="34A81FE7" w:rsidR="004B05C6" w:rsidRPr="000A6532" w:rsidRDefault="004B05C6" w:rsidP="004B05C6">
            <w:pPr>
              <w:spacing w:line="240" w:lineRule="auto"/>
              <w:rPr>
                <w:b/>
                <w:bCs/>
              </w:rPr>
            </w:pPr>
            <w:r w:rsidRPr="000A6532">
              <w:rPr>
                <w:b/>
                <w:bCs/>
              </w:rPr>
              <w:t>(g)</w:t>
            </w:r>
          </w:p>
        </w:tc>
        <w:tc>
          <w:tcPr>
            <w:tcW w:w="1218" w:type="dxa"/>
            <w:tcBorders>
              <w:bottom w:val="double" w:sz="4" w:space="0" w:color="auto"/>
            </w:tcBorders>
            <w:vAlign w:val="center"/>
          </w:tcPr>
          <w:p w14:paraId="207B73AE" w14:textId="77777777" w:rsidR="004B05C6" w:rsidRPr="000A6532" w:rsidRDefault="004B05C6" w:rsidP="004B05C6">
            <w:pPr>
              <w:spacing w:line="240" w:lineRule="auto"/>
              <w:rPr>
                <w:b/>
                <w:bCs/>
              </w:rPr>
            </w:pPr>
            <w:r w:rsidRPr="000A6532">
              <w:rPr>
                <w:b/>
                <w:bCs/>
              </w:rPr>
              <w:t xml:space="preserve">TL </w:t>
            </w:r>
          </w:p>
          <w:p w14:paraId="0258CB15" w14:textId="1E7F9B74" w:rsidR="004B05C6" w:rsidRPr="000A6532" w:rsidRDefault="004B05C6" w:rsidP="004B05C6">
            <w:pPr>
              <w:spacing w:line="240" w:lineRule="auto"/>
              <w:rPr>
                <w:b/>
                <w:bCs/>
              </w:rPr>
            </w:pPr>
            <w:r w:rsidRPr="000A6532">
              <w:rPr>
                <w:b/>
                <w:bCs/>
              </w:rPr>
              <w:t>(cm)</w:t>
            </w:r>
          </w:p>
        </w:tc>
        <w:tc>
          <w:tcPr>
            <w:tcW w:w="1237" w:type="dxa"/>
            <w:tcBorders>
              <w:bottom w:val="double" w:sz="4" w:space="0" w:color="auto"/>
            </w:tcBorders>
            <w:vAlign w:val="center"/>
          </w:tcPr>
          <w:p w14:paraId="2163279D" w14:textId="36CD24B3" w:rsidR="004B05C6" w:rsidRPr="000A6532" w:rsidRDefault="004B05C6" w:rsidP="004B05C6">
            <w:pPr>
              <w:spacing w:line="240" w:lineRule="auto"/>
              <w:rPr>
                <w:b/>
                <w:bCs/>
              </w:rPr>
            </w:pPr>
            <w:r w:rsidRPr="000A6532">
              <w:rPr>
                <w:b/>
                <w:bCs/>
              </w:rPr>
              <w:t>Fulton’s K</w:t>
            </w:r>
          </w:p>
        </w:tc>
        <w:tc>
          <w:tcPr>
            <w:tcW w:w="1228" w:type="dxa"/>
            <w:tcBorders>
              <w:bottom w:val="double" w:sz="4" w:space="0" w:color="auto"/>
            </w:tcBorders>
            <w:vAlign w:val="center"/>
          </w:tcPr>
          <w:p w14:paraId="4E949403" w14:textId="367B3A22" w:rsidR="004B05C6" w:rsidRPr="000A6532" w:rsidRDefault="004B05C6" w:rsidP="004B05C6">
            <w:pPr>
              <w:spacing w:line="240" w:lineRule="auto"/>
              <w:rPr>
                <w:b/>
                <w:bCs/>
              </w:rPr>
            </w:pPr>
            <w:r>
              <w:rPr>
                <w:b/>
                <w:bCs/>
              </w:rPr>
              <w:t>% Empty</w:t>
            </w:r>
          </w:p>
        </w:tc>
        <w:tc>
          <w:tcPr>
            <w:tcW w:w="1488" w:type="dxa"/>
            <w:tcBorders>
              <w:bottom w:val="double" w:sz="4" w:space="0" w:color="auto"/>
            </w:tcBorders>
            <w:vAlign w:val="center"/>
          </w:tcPr>
          <w:p w14:paraId="34FF0FA8" w14:textId="3071F67B" w:rsidR="004B05C6" w:rsidRPr="000A6532" w:rsidRDefault="004B05C6" w:rsidP="004B05C6">
            <w:pPr>
              <w:spacing w:line="240" w:lineRule="auto"/>
              <w:rPr>
                <w:b/>
                <w:bCs/>
              </w:rPr>
            </w:pPr>
            <w:r>
              <w:rPr>
                <w:b/>
                <w:bCs/>
              </w:rPr>
              <w:t>Relative Consumption</w:t>
            </w:r>
          </w:p>
        </w:tc>
      </w:tr>
      <w:tr w:rsidR="004B05C6" w:rsidRPr="006F1F4B" w14:paraId="4E833A9F" w14:textId="13F8EC00" w:rsidTr="004B05C6">
        <w:trPr>
          <w:trHeight w:val="786"/>
        </w:trPr>
        <w:tc>
          <w:tcPr>
            <w:tcW w:w="1530" w:type="dxa"/>
            <w:tcBorders>
              <w:top w:val="double" w:sz="4" w:space="0" w:color="auto"/>
            </w:tcBorders>
            <w:vAlign w:val="center"/>
          </w:tcPr>
          <w:p w14:paraId="5ED73E3D" w14:textId="73C67574" w:rsidR="004B05C6" w:rsidRPr="006F1F4B" w:rsidRDefault="004B05C6" w:rsidP="004B05C6">
            <w:pPr>
              <w:spacing w:line="240" w:lineRule="auto"/>
            </w:pPr>
            <w:r w:rsidRPr="006F1F4B">
              <w:t>Arctic char</w:t>
            </w:r>
          </w:p>
        </w:tc>
        <w:tc>
          <w:tcPr>
            <w:tcW w:w="1246" w:type="dxa"/>
            <w:tcBorders>
              <w:top w:val="double" w:sz="4" w:space="0" w:color="auto"/>
            </w:tcBorders>
            <w:vAlign w:val="center"/>
          </w:tcPr>
          <w:p w14:paraId="027B9397" w14:textId="72159F64" w:rsidR="004B05C6" w:rsidRPr="006F1F4B" w:rsidRDefault="004B05C6" w:rsidP="004B05C6">
            <w:pPr>
              <w:spacing w:line="240" w:lineRule="auto"/>
            </w:pPr>
            <w:r>
              <w:t xml:space="preserve"> </w:t>
            </w:r>
            <w:r w:rsidRPr="006F1F4B">
              <w:t>91</w:t>
            </w:r>
          </w:p>
        </w:tc>
        <w:tc>
          <w:tcPr>
            <w:tcW w:w="1248" w:type="dxa"/>
            <w:tcBorders>
              <w:top w:val="double" w:sz="4" w:space="0" w:color="auto"/>
            </w:tcBorders>
            <w:vAlign w:val="center"/>
          </w:tcPr>
          <w:p w14:paraId="59D9AAC5" w14:textId="2406EDEC" w:rsidR="004B05C6" w:rsidRPr="006F1F4B" w:rsidRDefault="004B05C6" w:rsidP="004B05C6">
            <w:pPr>
              <w:spacing w:line="240" w:lineRule="auto"/>
            </w:pPr>
            <w:r w:rsidRPr="006F1F4B">
              <w:t>2609.2 (±1494.4)</w:t>
            </w:r>
          </w:p>
        </w:tc>
        <w:tc>
          <w:tcPr>
            <w:tcW w:w="1218" w:type="dxa"/>
            <w:tcBorders>
              <w:top w:val="double" w:sz="4" w:space="0" w:color="auto"/>
            </w:tcBorders>
            <w:vAlign w:val="center"/>
          </w:tcPr>
          <w:p w14:paraId="38058911" w14:textId="0CBB1187" w:rsidR="004B05C6" w:rsidRPr="006F1F4B" w:rsidRDefault="004B05C6" w:rsidP="004B05C6">
            <w:pPr>
              <w:spacing w:line="240" w:lineRule="auto"/>
            </w:pPr>
            <w:r w:rsidRPr="006F1F4B">
              <w:t xml:space="preserve">62.1 </w:t>
            </w:r>
          </w:p>
          <w:p w14:paraId="0E793A23" w14:textId="588F4E48" w:rsidR="004B05C6" w:rsidRPr="006F1F4B" w:rsidRDefault="004B05C6" w:rsidP="004B05C6">
            <w:pPr>
              <w:spacing w:line="240" w:lineRule="auto"/>
            </w:pPr>
            <w:r w:rsidRPr="006F1F4B">
              <w:t>(±15.7)</w:t>
            </w:r>
          </w:p>
        </w:tc>
        <w:tc>
          <w:tcPr>
            <w:tcW w:w="1237" w:type="dxa"/>
            <w:tcBorders>
              <w:top w:val="double" w:sz="4" w:space="0" w:color="auto"/>
            </w:tcBorders>
            <w:vAlign w:val="center"/>
          </w:tcPr>
          <w:p w14:paraId="282C81FB" w14:textId="3E395303" w:rsidR="004B05C6" w:rsidRPr="006F1F4B" w:rsidRDefault="004B05C6" w:rsidP="004B05C6">
            <w:pPr>
              <w:spacing w:line="240" w:lineRule="auto"/>
            </w:pPr>
            <w:r w:rsidRPr="006F1F4B">
              <w:t>914.1 (±176.5)</w:t>
            </w:r>
          </w:p>
        </w:tc>
        <w:tc>
          <w:tcPr>
            <w:tcW w:w="1228" w:type="dxa"/>
            <w:tcBorders>
              <w:top w:val="double" w:sz="4" w:space="0" w:color="auto"/>
            </w:tcBorders>
            <w:vAlign w:val="center"/>
          </w:tcPr>
          <w:p w14:paraId="787295BA" w14:textId="1297F036" w:rsidR="004B05C6" w:rsidRPr="006F1F4B" w:rsidRDefault="009516F7" w:rsidP="004B05C6">
            <w:pPr>
              <w:spacing w:line="240" w:lineRule="auto"/>
            </w:pPr>
            <w:r>
              <w:t>3.33</w:t>
            </w:r>
          </w:p>
        </w:tc>
        <w:tc>
          <w:tcPr>
            <w:tcW w:w="1488" w:type="dxa"/>
            <w:tcBorders>
              <w:top w:val="double" w:sz="4" w:space="0" w:color="auto"/>
            </w:tcBorders>
            <w:vAlign w:val="center"/>
          </w:tcPr>
          <w:p w14:paraId="63DA1787" w14:textId="77777777" w:rsidR="00605750" w:rsidRDefault="00CD42B8" w:rsidP="004B05C6">
            <w:pPr>
              <w:spacing w:line="240" w:lineRule="auto"/>
            </w:pPr>
            <w:r>
              <w:t>1.92</w:t>
            </w:r>
          </w:p>
          <w:p w14:paraId="5EE6F7EE" w14:textId="7388D82C" w:rsidR="004B05C6" w:rsidRPr="006F1F4B" w:rsidRDefault="00605750" w:rsidP="004B05C6">
            <w:pPr>
              <w:spacing w:line="240" w:lineRule="auto"/>
            </w:pPr>
            <w:r w:rsidRPr="006F1F4B">
              <w:t>(±</w:t>
            </w:r>
            <w:r>
              <w:t>1.38)</w:t>
            </w:r>
          </w:p>
        </w:tc>
      </w:tr>
      <w:tr w:rsidR="004B05C6" w:rsidRPr="006F1F4B" w14:paraId="30BD04D5" w14:textId="0116E194" w:rsidTr="004B05C6">
        <w:trPr>
          <w:trHeight w:val="497"/>
        </w:trPr>
        <w:tc>
          <w:tcPr>
            <w:tcW w:w="1530" w:type="dxa"/>
            <w:vAlign w:val="center"/>
          </w:tcPr>
          <w:p w14:paraId="43EB2E4E" w14:textId="77EA3606" w:rsidR="004B05C6" w:rsidRPr="00187271" w:rsidRDefault="004B05C6" w:rsidP="004B05C6">
            <w:pPr>
              <w:spacing w:line="240" w:lineRule="auto"/>
              <w:jc w:val="right"/>
              <w:rPr>
                <w:sz w:val="20"/>
                <w:szCs w:val="20"/>
              </w:rPr>
            </w:pPr>
            <w:r w:rsidRPr="00187271">
              <w:rPr>
                <w:sz w:val="20"/>
                <w:szCs w:val="20"/>
              </w:rPr>
              <w:t>--2017</w:t>
            </w:r>
          </w:p>
        </w:tc>
        <w:tc>
          <w:tcPr>
            <w:tcW w:w="1246" w:type="dxa"/>
            <w:vAlign w:val="center"/>
          </w:tcPr>
          <w:p w14:paraId="305C3F5A" w14:textId="4290A7DA" w:rsidR="004B05C6" w:rsidRPr="00187271" w:rsidRDefault="004B05C6" w:rsidP="004B05C6">
            <w:pPr>
              <w:spacing w:line="240" w:lineRule="auto"/>
              <w:rPr>
                <w:sz w:val="20"/>
                <w:szCs w:val="20"/>
              </w:rPr>
            </w:pPr>
            <w:r>
              <w:rPr>
                <w:sz w:val="20"/>
                <w:szCs w:val="20"/>
              </w:rPr>
              <w:t xml:space="preserve"> </w:t>
            </w:r>
            <w:r w:rsidRPr="00187271">
              <w:rPr>
                <w:sz w:val="20"/>
                <w:szCs w:val="20"/>
              </w:rPr>
              <w:t>37</w:t>
            </w:r>
          </w:p>
        </w:tc>
        <w:tc>
          <w:tcPr>
            <w:tcW w:w="1248" w:type="dxa"/>
            <w:vAlign w:val="center"/>
          </w:tcPr>
          <w:p w14:paraId="5DF73171" w14:textId="593D76FC" w:rsidR="004B05C6" w:rsidRPr="00187271" w:rsidRDefault="004B05C6" w:rsidP="004B05C6">
            <w:pPr>
              <w:spacing w:line="240" w:lineRule="auto"/>
              <w:rPr>
                <w:sz w:val="20"/>
                <w:szCs w:val="20"/>
              </w:rPr>
            </w:pPr>
            <w:r w:rsidRPr="00187271">
              <w:rPr>
                <w:sz w:val="20"/>
                <w:szCs w:val="20"/>
              </w:rPr>
              <w:t xml:space="preserve">1956.4 </w:t>
            </w:r>
            <w:r w:rsidRPr="00187271">
              <w:rPr>
                <w:sz w:val="20"/>
                <w:szCs w:val="20"/>
              </w:rPr>
              <w:t>(±</w:t>
            </w:r>
            <w:r w:rsidRPr="00187271">
              <w:rPr>
                <w:sz w:val="20"/>
                <w:szCs w:val="20"/>
              </w:rPr>
              <w:t>1397.8)</w:t>
            </w:r>
          </w:p>
        </w:tc>
        <w:tc>
          <w:tcPr>
            <w:tcW w:w="1218" w:type="dxa"/>
            <w:vAlign w:val="center"/>
          </w:tcPr>
          <w:p w14:paraId="70BA598E" w14:textId="77777777" w:rsidR="004B05C6" w:rsidRDefault="004B05C6" w:rsidP="004B05C6">
            <w:pPr>
              <w:spacing w:line="240" w:lineRule="auto"/>
              <w:rPr>
                <w:sz w:val="20"/>
                <w:szCs w:val="20"/>
              </w:rPr>
            </w:pPr>
            <w:r w:rsidRPr="00187271">
              <w:rPr>
                <w:sz w:val="20"/>
                <w:szCs w:val="20"/>
              </w:rPr>
              <w:t>55.4</w:t>
            </w:r>
          </w:p>
          <w:p w14:paraId="6F309C68" w14:textId="6DD32715" w:rsidR="004B05C6" w:rsidRPr="00187271" w:rsidRDefault="004B05C6" w:rsidP="004B05C6">
            <w:pPr>
              <w:spacing w:line="240" w:lineRule="auto"/>
              <w:rPr>
                <w:sz w:val="20"/>
                <w:szCs w:val="20"/>
              </w:rPr>
            </w:pPr>
            <w:r w:rsidRPr="00187271">
              <w:rPr>
                <w:sz w:val="20"/>
                <w:szCs w:val="20"/>
              </w:rPr>
              <w:t>(±</w:t>
            </w:r>
            <w:r w:rsidRPr="00187271">
              <w:rPr>
                <w:sz w:val="20"/>
                <w:szCs w:val="20"/>
              </w:rPr>
              <w:t>17.2)</w:t>
            </w:r>
          </w:p>
        </w:tc>
        <w:tc>
          <w:tcPr>
            <w:tcW w:w="1237" w:type="dxa"/>
            <w:vAlign w:val="center"/>
          </w:tcPr>
          <w:p w14:paraId="51186A90" w14:textId="48430714" w:rsidR="004B05C6" w:rsidRPr="00187271" w:rsidRDefault="004B05C6" w:rsidP="004B05C6">
            <w:pPr>
              <w:spacing w:line="240" w:lineRule="auto"/>
              <w:rPr>
                <w:sz w:val="20"/>
                <w:szCs w:val="20"/>
              </w:rPr>
            </w:pPr>
            <w:r w:rsidRPr="00187271">
              <w:rPr>
                <w:sz w:val="20"/>
                <w:szCs w:val="20"/>
              </w:rPr>
              <w:t xml:space="preserve">855.7 </w:t>
            </w:r>
            <w:r w:rsidRPr="00187271">
              <w:rPr>
                <w:sz w:val="20"/>
                <w:szCs w:val="20"/>
              </w:rPr>
              <w:t>(±</w:t>
            </w:r>
            <w:r w:rsidRPr="00187271">
              <w:rPr>
                <w:sz w:val="20"/>
                <w:szCs w:val="20"/>
              </w:rPr>
              <w:t>175.8)</w:t>
            </w:r>
          </w:p>
        </w:tc>
        <w:tc>
          <w:tcPr>
            <w:tcW w:w="1228" w:type="dxa"/>
            <w:vAlign w:val="center"/>
          </w:tcPr>
          <w:p w14:paraId="0D24A503" w14:textId="70410BCB" w:rsidR="004B05C6" w:rsidRPr="00187271" w:rsidRDefault="009516F7" w:rsidP="004B05C6">
            <w:pPr>
              <w:spacing w:line="240" w:lineRule="auto"/>
              <w:rPr>
                <w:sz w:val="20"/>
                <w:szCs w:val="20"/>
              </w:rPr>
            </w:pPr>
            <w:r>
              <w:rPr>
                <w:sz w:val="20"/>
                <w:szCs w:val="20"/>
              </w:rPr>
              <w:t>5.4</w:t>
            </w:r>
            <w:r w:rsidR="00410296">
              <w:rPr>
                <w:sz w:val="20"/>
                <w:szCs w:val="20"/>
              </w:rPr>
              <w:t>0</w:t>
            </w:r>
          </w:p>
        </w:tc>
        <w:tc>
          <w:tcPr>
            <w:tcW w:w="1488" w:type="dxa"/>
            <w:vAlign w:val="center"/>
          </w:tcPr>
          <w:p w14:paraId="51DB2BCC" w14:textId="23F060AA" w:rsidR="004B05C6" w:rsidRPr="00187271" w:rsidRDefault="00605750" w:rsidP="004B05C6">
            <w:pPr>
              <w:spacing w:line="240" w:lineRule="auto"/>
              <w:rPr>
                <w:sz w:val="20"/>
                <w:szCs w:val="20"/>
              </w:rPr>
            </w:pPr>
            <w:r>
              <w:rPr>
                <w:sz w:val="20"/>
                <w:szCs w:val="20"/>
              </w:rPr>
              <w:t>---</w:t>
            </w:r>
          </w:p>
        </w:tc>
      </w:tr>
      <w:tr w:rsidR="004B05C6" w:rsidRPr="006F1F4B" w14:paraId="0F203583" w14:textId="60AD9719" w:rsidTr="004B05C6">
        <w:trPr>
          <w:trHeight w:val="497"/>
        </w:trPr>
        <w:tc>
          <w:tcPr>
            <w:tcW w:w="1530" w:type="dxa"/>
            <w:vAlign w:val="center"/>
          </w:tcPr>
          <w:p w14:paraId="57B907F6" w14:textId="59ACB9BF" w:rsidR="004B05C6" w:rsidRPr="00187271" w:rsidRDefault="004B05C6" w:rsidP="004B05C6">
            <w:pPr>
              <w:spacing w:line="240" w:lineRule="auto"/>
              <w:jc w:val="right"/>
              <w:rPr>
                <w:sz w:val="20"/>
                <w:szCs w:val="20"/>
              </w:rPr>
            </w:pPr>
            <w:r w:rsidRPr="00187271">
              <w:rPr>
                <w:sz w:val="20"/>
                <w:szCs w:val="20"/>
              </w:rPr>
              <w:t>--2018</w:t>
            </w:r>
          </w:p>
        </w:tc>
        <w:tc>
          <w:tcPr>
            <w:tcW w:w="1246" w:type="dxa"/>
            <w:vAlign w:val="center"/>
          </w:tcPr>
          <w:p w14:paraId="70733E02" w14:textId="7F52DC53" w:rsidR="004B05C6" w:rsidRPr="00187271" w:rsidRDefault="004B05C6" w:rsidP="004B05C6">
            <w:pPr>
              <w:spacing w:line="240" w:lineRule="auto"/>
              <w:rPr>
                <w:sz w:val="20"/>
                <w:szCs w:val="20"/>
              </w:rPr>
            </w:pPr>
            <w:r>
              <w:rPr>
                <w:sz w:val="20"/>
                <w:szCs w:val="20"/>
              </w:rPr>
              <w:t xml:space="preserve"> </w:t>
            </w:r>
            <w:r w:rsidRPr="00187271">
              <w:rPr>
                <w:sz w:val="20"/>
                <w:szCs w:val="20"/>
              </w:rPr>
              <w:t>23</w:t>
            </w:r>
          </w:p>
        </w:tc>
        <w:tc>
          <w:tcPr>
            <w:tcW w:w="1248" w:type="dxa"/>
            <w:vAlign w:val="center"/>
          </w:tcPr>
          <w:p w14:paraId="101EC42C" w14:textId="2FA98E76" w:rsidR="004B05C6" w:rsidRPr="00187271" w:rsidRDefault="004B05C6" w:rsidP="004B05C6">
            <w:pPr>
              <w:spacing w:line="240" w:lineRule="auto"/>
              <w:rPr>
                <w:sz w:val="20"/>
                <w:szCs w:val="20"/>
              </w:rPr>
            </w:pPr>
            <w:r w:rsidRPr="00187271">
              <w:rPr>
                <w:sz w:val="20"/>
                <w:szCs w:val="20"/>
              </w:rPr>
              <w:t>3194.3</w:t>
            </w:r>
            <w:r>
              <w:rPr>
                <w:sz w:val="20"/>
                <w:szCs w:val="20"/>
              </w:rPr>
              <w:t xml:space="preserve"> </w:t>
            </w:r>
            <w:r w:rsidRPr="00187271">
              <w:rPr>
                <w:sz w:val="20"/>
                <w:szCs w:val="20"/>
              </w:rPr>
              <w:t>(±</w:t>
            </w:r>
            <w:r w:rsidRPr="00187271">
              <w:rPr>
                <w:sz w:val="20"/>
                <w:szCs w:val="20"/>
              </w:rPr>
              <w:t>1781.1)</w:t>
            </w:r>
          </w:p>
        </w:tc>
        <w:tc>
          <w:tcPr>
            <w:tcW w:w="1218" w:type="dxa"/>
            <w:vAlign w:val="center"/>
          </w:tcPr>
          <w:p w14:paraId="55E788F7" w14:textId="77777777" w:rsidR="004B05C6" w:rsidRDefault="004B05C6" w:rsidP="004B05C6">
            <w:pPr>
              <w:spacing w:line="240" w:lineRule="auto"/>
              <w:rPr>
                <w:sz w:val="20"/>
                <w:szCs w:val="20"/>
              </w:rPr>
            </w:pPr>
            <w:r w:rsidRPr="00187271">
              <w:rPr>
                <w:sz w:val="20"/>
                <w:szCs w:val="20"/>
              </w:rPr>
              <w:t>70.0</w:t>
            </w:r>
          </w:p>
          <w:p w14:paraId="07587FC3" w14:textId="36C9B1DD" w:rsidR="004B05C6" w:rsidRPr="00187271" w:rsidRDefault="004B05C6" w:rsidP="004B05C6">
            <w:pPr>
              <w:spacing w:line="240" w:lineRule="auto"/>
              <w:rPr>
                <w:sz w:val="20"/>
                <w:szCs w:val="20"/>
              </w:rPr>
            </w:pPr>
            <w:r w:rsidRPr="00187271">
              <w:rPr>
                <w:sz w:val="20"/>
                <w:szCs w:val="20"/>
              </w:rPr>
              <w:t>(±</w:t>
            </w:r>
            <w:r w:rsidRPr="00187271">
              <w:rPr>
                <w:sz w:val="20"/>
                <w:szCs w:val="20"/>
              </w:rPr>
              <w:t>16.7)</w:t>
            </w:r>
          </w:p>
        </w:tc>
        <w:tc>
          <w:tcPr>
            <w:tcW w:w="1237" w:type="dxa"/>
            <w:vAlign w:val="center"/>
          </w:tcPr>
          <w:p w14:paraId="41EF29B7" w14:textId="79185768" w:rsidR="004B05C6" w:rsidRPr="00187271" w:rsidRDefault="004B05C6" w:rsidP="004B05C6">
            <w:pPr>
              <w:spacing w:line="240" w:lineRule="auto"/>
              <w:rPr>
                <w:sz w:val="20"/>
                <w:szCs w:val="20"/>
              </w:rPr>
            </w:pPr>
            <w:r w:rsidRPr="00187271">
              <w:rPr>
                <w:sz w:val="20"/>
                <w:szCs w:val="20"/>
              </w:rPr>
              <w:t xml:space="preserve">793.6 </w:t>
            </w:r>
            <w:r w:rsidRPr="00187271">
              <w:rPr>
                <w:sz w:val="20"/>
                <w:szCs w:val="20"/>
              </w:rPr>
              <w:t>(±</w:t>
            </w:r>
            <w:r w:rsidRPr="00187271">
              <w:rPr>
                <w:sz w:val="20"/>
                <w:szCs w:val="20"/>
              </w:rPr>
              <w:t>123.8)</w:t>
            </w:r>
          </w:p>
        </w:tc>
        <w:tc>
          <w:tcPr>
            <w:tcW w:w="1228" w:type="dxa"/>
            <w:vAlign w:val="center"/>
          </w:tcPr>
          <w:p w14:paraId="6AF108B4" w14:textId="590525C2" w:rsidR="004B05C6" w:rsidRPr="00187271" w:rsidRDefault="00C87298" w:rsidP="004B05C6">
            <w:pPr>
              <w:spacing w:line="240" w:lineRule="auto"/>
              <w:rPr>
                <w:sz w:val="20"/>
                <w:szCs w:val="20"/>
              </w:rPr>
            </w:pPr>
            <w:r>
              <w:rPr>
                <w:sz w:val="20"/>
                <w:szCs w:val="20"/>
              </w:rPr>
              <w:t>0</w:t>
            </w:r>
          </w:p>
        </w:tc>
        <w:tc>
          <w:tcPr>
            <w:tcW w:w="1488" w:type="dxa"/>
            <w:vAlign w:val="center"/>
          </w:tcPr>
          <w:p w14:paraId="29C36E20" w14:textId="77777777" w:rsidR="004B05C6" w:rsidRPr="00B95455" w:rsidRDefault="00B95455" w:rsidP="004B05C6">
            <w:pPr>
              <w:spacing w:line="240" w:lineRule="auto"/>
              <w:rPr>
                <w:sz w:val="20"/>
                <w:szCs w:val="20"/>
              </w:rPr>
            </w:pPr>
            <w:r w:rsidRPr="00B95455">
              <w:rPr>
                <w:sz w:val="20"/>
                <w:szCs w:val="20"/>
              </w:rPr>
              <w:t>1.16</w:t>
            </w:r>
          </w:p>
          <w:p w14:paraId="3BE7D2FC" w14:textId="093AFA32" w:rsidR="00B95455" w:rsidRPr="00B95455" w:rsidRDefault="00B95455" w:rsidP="004B05C6">
            <w:pPr>
              <w:spacing w:line="240" w:lineRule="auto"/>
              <w:rPr>
                <w:sz w:val="20"/>
                <w:szCs w:val="20"/>
              </w:rPr>
            </w:pPr>
            <w:r w:rsidRPr="00B95455">
              <w:rPr>
                <w:sz w:val="20"/>
                <w:szCs w:val="20"/>
              </w:rPr>
              <w:t>(±</w:t>
            </w:r>
            <w:r w:rsidRPr="00B95455">
              <w:rPr>
                <w:sz w:val="20"/>
                <w:szCs w:val="20"/>
              </w:rPr>
              <w:t>1.07)</w:t>
            </w:r>
          </w:p>
        </w:tc>
      </w:tr>
      <w:tr w:rsidR="004B05C6" w:rsidRPr="006F1F4B" w14:paraId="7A437B51" w14:textId="4671721F" w:rsidTr="004B05C6">
        <w:trPr>
          <w:trHeight w:val="497"/>
        </w:trPr>
        <w:tc>
          <w:tcPr>
            <w:tcW w:w="1530" w:type="dxa"/>
            <w:vAlign w:val="center"/>
          </w:tcPr>
          <w:p w14:paraId="65A09F72" w14:textId="144C0462" w:rsidR="004B05C6" w:rsidRPr="00187271" w:rsidRDefault="004B05C6" w:rsidP="004B05C6">
            <w:pPr>
              <w:spacing w:line="240" w:lineRule="auto"/>
              <w:jc w:val="right"/>
              <w:rPr>
                <w:sz w:val="20"/>
                <w:szCs w:val="20"/>
              </w:rPr>
            </w:pPr>
            <w:r w:rsidRPr="00187271">
              <w:rPr>
                <w:sz w:val="20"/>
                <w:szCs w:val="20"/>
              </w:rPr>
              <w:t>--2019</w:t>
            </w:r>
          </w:p>
        </w:tc>
        <w:tc>
          <w:tcPr>
            <w:tcW w:w="1246" w:type="dxa"/>
            <w:vAlign w:val="center"/>
          </w:tcPr>
          <w:p w14:paraId="5E11BA6B" w14:textId="51CEA312" w:rsidR="004B05C6" w:rsidRPr="00187271" w:rsidRDefault="004B05C6" w:rsidP="004B05C6">
            <w:pPr>
              <w:spacing w:line="240" w:lineRule="auto"/>
              <w:rPr>
                <w:sz w:val="20"/>
                <w:szCs w:val="20"/>
              </w:rPr>
            </w:pPr>
            <w:r>
              <w:rPr>
                <w:sz w:val="20"/>
                <w:szCs w:val="20"/>
              </w:rPr>
              <w:t xml:space="preserve"> </w:t>
            </w:r>
            <w:r w:rsidRPr="00187271">
              <w:rPr>
                <w:sz w:val="20"/>
                <w:szCs w:val="20"/>
              </w:rPr>
              <w:t>31</w:t>
            </w:r>
          </w:p>
        </w:tc>
        <w:tc>
          <w:tcPr>
            <w:tcW w:w="1248" w:type="dxa"/>
            <w:vAlign w:val="center"/>
          </w:tcPr>
          <w:p w14:paraId="69298B30" w14:textId="2EE72403" w:rsidR="004B05C6" w:rsidRPr="00187271" w:rsidRDefault="004B05C6" w:rsidP="004B05C6">
            <w:pPr>
              <w:spacing w:line="240" w:lineRule="auto"/>
              <w:rPr>
                <w:sz w:val="20"/>
                <w:szCs w:val="20"/>
              </w:rPr>
            </w:pPr>
            <w:r w:rsidRPr="00187271">
              <w:rPr>
                <w:sz w:val="20"/>
                <w:szCs w:val="20"/>
              </w:rPr>
              <w:t xml:space="preserve">2970.9 </w:t>
            </w:r>
            <w:r w:rsidRPr="00187271">
              <w:rPr>
                <w:sz w:val="20"/>
                <w:szCs w:val="20"/>
              </w:rPr>
              <w:t>(±</w:t>
            </w:r>
            <w:r w:rsidRPr="00187271">
              <w:rPr>
                <w:sz w:val="20"/>
                <w:szCs w:val="20"/>
              </w:rPr>
              <w:t>1093.5)</w:t>
            </w:r>
          </w:p>
        </w:tc>
        <w:tc>
          <w:tcPr>
            <w:tcW w:w="1218" w:type="dxa"/>
            <w:vAlign w:val="center"/>
          </w:tcPr>
          <w:p w14:paraId="380281FF" w14:textId="77777777" w:rsidR="004B05C6" w:rsidRDefault="004B05C6" w:rsidP="004B05C6">
            <w:pPr>
              <w:spacing w:line="240" w:lineRule="auto"/>
              <w:rPr>
                <w:sz w:val="20"/>
                <w:szCs w:val="20"/>
              </w:rPr>
            </w:pPr>
            <w:r w:rsidRPr="00187271">
              <w:rPr>
                <w:sz w:val="20"/>
                <w:szCs w:val="20"/>
              </w:rPr>
              <w:t>64.2</w:t>
            </w:r>
          </w:p>
          <w:p w14:paraId="79CD94FD" w14:textId="1C9B61AD" w:rsidR="004B05C6" w:rsidRPr="00187271" w:rsidRDefault="004B05C6" w:rsidP="004B05C6">
            <w:pPr>
              <w:spacing w:line="240" w:lineRule="auto"/>
              <w:rPr>
                <w:sz w:val="20"/>
                <w:szCs w:val="20"/>
              </w:rPr>
            </w:pPr>
            <w:r w:rsidRPr="00187271">
              <w:rPr>
                <w:sz w:val="20"/>
                <w:szCs w:val="20"/>
              </w:rPr>
              <w:t>(±</w:t>
            </w:r>
            <w:r w:rsidRPr="00187271">
              <w:rPr>
                <w:sz w:val="20"/>
                <w:szCs w:val="20"/>
              </w:rPr>
              <w:t>9.3)</w:t>
            </w:r>
          </w:p>
        </w:tc>
        <w:tc>
          <w:tcPr>
            <w:tcW w:w="1237" w:type="dxa"/>
            <w:vAlign w:val="center"/>
          </w:tcPr>
          <w:p w14:paraId="6F6113DA" w14:textId="02320833" w:rsidR="004B05C6" w:rsidRPr="00187271" w:rsidRDefault="004B05C6" w:rsidP="004B05C6">
            <w:pPr>
              <w:spacing w:line="240" w:lineRule="auto"/>
              <w:rPr>
                <w:sz w:val="20"/>
                <w:szCs w:val="20"/>
              </w:rPr>
            </w:pPr>
            <w:r w:rsidRPr="00187271">
              <w:rPr>
                <w:sz w:val="20"/>
                <w:szCs w:val="20"/>
              </w:rPr>
              <w:t xml:space="preserve">1061.5 </w:t>
            </w:r>
            <w:r w:rsidRPr="00187271">
              <w:rPr>
                <w:sz w:val="20"/>
                <w:szCs w:val="20"/>
              </w:rPr>
              <w:t>(±</w:t>
            </w:r>
            <w:r w:rsidRPr="00187271">
              <w:rPr>
                <w:sz w:val="20"/>
                <w:szCs w:val="20"/>
              </w:rPr>
              <w:t>86.1)</w:t>
            </w:r>
          </w:p>
        </w:tc>
        <w:tc>
          <w:tcPr>
            <w:tcW w:w="1228" w:type="dxa"/>
            <w:vAlign w:val="center"/>
          </w:tcPr>
          <w:p w14:paraId="06E396D7" w14:textId="4C92F32E" w:rsidR="004B05C6" w:rsidRPr="00187271" w:rsidRDefault="00410296" w:rsidP="004B05C6">
            <w:pPr>
              <w:spacing w:line="240" w:lineRule="auto"/>
              <w:rPr>
                <w:sz w:val="20"/>
                <w:szCs w:val="20"/>
              </w:rPr>
            </w:pPr>
            <w:r>
              <w:rPr>
                <w:sz w:val="20"/>
                <w:szCs w:val="20"/>
              </w:rPr>
              <w:t>3.22</w:t>
            </w:r>
          </w:p>
        </w:tc>
        <w:tc>
          <w:tcPr>
            <w:tcW w:w="1488" w:type="dxa"/>
            <w:vAlign w:val="center"/>
          </w:tcPr>
          <w:p w14:paraId="0B937B1E" w14:textId="77777777" w:rsidR="004B05C6" w:rsidRPr="00B95455" w:rsidRDefault="00B95455" w:rsidP="004B05C6">
            <w:pPr>
              <w:spacing w:line="240" w:lineRule="auto"/>
              <w:rPr>
                <w:sz w:val="20"/>
                <w:szCs w:val="20"/>
              </w:rPr>
            </w:pPr>
            <w:r w:rsidRPr="00B95455">
              <w:rPr>
                <w:sz w:val="20"/>
                <w:szCs w:val="20"/>
              </w:rPr>
              <w:t>2.42</w:t>
            </w:r>
          </w:p>
          <w:p w14:paraId="641E77F7" w14:textId="52AD17C5" w:rsidR="00B95455" w:rsidRPr="00B95455" w:rsidRDefault="00B95455" w:rsidP="004B05C6">
            <w:pPr>
              <w:spacing w:line="240" w:lineRule="auto"/>
              <w:rPr>
                <w:sz w:val="20"/>
                <w:szCs w:val="20"/>
              </w:rPr>
            </w:pPr>
            <w:r w:rsidRPr="00B95455">
              <w:rPr>
                <w:sz w:val="20"/>
                <w:szCs w:val="20"/>
              </w:rPr>
              <w:t>(±</w:t>
            </w:r>
            <w:r w:rsidRPr="00B95455">
              <w:rPr>
                <w:sz w:val="20"/>
                <w:szCs w:val="20"/>
              </w:rPr>
              <w:t>1.35)</w:t>
            </w:r>
          </w:p>
        </w:tc>
      </w:tr>
      <w:tr w:rsidR="004B05C6" w:rsidRPr="006F1F4B" w14:paraId="4A995ECF" w14:textId="6562E884" w:rsidTr="004B05C6">
        <w:trPr>
          <w:trHeight w:val="786"/>
        </w:trPr>
        <w:tc>
          <w:tcPr>
            <w:tcW w:w="1530" w:type="dxa"/>
            <w:vAlign w:val="center"/>
          </w:tcPr>
          <w:p w14:paraId="1B6CC7B2" w14:textId="2B5CEFF6" w:rsidR="004B05C6" w:rsidRPr="006F1F4B" w:rsidRDefault="004B05C6" w:rsidP="004B05C6">
            <w:pPr>
              <w:spacing w:line="240" w:lineRule="auto"/>
            </w:pPr>
            <w:r w:rsidRPr="006F1F4B">
              <w:t>Sculpin</w:t>
            </w:r>
            <w:r>
              <w:t>s</w:t>
            </w:r>
          </w:p>
        </w:tc>
        <w:tc>
          <w:tcPr>
            <w:tcW w:w="1246" w:type="dxa"/>
            <w:vAlign w:val="center"/>
          </w:tcPr>
          <w:p w14:paraId="3735BAA7" w14:textId="28DB66D9" w:rsidR="004B05C6" w:rsidRPr="006F1F4B" w:rsidRDefault="004B05C6" w:rsidP="004B05C6">
            <w:pPr>
              <w:spacing w:line="240" w:lineRule="auto"/>
            </w:pPr>
            <w:r>
              <w:t xml:space="preserve"> </w:t>
            </w:r>
            <w:r w:rsidRPr="006F1F4B">
              <w:t>190</w:t>
            </w:r>
          </w:p>
        </w:tc>
        <w:tc>
          <w:tcPr>
            <w:tcW w:w="1248" w:type="dxa"/>
            <w:vAlign w:val="center"/>
          </w:tcPr>
          <w:p w14:paraId="4CC313AA" w14:textId="745D57DC" w:rsidR="004B05C6" w:rsidRPr="006F1F4B" w:rsidRDefault="004B05C6" w:rsidP="004B05C6">
            <w:pPr>
              <w:spacing w:line="240" w:lineRule="auto"/>
            </w:pPr>
            <w:r w:rsidRPr="006F1F4B">
              <w:t xml:space="preserve">78.9 </w:t>
            </w:r>
          </w:p>
          <w:p w14:paraId="23465AFB" w14:textId="3C008BC8" w:rsidR="004B05C6" w:rsidRPr="006F1F4B" w:rsidRDefault="004B05C6" w:rsidP="004B05C6">
            <w:pPr>
              <w:spacing w:line="240" w:lineRule="auto"/>
            </w:pPr>
            <w:r w:rsidRPr="006F1F4B">
              <w:t>(±69.3)</w:t>
            </w:r>
          </w:p>
        </w:tc>
        <w:tc>
          <w:tcPr>
            <w:tcW w:w="1218" w:type="dxa"/>
            <w:vAlign w:val="center"/>
          </w:tcPr>
          <w:p w14:paraId="7C6AD426" w14:textId="77777777" w:rsidR="004B05C6" w:rsidRDefault="004B05C6" w:rsidP="004B05C6">
            <w:pPr>
              <w:spacing w:line="240" w:lineRule="auto"/>
            </w:pPr>
            <w:r w:rsidRPr="006F1F4B">
              <w:t>18.5</w:t>
            </w:r>
          </w:p>
          <w:p w14:paraId="5D1D1F81" w14:textId="17003BAB" w:rsidR="004B05C6" w:rsidRPr="006F1F4B" w:rsidRDefault="004B05C6" w:rsidP="004B05C6">
            <w:pPr>
              <w:spacing w:line="240" w:lineRule="auto"/>
            </w:pPr>
            <w:r w:rsidRPr="006F1F4B">
              <w:t>(±5.4)</w:t>
            </w:r>
          </w:p>
        </w:tc>
        <w:tc>
          <w:tcPr>
            <w:tcW w:w="1237" w:type="dxa"/>
            <w:vAlign w:val="center"/>
          </w:tcPr>
          <w:p w14:paraId="64E1EEF7" w14:textId="098BDE44" w:rsidR="004B05C6" w:rsidRPr="006F1F4B" w:rsidRDefault="004B05C6" w:rsidP="004B05C6">
            <w:pPr>
              <w:spacing w:line="240" w:lineRule="auto"/>
            </w:pPr>
            <w:r w:rsidRPr="006F1F4B">
              <w:t>1062.1 (±572.3)</w:t>
            </w:r>
          </w:p>
        </w:tc>
        <w:tc>
          <w:tcPr>
            <w:tcW w:w="1228" w:type="dxa"/>
            <w:vAlign w:val="center"/>
          </w:tcPr>
          <w:p w14:paraId="0767DB10" w14:textId="5C7EBBC5" w:rsidR="004B05C6" w:rsidRPr="006F1F4B" w:rsidRDefault="00410296" w:rsidP="004B05C6">
            <w:pPr>
              <w:spacing w:line="240" w:lineRule="auto"/>
            </w:pPr>
            <w:r>
              <w:t>7.36</w:t>
            </w:r>
          </w:p>
        </w:tc>
        <w:tc>
          <w:tcPr>
            <w:tcW w:w="1488" w:type="dxa"/>
            <w:vAlign w:val="center"/>
          </w:tcPr>
          <w:p w14:paraId="4C845381" w14:textId="77777777" w:rsidR="004B05C6" w:rsidRDefault="00FE6558" w:rsidP="004B05C6">
            <w:pPr>
              <w:spacing w:line="240" w:lineRule="auto"/>
            </w:pPr>
            <w:r>
              <w:t>2.88</w:t>
            </w:r>
          </w:p>
          <w:p w14:paraId="364BB7E0" w14:textId="66D1D60D" w:rsidR="00FE6558" w:rsidRPr="006F1F4B" w:rsidRDefault="00FE6558" w:rsidP="004B05C6">
            <w:pPr>
              <w:spacing w:line="240" w:lineRule="auto"/>
            </w:pPr>
            <w:r w:rsidRPr="006F1F4B">
              <w:t>(±</w:t>
            </w:r>
            <w:r>
              <w:t>2.93)</w:t>
            </w:r>
          </w:p>
        </w:tc>
      </w:tr>
      <w:tr w:rsidR="004B05C6" w:rsidRPr="006F1F4B" w14:paraId="4B3C25DE" w14:textId="1FC8A8B2" w:rsidTr="004B05C6">
        <w:trPr>
          <w:trHeight w:val="504"/>
        </w:trPr>
        <w:tc>
          <w:tcPr>
            <w:tcW w:w="1530" w:type="dxa"/>
            <w:vAlign w:val="center"/>
          </w:tcPr>
          <w:p w14:paraId="5529D4FE" w14:textId="051F3D53" w:rsidR="004B05C6" w:rsidRPr="00187271" w:rsidRDefault="004B05C6" w:rsidP="004B05C6">
            <w:pPr>
              <w:spacing w:line="240" w:lineRule="auto"/>
              <w:jc w:val="right"/>
              <w:rPr>
                <w:sz w:val="20"/>
                <w:szCs w:val="20"/>
              </w:rPr>
            </w:pPr>
            <w:r w:rsidRPr="00187271">
              <w:rPr>
                <w:sz w:val="20"/>
                <w:szCs w:val="20"/>
              </w:rPr>
              <w:t>--2017</w:t>
            </w:r>
          </w:p>
        </w:tc>
        <w:tc>
          <w:tcPr>
            <w:tcW w:w="1246" w:type="dxa"/>
            <w:vAlign w:val="center"/>
          </w:tcPr>
          <w:p w14:paraId="40DCE499" w14:textId="04054EB4" w:rsidR="004B05C6" w:rsidRPr="00187271" w:rsidRDefault="004B05C6" w:rsidP="004B05C6">
            <w:pPr>
              <w:spacing w:line="240" w:lineRule="auto"/>
              <w:rPr>
                <w:sz w:val="20"/>
                <w:szCs w:val="20"/>
              </w:rPr>
            </w:pPr>
            <w:r>
              <w:rPr>
                <w:sz w:val="20"/>
                <w:szCs w:val="20"/>
              </w:rPr>
              <w:t xml:space="preserve"> </w:t>
            </w:r>
            <w:r w:rsidRPr="00187271">
              <w:rPr>
                <w:sz w:val="20"/>
                <w:szCs w:val="20"/>
              </w:rPr>
              <w:t>114</w:t>
            </w:r>
          </w:p>
        </w:tc>
        <w:tc>
          <w:tcPr>
            <w:tcW w:w="1248" w:type="dxa"/>
            <w:vAlign w:val="center"/>
          </w:tcPr>
          <w:p w14:paraId="753A90A1" w14:textId="19801A25" w:rsidR="004B05C6" w:rsidRPr="00187271" w:rsidRDefault="004B05C6" w:rsidP="004B05C6">
            <w:pPr>
              <w:spacing w:line="240" w:lineRule="auto"/>
              <w:rPr>
                <w:sz w:val="20"/>
                <w:szCs w:val="20"/>
              </w:rPr>
            </w:pPr>
            <w:r w:rsidRPr="00187271">
              <w:rPr>
                <w:sz w:val="20"/>
                <w:szCs w:val="20"/>
              </w:rPr>
              <w:t>76.5</w:t>
            </w:r>
            <w:r>
              <w:rPr>
                <w:sz w:val="20"/>
                <w:szCs w:val="20"/>
              </w:rPr>
              <w:t xml:space="preserve">  </w:t>
            </w:r>
            <w:r w:rsidRPr="00187271">
              <w:rPr>
                <w:sz w:val="20"/>
                <w:szCs w:val="20"/>
              </w:rPr>
              <w:t xml:space="preserve"> </w:t>
            </w:r>
            <w:r w:rsidRPr="00187271">
              <w:rPr>
                <w:sz w:val="20"/>
                <w:szCs w:val="20"/>
              </w:rPr>
              <w:t>(±</w:t>
            </w:r>
            <w:r w:rsidRPr="00187271">
              <w:rPr>
                <w:sz w:val="20"/>
                <w:szCs w:val="20"/>
              </w:rPr>
              <w:t>69.7)</w:t>
            </w:r>
          </w:p>
        </w:tc>
        <w:tc>
          <w:tcPr>
            <w:tcW w:w="1218" w:type="dxa"/>
            <w:vAlign w:val="center"/>
          </w:tcPr>
          <w:p w14:paraId="12C0D8AD" w14:textId="77777777" w:rsidR="004B05C6" w:rsidRDefault="004B05C6" w:rsidP="004B05C6">
            <w:pPr>
              <w:spacing w:line="240" w:lineRule="auto"/>
              <w:rPr>
                <w:sz w:val="20"/>
                <w:szCs w:val="20"/>
              </w:rPr>
            </w:pPr>
            <w:r w:rsidRPr="00187271">
              <w:rPr>
                <w:sz w:val="20"/>
                <w:szCs w:val="20"/>
              </w:rPr>
              <w:t>17.</w:t>
            </w:r>
            <w:r>
              <w:rPr>
                <w:sz w:val="20"/>
                <w:szCs w:val="20"/>
              </w:rPr>
              <w:t>8</w:t>
            </w:r>
          </w:p>
          <w:p w14:paraId="62CB6287" w14:textId="703DED2D" w:rsidR="004B05C6" w:rsidRPr="00187271" w:rsidRDefault="004B05C6" w:rsidP="004B05C6">
            <w:pPr>
              <w:spacing w:line="240" w:lineRule="auto"/>
              <w:rPr>
                <w:sz w:val="20"/>
                <w:szCs w:val="20"/>
              </w:rPr>
            </w:pPr>
            <w:r w:rsidRPr="00187271">
              <w:rPr>
                <w:sz w:val="20"/>
                <w:szCs w:val="20"/>
              </w:rPr>
              <w:t>(±</w:t>
            </w:r>
            <w:r w:rsidRPr="00187271">
              <w:rPr>
                <w:sz w:val="20"/>
                <w:szCs w:val="20"/>
              </w:rPr>
              <w:t>5.2)</w:t>
            </w:r>
          </w:p>
        </w:tc>
        <w:tc>
          <w:tcPr>
            <w:tcW w:w="1237" w:type="dxa"/>
            <w:vAlign w:val="center"/>
          </w:tcPr>
          <w:p w14:paraId="4F495484" w14:textId="7A4D77DD" w:rsidR="004B05C6" w:rsidRPr="00187271" w:rsidRDefault="004B05C6" w:rsidP="004B05C6">
            <w:pPr>
              <w:spacing w:line="240" w:lineRule="auto"/>
              <w:rPr>
                <w:sz w:val="20"/>
                <w:szCs w:val="20"/>
              </w:rPr>
            </w:pPr>
            <w:r w:rsidRPr="00187271">
              <w:rPr>
                <w:sz w:val="20"/>
                <w:szCs w:val="20"/>
              </w:rPr>
              <w:t xml:space="preserve">1176.5 </w:t>
            </w:r>
            <w:r w:rsidRPr="00187271">
              <w:rPr>
                <w:sz w:val="20"/>
                <w:szCs w:val="20"/>
              </w:rPr>
              <w:t>(±</w:t>
            </w:r>
            <w:r w:rsidRPr="00187271">
              <w:rPr>
                <w:sz w:val="20"/>
                <w:szCs w:val="20"/>
              </w:rPr>
              <w:t>686.9)</w:t>
            </w:r>
          </w:p>
        </w:tc>
        <w:tc>
          <w:tcPr>
            <w:tcW w:w="1228" w:type="dxa"/>
            <w:vAlign w:val="center"/>
          </w:tcPr>
          <w:p w14:paraId="65BD75DC" w14:textId="53A197F0" w:rsidR="004B05C6" w:rsidRPr="00187271" w:rsidRDefault="00410296" w:rsidP="004B05C6">
            <w:pPr>
              <w:spacing w:line="240" w:lineRule="auto"/>
              <w:rPr>
                <w:sz w:val="20"/>
                <w:szCs w:val="20"/>
              </w:rPr>
            </w:pPr>
            <w:r>
              <w:rPr>
                <w:sz w:val="20"/>
                <w:szCs w:val="20"/>
              </w:rPr>
              <w:t>2.63</w:t>
            </w:r>
          </w:p>
        </w:tc>
        <w:tc>
          <w:tcPr>
            <w:tcW w:w="1488" w:type="dxa"/>
            <w:vAlign w:val="center"/>
          </w:tcPr>
          <w:p w14:paraId="305F760E" w14:textId="5AFC6FBC" w:rsidR="004B05C6" w:rsidRPr="00187271" w:rsidRDefault="00FE6558" w:rsidP="004B05C6">
            <w:pPr>
              <w:spacing w:line="240" w:lineRule="auto"/>
              <w:rPr>
                <w:sz w:val="20"/>
                <w:szCs w:val="20"/>
              </w:rPr>
            </w:pPr>
            <w:r>
              <w:rPr>
                <w:sz w:val="20"/>
                <w:szCs w:val="20"/>
              </w:rPr>
              <w:t>---</w:t>
            </w:r>
          </w:p>
        </w:tc>
      </w:tr>
      <w:tr w:rsidR="004B05C6" w:rsidRPr="006F1F4B" w14:paraId="44A789FF" w14:textId="7197B5F6" w:rsidTr="004B05C6">
        <w:trPr>
          <w:trHeight w:val="504"/>
        </w:trPr>
        <w:tc>
          <w:tcPr>
            <w:tcW w:w="1530" w:type="dxa"/>
            <w:vAlign w:val="center"/>
          </w:tcPr>
          <w:p w14:paraId="0B8AAC7A" w14:textId="1A804656" w:rsidR="004B05C6" w:rsidRPr="00187271" w:rsidRDefault="004B05C6" w:rsidP="004B05C6">
            <w:pPr>
              <w:spacing w:line="240" w:lineRule="auto"/>
              <w:jc w:val="right"/>
              <w:rPr>
                <w:sz w:val="20"/>
                <w:szCs w:val="20"/>
              </w:rPr>
            </w:pPr>
            <w:r w:rsidRPr="00187271">
              <w:rPr>
                <w:sz w:val="20"/>
                <w:szCs w:val="20"/>
              </w:rPr>
              <w:t>--2018</w:t>
            </w:r>
          </w:p>
        </w:tc>
        <w:tc>
          <w:tcPr>
            <w:tcW w:w="1246" w:type="dxa"/>
            <w:vAlign w:val="center"/>
          </w:tcPr>
          <w:p w14:paraId="62077EFD" w14:textId="5AA907E3" w:rsidR="004B05C6" w:rsidRPr="00187271" w:rsidRDefault="004B05C6" w:rsidP="004B05C6">
            <w:pPr>
              <w:spacing w:line="240" w:lineRule="auto"/>
              <w:rPr>
                <w:sz w:val="20"/>
                <w:szCs w:val="20"/>
              </w:rPr>
            </w:pPr>
            <w:r>
              <w:rPr>
                <w:sz w:val="20"/>
                <w:szCs w:val="20"/>
              </w:rPr>
              <w:t xml:space="preserve"> </w:t>
            </w:r>
            <w:r w:rsidRPr="00187271">
              <w:rPr>
                <w:sz w:val="20"/>
                <w:szCs w:val="20"/>
              </w:rPr>
              <w:t>59</w:t>
            </w:r>
          </w:p>
        </w:tc>
        <w:tc>
          <w:tcPr>
            <w:tcW w:w="1248" w:type="dxa"/>
            <w:vAlign w:val="center"/>
          </w:tcPr>
          <w:p w14:paraId="549F925D" w14:textId="7A59CA81" w:rsidR="004B05C6" w:rsidRPr="00187271" w:rsidRDefault="004B05C6" w:rsidP="004B05C6">
            <w:pPr>
              <w:spacing w:line="240" w:lineRule="auto"/>
              <w:rPr>
                <w:sz w:val="20"/>
                <w:szCs w:val="20"/>
              </w:rPr>
            </w:pPr>
            <w:r w:rsidRPr="00187271">
              <w:rPr>
                <w:sz w:val="20"/>
                <w:szCs w:val="20"/>
              </w:rPr>
              <w:t xml:space="preserve">100.1 </w:t>
            </w:r>
            <w:r w:rsidRPr="00187271">
              <w:rPr>
                <w:sz w:val="20"/>
                <w:szCs w:val="20"/>
              </w:rPr>
              <w:t>(±</w:t>
            </w:r>
            <w:r w:rsidRPr="00187271">
              <w:rPr>
                <w:sz w:val="20"/>
                <w:szCs w:val="20"/>
              </w:rPr>
              <w:t>69.0)</w:t>
            </w:r>
          </w:p>
        </w:tc>
        <w:tc>
          <w:tcPr>
            <w:tcW w:w="1218" w:type="dxa"/>
            <w:vAlign w:val="center"/>
          </w:tcPr>
          <w:p w14:paraId="542FAFBA" w14:textId="77777777" w:rsidR="004B05C6" w:rsidRDefault="004B05C6" w:rsidP="004B05C6">
            <w:pPr>
              <w:spacing w:line="240" w:lineRule="auto"/>
              <w:rPr>
                <w:sz w:val="20"/>
                <w:szCs w:val="20"/>
              </w:rPr>
            </w:pPr>
            <w:r w:rsidRPr="00187271">
              <w:rPr>
                <w:sz w:val="20"/>
                <w:szCs w:val="20"/>
              </w:rPr>
              <w:t>21.1</w:t>
            </w:r>
          </w:p>
          <w:p w14:paraId="08BEED8E" w14:textId="488DDBF5" w:rsidR="004B05C6" w:rsidRPr="00187271" w:rsidRDefault="004B05C6" w:rsidP="004B05C6">
            <w:pPr>
              <w:spacing w:line="240" w:lineRule="auto"/>
              <w:rPr>
                <w:sz w:val="20"/>
                <w:szCs w:val="20"/>
              </w:rPr>
            </w:pPr>
            <w:r w:rsidRPr="00187271">
              <w:rPr>
                <w:sz w:val="20"/>
                <w:szCs w:val="20"/>
              </w:rPr>
              <w:t>(±</w:t>
            </w:r>
            <w:r w:rsidRPr="00187271">
              <w:rPr>
                <w:sz w:val="20"/>
                <w:szCs w:val="20"/>
              </w:rPr>
              <w:t>5.3)</w:t>
            </w:r>
          </w:p>
        </w:tc>
        <w:tc>
          <w:tcPr>
            <w:tcW w:w="1237" w:type="dxa"/>
            <w:vAlign w:val="center"/>
          </w:tcPr>
          <w:p w14:paraId="7940C3E1" w14:textId="29E4DBF8" w:rsidR="004B05C6" w:rsidRPr="00187271" w:rsidRDefault="004B05C6" w:rsidP="004B05C6">
            <w:pPr>
              <w:spacing w:line="240" w:lineRule="auto"/>
              <w:rPr>
                <w:sz w:val="20"/>
                <w:szCs w:val="20"/>
              </w:rPr>
            </w:pPr>
            <w:r w:rsidRPr="00187271">
              <w:rPr>
                <w:sz w:val="20"/>
                <w:szCs w:val="20"/>
              </w:rPr>
              <w:t xml:space="preserve">923.4 </w:t>
            </w:r>
            <w:r w:rsidRPr="00187271">
              <w:rPr>
                <w:sz w:val="20"/>
                <w:szCs w:val="20"/>
              </w:rPr>
              <w:t>(±</w:t>
            </w:r>
            <w:r w:rsidRPr="00187271">
              <w:rPr>
                <w:sz w:val="20"/>
                <w:szCs w:val="20"/>
              </w:rPr>
              <w:t>266.4)</w:t>
            </w:r>
          </w:p>
        </w:tc>
        <w:tc>
          <w:tcPr>
            <w:tcW w:w="1228" w:type="dxa"/>
            <w:vAlign w:val="center"/>
          </w:tcPr>
          <w:p w14:paraId="2C3F93B2" w14:textId="1DADDCBB" w:rsidR="004B05C6" w:rsidRPr="00187271" w:rsidRDefault="00410296" w:rsidP="004B05C6">
            <w:pPr>
              <w:spacing w:line="240" w:lineRule="auto"/>
              <w:rPr>
                <w:sz w:val="20"/>
                <w:szCs w:val="20"/>
              </w:rPr>
            </w:pPr>
            <w:r>
              <w:rPr>
                <w:sz w:val="20"/>
                <w:szCs w:val="20"/>
              </w:rPr>
              <w:t>13.55</w:t>
            </w:r>
          </w:p>
        </w:tc>
        <w:tc>
          <w:tcPr>
            <w:tcW w:w="1488" w:type="dxa"/>
            <w:vAlign w:val="center"/>
          </w:tcPr>
          <w:p w14:paraId="6E849FDA" w14:textId="77777777" w:rsidR="004B05C6" w:rsidRPr="00FE6558" w:rsidRDefault="00FE6558" w:rsidP="004B05C6">
            <w:pPr>
              <w:spacing w:line="240" w:lineRule="auto"/>
              <w:rPr>
                <w:sz w:val="20"/>
                <w:szCs w:val="20"/>
              </w:rPr>
            </w:pPr>
            <w:r w:rsidRPr="00FE6558">
              <w:rPr>
                <w:sz w:val="20"/>
                <w:szCs w:val="20"/>
              </w:rPr>
              <w:t>2.79</w:t>
            </w:r>
          </w:p>
          <w:p w14:paraId="1E11E078" w14:textId="3967CA30" w:rsidR="00FE6558" w:rsidRPr="00FE6558" w:rsidRDefault="00FE6558" w:rsidP="004B05C6">
            <w:pPr>
              <w:spacing w:line="240" w:lineRule="auto"/>
              <w:rPr>
                <w:sz w:val="20"/>
                <w:szCs w:val="20"/>
              </w:rPr>
            </w:pPr>
            <w:r w:rsidRPr="00FE6558">
              <w:rPr>
                <w:sz w:val="20"/>
                <w:szCs w:val="20"/>
              </w:rPr>
              <w:t>(±</w:t>
            </w:r>
            <w:r w:rsidRPr="00FE6558">
              <w:rPr>
                <w:sz w:val="20"/>
                <w:szCs w:val="20"/>
              </w:rPr>
              <w:t>2.88)</w:t>
            </w:r>
          </w:p>
        </w:tc>
      </w:tr>
      <w:tr w:rsidR="004B05C6" w:rsidRPr="006F1F4B" w14:paraId="5F278CD6" w14:textId="3797A8FF" w:rsidTr="004B05C6">
        <w:trPr>
          <w:trHeight w:val="504"/>
        </w:trPr>
        <w:tc>
          <w:tcPr>
            <w:tcW w:w="1530" w:type="dxa"/>
            <w:tcBorders>
              <w:bottom w:val="single" w:sz="12" w:space="0" w:color="auto"/>
            </w:tcBorders>
            <w:vAlign w:val="center"/>
          </w:tcPr>
          <w:p w14:paraId="1483F436" w14:textId="46171906" w:rsidR="004B05C6" w:rsidRPr="00187271" w:rsidRDefault="004B05C6" w:rsidP="004B05C6">
            <w:pPr>
              <w:spacing w:line="240" w:lineRule="auto"/>
              <w:jc w:val="right"/>
              <w:rPr>
                <w:sz w:val="20"/>
                <w:szCs w:val="20"/>
              </w:rPr>
            </w:pPr>
            <w:r w:rsidRPr="00187271">
              <w:rPr>
                <w:sz w:val="20"/>
                <w:szCs w:val="20"/>
              </w:rPr>
              <w:t>--2019</w:t>
            </w:r>
          </w:p>
        </w:tc>
        <w:tc>
          <w:tcPr>
            <w:tcW w:w="1246" w:type="dxa"/>
            <w:tcBorders>
              <w:bottom w:val="single" w:sz="12" w:space="0" w:color="auto"/>
            </w:tcBorders>
            <w:vAlign w:val="center"/>
          </w:tcPr>
          <w:p w14:paraId="253C8413" w14:textId="21A067A8" w:rsidR="004B05C6" w:rsidRPr="00187271" w:rsidRDefault="004B05C6" w:rsidP="004B05C6">
            <w:pPr>
              <w:spacing w:line="240" w:lineRule="auto"/>
              <w:rPr>
                <w:sz w:val="20"/>
                <w:szCs w:val="20"/>
              </w:rPr>
            </w:pPr>
            <w:r>
              <w:rPr>
                <w:sz w:val="20"/>
                <w:szCs w:val="20"/>
              </w:rPr>
              <w:t xml:space="preserve"> </w:t>
            </w:r>
            <w:r w:rsidRPr="00187271">
              <w:rPr>
                <w:sz w:val="20"/>
                <w:szCs w:val="20"/>
              </w:rPr>
              <w:t>17</w:t>
            </w:r>
          </w:p>
        </w:tc>
        <w:tc>
          <w:tcPr>
            <w:tcW w:w="1248" w:type="dxa"/>
            <w:tcBorders>
              <w:bottom w:val="single" w:sz="12" w:space="0" w:color="auto"/>
            </w:tcBorders>
            <w:vAlign w:val="center"/>
          </w:tcPr>
          <w:p w14:paraId="1DA3992F" w14:textId="5C2270A5" w:rsidR="004B05C6" w:rsidRPr="00187271" w:rsidRDefault="004B05C6" w:rsidP="004B05C6">
            <w:pPr>
              <w:spacing w:line="240" w:lineRule="auto"/>
              <w:rPr>
                <w:sz w:val="20"/>
                <w:szCs w:val="20"/>
              </w:rPr>
            </w:pPr>
            <w:r w:rsidRPr="00187271">
              <w:rPr>
                <w:sz w:val="20"/>
                <w:szCs w:val="20"/>
              </w:rPr>
              <w:t>22.4</w:t>
            </w:r>
            <w:r>
              <w:rPr>
                <w:sz w:val="20"/>
                <w:szCs w:val="20"/>
              </w:rPr>
              <w:t xml:space="preserve">    </w:t>
            </w:r>
            <w:r w:rsidRPr="00187271">
              <w:rPr>
                <w:sz w:val="20"/>
                <w:szCs w:val="20"/>
              </w:rPr>
              <w:t xml:space="preserve"> </w:t>
            </w:r>
            <w:r w:rsidRPr="00187271">
              <w:rPr>
                <w:sz w:val="20"/>
                <w:szCs w:val="20"/>
              </w:rPr>
              <w:t>(±</w:t>
            </w:r>
            <w:r w:rsidRPr="00187271">
              <w:rPr>
                <w:sz w:val="20"/>
                <w:szCs w:val="20"/>
              </w:rPr>
              <w:t>4.7)</w:t>
            </w:r>
          </w:p>
        </w:tc>
        <w:tc>
          <w:tcPr>
            <w:tcW w:w="1218" w:type="dxa"/>
            <w:tcBorders>
              <w:bottom w:val="single" w:sz="12" w:space="0" w:color="auto"/>
            </w:tcBorders>
            <w:vAlign w:val="center"/>
          </w:tcPr>
          <w:p w14:paraId="41863E2E" w14:textId="77777777" w:rsidR="004B05C6" w:rsidRDefault="004B05C6" w:rsidP="004B05C6">
            <w:pPr>
              <w:spacing w:line="240" w:lineRule="auto"/>
              <w:rPr>
                <w:sz w:val="20"/>
                <w:szCs w:val="20"/>
              </w:rPr>
            </w:pPr>
            <w:r w:rsidRPr="00187271">
              <w:rPr>
                <w:sz w:val="20"/>
                <w:szCs w:val="20"/>
              </w:rPr>
              <w:t>14.</w:t>
            </w:r>
            <w:r>
              <w:rPr>
                <w:sz w:val="20"/>
                <w:szCs w:val="20"/>
              </w:rPr>
              <w:t>2</w:t>
            </w:r>
          </w:p>
          <w:p w14:paraId="2838501B" w14:textId="359650AC" w:rsidR="004B05C6" w:rsidRPr="00187271" w:rsidRDefault="004B05C6" w:rsidP="004B05C6">
            <w:pPr>
              <w:spacing w:line="240" w:lineRule="auto"/>
              <w:rPr>
                <w:sz w:val="20"/>
                <w:szCs w:val="20"/>
              </w:rPr>
            </w:pPr>
            <w:r w:rsidRPr="00187271">
              <w:rPr>
                <w:sz w:val="20"/>
                <w:szCs w:val="20"/>
              </w:rPr>
              <w:t>(±</w:t>
            </w:r>
            <w:r w:rsidRPr="00187271">
              <w:rPr>
                <w:sz w:val="20"/>
                <w:szCs w:val="20"/>
              </w:rPr>
              <w:t>1.2)</w:t>
            </w:r>
          </w:p>
        </w:tc>
        <w:tc>
          <w:tcPr>
            <w:tcW w:w="1237" w:type="dxa"/>
            <w:tcBorders>
              <w:bottom w:val="single" w:sz="12" w:space="0" w:color="auto"/>
            </w:tcBorders>
            <w:vAlign w:val="center"/>
          </w:tcPr>
          <w:p w14:paraId="020D9C08" w14:textId="4B39DE7D" w:rsidR="004B05C6" w:rsidRPr="00187271" w:rsidRDefault="004B05C6" w:rsidP="004B05C6">
            <w:pPr>
              <w:spacing w:line="240" w:lineRule="auto"/>
              <w:rPr>
                <w:sz w:val="20"/>
                <w:szCs w:val="20"/>
              </w:rPr>
            </w:pPr>
            <w:r w:rsidRPr="00187271">
              <w:rPr>
                <w:sz w:val="20"/>
                <w:szCs w:val="20"/>
              </w:rPr>
              <w:t>774.</w:t>
            </w:r>
            <w:r>
              <w:rPr>
                <w:sz w:val="20"/>
                <w:szCs w:val="20"/>
              </w:rPr>
              <w:t>9</w:t>
            </w:r>
            <w:r w:rsidRPr="00187271">
              <w:rPr>
                <w:sz w:val="20"/>
                <w:szCs w:val="20"/>
              </w:rPr>
              <w:t xml:space="preserve"> </w:t>
            </w:r>
            <w:r w:rsidRPr="00187271">
              <w:rPr>
                <w:sz w:val="20"/>
                <w:szCs w:val="20"/>
              </w:rPr>
              <w:t>(±</w:t>
            </w:r>
            <w:r w:rsidRPr="00187271">
              <w:rPr>
                <w:sz w:val="20"/>
                <w:szCs w:val="20"/>
              </w:rPr>
              <w:t>150.2)</w:t>
            </w:r>
          </w:p>
        </w:tc>
        <w:tc>
          <w:tcPr>
            <w:tcW w:w="1228" w:type="dxa"/>
            <w:tcBorders>
              <w:bottom w:val="single" w:sz="12" w:space="0" w:color="auto"/>
            </w:tcBorders>
            <w:vAlign w:val="center"/>
          </w:tcPr>
          <w:p w14:paraId="6AD3B9F5" w14:textId="2B41EB79" w:rsidR="004B05C6" w:rsidRPr="00187271" w:rsidRDefault="00410296" w:rsidP="004B05C6">
            <w:pPr>
              <w:spacing w:line="240" w:lineRule="auto"/>
              <w:rPr>
                <w:sz w:val="20"/>
                <w:szCs w:val="20"/>
              </w:rPr>
            </w:pPr>
            <w:r>
              <w:rPr>
                <w:sz w:val="20"/>
                <w:szCs w:val="20"/>
              </w:rPr>
              <w:t>17.64</w:t>
            </w:r>
          </w:p>
        </w:tc>
        <w:tc>
          <w:tcPr>
            <w:tcW w:w="1488" w:type="dxa"/>
            <w:tcBorders>
              <w:bottom w:val="single" w:sz="12" w:space="0" w:color="auto"/>
            </w:tcBorders>
            <w:vAlign w:val="center"/>
          </w:tcPr>
          <w:p w14:paraId="4B7514A2" w14:textId="77777777" w:rsidR="004B05C6" w:rsidRPr="00FE6558" w:rsidRDefault="00FE6558" w:rsidP="004B05C6">
            <w:pPr>
              <w:spacing w:line="240" w:lineRule="auto"/>
              <w:rPr>
                <w:sz w:val="20"/>
                <w:szCs w:val="20"/>
              </w:rPr>
            </w:pPr>
            <w:r w:rsidRPr="00FE6558">
              <w:rPr>
                <w:sz w:val="20"/>
                <w:szCs w:val="20"/>
              </w:rPr>
              <w:t>3.19</w:t>
            </w:r>
          </w:p>
          <w:p w14:paraId="5791D786" w14:textId="4D3C6653" w:rsidR="00FE6558" w:rsidRPr="00FE6558" w:rsidRDefault="00FE6558" w:rsidP="004B05C6">
            <w:pPr>
              <w:spacing w:line="240" w:lineRule="auto"/>
              <w:rPr>
                <w:sz w:val="20"/>
                <w:szCs w:val="20"/>
              </w:rPr>
            </w:pPr>
            <w:r w:rsidRPr="00FE6558">
              <w:rPr>
                <w:sz w:val="20"/>
                <w:szCs w:val="20"/>
              </w:rPr>
              <w:t>(±</w:t>
            </w:r>
            <w:r w:rsidRPr="00FE6558">
              <w:rPr>
                <w:sz w:val="20"/>
                <w:szCs w:val="20"/>
              </w:rPr>
              <w:t>3.15)</w:t>
            </w:r>
          </w:p>
        </w:tc>
      </w:tr>
    </w:tbl>
    <w:p w14:paraId="3409F635" w14:textId="77777777" w:rsidR="00F64388" w:rsidRPr="006F1F4B" w:rsidRDefault="00F64388" w:rsidP="00D13D88">
      <w:pPr>
        <w:rPr>
          <w:rStyle w:val="TitleChar"/>
        </w:rPr>
      </w:pPr>
      <w:r w:rsidRPr="006F1F4B">
        <w:rPr>
          <w:rStyle w:val="TitleChar"/>
        </w:rPr>
        <w:br w:type="page"/>
      </w:r>
    </w:p>
    <w:p w14:paraId="438CDE09" w14:textId="54BD356E" w:rsidR="00AB4886" w:rsidRPr="006F1F4B" w:rsidRDefault="229A3934" w:rsidP="00D13D88">
      <w:r w:rsidRPr="006F1F4B">
        <w:rPr>
          <w:rStyle w:val="TitleChar"/>
        </w:rPr>
        <w:lastRenderedPageBreak/>
        <w:t>Table 2.</w:t>
      </w:r>
      <w:r w:rsidRPr="006F1F4B">
        <w:t xml:space="preserve"> Results from indicator species analysis indicating associations between diet items and the species (Arctic char or Sculpin) or year (2017, 2018, or 2019) </w:t>
      </w:r>
      <w:r w:rsidR="1E4B8685" w:rsidRPr="006F1F4B">
        <w:t>of consumption</w:t>
      </w:r>
      <w:r w:rsidRPr="006F1F4B">
        <w:t>. Significant associations for the prey species (row) with the predator species or year (column)</w:t>
      </w:r>
      <w:r w:rsidR="39ECB4F1" w:rsidRPr="006F1F4B">
        <w:t xml:space="preserve"> are denoted in bold. Missing values indicate that diet item was not consumed by</w:t>
      </w:r>
      <w:r w:rsidR="00FF14BF" w:rsidRPr="006F1F4B">
        <w:t xml:space="preserve"> that species or </w:t>
      </w:r>
      <w:r w:rsidR="39ECB4F1" w:rsidRPr="006F1F4B">
        <w:t xml:space="preserve">during </w:t>
      </w:r>
      <w:r w:rsidR="00FF14BF" w:rsidRPr="006F1F4B">
        <w:t xml:space="preserve">that </w:t>
      </w:r>
      <w:r w:rsidR="39ECB4F1" w:rsidRPr="006F1F4B">
        <w:t>year</w:t>
      </w:r>
      <w:r w:rsidRPr="006F1F4B">
        <w:t xml:space="preserve">. </w:t>
      </w:r>
    </w:p>
    <w:p w14:paraId="6A286511" w14:textId="352CF790" w:rsidR="00AB4886" w:rsidRPr="006F1F4B" w:rsidRDefault="00FF447B" w:rsidP="00D13D88">
      <w:pPr>
        <w:rPr>
          <w:rFonts w:eastAsia="Times New Roman"/>
        </w:rPr>
      </w:pPr>
      <w:r w:rsidRPr="006F1F4B">
        <w:rPr>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p>
    <w:p w14:paraId="26E1CF87" w14:textId="260712D0" w:rsidR="00956B62" w:rsidRPr="006F1F4B" w:rsidRDefault="00FF447B" w:rsidP="00D13D88">
      <w:r w:rsidRPr="006F1F4B">
        <w:t>***p&lt;0.001 **0.001&lt;p&lt;0.01 *0.01&lt;p&lt;0.05</w:t>
      </w:r>
      <w:r w:rsidR="00956B62" w:rsidRPr="006F1F4B">
        <w:rPr>
          <w:b/>
          <w:bCs/>
        </w:rPr>
        <w:br w:type="page"/>
      </w:r>
    </w:p>
    <w:p w14:paraId="242B5370" w14:textId="08E07B2B" w:rsidR="7AAF77E1" w:rsidRPr="006F1F4B" w:rsidRDefault="35A80ECA" w:rsidP="00D13D88">
      <w:r w:rsidRPr="006F1F4B">
        <w:rPr>
          <w:b/>
          <w:bCs/>
        </w:rPr>
        <w:lastRenderedPageBreak/>
        <w:t>Table 3.</w:t>
      </w:r>
      <w:r w:rsidR="5CBEA233" w:rsidRPr="006F1F4B">
        <w:t xml:space="preserve"> Generalized linear model (GLM) with </w:t>
      </w:r>
      <w:commentRangeStart w:id="24"/>
      <w:r w:rsidR="5CBEA233" w:rsidRPr="006F1F4B">
        <w:t xml:space="preserve">model weight &gt; 0.10 determined via all </w:t>
      </w:r>
      <w:proofErr w:type="gramStart"/>
      <w:r w:rsidR="5CBEA233" w:rsidRPr="006F1F4B">
        <w:t>subsets</w:t>
      </w:r>
      <w:proofErr w:type="gramEnd"/>
      <w:r w:rsidR="5CBEA233" w:rsidRPr="006F1F4B">
        <w:t xml:space="preserve"> regression. </w:t>
      </w:r>
      <w:proofErr w:type="spellStart"/>
      <w:r w:rsidR="5CBEA233" w:rsidRPr="006F1F4B">
        <w:t>AICc</w:t>
      </w:r>
      <w:proofErr w:type="spellEnd"/>
      <w:r w:rsidR="5CBEA233" w:rsidRPr="006F1F4B">
        <w:t>: Akaike’s information criterion adjusted for s</w:t>
      </w:r>
      <w:r w:rsidR="20212E74" w:rsidRPr="006F1F4B">
        <w:t>mall sample size; W</w:t>
      </w:r>
      <w:r w:rsidR="20212E74" w:rsidRPr="006F1F4B">
        <w:rPr>
          <w:vertAlign w:val="subscript"/>
        </w:rPr>
        <w:t>i</w:t>
      </w:r>
      <w:r w:rsidR="20212E74" w:rsidRPr="006F1F4B">
        <w:t>: Akaike weight</w:t>
      </w:r>
      <w:commentRangeEnd w:id="24"/>
      <w:r w:rsidR="00A76E01">
        <w:rPr>
          <w:rStyle w:val="CommentReference"/>
        </w:rPr>
        <w:commentReference w:id="24"/>
      </w:r>
      <w:r w:rsidR="20212E74" w:rsidRPr="006F1F4B">
        <w:t>.</w:t>
      </w:r>
      <w:r w:rsidR="411EB044" w:rsidRPr="006F1F4B">
        <w:t xml:space="preserve"> The response variables and best-fit models are presented in </w:t>
      </w:r>
      <w:r w:rsidR="411EB044" w:rsidRPr="006F1F4B">
        <w:rPr>
          <w:b/>
          <w:bCs/>
        </w:rPr>
        <w:t>bold</w:t>
      </w:r>
      <w:r w:rsidR="411EB044" w:rsidRPr="006F1F4B">
        <w:t>. Additional models for a given response variable fall below the best-fit model, and the response variable is not shown.</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2625"/>
        <w:gridCol w:w="2724"/>
        <w:gridCol w:w="1337"/>
        <w:gridCol w:w="1337"/>
        <w:gridCol w:w="1337"/>
      </w:tblGrid>
      <w:tr w:rsidR="296A2FDC" w:rsidRPr="006F1F4B" w14:paraId="473271BF" w14:textId="77777777" w:rsidTr="00321E19">
        <w:trPr>
          <w:trHeight w:val="300"/>
        </w:trPr>
        <w:tc>
          <w:tcPr>
            <w:tcW w:w="2625"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15149016" w14:textId="4C8031D9" w:rsidR="5A7C774D" w:rsidRPr="006F1F4B" w:rsidRDefault="5A7C774D" w:rsidP="00D13D88">
            <w:r w:rsidRPr="006F1F4B">
              <w:t>Response</w:t>
            </w:r>
          </w:p>
        </w:tc>
        <w:tc>
          <w:tcPr>
            <w:tcW w:w="2724"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2201DE5" w14:textId="14525AA8" w:rsidR="5A7C774D" w:rsidRPr="006F1F4B" w:rsidRDefault="5A7C774D" w:rsidP="00D13D88">
            <w:r w:rsidRPr="006F1F4B">
              <w:t>Model</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7CAD1180" w14:textId="09234448" w:rsidR="5A7C774D" w:rsidRPr="006F1F4B" w:rsidRDefault="5A7C774D" w:rsidP="00D13D88">
            <w:proofErr w:type="spellStart"/>
            <w:r w:rsidRPr="006F1F4B">
              <w:t>loglik</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36BDA503" w14:textId="134D1386" w:rsidR="5A7C774D" w:rsidRPr="006F1F4B" w:rsidRDefault="5A7C774D" w:rsidP="00D13D88">
            <w:proofErr w:type="spellStart"/>
            <w:r w:rsidRPr="006F1F4B">
              <w:t>AICc</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D65D90F" w14:textId="090B56D1" w:rsidR="5A7C774D" w:rsidRPr="006F1F4B" w:rsidRDefault="5A7C774D" w:rsidP="00D13D88">
            <w:r w:rsidRPr="006F1F4B">
              <w:t>W</w:t>
            </w:r>
            <w:r w:rsidRPr="006F1F4B">
              <w:rPr>
                <w:vertAlign w:val="subscript"/>
              </w:rPr>
              <w:t>i</w:t>
            </w:r>
          </w:p>
        </w:tc>
      </w:tr>
      <w:tr w:rsidR="296A2FDC" w:rsidRPr="006F1F4B" w14:paraId="250BAFB0" w14:textId="77777777" w:rsidTr="00321E19">
        <w:trPr>
          <w:trHeight w:val="300"/>
        </w:trPr>
        <w:tc>
          <w:tcPr>
            <w:tcW w:w="2625" w:type="dxa"/>
            <w:vMerge w:val="restart"/>
            <w:tcBorders>
              <w:top w:val="double" w:sz="4" w:space="0" w:color="auto"/>
            </w:tcBorders>
          </w:tcPr>
          <w:p w14:paraId="78B19C06" w14:textId="1F748525" w:rsidR="257A737C" w:rsidRPr="006F1F4B" w:rsidRDefault="257A737C" w:rsidP="00D13D88">
            <w:r w:rsidRPr="006F1F4B">
              <w:t>Food in Stomach (0 or 1)</w:t>
            </w:r>
          </w:p>
        </w:tc>
        <w:tc>
          <w:tcPr>
            <w:tcW w:w="2724" w:type="dxa"/>
            <w:tcBorders>
              <w:top w:val="double" w:sz="4" w:space="0" w:color="auto"/>
            </w:tcBorders>
          </w:tcPr>
          <w:p w14:paraId="32CF860E" w14:textId="63C6C3A5" w:rsidR="72A1872C" w:rsidRPr="006F1F4B" w:rsidRDefault="330F1380" w:rsidP="00D13D88">
            <w:r w:rsidRPr="006F1F4B">
              <w:t>Species</w:t>
            </w:r>
          </w:p>
        </w:tc>
        <w:tc>
          <w:tcPr>
            <w:tcW w:w="1337" w:type="dxa"/>
            <w:tcBorders>
              <w:top w:val="double" w:sz="4" w:space="0" w:color="auto"/>
            </w:tcBorders>
          </w:tcPr>
          <w:p w14:paraId="6018C393" w14:textId="5D0A75A3" w:rsidR="72A1872C" w:rsidRPr="006F1F4B" w:rsidRDefault="330F1380" w:rsidP="00D13D88">
            <w:r w:rsidRPr="006F1F4B">
              <w:t>-36.188</w:t>
            </w:r>
          </w:p>
        </w:tc>
        <w:tc>
          <w:tcPr>
            <w:tcW w:w="1337" w:type="dxa"/>
            <w:tcBorders>
              <w:top w:val="double" w:sz="4" w:space="0" w:color="auto"/>
            </w:tcBorders>
          </w:tcPr>
          <w:p w14:paraId="6626BDE4" w14:textId="5B401254" w:rsidR="72A1872C" w:rsidRPr="006F1F4B" w:rsidRDefault="330F1380" w:rsidP="00D13D88">
            <w:r w:rsidRPr="006F1F4B">
              <w:t>76.5</w:t>
            </w:r>
          </w:p>
        </w:tc>
        <w:tc>
          <w:tcPr>
            <w:tcW w:w="1337" w:type="dxa"/>
            <w:tcBorders>
              <w:top w:val="double" w:sz="4" w:space="0" w:color="auto"/>
            </w:tcBorders>
          </w:tcPr>
          <w:p w14:paraId="5EB790B1" w14:textId="7491EAB8" w:rsidR="72A1872C" w:rsidRPr="006F1F4B" w:rsidRDefault="330F1380" w:rsidP="00D13D88">
            <w:r w:rsidRPr="006F1F4B">
              <w:t>0.473</w:t>
            </w:r>
          </w:p>
        </w:tc>
      </w:tr>
      <w:tr w:rsidR="296A2FDC" w:rsidRPr="006F1F4B" w14:paraId="2DF022A0" w14:textId="77777777" w:rsidTr="67142E0A">
        <w:trPr>
          <w:trHeight w:val="405"/>
        </w:trPr>
        <w:tc>
          <w:tcPr>
            <w:tcW w:w="2625" w:type="dxa"/>
            <w:vMerge/>
          </w:tcPr>
          <w:p w14:paraId="04C5A9CD" w14:textId="77777777" w:rsidR="00111DA7" w:rsidRPr="006F1F4B" w:rsidRDefault="00111DA7" w:rsidP="00D13D88"/>
        </w:tc>
        <w:tc>
          <w:tcPr>
            <w:tcW w:w="2724" w:type="dxa"/>
          </w:tcPr>
          <w:p w14:paraId="292B4081" w14:textId="76FF02DE" w:rsidR="72A1872C" w:rsidRPr="006F1F4B" w:rsidRDefault="72A1872C" w:rsidP="00D13D88">
            <w:r w:rsidRPr="006F1F4B">
              <w:t>Species + Year</w:t>
            </w:r>
          </w:p>
        </w:tc>
        <w:tc>
          <w:tcPr>
            <w:tcW w:w="1337" w:type="dxa"/>
          </w:tcPr>
          <w:p w14:paraId="659B4288" w14:textId="15C04840" w:rsidR="72A1872C" w:rsidRPr="006F1F4B" w:rsidRDefault="72A1872C" w:rsidP="00D13D88">
            <w:r w:rsidRPr="006F1F4B">
              <w:t>-35.982</w:t>
            </w:r>
          </w:p>
        </w:tc>
        <w:tc>
          <w:tcPr>
            <w:tcW w:w="1337" w:type="dxa"/>
          </w:tcPr>
          <w:p w14:paraId="0B41AD66" w14:textId="3BD600D2" w:rsidR="72A1872C" w:rsidRPr="006F1F4B" w:rsidRDefault="72A1872C" w:rsidP="00D13D88">
            <w:r w:rsidRPr="006F1F4B">
              <w:t>78.2</w:t>
            </w:r>
          </w:p>
        </w:tc>
        <w:tc>
          <w:tcPr>
            <w:tcW w:w="1337" w:type="dxa"/>
          </w:tcPr>
          <w:p w14:paraId="6EA84001" w14:textId="45A37884" w:rsidR="72A1872C" w:rsidRPr="006F1F4B" w:rsidRDefault="72A1872C" w:rsidP="00D13D88">
            <w:r w:rsidRPr="006F1F4B">
              <w:t>0.203</w:t>
            </w:r>
          </w:p>
        </w:tc>
      </w:tr>
      <w:tr w:rsidR="296A2FDC" w:rsidRPr="006F1F4B" w14:paraId="3254A475" w14:textId="77777777" w:rsidTr="00686C7B">
        <w:trPr>
          <w:trHeight w:val="300"/>
        </w:trPr>
        <w:tc>
          <w:tcPr>
            <w:tcW w:w="2625" w:type="dxa"/>
            <w:vMerge/>
            <w:tcBorders>
              <w:bottom w:val="single" w:sz="18" w:space="0" w:color="auto"/>
            </w:tcBorders>
          </w:tcPr>
          <w:p w14:paraId="7F057425" w14:textId="77777777" w:rsidR="00111DA7" w:rsidRPr="006F1F4B" w:rsidRDefault="00111DA7" w:rsidP="00D13D88"/>
        </w:tc>
        <w:tc>
          <w:tcPr>
            <w:tcW w:w="2724" w:type="dxa"/>
            <w:tcBorders>
              <w:bottom w:val="single" w:sz="18" w:space="0" w:color="auto"/>
            </w:tcBorders>
          </w:tcPr>
          <w:p w14:paraId="2CB2A2EB" w14:textId="071FE068" w:rsidR="72A1872C" w:rsidRPr="006F1F4B" w:rsidRDefault="72A1872C" w:rsidP="00D13D88">
            <w:r w:rsidRPr="006F1F4B">
              <w:t>Species + Month</w:t>
            </w:r>
          </w:p>
        </w:tc>
        <w:tc>
          <w:tcPr>
            <w:tcW w:w="1337" w:type="dxa"/>
            <w:tcBorders>
              <w:bottom w:val="single" w:sz="18" w:space="0" w:color="auto"/>
            </w:tcBorders>
          </w:tcPr>
          <w:p w14:paraId="356E7B91" w14:textId="34E98B15" w:rsidR="72A1872C" w:rsidRPr="006F1F4B" w:rsidRDefault="72A1872C" w:rsidP="00D13D88">
            <w:r w:rsidRPr="006F1F4B">
              <w:t>-35.132</w:t>
            </w:r>
          </w:p>
        </w:tc>
        <w:tc>
          <w:tcPr>
            <w:tcW w:w="1337" w:type="dxa"/>
            <w:tcBorders>
              <w:bottom w:val="single" w:sz="18" w:space="0" w:color="auto"/>
            </w:tcBorders>
          </w:tcPr>
          <w:p w14:paraId="46DB83ED" w14:textId="09B4E6FB" w:rsidR="72A1872C" w:rsidRPr="006F1F4B" w:rsidRDefault="72A1872C" w:rsidP="00D13D88">
            <w:r w:rsidRPr="006F1F4B">
              <w:t>78.6</w:t>
            </w:r>
          </w:p>
        </w:tc>
        <w:tc>
          <w:tcPr>
            <w:tcW w:w="1337" w:type="dxa"/>
            <w:tcBorders>
              <w:bottom w:val="single" w:sz="18" w:space="0" w:color="auto"/>
            </w:tcBorders>
          </w:tcPr>
          <w:p w14:paraId="02241CE4" w14:textId="78C335CE" w:rsidR="72A1872C" w:rsidRPr="006F1F4B" w:rsidRDefault="72A1872C" w:rsidP="00D13D88">
            <w:r w:rsidRPr="006F1F4B">
              <w:t>0.164</w:t>
            </w:r>
          </w:p>
        </w:tc>
      </w:tr>
      <w:tr w:rsidR="296A2FDC" w:rsidRPr="006F1F4B" w14:paraId="759A6777" w14:textId="77777777" w:rsidTr="00686C7B">
        <w:trPr>
          <w:trHeight w:val="300"/>
        </w:trPr>
        <w:tc>
          <w:tcPr>
            <w:tcW w:w="2625" w:type="dxa"/>
            <w:vMerge w:val="restart"/>
            <w:tcBorders>
              <w:top w:val="single" w:sz="18" w:space="0" w:color="auto"/>
            </w:tcBorders>
          </w:tcPr>
          <w:p w14:paraId="657BC5FE" w14:textId="2F339674" w:rsidR="72A1872C" w:rsidRPr="006F1F4B" w:rsidRDefault="330F1380" w:rsidP="00D13D88">
            <w:r w:rsidRPr="006F1F4B">
              <w:t>Relative Consumption</w:t>
            </w:r>
          </w:p>
        </w:tc>
        <w:tc>
          <w:tcPr>
            <w:tcW w:w="2724" w:type="dxa"/>
            <w:tcBorders>
              <w:top w:val="single" w:sz="18" w:space="0" w:color="auto"/>
            </w:tcBorders>
          </w:tcPr>
          <w:p w14:paraId="7E5A9A16" w14:textId="4497387D" w:rsidR="72A1872C" w:rsidRPr="006F1F4B" w:rsidRDefault="330F1380" w:rsidP="00D13D88">
            <w:r w:rsidRPr="006F1F4B">
              <w:t>Species + Year</w:t>
            </w:r>
          </w:p>
        </w:tc>
        <w:tc>
          <w:tcPr>
            <w:tcW w:w="1337" w:type="dxa"/>
            <w:tcBorders>
              <w:top w:val="single" w:sz="18" w:space="0" w:color="auto"/>
            </w:tcBorders>
          </w:tcPr>
          <w:p w14:paraId="678C1A10" w14:textId="1911541F" w:rsidR="72A1872C" w:rsidRPr="006F1F4B" w:rsidRDefault="330F1380" w:rsidP="00D13D88">
            <w:r w:rsidRPr="006F1F4B">
              <w:t>-222.535</w:t>
            </w:r>
          </w:p>
        </w:tc>
        <w:tc>
          <w:tcPr>
            <w:tcW w:w="1337" w:type="dxa"/>
            <w:tcBorders>
              <w:top w:val="single" w:sz="18" w:space="0" w:color="auto"/>
            </w:tcBorders>
          </w:tcPr>
          <w:p w14:paraId="51A7DB5F" w14:textId="2678AE20" w:rsidR="72A1872C" w:rsidRPr="006F1F4B" w:rsidRDefault="330F1380" w:rsidP="00D13D88">
            <w:r w:rsidRPr="006F1F4B">
              <w:t>453.4</w:t>
            </w:r>
          </w:p>
        </w:tc>
        <w:tc>
          <w:tcPr>
            <w:tcW w:w="1337" w:type="dxa"/>
            <w:tcBorders>
              <w:top w:val="single" w:sz="18" w:space="0" w:color="auto"/>
            </w:tcBorders>
          </w:tcPr>
          <w:p w14:paraId="243335B0" w14:textId="0A83B313" w:rsidR="72A1872C" w:rsidRPr="006F1F4B" w:rsidRDefault="330F1380" w:rsidP="00D13D88">
            <w:r w:rsidRPr="006F1F4B">
              <w:t>0.582</w:t>
            </w:r>
          </w:p>
        </w:tc>
      </w:tr>
      <w:tr w:rsidR="296A2FDC" w:rsidRPr="006F1F4B" w14:paraId="72F80A68" w14:textId="77777777" w:rsidTr="67142E0A">
        <w:trPr>
          <w:trHeight w:val="300"/>
        </w:trPr>
        <w:tc>
          <w:tcPr>
            <w:tcW w:w="2625" w:type="dxa"/>
            <w:vMerge/>
          </w:tcPr>
          <w:p w14:paraId="63152028" w14:textId="77777777" w:rsidR="00111DA7" w:rsidRPr="006F1F4B" w:rsidRDefault="00111DA7" w:rsidP="00D13D88"/>
        </w:tc>
        <w:tc>
          <w:tcPr>
            <w:tcW w:w="2724" w:type="dxa"/>
          </w:tcPr>
          <w:p w14:paraId="47D8C911" w14:textId="63517CF8" w:rsidR="72A1872C" w:rsidRPr="006F1F4B" w:rsidRDefault="72A1872C" w:rsidP="00D13D88">
            <w:r w:rsidRPr="006F1F4B">
              <w:t>Species</w:t>
            </w:r>
          </w:p>
        </w:tc>
        <w:tc>
          <w:tcPr>
            <w:tcW w:w="1337" w:type="dxa"/>
          </w:tcPr>
          <w:p w14:paraId="399552E5" w14:textId="42924F3A" w:rsidR="72A1872C" w:rsidRPr="006F1F4B" w:rsidRDefault="72A1872C" w:rsidP="00D13D88">
            <w:r w:rsidRPr="006F1F4B">
              <w:t>-224.346</w:t>
            </w:r>
          </w:p>
        </w:tc>
        <w:tc>
          <w:tcPr>
            <w:tcW w:w="1337" w:type="dxa"/>
          </w:tcPr>
          <w:p w14:paraId="0793147C" w14:textId="2349D161" w:rsidR="72A1872C" w:rsidRPr="006F1F4B" w:rsidRDefault="72A1872C" w:rsidP="00D13D88">
            <w:r w:rsidRPr="006F1F4B">
              <w:t>454.9</w:t>
            </w:r>
          </w:p>
        </w:tc>
        <w:tc>
          <w:tcPr>
            <w:tcW w:w="1337" w:type="dxa"/>
          </w:tcPr>
          <w:p w14:paraId="3E7C9488" w14:textId="43861923" w:rsidR="72A1872C" w:rsidRPr="006F1F4B" w:rsidRDefault="72A1872C" w:rsidP="00D13D88">
            <w:r w:rsidRPr="006F1F4B">
              <w:t>0.279</w:t>
            </w:r>
          </w:p>
        </w:tc>
      </w:tr>
    </w:tbl>
    <w:p w14:paraId="6404663B" w14:textId="77777777" w:rsidR="00321E19" w:rsidRPr="006F1F4B" w:rsidRDefault="00321E19" w:rsidP="00D13D88">
      <w:pPr>
        <w:rPr>
          <w:rFonts w:eastAsia="Times New Roman"/>
        </w:rPr>
      </w:pPr>
      <w:r w:rsidRPr="006F1F4B">
        <w:br w:type="page"/>
      </w:r>
    </w:p>
    <w:p w14:paraId="30120684" w14:textId="13D81759" w:rsidR="00FF447B" w:rsidRPr="006F1F4B" w:rsidRDefault="00F64388" w:rsidP="00D13D88">
      <w:pPr>
        <w:pStyle w:val="Heading1"/>
      </w:pPr>
      <w:r w:rsidRPr="006F1F4B">
        <w:lastRenderedPageBreak/>
        <w:t xml:space="preserve">Figure </w:t>
      </w:r>
      <w:r w:rsidR="00E3280D" w:rsidRPr="006F1F4B">
        <w:t>Legends</w:t>
      </w:r>
    </w:p>
    <w:p w14:paraId="1DC17179" w14:textId="5635E40A" w:rsidR="002558C2" w:rsidRPr="006F1F4B" w:rsidRDefault="002558C2" w:rsidP="00D13D88">
      <w:r w:rsidRPr="006F1F4B">
        <w:rPr>
          <w:rStyle w:val="TitleChar"/>
        </w:rPr>
        <w:t>Figure 1.</w:t>
      </w:r>
      <w:r w:rsidRPr="006F1F4B">
        <w:t xml:space="preserve"> Frequency of Occurrence for diet categories for both Arctic char (blue) and </w:t>
      </w:r>
      <w:r w:rsidR="00A76E01">
        <w:t>s</w:t>
      </w:r>
      <w:r w:rsidRPr="006F1F4B">
        <w:t>culpin</w:t>
      </w:r>
      <w:r w:rsidR="00A76E01">
        <w:t>s</w:t>
      </w:r>
      <w:r w:rsidRPr="006F1F4B">
        <w:t xml:space="preserve"> (yellow). Silhouettes </w:t>
      </w:r>
      <w:r w:rsidR="00AF6981" w:rsidRPr="006F1F4B">
        <w:t>indicate the general appearance</w:t>
      </w:r>
      <w:r w:rsidRPr="006F1F4B">
        <w:t xml:space="preserve"> of the diet item, note that all amphipod categories are covered under the same silhouette</w:t>
      </w:r>
      <w:r w:rsidR="00AF6981" w:rsidRPr="006F1F4B">
        <w:t xml:space="preserve"> despite differences in </w:t>
      </w:r>
      <w:r w:rsidR="002D7D8E" w:rsidRPr="006F1F4B">
        <w:t>genera</w:t>
      </w:r>
      <w:r w:rsidRPr="006F1F4B">
        <w:t>. Dotted vertical lines separate rough groupings of diet items (from left to right): Fish, Amphipod</w:t>
      </w:r>
      <w:r w:rsidR="00FF2903" w:rsidRPr="006F1F4B">
        <w:t>s</w:t>
      </w:r>
      <w:r w:rsidRPr="006F1F4B">
        <w:t xml:space="preserve">, Zooplankton/Invertebrates, Miscellaneous. </w:t>
      </w:r>
    </w:p>
    <w:p w14:paraId="164F5E80" w14:textId="437961A1" w:rsidR="002558C2" w:rsidRPr="006F1F4B" w:rsidRDefault="002558C2" w:rsidP="00D13D88">
      <w:r w:rsidRPr="006F1F4B">
        <w:rPr>
          <w:rStyle w:val="TitleChar"/>
        </w:rPr>
        <w:t>Figure 2.</w:t>
      </w:r>
      <w:r w:rsidRPr="006F1F4B">
        <w:t xml:space="preserve"> Non-metric multidimensional scaling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6F1F4B" w:rsidRDefault="002558C2" w:rsidP="00D13D88">
      <w:r w:rsidRPr="006F1F4B">
        <w:rPr>
          <w:rStyle w:val="TitleChar"/>
        </w:rPr>
        <w:t>Figure 3.</w:t>
      </w:r>
      <w:r w:rsidRPr="006F1F4B">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6F1F4B" w:rsidRDefault="002558C2" w:rsidP="00D13D88">
      <w:commentRangeStart w:id="25"/>
      <w:r w:rsidRPr="006F1F4B">
        <w:rPr>
          <w:rStyle w:val="TitleChar"/>
        </w:rPr>
        <w:t>Figure 4.</w:t>
      </w:r>
      <w:commentRangeEnd w:id="25"/>
      <w:r w:rsidRPr="006F1F4B">
        <w:rPr>
          <w:rStyle w:val="TitleChar"/>
        </w:rPr>
        <w:commentReference w:id="25"/>
      </w:r>
      <w:r w:rsidRPr="006F1F4B">
        <w:t xml:space="preserve"> Yearly prey accumulation curves for Arctic char and sculpin. The dashed line indicates a cumulative curve without discriminating between years. Circles mark random samples along the curve.</w:t>
      </w:r>
    </w:p>
    <w:p w14:paraId="1A8A1367" w14:textId="53388341" w:rsidR="002558C2" w:rsidRPr="006F1F4B" w:rsidRDefault="003C106B" w:rsidP="00D13D88">
      <w:r w:rsidRPr="006F1F4B">
        <w:rPr>
          <w:rStyle w:val="TitleChar"/>
        </w:rPr>
        <w:t>Figure 5.</w:t>
      </w:r>
      <w:r w:rsidRPr="006F1F4B">
        <w:t xml:space="preserve"> </w:t>
      </w:r>
      <w:r w:rsidR="00FE70BA" w:rsidRPr="006F1F4B">
        <w:t>Distance (a) between centroids</w:t>
      </w:r>
      <w:r w:rsidR="00667E05" w:rsidRPr="006F1F4B">
        <w:t xml:space="preserve"> of different groups</w:t>
      </w:r>
      <w:r w:rsidR="00FE70BA" w:rsidRPr="006F1F4B">
        <w:t xml:space="preserve"> </w:t>
      </w:r>
      <w:r w:rsidR="00E63D74" w:rsidRPr="006F1F4B">
        <w:t>and (b) between individuals</w:t>
      </w:r>
      <w:r w:rsidR="00667E05" w:rsidRPr="006F1F4B">
        <w:t xml:space="preserve"> to the centroid</w:t>
      </w:r>
      <w:r w:rsidR="00E63D74" w:rsidRPr="006F1F4B">
        <w:t xml:space="preserve"> within a group</w:t>
      </w:r>
      <w:r w:rsidR="00667E05" w:rsidRPr="006F1F4B">
        <w:t>. Groups are</w:t>
      </w:r>
      <w:r w:rsidR="006A6CEC" w:rsidRPr="006F1F4B">
        <w:t xml:space="preserve"> a combination of predator taxa </w:t>
      </w:r>
      <w:r w:rsidR="00667E05" w:rsidRPr="006F1F4B">
        <w:t xml:space="preserve">(Arctic char and Sculpins) </w:t>
      </w:r>
      <w:r w:rsidR="006A6CEC" w:rsidRPr="006F1F4B">
        <w:t>and year</w:t>
      </w:r>
      <w:r w:rsidR="00667E05" w:rsidRPr="006F1F4B">
        <w:t xml:space="preserve"> (2017, 2018, and 2019)</w:t>
      </w:r>
      <w:r w:rsidR="006A6CEC" w:rsidRPr="006F1F4B">
        <w:t xml:space="preserve">. </w:t>
      </w:r>
      <w:r w:rsidR="00703BF0" w:rsidRPr="006F1F4B">
        <w:t>In (a), c</w:t>
      </w:r>
      <w:r w:rsidR="00A83131" w:rsidRPr="006F1F4B">
        <w:t xml:space="preserve">ells include both the distance value and are color coded according to that </w:t>
      </w:r>
      <w:r w:rsidR="002E6EF2" w:rsidRPr="006F1F4B">
        <w:t xml:space="preserve">value. Fully black cells are those between the same groups and represent a distance of 0. </w:t>
      </w:r>
      <w:r w:rsidR="00AC39F6" w:rsidRPr="006F1F4B">
        <w:t xml:space="preserve">Black outlines </w:t>
      </w:r>
      <w:r w:rsidR="00242681" w:rsidRPr="006F1F4B">
        <w:t>highlight</w:t>
      </w:r>
      <w:r w:rsidR="00AC39F6" w:rsidRPr="006F1F4B">
        <w:t xml:space="preserve"> cells which </w:t>
      </w:r>
      <w:r w:rsidR="009364B8" w:rsidRPr="006F1F4B">
        <w:t>are between the same predator taxa across years</w:t>
      </w:r>
      <w:r w:rsidR="00861BAA" w:rsidRPr="006F1F4B">
        <w:t xml:space="preserve">, red outlines </w:t>
      </w:r>
      <w:r w:rsidR="00242681" w:rsidRPr="006F1F4B">
        <w:t>highlight</w:t>
      </w:r>
      <w:r w:rsidR="00861BAA" w:rsidRPr="006F1F4B">
        <w:t xml:space="preserve"> cells comparing predator taxa within the same year.</w:t>
      </w:r>
      <w:r w:rsidR="002558C2" w:rsidRPr="006F1F4B">
        <w:br w:type="page"/>
      </w:r>
    </w:p>
    <w:p w14:paraId="17EF6A97" w14:textId="31AFBEAD" w:rsidR="002558C2" w:rsidRPr="006F1F4B" w:rsidRDefault="002558C2" w:rsidP="00D13D88">
      <w:pPr>
        <w:pStyle w:val="Heading1"/>
      </w:pPr>
      <w:r w:rsidRPr="006F1F4B">
        <w:lastRenderedPageBreak/>
        <w:t>Figures</w:t>
      </w:r>
    </w:p>
    <w:p w14:paraId="745862BF" w14:textId="2F4C29E1" w:rsidR="002558C2" w:rsidRPr="006F1F4B" w:rsidRDefault="002558C2" w:rsidP="00D13D88">
      <w:pPr>
        <w:pStyle w:val="Title"/>
      </w:pPr>
      <w:r w:rsidRPr="006F1F4B">
        <w:t>Figure 1</w:t>
      </w:r>
      <w:r w:rsidR="00916215" w:rsidRPr="006F1F4B">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r w:rsidR="00952849" w:rsidRPr="006F1F4B">
        <w:t xml:space="preserve"> </w:t>
      </w:r>
      <w:r w:rsidRPr="006F1F4B">
        <w:rPr>
          <w:rFonts w:eastAsia="Times New Roman"/>
        </w:rPr>
        <w:br w:type="page"/>
      </w:r>
    </w:p>
    <w:p w14:paraId="7C6D47DA" w14:textId="73D959D6" w:rsidR="002558C2" w:rsidRPr="006F1F4B" w:rsidRDefault="002558C2" w:rsidP="00D13D88">
      <w:pPr>
        <w:pStyle w:val="Title"/>
      </w:pPr>
      <w:r w:rsidRPr="006F1F4B">
        <w:lastRenderedPageBreak/>
        <w:t>Figure 2</w:t>
      </w:r>
    </w:p>
    <w:p w14:paraId="2B2D769C" w14:textId="192B3813" w:rsidR="25FBD7F8" w:rsidRPr="006F1F4B" w:rsidRDefault="0BDA8695" w:rsidP="00D13D88">
      <w:pPr>
        <w:pStyle w:val="Title"/>
        <w:rPr>
          <w:rFonts w:eastAsia="Times New Roman"/>
        </w:rPr>
      </w:pPr>
      <w:r w:rsidRPr="006F1F4B">
        <w:rPr>
          <w:noProof/>
        </w:rPr>
        <w:drawing>
          <wp:inline distT="0" distB="0" distL="0" distR="0" wp14:anchorId="787CFC98" wp14:editId="15DBEE1D">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6F1F4B" w:rsidRDefault="002558C2" w:rsidP="00D13D88">
      <w:pPr>
        <w:pStyle w:val="Title"/>
      </w:pPr>
      <w:r w:rsidRPr="006F1F4B">
        <w:lastRenderedPageBreak/>
        <w:t>Figure 3</w:t>
      </w:r>
    </w:p>
    <w:p w14:paraId="4B34CAB2" w14:textId="1B44984C" w:rsidR="006502A5" w:rsidRPr="006F1F4B" w:rsidRDefault="22F7D9F3" w:rsidP="00D13D88">
      <w:pPr>
        <w:pStyle w:val="Title"/>
      </w:pPr>
      <w:r w:rsidRPr="006F1F4B">
        <w:rPr>
          <w:noProof/>
        </w:rPr>
        <w:drawing>
          <wp:inline distT="0" distB="0" distL="0" distR="0" wp14:anchorId="4964C814" wp14:editId="462A91D8">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887681"/>
                    <pic:cNvPicPr/>
                  </pic:nvPicPr>
                  <pic:blipFill>
                    <a:blip r:embed="rId18">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6502A5" w:rsidRPr="006F1F4B">
        <w:br w:type="page"/>
      </w:r>
    </w:p>
    <w:p w14:paraId="4B383FCB" w14:textId="1ADA7E87" w:rsidR="002558C2" w:rsidRPr="006F1F4B" w:rsidRDefault="002558C2" w:rsidP="00D13D88">
      <w:pPr>
        <w:pStyle w:val="Title"/>
      </w:pPr>
      <w:r w:rsidRPr="006F1F4B">
        <w:lastRenderedPageBreak/>
        <w:t>Figure 4</w:t>
      </w:r>
    </w:p>
    <w:p w14:paraId="05921F41" w14:textId="03149903" w:rsidR="003C106B" w:rsidRPr="006F1F4B" w:rsidRDefault="5B63DDBC" w:rsidP="00D13D88">
      <w:pPr>
        <w:pStyle w:val="Title"/>
      </w:pPr>
      <w:r w:rsidRPr="006F1F4B">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3C106B" w:rsidRPr="006F1F4B">
        <w:br w:type="page"/>
      </w:r>
    </w:p>
    <w:p w14:paraId="6DABDEBD" w14:textId="77777777" w:rsidR="003C106B" w:rsidRPr="006F1F4B" w:rsidRDefault="003C106B" w:rsidP="00D13D88">
      <w:pPr>
        <w:pStyle w:val="Title"/>
      </w:pPr>
      <w:r w:rsidRPr="006F1F4B">
        <w:lastRenderedPageBreak/>
        <w:t>Figure 5</w:t>
      </w:r>
    </w:p>
    <w:p w14:paraId="53CC8F74" w14:textId="2DB2D7DD" w:rsidR="0010261B" w:rsidRPr="006F1F4B" w:rsidRDefault="0010261B" w:rsidP="00D2767B">
      <w:r w:rsidRPr="006F1F4B">
        <w:t>a</w:t>
      </w:r>
    </w:p>
    <w:p w14:paraId="21EA99E4" w14:textId="2F18D55C" w:rsidR="0010261B" w:rsidRPr="006F1F4B" w:rsidRDefault="00D2767B" w:rsidP="00D2767B">
      <w:r>
        <w:rPr>
          <w:noProof/>
        </w:rPr>
        <w:drawing>
          <wp:inline distT="0" distB="0" distL="0" distR="0" wp14:anchorId="381C01CE" wp14:editId="3077CADC">
            <wp:extent cx="4850296" cy="3173197"/>
            <wp:effectExtent l="0" t="0" r="7620" b="8255"/>
            <wp:docPr id="8058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6037" cy="3176953"/>
                    </a:xfrm>
                    <a:prstGeom prst="rect">
                      <a:avLst/>
                    </a:prstGeom>
                    <a:noFill/>
                    <a:ln>
                      <a:noFill/>
                    </a:ln>
                  </pic:spPr>
                </pic:pic>
              </a:graphicData>
            </a:graphic>
          </wp:inline>
        </w:drawing>
      </w:r>
    </w:p>
    <w:p w14:paraId="4DCD192E" w14:textId="77777777" w:rsidR="0010261B" w:rsidRPr="006F1F4B" w:rsidRDefault="0010261B" w:rsidP="00D2767B">
      <w:r w:rsidRPr="006F1F4B">
        <w:t>b</w:t>
      </w:r>
    </w:p>
    <w:p w14:paraId="705BAFB0" w14:textId="77777777" w:rsidR="00D13D88" w:rsidRDefault="00FE70BA" w:rsidP="00D13D88">
      <w:pPr>
        <w:pStyle w:val="Title"/>
      </w:pPr>
      <w:r w:rsidRPr="006F1F4B">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p>
    <w:p w14:paraId="4A9E7483" w14:textId="77777777" w:rsidR="00D13D88" w:rsidRDefault="00D13D88" w:rsidP="00D13D88">
      <w:r>
        <w:br w:type="page"/>
      </w:r>
    </w:p>
    <w:p w14:paraId="375A3ACC" w14:textId="77777777" w:rsidR="00D13D88" w:rsidRDefault="00D13D88" w:rsidP="00D13D88">
      <w:pPr>
        <w:pStyle w:val="Heading1"/>
      </w:pPr>
      <w:r>
        <w:lastRenderedPageBreak/>
        <w:t>Declarations</w:t>
      </w:r>
    </w:p>
    <w:p w14:paraId="7005378C" w14:textId="77777777" w:rsidR="00D13D88" w:rsidRPr="006F1F4B" w:rsidRDefault="00D13D88" w:rsidP="00D13D88">
      <w:commentRangeStart w:id="26"/>
      <w:r w:rsidRPr="006F1F4B">
        <w:rPr>
          <w:b/>
          <w:bCs/>
        </w:rPr>
        <w:t xml:space="preserve">Funding: </w:t>
      </w:r>
      <w:r w:rsidRPr="006F1F4B">
        <w:t>This study was funded by the Department of Fisheries and Oceans Canada and the University of New Hampshire.</w:t>
      </w:r>
      <w:commentRangeEnd w:id="26"/>
      <w:r w:rsidRPr="006F1F4B">
        <w:rPr>
          <w:rStyle w:val="CommentReference"/>
          <w:sz w:val="22"/>
          <w:szCs w:val="22"/>
        </w:rPr>
        <w:commentReference w:id="26"/>
      </w:r>
    </w:p>
    <w:p w14:paraId="1330FAB6" w14:textId="77777777" w:rsidR="00D13D88" w:rsidRPr="006F1F4B" w:rsidRDefault="00D13D88" w:rsidP="00D13D88">
      <w:r w:rsidRPr="006F1F4B">
        <w:rPr>
          <w:b/>
          <w:bCs/>
        </w:rPr>
        <w:t>Conflict of Interest:</w:t>
      </w:r>
      <w:r w:rsidRPr="006F1F4B">
        <w:t xml:space="preserve"> The authors declare that they have no conflict of interest.</w:t>
      </w:r>
    </w:p>
    <w:p w14:paraId="590ECD8A" w14:textId="77777777" w:rsidR="00D13D88" w:rsidRDefault="00D13D88" w:rsidP="00D13D88">
      <w:r w:rsidRPr="006F1F4B">
        <w:rPr>
          <w:b/>
          <w:bCs/>
        </w:rPr>
        <w:t xml:space="preserve">Ethical Approval: </w:t>
      </w:r>
      <w:r w:rsidRPr="006F1F4B">
        <w:t xml:space="preserve">All </w:t>
      </w:r>
      <w:r w:rsidRPr="00D13D88">
        <w:t>applicable institutional and national guidelines for the care and use of animals were followed as approved by the University of Windsor</w:t>
      </w:r>
      <w:r w:rsidRPr="006F1F4B">
        <w:t xml:space="preserve"> (AUPP:#17-12), University of New Hampshire (IACUC:#180602), and the local Mittimatalik Hunters and Trappers Organization.</w:t>
      </w:r>
    </w:p>
    <w:p w14:paraId="7376657F" w14:textId="36AA8F02" w:rsidR="00A041E7" w:rsidRDefault="00A041E7" w:rsidP="00D13D88">
      <w:r>
        <w:rPr>
          <w:b/>
          <w:bCs/>
        </w:rPr>
        <w:t>Availability of data and material:</w:t>
      </w:r>
      <w:r w:rsidR="005A22AE">
        <w:rPr>
          <w:b/>
          <w:bCs/>
        </w:rPr>
        <w:t xml:space="preserve"> </w:t>
      </w:r>
      <w:r w:rsidR="002A2CBF">
        <w:t>The datasets used and analyzed during the current study are availability from the corresponding author on reasonable request.</w:t>
      </w:r>
    </w:p>
    <w:p w14:paraId="1C33C9CD" w14:textId="4A0D5D0E" w:rsidR="005A22AE" w:rsidRDefault="00B65D86" w:rsidP="00D13D88">
      <w:pPr>
        <w:rPr>
          <w:b/>
          <w:bCs/>
        </w:rPr>
      </w:pPr>
      <w:r>
        <w:rPr>
          <w:b/>
          <w:bCs/>
        </w:rPr>
        <w:t xml:space="preserve">Code availability: </w:t>
      </w:r>
      <w:r w:rsidR="00396EE2">
        <w:t xml:space="preserve">All code used for data analysis </w:t>
      </w:r>
      <w:r w:rsidR="005A22AE">
        <w:t xml:space="preserve">was completed in R and is available at: </w:t>
      </w:r>
      <w:hyperlink r:id="rId22" w:history="1">
        <w:r w:rsidR="005A22AE" w:rsidRPr="00962D26">
          <w:rPr>
            <w:rStyle w:val="Hyperlink"/>
          </w:rPr>
          <w:t>https://github.com/nhermann1/Hammer_Hermann</w:t>
        </w:r>
      </w:hyperlink>
    </w:p>
    <w:p w14:paraId="13E84670" w14:textId="27F01488" w:rsidR="002558C2" w:rsidRPr="00D13D88" w:rsidRDefault="00D13D88" w:rsidP="00D13D88">
      <w:r w:rsidRPr="00D13D88">
        <w:rPr>
          <w:b/>
          <w:bCs/>
        </w:rPr>
        <w:t>Author Contributions:</w:t>
      </w:r>
      <w:r w:rsidRPr="00D13D88">
        <w:t xml:space="preserve"> NEH, MM, and KJH contributed project design for the initial field program. Field work was completed by NEH, LJH, and NTH. Analyses were completed by LJH and NTH with advisement by NBF and NEH. LJH and NTH equally contributed to the writing of the manuscript with all other authors providing editorial advice. </w:t>
      </w:r>
      <w:r w:rsidR="002558C2" w:rsidRPr="00D13D88">
        <w:br w:type="page"/>
      </w:r>
    </w:p>
    <w:p w14:paraId="7CBC2702" w14:textId="2C347D16" w:rsidR="0E5EE1D7" w:rsidRPr="006F1F4B" w:rsidRDefault="4FBEDEF2" w:rsidP="00D13D88">
      <w:pPr>
        <w:pStyle w:val="Heading1"/>
      </w:pPr>
      <w:r w:rsidRPr="006F1F4B">
        <w:lastRenderedPageBreak/>
        <w:t>References</w:t>
      </w:r>
    </w:p>
    <w:p w14:paraId="29EA9EC2" w14:textId="77777777" w:rsidR="005264B3" w:rsidRDefault="00727C28" w:rsidP="005264B3">
      <w:pPr>
        <w:pStyle w:val="Bibliography"/>
      </w:pPr>
      <w:r w:rsidRPr="006F1F4B">
        <w:rPr>
          <w:rFonts w:eastAsia="Times New Roman"/>
        </w:rPr>
        <w:fldChar w:fldCharType="begin"/>
      </w:r>
      <w:r w:rsidR="006948B6">
        <w:rPr>
          <w:rFonts w:eastAsia="Times New Roman"/>
        </w:rPr>
        <w:instrText xml:space="preserve"> ADDIN ZOTERO_BIBL {"uncited":[],"omitted":[],"custom":[]} CSL_BIBLIOGRAPHY </w:instrText>
      </w:r>
      <w:r w:rsidRPr="006F1F4B">
        <w:rPr>
          <w:rFonts w:eastAsia="Times New Roman"/>
        </w:rPr>
        <w:fldChar w:fldCharType="separate"/>
      </w:r>
      <w:r w:rsidR="005264B3">
        <w:t>AMAP (2017) Snow, Water, Ice and Permafrost in the Arctic (SWIPA) 2017. Oslo, Norway</w:t>
      </w:r>
    </w:p>
    <w:p w14:paraId="28D94EF2" w14:textId="77777777" w:rsidR="005264B3" w:rsidRDefault="005264B3" w:rsidP="005264B3">
      <w:pPr>
        <w:pStyle w:val="Bibliography"/>
      </w:pPr>
      <w:r>
        <w:t xml:space="preserve">Amundsen PA, Gabler HM, </w:t>
      </w:r>
      <w:proofErr w:type="spellStart"/>
      <w:r>
        <w:t>Staldvik</w:t>
      </w:r>
      <w:proofErr w:type="spellEnd"/>
      <w:r>
        <w:t xml:space="preserve"> FJ (1996) A new approach to graphical analysis of feeding strategy from stomach contents data—modification of the Costello (1990) method. J Fish Biol 48:607–614. https://doi.org/10.1006/jfbi.1996.0060</w:t>
      </w:r>
    </w:p>
    <w:p w14:paraId="33B664EB" w14:textId="77777777" w:rsidR="005264B3" w:rsidRDefault="005264B3" w:rsidP="005264B3">
      <w:pPr>
        <w:pStyle w:val="Bibliography"/>
      </w:pPr>
      <w:r>
        <w:t>Amundsen PA, Sánchez-Hernández J (2019) Feeding studies take guts – critical review and recommendations of methods for stomach contents analysis in fish. J Fish Biol 1364–1373. https://doi.org/10.1111/jfb.14151</w:t>
      </w:r>
    </w:p>
    <w:p w14:paraId="774A5E63" w14:textId="77777777" w:rsidR="005264B3" w:rsidRDefault="005264B3" w:rsidP="005264B3">
      <w:pPr>
        <w:pStyle w:val="Bibliography"/>
      </w:pPr>
      <w:r>
        <w:t xml:space="preserve">Armstrong JB, Bond MH (2013) Phenotype flexibility in wild fish: Dolly Varden regulate assimilative capacity to capitalize on annual pulsed subsidies. J Anim </w:t>
      </w:r>
      <w:proofErr w:type="spellStart"/>
      <w:r>
        <w:t>Ecol</w:t>
      </w:r>
      <w:proofErr w:type="spellEnd"/>
      <w:r>
        <w:t xml:space="preserve"> 82:966–975. https://doi.org/10.1111/1365-2656.12066</w:t>
      </w:r>
    </w:p>
    <w:p w14:paraId="7B14060E" w14:textId="77777777" w:rsidR="005264B3" w:rsidRDefault="005264B3" w:rsidP="005264B3">
      <w:pPr>
        <w:pStyle w:val="Bibliography"/>
      </w:pPr>
      <w:r>
        <w:t>Armstrong JB, Schindler DE (2011) Excess digestive capacity in predators reflects a life of feast and famine. Nature 476:84–88. https://doi.org/10.1038/nature10240</w:t>
      </w:r>
    </w:p>
    <w:p w14:paraId="4A393E4C" w14:textId="77777777" w:rsidR="005264B3" w:rsidRDefault="005264B3" w:rsidP="005264B3">
      <w:pPr>
        <w:pStyle w:val="Bibliography"/>
      </w:pPr>
      <w:r>
        <w:t>Armstrong JB, Schindler DE, Ruff CP, et al (2013) Diel horizontal migration in streams: Juvenile fish exploit spatial heterogeneity in thermal and trophic resources. Ecology 94:2066–2075. https://doi.org/10.1890/12-1200.1</w:t>
      </w:r>
    </w:p>
    <w:p w14:paraId="1117C327" w14:textId="77777777" w:rsidR="005264B3" w:rsidRDefault="005264B3" w:rsidP="005264B3">
      <w:pPr>
        <w:pStyle w:val="Bibliography"/>
      </w:pPr>
      <w:r>
        <w:t>Arrington DA, Winemiller KO, Loftus WF, Akin S (2002) How Often Do Fishes “Run on Empty”? Ecology 83:2145–2151. https://doi.org/10.2307/3072046</w:t>
      </w:r>
    </w:p>
    <w:p w14:paraId="57A664F7" w14:textId="77777777" w:rsidR="005264B3" w:rsidRDefault="005264B3" w:rsidP="005264B3">
      <w:pPr>
        <w:pStyle w:val="Bibliography"/>
      </w:pPr>
      <w:r>
        <w:t xml:space="preserve">Balakirev ES, Kravchenko </w:t>
      </w:r>
      <w:proofErr w:type="spellStart"/>
      <w:r>
        <w:t>AYu</w:t>
      </w:r>
      <w:proofErr w:type="spellEnd"/>
      <w:r>
        <w:t xml:space="preserve">, </w:t>
      </w:r>
      <w:proofErr w:type="spellStart"/>
      <w:r>
        <w:t>Semenchenko</w:t>
      </w:r>
      <w:proofErr w:type="spellEnd"/>
      <w:r>
        <w:t xml:space="preserve"> AA (2020) Genetic Evidence for a Mixed Composition of the Genus Myoxocephalus (</w:t>
      </w:r>
      <w:proofErr w:type="spellStart"/>
      <w:r>
        <w:t>Cottoidei</w:t>
      </w:r>
      <w:proofErr w:type="spellEnd"/>
      <w:r>
        <w:t>: Cottidae) Necessitates Generic Realignment. Genes 11:1071–1085</w:t>
      </w:r>
    </w:p>
    <w:p w14:paraId="257C419B" w14:textId="77777777" w:rsidR="005264B3" w:rsidRDefault="005264B3" w:rsidP="005264B3">
      <w:pPr>
        <w:pStyle w:val="Bibliography"/>
      </w:pPr>
      <w:proofErr w:type="spellStart"/>
      <w:r>
        <w:t>Bartoń</w:t>
      </w:r>
      <w:proofErr w:type="spellEnd"/>
      <w:r>
        <w:t xml:space="preserve"> K (2020) MuMIn: Multi-Model Inference</w:t>
      </w:r>
    </w:p>
    <w:p w14:paraId="2AEDA409" w14:textId="77777777" w:rsidR="005264B3" w:rsidRDefault="005264B3" w:rsidP="005264B3">
      <w:pPr>
        <w:pStyle w:val="Bibliography"/>
      </w:pPr>
      <w:r>
        <w:t xml:space="preserve">Barton MB, Vollenweider JJ, Heintz RA, et al (2020) Spatiotemporal variation of environmental conditions and prey availability that drive Arctic nearshore fish community structure in the Point Barrow, Alaska, region. Can J Fish </w:t>
      </w:r>
      <w:proofErr w:type="spellStart"/>
      <w:r>
        <w:t>Aquat</w:t>
      </w:r>
      <w:proofErr w:type="spellEnd"/>
      <w:r>
        <w:t xml:space="preserve"> Sci 77:1612–1624. https://doi.org/dx.doi.org/10.1139/cjfas-2019-0068</w:t>
      </w:r>
    </w:p>
    <w:p w14:paraId="79BAC71B" w14:textId="77777777" w:rsidR="005264B3" w:rsidRDefault="005264B3" w:rsidP="005264B3">
      <w:pPr>
        <w:pStyle w:val="Bibliography"/>
      </w:pPr>
      <w:r>
        <w:t>Bauer S, Hoye BJ (2014) Migratory Animals Couple Biodiversity and Ecosystem Functioning Worldwide. Science 344:1242552. https://doi.org/10.1126/science.1242552</w:t>
      </w:r>
    </w:p>
    <w:p w14:paraId="0D754ED9" w14:textId="77777777" w:rsidR="005264B3" w:rsidRDefault="005264B3" w:rsidP="005264B3">
      <w:pPr>
        <w:pStyle w:val="Bibliography"/>
      </w:pPr>
      <w:r>
        <w:t>Baumgartner MF, Tarrant AM (2017) The Physiology and Ecology of Diapause in Marine Copepods. Annu Rev Mar Sci 9:387–411. https://doi.org/10.1146/annurev-marine-010816-060505</w:t>
      </w:r>
    </w:p>
    <w:p w14:paraId="685E8E02" w14:textId="77777777" w:rsidR="005264B3" w:rsidRDefault="005264B3" w:rsidP="005264B3">
      <w:pPr>
        <w:pStyle w:val="Bibliography"/>
      </w:pPr>
      <w:r>
        <w:t xml:space="preserve">Becker SL, Finn JT, Novak AJ, et al (2020) Coarse- and fine-scale acoustic telemetry elucidates movement patterns and temporal variability in individual territories for a key coastal </w:t>
      </w:r>
      <w:proofErr w:type="spellStart"/>
      <w:r>
        <w:t>mesopredator</w:t>
      </w:r>
      <w:proofErr w:type="spellEnd"/>
      <w:r>
        <w:t>. Environ Biol Fishes 103:13–29. https://doi.org/10.1007/s10641-019-00930-2</w:t>
      </w:r>
    </w:p>
    <w:p w14:paraId="0E7ABEE4" w14:textId="77777777" w:rsidR="005264B3" w:rsidRDefault="005264B3" w:rsidP="005264B3">
      <w:pPr>
        <w:pStyle w:val="Bibliography"/>
      </w:pPr>
      <w:r>
        <w:t>Beddow TA, Deary C, McKinley RS (1998) Migratory and reproductive activity of radio-tagged Arctic char (</w:t>
      </w:r>
      <w:r>
        <w:rPr>
          <w:i/>
          <w:iCs/>
        </w:rPr>
        <w:t>Salvelinus alpinus</w:t>
      </w:r>
      <w:r>
        <w:t xml:space="preserve"> L.) in northern Labrador. In: </w:t>
      </w:r>
      <w:proofErr w:type="spellStart"/>
      <w:r>
        <w:t>Lagardère</w:t>
      </w:r>
      <w:proofErr w:type="spellEnd"/>
      <w:r>
        <w:t xml:space="preserve"> J-P, </w:t>
      </w:r>
      <w:proofErr w:type="spellStart"/>
      <w:r>
        <w:t>Anras</w:t>
      </w:r>
      <w:proofErr w:type="spellEnd"/>
      <w:r>
        <w:t xml:space="preserve"> M-LB, </w:t>
      </w:r>
      <w:proofErr w:type="spellStart"/>
      <w:r>
        <w:t>Claireaux</w:t>
      </w:r>
      <w:proofErr w:type="spellEnd"/>
      <w:r>
        <w:t xml:space="preserve"> G (eds) Advances in Invertebrates and Fish Telemetry. Springer Netherlands, Dordrecht, pp 249–262</w:t>
      </w:r>
    </w:p>
    <w:p w14:paraId="15F9F457" w14:textId="77777777" w:rsidR="005264B3" w:rsidRDefault="005264B3" w:rsidP="005264B3">
      <w:pPr>
        <w:pStyle w:val="Bibliography"/>
      </w:pPr>
      <w:r>
        <w:lastRenderedPageBreak/>
        <w:t xml:space="preserve">Berge J, Renaud PE, </w:t>
      </w:r>
      <w:proofErr w:type="spellStart"/>
      <w:r>
        <w:t>Darnis</w:t>
      </w:r>
      <w:proofErr w:type="spellEnd"/>
      <w:r>
        <w:t xml:space="preserve"> G, et al (2015) In the dark: A review of ecosystem processes during the Arctic polar night. Prog </w:t>
      </w:r>
      <w:proofErr w:type="spellStart"/>
      <w:r>
        <w:t>Oceanogr</w:t>
      </w:r>
      <w:proofErr w:type="spellEnd"/>
      <w:r>
        <w:t xml:space="preserve"> 139:258–271. https://doi.org/10.1016/j.pocean.2015.08.005</w:t>
      </w:r>
    </w:p>
    <w:p w14:paraId="311F7A55" w14:textId="77777777" w:rsidR="005264B3" w:rsidRDefault="005264B3" w:rsidP="005264B3">
      <w:pPr>
        <w:pStyle w:val="Bibliography"/>
      </w:pPr>
      <w:r>
        <w:t>Biro PA, Morton AE, Post JR, Parkinson EA (2004) Over-winter lipid depletion and mortality of age-0 rainbow trout (</w:t>
      </w:r>
      <w:r>
        <w:rPr>
          <w:i/>
          <w:iCs/>
        </w:rPr>
        <w:t>Oncorhynchus mykiss</w:t>
      </w:r>
      <w:r>
        <w:t xml:space="preserve">). Can J Fish </w:t>
      </w:r>
      <w:proofErr w:type="spellStart"/>
      <w:r>
        <w:t>Aquat</w:t>
      </w:r>
      <w:proofErr w:type="spellEnd"/>
      <w:r>
        <w:t xml:space="preserve"> Sci 61:1513–1519. https://doi.org/10.1139/F04-083</w:t>
      </w:r>
    </w:p>
    <w:p w14:paraId="1FA4E8B8" w14:textId="77777777" w:rsidR="005264B3" w:rsidRDefault="005264B3" w:rsidP="005264B3">
      <w:pPr>
        <w:pStyle w:val="Bibliography"/>
      </w:pPr>
      <w:r>
        <w:t xml:space="preserve">Blake S, </w:t>
      </w:r>
      <w:proofErr w:type="spellStart"/>
      <w:r>
        <w:t>Yackulic</w:t>
      </w:r>
      <w:proofErr w:type="spellEnd"/>
      <w:r>
        <w:t xml:space="preserve"> CB, Cabrera F, et al (2013) Vegetation dynamics drive segregation by body size in Galapagos tortoises migrating across altitudinal gradients. J Anim </w:t>
      </w:r>
      <w:proofErr w:type="spellStart"/>
      <w:r>
        <w:t>Ecol</w:t>
      </w:r>
      <w:proofErr w:type="spellEnd"/>
      <w:r>
        <w:t xml:space="preserve"> 82:310–321. https://doi.org/10.1111/1365-2656.12020</w:t>
      </w:r>
    </w:p>
    <w:p w14:paraId="1480AC85" w14:textId="77777777" w:rsidR="005264B3" w:rsidRDefault="005264B3" w:rsidP="005264B3">
      <w:pPr>
        <w:pStyle w:val="Bibliography"/>
      </w:pPr>
      <w:r>
        <w:t xml:space="preserve">Bolker BM, Brooks ME, Clark CJ, et al (2009) Generalized linear mixed models: a practical guide for ecology and evolution. Trends </w:t>
      </w:r>
      <w:proofErr w:type="spellStart"/>
      <w:r>
        <w:t>Ecol</w:t>
      </w:r>
      <w:proofErr w:type="spellEnd"/>
      <w:r>
        <w:t xml:space="preserve"> </w:t>
      </w:r>
      <w:proofErr w:type="spellStart"/>
      <w:r>
        <w:t>Evol</w:t>
      </w:r>
      <w:proofErr w:type="spellEnd"/>
      <w:r>
        <w:t xml:space="preserve"> 24:127–135. https://doi.org/10.1016/j.tree.2008.10.008</w:t>
      </w:r>
    </w:p>
    <w:p w14:paraId="27671D58" w14:textId="77777777" w:rsidR="005264B3" w:rsidRDefault="005264B3" w:rsidP="005264B3">
      <w:pPr>
        <w:pStyle w:val="Bibliography"/>
      </w:pPr>
      <w:r>
        <w:t>Bolnick DI, Yang LH, Fordyce JA, et al (2002) Measuring Individual-Level Resource Specialization. Ecology 83:2936–2941. https://doi.org/10.1890/0012-9658(2002)083[2936:MILRS]2.0.CO;2</w:t>
      </w:r>
    </w:p>
    <w:p w14:paraId="39DD8732" w14:textId="77777777" w:rsidR="005264B3" w:rsidRDefault="005264B3" w:rsidP="005264B3">
      <w:pPr>
        <w:pStyle w:val="Bibliography"/>
      </w:pPr>
      <w:r>
        <w:t xml:space="preserve">Booth S, Watts P (2007) Canada’s Arctic Marine Fish Catches. In: Zeller D, Pauly D (eds) Reconstruction of marine fisheries catches for key countries and regions (1950-2005)., 2nd </w:t>
      </w:r>
      <w:proofErr w:type="spellStart"/>
      <w:r>
        <w:t>edn</w:t>
      </w:r>
      <w:proofErr w:type="spellEnd"/>
      <w:r>
        <w:t>. Fisheries Centre, University of British Columbia, pp 3–15</w:t>
      </w:r>
    </w:p>
    <w:p w14:paraId="029854EC" w14:textId="77777777" w:rsidR="005264B3" w:rsidRDefault="005264B3" w:rsidP="005264B3">
      <w:pPr>
        <w:pStyle w:val="Bibliography"/>
      </w:pPr>
      <w:r>
        <w:t>Breen MJ, Ruetz CR, Thompson KJ, Kohler SL (2009) Movements of mottled sculpins (</w:t>
      </w:r>
      <w:r>
        <w:rPr>
          <w:i/>
          <w:iCs/>
        </w:rPr>
        <w:t xml:space="preserve">Cottus </w:t>
      </w:r>
      <w:proofErr w:type="spellStart"/>
      <w:r>
        <w:rPr>
          <w:i/>
          <w:iCs/>
        </w:rPr>
        <w:t>bairdii</w:t>
      </w:r>
      <w:proofErr w:type="spellEnd"/>
      <w:r>
        <w:t xml:space="preserve">) in a Michigan stream: How restricted are they? Can J Fish </w:t>
      </w:r>
      <w:proofErr w:type="spellStart"/>
      <w:r>
        <w:t>Aquat</w:t>
      </w:r>
      <w:proofErr w:type="spellEnd"/>
      <w:r>
        <w:t xml:space="preserve"> Sci 66:31–41. https://doi.org/10.1139/F08-189</w:t>
      </w:r>
    </w:p>
    <w:p w14:paraId="28FE875A" w14:textId="77777777" w:rsidR="005264B3" w:rsidRDefault="005264B3" w:rsidP="005264B3">
      <w:pPr>
        <w:pStyle w:val="Bibliography"/>
      </w:pPr>
      <w:proofErr w:type="gramStart"/>
      <w:r>
        <w:t>Cant</w:t>
      </w:r>
      <w:proofErr w:type="gramEnd"/>
      <w:r>
        <w:t xml:space="preserve"> JP, McBride BW, Croom WJ (1996) The Regulation of Intestinal Metabolism and Its Impact on Whole Animal Energetics. J Anim Sci 74:2541–2553. https://doi.org/10.2527/1996.74102541x</w:t>
      </w:r>
    </w:p>
    <w:p w14:paraId="479B4237" w14:textId="77777777" w:rsidR="005264B3" w:rsidRDefault="005264B3" w:rsidP="005264B3">
      <w:pPr>
        <w:pStyle w:val="Bibliography"/>
      </w:pPr>
      <w:r>
        <w:t xml:space="preserve">Clark TD, Sandblom E, </w:t>
      </w:r>
      <w:proofErr w:type="spellStart"/>
      <w:r>
        <w:t>Jutfelt</w:t>
      </w:r>
      <w:proofErr w:type="spellEnd"/>
      <w:r>
        <w:t xml:space="preserve"> F (2013) Aerobic scope measurements of fishes in an era of climate change: Respirometry, relevance and recommendations. J Exp Biol 216:2771–2782. https://doi.org/10.1242/jeb.084251</w:t>
      </w:r>
    </w:p>
    <w:p w14:paraId="2A482381" w14:textId="77777777" w:rsidR="005264B3" w:rsidRDefault="005264B3" w:rsidP="005264B3">
      <w:pPr>
        <w:pStyle w:val="Bibliography"/>
      </w:pPr>
      <w:r>
        <w:t xml:space="preserve">Dai A, Luo D, Song M, Liu J (2019) Arctic amplification is caused by sea-ice loss under increasing CO2. Nat </w:t>
      </w:r>
      <w:proofErr w:type="spellStart"/>
      <w:r>
        <w:t>Commun</w:t>
      </w:r>
      <w:proofErr w:type="spellEnd"/>
      <w:r>
        <w:t xml:space="preserve"> 10:121. https://doi.org/10.1038/s41467-018-07954-9</w:t>
      </w:r>
    </w:p>
    <w:p w14:paraId="2C86D871" w14:textId="77777777" w:rsidR="005264B3" w:rsidRDefault="005264B3" w:rsidP="005264B3">
      <w:pPr>
        <w:pStyle w:val="Bibliography"/>
      </w:pPr>
      <w:r>
        <w:t xml:space="preserve">David C, Lange B, Rabe B, Flores H (2015) Community structure of under-ice fauna in the Eurasian central Arctic Ocean in relation to environmental properties of sea-ice habitats. Mar </w:t>
      </w:r>
      <w:proofErr w:type="spellStart"/>
      <w:r>
        <w:t>Ecol</w:t>
      </w:r>
      <w:proofErr w:type="spellEnd"/>
      <w:r>
        <w:t xml:space="preserve"> Prog Ser 522:15–32. https://doi.org/10.3354/meps11156</w:t>
      </w:r>
    </w:p>
    <w:p w14:paraId="4C2A32F4" w14:textId="77777777" w:rsidR="005264B3" w:rsidRDefault="005264B3" w:rsidP="005264B3">
      <w:pPr>
        <w:pStyle w:val="Bibliography"/>
      </w:pPr>
      <w:r>
        <w:t>Descamps S, Ramírez F, Benjaminsen S, et al (2019) Diverging phenological responses of Arctic seabirds to an earlier spring. Glob Change Biol 25:4081–4091. https://doi.org/10.1111/gcb.14780</w:t>
      </w:r>
    </w:p>
    <w:p w14:paraId="09F1948F" w14:textId="77777777" w:rsidR="005264B3" w:rsidRDefault="005264B3" w:rsidP="005264B3">
      <w:pPr>
        <w:pStyle w:val="Bibliography"/>
      </w:pPr>
      <w:r>
        <w:t xml:space="preserve">Durbin EG, Durbin AG, Langton RW, Bowman AE (1983) Stomach contents of </w:t>
      </w:r>
      <w:proofErr w:type="gramStart"/>
      <w:r>
        <w:t>Silver</w:t>
      </w:r>
      <w:proofErr w:type="gramEnd"/>
      <w:r>
        <w:t xml:space="preserve"> hake, </w:t>
      </w:r>
      <w:r>
        <w:rPr>
          <w:i/>
          <w:iCs/>
        </w:rPr>
        <w:t>Merluccius bilinearis</w:t>
      </w:r>
      <w:r>
        <w:t xml:space="preserve">, and Atlantic cod, </w:t>
      </w:r>
      <w:r>
        <w:rPr>
          <w:i/>
          <w:iCs/>
        </w:rPr>
        <w:t xml:space="preserve">Gadus </w:t>
      </w:r>
      <w:proofErr w:type="spellStart"/>
      <w:r>
        <w:rPr>
          <w:i/>
          <w:iCs/>
        </w:rPr>
        <w:t>morhua</w:t>
      </w:r>
      <w:proofErr w:type="spellEnd"/>
      <w:r>
        <w:t>, and estimation of their daily rations. Fish Bull 81:437–454</w:t>
      </w:r>
    </w:p>
    <w:p w14:paraId="13DCE43B" w14:textId="77777777" w:rsidR="005264B3" w:rsidRDefault="005264B3" w:rsidP="005264B3">
      <w:pPr>
        <w:pStyle w:val="Bibliography"/>
      </w:pPr>
      <w:r>
        <w:t>Edwards JE, Hedges KJ, Kessel ST, Hussey NE (2022) Multi-year acoustic tracking reveals transient movements, recurring hotspots, and apparent seasonality in the coastal-offshore presence of Greenland sharks (Somniosus microcephalus). Front Mar Sci 9:902854. https://doi.org/10.3389/fmars.2022.902854</w:t>
      </w:r>
    </w:p>
    <w:p w14:paraId="1C2C5A57" w14:textId="77777777" w:rsidR="005264B3" w:rsidRDefault="005264B3" w:rsidP="005264B3">
      <w:pPr>
        <w:pStyle w:val="Bibliography"/>
      </w:pPr>
      <w:r>
        <w:lastRenderedPageBreak/>
        <w:t xml:space="preserve">Furey NB, Hinch SG, Mesa MG, Beauchamp DA (2016) Piscivorous fish exhibit temperature-influenced binge feeding during an annual prey pulse. J Anim </w:t>
      </w:r>
      <w:proofErr w:type="spellStart"/>
      <w:r>
        <w:t>Ecol</w:t>
      </w:r>
      <w:proofErr w:type="spellEnd"/>
      <w:r>
        <w:t xml:space="preserve"> 85:1307–1317. https://doi.org/10.1111/1365-2656.12565</w:t>
      </w:r>
    </w:p>
    <w:p w14:paraId="6C928A34" w14:textId="77777777" w:rsidR="005264B3" w:rsidRDefault="005264B3" w:rsidP="005264B3">
      <w:pPr>
        <w:pStyle w:val="Bibliography"/>
      </w:pPr>
      <w:r>
        <w:t xml:space="preserve">Garvey JE, Chipps SR (2013) Diets and Energy Flow. In: Zale AV, Parrish DL, Sutton TM (eds) Fisheries Techniques, 3rd </w:t>
      </w:r>
      <w:proofErr w:type="spellStart"/>
      <w:r>
        <w:t>edn</w:t>
      </w:r>
      <w:proofErr w:type="spellEnd"/>
      <w:r>
        <w:t>. American Fisheries Society, Bethesda, USA, pp 1–48</w:t>
      </w:r>
    </w:p>
    <w:p w14:paraId="4CCCDB7C" w14:textId="77777777" w:rsidR="005264B3" w:rsidRDefault="005264B3" w:rsidP="005264B3">
      <w:pPr>
        <w:pStyle w:val="Bibliography"/>
      </w:pPr>
      <w:r>
        <w:t>Gerking SD (1994) Feeding Ecology of Fish. Academic Press, Inc.</w:t>
      </w:r>
    </w:p>
    <w:p w14:paraId="6A0D01C8" w14:textId="77777777" w:rsidR="005264B3" w:rsidRDefault="005264B3" w:rsidP="005264B3">
      <w:pPr>
        <w:pStyle w:val="Bibliography"/>
      </w:pPr>
      <w:r>
        <w:t>Giraldo C, Stasko A, Choy ES, et al (2016) Trophic variability of Arctic fishes in the Canadian Beaufort Sea: a fatty acids and stable isotopes approach. Polar Biol 39:1267–1282. https://doi.org/10.1007/s00300-015-1851-4</w:t>
      </w:r>
    </w:p>
    <w:p w14:paraId="100A386A" w14:textId="77777777" w:rsidR="005264B3" w:rsidRDefault="005264B3" w:rsidP="005264B3">
      <w:pPr>
        <w:pStyle w:val="Bibliography"/>
      </w:pPr>
      <w:r>
        <w:t xml:space="preserve">Hammer L, Hussey N, Marcoux M, et al (2022) Arctic char (Salvelinus alpinus) movement dynamics relative to ice breakup in a high Arctic embayment. Mar </w:t>
      </w:r>
      <w:proofErr w:type="spellStart"/>
      <w:r>
        <w:t>Ecol</w:t>
      </w:r>
      <w:proofErr w:type="spellEnd"/>
      <w:r>
        <w:t xml:space="preserve"> Prog Ser 682:221–236. https://doi.org/10.3354/meps13939</w:t>
      </w:r>
    </w:p>
    <w:p w14:paraId="7322FD6A" w14:textId="77777777" w:rsidR="005264B3" w:rsidRDefault="005264B3" w:rsidP="005264B3">
      <w:pPr>
        <w:pStyle w:val="Bibliography"/>
      </w:pPr>
      <w:r>
        <w:t>Hanson P, Johnson TB, Schindler DE, Kitchell JF (1997) Fish Bioenergetics 3.0. Madison, WI</w:t>
      </w:r>
    </w:p>
    <w:p w14:paraId="2060D394" w14:textId="77777777" w:rsidR="005264B3" w:rsidRDefault="005264B3" w:rsidP="005264B3">
      <w:pPr>
        <w:pStyle w:val="Bibliography"/>
      </w:pPr>
      <w:r>
        <w:t xml:space="preserve">Harwood LA, </w:t>
      </w:r>
      <w:proofErr w:type="spellStart"/>
      <w:r>
        <w:t>Babaluk</w:t>
      </w:r>
      <w:proofErr w:type="spellEnd"/>
      <w:r>
        <w:t xml:space="preserve"> JA (2014) Spawning, overwintering and summer feeding habitats used by anadromous Arctic char (</w:t>
      </w:r>
      <w:r>
        <w:rPr>
          <w:i/>
          <w:iCs/>
        </w:rPr>
        <w:t>Salvelinus alpinus</w:t>
      </w:r>
      <w:r>
        <w:t>) of the Hornaday River, Northwest Territories, Canada. Arctic 67:449–461. https://doi.org/10.14430/arctic4422</w:t>
      </w:r>
    </w:p>
    <w:p w14:paraId="3DA1A936" w14:textId="77777777" w:rsidR="005264B3" w:rsidRDefault="005264B3" w:rsidP="005264B3">
      <w:pPr>
        <w:pStyle w:val="Bibliography"/>
      </w:pPr>
      <w:r>
        <w:t>Harwood LA, Smith TG, Auld JC (2012) Fall Migration of Ringed Seals (</w:t>
      </w:r>
      <w:proofErr w:type="spellStart"/>
      <w:r>
        <w:rPr>
          <w:i/>
          <w:iCs/>
        </w:rPr>
        <w:t>Phoca</w:t>
      </w:r>
      <w:proofErr w:type="spellEnd"/>
      <w:r>
        <w:rPr>
          <w:i/>
          <w:iCs/>
        </w:rPr>
        <w:t xml:space="preserve"> </w:t>
      </w:r>
      <w:proofErr w:type="spellStart"/>
      <w:r>
        <w:rPr>
          <w:i/>
          <w:iCs/>
        </w:rPr>
        <w:t>hispida</w:t>
      </w:r>
      <w:proofErr w:type="spellEnd"/>
      <w:r>
        <w:t>) through the Beaufort and Chukchi Seas, 2001–02. ARCTIC 65:35-44-35–44. https://doi.org/10.14430/arctic4163</w:t>
      </w:r>
    </w:p>
    <w:p w14:paraId="7DE54B4A" w14:textId="77777777" w:rsidR="005264B3" w:rsidRDefault="005264B3" w:rsidP="005264B3">
      <w:pPr>
        <w:pStyle w:val="Bibliography"/>
      </w:pPr>
      <w:r>
        <w:t xml:space="preserve">Heide-Jørgensen MM, Dietz RR, </w:t>
      </w:r>
      <w:proofErr w:type="spellStart"/>
      <w:r>
        <w:t>Laidre</w:t>
      </w:r>
      <w:proofErr w:type="spellEnd"/>
      <w:r>
        <w:t xml:space="preserve"> KK, Richard PP (2002) Autumn movements, home ranges, and winter density of narwhals (</w:t>
      </w:r>
      <w:r>
        <w:rPr>
          <w:i/>
          <w:iCs/>
        </w:rPr>
        <w:t>Monodon monoceros</w:t>
      </w:r>
      <w:r>
        <w:t>) tagged in Tremblay Sound, Baffin Island. Polar Biol 25:331–341. http://dx.doi.org.unh.idm.oclc.org/10.1007/s00300-001-0347-6</w:t>
      </w:r>
    </w:p>
    <w:p w14:paraId="60864B72" w14:textId="77777777" w:rsidR="005264B3" w:rsidRDefault="005264B3" w:rsidP="005264B3">
      <w:pPr>
        <w:pStyle w:val="Bibliography"/>
      </w:pPr>
      <w:r>
        <w:t xml:space="preserve">Hermann NT, Chaloner DT, Gerig BS, Lamberti GA (2020) Ecological consequences of Great Lakes salmon subsidies for stream-resident brook and brown trout. Can J Fish </w:t>
      </w:r>
      <w:proofErr w:type="spellStart"/>
      <w:r>
        <w:t>Aquat</w:t>
      </w:r>
      <w:proofErr w:type="spellEnd"/>
      <w:r>
        <w:t xml:space="preserve"> Sci 77:1758–1771. https://doi.org/10.1139/cjfas-2020-0086</w:t>
      </w:r>
    </w:p>
    <w:p w14:paraId="1B092E1B" w14:textId="77777777" w:rsidR="005264B3" w:rsidRDefault="005264B3" w:rsidP="005264B3">
      <w:pPr>
        <w:pStyle w:val="Bibliography"/>
      </w:pPr>
      <w:r>
        <w:t xml:space="preserve">Hermann NT, Hammer LJ, Hussey NE, et al (2023) Year-round monitoring of Arctic species of sculpin to identify residency and seasonality of movement behavior. Can J Fish </w:t>
      </w:r>
      <w:proofErr w:type="spellStart"/>
      <w:r>
        <w:t>Aquat</w:t>
      </w:r>
      <w:proofErr w:type="spellEnd"/>
      <w:r>
        <w:t xml:space="preserve"> Sci cjfas-2023-0042. https://doi.org/10.1139/cjfas-2023-0042</w:t>
      </w:r>
    </w:p>
    <w:p w14:paraId="4A3A858B" w14:textId="77777777" w:rsidR="005264B3" w:rsidRDefault="005264B3" w:rsidP="005264B3">
      <w:pPr>
        <w:pStyle w:val="Bibliography"/>
      </w:pPr>
      <w:r>
        <w:t>Hop H, Mundy CJ, Gosselin M, et al (2011) Zooplankton boom and ice amphipod bust below melting sea ice in the Amundsen Gulf, Arctic Canada. Polar Biol 34:1947–1958. https://doi.org/10.1007/s00300-011-0991-4</w:t>
      </w:r>
    </w:p>
    <w:p w14:paraId="42220721" w14:textId="77777777" w:rsidR="005264B3" w:rsidRDefault="005264B3" w:rsidP="005264B3">
      <w:pPr>
        <w:pStyle w:val="Bibliography"/>
      </w:pPr>
      <w:r>
        <w:t>Jensen JLA, Rikardsen AH (2008) Do northern riverine anadromous Arctic charr Salvelinus alpinus and sea trout Salmo trutta overwinter in estuarine and marine waters? J Fish Biol 73:1810–1818. https://doi.org/10.1111/j.1095-8649.2008.02042.x</w:t>
      </w:r>
    </w:p>
    <w:p w14:paraId="2E784A77" w14:textId="77777777" w:rsidR="005264B3" w:rsidRDefault="005264B3" w:rsidP="005264B3">
      <w:pPr>
        <w:pStyle w:val="Bibliography"/>
      </w:pPr>
      <w:r>
        <w:t xml:space="preserve">Ji R, Jin M, </w:t>
      </w:r>
      <w:proofErr w:type="spellStart"/>
      <w:r>
        <w:t>Varpe</w:t>
      </w:r>
      <w:proofErr w:type="spellEnd"/>
      <w:r>
        <w:t xml:space="preserve"> Ø (2013) Sea ice phenology and timing of primary production pulses in the Arctic Ocean. Glob Change Biol 19:734–741. https://doi.org/10.1111/gcb.12074</w:t>
      </w:r>
    </w:p>
    <w:p w14:paraId="57CD8A06" w14:textId="77777777" w:rsidR="005264B3" w:rsidRDefault="005264B3" w:rsidP="005264B3">
      <w:pPr>
        <w:pStyle w:val="Bibliography"/>
      </w:pPr>
      <w:r>
        <w:lastRenderedPageBreak/>
        <w:t>Johannessen OM, Bengtsson L, Miles MW, et al (2004) Arctic climate change: observed and modelled temperature and sea-ice variability. Tellus A 56:328–341. https://doi.org/10.1111/j.1600-0870.2004.00060.x</w:t>
      </w:r>
    </w:p>
    <w:p w14:paraId="0334FD5F" w14:textId="77777777" w:rsidR="005264B3" w:rsidRDefault="005264B3" w:rsidP="005264B3">
      <w:pPr>
        <w:pStyle w:val="Bibliography"/>
      </w:pPr>
      <w:r>
        <w:t xml:space="preserve">Kindt R (2023) </w:t>
      </w:r>
      <w:proofErr w:type="spellStart"/>
      <w:r>
        <w:t>BiodiversityR</w:t>
      </w:r>
      <w:proofErr w:type="spellEnd"/>
      <w:r>
        <w:t>: Package for Community Ecology and Suitability Analysis</w:t>
      </w:r>
    </w:p>
    <w:p w14:paraId="22E8DC49" w14:textId="77777777" w:rsidR="005264B3" w:rsidRDefault="005264B3" w:rsidP="005264B3">
      <w:pPr>
        <w:pStyle w:val="Bibliography"/>
      </w:pPr>
      <w:proofErr w:type="spellStart"/>
      <w:r>
        <w:t>Lameris</w:t>
      </w:r>
      <w:proofErr w:type="spellEnd"/>
      <w:r>
        <w:t xml:space="preserve"> TK, Scholten I, Bauer S, et al (2017) Potential for an Arctic-breeding migratory bird to adjust spring migration phenology to Arctic amplification. Glob Change Biol 23:4058–4067. https://doi.org/10.1111/gcb.13684</w:t>
      </w:r>
    </w:p>
    <w:p w14:paraId="5A57ADE5" w14:textId="77777777" w:rsidR="005264B3" w:rsidRDefault="005264B3" w:rsidP="005264B3">
      <w:pPr>
        <w:pStyle w:val="Bibliography"/>
      </w:pPr>
      <w:r>
        <w:t xml:space="preserve">Landry JJ, Fisk AT, </w:t>
      </w:r>
      <w:proofErr w:type="spellStart"/>
      <w:r>
        <w:t>Yurkowski</w:t>
      </w:r>
      <w:proofErr w:type="spellEnd"/>
      <w:r>
        <w:t xml:space="preserve"> DJ, et al (2018) Feeding ecology of a common benthic fish, shorthorn sculpin (</w:t>
      </w:r>
      <w:r>
        <w:rPr>
          <w:i/>
          <w:iCs/>
        </w:rPr>
        <w:t>Myoxocephalus scorpius</w:t>
      </w:r>
      <w:r>
        <w:t>) in the high arctic. Polar Biol 41:2091–2102. https://doi.org/10.1007/s00300-018-2348-8</w:t>
      </w:r>
    </w:p>
    <w:p w14:paraId="70B6FEB5" w14:textId="77777777" w:rsidR="005264B3" w:rsidRDefault="005264B3" w:rsidP="005264B3">
      <w:pPr>
        <w:pStyle w:val="Bibliography"/>
      </w:pPr>
      <w:r>
        <w:t>Landry JJ, Kessel ST, McLean MF, et al (2019) Movement types of an arctic benthic fish, shorthorn sculpin (</w:t>
      </w:r>
      <w:r>
        <w:rPr>
          <w:i/>
          <w:iCs/>
        </w:rPr>
        <w:t>Myoxocephalus scorpius</w:t>
      </w:r>
      <w:r>
        <w:t xml:space="preserve">), during open-water periods in response to biotic and abiotic factors. Can J Fish </w:t>
      </w:r>
      <w:proofErr w:type="spellStart"/>
      <w:r>
        <w:t>Aquat</w:t>
      </w:r>
      <w:proofErr w:type="spellEnd"/>
      <w:r>
        <w:t xml:space="preserve"> Sci 76:626–635. https://doi.org/10.1139/cjfas-2017-0389</w:t>
      </w:r>
    </w:p>
    <w:p w14:paraId="375661C3" w14:textId="77777777" w:rsidR="005264B3" w:rsidRDefault="005264B3" w:rsidP="005264B3">
      <w:pPr>
        <w:pStyle w:val="Bibliography"/>
      </w:pPr>
      <w:r>
        <w:t xml:space="preserve">McMeans BC, McCann KS, Humphries M, et al (2015) Food Web Structure in </w:t>
      </w:r>
      <w:proofErr w:type="gramStart"/>
      <w:r>
        <w:t>Temporally-Forced</w:t>
      </w:r>
      <w:proofErr w:type="gramEnd"/>
      <w:r>
        <w:t xml:space="preserve"> Ecosystems. Trends </w:t>
      </w:r>
      <w:proofErr w:type="spellStart"/>
      <w:r>
        <w:t>Ecol</w:t>
      </w:r>
      <w:proofErr w:type="spellEnd"/>
      <w:r>
        <w:t xml:space="preserve"> </w:t>
      </w:r>
      <w:proofErr w:type="spellStart"/>
      <w:r>
        <w:t>Evol</w:t>
      </w:r>
      <w:proofErr w:type="spellEnd"/>
      <w:r>
        <w:t xml:space="preserve"> 30:662–672. https://doi.org/10.1016/j.tree.2015.09.001</w:t>
      </w:r>
    </w:p>
    <w:p w14:paraId="07F140FF" w14:textId="77777777" w:rsidR="005264B3" w:rsidRDefault="005264B3" w:rsidP="005264B3">
      <w:pPr>
        <w:pStyle w:val="Bibliography"/>
      </w:pPr>
      <w:r>
        <w:t xml:space="preserve">McWilliams SR, </w:t>
      </w:r>
      <w:proofErr w:type="spellStart"/>
      <w:r>
        <w:t>Karasov</w:t>
      </w:r>
      <w:proofErr w:type="spellEnd"/>
      <w:r>
        <w:t xml:space="preserve"> WH (2014) Spare capacity and phenotypic flexibility in the digestive system of a migratory bird: Defining the limits of animal design. Proc R Soc B Biol Sci 281:1–9. https://doi.org/10.1098/rspb.2014.0308</w:t>
      </w:r>
    </w:p>
    <w:p w14:paraId="4D57313B" w14:textId="77777777" w:rsidR="005264B3" w:rsidRDefault="005264B3" w:rsidP="005264B3">
      <w:pPr>
        <w:pStyle w:val="Bibliography"/>
      </w:pPr>
      <w:r>
        <w:t>Melnikov A (1997) Arctic Sea Ice Ecosystem. Gordon and Breach, Amsterdam</w:t>
      </w:r>
    </w:p>
    <w:p w14:paraId="25087FEC" w14:textId="77777777" w:rsidR="005264B3" w:rsidRDefault="005264B3" w:rsidP="005264B3">
      <w:pPr>
        <w:pStyle w:val="Bibliography"/>
      </w:pPr>
      <w:r>
        <w:t>Mesa MG, Weiland LK, Christiansen HE, et al (2013) Development and evaluation of a bioenergetics model for Bull Trout. Trans Am Fish Soc 142:41–49. https://doi.org/10.1080/00028487.2012.720628</w:t>
      </w:r>
    </w:p>
    <w:p w14:paraId="52205241" w14:textId="77777777" w:rsidR="005264B3" w:rsidRDefault="005264B3" w:rsidP="005264B3">
      <w:pPr>
        <w:pStyle w:val="Bibliography"/>
      </w:pPr>
      <w:r>
        <w:t xml:space="preserve">Moore IA, Moore JW (1974) Food of Shorthorn Sculpin, </w:t>
      </w:r>
      <w:r>
        <w:rPr>
          <w:i/>
          <w:iCs/>
        </w:rPr>
        <w:t>Myoxocephalus scorpius</w:t>
      </w:r>
      <w:r>
        <w:t>, in the Cumberland Sound Area of Baffin Island. J Fish Res Board Can 31:355–359</w:t>
      </w:r>
    </w:p>
    <w:p w14:paraId="3D00796E" w14:textId="77777777" w:rsidR="005264B3" w:rsidRDefault="005264B3" w:rsidP="005264B3">
      <w:pPr>
        <w:pStyle w:val="Bibliography"/>
      </w:pPr>
      <w:r>
        <w:t xml:space="preserve">Moore J-S, Harris LN, Le </w:t>
      </w:r>
      <w:proofErr w:type="spellStart"/>
      <w:r>
        <w:t>Luyer</w:t>
      </w:r>
      <w:proofErr w:type="spellEnd"/>
      <w:r>
        <w:t xml:space="preserve"> J, et al (2017) Genomics and telemetry suggest a role for migration harshness in determining overwintering habitat choice, but not gene flow, in anadromous Arctic Char. Mol </w:t>
      </w:r>
      <w:proofErr w:type="spellStart"/>
      <w:r>
        <w:t>Ecol</w:t>
      </w:r>
      <w:proofErr w:type="spellEnd"/>
      <w:r>
        <w:t xml:space="preserve"> 26:6784–6800. https://doi.org/10.1111/mec.14393</w:t>
      </w:r>
    </w:p>
    <w:p w14:paraId="563F476D" w14:textId="77777777" w:rsidR="005264B3" w:rsidRDefault="005264B3" w:rsidP="005264B3">
      <w:pPr>
        <w:pStyle w:val="Bibliography"/>
      </w:pPr>
      <w:r>
        <w:t>Moss JHH (2001) Development and Application of a Bioenergetics Model for Lake Washington Prickly Sculpin (Cottus asper). Master of Science, University of Washington</w:t>
      </w:r>
    </w:p>
    <w:p w14:paraId="54A411F7" w14:textId="77777777" w:rsidR="005264B3" w:rsidRDefault="005264B3" w:rsidP="005264B3">
      <w:pPr>
        <w:pStyle w:val="Bibliography"/>
      </w:pPr>
      <w:r>
        <w:t>Norin T, Clark TD (2017) Fish face a trade-off between ‘eating big’ for growth efficiency and ‘eating small’ to retain aerobic capacity. Biol Lett 13:3–6. https://doi.org/10.1098/rsbl.2017.0298</w:t>
      </w:r>
    </w:p>
    <w:p w14:paraId="355203C1" w14:textId="77777777" w:rsidR="005264B3" w:rsidRDefault="005264B3" w:rsidP="005264B3">
      <w:pPr>
        <w:pStyle w:val="Bibliography"/>
      </w:pPr>
      <w:r>
        <w:t>R Core Team (2020) R: A Language and Environment for Statistical Computing. R Foundation for Statistical Computing, Vienna, Austria</w:t>
      </w:r>
    </w:p>
    <w:p w14:paraId="2666C07B" w14:textId="77777777" w:rsidR="005264B3" w:rsidRDefault="005264B3" w:rsidP="005264B3">
      <w:pPr>
        <w:pStyle w:val="Bibliography"/>
      </w:pPr>
      <w:r>
        <w:t>Ricker WE (1975) Computation and Interpretation of Biological Statistics of Fish Populations. Environment Canada</w:t>
      </w:r>
    </w:p>
    <w:p w14:paraId="4EF2FF75" w14:textId="77777777" w:rsidR="005264B3" w:rsidRDefault="005264B3" w:rsidP="005264B3">
      <w:pPr>
        <w:pStyle w:val="Bibliography"/>
      </w:pPr>
      <w:r>
        <w:lastRenderedPageBreak/>
        <w:t xml:space="preserve">Scharf F, Juanes F, Rountree R (2000) Predator size-prey size relationships of marine fish predators: interspecific variation and effects of ontogeny and body size on trophic-niche breadth. Mar </w:t>
      </w:r>
      <w:proofErr w:type="spellStart"/>
      <w:r>
        <w:t>Ecol</w:t>
      </w:r>
      <w:proofErr w:type="spellEnd"/>
      <w:r>
        <w:t xml:space="preserve"> Prog Ser 208:229–248. https://doi.org/10.3354/meps208229</w:t>
      </w:r>
    </w:p>
    <w:p w14:paraId="5B3EFE00" w14:textId="77777777" w:rsidR="005264B3" w:rsidRDefault="005264B3" w:rsidP="005264B3">
      <w:pPr>
        <w:pStyle w:val="Bibliography"/>
      </w:pPr>
      <w:r>
        <w:t xml:space="preserve">Søreide JE, Leu E, Berge J, et al (2010) Timing of blooms, algal food quality and </w:t>
      </w:r>
      <w:r>
        <w:rPr>
          <w:i/>
          <w:iCs/>
        </w:rPr>
        <w:t>Calanus glacialis</w:t>
      </w:r>
      <w:r>
        <w:t xml:space="preserve"> reproduction and growth in a changing Arctic. Glob Change Biol 16:3154–3163. https://doi.org/10.1111/j.1365-2486.2010.02175.x</w:t>
      </w:r>
    </w:p>
    <w:p w14:paraId="1AA31F51" w14:textId="77777777" w:rsidR="005264B3" w:rsidRDefault="005264B3" w:rsidP="005264B3">
      <w:pPr>
        <w:pStyle w:val="Bibliography"/>
      </w:pPr>
      <w:r>
        <w:t xml:space="preserve">Stroeve J, Holland MM, Meier W, et al (2007) </w:t>
      </w:r>
      <w:proofErr w:type="gramStart"/>
      <w:r>
        <w:t>Arctic sea</w:t>
      </w:r>
      <w:proofErr w:type="gramEnd"/>
      <w:r>
        <w:t xml:space="preserve"> ice decline: Faster than forecast. </w:t>
      </w:r>
      <w:proofErr w:type="spellStart"/>
      <w:r>
        <w:t>Geophys</w:t>
      </w:r>
      <w:proofErr w:type="spellEnd"/>
      <w:r>
        <w:t xml:space="preserve"> Res Lett </w:t>
      </w:r>
      <w:proofErr w:type="gramStart"/>
      <w:r>
        <w:t>34:.</w:t>
      </w:r>
      <w:proofErr w:type="gramEnd"/>
      <w:r>
        <w:t xml:space="preserve"> https://doi.org/10.1029/2007GL029703</w:t>
      </w:r>
    </w:p>
    <w:p w14:paraId="7EF52DAE" w14:textId="77777777" w:rsidR="005264B3" w:rsidRDefault="005264B3" w:rsidP="005264B3">
      <w:pPr>
        <w:pStyle w:val="Bibliography"/>
      </w:pPr>
      <w:r>
        <w:t xml:space="preserve">Tamburello N, Côté IM, </w:t>
      </w:r>
      <w:proofErr w:type="spellStart"/>
      <w:r>
        <w:t>Dulvy</w:t>
      </w:r>
      <w:proofErr w:type="spellEnd"/>
      <w:r>
        <w:t xml:space="preserve"> NK (2015) Energy and the Scaling of Animal Space Use. Am Nat 186:196–211. https://doi.org/10.1086/682070</w:t>
      </w:r>
    </w:p>
    <w:p w14:paraId="1EE66273" w14:textId="77777777" w:rsidR="005264B3" w:rsidRDefault="005264B3" w:rsidP="005264B3">
      <w:pPr>
        <w:pStyle w:val="Bibliography"/>
      </w:pPr>
      <w:r>
        <w:t>Urban MC (2007) The Growth-Predation Risk Trade-Off under a Growing Gape-Limited Predation Threat. Ecology 88:2587–2597</w:t>
      </w:r>
    </w:p>
    <w:p w14:paraId="075BA189" w14:textId="77777777" w:rsidR="005264B3" w:rsidRDefault="005264B3" w:rsidP="005264B3">
      <w:pPr>
        <w:pStyle w:val="Bibliography"/>
      </w:pPr>
      <w:r>
        <w:t>Wickham H (2016) ggplot2: Elegant Graphics for Data Analysis. Springer-Verlag New York</w:t>
      </w:r>
    </w:p>
    <w:p w14:paraId="6150AA62" w14:textId="77777777" w:rsidR="005264B3" w:rsidRDefault="005264B3" w:rsidP="005264B3">
      <w:pPr>
        <w:pStyle w:val="Bibliography"/>
      </w:pPr>
      <w:r>
        <w:t xml:space="preserve">Wilson SM, Hinch SG, Eliason EJ, et al (2013) Calibrating acoustic acceleration transmitters for estimating energy use by wild adult Pacific salmon. Comp </w:t>
      </w:r>
      <w:proofErr w:type="spellStart"/>
      <w:r>
        <w:t>Biochem</w:t>
      </w:r>
      <w:proofErr w:type="spellEnd"/>
      <w:r>
        <w:t xml:space="preserve"> </w:t>
      </w:r>
      <w:proofErr w:type="spellStart"/>
      <w:r>
        <w:t>Physiol</w:t>
      </w:r>
      <w:proofErr w:type="spellEnd"/>
      <w:r>
        <w:t xml:space="preserve"> </w:t>
      </w:r>
      <w:proofErr w:type="gramStart"/>
      <w:r>
        <w:t>A</w:t>
      </w:r>
      <w:proofErr w:type="gramEnd"/>
      <w:r>
        <w:t xml:space="preserve"> Mol </w:t>
      </w:r>
      <w:proofErr w:type="spellStart"/>
      <w:r>
        <w:t>Integr</w:t>
      </w:r>
      <w:proofErr w:type="spellEnd"/>
      <w:r>
        <w:t xml:space="preserve"> </w:t>
      </w:r>
      <w:proofErr w:type="spellStart"/>
      <w:r>
        <w:t>Physiol</w:t>
      </w:r>
      <w:proofErr w:type="spellEnd"/>
      <w:r>
        <w:t xml:space="preserve"> 164:491–498. https://doi.org/10.1016/j.cbpa.2012.12.002</w:t>
      </w:r>
    </w:p>
    <w:p w14:paraId="6EA5527B" w14:textId="77777777" w:rsidR="005264B3" w:rsidRDefault="005264B3" w:rsidP="005264B3">
      <w:pPr>
        <w:pStyle w:val="Bibliography"/>
      </w:pPr>
      <w:r>
        <w:t>Yang LH, Bastow JL, Spence KO, Wright AN (2008) What Can We Learn from Resource Pulses? Ecology 89:621–634</w:t>
      </w:r>
    </w:p>
    <w:p w14:paraId="7FDDE6AE" w14:textId="3A791752" w:rsidR="00727C28" w:rsidRPr="006F1F4B" w:rsidRDefault="00727C28" w:rsidP="00D13D88">
      <w:r w:rsidRPr="006F1F4B">
        <w:fldChar w:fldCharType="end"/>
      </w:r>
    </w:p>
    <w:sectPr w:rsidR="00727C28" w:rsidRPr="006F1F4B" w:rsidSect="00E74FBC">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3-06-30T10:25:00Z" w:initials="NH">
    <w:p w14:paraId="5C6EC8DD" w14:textId="77777777" w:rsidR="00B72284" w:rsidRDefault="00B72284" w:rsidP="00D13D88">
      <w:pPr>
        <w:pStyle w:val="CommentText"/>
      </w:pPr>
      <w:r>
        <w:rPr>
          <w:rStyle w:val="CommentReference"/>
        </w:rPr>
        <w:annotationRef/>
      </w:r>
      <w:r>
        <w:t>MEPS</w:t>
      </w:r>
    </w:p>
    <w:p w14:paraId="211CBC4D" w14:textId="77777777" w:rsidR="00B72284" w:rsidRDefault="00B72284" w:rsidP="00D13D88">
      <w:pPr>
        <w:pStyle w:val="CommentText"/>
      </w:pPr>
      <w:r>
        <w:t>Fish Biology</w:t>
      </w:r>
    </w:p>
    <w:p w14:paraId="0F88C150" w14:textId="77777777" w:rsidR="00B72284" w:rsidRDefault="00B72284" w:rsidP="00D13D88">
      <w:pPr>
        <w:pStyle w:val="CommentText"/>
      </w:pPr>
      <w:r>
        <w:t>Marine Biology</w:t>
      </w:r>
    </w:p>
  </w:comment>
  <w:comment w:id="1" w:author="Nathan Hermann" w:date="2023-07-05T10:22:00Z" w:initials="NH">
    <w:p w14:paraId="55EC00F0" w14:textId="77777777" w:rsidR="00D933D4" w:rsidRDefault="00D933D4" w:rsidP="00D13D88">
      <w:pPr>
        <w:pStyle w:val="CommentText"/>
      </w:pPr>
      <w:r>
        <w:rPr>
          <w:rStyle w:val="CommentReference"/>
        </w:rPr>
        <w:annotationRef/>
      </w:r>
      <w:r>
        <w:t>Just a few ideas to at least frame the type of story we are trying to tell and the journal it might fit into. Something more centered around biology/ecology rather than regional.</w:t>
      </w:r>
    </w:p>
  </w:comment>
  <w:comment w:id="2" w:author="Nathan Hermann" w:date="2023-10-26T11:06:00Z" w:initials="NH">
    <w:p w14:paraId="6312ED8E" w14:textId="77777777" w:rsidR="00FC2F50" w:rsidRDefault="00FC2F50" w:rsidP="00D13D88">
      <w:pPr>
        <w:pStyle w:val="CommentText"/>
      </w:pPr>
      <w:r>
        <w:rPr>
          <w:rStyle w:val="CommentReference"/>
        </w:rPr>
        <w:annotationRef/>
      </w:r>
      <w:r>
        <w:t>Submission to Oecologia as an "Original Research paper" in the "Aquatic Ecology" topic to Joel Trexler Editor-in-Chief</w:t>
      </w:r>
    </w:p>
  </w:comment>
  <w:comment w:id="3" w:author="Nathan Hermann" w:date="2023-10-26T11:28:00Z" w:initials="NH">
    <w:p w14:paraId="0089D191" w14:textId="77777777" w:rsidR="004601E7" w:rsidRDefault="004601E7" w:rsidP="00D13D88">
      <w:pPr>
        <w:pStyle w:val="CommentText"/>
      </w:pPr>
      <w:r>
        <w:rPr>
          <w:rStyle w:val="CommentReference"/>
        </w:rPr>
        <w:annotationRef/>
      </w:r>
      <w:r>
        <w:t>250 word max</w:t>
      </w:r>
    </w:p>
  </w:comment>
  <w:comment w:id="6" w:author="Nathan Hermann" w:date="2023-10-26T13:24:00Z" w:initials="NH">
    <w:p w14:paraId="1B6C12D1" w14:textId="77777777" w:rsidR="007538C3" w:rsidRDefault="007538C3" w:rsidP="003E6914">
      <w:pPr>
        <w:pStyle w:val="CommentText"/>
      </w:pPr>
      <w:r>
        <w:rPr>
          <w:rStyle w:val="CommentReference"/>
        </w:rPr>
        <w:annotationRef/>
      </w:r>
      <w:r>
        <w:t>This paragraph is a great summary of diet analysis! It would be a great starting point or section of a textbook chapter. But I don’t think you need this level of detail here – stomach contents are pretty straightforward. Rather, I’d rather you focus on the ecology of what diet/feeding reflects, relative to seasonal prey pulses and how it might be useful in understanding how a migrant vs resident fish responds to a seasonal prey pulse (this could include introducing the idea of binge-feeding – see comments throughout). Then the relevant couple of sentences on stomach/diet analyses can be folded/integrated into the final paragraph where eyou state your objectives</w:t>
      </w:r>
    </w:p>
  </w:comment>
  <w:comment w:id="16" w:author="Nathan Hermann" w:date="2023-10-27T11:59:00Z" w:initials="NH">
    <w:p w14:paraId="66A071D8" w14:textId="77777777" w:rsidR="00C5190F" w:rsidRDefault="00C5190F" w:rsidP="00C23A5E">
      <w:pPr>
        <w:pStyle w:val="CommentText"/>
      </w:pPr>
      <w:r>
        <w:rPr>
          <w:rStyle w:val="CommentReference"/>
        </w:rPr>
        <w:annotationRef/>
      </w:r>
      <w:r>
        <w:t>I think we need to be direct in the Methods/Results in what “Amphipods” or “fish” means. Does it mean you are aggregating (so any type of fish, even if IDd, gets called a fish), or rather it means identifiable only to the level of fish or amphipod? It’s fine that we can’t always get down further taxonomically, but we need to be really clear and consistent in the writing</w:t>
      </w:r>
    </w:p>
  </w:comment>
  <w:comment w:id="17" w:author="Nathan Hermann" w:date="2023-10-27T12:05:00Z" w:initials="NH">
    <w:p w14:paraId="0C5C9EEF" w14:textId="77777777" w:rsidR="007E403E" w:rsidRDefault="007E403E" w:rsidP="0057724B">
      <w:pPr>
        <w:pStyle w:val="CommentText"/>
      </w:pPr>
      <w:r>
        <w:rPr>
          <w:rStyle w:val="CommentReference"/>
        </w:rPr>
        <w:annotationRef/>
      </w:r>
      <w:r>
        <w:t>I think that for FOO at least we need to could stomachs that include a more specific prey type as part of the broader type, e.g., stomachs with sand lance count as stomachs with fish because sand lance ARE fish</w:t>
      </w:r>
    </w:p>
  </w:comment>
  <w:comment w:id="18" w:author="Nathan Hermann" w:date="2023-10-27T12:35:00Z" w:initials="NH">
    <w:p w14:paraId="335D7F82" w14:textId="77777777" w:rsidR="006E24D9" w:rsidRDefault="006E24D9" w:rsidP="000C6A4D">
      <w:pPr>
        <w:pStyle w:val="CommentText"/>
      </w:pPr>
      <w:r>
        <w:rPr>
          <w:rStyle w:val="CommentReference"/>
        </w:rPr>
        <w:annotationRef/>
      </w:r>
      <w:r>
        <w:t>More ice dynamics linked to the important pulse throughout, should be emphasized consistently</w:t>
      </w:r>
    </w:p>
  </w:comment>
  <w:comment w:id="19" w:author="Nathan Hermann" w:date="2023-10-27T12:08:00Z" w:initials="NH">
    <w:p w14:paraId="6AC37576" w14:textId="12CD0B82" w:rsidR="009D5154" w:rsidRDefault="009D5154" w:rsidP="00EF5C89">
      <w:pPr>
        <w:pStyle w:val="CommentText"/>
      </w:pPr>
      <w:r>
        <w:rPr>
          <w:rStyle w:val="CommentReference"/>
        </w:rPr>
        <w:annotationRef/>
      </w:r>
      <w:r>
        <w:t>I really like this idea – but 1) we need to introduce the idea of binge-feeding, or even just really intensive feeding, in the Introduction and 2) I need to think about what level of detail it’s worth going to. This feels very “out of the blue” – throwing in bioenergetics models, different species, hyperphagia, all embedded in a paragraph with a simpler topic sentence of “they eat a lot.” So either we keep this simpler and really condense the text on binge-feeding (to say something like – more work would be needed to confirm, but it appears qualitatively both species are at times binge-feeding when the sea-ice retreats), OR we need to more formally enter this framework into the paper. Add a section in the Methods and Results on using bioeneregetics and putting our fish their close-counterpart models</w:t>
      </w:r>
    </w:p>
  </w:comment>
  <w:comment w:id="20" w:author="Nathan Hermann" w:date="2023-10-27T12:22:00Z" w:initials="NH">
    <w:p w14:paraId="14835630" w14:textId="77777777" w:rsidR="00BF1F01" w:rsidRDefault="00BF1F01">
      <w:pPr>
        <w:pStyle w:val="CommentText"/>
      </w:pPr>
      <w:r>
        <w:rPr>
          <w:rStyle w:val="CommentReference"/>
        </w:rPr>
        <w:annotationRef/>
      </w:r>
      <w:r>
        <w:t xml:space="preserve">I like the desire to keep this discussion broadly applicable to migrants, but we still have to acknowledge and use the context of the Arctic charr literature – there is a pretty rich literature on their migrations, foraging tradeoffs, feeding intensity, etc. that we need to bring into the Discussion. This doesn’t have to focus the paper just to char, but rather just gives deeper context for this broad ideas. It will take some balance to ensure we aren’t injecting too much char (ha!) to have balance with the scullpins, but in a section like this focused on mobility and migratory behaviors, it simply makes sense to put into context of what is known. </w:t>
      </w:r>
    </w:p>
    <w:p w14:paraId="0D8E2A8F" w14:textId="77777777" w:rsidR="00BF1F01" w:rsidRDefault="00BF1F01">
      <w:pPr>
        <w:pStyle w:val="CommentText"/>
      </w:pPr>
    </w:p>
    <w:p w14:paraId="22036F7E" w14:textId="77777777" w:rsidR="00BF1F01" w:rsidRDefault="00BF1F01">
      <w:pPr>
        <w:pStyle w:val="CommentText"/>
      </w:pPr>
      <w:r>
        <w:t xml:space="preserve">See papers by JS Moore: </w:t>
      </w:r>
      <w:hyperlink r:id="rId1" w:history="1">
        <w:r w:rsidRPr="003E6C49">
          <w:rPr>
            <w:rStyle w:val="Hyperlink"/>
          </w:rPr>
          <w:t>https://scholar.google.com/citations?user=QLFiuioAAAAJ&amp;hl=en&amp;oi=sra</w:t>
        </w:r>
      </w:hyperlink>
    </w:p>
    <w:p w14:paraId="78D8E972" w14:textId="77777777" w:rsidR="00BF1F01" w:rsidRDefault="00BF1F01">
      <w:pPr>
        <w:pStyle w:val="CommentText"/>
      </w:pPr>
    </w:p>
    <w:p w14:paraId="3480AEDB" w14:textId="77777777" w:rsidR="00BF1F01" w:rsidRDefault="00BF1F01">
      <w:pPr>
        <w:pStyle w:val="CommentText"/>
      </w:pPr>
      <w:r>
        <w:t>Aaron Spares</w:t>
      </w:r>
    </w:p>
    <w:p w14:paraId="5545B31A" w14:textId="77777777" w:rsidR="00BF1F01" w:rsidRDefault="00BF1F01" w:rsidP="003E6C49">
      <w:pPr>
        <w:pStyle w:val="CommentText"/>
      </w:pPr>
      <w:hyperlink r:id="rId2" w:history="1">
        <w:r w:rsidRPr="003E6C49">
          <w:rPr>
            <w:rStyle w:val="Hyperlink"/>
          </w:rPr>
          <w:t>https://link.springer.com/article/10.1007/s00227-012-1949-y</w:t>
        </w:r>
      </w:hyperlink>
      <w:r>
        <w:t xml:space="preserve"> </w:t>
      </w:r>
    </w:p>
  </w:comment>
  <w:comment w:id="21" w:author="Nathan Hermann" w:date="2023-10-27T12:32:00Z" w:initials="NH">
    <w:p w14:paraId="54458EB9" w14:textId="77777777" w:rsidR="005264B3" w:rsidRDefault="005264B3" w:rsidP="00697655">
      <w:pPr>
        <w:pStyle w:val="CommentText"/>
      </w:pPr>
      <w:r>
        <w:rPr>
          <w:rStyle w:val="CommentReference"/>
        </w:rPr>
        <w:annotationRef/>
      </w:r>
      <w:r>
        <w:t>Also should incorporate our telemetry papers to touch on the observation that char are more mobile than sculpin in this system</w:t>
      </w:r>
    </w:p>
  </w:comment>
  <w:comment w:id="22" w:author="Nathan Hermann" w:date="2023-10-27T12:25:00Z" w:initials="NH">
    <w:p w14:paraId="211CF9C8" w14:textId="707F7158" w:rsidR="000E262C" w:rsidRDefault="000E262C" w:rsidP="00B832D9">
      <w:pPr>
        <w:pStyle w:val="CommentText"/>
      </w:pPr>
      <w:r>
        <w:rPr>
          <w:rStyle w:val="CommentReference"/>
        </w:rPr>
        <w:annotationRef/>
      </w:r>
      <w:r>
        <w:t>I would try to condense and be more direct – stating which amphipods were more or less ice-associated</w:t>
      </w:r>
    </w:p>
  </w:comment>
  <w:comment w:id="23" w:author="Nathan Hermann" w:date="2023-10-27T12:25:00Z" w:initials="NH">
    <w:p w14:paraId="557D8473" w14:textId="77777777" w:rsidR="000E262C" w:rsidRDefault="000E262C" w:rsidP="001777CA">
      <w:pPr>
        <w:pStyle w:val="CommentText"/>
      </w:pPr>
      <w:r>
        <w:rPr>
          <w:rStyle w:val="CommentReference"/>
        </w:rPr>
        <w:annotationRef/>
      </w:r>
      <w:r>
        <w:t>I would agree, except that I'm not so sure we have a solid overlap on what amphipods we would expect to be sympagic, benthic, or otherwise</w:t>
      </w:r>
    </w:p>
  </w:comment>
  <w:comment w:id="24" w:author="Nathan Hermann" w:date="2023-10-27T12:38:00Z" w:initials="NH">
    <w:p w14:paraId="786444E5" w14:textId="77777777" w:rsidR="00A76E01" w:rsidRDefault="00A76E01" w:rsidP="008F34E9">
      <w:pPr>
        <w:pStyle w:val="CommentText"/>
      </w:pPr>
      <w:r>
        <w:rPr>
          <w:rStyle w:val="CommentReference"/>
        </w:rPr>
        <w:annotationRef/>
      </w:r>
      <w:r>
        <w:t>Model weight not mentioned in methods</w:t>
      </w:r>
    </w:p>
  </w:comment>
  <w:comment w:id="25" w:author="ljhammer96@gmail.com" w:date="2022-10-12T18:14:00Z" w:initials="lj">
    <w:p w14:paraId="274688DE" w14:textId="59953818" w:rsidR="002558C2" w:rsidRDefault="002558C2" w:rsidP="00D13D88">
      <w:r>
        <w:t>might be better as a supplement</w:t>
      </w:r>
      <w:r>
        <w:annotationRef/>
      </w:r>
    </w:p>
  </w:comment>
  <w:comment w:id="26" w:author="Nathan Hermann" w:date="2023-10-26T11:10:00Z" w:initials="NH">
    <w:p w14:paraId="40506060" w14:textId="77777777" w:rsidR="00D13D88" w:rsidRDefault="00D13D88" w:rsidP="00D13D88">
      <w:pPr>
        <w:pStyle w:val="CommentText"/>
      </w:pPr>
      <w:r>
        <w:rPr>
          <w:rStyle w:val="CommentReference"/>
        </w:rPr>
        <w:annotationRef/>
      </w:r>
      <w:r>
        <w:t>Are there grants here? I haven't listed any in previous manuscripts.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88C150" w15:done="0"/>
  <w15:commentEx w15:paraId="55EC00F0" w15:paraIdParent="0F88C150" w15:done="0"/>
  <w15:commentEx w15:paraId="6312ED8E" w15:paraIdParent="0F88C150" w15:done="0"/>
  <w15:commentEx w15:paraId="0089D191" w15:done="0"/>
  <w15:commentEx w15:paraId="1B6C12D1" w15:done="0"/>
  <w15:commentEx w15:paraId="66A071D8" w15:done="0"/>
  <w15:commentEx w15:paraId="0C5C9EEF" w15:paraIdParent="66A071D8" w15:done="0"/>
  <w15:commentEx w15:paraId="335D7F82" w15:done="0"/>
  <w15:commentEx w15:paraId="6AC37576" w15:done="0"/>
  <w15:commentEx w15:paraId="5545B31A" w15:done="0"/>
  <w15:commentEx w15:paraId="54458EB9" w15:paraIdParent="5545B31A" w15:done="0"/>
  <w15:commentEx w15:paraId="211CF9C8" w15:done="0"/>
  <w15:commentEx w15:paraId="557D8473" w15:paraIdParent="211CF9C8" w15:done="0"/>
  <w15:commentEx w15:paraId="786444E5" w15:done="0"/>
  <w15:commentEx w15:paraId="274688DE" w15:done="0"/>
  <w15:commentEx w15:paraId="405060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C07" w16cex:dateUtc="2023-06-30T14:25:00Z"/>
  <w16cex:commentExtensible w16cex:durableId="284FC2E2" w16cex:dateUtc="2023-07-05T14:22:00Z"/>
  <w16cex:commentExtensible w16cex:durableId="54C616EB" w16cex:dateUtc="2023-10-26T15:06:00Z"/>
  <w16cex:commentExtensible w16cex:durableId="1C054F78" w16cex:dateUtc="2023-10-26T15:28:00Z"/>
  <w16cex:commentExtensible w16cex:durableId="1D6518BA" w16cex:dateUtc="2023-10-26T17:24:00Z"/>
  <w16cex:commentExtensible w16cex:durableId="2275E763" w16cex:dateUtc="2023-10-27T15:59:00Z"/>
  <w16cex:commentExtensible w16cex:durableId="67D9AE10" w16cex:dateUtc="2023-10-27T16:05:00Z"/>
  <w16cex:commentExtensible w16cex:durableId="3D32351A" w16cex:dateUtc="2023-10-27T16:35:00Z"/>
  <w16cex:commentExtensible w16cex:durableId="67D751DA" w16cex:dateUtc="2023-10-27T16:08:00Z"/>
  <w16cex:commentExtensible w16cex:durableId="6EF44DC2" w16cex:dateUtc="2023-10-27T16:22:00Z"/>
  <w16cex:commentExtensible w16cex:durableId="47AC0E10" w16cex:dateUtc="2023-10-27T16:32:00Z"/>
  <w16cex:commentExtensible w16cex:durableId="578EEF72" w16cex:dateUtc="2023-10-27T16:25:00Z"/>
  <w16cex:commentExtensible w16cex:durableId="0636A693" w16cex:dateUtc="2023-10-27T16:25:00Z"/>
  <w16cex:commentExtensible w16cex:durableId="368302F9" w16cex:dateUtc="2023-10-27T16:38:00Z"/>
  <w16cex:commentExtensible w16cex:durableId="75DBC8CD" w16cex:dateUtc="2022-10-12T22:14:00Z"/>
  <w16cex:commentExtensible w16cex:durableId="742A078C" w16cex:dateUtc="2023-10-26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88C150" w16cid:durableId="28492C07"/>
  <w16cid:commentId w16cid:paraId="55EC00F0" w16cid:durableId="284FC2E2"/>
  <w16cid:commentId w16cid:paraId="6312ED8E" w16cid:durableId="54C616EB"/>
  <w16cid:commentId w16cid:paraId="0089D191" w16cid:durableId="1C054F78"/>
  <w16cid:commentId w16cid:paraId="1B6C12D1" w16cid:durableId="1D6518BA"/>
  <w16cid:commentId w16cid:paraId="66A071D8" w16cid:durableId="2275E763"/>
  <w16cid:commentId w16cid:paraId="0C5C9EEF" w16cid:durableId="67D9AE10"/>
  <w16cid:commentId w16cid:paraId="335D7F82" w16cid:durableId="3D32351A"/>
  <w16cid:commentId w16cid:paraId="6AC37576" w16cid:durableId="67D751DA"/>
  <w16cid:commentId w16cid:paraId="5545B31A" w16cid:durableId="6EF44DC2"/>
  <w16cid:commentId w16cid:paraId="54458EB9" w16cid:durableId="47AC0E10"/>
  <w16cid:commentId w16cid:paraId="211CF9C8" w16cid:durableId="578EEF72"/>
  <w16cid:commentId w16cid:paraId="557D8473" w16cid:durableId="0636A693"/>
  <w16cid:commentId w16cid:paraId="786444E5" w16cid:durableId="368302F9"/>
  <w16cid:commentId w16cid:paraId="274688DE" w16cid:durableId="75DBC8CD"/>
  <w16cid:commentId w16cid:paraId="40506060" w16cid:durableId="742A07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D6CB8" w14:textId="77777777" w:rsidR="005D794C" w:rsidRDefault="005D794C" w:rsidP="00D13D88">
      <w:r>
        <w:separator/>
      </w:r>
    </w:p>
  </w:endnote>
  <w:endnote w:type="continuationSeparator" w:id="0">
    <w:p w14:paraId="673EE696" w14:textId="77777777" w:rsidR="005D794C" w:rsidRDefault="005D794C" w:rsidP="00D13D88">
      <w:r>
        <w:continuationSeparator/>
      </w:r>
    </w:p>
  </w:endnote>
  <w:endnote w:type="continuationNotice" w:id="1">
    <w:p w14:paraId="533DDE85" w14:textId="77777777" w:rsidR="005D794C" w:rsidRDefault="005D794C" w:rsidP="00D13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rsidP="00D13D88">
        <w:pPr>
          <w:pStyle w:val="Footer"/>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rsidP="00D13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81051" w14:textId="77777777" w:rsidR="005D794C" w:rsidRDefault="005D794C" w:rsidP="00D13D88">
      <w:r>
        <w:separator/>
      </w:r>
    </w:p>
  </w:footnote>
  <w:footnote w:type="continuationSeparator" w:id="0">
    <w:p w14:paraId="34ECB888" w14:textId="77777777" w:rsidR="005D794C" w:rsidRDefault="005D794C" w:rsidP="00D13D88">
      <w:r>
        <w:continuationSeparator/>
      </w:r>
    </w:p>
  </w:footnote>
  <w:footnote w:type="continuationNotice" w:id="1">
    <w:p w14:paraId="7C774263" w14:textId="77777777" w:rsidR="005D794C" w:rsidRDefault="005D794C" w:rsidP="00D13D88"/>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s0ApIAUU" int2:invalidationBookmarkName="" int2:hashCode="Xzf8StxbJDVNdo" int2:id="vvyxcO7y">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Gp8o7NrW" int2:invalidationBookmarkName="" int2:hashCode="FHvHgdyK113/QT" int2:id="uwXN0WTJ">
      <int2:state int2:value="Rejected" int2:type="LegacyProofing"/>
    </int2:bookmark>
    <int2:bookmark int2:bookmarkName="_Int_buq47ftV" int2:invalidationBookmarkName="" int2:hashCode="m2H+qlBAKMLYwg" int2:id="q2gATOy6">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3"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4"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6"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7"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35883">
    <w:abstractNumId w:val="6"/>
  </w:num>
  <w:num w:numId="2" w16cid:durableId="823281912">
    <w:abstractNumId w:val="2"/>
  </w:num>
  <w:num w:numId="3" w16cid:durableId="1241524464">
    <w:abstractNumId w:val="1"/>
  </w:num>
  <w:num w:numId="4" w16cid:durableId="1735855599">
    <w:abstractNumId w:val="0"/>
  </w:num>
  <w:num w:numId="5" w16cid:durableId="39672189">
    <w:abstractNumId w:val="4"/>
  </w:num>
  <w:num w:numId="6" w16cid:durableId="1003779222">
    <w:abstractNumId w:val="7"/>
  </w:num>
  <w:num w:numId="7" w16cid:durableId="1307587261">
    <w:abstractNumId w:val="3"/>
  </w:num>
  <w:num w:numId="8" w16cid:durableId="1247394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0AF4"/>
    <w:rsid w:val="0000189C"/>
    <w:rsid w:val="00002287"/>
    <w:rsid w:val="0000286C"/>
    <w:rsid w:val="00006DE8"/>
    <w:rsid w:val="00006F4F"/>
    <w:rsid w:val="0000770B"/>
    <w:rsid w:val="00007E6B"/>
    <w:rsid w:val="00007FC1"/>
    <w:rsid w:val="00010237"/>
    <w:rsid w:val="00010A02"/>
    <w:rsid w:val="00011B75"/>
    <w:rsid w:val="0001422A"/>
    <w:rsid w:val="0001782D"/>
    <w:rsid w:val="00022BFE"/>
    <w:rsid w:val="00025EFB"/>
    <w:rsid w:val="000317E5"/>
    <w:rsid w:val="000372EE"/>
    <w:rsid w:val="00037CDA"/>
    <w:rsid w:val="000416E8"/>
    <w:rsid w:val="000478E2"/>
    <w:rsid w:val="00047F8E"/>
    <w:rsid w:val="00051A9E"/>
    <w:rsid w:val="00054104"/>
    <w:rsid w:val="00061434"/>
    <w:rsid w:val="00065B99"/>
    <w:rsid w:val="00065D47"/>
    <w:rsid w:val="000700FC"/>
    <w:rsid w:val="00070D7F"/>
    <w:rsid w:val="00071D08"/>
    <w:rsid w:val="00072AEA"/>
    <w:rsid w:val="00072D55"/>
    <w:rsid w:val="00074445"/>
    <w:rsid w:val="00081F66"/>
    <w:rsid w:val="00082B5D"/>
    <w:rsid w:val="00087067"/>
    <w:rsid w:val="00087914"/>
    <w:rsid w:val="000903A6"/>
    <w:rsid w:val="00090884"/>
    <w:rsid w:val="0009558B"/>
    <w:rsid w:val="000A0DD4"/>
    <w:rsid w:val="000A1B7A"/>
    <w:rsid w:val="000A26FC"/>
    <w:rsid w:val="000A290C"/>
    <w:rsid w:val="000A4244"/>
    <w:rsid w:val="000A6532"/>
    <w:rsid w:val="000B0F8F"/>
    <w:rsid w:val="000B3F81"/>
    <w:rsid w:val="000B4C9A"/>
    <w:rsid w:val="000B702D"/>
    <w:rsid w:val="000C136E"/>
    <w:rsid w:val="000CEBB1"/>
    <w:rsid w:val="000D10A4"/>
    <w:rsid w:val="000D3551"/>
    <w:rsid w:val="000D3F6B"/>
    <w:rsid w:val="000D7F83"/>
    <w:rsid w:val="000E05D7"/>
    <w:rsid w:val="000E079C"/>
    <w:rsid w:val="000E0F76"/>
    <w:rsid w:val="000E262C"/>
    <w:rsid w:val="000E40EB"/>
    <w:rsid w:val="000E62AC"/>
    <w:rsid w:val="000E6FCF"/>
    <w:rsid w:val="000E7343"/>
    <w:rsid w:val="000F1179"/>
    <w:rsid w:val="000F2CA4"/>
    <w:rsid w:val="000F3B28"/>
    <w:rsid w:val="000F4FB8"/>
    <w:rsid w:val="000F7411"/>
    <w:rsid w:val="000F74DB"/>
    <w:rsid w:val="00100898"/>
    <w:rsid w:val="00101414"/>
    <w:rsid w:val="0010253A"/>
    <w:rsid w:val="0010261B"/>
    <w:rsid w:val="001060AB"/>
    <w:rsid w:val="00107E1D"/>
    <w:rsid w:val="0011070F"/>
    <w:rsid w:val="00111DA7"/>
    <w:rsid w:val="001156C1"/>
    <w:rsid w:val="00115DB8"/>
    <w:rsid w:val="00116EB5"/>
    <w:rsid w:val="001208AD"/>
    <w:rsid w:val="0012143B"/>
    <w:rsid w:val="00122420"/>
    <w:rsid w:val="001266FE"/>
    <w:rsid w:val="00127094"/>
    <w:rsid w:val="00130463"/>
    <w:rsid w:val="001321D5"/>
    <w:rsid w:val="00136EF1"/>
    <w:rsid w:val="00141F2D"/>
    <w:rsid w:val="00143362"/>
    <w:rsid w:val="00147597"/>
    <w:rsid w:val="0015585C"/>
    <w:rsid w:val="00161A40"/>
    <w:rsid w:val="00164516"/>
    <w:rsid w:val="001673F2"/>
    <w:rsid w:val="0017220B"/>
    <w:rsid w:val="0017349D"/>
    <w:rsid w:val="00173FBC"/>
    <w:rsid w:val="001742E5"/>
    <w:rsid w:val="001759DF"/>
    <w:rsid w:val="00181E4B"/>
    <w:rsid w:val="00187271"/>
    <w:rsid w:val="00191D22"/>
    <w:rsid w:val="001960A2"/>
    <w:rsid w:val="00197AE7"/>
    <w:rsid w:val="001A04EB"/>
    <w:rsid w:val="001A1DCF"/>
    <w:rsid w:val="001A4FFB"/>
    <w:rsid w:val="001A73F6"/>
    <w:rsid w:val="001A7D9B"/>
    <w:rsid w:val="001B4BB9"/>
    <w:rsid w:val="001B4FFF"/>
    <w:rsid w:val="001B551F"/>
    <w:rsid w:val="001B7782"/>
    <w:rsid w:val="001B782E"/>
    <w:rsid w:val="001C05D1"/>
    <w:rsid w:val="001C0878"/>
    <w:rsid w:val="001C471D"/>
    <w:rsid w:val="001C530A"/>
    <w:rsid w:val="001C56B7"/>
    <w:rsid w:val="001C6255"/>
    <w:rsid w:val="001D174C"/>
    <w:rsid w:val="001D42A5"/>
    <w:rsid w:val="001D5DD3"/>
    <w:rsid w:val="001D6981"/>
    <w:rsid w:val="001D6EDD"/>
    <w:rsid w:val="001E27A0"/>
    <w:rsid w:val="001E36CE"/>
    <w:rsid w:val="001E4B06"/>
    <w:rsid w:val="001F16F9"/>
    <w:rsid w:val="001F18F2"/>
    <w:rsid w:val="001F56EF"/>
    <w:rsid w:val="001F6DD3"/>
    <w:rsid w:val="001F7303"/>
    <w:rsid w:val="001F7475"/>
    <w:rsid w:val="00204FF4"/>
    <w:rsid w:val="0020587C"/>
    <w:rsid w:val="00210179"/>
    <w:rsid w:val="00214AE9"/>
    <w:rsid w:val="00217A1B"/>
    <w:rsid w:val="00220D09"/>
    <w:rsid w:val="00220DAF"/>
    <w:rsid w:val="00221C3F"/>
    <w:rsid w:val="00222DCA"/>
    <w:rsid w:val="00224B75"/>
    <w:rsid w:val="0023043D"/>
    <w:rsid w:val="00233930"/>
    <w:rsid w:val="00235E84"/>
    <w:rsid w:val="0024044C"/>
    <w:rsid w:val="00241693"/>
    <w:rsid w:val="00242681"/>
    <w:rsid w:val="00242851"/>
    <w:rsid w:val="00242CBD"/>
    <w:rsid w:val="00244D52"/>
    <w:rsid w:val="00251792"/>
    <w:rsid w:val="0025261D"/>
    <w:rsid w:val="002527BC"/>
    <w:rsid w:val="002546C2"/>
    <w:rsid w:val="00254C9F"/>
    <w:rsid w:val="002558C2"/>
    <w:rsid w:val="00255EC8"/>
    <w:rsid w:val="00260697"/>
    <w:rsid w:val="00260865"/>
    <w:rsid w:val="00260BB8"/>
    <w:rsid w:val="002640DF"/>
    <w:rsid w:val="00264508"/>
    <w:rsid w:val="0027316D"/>
    <w:rsid w:val="002760C0"/>
    <w:rsid w:val="00277721"/>
    <w:rsid w:val="002801E0"/>
    <w:rsid w:val="00280599"/>
    <w:rsid w:val="00282ECF"/>
    <w:rsid w:val="002838E7"/>
    <w:rsid w:val="00285BE7"/>
    <w:rsid w:val="00285CE7"/>
    <w:rsid w:val="0029393F"/>
    <w:rsid w:val="00294F2F"/>
    <w:rsid w:val="00295ACB"/>
    <w:rsid w:val="002A2CBF"/>
    <w:rsid w:val="002A3239"/>
    <w:rsid w:val="002A4BAB"/>
    <w:rsid w:val="002A51E2"/>
    <w:rsid w:val="002A603E"/>
    <w:rsid w:val="002A6173"/>
    <w:rsid w:val="002A63B0"/>
    <w:rsid w:val="002A6485"/>
    <w:rsid w:val="002B0F6B"/>
    <w:rsid w:val="002B215B"/>
    <w:rsid w:val="002B3322"/>
    <w:rsid w:val="002B3B9E"/>
    <w:rsid w:val="002B3DE9"/>
    <w:rsid w:val="002B4F7D"/>
    <w:rsid w:val="002B6BB3"/>
    <w:rsid w:val="002B7947"/>
    <w:rsid w:val="002C47FC"/>
    <w:rsid w:val="002C5FB2"/>
    <w:rsid w:val="002D3619"/>
    <w:rsid w:val="002D7C31"/>
    <w:rsid w:val="002D7D8E"/>
    <w:rsid w:val="002E097D"/>
    <w:rsid w:val="002E6EF2"/>
    <w:rsid w:val="002E710D"/>
    <w:rsid w:val="002E7384"/>
    <w:rsid w:val="002F2C24"/>
    <w:rsid w:val="002F5B3E"/>
    <w:rsid w:val="002F663E"/>
    <w:rsid w:val="00301C14"/>
    <w:rsid w:val="00303178"/>
    <w:rsid w:val="00303192"/>
    <w:rsid w:val="00304C74"/>
    <w:rsid w:val="0030A254"/>
    <w:rsid w:val="0031249E"/>
    <w:rsid w:val="00313885"/>
    <w:rsid w:val="003152EF"/>
    <w:rsid w:val="0032162A"/>
    <w:rsid w:val="00321E19"/>
    <w:rsid w:val="00323F09"/>
    <w:rsid w:val="003254DC"/>
    <w:rsid w:val="00325A0B"/>
    <w:rsid w:val="00332040"/>
    <w:rsid w:val="00340651"/>
    <w:rsid w:val="00342AA3"/>
    <w:rsid w:val="00345D74"/>
    <w:rsid w:val="003502CA"/>
    <w:rsid w:val="00356006"/>
    <w:rsid w:val="00362993"/>
    <w:rsid w:val="00362BDD"/>
    <w:rsid w:val="00365399"/>
    <w:rsid w:val="003661B1"/>
    <w:rsid w:val="00366446"/>
    <w:rsid w:val="00370699"/>
    <w:rsid w:val="00370F63"/>
    <w:rsid w:val="00371068"/>
    <w:rsid w:val="00372003"/>
    <w:rsid w:val="00372AF6"/>
    <w:rsid w:val="0037EA81"/>
    <w:rsid w:val="00380683"/>
    <w:rsid w:val="00382663"/>
    <w:rsid w:val="0038324B"/>
    <w:rsid w:val="00383688"/>
    <w:rsid w:val="00385057"/>
    <w:rsid w:val="003873C7"/>
    <w:rsid w:val="00387473"/>
    <w:rsid w:val="003878DF"/>
    <w:rsid w:val="003955D7"/>
    <w:rsid w:val="00395A52"/>
    <w:rsid w:val="00396EE2"/>
    <w:rsid w:val="003A0757"/>
    <w:rsid w:val="003A18F6"/>
    <w:rsid w:val="003A3E2D"/>
    <w:rsid w:val="003A414E"/>
    <w:rsid w:val="003A6E29"/>
    <w:rsid w:val="003A7067"/>
    <w:rsid w:val="003A7AA5"/>
    <w:rsid w:val="003B077D"/>
    <w:rsid w:val="003B2169"/>
    <w:rsid w:val="003B4042"/>
    <w:rsid w:val="003B429A"/>
    <w:rsid w:val="003B5322"/>
    <w:rsid w:val="003B6995"/>
    <w:rsid w:val="003C034B"/>
    <w:rsid w:val="003C106B"/>
    <w:rsid w:val="003C299B"/>
    <w:rsid w:val="003C58FD"/>
    <w:rsid w:val="003C69E1"/>
    <w:rsid w:val="003C758D"/>
    <w:rsid w:val="003C7FB7"/>
    <w:rsid w:val="003D068E"/>
    <w:rsid w:val="003D3608"/>
    <w:rsid w:val="003E23CF"/>
    <w:rsid w:val="003E31F4"/>
    <w:rsid w:val="003E373D"/>
    <w:rsid w:val="003E4F5C"/>
    <w:rsid w:val="003E6C8F"/>
    <w:rsid w:val="003E79D0"/>
    <w:rsid w:val="003F3777"/>
    <w:rsid w:val="003F527D"/>
    <w:rsid w:val="003F550D"/>
    <w:rsid w:val="003F7136"/>
    <w:rsid w:val="003F7E12"/>
    <w:rsid w:val="00403375"/>
    <w:rsid w:val="00403601"/>
    <w:rsid w:val="00407EA2"/>
    <w:rsid w:val="00410296"/>
    <w:rsid w:val="00411C72"/>
    <w:rsid w:val="00411EDC"/>
    <w:rsid w:val="00412EB0"/>
    <w:rsid w:val="00412F60"/>
    <w:rsid w:val="00417E81"/>
    <w:rsid w:val="004200D9"/>
    <w:rsid w:val="0042497F"/>
    <w:rsid w:val="004318B3"/>
    <w:rsid w:val="004323F4"/>
    <w:rsid w:val="0043333A"/>
    <w:rsid w:val="00434795"/>
    <w:rsid w:val="0043547B"/>
    <w:rsid w:val="0044006F"/>
    <w:rsid w:val="004406A3"/>
    <w:rsid w:val="004408FA"/>
    <w:rsid w:val="00442540"/>
    <w:rsid w:val="00442FE4"/>
    <w:rsid w:val="00448F49"/>
    <w:rsid w:val="00453133"/>
    <w:rsid w:val="004543AE"/>
    <w:rsid w:val="00454A49"/>
    <w:rsid w:val="004574DF"/>
    <w:rsid w:val="004601E7"/>
    <w:rsid w:val="00471728"/>
    <w:rsid w:val="00471A69"/>
    <w:rsid w:val="004725E4"/>
    <w:rsid w:val="00472F1A"/>
    <w:rsid w:val="00475C56"/>
    <w:rsid w:val="00476826"/>
    <w:rsid w:val="0048071E"/>
    <w:rsid w:val="00480B10"/>
    <w:rsid w:val="00484AE9"/>
    <w:rsid w:val="00484DA3"/>
    <w:rsid w:val="0049124A"/>
    <w:rsid w:val="00491C2B"/>
    <w:rsid w:val="00494A29"/>
    <w:rsid w:val="004A334F"/>
    <w:rsid w:val="004B05C6"/>
    <w:rsid w:val="004B5E9B"/>
    <w:rsid w:val="004C092D"/>
    <w:rsid w:val="004C2E24"/>
    <w:rsid w:val="004C6A64"/>
    <w:rsid w:val="004C7730"/>
    <w:rsid w:val="004D36D1"/>
    <w:rsid w:val="004D3EC5"/>
    <w:rsid w:val="004D445F"/>
    <w:rsid w:val="004D45F1"/>
    <w:rsid w:val="004D5C2E"/>
    <w:rsid w:val="004E020C"/>
    <w:rsid w:val="004E0DCD"/>
    <w:rsid w:val="004E0EE1"/>
    <w:rsid w:val="004E6749"/>
    <w:rsid w:val="004E7F11"/>
    <w:rsid w:val="004F01F3"/>
    <w:rsid w:val="004F0766"/>
    <w:rsid w:val="004F211D"/>
    <w:rsid w:val="004F522D"/>
    <w:rsid w:val="004F64C0"/>
    <w:rsid w:val="00504501"/>
    <w:rsid w:val="00506891"/>
    <w:rsid w:val="005075C9"/>
    <w:rsid w:val="005127EC"/>
    <w:rsid w:val="0051488C"/>
    <w:rsid w:val="005264B3"/>
    <w:rsid w:val="0052697B"/>
    <w:rsid w:val="00527543"/>
    <w:rsid w:val="00530075"/>
    <w:rsid w:val="00530558"/>
    <w:rsid w:val="00535112"/>
    <w:rsid w:val="00535F90"/>
    <w:rsid w:val="0053642A"/>
    <w:rsid w:val="005401B4"/>
    <w:rsid w:val="00544DAA"/>
    <w:rsid w:val="005453DF"/>
    <w:rsid w:val="005510F6"/>
    <w:rsid w:val="005532DA"/>
    <w:rsid w:val="0055336D"/>
    <w:rsid w:val="005557EE"/>
    <w:rsid w:val="005600CE"/>
    <w:rsid w:val="00561454"/>
    <w:rsid w:val="00562850"/>
    <w:rsid w:val="00565206"/>
    <w:rsid w:val="00565B4C"/>
    <w:rsid w:val="00566152"/>
    <w:rsid w:val="00566153"/>
    <w:rsid w:val="00571610"/>
    <w:rsid w:val="00571C76"/>
    <w:rsid w:val="005725C9"/>
    <w:rsid w:val="00573927"/>
    <w:rsid w:val="00573F66"/>
    <w:rsid w:val="0058074B"/>
    <w:rsid w:val="00580F2C"/>
    <w:rsid w:val="005819EE"/>
    <w:rsid w:val="00587564"/>
    <w:rsid w:val="00590667"/>
    <w:rsid w:val="00591F69"/>
    <w:rsid w:val="00593170"/>
    <w:rsid w:val="005941E7"/>
    <w:rsid w:val="005A22AE"/>
    <w:rsid w:val="005A45F7"/>
    <w:rsid w:val="005A7071"/>
    <w:rsid w:val="005B24C4"/>
    <w:rsid w:val="005B4759"/>
    <w:rsid w:val="005B486E"/>
    <w:rsid w:val="005B5C6D"/>
    <w:rsid w:val="005B6EA0"/>
    <w:rsid w:val="005B7747"/>
    <w:rsid w:val="005C3B35"/>
    <w:rsid w:val="005D0577"/>
    <w:rsid w:val="005D099C"/>
    <w:rsid w:val="005D16D8"/>
    <w:rsid w:val="005D1EFB"/>
    <w:rsid w:val="005D35ED"/>
    <w:rsid w:val="005D6928"/>
    <w:rsid w:val="005D72F0"/>
    <w:rsid w:val="005D794C"/>
    <w:rsid w:val="005D7D81"/>
    <w:rsid w:val="005E1247"/>
    <w:rsid w:val="005E1A27"/>
    <w:rsid w:val="005E2DB1"/>
    <w:rsid w:val="005F21FC"/>
    <w:rsid w:val="005F2B99"/>
    <w:rsid w:val="005F41F1"/>
    <w:rsid w:val="005F4E82"/>
    <w:rsid w:val="005F64FD"/>
    <w:rsid w:val="00601750"/>
    <w:rsid w:val="00602A59"/>
    <w:rsid w:val="00605750"/>
    <w:rsid w:val="006107CB"/>
    <w:rsid w:val="00614D42"/>
    <w:rsid w:val="00617265"/>
    <w:rsid w:val="006177DE"/>
    <w:rsid w:val="00617900"/>
    <w:rsid w:val="006204C5"/>
    <w:rsid w:val="00622F43"/>
    <w:rsid w:val="006232EC"/>
    <w:rsid w:val="0062474E"/>
    <w:rsid w:val="0062603F"/>
    <w:rsid w:val="00626808"/>
    <w:rsid w:val="00627659"/>
    <w:rsid w:val="00627DAD"/>
    <w:rsid w:val="00637E32"/>
    <w:rsid w:val="006419CA"/>
    <w:rsid w:val="006425A8"/>
    <w:rsid w:val="006502A5"/>
    <w:rsid w:val="0065045F"/>
    <w:rsid w:val="006516DB"/>
    <w:rsid w:val="006559CC"/>
    <w:rsid w:val="00656206"/>
    <w:rsid w:val="00657222"/>
    <w:rsid w:val="006633E3"/>
    <w:rsid w:val="00664691"/>
    <w:rsid w:val="00667E05"/>
    <w:rsid w:val="006710A4"/>
    <w:rsid w:val="00672DDE"/>
    <w:rsid w:val="00674877"/>
    <w:rsid w:val="00676078"/>
    <w:rsid w:val="00681DDE"/>
    <w:rsid w:val="00686C7B"/>
    <w:rsid w:val="006906C5"/>
    <w:rsid w:val="00693E0E"/>
    <w:rsid w:val="006948B6"/>
    <w:rsid w:val="00695E48"/>
    <w:rsid w:val="006971F9"/>
    <w:rsid w:val="00697D4C"/>
    <w:rsid w:val="006A1978"/>
    <w:rsid w:val="006A3CD5"/>
    <w:rsid w:val="006A6CEC"/>
    <w:rsid w:val="006A7528"/>
    <w:rsid w:val="006B0CCC"/>
    <w:rsid w:val="006B5F44"/>
    <w:rsid w:val="006B7333"/>
    <w:rsid w:val="006C6810"/>
    <w:rsid w:val="006D6232"/>
    <w:rsid w:val="006E24D9"/>
    <w:rsid w:val="006E34ED"/>
    <w:rsid w:val="006E3566"/>
    <w:rsid w:val="006E42BE"/>
    <w:rsid w:val="006E68A7"/>
    <w:rsid w:val="006F0197"/>
    <w:rsid w:val="006F1868"/>
    <w:rsid w:val="006F1F4B"/>
    <w:rsid w:val="006F3E32"/>
    <w:rsid w:val="006F679F"/>
    <w:rsid w:val="006FF264"/>
    <w:rsid w:val="007024B4"/>
    <w:rsid w:val="00703BF0"/>
    <w:rsid w:val="00703DA5"/>
    <w:rsid w:val="007043A2"/>
    <w:rsid w:val="007069B2"/>
    <w:rsid w:val="0071555A"/>
    <w:rsid w:val="00721256"/>
    <w:rsid w:val="00724BA8"/>
    <w:rsid w:val="00725D48"/>
    <w:rsid w:val="00727C28"/>
    <w:rsid w:val="00730C13"/>
    <w:rsid w:val="00733024"/>
    <w:rsid w:val="00733FC1"/>
    <w:rsid w:val="0073481E"/>
    <w:rsid w:val="00734D52"/>
    <w:rsid w:val="007354C8"/>
    <w:rsid w:val="00743FB0"/>
    <w:rsid w:val="00745B8F"/>
    <w:rsid w:val="00750278"/>
    <w:rsid w:val="007538C3"/>
    <w:rsid w:val="00755E71"/>
    <w:rsid w:val="00755FF6"/>
    <w:rsid w:val="00757EF6"/>
    <w:rsid w:val="00763195"/>
    <w:rsid w:val="007657E1"/>
    <w:rsid w:val="00766BBD"/>
    <w:rsid w:val="007709F2"/>
    <w:rsid w:val="00771BF9"/>
    <w:rsid w:val="007727AC"/>
    <w:rsid w:val="0077655C"/>
    <w:rsid w:val="0078111C"/>
    <w:rsid w:val="00781AB2"/>
    <w:rsid w:val="0078333C"/>
    <w:rsid w:val="00783A61"/>
    <w:rsid w:val="00784918"/>
    <w:rsid w:val="007858F3"/>
    <w:rsid w:val="007912B6"/>
    <w:rsid w:val="007928DC"/>
    <w:rsid w:val="007971FE"/>
    <w:rsid w:val="007A33B3"/>
    <w:rsid w:val="007A71B9"/>
    <w:rsid w:val="007A7DBF"/>
    <w:rsid w:val="007B2333"/>
    <w:rsid w:val="007B2E0F"/>
    <w:rsid w:val="007B302B"/>
    <w:rsid w:val="007B565C"/>
    <w:rsid w:val="007C2FEA"/>
    <w:rsid w:val="007C38E3"/>
    <w:rsid w:val="007C6A3D"/>
    <w:rsid w:val="007D09DB"/>
    <w:rsid w:val="007E2AA8"/>
    <w:rsid w:val="007E403E"/>
    <w:rsid w:val="007F0DA9"/>
    <w:rsid w:val="007F234B"/>
    <w:rsid w:val="007F4A84"/>
    <w:rsid w:val="007F7473"/>
    <w:rsid w:val="00801658"/>
    <w:rsid w:val="00803271"/>
    <w:rsid w:val="00804091"/>
    <w:rsid w:val="008046CA"/>
    <w:rsid w:val="00804ECA"/>
    <w:rsid w:val="00805041"/>
    <w:rsid w:val="00805D34"/>
    <w:rsid w:val="00810275"/>
    <w:rsid w:val="00811379"/>
    <w:rsid w:val="00812FBA"/>
    <w:rsid w:val="008131DB"/>
    <w:rsid w:val="0081505B"/>
    <w:rsid w:val="008176BE"/>
    <w:rsid w:val="0081784D"/>
    <w:rsid w:val="00821072"/>
    <w:rsid w:val="00823CDA"/>
    <w:rsid w:val="00825920"/>
    <w:rsid w:val="00827026"/>
    <w:rsid w:val="00830361"/>
    <w:rsid w:val="00834937"/>
    <w:rsid w:val="00834F40"/>
    <w:rsid w:val="0083739D"/>
    <w:rsid w:val="00837990"/>
    <w:rsid w:val="00837D66"/>
    <w:rsid w:val="00844A63"/>
    <w:rsid w:val="00857353"/>
    <w:rsid w:val="00857F0F"/>
    <w:rsid w:val="00860FC3"/>
    <w:rsid w:val="0086121D"/>
    <w:rsid w:val="0086167B"/>
    <w:rsid w:val="00861BAA"/>
    <w:rsid w:val="008625A6"/>
    <w:rsid w:val="00864667"/>
    <w:rsid w:val="00864CF1"/>
    <w:rsid w:val="00865797"/>
    <w:rsid w:val="008665E2"/>
    <w:rsid w:val="008671B9"/>
    <w:rsid w:val="00867632"/>
    <w:rsid w:val="00871FDE"/>
    <w:rsid w:val="00872FA3"/>
    <w:rsid w:val="008744A7"/>
    <w:rsid w:val="008848C9"/>
    <w:rsid w:val="00887371"/>
    <w:rsid w:val="00887570"/>
    <w:rsid w:val="00890CB3"/>
    <w:rsid w:val="00892B6D"/>
    <w:rsid w:val="00895006"/>
    <w:rsid w:val="00896526"/>
    <w:rsid w:val="00897FE8"/>
    <w:rsid w:val="0089E047"/>
    <w:rsid w:val="008A3C85"/>
    <w:rsid w:val="008A637F"/>
    <w:rsid w:val="008B1589"/>
    <w:rsid w:val="008B2C39"/>
    <w:rsid w:val="008B3310"/>
    <w:rsid w:val="008B505C"/>
    <w:rsid w:val="008B749A"/>
    <w:rsid w:val="008D16CF"/>
    <w:rsid w:val="008D1AD3"/>
    <w:rsid w:val="008D32DE"/>
    <w:rsid w:val="008D4F5E"/>
    <w:rsid w:val="008D7314"/>
    <w:rsid w:val="008E075E"/>
    <w:rsid w:val="008E17F4"/>
    <w:rsid w:val="008E4B18"/>
    <w:rsid w:val="008E58E9"/>
    <w:rsid w:val="008F1045"/>
    <w:rsid w:val="008F30CF"/>
    <w:rsid w:val="008F418B"/>
    <w:rsid w:val="008F4A16"/>
    <w:rsid w:val="008F4A42"/>
    <w:rsid w:val="00902ECF"/>
    <w:rsid w:val="00910DBD"/>
    <w:rsid w:val="009116F8"/>
    <w:rsid w:val="00916215"/>
    <w:rsid w:val="00917546"/>
    <w:rsid w:val="00922A69"/>
    <w:rsid w:val="00922BB2"/>
    <w:rsid w:val="009247B6"/>
    <w:rsid w:val="00925481"/>
    <w:rsid w:val="0092758B"/>
    <w:rsid w:val="00930EA3"/>
    <w:rsid w:val="00935CE3"/>
    <w:rsid w:val="0093627D"/>
    <w:rsid w:val="009364B8"/>
    <w:rsid w:val="00940DCF"/>
    <w:rsid w:val="0094778A"/>
    <w:rsid w:val="00947C86"/>
    <w:rsid w:val="009516F7"/>
    <w:rsid w:val="00952849"/>
    <w:rsid w:val="00954529"/>
    <w:rsid w:val="00954618"/>
    <w:rsid w:val="00956B62"/>
    <w:rsid w:val="00957CC6"/>
    <w:rsid w:val="00961FB8"/>
    <w:rsid w:val="0096256D"/>
    <w:rsid w:val="009630C4"/>
    <w:rsid w:val="00963F64"/>
    <w:rsid w:val="00965B18"/>
    <w:rsid w:val="00966E03"/>
    <w:rsid w:val="009735F3"/>
    <w:rsid w:val="00981D8C"/>
    <w:rsid w:val="00986DE2"/>
    <w:rsid w:val="00991671"/>
    <w:rsid w:val="009944F5"/>
    <w:rsid w:val="00997505"/>
    <w:rsid w:val="009A1351"/>
    <w:rsid w:val="009A1772"/>
    <w:rsid w:val="009A4D36"/>
    <w:rsid w:val="009A6776"/>
    <w:rsid w:val="009A7EE8"/>
    <w:rsid w:val="009B1164"/>
    <w:rsid w:val="009B212F"/>
    <w:rsid w:val="009B24B8"/>
    <w:rsid w:val="009B3D7A"/>
    <w:rsid w:val="009B4C43"/>
    <w:rsid w:val="009B5D6D"/>
    <w:rsid w:val="009B5E52"/>
    <w:rsid w:val="009C087A"/>
    <w:rsid w:val="009C6B98"/>
    <w:rsid w:val="009D1515"/>
    <w:rsid w:val="009D1A6C"/>
    <w:rsid w:val="009D43CB"/>
    <w:rsid w:val="009D5154"/>
    <w:rsid w:val="009D6AAA"/>
    <w:rsid w:val="009E1C7E"/>
    <w:rsid w:val="009E298A"/>
    <w:rsid w:val="009E55B6"/>
    <w:rsid w:val="009F149F"/>
    <w:rsid w:val="009F4332"/>
    <w:rsid w:val="009F49C5"/>
    <w:rsid w:val="009F621B"/>
    <w:rsid w:val="00A041E7"/>
    <w:rsid w:val="00A0798B"/>
    <w:rsid w:val="00A1688B"/>
    <w:rsid w:val="00A169A4"/>
    <w:rsid w:val="00A17D3E"/>
    <w:rsid w:val="00A23FF2"/>
    <w:rsid w:val="00A2521B"/>
    <w:rsid w:val="00A307C9"/>
    <w:rsid w:val="00A36216"/>
    <w:rsid w:val="00A366AB"/>
    <w:rsid w:val="00A42D87"/>
    <w:rsid w:val="00A45000"/>
    <w:rsid w:val="00A45125"/>
    <w:rsid w:val="00A516C9"/>
    <w:rsid w:val="00A51CF4"/>
    <w:rsid w:val="00A524C2"/>
    <w:rsid w:val="00A55947"/>
    <w:rsid w:val="00A64AA4"/>
    <w:rsid w:val="00A666D1"/>
    <w:rsid w:val="00A700F5"/>
    <w:rsid w:val="00A7089D"/>
    <w:rsid w:val="00A70B47"/>
    <w:rsid w:val="00A71106"/>
    <w:rsid w:val="00A752FF"/>
    <w:rsid w:val="00A76E01"/>
    <w:rsid w:val="00A7707E"/>
    <w:rsid w:val="00A77531"/>
    <w:rsid w:val="00A77D79"/>
    <w:rsid w:val="00A8160D"/>
    <w:rsid w:val="00A83131"/>
    <w:rsid w:val="00A835DD"/>
    <w:rsid w:val="00A85E4D"/>
    <w:rsid w:val="00A85E65"/>
    <w:rsid w:val="00A8772C"/>
    <w:rsid w:val="00A90B09"/>
    <w:rsid w:val="00A90FFC"/>
    <w:rsid w:val="00A971CC"/>
    <w:rsid w:val="00AA3DC3"/>
    <w:rsid w:val="00AA466E"/>
    <w:rsid w:val="00AA637F"/>
    <w:rsid w:val="00AA7687"/>
    <w:rsid w:val="00AA7A84"/>
    <w:rsid w:val="00AB2085"/>
    <w:rsid w:val="00AB31E0"/>
    <w:rsid w:val="00AB40A0"/>
    <w:rsid w:val="00AB4886"/>
    <w:rsid w:val="00AB4977"/>
    <w:rsid w:val="00AC00C2"/>
    <w:rsid w:val="00AC2197"/>
    <w:rsid w:val="00AC39F6"/>
    <w:rsid w:val="00AC6B31"/>
    <w:rsid w:val="00AC7C3C"/>
    <w:rsid w:val="00AC7E7B"/>
    <w:rsid w:val="00AD21D9"/>
    <w:rsid w:val="00AD25E5"/>
    <w:rsid w:val="00AD4D23"/>
    <w:rsid w:val="00AD4D41"/>
    <w:rsid w:val="00AE0243"/>
    <w:rsid w:val="00AE7DEF"/>
    <w:rsid w:val="00AE7F63"/>
    <w:rsid w:val="00AF14FE"/>
    <w:rsid w:val="00AF28F1"/>
    <w:rsid w:val="00AF2E44"/>
    <w:rsid w:val="00AF4806"/>
    <w:rsid w:val="00AF5D51"/>
    <w:rsid w:val="00AF6981"/>
    <w:rsid w:val="00AF6E76"/>
    <w:rsid w:val="00AF6EE9"/>
    <w:rsid w:val="00AF7E3A"/>
    <w:rsid w:val="00AF7F69"/>
    <w:rsid w:val="00B02E9D"/>
    <w:rsid w:val="00B04102"/>
    <w:rsid w:val="00B041AD"/>
    <w:rsid w:val="00B04A4B"/>
    <w:rsid w:val="00B1047C"/>
    <w:rsid w:val="00B10DB4"/>
    <w:rsid w:val="00B14BE2"/>
    <w:rsid w:val="00B14F6B"/>
    <w:rsid w:val="00B15459"/>
    <w:rsid w:val="00B17CA6"/>
    <w:rsid w:val="00B2156B"/>
    <w:rsid w:val="00B218DD"/>
    <w:rsid w:val="00B32012"/>
    <w:rsid w:val="00B32492"/>
    <w:rsid w:val="00B364B9"/>
    <w:rsid w:val="00B41F21"/>
    <w:rsid w:val="00B46736"/>
    <w:rsid w:val="00B5318B"/>
    <w:rsid w:val="00B53BCF"/>
    <w:rsid w:val="00B63376"/>
    <w:rsid w:val="00B63E1C"/>
    <w:rsid w:val="00B63E25"/>
    <w:rsid w:val="00B65D86"/>
    <w:rsid w:val="00B66474"/>
    <w:rsid w:val="00B6681B"/>
    <w:rsid w:val="00B67395"/>
    <w:rsid w:val="00B67CFC"/>
    <w:rsid w:val="00B72284"/>
    <w:rsid w:val="00B72BA0"/>
    <w:rsid w:val="00B738B5"/>
    <w:rsid w:val="00B75727"/>
    <w:rsid w:val="00B80BBB"/>
    <w:rsid w:val="00B811A8"/>
    <w:rsid w:val="00B86137"/>
    <w:rsid w:val="00B86194"/>
    <w:rsid w:val="00B86455"/>
    <w:rsid w:val="00B87838"/>
    <w:rsid w:val="00B903C3"/>
    <w:rsid w:val="00B9258F"/>
    <w:rsid w:val="00B9271A"/>
    <w:rsid w:val="00B95455"/>
    <w:rsid w:val="00B9650A"/>
    <w:rsid w:val="00B96FD4"/>
    <w:rsid w:val="00BA064A"/>
    <w:rsid w:val="00BA1270"/>
    <w:rsid w:val="00BA13B5"/>
    <w:rsid w:val="00BA71A7"/>
    <w:rsid w:val="00BB0A2F"/>
    <w:rsid w:val="00BB0C73"/>
    <w:rsid w:val="00BB1213"/>
    <w:rsid w:val="00BB2517"/>
    <w:rsid w:val="00BC536D"/>
    <w:rsid w:val="00BC7CE2"/>
    <w:rsid w:val="00BD0C65"/>
    <w:rsid w:val="00BD2157"/>
    <w:rsid w:val="00BD50D8"/>
    <w:rsid w:val="00BD54C1"/>
    <w:rsid w:val="00BD7965"/>
    <w:rsid w:val="00BE023D"/>
    <w:rsid w:val="00BE1B55"/>
    <w:rsid w:val="00BEFD34"/>
    <w:rsid w:val="00BF1F01"/>
    <w:rsid w:val="00BF2A92"/>
    <w:rsid w:val="00BF46DD"/>
    <w:rsid w:val="00BF5521"/>
    <w:rsid w:val="00BF63E8"/>
    <w:rsid w:val="00BF7D2A"/>
    <w:rsid w:val="00C036C9"/>
    <w:rsid w:val="00C03C0A"/>
    <w:rsid w:val="00C03FC3"/>
    <w:rsid w:val="00C04603"/>
    <w:rsid w:val="00C120DA"/>
    <w:rsid w:val="00C22B37"/>
    <w:rsid w:val="00C32D04"/>
    <w:rsid w:val="00C32E7C"/>
    <w:rsid w:val="00C332BD"/>
    <w:rsid w:val="00C33664"/>
    <w:rsid w:val="00C3738B"/>
    <w:rsid w:val="00C4192A"/>
    <w:rsid w:val="00C5083B"/>
    <w:rsid w:val="00C511C3"/>
    <w:rsid w:val="00C5190F"/>
    <w:rsid w:val="00C521F1"/>
    <w:rsid w:val="00C538F6"/>
    <w:rsid w:val="00C53AC7"/>
    <w:rsid w:val="00C566DF"/>
    <w:rsid w:val="00C607B6"/>
    <w:rsid w:val="00C624DA"/>
    <w:rsid w:val="00C63AD9"/>
    <w:rsid w:val="00C64635"/>
    <w:rsid w:val="00C6BF8E"/>
    <w:rsid w:val="00C70CF5"/>
    <w:rsid w:val="00C71700"/>
    <w:rsid w:val="00C71902"/>
    <w:rsid w:val="00C71B80"/>
    <w:rsid w:val="00C728D8"/>
    <w:rsid w:val="00C733DA"/>
    <w:rsid w:val="00C73733"/>
    <w:rsid w:val="00C77587"/>
    <w:rsid w:val="00C83360"/>
    <w:rsid w:val="00C836B2"/>
    <w:rsid w:val="00C86359"/>
    <w:rsid w:val="00C87298"/>
    <w:rsid w:val="00C908BC"/>
    <w:rsid w:val="00C90B5D"/>
    <w:rsid w:val="00C93511"/>
    <w:rsid w:val="00C93F39"/>
    <w:rsid w:val="00C9430C"/>
    <w:rsid w:val="00C96BBC"/>
    <w:rsid w:val="00C97CB6"/>
    <w:rsid w:val="00CA07A9"/>
    <w:rsid w:val="00CA58D8"/>
    <w:rsid w:val="00CA6085"/>
    <w:rsid w:val="00CB081E"/>
    <w:rsid w:val="00CB4B13"/>
    <w:rsid w:val="00CB5151"/>
    <w:rsid w:val="00CC0FE1"/>
    <w:rsid w:val="00CC1CB2"/>
    <w:rsid w:val="00CC7177"/>
    <w:rsid w:val="00CC78E2"/>
    <w:rsid w:val="00CD31C4"/>
    <w:rsid w:val="00CD32EB"/>
    <w:rsid w:val="00CD42B8"/>
    <w:rsid w:val="00CD7BEE"/>
    <w:rsid w:val="00CE0C48"/>
    <w:rsid w:val="00CE25AB"/>
    <w:rsid w:val="00CE46AC"/>
    <w:rsid w:val="00CE52D6"/>
    <w:rsid w:val="00CE61DC"/>
    <w:rsid w:val="00CE6ED2"/>
    <w:rsid w:val="00CF06AE"/>
    <w:rsid w:val="00CF708E"/>
    <w:rsid w:val="00CF7E9F"/>
    <w:rsid w:val="00CF7FA0"/>
    <w:rsid w:val="00D0185F"/>
    <w:rsid w:val="00D0413F"/>
    <w:rsid w:val="00D05300"/>
    <w:rsid w:val="00D06C4D"/>
    <w:rsid w:val="00D11E9D"/>
    <w:rsid w:val="00D11F7D"/>
    <w:rsid w:val="00D12C62"/>
    <w:rsid w:val="00D13D88"/>
    <w:rsid w:val="00D149F6"/>
    <w:rsid w:val="00D15065"/>
    <w:rsid w:val="00D22AB2"/>
    <w:rsid w:val="00D255C1"/>
    <w:rsid w:val="00D25AF1"/>
    <w:rsid w:val="00D2767B"/>
    <w:rsid w:val="00D32E97"/>
    <w:rsid w:val="00D372C8"/>
    <w:rsid w:val="00D43995"/>
    <w:rsid w:val="00D44A40"/>
    <w:rsid w:val="00D4593B"/>
    <w:rsid w:val="00D47803"/>
    <w:rsid w:val="00D52AAC"/>
    <w:rsid w:val="00D54D6C"/>
    <w:rsid w:val="00D551BD"/>
    <w:rsid w:val="00D5561A"/>
    <w:rsid w:val="00D57192"/>
    <w:rsid w:val="00D704FE"/>
    <w:rsid w:val="00D71251"/>
    <w:rsid w:val="00D71C22"/>
    <w:rsid w:val="00D71D4C"/>
    <w:rsid w:val="00D75AC8"/>
    <w:rsid w:val="00D76202"/>
    <w:rsid w:val="00D774BC"/>
    <w:rsid w:val="00D77651"/>
    <w:rsid w:val="00D7791B"/>
    <w:rsid w:val="00D77E80"/>
    <w:rsid w:val="00D82B19"/>
    <w:rsid w:val="00D852A8"/>
    <w:rsid w:val="00D85C19"/>
    <w:rsid w:val="00D86418"/>
    <w:rsid w:val="00D86E06"/>
    <w:rsid w:val="00D874AA"/>
    <w:rsid w:val="00D92BF8"/>
    <w:rsid w:val="00D933D4"/>
    <w:rsid w:val="00D93D19"/>
    <w:rsid w:val="00D95463"/>
    <w:rsid w:val="00D968ED"/>
    <w:rsid w:val="00DA2E04"/>
    <w:rsid w:val="00DA3F78"/>
    <w:rsid w:val="00DA5793"/>
    <w:rsid w:val="00DA59B4"/>
    <w:rsid w:val="00DB2148"/>
    <w:rsid w:val="00DB26E2"/>
    <w:rsid w:val="00DB31DB"/>
    <w:rsid w:val="00DB6D3E"/>
    <w:rsid w:val="00DB6F03"/>
    <w:rsid w:val="00DC2470"/>
    <w:rsid w:val="00DC348A"/>
    <w:rsid w:val="00DC36DB"/>
    <w:rsid w:val="00DC4477"/>
    <w:rsid w:val="00DC4795"/>
    <w:rsid w:val="00DC6B86"/>
    <w:rsid w:val="00DD0D7F"/>
    <w:rsid w:val="00DD1BFE"/>
    <w:rsid w:val="00DE104D"/>
    <w:rsid w:val="00DE2070"/>
    <w:rsid w:val="00DE3FB0"/>
    <w:rsid w:val="00DE4BBC"/>
    <w:rsid w:val="00DF23DE"/>
    <w:rsid w:val="00E1234C"/>
    <w:rsid w:val="00E124E6"/>
    <w:rsid w:val="00E13FEF"/>
    <w:rsid w:val="00E1455C"/>
    <w:rsid w:val="00E15B01"/>
    <w:rsid w:val="00E1659A"/>
    <w:rsid w:val="00E170CB"/>
    <w:rsid w:val="00E172A7"/>
    <w:rsid w:val="00E20224"/>
    <w:rsid w:val="00E21BC3"/>
    <w:rsid w:val="00E239BB"/>
    <w:rsid w:val="00E3280D"/>
    <w:rsid w:val="00E37342"/>
    <w:rsid w:val="00E45039"/>
    <w:rsid w:val="00E502EB"/>
    <w:rsid w:val="00E51C98"/>
    <w:rsid w:val="00E5292F"/>
    <w:rsid w:val="00E52BF8"/>
    <w:rsid w:val="00E55562"/>
    <w:rsid w:val="00E6260E"/>
    <w:rsid w:val="00E62E5E"/>
    <w:rsid w:val="00E6342E"/>
    <w:rsid w:val="00E63D74"/>
    <w:rsid w:val="00E67F2E"/>
    <w:rsid w:val="00E74FBC"/>
    <w:rsid w:val="00E75240"/>
    <w:rsid w:val="00E756FE"/>
    <w:rsid w:val="00E803EB"/>
    <w:rsid w:val="00E80DBE"/>
    <w:rsid w:val="00E83A0B"/>
    <w:rsid w:val="00E83CB4"/>
    <w:rsid w:val="00E857CA"/>
    <w:rsid w:val="00E91F0E"/>
    <w:rsid w:val="00E9235E"/>
    <w:rsid w:val="00E92389"/>
    <w:rsid w:val="00E92AB2"/>
    <w:rsid w:val="00E97A14"/>
    <w:rsid w:val="00EA126C"/>
    <w:rsid w:val="00EA32A4"/>
    <w:rsid w:val="00EA5062"/>
    <w:rsid w:val="00EA71A5"/>
    <w:rsid w:val="00EB30AF"/>
    <w:rsid w:val="00EB3A14"/>
    <w:rsid w:val="00EB3FB0"/>
    <w:rsid w:val="00EB66D6"/>
    <w:rsid w:val="00EC03A8"/>
    <w:rsid w:val="00EC0A0A"/>
    <w:rsid w:val="00EC0A60"/>
    <w:rsid w:val="00EC30E8"/>
    <w:rsid w:val="00EC5714"/>
    <w:rsid w:val="00EC60DF"/>
    <w:rsid w:val="00EC716E"/>
    <w:rsid w:val="00ED0B94"/>
    <w:rsid w:val="00ED105D"/>
    <w:rsid w:val="00ED1459"/>
    <w:rsid w:val="00ED176D"/>
    <w:rsid w:val="00ED3E44"/>
    <w:rsid w:val="00ED6D5A"/>
    <w:rsid w:val="00ED792B"/>
    <w:rsid w:val="00EE4767"/>
    <w:rsid w:val="00EE5462"/>
    <w:rsid w:val="00EF40D4"/>
    <w:rsid w:val="00EF58C6"/>
    <w:rsid w:val="00EF776B"/>
    <w:rsid w:val="00F0123E"/>
    <w:rsid w:val="00F04C95"/>
    <w:rsid w:val="00F05520"/>
    <w:rsid w:val="00F0773A"/>
    <w:rsid w:val="00F125B5"/>
    <w:rsid w:val="00F12EA3"/>
    <w:rsid w:val="00F17150"/>
    <w:rsid w:val="00F17747"/>
    <w:rsid w:val="00F21135"/>
    <w:rsid w:val="00F227F5"/>
    <w:rsid w:val="00F22915"/>
    <w:rsid w:val="00F22A8D"/>
    <w:rsid w:val="00F23501"/>
    <w:rsid w:val="00F24C65"/>
    <w:rsid w:val="00F32FAA"/>
    <w:rsid w:val="00F331BE"/>
    <w:rsid w:val="00F3440E"/>
    <w:rsid w:val="00F3591D"/>
    <w:rsid w:val="00F41DB0"/>
    <w:rsid w:val="00F434AB"/>
    <w:rsid w:val="00F47791"/>
    <w:rsid w:val="00F515FF"/>
    <w:rsid w:val="00F530FE"/>
    <w:rsid w:val="00F61B07"/>
    <w:rsid w:val="00F64388"/>
    <w:rsid w:val="00F712CB"/>
    <w:rsid w:val="00F73B99"/>
    <w:rsid w:val="00F744B5"/>
    <w:rsid w:val="00F74B4E"/>
    <w:rsid w:val="00F75947"/>
    <w:rsid w:val="00F77862"/>
    <w:rsid w:val="00F8033C"/>
    <w:rsid w:val="00F8043A"/>
    <w:rsid w:val="00F8635C"/>
    <w:rsid w:val="00F8712E"/>
    <w:rsid w:val="00F91BCB"/>
    <w:rsid w:val="00F94CB2"/>
    <w:rsid w:val="00FA0F85"/>
    <w:rsid w:val="00FA1F1A"/>
    <w:rsid w:val="00FA3A94"/>
    <w:rsid w:val="00FA4232"/>
    <w:rsid w:val="00FA5DAA"/>
    <w:rsid w:val="00FA694F"/>
    <w:rsid w:val="00FA6EF7"/>
    <w:rsid w:val="00FB042D"/>
    <w:rsid w:val="00FB16DE"/>
    <w:rsid w:val="00FB4DC8"/>
    <w:rsid w:val="00FB7332"/>
    <w:rsid w:val="00FC094B"/>
    <w:rsid w:val="00FC2F50"/>
    <w:rsid w:val="00FC3DC1"/>
    <w:rsid w:val="00FC6636"/>
    <w:rsid w:val="00FD0911"/>
    <w:rsid w:val="00FD106B"/>
    <w:rsid w:val="00FD166B"/>
    <w:rsid w:val="00FD29EE"/>
    <w:rsid w:val="00FD34B7"/>
    <w:rsid w:val="00FD585C"/>
    <w:rsid w:val="00FD586C"/>
    <w:rsid w:val="00FD7D9F"/>
    <w:rsid w:val="00FE1B60"/>
    <w:rsid w:val="00FE4B13"/>
    <w:rsid w:val="00FE6558"/>
    <w:rsid w:val="00FE70BA"/>
    <w:rsid w:val="00FE73AF"/>
    <w:rsid w:val="00FF14BF"/>
    <w:rsid w:val="00FF211A"/>
    <w:rsid w:val="00FF2903"/>
    <w:rsid w:val="00FF3698"/>
    <w:rsid w:val="00FF3E37"/>
    <w:rsid w:val="00FF447B"/>
    <w:rsid w:val="00FF6BE0"/>
    <w:rsid w:val="010DACFC"/>
    <w:rsid w:val="011D3F36"/>
    <w:rsid w:val="014F36BE"/>
    <w:rsid w:val="0151C49C"/>
    <w:rsid w:val="0177AAD1"/>
    <w:rsid w:val="01ABE8B6"/>
    <w:rsid w:val="01D83DBA"/>
    <w:rsid w:val="01F66DF9"/>
    <w:rsid w:val="01F98269"/>
    <w:rsid w:val="0255D4FC"/>
    <w:rsid w:val="026AA62F"/>
    <w:rsid w:val="028CDF18"/>
    <w:rsid w:val="02A6F69C"/>
    <w:rsid w:val="02B97616"/>
    <w:rsid w:val="02CB000C"/>
    <w:rsid w:val="02CB7BE5"/>
    <w:rsid w:val="02D41CFF"/>
    <w:rsid w:val="02D43217"/>
    <w:rsid w:val="02F1C8BD"/>
    <w:rsid w:val="031ABF53"/>
    <w:rsid w:val="0347B917"/>
    <w:rsid w:val="036DEEFE"/>
    <w:rsid w:val="0370CE80"/>
    <w:rsid w:val="03923E5A"/>
    <w:rsid w:val="039D5E16"/>
    <w:rsid w:val="03AB66B7"/>
    <w:rsid w:val="03AF9EEE"/>
    <w:rsid w:val="03B7DCA8"/>
    <w:rsid w:val="03C529B5"/>
    <w:rsid w:val="03D389D1"/>
    <w:rsid w:val="0403FD1D"/>
    <w:rsid w:val="041C59BC"/>
    <w:rsid w:val="04364299"/>
    <w:rsid w:val="043E4D89"/>
    <w:rsid w:val="044E4F77"/>
    <w:rsid w:val="047A6F3F"/>
    <w:rsid w:val="04CC5DED"/>
    <w:rsid w:val="04D2808D"/>
    <w:rsid w:val="05082E01"/>
    <w:rsid w:val="0513A607"/>
    <w:rsid w:val="052B6120"/>
    <w:rsid w:val="052C45DF"/>
    <w:rsid w:val="0554BB84"/>
    <w:rsid w:val="05755FBC"/>
    <w:rsid w:val="05C283E7"/>
    <w:rsid w:val="05DEA790"/>
    <w:rsid w:val="05E56229"/>
    <w:rsid w:val="05EBDF05"/>
    <w:rsid w:val="0608A3BE"/>
    <w:rsid w:val="06293781"/>
    <w:rsid w:val="068DA241"/>
    <w:rsid w:val="073DE35E"/>
    <w:rsid w:val="07D263FF"/>
    <w:rsid w:val="07DAB4DA"/>
    <w:rsid w:val="07E23FE8"/>
    <w:rsid w:val="07E515E6"/>
    <w:rsid w:val="081B2A3A"/>
    <w:rsid w:val="08420C31"/>
    <w:rsid w:val="0873DBB3"/>
    <w:rsid w:val="089C2B63"/>
    <w:rsid w:val="08A86684"/>
    <w:rsid w:val="08B1CD3C"/>
    <w:rsid w:val="08D57204"/>
    <w:rsid w:val="08EB008F"/>
    <w:rsid w:val="090FBCA1"/>
    <w:rsid w:val="0917548A"/>
    <w:rsid w:val="0945E5A3"/>
    <w:rsid w:val="0950DFF6"/>
    <w:rsid w:val="09537F4E"/>
    <w:rsid w:val="09639F40"/>
    <w:rsid w:val="0976853B"/>
    <w:rsid w:val="0980484E"/>
    <w:rsid w:val="0984294C"/>
    <w:rsid w:val="0A15232D"/>
    <w:rsid w:val="0A1E730C"/>
    <w:rsid w:val="0A4436E5"/>
    <w:rsid w:val="0A4C9D52"/>
    <w:rsid w:val="0A51B3A0"/>
    <w:rsid w:val="0A6BD34A"/>
    <w:rsid w:val="0A8847E0"/>
    <w:rsid w:val="0A9166F9"/>
    <w:rsid w:val="0AF0EBDF"/>
    <w:rsid w:val="0B07429A"/>
    <w:rsid w:val="0B1203B8"/>
    <w:rsid w:val="0B39C6FE"/>
    <w:rsid w:val="0B41EC4F"/>
    <w:rsid w:val="0B730B03"/>
    <w:rsid w:val="0BBEE982"/>
    <w:rsid w:val="0BC93B22"/>
    <w:rsid w:val="0BC9A92D"/>
    <w:rsid w:val="0BDA8695"/>
    <w:rsid w:val="0BE3488B"/>
    <w:rsid w:val="0BF3989D"/>
    <w:rsid w:val="0C0B444A"/>
    <w:rsid w:val="0C1139C9"/>
    <w:rsid w:val="0C31C56B"/>
    <w:rsid w:val="0C5751CE"/>
    <w:rsid w:val="0C710DC4"/>
    <w:rsid w:val="0C779619"/>
    <w:rsid w:val="0C7D8665"/>
    <w:rsid w:val="0C86A27E"/>
    <w:rsid w:val="0CD33C45"/>
    <w:rsid w:val="0D08A942"/>
    <w:rsid w:val="0D08B97D"/>
    <w:rsid w:val="0D0C0639"/>
    <w:rsid w:val="0D40CEC3"/>
    <w:rsid w:val="0D89FC47"/>
    <w:rsid w:val="0D93C745"/>
    <w:rsid w:val="0DCB95E3"/>
    <w:rsid w:val="0DE77EB2"/>
    <w:rsid w:val="0DFD81B6"/>
    <w:rsid w:val="0E245119"/>
    <w:rsid w:val="0E35241F"/>
    <w:rsid w:val="0E3A4C7B"/>
    <w:rsid w:val="0E3A765C"/>
    <w:rsid w:val="0E5EE1D7"/>
    <w:rsid w:val="0E6D37A6"/>
    <w:rsid w:val="0E7167C0"/>
    <w:rsid w:val="0EA9ED0F"/>
    <w:rsid w:val="0EC3BB87"/>
    <w:rsid w:val="0ED14C79"/>
    <w:rsid w:val="0EEB5025"/>
    <w:rsid w:val="0F0F4B04"/>
    <w:rsid w:val="0F4BD308"/>
    <w:rsid w:val="0F5B5C25"/>
    <w:rsid w:val="0F683683"/>
    <w:rsid w:val="0F86960E"/>
    <w:rsid w:val="0F9E5B0E"/>
    <w:rsid w:val="0FC0217A"/>
    <w:rsid w:val="0FCEFA2A"/>
    <w:rsid w:val="0FF40FC4"/>
    <w:rsid w:val="100D3821"/>
    <w:rsid w:val="1033F5B9"/>
    <w:rsid w:val="1038B07E"/>
    <w:rsid w:val="103CA655"/>
    <w:rsid w:val="1041B378"/>
    <w:rsid w:val="1043EE8B"/>
    <w:rsid w:val="10571B48"/>
    <w:rsid w:val="10A34E8A"/>
    <w:rsid w:val="10AABE23"/>
    <w:rsid w:val="10C46406"/>
    <w:rsid w:val="10D815EB"/>
    <w:rsid w:val="10F08218"/>
    <w:rsid w:val="11152A48"/>
    <w:rsid w:val="1122F76E"/>
    <w:rsid w:val="1138210F"/>
    <w:rsid w:val="1172171E"/>
    <w:rsid w:val="1175DB48"/>
    <w:rsid w:val="117704B4"/>
    <w:rsid w:val="118B8AA6"/>
    <w:rsid w:val="11C4EFE0"/>
    <w:rsid w:val="11CFC61A"/>
    <w:rsid w:val="11E52CAF"/>
    <w:rsid w:val="11E65644"/>
    <w:rsid w:val="11F4D8EA"/>
    <w:rsid w:val="12305C44"/>
    <w:rsid w:val="1241DC3F"/>
    <w:rsid w:val="12452A72"/>
    <w:rsid w:val="128BA8D3"/>
    <w:rsid w:val="12A27DF1"/>
    <w:rsid w:val="12A784C3"/>
    <w:rsid w:val="12B1908C"/>
    <w:rsid w:val="12DBAB1E"/>
    <w:rsid w:val="12E5FEBB"/>
    <w:rsid w:val="12E8C8B5"/>
    <w:rsid w:val="12F594B3"/>
    <w:rsid w:val="130466F6"/>
    <w:rsid w:val="133B54E2"/>
    <w:rsid w:val="1348E587"/>
    <w:rsid w:val="1356A481"/>
    <w:rsid w:val="1359FBA4"/>
    <w:rsid w:val="1362E434"/>
    <w:rsid w:val="136F75B3"/>
    <w:rsid w:val="13C62D9D"/>
    <w:rsid w:val="13CD782C"/>
    <w:rsid w:val="13D49C0A"/>
    <w:rsid w:val="13EDC970"/>
    <w:rsid w:val="1402438F"/>
    <w:rsid w:val="1431DEC7"/>
    <w:rsid w:val="143BE053"/>
    <w:rsid w:val="144F5AC3"/>
    <w:rsid w:val="144F88A1"/>
    <w:rsid w:val="14578361"/>
    <w:rsid w:val="14635E4E"/>
    <w:rsid w:val="14692249"/>
    <w:rsid w:val="1472A8AB"/>
    <w:rsid w:val="1486112A"/>
    <w:rsid w:val="14969B23"/>
    <w:rsid w:val="149CD82E"/>
    <w:rsid w:val="14A9B7E0"/>
    <w:rsid w:val="14E58DCE"/>
    <w:rsid w:val="14EAA53D"/>
    <w:rsid w:val="15364107"/>
    <w:rsid w:val="153F8604"/>
    <w:rsid w:val="1546A433"/>
    <w:rsid w:val="1578D77E"/>
    <w:rsid w:val="15923E4E"/>
    <w:rsid w:val="15A2A1B8"/>
    <w:rsid w:val="160309EA"/>
    <w:rsid w:val="1619349B"/>
    <w:rsid w:val="161CFB19"/>
    <w:rsid w:val="165D44B3"/>
    <w:rsid w:val="168565AE"/>
    <w:rsid w:val="168945E3"/>
    <w:rsid w:val="16A46129"/>
    <w:rsid w:val="171344FB"/>
    <w:rsid w:val="17136641"/>
    <w:rsid w:val="171D7E21"/>
    <w:rsid w:val="1755EE01"/>
    <w:rsid w:val="1757187C"/>
    <w:rsid w:val="176F27A6"/>
    <w:rsid w:val="176FE01A"/>
    <w:rsid w:val="177CA8C4"/>
    <w:rsid w:val="177D7870"/>
    <w:rsid w:val="178E1BF2"/>
    <w:rsid w:val="17AD106A"/>
    <w:rsid w:val="17BCF6FA"/>
    <w:rsid w:val="17CE3BE5"/>
    <w:rsid w:val="17F1D7ED"/>
    <w:rsid w:val="1804E616"/>
    <w:rsid w:val="180D2E94"/>
    <w:rsid w:val="181575D8"/>
    <w:rsid w:val="18190A7D"/>
    <w:rsid w:val="185AF130"/>
    <w:rsid w:val="186E1B99"/>
    <w:rsid w:val="187A2A39"/>
    <w:rsid w:val="188735FC"/>
    <w:rsid w:val="189A47B9"/>
    <w:rsid w:val="18C02E0B"/>
    <w:rsid w:val="18D98CF1"/>
    <w:rsid w:val="18DE337B"/>
    <w:rsid w:val="18EADF45"/>
    <w:rsid w:val="18F4DAB8"/>
    <w:rsid w:val="18F6E585"/>
    <w:rsid w:val="190ED47A"/>
    <w:rsid w:val="193226A9"/>
    <w:rsid w:val="19589877"/>
    <w:rsid w:val="195E1C13"/>
    <w:rsid w:val="19621221"/>
    <w:rsid w:val="196C0AFE"/>
    <w:rsid w:val="1971E8CA"/>
    <w:rsid w:val="1982CB5E"/>
    <w:rsid w:val="1982F93C"/>
    <w:rsid w:val="198DA84E"/>
    <w:rsid w:val="198FAF37"/>
    <w:rsid w:val="1990D8A0"/>
    <w:rsid w:val="19A6708D"/>
    <w:rsid w:val="19B9A46F"/>
    <w:rsid w:val="19DF347A"/>
    <w:rsid w:val="1A1E827D"/>
    <w:rsid w:val="1A321DC1"/>
    <w:rsid w:val="1A6A7F4E"/>
    <w:rsid w:val="1A6F739D"/>
    <w:rsid w:val="1A84CA09"/>
    <w:rsid w:val="1AC6E0EB"/>
    <w:rsid w:val="1ADC2FEF"/>
    <w:rsid w:val="1AE1215F"/>
    <w:rsid w:val="1B005563"/>
    <w:rsid w:val="1B60CB34"/>
    <w:rsid w:val="1B68308B"/>
    <w:rsid w:val="1BA86E47"/>
    <w:rsid w:val="1BB0F03D"/>
    <w:rsid w:val="1BCE512D"/>
    <w:rsid w:val="1C0B43FE"/>
    <w:rsid w:val="1C357461"/>
    <w:rsid w:val="1C36FAD8"/>
    <w:rsid w:val="1C46A5B0"/>
    <w:rsid w:val="1C7D855E"/>
    <w:rsid w:val="1C8E107B"/>
    <w:rsid w:val="1C9B97B5"/>
    <w:rsid w:val="1CA428F1"/>
    <w:rsid w:val="1CA69208"/>
    <w:rsid w:val="1CAF7A79"/>
    <w:rsid w:val="1CBD514E"/>
    <w:rsid w:val="1CEB8626"/>
    <w:rsid w:val="1D3DECEE"/>
    <w:rsid w:val="1D782304"/>
    <w:rsid w:val="1D9EE45D"/>
    <w:rsid w:val="1DB3F58B"/>
    <w:rsid w:val="1DB6B278"/>
    <w:rsid w:val="1DBE5068"/>
    <w:rsid w:val="1E00D28D"/>
    <w:rsid w:val="1E13D0B1"/>
    <w:rsid w:val="1E1CE90D"/>
    <w:rsid w:val="1E3FF952"/>
    <w:rsid w:val="1E4B8685"/>
    <w:rsid w:val="1E87F1DB"/>
    <w:rsid w:val="1E8D1592"/>
    <w:rsid w:val="1E8F3AAC"/>
    <w:rsid w:val="1EAC6829"/>
    <w:rsid w:val="1EDCEE64"/>
    <w:rsid w:val="1EEDCC60"/>
    <w:rsid w:val="1F51A845"/>
    <w:rsid w:val="1F5BBD28"/>
    <w:rsid w:val="1F63B6E6"/>
    <w:rsid w:val="1F835E36"/>
    <w:rsid w:val="1F844E36"/>
    <w:rsid w:val="1F9F3028"/>
    <w:rsid w:val="1FAC2917"/>
    <w:rsid w:val="1FB52620"/>
    <w:rsid w:val="1FC51791"/>
    <w:rsid w:val="1FCACC06"/>
    <w:rsid w:val="1FD33877"/>
    <w:rsid w:val="201480C4"/>
    <w:rsid w:val="20212E74"/>
    <w:rsid w:val="2032D608"/>
    <w:rsid w:val="2047C9D7"/>
    <w:rsid w:val="205F3628"/>
    <w:rsid w:val="2078BEC5"/>
    <w:rsid w:val="207BB826"/>
    <w:rsid w:val="20A60A04"/>
    <w:rsid w:val="2196BDDE"/>
    <w:rsid w:val="2199FF39"/>
    <w:rsid w:val="21A04982"/>
    <w:rsid w:val="21B28B32"/>
    <w:rsid w:val="21D53ABD"/>
    <w:rsid w:val="224F52C2"/>
    <w:rsid w:val="225479A6"/>
    <w:rsid w:val="226AE197"/>
    <w:rsid w:val="226E6B12"/>
    <w:rsid w:val="2278D654"/>
    <w:rsid w:val="228E2889"/>
    <w:rsid w:val="229A3934"/>
    <w:rsid w:val="22ABCE26"/>
    <w:rsid w:val="22AD99F5"/>
    <w:rsid w:val="22D2DA90"/>
    <w:rsid w:val="22F7D9F3"/>
    <w:rsid w:val="23136A75"/>
    <w:rsid w:val="231701DD"/>
    <w:rsid w:val="2319A9C0"/>
    <w:rsid w:val="2328A07E"/>
    <w:rsid w:val="2329C0CE"/>
    <w:rsid w:val="23424340"/>
    <w:rsid w:val="23937E1F"/>
    <w:rsid w:val="239AA539"/>
    <w:rsid w:val="23A7217A"/>
    <w:rsid w:val="24104150"/>
    <w:rsid w:val="24160C2A"/>
    <w:rsid w:val="242425DF"/>
    <w:rsid w:val="24442108"/>
    <w:rsid w:val="24656A0F"/>
    <w:rsid w:val="24675A74"/>
    <w:rsid w:val="24770E92"/>
    <w:rsid w:val="2482F8FE"/>
    <w:rsid w:val="248EBCFC"/>
    <w:rsid w:val="24C43D02"/>
    <w:rsid w:val="24F3C729"/>
    <w:rsid w:val="25052537"/>
    <w:rsid w:val="2521A6D8"/>
    <w:rsid w:val="2532AC5C"/>
    <w:rsid w:val="25490A79"/>
    <w:rsid w:val="2557FB0B"/>
    <w:rsid w:val="25689C43"/>
    <w:rsid w:val="256E2C5B"/>
    <w:rsid w:val="257A737C"/>
    <w:rsid w:val="2590D9DA"/>
    <w:rsid w:val="2599B40A"/>
    <w:rsid w:val="25B18150"/>
    <w:rsid w:val="25D3C528"/>
    <w:rsid w:val="25FBD7F8"/>
    <w:rsid w:val="26135EF2"/>
    <w:rsid w:val="26170B76"/>
    <w:rsid w:val="261985AF"/>
    <w:rsid w:val="26204AA3"/>
    <w:rsid w:val="26314C5D"/>
    <w:rsid w:val="26435B00"/>
    <w:rsid w:val="26514A82"/>
    <w:rsid w:val="26555DAF"/>
    <w:rsid w:val="26617C44"/>
    <w:rsid w:val="26817C9D"/>
    <w:rsid w:val="2685A659"/>
    <w:rsid w:val="26891594"/>
    <w:rsid w:val="2693DEE8"/>
    <w:rsid w:val="26A3A661"/>
    <w:rsid w:val="26C188FA"/>
    <w:rsid w:val="26F4C1FF"/>
    <w:rsid w:val="27139DAC"/>
    <w:rsid w:val="27186CFA"/>
    <w:rsid w:val="271B0957"/>
    <w:rsid w:val="27510DCF"/>
    <w:rsid w:val="27709AC0"/>
    <w:rsid w:val="27863C03"/>
    <w:rsid w:val="279969CC"/>
    <w:rsid w:val="279CA639"/>
    <w:rsid w:val="27AE8F51"/>
    <w:rsid w:val="27C9078C"/>
    <w:rsid w:val="27CE5F7B"/>
    <w:rsid w:val="27DA528B"/>
    <w:rsid w:val="27E19F74"/>
    <w:rsid w:val="27F45707"/>
    <w:rsid w:val="27F7DE99"/>
    <w:rsid w:val="28023A3B"/>
    <w:rsid w:val="282B3FE4"/>
    <w:rsid w:val="2840A593"/>
    <w:rsid w:val="284A7C56"/>
    <w:rsid w:val="286FE285"/>
    <w:rsid w:val="287BE41B"/>
    <w:rsid w:val="287D14B5"/>
    <w:rsid w:val="2880AB3B"/>
    <w:rsid w:val="289788DE"/>
    <w:rsid w:val="28B5FAFB"/>
    <w:rsid w:val="28D9ED6A"/>
    <w:rsid w:val="28DDAC96"/>
    <w:rsid w:val="28DE49C0"/>
    <w:rsid w:val="2939B9F6"/>
    <w:rsid w:val="293D3876"/>
    <w:rsid w:val="296A2FDC"/>
    <w:rsid w:val="296B541E"/>
    <w:rsid w:val="299528EA"/>
    <w:rsid w:val="29ACB51E"/>
    <w:rsid w:val="29C12797"/>
    <w:rsid w:val="29C71045"/>
    <w:rsid w:val="29D16696"/>
    <w:rsid w:val="29DBDACB"/>
    <w:rsid w:val="2A39C976"/>
    <w:rsid w:val="2A3B29B9"/>
    <w:rsid w:val="2A5957A3"/>
    <w:rsid w:val="2A75BDCB"/>
    <w:rsid w:val="2AA93226"/>
    <w:rsid w:val="2AB05C28"/>
    <w:rsid w:val="2AC32E75"/>
    <w:rsid w:val="2AC5CA4B"/>
    <w:rsid w:val="2B0578A1"/>
    <w:rsid w:val="2B3164B0"/>
    <w:rsid w:val="2B6F4164"/>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7D0E9"/>
    <w:rsid w:val="2CEF8A18"/>
    <w:rsid w:val="2D01EC13"/>
    <w:rsid w:val="2D11D20E"/>
    <w:rsid w:val="2D308A11"/>
    <w:rsid w:val="2D346C1B"/>
    <w:rsid w:val="2D5CD8E1"/>
    <w:rsid w:val="2D5D815B"/>
    <w:rsid w:val="2D823B69"/>
    <w:rsid w:val="2D882E73"/>
    <w:rsid w:val="2DA82118"/>
    <w:rsid w:val="2DE8836C"/>
    <w:rsid w:val="2DEA94FB"/>
    <w:rsid w:val="2DFD6B0D"/>
    <w:rsid w:val="2E059501"/>
    <w:rsid w:val="2E0E2EEC"/>
    <w:rsid w:val="2E69AB11"/>
    <w:rsid w:val="2E6C8E29"/>
    <w:rsid w:val="2E828E79"/>
    <w:rsid w:val="2E857200"/>
    <w:rsid w:val="2E9197C3"/>
    <w:rsid w:val="2EA40661"/>
    <w:rsid w:val="2EAEB93C"/>
    <w:rsid w:val="2F1EC122"/>
    <w:rsid w:val="2F2D7147"/>
    <w:rsid w:val="2F59D17D"/>
    <w:rsid w:val="2F5E8B0D"/>
    <w:rsid w:val="2F7119D3"/>
    <w:rsid w:val="2F9E8DAB"/>
    <w:rsid w:val="2FA15140"/>
    <w:rsid w:val="2FD44EDB"/>
    <w:rsid w:val="2FF263F2"/>
    <w:rsid w:val="2FF390E9"/>
    <w:rsid w:val="2FFDA8C1"/>
    <w:rsid w:val="300BC57F"/>
    <w:rsid w:val="303F8BED"/>
    <w:rsid w:val="3044DF97"/>
    <w:rsid w:val="30515188"/>
    <w:rsid w:val="306188E3"/>
    <w:rsid w:val="306F362D"/>
    <w:rsid w:val="3073E070"/>
    <w:rsid w:val="307D1129"/>
    <w:rsid w:val="30851C22"/>
    <w:rsid w:val="308DF108"/>
    <w:rsid w:val="30E2250C"/>
    <w:rsid w:val="30EE3ADA"/>
    <w:rsid w:val="30F4966F"/>
    <w:rsid w:val="30FEB915"/>
    <w:rsid w:val="3105544E"/>
    <w:rsid w:val="311E6013"/>
    <w:rsid w:val="312E0B86"/>
    <w:rsid w:val="3145C7F7"/>
    <w:rsid w:val="31697D25"/>
    <w:rsid w:val="3172C8D8"/>
    <w:rsid w:val="3187D6A1"/>
    <w:rsid w:val="319280B0"/>
    <w:rsid w:val="31EFA05D"/>
    <w:rsid w:val="31F2E030"/>
    <w:rsid w:val="321598DA"/>
    <w:rsid w:val="323F252B"/>
    <w:rsid w:val="3278D798"/>
    <w:rsid w:val="329E8087"/>
    <w:rsid w:val="330F1380"/>
    <w:rsid w:val="331DD8B6"/>
    <w:rsid w:val="332E5111"/>
    <w:rsid w:val="33B905CE"/>
    <w:rsid w:val="33DF4DD9"/>
    <w:rsid w:val="33E25AC4"/>
    <w:rsid w:val="33EB4811"/>
    <w:rsid w:val="33FB9077"/>
    <w:rsid w:val="34238004"/>
    <w:rsid w:val="346CAC91"/>
    <w:rsid w:val="349212C2"/>
    <w:rsid w:val="34AAD587"/>
    <w:rsid w:val="34B0471A"/>
    <w:rsid w:val="34D68F2F"/>
    <w:rsid w:val="34EB4A19"/>
    <w:rsid w:val="3529939B"/>
    <w:rsid w:val="35398AB5"/>
    <w:rsid w:val="35A7DF83"/>
    <w:rsid w:val="35A80ECA"/>
    <w:rsid w:val="35DBD1EB"/>
    <w:rsid w:val="35EBD2E2"/>
    <w:rsid w:val="3610A6E6"/>
    <w:rsid w:val="366A8AC6"/>
    <w:rsid w:val="36A45091"/>
    <w:rsid w:val="36F1C709"/>
    <w:rsid w:val="36F2BB4A"/>
    <w:rsid w:val="3709754E"/>
    <w:rsid w:val="370B7E43"/>
    <w:rsid w:val="3735C647"/>
    <w:rsid w:val="3737A3BF"/>
    <w:rsid w:val="3746C42D"/>
    <w:rsid w:val="37523AA4"/>
    <w:rsid w:val="375455AF"/>
    <w:rsid w:val="376200E5"/>
    <w:rsid w:val="37974B5D"/>
    <w:rsid w:val="37C1C6F9"/>
    <w:rsid w:val="37C3C368"/>
    <w:rsid w:val="37D81FEE"/>
    <w:rsid w:val="3801C234"/>
    <w:rsid w:val="381CB50D"/>
    <w:rsid w:val="382A081B"/>
    <w:rsid w:val="382FB24D"/>
    <w:rsid w:val="385EE7EC"/>
    <w:rsid w:val="389303AD"/>
    <w:rsid w:val="38C3DED8"/>
    <w:rsid w:val="38DA030F"/>
    <w:rsid w:val="38EB0590"/>
    <w:rsid w:val="38F8F023"/>
    <w:rsid w:val="393861AD"/>
    <w:rsid w:val="39401DB4"/>
    <w:rsid w:val="399B6828"/>
    <w:rsid w:val="399D9295"/>
    <w:rsid w:val="39D1EC76"/>
    <w:rsid w:val="39ECB4F1"/>
    <w:rsid w:val="3A07FBB8"/>
    <w:rsid w:val="3A2ED90C"/>
    <w:rsid w:val="3A3482B7"/>
    <w:rsid w:val="3AA1CE1E"/>
    <w:rsid w:val="3AA62D2B"/>
    <w:rsid w:val="3ADBEE15"/>
    <w:rsid w:val="3ADF6A7D"/>
    <w:rsid w:val="3AE5B457"/>
    <w:rsid w:val="3B48BDAF"/>
    <w:rsid w:val="3B6925D6"/>
    <w:rsid w:val="3B89367B"/>
    <w:rsid w:val="3BAF1D4D"/>
    <w:rsid w:val="3BC0A7E6"/>
    <w:rsid w:val="3C5FCE1A"/>
    <w:rsid w:val="3CA9E6F7"/>
    <w:rsid w:val="3CB3AAAF"/>
    <w:rsid w:val="3CB9B309"/>
    <w:rsid w:val="3CD2D672"/>
    <w:rsid w:val="3CE02660"/>
    <w:rsid w:val="3CE44E59"/>
    <w:rsid w:val="3CF84C5E"/>
    <w:rsid w:val="3D0A3391"/>
    <w:rsid w:val="3D9B05FF"/>
    <w:rsid w:val="3DA336A4"/>
    <w:rsid w:val="3DB14A66"/>
    <w:rsid w:val="3DBE4738"/>
    <w:rsid w:val="3DEBACD8"/>
    <w:rsid w:val="3DED2C02"/>
    <w:rsid w:val="3DFFD1C3"/>
    <w:rsid w:val="3E0450E8"/>
    <w:rsid w:val="3E113A60"/>
    <w:rsid w:val="3E5D032D"/>
    <w:rsid w:val="3E770398"/>
    <w:rsid w:val="3E7EC4B2"/>
    <w:rsid w:val="3EA0CB21"/>
    <w:rsid w:val="3EB617AC"/>
    <w:rsid w:val="3EB96F5E"/>
    <w:rsid w:val="3EC065DD"/>
    <w:rsid w:val="3ED668E3"/>
    <w:rsid w:val="3EF200BF"/>
    <w:rsid w:val="3F2F6AAC"/>
    <w:rsid w:val="3FAC50E3"/>
    <w:rsid w:val="3FF3DE0B"/>
    <w:rsid w:val="3FF756BA"/>
    <w:rsid w:val="4047A11B"/>
    <w:rsid w:val="408AD7DF"/>
    <w:rsid w:val="409190FE"/>
    <w:rsid w:val="409BF77F"/>
    <w:rsid w:val="40FFD049"/>
    <w:rsid w:val="41129BAC"/>
    <w:rsid w:val="411DD5D8"/>
    <w:rsid w:val="411EB044"/>
    <w:rsid w:val="41551DFF"/>
    <w:rsid w:val="4189C4F8"/>
    <w:rsid w:val="4195E65B"/>
    <w:rsid w:val="41B4843E"/>
    <w:rsid w:val="41CFE6D1"/>
    <w:rsid w:val="41ECDFDD"/>
    <w:rsid w:val="41FE7D2C"/>
    <w:rsid w:val="424D7F97"/>
    <w:rsid w:val="428A8773"/>
    <w:rsid w:val="42965B15"/>
    <w:rsid w:val="429CDAD1"/>
    <w:rsid w:val="42C13EED"/>
    <w:rsid w:val="42C6647E"/>
    <w:rsid w:val="42CEBEB1"/>
    <w:rsid w:val="42EE0130"/>
    <w:rsid w:val="42F09647"/>
    <w:rsid w:val="42F4B994"/>
    <w:rsid w:val="43314A0E"/>
    <w:rsid w:val="4343B24E"/>
    <w:rsid w:val="434F72F7"/>
    <w:rsid w:val="435E8411"/>
    <w:rsid w:val="436696CB"/>
    <w:rsid w:val="4371431E"/>
    <w:rsid w:val="43A1F64C"/>
    <w:rsid w:val="43A6D404"/>
    <w:rsid w:val="43B0693B"/>
    <w:rsid w:val="43B5560F"/>
    <w:rsid w:val="43D5BB52"/>
    <w:rsid w:val="43E26164"/>
    <w:rsid w:val="43F03464"/>
    <w:rsid w:val="43FF711A"/>
    <w:rsid w:val="4410D4A3"/>
    <w:rsid w:val="441585B0"/>
    <w:rsid w:val="441C4073"/>
    <w:rsid w:val="441FBE3C"/>
    <w:rsid w:val="4490B5B9"/>
    <w:rsid w:val="4498A779"/>
    <w:rsid w:val="44A5968B"/>
    <w:rsid w:val="44B212D2"/>
    <w:rsid w:val="44DB9C11"/>
    <w:rsid w:val="45020A4F"/>
    <w:rsid w:val="4524DC90"/>
    <w:rsid w:val="452B0F48"/>
    <w:rsid w:val="4538B160"/>
    <w:rsid w:val="45896AAE"/>
    <w:rsid w:val="459547BA"/>
    <w:rsid w:val="459BF97F"/>
    <w:rsid w:val="45A53D44"/>
    <w:rsid w:val="45B3C249"/>
    <w:rsid w:val="45DE2AF8"/>
    <w:rsid w:val="45F9E7EB"/>
    <w:rsid w:val="460F4BD2"/>
    <w:rsid w:val="46170DE0"/>
    <w:rsid w:val="46550CAC"/>
    <w:rsid w:val="46745151"/>
    <w:rsid w:val="46765E32"/>
    <w:rsid w:val="467EC106"/>
    <w:rsid w:val="46B12871"/>
    <w:rsid w:val="46EB2657"/>
    <w:rsid w:val="471B43DC"/>
    <w:rsid w:val="4736811B"/>
    <w:rsid w:val="475E9C21"/>
    <w:rsid w:val="476F366A"/>
    <w:rsid w:val="47A0B0F1"/>
    <w:rsid w:val="47CC5618"/>
    <w:rsid w:val="47D2AB97"/>
    <w:rsid w:val="47DD31DE"/>
    <w:rsid w:val="47EB2687"/>
    <w:rsid w:val="47F52201"/>
    <w:rsid w:val="481F710D"/>
    <w:rsid w:val="48549653"/>
    <w:rsid w:val="487E80B1"/>
    <w:rsid w:val="4886045F"/>
    <w:rsid w:val="4893B28C"/>
    <w:rsid w:val="48AD1E4D"/>
    <w:rsid w:val="48B192DC"/>
    <w:rsid w:val="48C8117F"/>
    <w:rsid w:val="48D6895D"/>
    <w:rsid w:val="48E38757"/>
    <w:rsid w:val="48E4414E"/>
    <w:rsid w:val="4913B1B5"/>
    <w:rsid w:val="4962C495"/>
    <w:rsid w:val="49A3E788"/>
    <w:rsid w:val="49B3D84A"/>
    <w:rsid w:val="49D04779"/>
    <w:rsid w:val="49D267BB"/>
    <w:rsid w:val="49D5EE10"/>
    <w:rsid w:val="49DEC965"/>
    <w:rsid w:val="49F62BB3"/>
    <w:rsid w:val="49F7F1C2"/>
    <w:rsid w:val="4A00E85D"/>
    <w:rsid w:val="4A6EAB11"/>
    <w:rsid w:val="4A749797"/>
    <w:rsid w:val="4A9D6613"/>
    <w:rsid w:val="4AA7ECB6"/>
    <w:rsid w:val="4AAE9A1C"/>
    <w:rsid w:val="4AAF9356"/>
    <w:rsid w:val="4ADE97E9"/>
    <w:rsid w:val="4AE9EE4D"/>
    <w:rsid w:val="4AF47940"/>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CEFFDCA"/>
    <w:rsid w:val="4CF038FD"/>
    <w:rsid w:val="4D00F7BC"/>
    <w:rsid w:val="4D141A5F"/>
    <w:rsid w:val="4D6B68B6"/>
    <w:rsid w:val="4DCDB152"/>
    <w:rsid w:val="4E05FBB2"/>
    <w:rsid w:val="4E0A6881"/>
    <w:rsid w:val="4E1638AB"/>
    <w:rsid w:val="4E1EACA7"/>
    <w:rsid w:val="4E23BA77"/>
    <w:rsid w:val="4E5E683D"/>
    <w:rsid w:val="4E7F08B7"/>
    <w:rsid w:val="4EB27AD5"/>
    <w:rsid w:val="4EC9B43C"/>
    <w:rsid w:val="4EDD8C06"/>
    <w:rsid w:val="4F263B60"/>
    <w:rsid w:val="4FA395E8"/>
    <w:rsid w:val="4FBEDEF2"/>
    <w:rsid w:val="4FD4A7A6"/>
    <w:rsid w:val="500C30EC"/>
    <w:rsid w:val="503A7029"/>
    <w:rsid w:val="503C62CE"/>
    <w:rsid w:val="5058AC84"/>
    <w:rsid w:val="50706319"/>
    <w:rsid w:val="50726BF8"/>
    <w:rsid w:val="507EEF1A"/>
    <w:rsid w:val="5087199A"/>
    <w:rsid w:val="50950EE4"/>
    <w:rsid w:val="50A01D98"/>
    <w:rsid w:val="50AE418B"/>
    <w:rsid w:val="50AEEEE8"/>
    <w:rsid w:val="50EF36B9"/>
    <w:rsid w:val="51153080"/>
    <w:rsid w:val="5116F40C"/>
    <w:rsid w:val="5134B110"/>
    <w:rsid w:val="51818355"/>
    <w:rsid w:val="519195CD"/>
    <w:rsid w:val="519A8CD0"/>
    <w:rsid w:val="51B23616"/>
    <w:rsid w:val="51DA07DD"/>
    <w:rsid w:val="521CBC1F"/>
    <w:rsid w:val="5225477F"/>
    <w:rsid w:val="522E331E"/>
    <w:rsid w:val="525187AE"/>
    <w:rsid w:val="527583FD"/>
    <w:rsid w:val="5277D525"/>
    <w:rsid w:val="529809C7"/>
    <w:rsid w:val="52F69505"/>
    <w:rsid w:val="532BFCDE"/>
    <w:rsid w:val="533AF399"/>
    <w:rsid w:val="53ED580F"/>
    <w:rsid w:val="540ADF9E"/>
    <w:rsid w:val="540E532B"/>
    <w:rsid w:val="5411B906"/>
    <w:rsid w:val="54555E1C"/>
    <w:rsid w:val="54571DC8"/>
    <w:rsid w:val="546DDD50"/>
    <w:rsid w:val="5490D0EC"/>
    <w:rsid w:val="54BDFF02"/>
    <w:rsid w:val="54C679B2"/>
    <w:rsid w:val="54D3E8AA"/>
    <w:rsid w:val="54F00145"/>
    <w:rsid w:val="54F7AF0F"/>
    <w:rsid w:val="54F8516C"/>
    <w:rsid w:val="550279C3"/>
    <w:rsid w:val="551DB4D0"/>
    <w:rsid w:val="551F2719"/>
    <w:rsid w:val="5534E24E"/>
    <w:rsid w:val="555582D7"/>
    <w:rsid w:val="555D523E"/>
    <w:rsid w:val="556FCB46"/>
    <w:rsid w:val="55790A59"/>
    <w:rsid w:val="558EDD52"/>
    <w:rsid w:val="55A50E2E"/>
    <w:rsid w:val="55B6A22A"/>
    <w:rsid w:val="55DA5D22"/>
    <w:rsid w:val="5600CB05"/>
    <w:rsid w:val="56027940"/>
    <w:rsid w:val="561916FF"/>
    <w:rsid w:val="562AA119"/>
    <w:rsid w:val="56639DA0"/>
    <w:rsid w:val="566C5C40"/>
    <w:rsid w:val="56BC084D"/>
    <w:rsid w:val="56E11756"/>
    <w:rsid w:val="56F9229F"/>
    <w:rsid w:val="56F97B9A"/>
    <w:rsid w:val="56FE9CE6"/>
    <w:rsid w:val="572C1B2D"/>
    <w:rsid w:val="5741879D"/>
    <w:rsid w:val="574E14A5"/>
    <w:rsid w:val="578141A9"/>
    <w:rsid w:val="57866FBE"/>
    <w:rsid w:val="578A1FBD"/>
    <w:rsid w:val="57CCC001"/>
    <w:rsid w:val="57DA981F"/>
    <w:rsid w:val="57F5EBC0"/>
    <w:rsid w:val="57FF6E01"/>
    <w:rsid w:val="580FE8BE"/>
    <w:rsid w:val="5832CB27"/>
    <w:rsid w:val="5850CF35"/>
    <w:rsid w:val="58C1069B"/>
    <w:rsid w:val="58C145DC"/>
    <w:rsid w:val="58F16CCC"/>
    <w:rsid w:val="59247824"/>
    <w:rsid w:val="59409114"/>
    <w:rsid w:val="59635465"/>
    <w:rsid w:val="5971018F"/>
    <w:rsid w:val="59958A1F"/>
    <w:rsid w:val="59985B6C"/>
    <w:rsid w:val="59991173"/>
    <w:rsid w:val="59BD3280"/>
    <w:rsid w:val="59D0056B"/>
    <w:rsid w:val="59DF5CC2"/>
    <w:rsid w:val="59E3EDBF"/>
    <w:rsid w:val="59F70A7C"/>
    <w:rsid w:val="5A14D383"/>
    <w:rsid w:val="5A3FC6E5"/>
    <w:rsid w:val="5A572D40"/>
    <w:rsid w:val="5A5AF3C4"/>
    <w:rsid w:val="5A7C774D"/>
    <w:rsid w:val="5AA4448C"/>
    <w:rsid w:val="5AADDEBE"/>
    <w:rsid w:val="5ACE193D"/>
    <w:rsid w:val="5ACFB9F2"/>
    <w:rsid w:val="5B0CAF21"/>
    <w:rsid w:val="5B0E8AC0"/>
    <w:rsid w:val="5B213DE6"/>
    <w:rsid w:val="5B219A74"/>
    <w:rsid w:val="5B249566"/>
    <w:rsid w:val="5B370EC3"/>
    <w:rsid w:val="5B56AA6E"/>
    <w:rsid w:val="5B5902E1"/>
    <w:rsid w:val="5B63DDBC"/>
    <w:rsid w:val="5B94A9C5"/>
    <w:rsid w:val="5B9B6266"/>
    <w:rsid w:val="5C067F1E"/>
    <w:rsid w:val="5C2D51D7"/>
    <w:rsid w:val="5CA2C02B"/>
    <w:rsid w:val="5CB30B3A"/>
    <w:rsid w:val="5CBEA233"/>
    <w:rsid w:val="5CC12036"/>
    <w:rsid w:val="5CCC5B2C"/>
    <w:rsid w:val="5CEE15A7"/>
    <w:rsid w:val="5CF3553C"/>
    <w:rsid w:val="5CF97BA0"/>
    <w:rsid w:val="5CFB0F4D"/>
    <w:rsid w:val="5D1D51A9"/>
    <w:rsid w:val="5D20CCF1"/>
    <w:rsid w:val="5D24027D"/>
    <w:rsid w:val="5D27DBC2"/>
    <w:rsid w:val="5D3D7212"/>
    <w:rsid w:val="5D55C64A"/>
    <w:rsid w:val="5D8EB81A"/>
    <w:rsid w:val="5DB34848"/>
    <w:rsid w:val="5E0029AE"/>
    <w:rsid w:val="5E0CEDE2"/>
    <w:rsid w:val="5E36C588"/>
    <w:rsid w:val="5E4C391A"/>
    <w:rsid w:val="5E6F1C0D"/>
    <w:rsid w:val="5E89B390"/>
    <w:rsid w:val="5E89CFFC"/>
    <w:rsid w:val="5EA1DBEC"/>
    <w:rsid w:val="5EA5452B"/>
    <w:rsid w:val="5EB929AA"/>
    <w:rsid w:val="5EBAF780"/>
    <w:rsid w:val="5EE844A6"/>
    <w:rsid w:val="5EF069F7"/>
    <w:rsid w:val="5F01B5D3"/>
    <w:rsid w:val="5F41F0F6"/>
    <w:rsid w:val="5F543D16"/>
    <w:rsid w:val="5F5C709A"/>
    <w:rsid w:val="5FA00FB3"/>
    <w:rsid w:val="5FA2A678"/>
    <w:rsid w:val="5FBC62E4"/>
    <w:rsid w:val="5FD295E9"/>
    <w:rsid w:val="5FE07FBA"/>
    <w:rsid w:val="5FE812A2"/>
    <w:rsid w:val="5FEAABFC"/>
    <w:rsid w:val="5FF71CAF"/>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1F8851E"/>
    <w:rsid w:val="6203E9DE"/>
    <w:rsid w:val="623E97CD"/>
    <w:rsid w:val="6244F853"/>
    <w:rsid w:val="627F57AF"/>
    <w:rsid w:val="627FCA21"/>
    <w:rsid w:val="6282C72D"/>
    <w:rsid w:val="629C1F30"/>
    <w:rsid w:val="62BC0758"/>
    <w:rsid w:val="62FAED9F"/>
    <w:rsid w:val="62FD29B9"/>
    <w:rsid w:val="631486C1"/>
    <w:rsid w:val="631D2376"/>
    <w:rsid w:val="631E7AD6"/>
    <w:rsid w:val="633814DA"/>
    <w:rsid w:val="634A7CCB"/>
    <w:rsid w:val="6355FD78"/>
    <w:rsid w:val="636294D9"/>
    <w:rsid w:val="63C6A862"/>
    <w:rsid w:val="63DFA444"/>
    <w:rsid w:val="63EC6759"/>
    <w:rsid w:val="63F26C33"/>
    <w:rsid w:val="640D4B4B"/>
    <w:rsid w:val="64174EA0"/>
    <w:rsid w:val="6436131B"/>
    <w:rsid w:val="6453448B"/>
    <w:rsid w:val="64563B34"/>
    <w:rsid w:val="64869CB8"/>
    <w:rsid w:val="6498FA1A"/>
    <w:rsid w:val="64A2D1EF"/>
    <w:rsid w:val="64D0A1BC"/>
    <w:rsid w:val="64DA3FAA"/>
    <w:rsid w:val="64DAD89F"/>
    <w:rsid w:val="64F2DCA8"/>
    <w:rsid w:val="6515612F"/>
    <w:rsid w:val="653FB333"/>
    <w:rsid w:val="6572B430"/>
    <w:rsid w:val="657322D6"/>
    <w:rsid w:val="6599C9FF"/>
    <w:rsid w:val="65C27542"/>
    <w:rsid w:val="65C4A093"/>
    <w:rsid w:val="65CB360F"/>
    <w:rsid w:val="65E2E602"/>
    <w:rsid w:val="65EE72C6"/>
    <w:rsid w:val="65FF280B"/>
    <w:rsid w:val="661E4A46"/>
    <w:rsid w:val="66212A60"/>
    <w:rsid w:val="662EFF1A"/>
    <w:rsid w:val="662F1EE7"/>
    <w:rsid w:val="6634CA7B"/>
    <w:rsid w:val="667D9920"/>
    <w:rsid w:val="667ED341"/>
    <w:rsid w:val="6683C9B3"/>
    <w:rsid w:val="668DCA5B"/>
    <w:rsid w:val="66B65A9A"/>
    <w:rsid w:val="66B8ACD2"/>
    <w:rsid w:val="66CD843D"/>
    <w:rsid w:val="67142E0A"/>
    <w:rsid w:val="671D6E5A"/>
    <w:rsid w:val="672182A7"/>
    <w:rsid w:val="673C6E0F"/>
    <w:rsid w:val="673DD3BD"/>
    <w:rsid w:val="674DC13D"/>
    <w:rsid w:val="676D845D"/>
    <w:rsid w:val="67A6D82D"/>
    <w:rsid w:val="67C217D9"/>
    <w:rsid w:val="67C7DC84"/>
    <w:rsid w:val="67D09ADC"/>
    <w:rsid w:val="67D86512"/>
    <w:rsid w:val="67E846D4"/>
    <w:rsid w:val="680EC74B"/>
    <w:rsid w:val="6827E788"/>
    <w:rsid w:val="68281FE0"/>
    <w:rsid w:val="68299ABC"/>
    <w:rsid w:val="6846FE37"/>
    <w:rsid w:val="6872E5EC"/>
    <w:rsid w:val="68772E1E"/>
    <w:rsid w:val="689283B6"/>
    <w:rsid w:val="689CA3E2"/>
    <w:rsid w:val="68A2EE51"/>
    <w:rsid w:val="68B9F0DD"/>
    <w:rsid w:val="68BB5B1D"/>
    <w:rsid w:val="68E4AD7B"/>
    <w:rsid w:val="68EC20B4"/>
    <w:rsid w:val="68FC67F9"/>
    <w:rsid w:val="6961BC2B"/>
    <w:rsid w:val="697B1D25"/>
    <w:rsid w:val="69B37052"/>
    <w:rsid w:val="69B60CEA"/>
    <w:rsid w:val="6A37CB2C"/>
    <w:rsid w:val="6A4DB14C"/>
    <w:rsid w:val="6A5D2437"/>
    <w:rsid w:val="6AB24B8B"/>
    <w:rsid w:val="6ACD5676"/>
    <w:rsid w:val="6AD90707"/>
    <w:rsid w:val="6AE27A93"/>
    <w:rsid w:val="6AE68247"/>
    <w:rsid w:val="6B0809C8"/>
    <w:rsid w:val="6B20C156"/>
    <w:rsid w:val="6B2AFBCF"/>
    <w:rsid w:val="6B5DAACA"/>
    <w:rsid w:val="6B601DCF"/>
    <w:rsid w:val="6B6E6DD6"/>
    <w:rsid w:val="6B976FBA"/>
    <w:rsid w:val="6BA4E801"/>
    <w:rsid w:val="6BAECEE0"/>
    <w:rsid w:val="6BF0D82C"/>
    <w:rsid w:val="6BFD2688"/>
    <w:rsid w:val="6C125866"/>
    <w:rsid w:val="6C13E804"/>
    <w:rsid w:val="6C13F1C6"/>
    <w:rsid w:val="6C1B9576"/>
    <w:rsid w:val="6C228F66"/>
    <w:rsid w:val="6C5565DF"/>
    <w:rsid w:val="6C5B8BBF"/>
    <w:rsid w:val="6C653122"/>
    <w:rsid w:val="6C6D73FA"/>
    <w:rsid w:val="6C718B97"/>
    <w:rsid w:val="6C9CCFB5"/>
    <w:rsid w:val="6CDC6ECC"/>
    <w:rsid w:val="6D028E1A"/>
    <w:rsid w:val="6D1889EE"/>
    <w:rsid w:val="6D342E34"/>
    <w:rsid w:val="6D3C8198"/>
    <w:rsid w:val="6D8BB387"/>
    <w:rsid w:val="6DAEF31A"/>
    <w:rsid w:val="6DAF264F"/>
    <w:rsid w:val="6DB0A5D6"/>
    <w:rsid w:val="6DB867F9"/>
    <w:rsid w:val="6DDA9671"/>
    <w:rsid w:val="6E266BAB"/>
    <w:rsid w:val="6E2E72E8"/>
    <w:rsid w:val="6E6692FC"/>
    <w:rsid w:val="6E6A0E13"/>
    <w:rsid w:val="6E7BCB24"/>
    <w:rsid w:val="6E8B6D48"/>
    <w:rsid w:val="6E968F42"/>
    <w:rsid w:val="6EEDD490"/>
    <w:rsid w:val="6EF28EED"/>
    <w:rsid w:val="6F4AF6B0"/>
    <w:rsid w:val="6F4E596F"/>
    <w:rsid w:val="6F71B084"/>
    <w:rsid w:val="6FB54800"/>
    <w:rsid w:val="6FCF702D"/>
    <w:rsid w:val="7016D69E"/>
    <w:rsid w:val="702C0306"/>
    <w:rsid w:val="7071F31C"/>
    <w:rsid w:val="7089A241"/>
    <w:rsid w:val="7091E3E2"/>
    <w:rsid w:val="709FA123"/>
    <w:rsid w:val="710EE5A6"/>
    <w:rsid w:val="71148C09"/>
    <w:rsid w:val="7119573D"/>
    <w:rsid w:val="712538C9"/>
    <w:rsid w:val="71436C67"/>
    <w:rsid w:val="7143EDA3"/>
    <w:rsid w:val="71944ED7"/>
    <w:rsid w:val="71C430E6"/>
    <w:rsid w:val="71D236BB"/>
    <w:rsid w:val="71DB18EA"/>
    <w:rsid w:val="71EA6582"/>
    <w:rsid w:val="71EEBE15"/>
    <w:rsid w:val="71FC86FB"/>
    <w:rsid w:val="7204E807"/>
    <w:rsid w:val="72202DB1"/>
    <w:rsid w:val="72206BE5"/>
    <w:rsid w:val="72295EAE"/>
    <w:rsid w:val="72354D04"/>
    <w:rsid w:val="726BBFD7"/>
    <w:rsid w:val="72744616"/>
    <w:rsid w:val="7274745C"/>
    <w:rsid w:val="727DDCAD"/>
    <w:rsid w:val="7292A9AB"/>
    <w:rsid w:val="72A1872C"/>
    <w:rsid w:val="72B5111D"/>
    <w:rsid w:val="72D4669B"/>
    <w:rsid w:val="72ED9136"/>
    <w:rsid w:val="730A4849"/>
    <w:rsid w:val="730A6C31"/>
    <w:rsid w:val="73384191"/>
    <w:rsid w:val="735CF99E"/>
    <w:rsid w:val="73699935"/>
    <w:rsid w:val="739D8378"/>
    <w:rsid w:val="73C65252"/>
    <w:rsid w:val="7408D8D6"/>
    <w:rsid w:val="742DFEAF"/>
    <w:rsid w:val="74800761"/>
    <w:rsid w:val="74A618AA"/>
    <w:rsid w:val="74B62BB2"/>
    <w:rsid w:val="74B70B6A"/>
    <w:rsid w:val="74D5D480"/>
    <w:rsid w:val="74E671FE"/>
    <w:rsid w:val="74F0F9B5"/>
    <w:rsid w:val="7502527D"/>
    <w:rsid w:val="7506BD39"/>
    <w:rsid w:val="75342688"/>
    <w:rsid w:val="753FE5A9"/>
    <w:rsid w:val="7549DFA5"/>
    <w:rsid w:val="757376FE"/>
    <w:rsid w:val="75A47296"/>
    <w:rsid w:val="75A98942"/>
    <w:rsid w:val="75D1ECD8"/>
    <w:rsid w:val="75DE4611"/>
    <w:rsid w:val="75FBF71D"/>
    <w:rsid w:val="760BD253"/>
    <w:rsid w:val="76477699"/>
    <w:rsid w:val="7661CE8C"/>
    <w:rsid w:val="766716F0"/>
    <w:rsid w:val="76744970"/>
    <w:rsid w:val="767D56D0"/>
    <w:rsid w:val="76854A4B"/>
    <w:rsid w:val="76B4DAAE"/>
    <w:rsid w:val="76CE30D7"/>
    <w:rsid w:val="76DA7677"/>
    <w:rsid w:val="773D2A39"/>
    <w:rsid w:val="774C8626"/>
    <w:rsid w:val="77578D5E"/>
    <w:rsid w:val="77692C3D"/>
    <w:rsid w:val="77A52229"/>
    <w:rsid w:val="77AE3040"/>
    <w:rsid w:val="77E78E58"/>
    <w:rsid w:val="7801A268"/>
    <w:rsid w:val="7814C67B"/>
    <w:rsid w:val="782501C5"/>
    <w:rsid w:val="782F9B22"/>
    <w:rsid w:val="7833029A"/>
    <w:rsid w:val="7862D35F"/>
    <w:rsid w:val="7872BAAA"/>
    <w:rsid w:val="787A4CF2"/>
    <w:rsid w:val="788166B2"/>
    <w:rsid w:val="7886FE4A"/>
    <w:rsid w:val="78A5BF8F"/>
    <w:rsid w:val="78E66BFA"/>
    <w:rsid w:val="79079D6C"/>
    <w:rsid w:val="79083FAC"/>
    <w:rsid w:val="79098D9A"/>
    <w:rsid w:val="791023E4"/>
    <w:rsid w:val="791BED30"/>
    <w:rsid w:val="792571D6"/>
    <w:rsid w:val="792B3635"/>
    <w:rsid w:val="793CFB63"/>
    <w:rsid w:val="79453ED0"/>
    <w:rsid w:val="7950CA50"/>
    <w:rsid w:val="7A08765F"/>
    <w:rsid w:val="7A109F73"/>
    <w:rsid w:val="7A10BFBF"/>
    <w:rsid w:val="7A44D51A"/>
    <w:rsid w:val="7A54038A"/>
    <w:rsid w:val="7A55AFED"/>
    <w:rsid w:val="7A731166"/>
    <w:rsid w:val="7A883B1F"/>
    <w:rsid w:val="7AAF77E1"/>
    <w:rsid w:val="7AE52A8D"/>
    <w:rsid w:val="7AEFB4E9"/>
    <w:rsid w:val="7B03FD2C"/>
    <w:rsid w:val="7B0E6BF1"/>
    <w:rsid w:val="7B2BEDA7"/>
    <w:rsid w:val="7B3273E8"/>
    <w:rsid w:val="7B39728E"/>
    <w:rsid w:val="7B3E1A4D"/>
    <w:rsid w:val="7B435376"/>
    <w:rsid w:val="7BA100D0"/>
    <w:rsid w:val="7BA8B89C"/>
    <w:rsid w:val="7BA9C050"/>
    <w:rsid w:val="7BDBE9C2"/>
    <w:rsid w:val="7BFF7E2C"/>
    <w:rsid w:val="7C13B41A"/>
    <w:rsid w:val="7C1DB19F"/>
    <w:rsid w:val="7C5F5767"/>
    <w:rsid w:val="7C65159D"/>
    <w:rsid w:val="7C659DF4"/>
    <w:rsid w:val="7C7635F3"/>
    <w:rsid w:val="7CA883DB"/>
    <w:rsid w:val="7CB76E3D"/>
    <w:rsid w:val="7CB7AB63"/>
    <w:rsid w:val="7CC0E827"/>
    <w:rsid w:val="7CC864F0"/>
    <w:rsid w:val="7CD554C4"/>
    <w:rsid w:val="7D135595"/>
    <w:rsid w:val="7D2B35F3"/>
    <w:rsid w:val="7D4F8834"/>
    <w:rsid w:val="7D523F84"/>
    <w:rsid w:val="7D534525"/>
    <w:rsid w:val="7D758DED"/>
    <w:rsid w:val="7D796B7E"/>
    <w:rsid w:val="7DAEC49D"/>
    <w:rsid w:val="7DF96AD8"/>
    <w:rsid w:val="7E09D0CC"/>
    <w:rsid w:val="7E30946F"/>
    <w:rsid w:val="7E44543C"/>
    <w:rsid w:val="7E4E24B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D88"/>
    <w:pPr>
      <w:spacing w:after="0" w:line="480" w:lineRule="auto"/>
    </w:pPr>
    <w:rPr>
      <w:rFonts w:ascii="Times New Roman" w:hAnsi="Times New Roman" w:cs="Times New Roman"/>
    </w:rPr>
  </w:style>
  <w:style w:type="paragraph" w:styleId="Heading1">
    <w:name w:val="heading 1"/>
    <w:basedOn w:val="Normal"/>
    <w:next w:val="Normal"/>
    <w:link w:val="Heading1Char"/>
    <w:uiPriority w:val="9"/>
    <w:qFormat/>
    <w:rsid w:val="002558C2"/>
    <w:pPr>
      <w:outlineLvl w:val="0"/>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rPr>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240" w:line="240" w:lineRule="auto"/>
      <w:ind w:left="720" w:hanging="720"/>
    </w:pPr>
  </w:style>
  <w:style w:type="paragraph" w:styleId="Revision">
    <w:name w:val="Revision"/>
    <w:hidden/>
    <w:uiPriority w:val="99"/>
    <w:semiHidden/>
    <w:rsid w:val="00BF1F01"/>
    <w:pPr>
      <w:spacing w:after="0"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s00227-012-1949-y" TargetMode="External"/><Relationship Id="rId1" Type="http://schemas.openxmlformats.org/officeDocument/2006/relationships/hyperlink" Target="https://scholar.google.com/citations?user=QLFiuioAAAAJ&amp;hl=en&amp;oi=sra"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github.com/nhermann1/Hammer_Hermann"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BB15E6-38B3-4E03-B404-4F2BB5B8172D}">
  <ds:schemaRefs>
    <ds:schemaRef ds:uri="http://schemas.microsoft.com/sharepoint/v3/contenttype/forms"/>
  </ds:schemaRefs>
</ds:datastoreItem>
</file>

<file path=customXml/itemProps3.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30</Pages>
  <Words>38184</Words>
  <Characters>217655</Characters>
  <Application>Microsoft Office Word</Application>
  <DocSecurity>0</DocSecurity>
  <Lines>1813</Lines>
  <Paragraphs>510</Paragraphs>
  <ScaleCrop>false</ScaleCrop>
  <Company/>
  <LinksUpToDate>false</LinksUpToDate>
  <CharactersWithSpaces>255329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254</cp:revision>
  <dcterms:created xsi:type="dcterms:W3CDTF">2023-10-26T14:33:00Z</dcterms:created>
  <dcterms:modified xsi:type="dcterms:W3CDTF">2023-10-27T18:45:00Z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zotero-version="6.0.27"&gt;&lt;session id="bSS6cZ0Q"/&gt;&lt;style id="http://www.zotero.org/styles/oecologia" hasBibliography="1" bibliographyStyleHasBeenSet="1"/&gt;&lt;prefs&gt;&lt;pref name="fieldType" value="Field"/&gt;&lt;pref name="automaticJournalAbbrevi</vt:lpwstr>
  </property>
  <property fmtid="{D5CDD505-2E9C-101B-9397-08002B2CF9AE}" pid="4" name="ZOTERO_PREF_2">
    <vt:lpwstr>ations" value="true"/&gt;&lt;/prefs&gt;&lt;/data&gt;</vt:lpwstr>
  </property>
</Properties>
</file>