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D17803">
      <w:pPr>
        <w:spacing w:after="120"/>
        <w:jc w:val="center"/>
      </w:pPr>
      <w:r>
        <w:rPr>
          <w:rFonts w:ascii="微软雅黑" w:hAnsi="微软雅黑" w:eastAsia="微软雅黑"/>
          <w:b/>
          <w:color w:val="1F4D78"/>
          <w:sz w:val="48"/>
        </w:rPr>
        <w:t>移动通信原理复习笔记</w:t>
      </w:r>
    </w:p>
    <w:p w14:paraId="052A3A96">
      <w:pPr>
        <w:jc w:val="center"/>
      </w:pPr>
      <w:r>
        <w:rPr>
          <w:rFonts w:ascii="微软雅黑" w:hAnsi="微软雅黑" w:eastAsia="微软雅黑"/>
          <w:color w:val="666666"/>
          <w:sz w:val="24"/>
        </w:rPr>
        <w:t>依据文件夹内第1-10章课件整理</w:t>
      </w:r>
    </w:p>
    <w:p w14:paraId="7212D9E2">
      <w:pPr>
        <w:jc w:val="center"/>
      </w:pPr>
      <w:r>
        <w:rPr>
          <w:rFonts w:ascii="微软雅黑" w:hAnsi="微软雅黑" w:eastAsia="微软雅黑"/>
          <w:color w:val="666666"/>
          <w:sz w:val="20"/>
        </w:rPr>
        <w:t>页码说明：文中“第X章 p.Y”指该章课件导出页序号/PDF页码。</w:t>
      </w:r>
    </w:p>
    <w:tbl>
      <w:tblPr>
        <w:tblStyle w:val="32"/>
        <w:tblW w:w="9360" w:type="dxa"/>
        <w:tblInd w:w="0" w:type="dxa"/>
        <w:tblLayout w:type="fixed"/>
        <w:tblCellMar>
          <w:top w:w="0" w:type="dxa"/>
          <w:left w:w="108" w:type="dxa"/>
          <w:bottom w:w="0" w:type="dxa"/>
          <w:right w:w="108" w:type="dxa"/>
        </w:tblCellMar>
      </w:tblPr>
      <w:tblGrid>
        <w:gridCol w:w="9360"/>
      </w:tblGrid>
      <w:tr w14:paraId="42229B44">
        <w:tblPrEx>
          <w:tblCellMar>
            <w:top w:w="0" w:type="dxa"/>
            <w:left w:w="108" w:type="dxa"/>
            <w:bottom w:w="0" w:type="dxa"/>
            <w:right w:w="108" w:type="dxa"/>
          </w:tblCellMar>
        </w:tblPrEx>
        <w:trPr>
          <w:tblHeader/>
        </w:trPr>
        <w:tc>
          <w:tcPr>
            <w:tcW w:w="9360" w:type="dxa"/>
            <w:shd w:val="clear" w:color="auto" w:fill="E8EEF5"/>
            <w:tcMar>
              <w:top w:w="120" w:type="dxa"/>
              <w:left w:w="160" w:type="dxa"/>
              <w:bottom w:w="120" w:type="dxa"/>
              <w:right w:w="160" w:type="dxa"/>
            </w:tcMar>
          </w:tcPr>
          <w:p w14:paraId="778FB1DA">
            <w:r>
              <w:rPr>
                <w:rFonts w:ascii="微软雅黑" w:hAnsi="微软雅黑" w:eastAsia="微软雅黑"/>
                <w:b/>
                <w:color w:val="1F4D78"/>
              </w:rPr>
              <w:t>使用说明</w:t>
            </w:r>
          </w:p>
          <w:p w14:paraId="52758D53">
            <w:pPr>
              <w:spacing w:after="40"/>
            </w:pPr>
            <w:r>
              <w:rPr>
                <w:rFonts w:ascii="微软雅黑" w:hAnsi="微软雅黑" w:eastAsia="微软雅黑"/>
                <w:sz w:val="20"/>
              </w:rPr>
              <w:t>蓝色[重点]偏向客观题、简答题；红色[计算重点]/[例题]偏向计算题和套公式题；橙色[易混]用于相似概念区分。</w:t>
            </w:r>
          </w:p>
          <w:p w14:paraId="0A3F90CD">
            <w:pPr>
              <w:spacing w:after="40"/>
            </w:pPr>
            <w:r>
              <w:rPr>
                <w:rFonts w:ascii="微软雅黑" w:hAnsi="微软雅黑" w:eastAsia="微软雅黑"/>
                <w:sz w:val="20"/>
              </w:rPr>
              <w:t>按要求不展开 1.6、3.6、4.4、4.6、5.6、5.7、7.6。</w:t>
            </w:r>
          </w:p>
          <w:p w14:paraId="1C9DEBCC">
            <w:pPr>
              <w:spacing w:after="40"/>
            </w:pPr>
            <w:r>
              <w:rPr>
                <w:rFonts w:ascii="微软雅黑" w:hAnsi="微软雅黑" w:eastAsia="微软雅黑"/>
                <w:sz w:val="20"/>
              </w:rPr>
              <w:t>3G、4G、5G部分按课时较少处理，保留标准、网络结构、帧结构、关键技术和典型场景。</w:t>
            </w:r>
          </w:p>
        </w:tc>
      </w:tr>
    </w:tbl>
    <w:p w14:paraId="1EFD2956"/>
    <w:p w14:paraId="6475EA5F">
      <w:pPr>
        <w:pStyle w:val="3"/>
      </w:pPr>
      <w:r>
        <w:t>公式与参数总表</w:t>
      </w:r>
    </w:p>
    <w:tbl>
      <w:tblPr>
        <w:tblStyle w:val="32"/>
        <w:tblW w:w="9360" w:type="dxa"/>
        <w:tblInd w:w="0" w:type="dxa"/>
        <w:tblLayout w:type="fixed"/>
        <w:tblCellMar>
          <w:top w:w="0" w:type="dxa"/>
          <w:left w:w="108" w:type="dxa"/>
          <w:bottom w:w="0" w:type="dxa"/>
          <w:right w:w="108" w:type="dxa"/>
        </w:tblCellMar>
      </w:tblPr>
      <w:tblGrid>
        <w:gridCol w:w="9360"/>
      </w:tblGrid>
      <w:tr w14:paraId="755B2713">
        <w:tblPrEx>
          <w:tblCellMar>
            <w:top w:w="0" w:type="dxa"/>
            <w:left w:w="108" w:type="dxa"/>
            <w:bottom w:w="0" w:type="dxa"/>
            <w:right w:w="108" w:type="dxa"/>
          </w:tblCellMar>
        </w:tblPrEx>
        <w:trPr>
          <w:tblHeader/>
        </w:trPr>
        <w:tc>
          <w:tcPr>
            <w:tcW w:w="9360" w:type="dxa"/>
            <w:shd w:val="clear" w:color="auto" w:fill="FFF2CC"/>
            <w:tcMar>
              <w:top w:w="120" w:type="dxa"/>
              <w:left w:w="160" w:type="dxa"/>
              <w:bottom w:w="120" w:type="dxa"/>
              <w:right w:w="160" w:type="dxa"/>
            </w:tcMar>
          </w:tcPr>
          <w:p w14:paraId="083525AC">
            <w:r>
              <w:rPr>
                <w:rFonts w:ascii="微软雅黑" w:hAnsi="微软雅黑" w:eastAsia="微软雅黑"/>
                <w:b/>
                <w:color w:val="1F4D78"/>
              </w:rPr>
              <w:t>使用方法</w:t>
            </w:r>
          </w:p>
          <w:p w14:paraId="758FE78F">
            <w:pPr>
              <w:spacing w:after="40"/>
            </w:pPr>
            <w:r>
              <w:rPr>
                <w:rFonts w:ascii="微软雅黑" w:hAnsi="微软雅黑" w:eastAsia="微软雅黑"/>
                <w:sz w:val="20"/>
              </w:rPr>
              <w:t>本表覆盖本笔记整理范围内课件出现的主要公式、计算入口和高频参数。红色[计算重点]/[公式]对应计算题或套公式题，正文各章再解释概念和适用条件。</w:t>
            </w:r>
          </w:p>
          <w:p w14:paraId="0D09AEA5">
            <w:pPr>
              <w:spacing w:after="40"/>
            </w:pPr>
            <w:r>
              <w:rPr>
                <w:rFonts w:ascii="微软雅黑" w:hAnsi="微软雅黑" w:eastAsia="微软雅黑"/>
                <w:sz w:val="20"/>
              </w:rPr>
              <w:t>4.4、4.6、5.6、5.7、7.6按要求不展开；对应小节公式不列入复习正文。</w:t>
            </w:r>
          </w:p>
        </w:tc>
      </w:tr>
    </w:tbl>
    <w:p w14:paraId="57310EC9"/>
    <w:p w14:paraId="13EF288C">
      <w:pPr>
        <w:pStyle w:val="4"/>
      </w:pPr>
      <w:r>
        <w:t>第2章：电波传播与衰落</w:t>
      </w:r>
    </w:p>
    <w:tbl>
      <w:tblPr>
        <w:tblStyle w:val="3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0"/>
        <w:gridCol w:w="3300"/>
        <w:gridCol w:w="3000"/>
        <w:gridCol w:w="1560"/>
      </w:tblGrid>
      <w:tr w14:paraId="60C95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500" w:type="dxa"/>
            <w:shd w:val="clear" w:color="auto" w:fill="E8EEF5"/>
            <w:tcMar>
              <w:top w:w="80" w:type="dxa"/>
              <w:left w:w="120" w:type="dxa"/>
              <w:bottom w:w="80" w:type="dxa"/>
              <w:right w:w="120" w:type="dxa"/>
            </w:tcMar>
            <w:vAlign w:val="center"/>
          </w:tcPr>
          <w:p w14:paraId="2FE3723B">
            <w:pPr>
              <w:jc w:val="center"/>
            </w:pPr>
            <w:r>
              <w:rPr>
                <w:rFonts w:ascii="微软雅黑" w:hAnsi="微软雅黑" w:eastAsia="微软雅黑"/>
                <w:b/>
                <w:color w:val="1F4D78"/>
                <w:sz w:val="19"/>
              </w:rPr>
              <w:t>知识点</w:t>
            </w:r>
          </w:p>
        </w:tc>
        <w:tc>
          <w:tcPr>
            <w:tcW w:w="3300" w:type="dxa"/>
            <w:shd w:val="clear" w:color="auto" w:fill="E8EEF5"/>
            <w:tcMar>
              <w:top w:w="80" w:type="dxa"/>
              <w:left w:w="120" w:type="dxa"/>
              <w:bottom w:w="80" w:type="dxa"/>
              <w:right w:w="120" w:type="dxa"/>
            </w:tcMar>
            <w:vAlign w:val="center"/>
          </w:tcPr>
          <w:p w14:paraId="03C4634B">
            <w:pPr>
              <w:jc w:val="center"/>
            </w:pPr>
            <w:r>
              <w:rPr>
                <w:rFonts w:ascii="微软雅黑" w:hAnsi="微软雅黑" w:eastAsia="微软雅黑"/>
                <w:b/>
                <w:color w:val="1F4D78"/>
                <w:sz w:val="19"/>
              </w:rPr>
              <w:t>公式/参数</w:t>
            </w:r>
          </w:p>
        </w:tc>
        <w:tc>
          <w:tcPr>
            <w:tcW w:w="3000" w:type="dxa"/>
            <w:shd w:val="clear" w:color="auto" w:fill="E8EEF5"/>
            <w:tcMar>
              <w:top w:w="80" w:type="dxa"/>
              <w:left w:w="120" w:type="dxa"/>
              <w:bottom w:w="80" w:type="dxa"/>
              <w:right w:w="120" w:type="dxa"/>
            </w:tcMar>
            <w:vAlign w:val="center"/>
          </w:tcPr>
          <w:p w14:paraId="65390D7D">
            <w:pPr>
              <w:jc w:val="center"/>
            </w:pPr>
            <w:r>
              <w:rPr>
                <w:rFonts w:ascii="微软雅黑" w:hAnsi="微软雅黑" w:eastAsia="微软雅黑"/>
                <w:b/>
                <w:color w:val="1F4D78"/>
                <w:sz w:val="19"/>
              </w:rPr>
              <w:t>怎么用</w:t>
            </w:r>
          </w:p>
        </w:tc>
        <w:tc>
          <w:tcPr>
            <w:tcW w:w="1560" w:type="dxa"/>
            <w:shd w:val="clear" w:color="auto" w:fill="E8EEF5"/>
            <w:tcMar>
              <w:top w:w="80" w:type="dxa"/>
              <w:left w:w="120" w:type="dxa"/>
              <w:bottom w:w="80" w:type="dxa"/>
              <w:right w:w="120" w:type="dxa"/>
            </w:tcMar>
            <w:vAlign w:val="center"/>
          </w:tcPr>
          <w:p w14:paraId="539F7E1A">
            <w:pPr>
              <w:jc w:val="center"/>
            </w:pPr>
            <w:r>
              <w:rPr>
                <w:rFonts w:ascii="微软雅黑" w:hAnsi="微软雅黑" w:eastAsia="微软雅黑"/>
                <w:b/>
                <w:color w:val="1F4D78"/>
                <w:sz w:val="19"/>
              </w:rPr>
              <w:t>页码</w:t>
            </w:r>
          </w:p>
        </w:tc>
      </w:tr>
      <w:tr w14:paraId="62CAD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Mar>
              <w:top w:w="80" w:type="dxa"/>
              <w:left w:w="120" w:type="dxa"/>
              <w:bottom w:w="80" w:type="dxa"/>
              <w:right w:w="120" w:type="dxa"/>
            </w:tcMar>
            <w:vAlign w:val="center"/>
          </w:tcPr>
          <w:p w14:paraId="2586AD39">
            <w:pPr>
              <w:jc w:val="center"/>
            </w:pPr>
            <w:r>
              <w:rPr>
                <w:rFonts w:ascii="微软雅黑" w:hAnsi="微软雅黑" w:eastAsia="微软雅黑"/>
                <w:sz w:val="18"/>
              </w:rPr>
              <w:t>自由空间损耗</w:t>
            </w:r>
          </w:p>
        </w:tc>
        <w:tc>
          <w:tcPr>
            <w:tcW w:w="3300" w:type="dxa"/>
            <w:tcMar>
              <w:top w:w="80" w:type="dxa"/>
              <w:left w:w="120" w:type="dxa"/>
              <w:bottom w:w="80" w:type="dxa"/>
              <w:right w:w="120" w:type="dxa"/>
            </w:tcMar>
            <w:vAlign w:val="center"/>
          </w:tcPr>
          <w:p w14:paraId="13EEF19A">
            <w:pPr>
              <w:jc w:val="left"/>
            </w:pPr>
            <w:r>
              <w:rPr>
                <w:rFonts w:ascii="微软雅黑" w:hAnsi="微软雅黑" w:eastAsia="微软雅黑"/>
                <w:sz w:val="18"/>
              </w:rPr>
              <w:t>Lbs=(Pt/Pr)=(4πd/λ)^2；Lbs(dB)=32.45+20lgd+20lgf</w:t>
            </w:r>
          </w:p>
        </w:tc>
        <w:tc>
          <w:tcPr>
            <w:tcW w:w="3000" w:type="dxa"/>
            <w:tcMar>
              <w:top w:w="80" w:type="dxa"/>
              <w:left w:w="120" w:type="dxa"/>
              <w:bottom w:w="80" w:type="dxa"/>
              <w:right w:w="120" w:type="dxa"/>
            </w:tcMar>
            <w:vAlign w:val="center"/>
          </w:tcPr>
          <w:p w14:paraId="7B065AD5">
            <w:pPr>
              <w:jc w:val="left"/>
            </w:pPr>
            <w:r>
              <w:rPr>
                <w:rFonts w:ascii="微软雅黑" w:hAnsi="微软雅黑" w:eastAsia="微软雅黑"/>
                <w:sz w:val="18"/>
                <w:shd w:val="clear" w:fill="FFFF00"/>
              </w:rPr>
              <w:t>d用km、f用MHz</w:t>
            </w:r>
            <w:r>
              <w:rPr>
                <w:rFonts w:ascii="微软雅黑" w:hAnsi="微软雅黑" w:eastAsia="微软雅黑"/>
                <w:sz w:val="18"/>
              </w:rPr>
              <w:t>；距离或频率加倍，损耗约+6 dB。</w:t>
            </w:r>
          </w:p>
        </w:tc>
        <w:tc>
          <w:tcPr>
            <w:tcW w:w="1560" w:type="dxa"/>
            <w:tcMar>
              <w:top w:w="80" w:type="dxa"/>
              <w:left w:w="120" w:type="dxa"/>
              <w:bottom w:w="80" w:type="dxa"/>
              <w:right w:w="120" w:type="dxa"/>
            </w:tcMar>
            <w:vAlign w:val="center"/>
          </w:tcPr>
          <w:p w14:paraId="09A501F8">
            <w:pPr>
              <w:jc w:val="left"/>
            </w:pPr>
            <w:r>
              <w:rPr>
                <w:rFonts w:ascii="微软雅黑" w:hAnsi="微软雅黑" w:eastAsia="微软雅黑"/>
                <w:sz w:val="18"/>
              </w:rPr>
              <w:t>第2章 p.6</w:t>
            </w:r>
          </w:p>
        </w:tc>
      </w:tr>
      <w:tr w14:paraId="10666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Mar>
              <w:top w:w="80" w:type="dxa"/>
              <w:left w:w="120" w:type="dxa"/>
              <w:bottom w:w="80" w:type="dxa"/>
              <w:right w:w="120" w:type="dxa"/>
            </w:tcMar>
            <w:vAlign w:val="center"/>
          </w:tcPr>
          <w:p w14:paraId="4453F501">
            <w:pPr>
              <w:jc w:val="center"/>
            </w:pPr>
            <w:r>
              <w:rPr>
                <w:rFonts w:ascii="微软雅黑" w:hAnsi="微软雅黑" w:eastAsia="微软雅黑"/>
                <w:sz w:val="18"/>
              </w:rPr>
              <w:t>视距极限</w:t>
            </w:r>
          </w:p>
        </w:tc>
        <w:tc>
          <w:tcPr>
            <w:tcW w:w="3300" w:type="dxa"/>
            <w:tcMar>
              <w:top w:w="80" w:type="dxa"/>
              <w:left w:w="120" w:type="dxa"/>
              <w:bottom w:w="80" w:type="dxa"/>
              <w:right w:w="120" w:type="dxa"/>
            </w:tcMar>
            <w:vAlign w:val="center"/>
          </w:tcPr>
          <w:p w14:paraId="14B7D185">
            <w:pPr>
              <w:jc w:val="left"/>
            </w:pPr>
            <w:r>
              <w:rPr>
                <w:rFonts w:ascii="微软雅黑" w:hAnsi="微软雅黑" w:eastAsia="微软雅黑"/>
                <w:sz w:val="18"/>
              </w:rPr>
              <w:t>d0=3.57(√hR+√hT) km；标准大气修正d0=4.12(√hR+√hT) km</w:t>
            </w:r>
          </w:p>
        </w:tc>
        <w:tc>
          <w:tcPr>
            <w:tcW w:w="3000" w:type="dxa"/>
            <w:tcMar>
              <w:top w:w="80" w:type="dxa"/>
              <w:left w:w="120" w:type="dxa"/>
              <w:bottom w:w="80" w:type="dxa"/>
              <w:right w:w="120" w:type="dxa"/>
            </w:tcMar>
            <w:vAlign w:val="center"/>
          </w:tcPr>
          <w:p w14:paraId="20850CFA">
            <w:pPr>
              <w:jc w:val="left"/>
            </w:pPr>
            <w:r>
              <w:rPr>
                <w:rFonts w:ascii="微软雅黑" w:hAnsi="微软雅黑" w:eastAsia="微软雅黑"/>
                <w:sz w:val="18"/>
              </w:rPr>
              <w:t>收、发天线高度</w:t>
            </w:r>
            <w:r>
              <w:rPr>
                <w:rFonts w:ascii="微软雅黑" w:hAnsi="微软雅黑" w:eastAsia="微软雅黑"/>
                <w:sz w:val="18"/>
                <w:shd w:val="clear" w:fill="FFFF00"/>
              </w:rPr>
              <w:t>单位m</w:t>
            </w:r>
            <w:r>
              <w:rPr>
                <w:rFonts w:ascii="微软雅黑" w:hAnsi="微软雅黑" w:eastAsia="微软雅黑"/>
                <w:sz w:val="18"/>
              </w:rPr>
              <w:t>；天线越高视距越远。</w:t>
            </w:r>
          </w:p>
        </w:tc>
        <w:tc>
          <w:tcPr>
            <w:tcW w:w="1560" w:type="dxa"/>
            <w:tcMar>
              <w:top w:w="80" w:type="dxa"/>
              <w:left w:w="120" w:type="dxa"/>
              <w:bottom w:w="80" w:type="dxa"/>
              <w:right w:w="120" w:type="dxa"/>
            </w:tcMar>
            <w:vAlign w:val="center"/>
          </w:tcPr>
          <w:p w14:paraId="7832AC58">
            <w:pPr>
              <w:jc w:val="left"/>
            </w:pPr>
            <w:r>
              <w:rPr>
                <w:rFonts w:ascii="微软雅黑" w:hAnsi="微软雅黑" w:eastAsia="微软雅黑"/>
                <w:sz w:val="18"/>
              </w:rPr>
              <w:t>第2章 p.8</w:t>
            </w:r>
          </w:p>
        </w:tc>
      </w:tr>
      <w:tr w14:paraId="5E385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Mar>
              <w:top w:w="80" w:type="dxa"/>
              <w:left w:w="120" w:type="dxa"/>
              <w:bottom w:w="80" w:type="dxa"/>
              <w:right w:w="120" w:type="dxa"/>
            </w:tcMar>
            <w:vAlign w:val="center"/>
          </w:tcPr>
          <w:p w14:paraId="10DE2704">
            <w:pPr>
              <w:jc w:val="center"/>
            </w:pPr>
            <w:r>
              <w:rPr>
                <w:rFonts w:ascii="微软雅黑" w:hAnsi="微软雅黑" w:eastAsia="微软雅黑"/>
                <w:sz w:val="18"/>
              </w:rPr>
              <w:t>菲涅尔半径</w:t>
            </w:r>
          </w:p>
        </w:tc>
        <w:tc>
          <w:tcPr>
            <w:tcW w:w="3300" w:type="dxa"/>
            <w:tcMar>
              <w:top w:w="80" w:type="dxa"/>
              <w:left w:w="120" w:type="dxa"/>
              <w:bottom w:w="80" w:type="dxa"/>
              <w:right w:w="120" w:type="dxa"/>
            </w:tcMar>
            <w:vAlign w:val="center"/>
          </w:tcPr>
          <w:p w14:paraId="6B49F993">
            <w:pPr>
              <w:jc w:val="left"/>
            </w:pPr>
            <w:r>
              <w:rPr>
                <w:rFonts w:ascii="微软雅黑" w:hAnsi="微软雅黑" w:eastAsia="微软雅黑"/>
                <w:sz w:val="18"/>
              </w:rPr>
              <w:t>x1=√(λd1d2/(d1+d2))</w:t>
            </w:r>
          </w:p>
        </w:tc>
        <w:tc>
          <w:tcPr>
            <w:tcW w:w="3000" w:type="dxa"/>
            <w:tcMar>
              <w:top w:w="80" w:type="dxa"/>
              <w:left w:w="120" w:type="dxa"/>
              <w:bottom w:w="80" w:type="dxa"/>
              <w:right w:w="120" w:type="dxa"/>
            </w:tcMar>
            <w:vAlign w:val="center"/>
          </w:tcPr>
          <w:p w14:paraId="33EA4406">
            <w:pPr>
              <w:jc w:val="left"/>
            </w:pPr>
            <w:r>
              <w:rPr>
                <w:rFonts w:ascii="微软雅黑" w:hAnsi="微软雅黑" w:eastAsia="微软雅黑"/>
                <w:sz w:val="18"/>
              </w:rPr>
              <w:t>求x/x1后查绕射损耗；x=0时约6 dB，x/x1&gt;0.5时障碍影响小。</w:t>
            </w:r>
          </w:p>
        </w:tc>
        <w:tc>
          <w:tcPr>
            <w:tcW w:w="1560" w:type="dxa"/>
            <w:tcMar>
              <w:top w:w="80" w:type="dxa"/>
              <w:left w:w="120" w:type="dxa"/>
              <w:bottom w:w="80" w:type="dxa"/>
              <w:right w:w="120" w:type="dxa"/>
            </w:tcMar>
            <w:vAlign w:val="center"/>
          </w:tcPr>
          <w:p w14:paraId="3F0E3D1A">
            <w:pPr>
              <w:jc w:val="left"/>
            </w:pPr>
            <w:r>
              <w:rPr>
                <w:rFonts w:ascii="微软雅黑" w:hAnsi="微软雅黑" w:eastAsia="微软雅黑"/>
                <w:sz w:val="18"/>
              </w:rPr>
              <w:t>第2章 p.10-12</w:t>
            </w:r>
          </w:p>
        </w:tc>
      </w:tr>
      <w:tr w14:paraId="00F3B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Mar>
              <w:top w:w="80" w:type="dxa"/>
              <w:left w:w="120" w:type="dxa"/>
              <w:bottom w:w="80" w:type="dxa"/>
              <w:right w:w="120" w:type="dxa"/>
            </w:tcMar>
            <w:vAlign w:val="center"/>
          </w:tcPr>
          <w:p w14:paraId="53AB186D">
            <w:pPr>
              <w:jc w:val="center"/>
            </w:pPr>
            <w:r>
              <w:rPr>
                <w:rFonts w:ascii="微软雅黑" w:hAnsi="微软雅黑" w:eastAsia="微软雅黑"/>
                <w:sz w:val="18"/>
              </w:rPr>
              <w:t>反射相位差</w:t>
            </w:r>
          </w:p>
        </w:tc>
        <w:tc>
          <w:tcPr>
            <w:tcW w:w="3300" w:type="dxa"/>
            <w:tcMar>
              <w:top w:w="80" w:type="dxa"/>
              <w:left w:w="120" w:type="dxa"/>
              <w:bottom w:w="80" w:type="dxa"/>
              <w:right w:w="120" w:type="dxa"/>
            </w:tcMar>
            <w:vAlign w:val="center"/>
          </w:tcPr>
          <w:p w14:paraId="0E47B472">
            <w:pPr>
              <w:jc w:val="left"/>
            </w:pPr>
            <w:r>
              <w:rPr>
                <w:rFonts w:ascii="微软雅黑" w:hAnsi="微软雅黑" w:eastAsia="微软雅黑"/>
                <w:sz w:val="18"/>
              </w:rPr>
              <w:t>Δφ0=(2π/λ)Δd；地面反相后Δφ=(2π/λ)Δd+π</w:t>
            </w:r>
          </w:p>
        </w:tc>
        <w:tc>
          <w:tcPr>
            <w:tcW w:w="3000" w:type="dxa"/>
            <w:tcMar>
              <w:top w:w="80" w:type="dxa"/>
              <w:left w:w="120" w:type="dxa"/>
              <w:bottom w:w="80" w:type="dxa"/>
              <w:right w:w="120" w:type="dxa"/>
            </w:tcMar>
            <w:vAlign w:val="center"/>
          </w:tcPr>
          <w:p w14:paraId="661BDEC7">
            <w:pPr>
              <w:jc w:val="left"/>
            </w:pPr>
            <w:r>
              <w:rPr>
                <w:rFonts w:ascii="微软雅黑" w:hAnsi="微软雅黑" w:eastAsia="微软雅黑"/>
                <w:sz w:val="18"/>
              </w:rPr>
              <w:t>判断直射波和反射波同相增强或反相相消。</w:t>
            </w:r>
          </w:p>
        </w:tc>
        <w:tc>
          <w:tcPr>
            <w:tcW w:w="1560" w:type="dxa"/>
            <w:tcMar>
              <w:top w:w="80" w:type="dxa"/>
              <w:left w:w="120" w:type="dxa"/>
              <w:bottom w:w="80" w:type="dxa"/>
              <w:right w:w="120" w:type="dxa"/>
            </w:tcMar>
            <w:vAlign w:val="center"/>
          </w:tcPr>
          <w:p w14:paraId="38E01140">
            <w:pPr>
              <w:jc w:val="left"/>
            </w:pPr>
            <w:r>
              <w:rPr>
                <w:rFonts w:ascii="微软雅黑" w:hAnsi="微软雅黑" w:eastAsia="微软雅黑"/>
                <w:sz w:val="18"/>
              </w:rPr>
              <w:t>第2章 p.14</w:t>
            </w:r>
          </w:p>
        </w:tc>
      </w:tr>
      <w:tr w14:paraId="08CD6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Mar>
              <w:top w:w="80" w:type="dxa"/>
              <w:left w:w="120" w:type="dxa"/>
              <w:bottom w:w="80" w:type="dxa"/>
              <w:right w:w="120" w:type="dxa"/>
            </w:tcMar>
            <w:vAlign w:val="center"/>
          </w:tcPr>
          <w:p w14:paraId="2F59C894">
            <w:pPr>
              <w:jc w:val="center"/>
            </w:pPr>
            <w:r>
              <w:rPr>
                <w:rFonts w:ascii="微软雅黑" w:hAnsi="微软雅黑" w:eastAsia="微软雅黑"/>
                <w:sz w:val="18"/>
              </w:rPr>
              <w:t>传播/阴影/多径</w:t>
            </w:r>
          </w:p>
        </w:tc>
        <w:tc>
          <w:tcPr>
            <w:tcW w:w="3300" w:type="dxa"/>
            <w:tcMar>
              <w:top w:w="80" w:type="dxa"/>
              <w:left w:w="120" w:type="dxa"/>
              <w:bottom w:w="80" w:type="dxa"/>
              <w:right w:w="120" w:type="dxa"/>
            </w:tcMar>
            <w:vAlign w:val="center"/>
          </w:tcPr>
          <w:p w14:paraId="1B3D9FF4">
            <w:pPr>
              <w:jc w:val="left"/>
            </w:pPr>
            <w:r>
              <w:rPr>
                <w:rFonts w:ascii="微软雅黑" w:hAnsi="微软雅黑" w:eastAsia="微软雅黑"/>
                <w:sz w:val="18"/>
              </w:rPr>
              <w:t>P(d)=d^-n × S(d) × R(d)</w:t>
            </w:r>
          </w:p>
        </w:tc>
        <w:tc>
          <w:tcPr>
            <w:tcW w:w="3000" w:type="dxa"/>
            <w:tcMar>
              <w:top w:w="80" w:type="dxa"/>
              <w:left w:w="120" w:type="dxa"/>
              <w:bottom w:w="80" w:type="dxa"/>
              <w:right w:w="120" w:type="dxa"/>
            </w:tcMar>
            <w:vAlign w:val="center"/>
          </w:tcPr>
          <w:p w14:paraId="05ECEB7D">
            <w:pPr>
              <w:jc w:val="left"/>
            </w:pPr>
            <w:r>
              <w:rPr>
                <w:rFonts w:ascii="微软雅黑" w:hAnsi="微软雅黑" w:eastAsia="微软雅黑"/>
                <w:sz w:val="18"/>
              </w:rPr>
              <w:t>d^-n表示路径损耗，S(d)表示阴影衰落，R(d)表示多径衰落。</w:t>
            </w:r>
          </w:p>
        </w:tc>
        <w:tc>
          <w:tcPr>
            <w:tcW w:w="1560" w:type="dxa"/>
            <w:tcMar>
              <w:top w:w="80" w:type="dxa"/>
              <w:left w:w="120" w:type="dxa"/>
              <w:bottom w:w="80" w:type="dxa"/>
              <w:right w:w="120" w:type="dxa"/>
            </w:tcMar>
            <w:vAlign w:val="center"/>
          </w:tcPr>
          <w:p w14:paraId="06521B41">
            <w:pPr>
              <w:jc w:val="left"/>
            </w:pPr>
            <w:r>
              <w:rPr>
                <w:rFonts w:ascii="微软雅黑" w:hAnsi="微软雅黑" w:eastAsia="微软雅黑"/>
                <w:sz w:val="18"/>
              </w:rPr>
              <w:t>第2章 p.15-16</w:t>
            </w:r>
          </w:p>
        </w:tc>
      </w:tr>
      <w:tr w14:paraId="22C24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Mar>
              <w:top w:w="80" w:type="dxa"/>
              <w:left w:w="120" w:type="dxa"/>
              <w:bottom w:w="80" w:type="dxa"/>
              <w:right w:w="120" w:type="dxa"/>
            </w:tcMar>
            <w:vAlign w:val="center"/>
          </w:tcPr>
          <w:p w14:paraId="37C6862B">
            <w:pPr>
              <w:jc w:val="center"/>
            </w:pPr>
            <w:r>
              <w:rPr>
                <w:rFonts w:ascii="微软雅黑" w:hAnsi="微软雅黑" w:eastAsia="微软雅黑"/>
                <w:sz w:val="18"/>
              </w:rPr>
              <w:t>多普勒频移</w:t>
            </w:r>
          </w:p>
        </w:tc>
        <w:tc>
          <w:tcPr>
            <w:tcW w:w="3300" w:type="dxa"/>
            <w:tcMar>
              <w:top w:w="80" w:type="dxa"/>
              <w:left w:w="120" w:type="dxa"/>
              <w:bottom w:w="80" w:type="dxa"/>
              <w:right w:w="120" w:type="dxa"/>
            </w:tcMar>
            <w:vAlign w:val="center"/>
          </w:tcPr>
          <w:p w14:paraId="53CC4050">
            <w:pPr>
              <w:jc w:val="left"/>
            </w:pPr>
            <w:r>
              <w:rPr>
                <w:rFonts w:ascii="微软雅黑" w:hAnsi="微软雅黑" w:eastAsia="微软雅黑"/>
                <w:sz w:val="18"/>
              </w:rPr>
              <w:t>fd=(v/λ)cosα；fm=v/λ</w:t>
            </w:r>
          </w:p>
        </w:tc>
        <w:tc>
          <w:tcPr>
            <w:tcW w:w="3000" w:type="dxa"/>
            <w:tcMar>
              <w:top w:w="80" w:type="dxa"/>
              <w:left w:w="120" w:type="dxa"/>
              <w:bottom w:w="80" w:type="dxa"/>
              <w:right w:w="120" w:type="dxa"/>
            </w:tcMar>
            <w:vAlign w:val="center"/>
          </w:tcPr>
          <w:p w14:paraId="0B5A802A">
            <w:pPr>
              <w:jc w:val="left"/>
            </w:pPr>
            <w:r>
              <w:rPr>
                <w:rFonts w:ascii="微软雅黑" w:hAnsi="微软雅黑" w:eastAsia="微软雅黑"/>
                <w:sz w:val="18"/>
              </w:rPr>
              <w:t>α为入射方向与运动方向夹角；最大频移用于相关时间计算。</w:t>
            </w:r>
          </w:p>
        </w:tc>
        <w:tc>
          <w:tcPr>
            <w:tcW w:w="1560" w:type="dxa"/>
            <w:tcMar>
              <w:top w:w="80" w:type="dxa"/>
              <w:left w:w="120" w:type="dxa"/>
              <w:bottom w:w="80" w:type="dxa"/>
              <w:right w:w="120" w:type="dxa"/>
            </w:tcMar>
            <w:vAlign w:val="center"/>
          </w:tcPr>
          <w:p w14:paraId="6EFDD859">
            <w:pPr>
              <w:jc w:val="left"/>
            </w:pPr>
            <w:r>
              <w:rPr>
                <w:rFonts w:ascii="微软雅黑" w:hAnsi="微软雅黑" w:eastAsia="微软雅黑"/>
                <w:sz w:val="18"/>
              </w:rPr>
              <w:t>第2章 p.19-20</w:t>
            </w:r>
          </w:p>
        </w:tc>
      </w:tr>
      <w:tr w14:paraId="6E30E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Mar>
              <w:top w:w="80" w:type="dxa"/>
              <w:left w:w="120" w:type="dxa"/>
              <w:bottom w:w="80" w:type="dxa"/>
              <w:right w:w="120" w:type="dxa"/>
            </w:tcMar>
            <w:vAlign w:val="center"/>
          </w:tcPr>
          <w:p w14:paraId="0D3B1A9A">
            <w:pPr>
              <w:jc w:val="center"/>
            </w:pPr>
            <w:r>
              <w:rPr>
                <w:rFonts w:ascii="微软雅黑" w:hAnsi="微软雅黑" w:eastAsia="微软雅黑"/>
                <w:sz w:val="18"/>
              </w:rPr>
              <w:t>平均时延</w:t>
            </w:r>
          </w:p>
        </w:tc>
        <w:tc>
          <w:tcPr>
            <w:tcW w:w="3300" w:type="dxa"/>
            <w:tcMar>
              <w:top w:w="80" w:type="dxa"/>
              <w:left w:w="120" w:type="dxa"/>
              <w:bottom w:w="80" w:type="dxa"/>
              <w:right w:w="120" w:type="dxa"/>
            </w:tcMar>
            <w:vAlign w:val="center"/>
          </w:tcPr>
          <w:p w14:paraId="5113D312">
            <w:pPr>
              <w:jc w:val="left"/>
            </w:pPr>
            <w:r>
              <w:rPr>
                <w:rFonts w:ascii="微软雅黑" w:hAnsi="微软雅黑" w:eastAsia="微软雅黑"/>
                <w:sz w:val="18"/>
              </w:rPr>
              <w:t>τm=∫0∞τP(τ)dτ</w:t>
            </w:r>
          </w:p>
        </w:tc>
        <w:tc>
          <w:tcPr>
            <w:tcW w:w="3000" w:type="dxa"/>
            <w:tcMar>
              <w:top w:w="80" w:type="dxa"/>
              <w:left w:w="120" w:type="dxa"/>
              <w:bottom w:w="80" w:type="dxa"/>
              <w:right w:w="120" w:type="dxa"/>
            </w:tcMar>
            <w:vAlign w:val="center"/>
          </w:tcPr>
          <w:p w14:paraId="119156C0">
            <w:pPr>
              <w:jc w:val="left"/>
            </w:pPr>
            <w:r>
              <w:rPr>
                <w:rFonts w:ascii="微软雅黑" w:hAnsi="微软雅黑" w:eastAsia="微软雅黑"/>
                <w:sz w:val="18"/>
              </w:rPr>
              <w:t>由归一化时延谱求一阶矩。</w:t>
            </w:r>
          </w:p>
        </w:tc>
        <w:tc>
          <w:tcPr>
            <w:tcW w:w="1560" w:type="dxa"/>
            <w:tcMar>
              <w:top w:w="80" w:type="dxa"/>
              <w:left w:w="120" w:type="dxa"/>
              <w:bottom w:w="80" w:type="dxa"/>
              <w:right w:w="120" w:type="dxa"/>
            </w:tcMar>
            <w:vAlign w:val="center"/>
          </w:tcPr>
          <w:p w14:paraId="4E992345">
            <w:pPr>
              <w:jc w:val="left"/>
            </w:pPr>
            <w:r>
              <w:rPr>
                <w:rFonts w:ascii="微软雅黑" w:hAnsi="微软雅黑" w:eastAsia="微软雅黑"/>
                <w:sz w:val="18"/>
              </w:rPr>
              <w:t>第2章 p.23</w:t>
            </w:r>
          </w:p>
        </w:tc>
      </w:tr>
      <w:tr w14:paraId="0882F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Mar>
              <w:top w:w="80" w:type="dxa"/>
              <w:left w:w="120" w:type="dxa"/>
              <w:bottom w:w="80" w:type="dxa"/>
              <w:right w:w="120" w:type="dxa"/>
            </w:tcMar>
            <w:vAlign w:val="center"/>
          </w:tcPr>
          <w:p w14:paraId="7149D38E">
            <w:pPr>
              <w:jc w:val="center"/>
            </w:pPr>
            <w:r>
              <w:rPr>
                <w:rFonts w:ascii="微软雅黑" w:hAnsi="微软雅黑" w:eastAsia="微软雅黑"/>
                <w:sz w:val="18"/>
              </w:rPr>
              <w:t>RMS时延扩展</w:t>
            </w:r>
          </w:p>
        </w:tc>
        <w:tc>
          <w:tcPr>
            <w:tcW w:w="3300" w:type="dxa"/>
            <w:tcMar>
              <w:top w:w="80" w:type="dxa"/>
              <w:left w:w="120" w:type="dxa"/>
              <w:bottom w:w="80" w:type="dxa"/>
              <w:right w:w="120" w:type="dxa"/>
            </w:tcMar>
            <w:vAlign w:val="center"/>
          </w:tcPr>
          <w:p w14:paraId="39C81BB2">
            <w:pPr>
              <w:jc w:val="left"/>
            </w:pPr>
            <w:r>
              <w:rPr>
                <w:rFonts w:ascii="微软雅黑" w:hAnsi="微软雅黑" w:eastAsia="微软雅黑"/>
                <w:sz w:val="18"/>
              </w:rPr>
              <w:t>Δ=√(∫τ²P(τ)dτ-τm²)</w:t>
            </w:r>
          </w:p>
        </w:tc>
        <w:tc>
          <w:tcPr>
            <w:tcW w:w="3000" w:type="dxa"/>
            <w:tcMar>
              <w:top w:w="80" w:type="dxa"/>
              <w:left w:w="120" w:type="dxa"/>
              <w:bottom w:w="80" w:type="dxa"/>
              <w:right w:w="120" w:type="dxa"/>
            </w:tcMar>
            <w:vAlign w:val="center"/>
          </w:tcPr>
          <w:p w14:paraId="14492394">
            <w:pPr>
              <w:jc w:val="left"/>
            </w:pPr>
            <w:r>
              <w:rPr>
                <w:rFonts w:ascii="微软雅黑" w:hAnsi="微软雅黑" w:eastAsia="微软雅黑"/>
                <w:sz w:val="18"/>
              </w:rPr>
              <w:t>Δ越大，时延扩展越严重。</w:t>
            </w:r>
          </w:p>
        </w:tc>
        <w:tc>
          <w:tcPr>
            <w:tcW w:w="1560" w:type="dxa"/>
            <w:tcMar>
              <w:top w:w="80" w:type="dxa"/>
              <w:left w:w="120" w:type="dxa"/>
              <w:bottom w:w="80" w:type="dxa"/>
              <w:right w:w="120" w:type="dxa"/>
            </w:tcMar>
            <w:vAlign w:val="center"/>
          </w:tcPr>
          <w:p w14:paraId="136FC5F2">
            <w:pPr>
              <w:jc w:val="left"/>
            </w:pPr>
            <w:r>
              <w:rPr>
                <w:rFonts w:ascii="微软雅黑" w:hAnsi="微软雅黑" w:eastAsia="微软雅黑"/>
                <w:sz w:val="18"/>
              </w:rPr>
              <w:t>第2章 p.23-24</w:t>
            </w:r>
          </w:p>
        </w:tc>
      </w:tr>
      <w:tr w14:paraId="60981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Mar>
              <w:top w:w="80" w:type="dxa"/>
              <w:left w:w="120" w:type="dxa"/>
              <w:bottom w:w="80" w:type="dxa"/>
              <w:right w:w="120" w:type="dxa"/>
            </w:tcMar>
            <w:vAlign w:val="center"/>
          </w:tcPr>
          <w:p w14:paraId="19E4495E">
            <w:pPr>
              <w:jc w:val="center"/>
            </w:pPr>
            <w:r>
              <w:rPr>
                <w:rFonts w:ascii="微软雅黑" w:hAnsi="微软雅黑" w:eastAsia="微软雅黑"/>
                <w:sz w:val="18"/>
              </w:rPr>
              <w:t>相关带宽</w:t>
            </w:r>
          </w:p>
        </w:tc>
        <w:tc>
          <w:tcPr>
            <w:tcW w:w="3300" w:type="dxa"/>
            <w:tcMar>
              <w:top w:w="80" w:type="dxa"/>
              <w:left w:w="120" w:type="dxa"/>
              <w:bottom w:w="80" w:type="dxa"/>
              <w:right w:w="120" w:type="dxa"/>
            </w:tcMar>
            <w:vAlign w:val="center"/>
          </w:tcPr>
          <w:p w14:paraId="717CC7E5">
            <w:pPr>
              <w:jc w:val="left"/>
            </w:pPr>
            <w:r>
              <w:rPr>
                <w:rFonts w:ascii="微软雅黑" w:hAnsi="微软雅黑" w:eastAsia="微软雅黑"/>
                <w:sz w:val="18"/>
              </w:rPr>
              <w:t>Bc≈1/(2πΔ)，也可用Bc≈1/Tm</w:t>
            </w:r>
          </w:p>
        </w:tc>
        <w:tc>
          <w:tcPr>
            <w:tcW w:w="3000" w:type="dxa"/>
            <w:tcMar>
              <w:top w:w="80" w:type="dxa"/>
              <w:left w:w="120" w:type="dxa"/>
              <w:bottom w:w="80" w:type="dxa"/>
              <w:right w:w="120" w:type="dxa"/>
            </w:tcMar>
            <w:vAlign w:val="center"/>
          </w:tcPr>
          <w:p w14:paraId="0F390856">
            <w:pPr>
              <w:jc w:val="left"/>
            </w:pPr>
            <w:r>
              <w:rPr>
                <w:rFonts w:ascii="微软雅黑" w:hAnsi="微软雅黑" w:eastAsia="微软雅黑"/>
                <w:sz w:val="18"/>
              </w:rPr>
              <w:t>比较信号带宽Bs与Bc判断是否需要均衡。</w:t>
            </w:r>
          </w:p>
        </w:tc>
        <w:tc>
          <w:tcPr>
            <w:tcW w:w="1560" w:type="dxa"/>
            <w:tcMar>
              <w:top w:w="80" w:type="dxa"/>
              <w:left w:w="120" w:type="dxa"/>
              <w:bottom w:w="80" w:type="dxa"/>
              <w:right w:w="120" w:type="dxa"/>
            </w:tcMar>
            <w:vAlign w:val="center"/>
          </w:tcPr>
          <w:p w14:paraId="6756D22D">
            <w:pPr>
              <w:jc w:val="left"/>
            </w:pPr>
            <w:r>
              <w:rPr>
                <w:rFonts w:ascii="微软雅黑" w:hAnsi="微软雅黑" w:eastAsia="微软雅黑"/>
                <w:sz w:val="18"/>
              </w:rPr>
              <w:t>第2章 p.28-30</w:t>
            </w:r>
          </w:p>
        </w:tc>
      </w:tr>
      <w:tr w14:paraId="4F941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Mar>
              <w:top w:w="80" w:type="dxa"/>
              <w:left w:w="120" w:type="dxa"/>
              <w:bottom w:w="80" w:type="dxa"/>
              <w:right w:w="120" w:type="dxa"/>
            </w:tcMar>
            <w:vAlign w:val="center"/>
          </w:tcPr>
          <w:p w14:paraId="4D06344A">
            <w:pPr>
              <w:jc w:val="center"/>
            </w:pPr>
            <w:r>
              <w:rPr>
                <w:rFonts w:ascii="微软雅黑" w:hAnsi="微软雅黑" w:eastAsia="微软雅黑"/>
                <w:sz w:val="18"/>
              </w:rPr>
              <w:t>相关时间</w:t>
            </w:r>
          </w:p>
        </w:tc>
        <w:tc>
          <w:tcPr>
            <w:tcW w:w="3300" w:type="dxa"/>
            <w:tcMar>
              <w:top w:w="80" w:type="dxa"/>
              <w:left w:w="120" w:type="dxa"/>
              <w:bottom w:w="80" w:type="dxa"/>
              <w:right w:w="120" w:type="dxa"/>
            </w:tcMar>
            <w:vAlign w:val="center"/>
          </w:tcPr>
          <w:p w14:paraId="3D4D5845">
            <w:pPr>
              <w:jc w:val="left"/>
            </w:pPr>
            <w:r>
              <w:rPr>
                <w:rFonts w:ascii="微软雅黑" w:hAnsi="微软雅黑" w:eastAsia="微软雅黑"/>
                <w:sz w:val="18"/>
              </w:rPr>
              <w:t>Tc≈1/fm；包络相关度0.5时Tc≈9/(16πfm)</w:t>
            </w:r>
          </w:p>
        </w:tc>
        <w:tc>
          <w:tcPr>
            <w:tcW w:w="3000" w:type="dxa"/>
            <w:tcMar>
              <w:top w:w="80" w:type="dxa"/>
              <w:left w:w="120" w:type="dxa"/>
              <w:bottom w:w="80" w:type="dxa"/>
              <w:right w:w="120" w:type="dxa"/>
            </w:tcMar>
            <w:vAlign w:val="center"/>
          </w:tcPr>
          <w:p w14:paraId="295406F8">
            <w:pPr>
              <w:jc w:val="left"/>
            </w:pPr>
            <w:r>
              <w:rPr>
                <w:rFonts w:ascii="微软雅黑" w:hAnsi="微软雅黑" w:eastAsia="微软雅黑"/>
                <w:sz w:val="18"/>
              </w:rPr>
              <w:t>描述信道随时间变化的快慢。</w:t>
            </w:r>
          </w:p>
        </w:tc>
        <w:tc>
          <w:tcPr>
            <w:tcW w:w="1560" w:type="dxa"/>
            <w:tcMar>
              <w:top w:w="80" w:type="dxa"/>
              <w:left w:w="120" w:type="dxa"/>
              <w:bottom w:w="80" w:type="dxa"/>
              <w:right w:w="120" w:type="dxa"/>
            </w:tcMar>
            <w:vAlign w:val="center"/>
          </w:tcPr>
          <w:p w14:paraId="0758B412">
            <w:pPr>
              <w:jc w:val="left"/>
            </w:pPr>
            <w:r>
              <w:rPr>
                <w:rFonts w:ascii="微软雅黑" w:hAnsi="微软雅黑" w:eastAsia="微软雅黑"/>
                <w:sz w:val="18"/>
              </w:rPr>
              <w:t>第2章 p.33</w:t>
            </w:r>
          </w:p>
        </w:tc>
      </w:tr>
      <w:tr w14:paraId="4A6CE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Mar>
              <w:top w:w="80" w:type="dxa"/>
              <w:left w:w="120" w:type="dxa"/>
              <w:bottom w:w="80" w:type="dxa"/>
              <w:right w:w="120" w:type="dxa"/>
            </w:tcMar>
            <w:vAlign w:val="center"/>
          </w:tcPr>
          <w:p w14:paraId="4ED2F073">
            <w:pPr>
              <w:jc w:val="center"/>
            </w:pPr>
            <w:r>
              <w:rPr>
                <w:rFonts w:ascii="微软雅黑" w:hAnsi="微软雅黑" w:eastAsia="微软雅黑"/>
                <w:sz w:val="18"/>
              </w:rPr>
              <w:t>衰落分类判据</w:t>
            </w:r>
          </w:p>
        </w:tc>
        <w:tc>
          <w:tcPr>
            <w:tcW w:w="3300" w:type="dxa"/>
            <w:tcMar>
              <w:top w:w="80" w:type="dxa"/>
              <w:left w:w="120" w:type="dxa"/>
              <w:bottom w:w="80" w:type="dxa"/>
              <w:right w:w="120" w:type="dxa"/>
            </w:tcMar>
            <w:vAlign w:val="center"/>
          </w:tcPr>
          <w:p w14:paraId="0DF8E28E">
            <w:pPr>
              <w:jc w:val="left"/>
            </w:pPr>
            <w:r>
              <w:rPr>
                <w:rFonts w:ascii="微软雅黑" w:hAnsi="微软雅黑" w:eastAsia="微软雅黑"/>
                <w:sz w:val="18"/>
              </w:rPr>
              <w:t>平坦：Bs&lt;&lt;Bc或Ts&gt;&gt;Δ；频选：Bs&gt;Bc或Ts&lt;Δ；快：Ts&gt;Tc或Bs&lt;Bd；慢：Ts&lt;&lt;Tc或Bs&gt;&gt;Bd</w:t>
            </w:r>
          </w:p>
        </w:tc>
        <w:tc>
          <w:tcPr>
            <w:tcW w:w="3000" w:type="dxa"/>
            <w:tcMar>
              <w:top w:w="80" w:type="dxa"/>
              <w:left w:w="120" w:type="dxa"/>
              <w:bottom w:w="80" w:type="dxa"/>
              <w:right w:w="120" w:type="dxa"/>
            </w:tcMar>
            <w:vAlign w:val="center"/>
          </w:tcPr>
          <w:p w14:paraId="776D22E3">
            <w:pPr>
              <w:jc w:val="left"/>
            </w:pPr>
            <w:r>
              <w:rPr>
                <w:rFonts w:ascii="微软雅黑" w:hAnsi="微软雅黑" w:eastAsia="微软雅黑"/>
                <w:sz w:val="18"/>
              </w:rPr>
              <w:t>考试常考概念判断和理由说明。</w:t>
            </w:r>
          </w:p>
        </w:tc>
        <w:tc>
          <w:tcPr>
            <w:tcW w:w="1560" w:type="dxa"/>
            <w:tcMar>
              <w:top w:w="80" w:type="dxa"/>
              <w:left w:w="120" w:type="dxa"/>
              <w:bottom w:w="80" w:type="dxa"/>
              <w:right w:w="120" w:type="dxa"/>
            </w:tcMar>
            <w:vAlign w:val="center"/>
          </w:tcPr>
          <w:p w14:paraId="35FF4D6B">
            <w:pPr>
              <w:jc w:val="left"/>
            </w:pPr>
            <w:r>
              <w:rPr>
                <w:rFonts w:ascii="微软雅黑" w:hAnsi="微软雅黑" w:eastAsia="微软雅黑"/>
                <w:sz w:val="18"/>
              </w:rPr>
              <w:t>第2章 p.34</w:t>
            </w:r>
          </w:p>
        </w:tc>
      </w:tr>
      <w:tr w14:paraId="0F67F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Mar>
              <w:top w:w="80" w:type="dxa"/>
              <w:left w:w="120" w:type="dxa"/>
              <w:bottom w:w="80" w:type="dxa"/>
              <w:right w:w="120" w:type="dxa"/>
            </w:tcMar>
            <w:vAlign w:val="center"/>
          </w:tcPr>
          <w:p w14:paraId="1A0D8CB5">
            <w:pPr>
              <w:jc w:val="center"/>
            </w:pPr>
            <w:r>
              <w:rPr>
                <w:rFonts w:ascii="微软雅黑" w:hAnsi="微软雅黑" w:eastAsia="微软雅黑"/>
                <w:sz w:val="18"/>
              </w:rPr>
              <w:t>阴影衰落模型</w:t>
            </w:r>
          </w:p>
        </w:tc>
        <w:tc>
          <w:tcPr>
            <w:tcW w:w="3300" w:type="dxa"/>
            <w:tcMar>
              <w:top w:w="80" w:type="dxa"/>
              <w:left w:w="120" w:type="dxa"/>
              <w:bottom w:w="80" w:type="dxa"/>
              <w:right w:w="120" w:type="dxa"/>
            </w:tcMar>
            <w:vAlign w:val="center"/>
          </w:tcPr>
          <w:p w14:paraId="71CB15D1">
            <w:pPr>
              <w:jc w:val="left"/>
            </w:pPr>
            <w:r>
              <w:rPr>
                <w:rFonts w:ascii="微软雅黑" w:hAnsi="微软雅黑" w:eastAsia="微软雅黑"/>
                <w:sz w:val="18"/>
              </w:rPr>
              <w:t>L(r,ζ)=r^m·10^(ζ/10)；10lgL=10mlgr+ζ</w:t>
            </w:r>
          </w:p>
        </w:tc>
        <w:tc>
          <w:tcPr>
            <w:tcW w:w="3000" w:type="dxa"/>
            <w:tcMar>
              <w:top w:w="80" w:type="dxa"/>
              <w:left w:w="120" w:type="dxa"/>
              <w:bottom w:w="80" w:type="dxa"/>
              <w:right w:w="120" w:type="dxa"/>
            </w:tcMar>
            <w:vAlign w:val="center"/>
          </w:tcPr>
          <w:p w14:paraId="589F8A73">
            <w:pPr>
              <w:jc w:val="left"/>
            </w:pPr>
            <w:r>
              <w:rPr>
                <w:rFonts w:ascii="微软雅黑" w:hAnsi="微软雅黑" w:eastAsia="微软雅黑"/>
                <w:sz w:val="18"/>
              </w:rPr>
              <w:t>ζ为零均值、标准差σ(dB)的正态对数损耗。</w:t>
            </w:r>
          </w:p>
        </w:tc>
        <w:tc>
          <w:tcPr>
            <w:tcW w:w="1560" w:type="dxa"/>
            <w:tcMar>
              <w:top w:w="80" w:type="dxa"/>
              <w:left w:w="120" w:type="dxa"/>
              <w:bottom w:w="80" w:type="dxa"/>
              <w:right w:w="120" w:type="dxa"/>
            </w:tcMar>
            <w:vAlign w:val="center"/>
          </w:tcPr>
          <w:p w14:paraId="3F799732">
            <w:pPr>
              <w:jc w:val="left"/>
            </w:pPr>
            <w:r>
              <w:rPr>
                <w:rFonts w:ascii="微软雅黑" w:hAnsi="微软雅黑" w:eastAsia="微软雅黑"/>
                <w:sz w:val="18"/>
              </w:rPr>
              <w:t>第2章 p.36</w:t>
            </w:r>
          </w:p>
        </w:tc>
      </w:tr>
      <w:tr w14:paraId="4ECC8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Mar>
              <w:top w:w="80" w:type="dxa"/>
              <w:left w:w="120" w:type="dxa"/>
              <w:bottom w:w="80" w:type="dxa"/>
              <w:right w:w="120" w:type="dxa"/>
            </w:tcMar>
            <w:vAlign w:val="center"/>
          </w:tcPr>
          <w:p w14:paraId="246B7C3C">
            <w:pPr>
              <w:jc w:val="center"/>
            </w:pPr>
            <w:r>
              <w:rPr>
                <w:rFonts w:ascii="微软雅黑" w:hAnsi="微软雅黑" w:eastAsia="微软雅黑"/>
                <w:sz w:val="18"/>
              </w:rPr>
              <w:t>奥村市区损耗</w:t>
            </w:r>
          </w:p>
        </w:tc>
        <w:tc>
          <w:tcPr>
            <w:tcW w:w="3300" w:type="dxa"/>
            <w:tcMar>
              <w:top w:w="80" w:type="dxa"/>
              <w:left w:w="120" w:type="dxa"/>
              <w:bottom w:w="80" w:type="dxa"/>
              <w:right w:w="120" w:type="dxa"/>
            </w:tcMar>
            <w:vAlign w:val="center"/>
          </w:tcPr>
          <w:p w14:paraId="4276CD00">
            <w:pPr>
              <w:jc w:val="left"/>
            </w:pPr>
            <w:r>
              <w:rPr>
                <w:rFonts w:ascii="微软雅黑" w:hAnsi="微软雅黑" w:eastAsia="微软雅黑"/>
                <w:sz w:val="18"/>
              </w:rPr>
              <w:t>LT=Lbs+Am(f,d)-Hb(hb,d)-Hm(hm,f)</w:t>
            </w:r>
          </w:p>
        </w:tc>
        <w:tc>
          <w:tcPr>
            <w:tcW w:w="3000" w:type="dxa"/>
            <w:tcMar>
              <w:top w:w="80" w:type="dxa"/>
              <w:left w:w="120" w:type="dxa"/>
              <w:bottom w:w="80" w:type="dxa"/>
              <w:right w:w="120" w:type="dxa"/>
            </w:tcMar>
            <w:vAlign w:val="center"/>
          </w:tcPr>
          <w:p w14:paraId="79E2FB8D">
            <w:pPr>
              <w:jc w:val="left"/>
            </w:pPr>
            <w:r>
              <w:rPr>
                <w:rFonts w:ascii="微软雅黑" w:hAnsi="微软雅黑" w:eastAsia="微软雅黑"/>
                <w:sz w:val="18"/>
              </w:rPr>
              <w:t>先查基本损耗，再减天线高度增益因子。</w:t>
            </w:r>
          </w:p>
        </w:tc>
        <w:tc>
          <w:tcPr>
            <w:tcW w:w="1560" w:type="dxa"/>
            <w:tcMar>
              <w:top w:w="80" w:type="dxa"/>
              <w:left w:w="120" w:type="dxa"/>
              <w:bottom w:w="80" w:type="dxa"/>
              <w:right w:w="120" w:type="dxa"/>
            </w:tcMar>
            <w:vAlign w:val="center"/>
          </w:tcPr>
          <w:p w14:paraId="15477491">
            <w:pPr>
              <w:jc w:val="left"/>
            </w:pPr>
            <w:r>
              <w:rPr>
                <w:rFonts w:ascii="微软雅黑" w:hAnsi="微软雅黑" w:eastAsia="微软雅黑"/>
                <w:sz w:val="18"/>
              </w:rPr>
              <w:t>第2章 p.42-46</w:t>
            </w:r>
          </w:p>
        </w:tc>
      </w:tr>
      <w:tr w14:paraId="31A8F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Mar>
              <w:top w:w="80" w:type="dxa"/>
              <w:left w:w="120" w:type="dxa"/>
              <w:bottom w:w="80" w:type="dxa"/>
              <w:right w:w="120" w:type="dxa"/>
            </w:tcMar>
            <w:vAlign w:val="center"/>
          </w:tcPr>
          <w:p w14:paraId="6A4F2F87">
            <w:pPr>
              <w:jc w:val="center"/>
            </w:pPr>
            <w:r>
              <w:rPr>
                <w:rFonts w:ascii="微软雅黑" w:hAnsi="微软雅黑" w:eastAsia="微软雅黑"/>
                <w:sz w:val="18"/>
              </w:rPr>
              <w:t>奥村任意地形</w:t>
            </w:r>
          </w:p>
        </w:tc>
        <w:tc>
          <w:tcPr>
            <w:tcW w:w="3300" w:type="dxa"/>
            <w:tcMar>
              <w:top w:w="80" w:type="dxa"/>
              <w:left w:w="120" w:type="dxa"/>
              <w:bottom w:w="80" w:type="dxa"/>
              <w:right w:w="120" w:type="dxa"/>
            </w:tcMar>
            <w:vAlign w:val="center"/>
          </w:tcPr>
          <w:p w14:paraId="39C5EC33">
            <w:pPr>
              <w:jc w:val="left"/>
            </w:pPr>
            <w:r>
              <w:rPr>
                <w:rFonts w:ascii="微软雅黑" w:hAnsi="微软雅黑" w:eastAsia="微软雅黑"/>
                <w:sz w:val="18"/>
              </w:rPr>
              <w:t>LA=LT-KT；KT=Kmr+Qo+Qr+Kh+Khf+Kjs+Ksp+Ks；PPC=PP+KT</w:t>
            </w:r>
          </w:p>
        </w:tc>
        <w:tc>
          <w:tcPr>
            <w:tcW w:w="3000" w:type="dxa"/>
            <w:tcMar>
              <w:top w:w="80" w:type="dxa"/>
              <w:left w:w="120" w:type="dxa"/>
              <w:bottom w:w="80" w:type="dxa"/>
              <w:right w:w="120" w:type="dxa"/>
            </w:tcMar>
            <w:vAlign w:val="center"/>
          </w:tcPr>
          <w:p w14:paraId="42575EAB">
            <w:pPr>
              <w:jc w:val="left"/>
            </w:pPr>
            <w:r>
              <w:rPr>
                <w:rFonts w:ascii="微软雅黑" w:hAnsi="微软雅黑" w:eastAsia="微软雅黑"/>
                <w:sz w:val="18"/>
              </w:rPr>
              <w:t>郊区、开阔区、丘陵、斜坡、水陆混合等按修正因子处理。</w:t>
            </w:r>
          </w:p>
        </w:tc>
        <w:tc>
          <w:tcPr>
            <w:tcW w:w="1560" w:type="dxa"/>
            <w:tcMar>
              <w:top w:w="80" w:type="dxa"/>
              <w:left w:w="120" w:type="dxa"/>
              <w:bottom w:w="80" w:type="dxa"/>
              <w:right w:w="120" w:type="dxa"/>
            </w:tcMar>
            <w:vAlign w:val="center"/>
          </w:tcPr>
          <w:p w14:paraId="30B15B31">
            <w:pPr>
              <w:jc w:val="left"/>
            </w:pPr>
            <w:r>
              <w:rPr>
                <w:rFonts w:ascii="微软雅黑" w:hAnsi="微软雅黑" w:eastAsia="微软雅黑"/>
                <w:sz w:val="18"/>
              </w:rPr>
              <w:t>第2章 p.59-64</w:t>
            </w:r>
          </w:p>
        </w:tc>
      </w:tr>
      <w:tr w14:paraId="2F76E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Mar>
              <w:top w:w="80" w:type="dxa"/>
              <w:left w:w="120" w:type="dxa"/>
              <w:bottom w:w="80" w:type="dxa"/>
              <w:right w:w="120" w:type="dxa"/>
            </w:tcMar>
            <w:vAlign w:val="center"/>
          </w:tcPr>
          <w:p w14:paraId="08590823">
            <w:pPr>
              <w:jc w:val="center"/>
            </w:pPr>
            <w:r>
              <w:rPr>
                <w:rFonts w:ascii="微软雅黑" w:hAnsi="微软雅黑" w:eastAsia="微软雅黑"/>
                <w:sz w:val="18"/>
              </w:rPr>
              <w:t>穿透/植被/隧道</w:t>
            </w:r>
          </w:p>
        </w:tc>
        <w:tc>
          <w:tcPr>
            <w:tcW w:w="3300" w:type="dxa"/>
            <w:tcMar>
              <w:top w:w="80" w:type="dxa"/>
              <w:left w:w="120" w:type="dxa"/>
              <w:bottom w:w="80" w:type="dxa"/>
              <w:right w:w="120" w:type="dxa"/>
            </w:tcMar>
            <w:vAlign w:val="center"/>
          </w:tcPr>
          <w:p w14:paraId="2B5F861E">
            <w:pPr>
              <w:jc w:val="left"/>
            </w:pPr>
            <w:r>
              <w:rPr>
                <w:rFonts w:ascii="微软雅黑" w:hAnsi="微软雅黑" w:eastAsia="微软雅黑"/>
                <w:sz w:val="18"/>
              </w:rPr>
              <w:t>Lb=L0+Lp；Lb=L0+Lz；Lb=L0+Lsd</w:t>
            </w:r>
          </w:p>
        </w:tc>
        <w:tc>
          <w:tcPr>
            <w:tcW w:w="3000" w:type="dxa"/>
            <w:tcMar>
              <w:top w:w="80" w:type="dxa"/>
              <w:left w:w="120" w:type="dxa"/>
              <w:bottom w:w="80" w:type="dxa"/>
              <w:right w:w="120" w:type="dxa"/>
            </w:tcMar>
            <w:vAlign w:val="center"/>
          </w:tcPr>
          <w:p w14:paraId="138507CC">
            <w:pPr>
              <w:jc w:val="left"/>
            </w:pPr>
            <w:r>
              <w:rPr>
                <w:rFonts w:ascii="微软雅黑" w:hAnsi="微软雅黑" w:eastAsia="微软雅黑"/>
                <w:sz w:val="18"/>
              </w:rPr>
              <w:t>室内、森林、隧道场景要在街心/基准损耗上叠加附加损耗。</w:t>
            </w:r>
          </w:p>
        </w:tc>
        <w:tc>
          <w:tcPr>
            <w:tcW w:w="1560" w:type="dxa"/>
            <w:tcMar>
              <w:top w:w="80" w:type="dxa"/>
              <w:left w:w="120" w:type="dxa"/>
              <w:bottom w:w="80" w:type="dxa"/>
              <w:right w:w="120" w:type="dxa"/>
            </w:tcMar>
            <w:vAlign w:val="center"/>
          </w:tcPr>
          <w:p w14:paraId="095C4ECC">
            <w:pPr>
              <w:jc w:val="left"/>
            </w:pPr>
            <w:r>
              <w:rPr>
                <w:rFonts w:ascii="微软雅黑" w:hAnsi="微软雅黑" w:eastAsia="微软雅黑"/>
                <w:sz w:val="18"/>
              </w:rPr>
              <w:t>第2章 p.67-70</w:t>
            </w:r>
          </w:p>
        </w:tc>
      </w:tr>
      <w:tr w14:paraId="13C14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Mar>
              <w:top w:w="80" w:type="dxa"/>
              <w:left w:w="120" w:type="dxa"/>
              <w:bottom w:w="80" w:type="dxa"/>
              <w:right w:w="120" w:type="dxa"/>
            </w:tcMar>
            <w:vAlign w:val="center"/>
          </w:tcPr>
          <w:p w14:paraId="12DDB4EA">
            <w:pPr>
              <w:jc w:val="center"/>
            </w:pPr>
            <w:r>
              <w:rPr>
                <w:rFonts w:ascii="微软雅黑" w:hAnsi="微软雅黑" w:eastAsia="微软雅黑"/>
                <w:sz w:val="18"/>
              </w:rPr>
              <w:t>Okumura-Hata</w:t>
            </w:r>
          </w:p>
        </w:tc>
        <w:tc>
          <w:tcPr>
            <w:tcW w:w="3300" w:type="dxa"/>
            <w:tcMar>
              <w:top w:w="80" w:type="dxa"/>
              <w:left w:w="120" w:type="dxa"/>
              <w:bottom w:w="80" w:type="dxa"/>
              <w:right w:w="120" w:type="dxa"/>
            </w:tcMar>
            <w:vAlign w:val="center"/>
          </w:tcPr>
          <w:p w14:paraId="510F2C0A">
            <w:pPr>
              <w:jc w:val="left"/>
            </w:pPr>
            <w:r>
              <w:rPr>
                <w:rFonts w:ascii="微软雅黑" w:hAnsi="微软雅黑" w:eastAsia="微软雅黑"/>
                <w:sz w:val="18"/>
              </w:rPr>
              <w:t>L市区=69.55+26.16lgf-13.82lghb-a(hm)+(44.9-6.55lghb)lgd</w:t>
            </w:r>
          </w:p>
        </w:tc>
        <w:tc>
          <w:tcPr>
            <w:tcW w:w="3000" w:type="dxa"/>
            <w:tcMar>
              <w:top w:w="80" w:type="dxa"/>
              <w:left w:w="120" w:type="dxa"/>
              <w:bottom w:w="80" w:type="dxa"/>
              <w:right w:w="120" w:type="dxa"/>
            </w:tcMar>
            <w:vAlign w:val="center"/>
          </w:tcPr>
          <w:p w14:paraId="4981671D">
            <w:pPr>
              <w:jc w:val="left"/>
            </w:pPr>
            <w:r>
              <w:rPr>
                <w:rFonts w:ascii="微软雅黑" w:hAnsi="微软雅黑" w:eastAsia="微软雅黑"/>
                <w:sz w:val="18"/>
              </w:rPr>
              <w:t>适合公式化计算；f、hb、hm、d有适用范围。</w:t>
            </w:r>
          </w:p>
        </w:tc>
        <w:tc>
          <w:tcPr>
            <w:tcW w:w="1560" w:type="dxa"/>
            <w:tcMar>
              <w:top w:w="80" w:type="dxa"/>
              <w:left w:w="120" w:type="dxa"/>
              <w:bottom w:w="80" w:type="dxa"/>
              <w:right w:w="120" w:type="dxa"/>
            </w:tcMar>
            <w:vAlign w:val="center"/>
          </w:tcPr>
          <w:p w14:paraId="48A902CD">
            <w:pPr>
              <w:jc w:val="left"/>
            </w:pPr>
            <w:r>
              <w:rPr>
                <w:rFonts w:ascii="微软雅黑" w:hAnsi="微软雅黑" w:eastAsia="微软雅黑"/>
                <w:sz w:val="18"/>
              </w:rPr>
              <w:t>第2章 p.73-74</w:t>
            </w:r>
          </w:p>
        </w:tc>
      </w:tr>
      <w:tr w14:paraId="5E8B7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Mar>
              <w:top w:w="80" w:type="dxa"/>
              <w:left w:w="120" w:type="dxa"/>
              <w:bottom w:w="80" w:type="dxa"/>
              <w:right w:w="120" w:type="dxa"/>
            </w:tcMar>
            <w:vAlign w:val="center"/>
          </w:tcPr>
          <w:p w14:paraId="780583DF">
            <w:pPr>
              <w:jc w:val="center"/>
            </w:pPr>
            <w:r>
              <w:rPr>
                <w:rFonts w:ascii="微软雅黑" w:hAnsi="微软雅黑" w:eastAsia="微软雅黑"/>
                <w:sz w:val="18"/>
              </w:rPr>
              <w:t>Hata修正</w:t>
            </w:r>
          </w:p>
        </w:tc>
        <w:tc>
          <w:tcPr>
            <w:tcW w:w="3300" w:type="dxa"/>
            <w:tcMar>
              <w:top w:w="80" w:type="dxa"/>
              <w:left w:w="120" w:type="dxa"/>
              <w:bottom w:w="80" w:type="dxa"/>
              <w:right w:w="120" w:type="dxa"/>
            </w:tcMar>
            <w:vAlign w:val="center"/>
          </w:tcPr>
          <w:p w14:paraId="3BD50344">
            <w:pPr>
              <w:jc w:val="left"/>
            </w:pPr>
            <w:r>
              <w:rPr>
                <w:rFonts w:ascii="微软雅黑" w:hAnsi="微软雅黑" w:eastAsia="微软雅黑"/>
                <w:sz w:val="18"/>
              </w:rPr>
              <w:t>L郊区=L市区-2[lg(f/28)]²-5.4；L开阔=L市区-4.78(lgf)²+18.33lgf-40.98</w:t>
            </w:r>
          </w:p>
        </w:tc>
        <w:tc>
          <w:tcPr>
            <w:tcW w:w="3000" w:type="dxa"/>
            <w:tcMar>
              <w:top w:w="80" w:type="dxa"/>
              <w:left w:w="120" w:type="dxa"/>
              <w:bottom w:w="80" w:type="dxa"/>
              <w:right w:w="120" w:type="dxa"/>
            </w:tcMar>
            <w:vAlign w:val="center"/>
          </w:tcPr>
          <w:p w14:paraId="18CB3158">
            <w:pPr>
              <w:jc w:val="left"/>
            </w:pPr>
            <w:r>
              <w:rPr>
                <w:rFonts w:ascii="微软雅黑" w:hAnsi="微软雅黑" w:eastAsia="微软雅黑"/>
                <w:sz w:val="18"/>
              </w:rPr>
              <w:t>由市区公式修正到郊区/开阔区。</w:t>
            </w:r>
          </w:p>
        </w:tc>
        <w:tc>
          <w:tcPr>
            <w:tcW w:w="1560" w:type="dxa"/>
            <w:tcMar>
              <w:top w:w="80" w:type="dxa"/>
              <w:left w:w="120" w:type="dxa"/>
              <w:bottom w:w="80" w:type="dxa"/>
              <w:right w:w="120" w:type="dxa"/>
            </w:tcMar>
            <w:vAlign w:val="center"/>
          </w:tcPr>
          <w:p w14:paraId="08171667">
            <w:pPr>
              <w:jc w:val="left"/>
            </w:pPr>
            <w:r>
              <w:rPr>
                <w:rFonts w:ascii="微软雅黑" w:hAnsi="微软雅黑" w:eastAsia="微软雅黑"/>
                <w:sz w:val="18"/>
              </w:rPr>
              <w:t>第2章 p.73</w:t>
            </w:r>
          </w:p>
        </w:tc>
      </w:tr>
      <w:tr w14:paraId="702AF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Mar>
              <w:top w:w="80" w:type="dxa"/>
              <w:left w:w="120" w:type="dxa"/>
              <w:bottom w:w="80" w:type="dxa"/>
              <w:right w:w="120" w:type="dxa"/>
            </w:tcMar>
            <w:vAlign w:val="center"/>
          </w:tcPr>
          <w:p w14:paraId="7D8CE11D">
            <w:pPr>
              <w:jc w:val="center"/>
            </w:pPr>
            <w:r>
              <w:rPr>
                <w:rFonts w:ascii="微软雅黑" w:hAnsi="微软雅黑" w:eastAsia="微软雅黑"/>
                <w:sz w:val="18"/>
              </w:rPr>
              <w:t>a(hm)</w:t>
            </w:r>
          </w:p>
        </w:tc>
        <w:tc>
          <w:tcPr>
            <w:tcW w:w="3300" w:type="dxa"/>
            <w:tcMar>
              <w:top w:w="80" w:type="dxa"/>
              <w:left w:w="120" w:type="dxa"/>
              <w:bottom w:w="80" w:type="dxa"/>
              <w:right w:w="120" w:type="dxa"/>
            </w:tcMar>
            <w:vAlign w:val="center"/>
          </w:tcPr>
          <w:p w14:paraId="27D1D1D7">
            <w:pPr>
              <w:jc w:val="left"/>
            </w:pPr>
            <w:r>
              <w:rPr>
                <w:rFonts w:ascii="微软雅黑" w:hAnsi="微软雅黑" w:eastAsia="微软雅黑"/>
                <w:sz w:val="18"/>
              </w:rPr>
              <w:t>中小城市：(1.1lgf-0.7)hm-1.56lgf+0.8；大城市按f≤300或f&gt;300分段</w:t>
            </w:r>
          </w:p>
        </w:tc>
        <w:tc>
          <w:tcPr>
            <w:tcW w:w="3000" w:type="dxa"/>
            <w:tcMar>
              <w:top w:w="80" w:type="dxa"/>
              <w:left w:w="120" w:type="dxa"/>
              <w:bottom w:w="80" w:type="dxa"/>
              <w:right w:w="120" w:type="dxa"/>
            </w:tcMar>
            <w:vAlign w:val="center"/>
          </w:tcPr>
          <w:p w14:paraId="65EBBD8A">
            <w:pPr>
              <w:jc w:val="left"/>
            </w:pPr>
            <w:r>
              <w:rPr>
                <w:rFonts w:ascii="微软雅黑" w:hAnsi="微软雅黑" w:eastAsia="微软雅黑"/>
                <w:sz w:val="18"/>
              </w:rPr>
              <w:t>移动台天线高度校正因子。</w:t>
            </w:r>
          </w:p>
        </w:tc>
        <w:tc>
          <w:tcPr>
            <w:tcW w:w="1560" w:type="dxa"/>
            <w:tcMar>
              <w:top w:w="80" w:type="dxa"/>
              <w:left w:w="120" w:type="dxa"/>
              <w:bottom w:w="80" w:type="dxa"/>
              <w:right w:w="120" w:type="dxa"/>
            </w:tcMar>
            <w:vAlign w:val="center"/>
          </w:tcPr>
          <w:p w14:paraId="35A29462">
            <w:pPr>
              <w:jc w:val="left"/>
            </w:pPr>
            <w:r>
              <w:rPr>
                <w:rFonts w:ascii="微软雅黑" w:hAnsi="微软雅黑" w:eastAsia="微软雅黑"/>
                <w:sz w:val="18"/>
              </w:rPr>
              <w:t>第2章 p.74</w:t>
            </w:r>
          </w:p>
        </w:tc>
      </w:tr>
      <w:tr w14:paraId="3E9BB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Mar>
              <w:top w:w="80" w:type="dxa"/>
              <w:left w:w="120" w:type="dxa"/>
              <w:bottom w:w="80" w:type="dxa"/>
              <w:right w:w="120" w:type="dxa"/>
            </w:tcMar>
            <w:vAlign w:val="center"/>
          </w:tcPr>
          <w:p w14:paraId="521FBE95">
            <w:pPr>
              <w:jc w:val="center"/>
            </w:pPr>
            <w:r>
              <w:rPr>
                <w:rFonts w:ascii="微软雅黑" w:hAnsi="微软雅黑" w:eastAsia="微软雅黑"/>
                <w:sz w:val="18"/>
              </w:rPr>
              <w:t>COST-231-Hata</w:t>
            </w:r>
          </w:p>
        </w:tc>
        <w:tc>
          <w:tcPr>
            <w:tcW w:w="3300" w:type="dxa"/>
            <w:tcMar>
              <w:top w:w="80" w:type="dxa"/>
              <w:left w:w="120" w:type="dxa"/>
              <w:bottom w:w="80" w:type="dxa"/>
              <w:right w:w="120" w:type="dxa"/>
            </w:tcMar>
            <w:vAlign w:val="center"/>
          </w:tcPr>
          <w:p w14:paraId="5D203006">
            <w:pPr>
              <w:jc w:val="left"/>
            </w:pPr>
            <w:r>
              <w:rPr>
                <w:rFonts w:ascii="微软雅黑" w:hAnsi="微软雅黑" w:eastAsia="微软雅黑"/>
                <w:sz w:val="18"/>
              </w:rPr>
              <w:t>在Hata基础上加入CM；中等城市/郊区CM=0 dB，市中心CM=3 dB</w:t>
            </w:r>
          </w:p>
        </w:tc>
        <w:tc>
          <w:tcPr>
            <w:tcW w:w="3000" w:type="dxa"/>
            <w:tcMar>
              <w:top w:w="80" w:type="dxa"/>
              <w:left w:w="120" w:type="dxa"/>
              <w:bottom w:w="80" w:type="dxa"/>
              <w:right w:w="120" w:type="dxa"/>
            </w:tcMar>
            <w:vAlign w:val="center"/>
          </w:tcPr>
          <w:p w14:paraId="517C4F16">
            <w:pPr>
              <w:jc w:val="left"/>
            </w:pPr>
            <w:r>
              <w:rPr>
                <w:rFonts w:ascii="微软雅黑" w:hAnsi="微软雅黑" w:eastAsia="微软雅黑"/>
                <w:sz w:val="18"/>
              </w:rPr>
              <w:t>密集城区扩展模型。</w:t>
            </w:r>
          </w:p>
        </w:tc>
        <w:tc>
          <w:tcPr>
            <w:tcW w:w="1560" w:type="dxa"/>
            <w:tcMar>
              <w:top w:w="80" w:type="dxa"/>
              <w:left w:w="120" w:type="dxa"/>
              <w:bottom w:w="80" w:type="dxa"/>
              <w:right w:w="120" w:type="dxa"/>
            </w:tcMar>
            <w:vAlign w:val="center"/>
          </w:tcPr>
          <w:p w14:paraId="05C1C109">
            <w:pPr>
              <w:jc w:val="left"/>
            </w:pPr>
            <w:r>
              <w:rPr>
                <w:rFonts w:ascii="微软雅黑" w:hAnsi="微软雅黑" w:eastAsia="微软雅黑"/>
                <w:sz w:val="18"/>
              </w:rPr>
              <w:t>第2章 p.75</w:t>
            </w:r>
          </w:p>
        </w:tc>
      </w:tr>
    </w:tbl>
    <w:p w14:paraId="7AB2B4AC"/>
    <w:p w14:paraId="077AC916">
      <w:pPr>
        <w:pStyle w:val="4"/>
      </w:pPr>
      <w:r>
        <w:t>第3章：蜂窝网络、话务量与移动性</w:t>
      </w:r>
    </w:p>
    <w:tbl>
      <w:tblPr>
        <w:tblStyle w:val="3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0"/>
        <w:gridCol w:w="3100"/>
        <w:gridCol w:w="3000"/>
        <w:gridCol w:w="1560"/>
      </w:tblGrid>
      <w:tr w14:paraId="79AB4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700" w:type="dxa"/>
            <w:shd w:val="clear" w:color="auto" w:fill="E8EEF5"/>
            <w:tcMar>
              <w:top w:w="80" w:type="dxa"/>
              <w:left w:w="120" w:type="dxa"/>
              <w:bottom w:w="80" w:type="dxa"/>
              <w:right w:w="120" w:type="dxa"/>
            </w:tcMar>
            <w:vAlign w:val="center"/>
          </w:tcPr>
          <w:p w14:paraId="436E88A2">
            <w:pPr>
              <w:jc w:val="center"/>
            </w:pPr>
            <w:r>
              <w:rPr>
                <w:rFonts w:ascii="微软雅黑" w:hAnsi="微软雅黑" w:eastAsia="微软雅黑"/>
                <w:b/>
                <w:color w:val="1F4D78"/>
                <w:sz w:val="19"/>
              </w:rPr>
              <w:t>知识点</w:t>
            </w:r>
          </w:p>
        </w:tc>
        <w:tc>
          <w:tcPr>
            <w:tcW w:w="3100" w:type="dxa"/>
            <w:shd w:val="clear" w:color="auto" w:fill="E8EEF5"/>
            <w:tcMar>
              <w:top w:w="80" w:type="dxa"/>
              <w:left w:w="120" w:type="dxa"/>
              <w:bottom w:w="80" w:type="dxa"/>
              <w:right w:w="120" w:type="dxa"/>
            </w:tcMar>
            <w:vAlign w:val="center"/>
          </w:tcPr>
          <w:p w14:paraId="6B2CA163">
            <w:pPr>
              <w:jc w:val="center"/>
            </w:pPr>
            <w:r>
              <w:rPr>
                <w:rFonts w:ascii="微软雅黑" w:hAnsi="微软雅黑" w:eastAsia="微软雅黑"/>
                <w:b/>
                <w:color w:val="1F4D78"/>
                <w:sz w:val="19"/>
              </w:rPr>
              <w:t>公式/参数</w:t>
            </w:r>
          </w:p>
        </w:tc>
        <w:tc>
          <w:tcPr>
            <w:tcW w:w="3000" w:type="dxa"/>
            <w:shd w:val="clear" w:color="auto" w:fill="E8EEF5"/>
            <w:tcMar>
              <w:top w:w="80" w:type="dxa"/>
              <w:left w:w="120" w:type="dxa"/>
              <w:bottom w:w="80" w:type="dxa"/>
              <w:right w:w="120" w:type="dxa"/>
            </w:tcMar>
            <w:vAlign w:val="center"/>
          </w:tcPr>
          <w:p w14:paraId="5F6B45B3">
            <w:pPr>
              <w:jc w:val="center"/>
            </w:pPr>
            <w:r>
              <w:rPr>
                <w:rFonts w:ascii="微软雅黑" w:hAnsi="微软雅黑" w:eastAsia="微软雅黑"/>
                <w:b/>
                <w:color w:val="1F4D78"/>
                <w:sz w:val="19"/>
              </w:rPr>
              <w:t>怎么用</w:t>
            </w:r>
          </w:p>
        </w:tc>
        <w:tc>
          <w:tcPr>
            <w:tcW w:w="1560" w:type="dxa"/>
            <w:shd w:val="clear" w:color="auto" w:fill="E8EEF5"/>
            <w:tcMar>
              <w:top w:w="80" w:type="dxa"/>
              <w:left w:w="120" w:type="dxa"/>
              <w:bottom w:w="80" w:type="dxa"/>
              <w:right w:w="120" w:type="dxa"/>
            </w:tcMar>
            <w:vAlign w:val="center"/>
          </w:tcPr>
          <w:p w14:paraId="3C82F92E">
            <w:pPr>
              <w:jc w:val="center"/>
            </w:pPr>
            <w:r>
              <w:rPr>
                <w:rFonts w:ascii="微软雅黑" w:hAnsi="微软雅黑" w:eastAsia="微软雅黑"/>
                <w:b/>
                <w:color w:val="1F4D78"/>
                <w:sz w:val="19"/>
              </w:rPr>
              <w:t>页码</w:t>
            </w:r>
          </w:p>
        </w:tc>
      </w:tr>
      <w:tr w14:paraId="590F9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tcMar>
              <w:top w:w="80" w:type="dxa"/>
              <w:left w:w="120" w:type="dxa"/>
              <w:bottom w:w="80" w:type="dxa"/>
              <w:right w:w="120" w:type="dxa"/>
            </w:tcMar>
            <w:vAlign w:val="center"/>
          </w:tcPr>
          <w:p w14:paraId="238E9727">
            <w:pPr>
              <w:jc w:val="center"/>
            </w:pPr>
            <w:r>
              <w:rPr>
                <w:rFonts w:ascii="微软雅黑" w:hAnsi="微软雅黑" w:eastAsia="微软雅黑"/>
                <w:sz w:val="18"/>
              </w:rPr>
              <w:t>区群小区数</w:t>
            </w:r>
          </w:p>
        </w:tc>
        <w:tc>
          <w:tcPr>
            <w:tcW w:w="3100" w:type="dxa"/>
            <w:tcMar>
              <w:top w:w="80" w:type="dxa"/>
              <w:left w:w="120" w:type="dxa"/>
              <w:bottom w:w="80" w:type="dxa"/>
              <w:right w:w="120" w:type="dxa"/>
            </w:tcMar>
            <w:vAlign w:val="center"/>
          </w:tcPr>
          <w:p w14:paraId="10A83610">
            <w:pPr>
              <w:jc w:val="left"/>
            </w:pPr>
            <w:r>
              <w:rPr>
                <w:rFonts w:ascii="微软雅黑" w:hAnsi="微软雅黑" w:eastAsia="微软雅黑"/>
                <w:sz w:val="18"/>
              </w:rPr>
              <w:t>N=i²+ij+j²</w:t>
            </w:r>
          </w:p>
        </w:tc>
        <w:tc>
          <w:tcPr>
            <w:tcW w:w="3000" w:type="dxa"/>
            <w:tcMar>
              <w:top w:w="80" w:type="dxa"/>
              <w:left w:w="120" w:type="dxa"/>
              <w:bottom w:w="80" w:type="dxa"/>
              <w:right w:w="120" w:type="dxa"/>
            </w:tcMar>
            <w:vAlign w:val="center"/>
          </w:tcPr>
          <w:p w14:paraId="08DAFCAC">
            <w:pPr>
              <w:jc w:val="left"/>
            </w:pPr>
            <w:r>
              <w:rPr>
                <w:rFonts w:ascii="微软雅黑" w:hAnsi="微软雅黑" w:eastAsia="微软雅黑"/>
                <w:sz w:val="18"/>
              </w:rPr>
              <w:t>i、j不能同时为0；常见N=1、3、4、7、9、12、13、19。</w:t>
            </w:r>
          </w:p>
        </w:tc>
        <w:tc>
          <w:tcPr>
            <w:tcW w:w="1560" w:type="dxa"/>
            <w:tcMar>
              <w:top w:w="80" w:type="dxa"/>
              <w:left w:w="120" w:type="dxa"/>
              <w:bottom w:w="80" w:type="dxa"/>
              <w:right w:w="120" w:type="dxa"/>
            </w:tcMar>
            <w:vAlign w:val="center"/>
          </w:tcPr>
          <w:p w14:paraId="334E3CB2">
            <w:pPr>
              <w:jc w:val="left"/>
            </w:pPr>
            <w:r>
              <w:rPr>
                <w:rFonts w:ascii="微软雅黑" w:hAnsi="微软雅黑" w:eastAsia="微软雅黑"/>
                <w:sz w:val="18"/>
              </w:rPr>
              <w:t>第3章 p.32-35</w:t>
            </w:r>
          </w:p>
        </w:tc>
      </w:tr>
      <w:tr w14:paraId="3EAB6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tcMar>
              <w:top w:w="80" w:type="dxa"/>
              <w:left w:w="120" w:type="dxa"/>
              <w:bottom w:w="80" w:type="dxa"/>
              <w:right w:w="120" w:type="dxa"/>
            </w:tcMar>
            <w:vAlign w:val="center"/>
          </w:tcPr>
          <w:p w14:paraId="5957B64C">
            <w:pPr>
              <w:jc w:val="center"/>
            </w:pPr>
            <w:r>
              <w:rPr>
                <w:rFonts w:ascii="微软雅黑" w:hAnsi="微软雅黑" w:eastAsia="微软雅黑"/>
                <w:sz w:val="18"/>
              </w:rPr>
              <w:t>同频距离</w:t>
            </w:r>
          </w:p>
        </w:tc>
        <w:tc>
          <w:tcPr>
            <w:tcW w:w="3100" w:type="dxa"/>
            <w:tcMar>
              <w:top w:w="80" w:type="dxa"/>
              <w:left w:w="120" w:type="dxa"/>
              <w:bottom w:w="80" w:type="dxa"/>
              <w:right w:w="120" w:type="dxa"/>
            </w:tcMar>
            <w:vAlign w:val="center"/>
          </w:tcPr>
          <w:p w14:paraId="46CA15FE">
            <w:pPr>
              <w:jc w:val="left"/>
            </w:pPr>
            <w:r>
              <w:rPr>
                <w:rFonts w:ascii="微软雅黑" w:hAnsi="微软雅黑" w:eastAsia="微软雅黑"/>
                <w:sz w:val="18"/>
              </w:rPr>
              <w:t>D/r=√(3N)</w:t>
            </w:r>
          </w:p>
        </w:tc>
        <w:tc>
          <w:tcPr>
            <w:tcW w:w="3000" w:type="dxa"/>
            <w:tcMar>
              <w:top w:w="80" w:type="dxa"/>
              <w:left w:w="120" w:type="dxa"/>
              <w:bottom w:w="80" w:type="dxa"/>
              <w:right w:w="120" w:type="dxa"/>
            </w:tcMar>
            <w:vAlign w:val="center"/>
          </w:tcPr>
          <w:p w14:paraId="30B2FBCF">
            <w:pPr>
              <w:jc w:val="left"/>
            </w:pPr>
            <w:r>
              <w:rPr>
                <w:rFonts w:ascii="微软雅黑" w:hAnsi="微软雅黑" w:eastAsia="微软雅黑"/>
                <w:sz w:val="18"/>
              </w:rPr>
              <w:t>N越大，D越大，同频干扰越小，但频谱效率越低。</w:t>
            </w:r>
          </w:p>
        </w:tc>
        <w:tc>
          <w:tcPr>
            <w:tcW w:w="1560" w:type="dxa"/>
            <w:tcMar>
              <w:top w:w="80" w:type="dxa"/>
              <w:left w:w="120" w:type="dxa"/>
              <w:bottom w:w="80" w:type="dxa"/>
              <w:right w:w="120" w:type="dxa"/>
            </w:tcMar>
            <w:vAlign w:val="center"/>
          </w:tcPr>
          <w:p w14:paraId="20BE12C6">
            <w:pPr>
              <w:jc w:val="left"/>
            </w:pPr>
            <w:r>
              <w:rPr>
                <w:rFonts w:ascii="微软雅黑" w:hAnsi="微软雅黑" w:eastAsia="微软雅黑"/>
                <w:sz w:val="18"/>
              </w:rPr>
              <w:t>第3章 p.36-37</w:t>
            </w:r>
          </w:p>
        </w:tc>
      </w:tr>
      <w:tr w14:paraId="6C42F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tcMar>
              <w:top w:w="80" w:type="dxa"/>
              <w:left w:w="120" w:type="dxa"/>
              <w:bottom w:w="80" w:type="dxa"/>
              <w:right w:w="120" w:type="dxa"/>
            </w:tcMar>
            <w:vAlign w:val="center"/>
          </w:tcPr>
          <w:p w14:paraId="44786758">
            <w:pPr>
              <w:jc w:val="center"/>
            </w:pPr>
            <w:r>
              <w:rPr>
                <w:rFonts w:ascii="微软雅黑" w:hAnsi="微软雅黑" w:eastAsia="微软雅黑"/>
                <w:sz w:val="18"/>
              </w:rPr>
              <w:t>话务量</w:t>
            </w:r>
          </w:p>
        </w:tc>
        <w:tc>
          <w:tcPr>
            <w:tcW w:w="3100" w:type="dxa"/>
            <w:tcMar>
              <w:top w:w="80" w:type="dxa"/>
              <w:left w:w="120" w:type="dxa"/>
              <w:bottom w:w="80" w:type="dxa"/>
              <w:right w:w="120" w:type="dxa"/>
            </w:tcMar>
            <w:vAlign w:val="center"/>
          </w:tcPr>
          <w:p w14:paraId="19A09586">
            <w:pPr>
              <w:jc w:val="left"/>
            </w:pPr>
            <w:r>
              <w:rPr>
                <w:rFonts w:ascii="微软雅黑" w:hAnsi="微软雅黑" w:eastAsia="微软雅黑"/>
                <w:sz w:val="18"/>
              </w:rPr>
              <w:t>A=Ct0</w:t>
            </w:r>
          </w:p>
        </w:tc>
        <w:tc>
          <w:tcPr>
            <w:tcW w:w="3000" w:type="dxa"/>
            <w:tcMar>
              <w:top w:w="80" w:type="dxa"/>
              <w:left w:w="120" w:type="dxa"/>
              <w:bottom w:w="80" w:type="dxa"/>
              <w:right w:w="120" w:type="dxa"/>
            </w:tcMar>
            <w:vAlign w:val="center"/>
          </w:tcPr>
          <w:p w14:paraId="08213633">
            <w:pPr>
              <w:jc w:val="left"/>
            </w:pPr>
            <w:r>
              <w:rPr>
                <w:rFonts w:ascii="微软雅黑" w:hAnsi="微软雅黑" w:eastAsia="微软雅黑"/>
                <w:sz w:val="18"/>
              </w:rPr>
              <w:t>C为每小时平均呼叫次数，t0为平均占用信道时间；单位Erl。</w:t>
            </w:r>
          </w:p>
        </w:tc>
        <w:tc>
          <w:tcPr>
            <w:tcW w:w="1560" w:type="dxa"/>
            <w:tcMar>
              <w:top w:w="80" w:type="dxa"/>
              <w:left w:w="120" w:type="dxa"/>
              <w:bottom w:w="80" w:type="dxa"/>
              <w:right w:w="120" w:type="dxa"/>
            </w:tcMar>
            <w:vAlign w:val="center"/>
          </w:tcPr>
          <w:p w14:paraId="2AB67257">
            <w:pPr>
              <w:jc w:val="left"/>
            </w:pPr>
            <w:r>
              <w:rPr>
                <w:rFonts w:ascii="微软雅黑" w:hAnsi="微软雅黑" w:eastAsia="微软雅黑"/>
                <w:sz w:val="18"/>
              </w:rPr>
              <w:t>第3章 p.56-57</w:t>
            </w:r>
          </w:p>
        </w:tc>
      </w:tr>
      <w:tr w14:paraId="39E5E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tcMar>
              <w:top w:w="80" w:type="dxa"/>
              <w:left w:w="120" w:type="dxa"/>
              <w:bottom w:w="80" w:type="dxa"/>
              <w:right w:w="120" w:type="dxa"/>
            </w:tcMar>
            <w:vAlign w:val="center"/>
          </w:tcPr>
          <w:p w14:paraId="66AE5741">
            <w:pPr>
              <w:jc w:val="center"/>
            </w:pPr>
            <w:r>
              <w:rPr>
                <w:rFonts w:ascii="微软雅黑" w:hAnsi="微软雅黑" w:eastAsia="微软雅黑"/>
                <w:sz w:val="18"/>
              </w:rPr>
              <w:t>呼损率</w:t>
            </w:r>
          </w:p>
        </w:tc>
        <w:tc>
          <w:tcPr>
            <w:tcW w:w="3100" w:type="dxa"/>
            <w:tcMar>
              <w:top w:w="80" w:type="dxa"/>
              <w:left w:w="120" w:type="dxa"/>
              <w:bottom w:w="80" w:type="dxa"/>
              <w:right w:w="120" w:type="dxa"/>
            </w:tcMar>
            <w:vAlign w:val="center"/>
          </w:tcPr>
          <w:p w14:paraId="4BFB4E52">
            <w:pPr>
              <w:jc w:val="left"/>
            </w:pPr>
            <w:r>
              <w:rPr>
                <w:rFonts w:ascii="微软雅黑" w:hAnsi="微软雅黑" w:eastAsia="微软雅黑"/>
                <w:sz w:val="18"/>
              </w:rPr>
              <w:t>B=(A-A')/A=(C-C0)/C</w:t>
            </w:r>
          </w:p>
        </w:tc>
        <w:tc>
          <w:tcPr>
            <w:tcW w:w="3000" w:type="dxa"/>
            <w:tcMar>
              <w:top w:w="80" w:type="dxa"/>
              <w:left w:w="120" w:type="dxa"/>
              <w:bottom w:w="80" w:type="dxa"/>
              <w:right w:w="120" w:type="dxa"/>
            </w:tcMar>
            <w:vAlign w:val="center"/>
          </w:tcPr>
          <w:p w14:paraId="3F9CF8B4">
            <w:pPr>
              <w:jc w:val="left"/>
            </w:pPr>
            <w:r>
              <w:rPr>
                <w:rFonts w:ascii="微软雅黑" w:hAnsi="微软雅黑" w:eastAsia="微软雅黑"/>
                <w:sz w:val="18"/>
              </w:rPr>
              <w:t>物理意义是损失话务量占总呼叫话务量比例。</w:t>
            </w:r>
          </w:p>
        </w:tc>
        <w:tc>
          <w:tcPr>
            <w:tcW w:w="1560" w:type="dxa"/>
            <w:tcMar>
              <w:top w:w="80" w:type="dxa"/>
              <w:left w:w="120" w:type="dxa"/>
              <w:bottom w:w="80" w:type="dxa"/>
              <w:right w:w="120" w:type="dxa"/>
            </w:tcMar>
            <w:vAlign w:val="center"/>
          </w:tcPr>
          <w:p w14:paraId="6A65AA0D">
            <w:pPr>
              <w:jc w:val="left"/>
            </w:pPr>
            <w:r>
              <w:rPr>
                <w:rFonts w:ascii="微软雅黑" w:hAnsi="微软雅黑" w:eastAsia="微软雅黑"/>
                <w:sz w:val="18"/>
              </w:rPr>
              <w:t>第3章 p.59-60</w:t>
            </w:r>
          </w:p>
        </w:tc>
      </w:tr>
      <w:tr w14:paraId="7A012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tcMar>
              <w:top w:w="80" w:type="dxa"/>
              <w:left w:w="120" w:type="dxa"/>
              <w:bottom w:w="80" w:type="dxa"/>
              <w:right w:w="120" w:type="dxa"/>
            </w:tcMar>
            <w:vAlign w:val="center"/>
          </w:tcPr>
          <w:p w14:paraId="71996493">
            <w:pPr>
              <w:jc w:val="center"/>
            </w:pPr>
            <w:r>
              <w:rPr>
                <w:rFonts w:ascii="微软雅黑" w:hAnsi="微软雅黑" w:eastAsia="微软雅黑"/>
                <w:sz w:val="18"/>
              </w:rPr>
              <w:t>Erlang B</w:t>
            </w:r>
          </w:p>
        </w:tc>
        <w:tc>
          <w:tcPr>
            <w:tcW w:w="3100" w:type="dxa"/>
            <w:tcMar>
              <w:top w:w="80" w:type="dxa"/>
              <w:left w:w="120" w:type="dxa"/>
              <w:bottom w:w="80" w:type="dxa"/>
              <w:right w:w="120" w:type="dxa"/>
            </w:tcMar>
            <w:vAlign w:val="center"/>
          </w:tcPr>
          <w:p w14:paraId="7D99BFE2">
            <w:pPr>
              <w:jc w:val="left"/>
            </w:pPr>
            <w:r>
              <w:rPr>
                <w:rFonts w:ascii="微软雅黑" w:hAnsi="微软雅黑" w:eastAsia="微软雅黑"/>
                <w:sz w:val="18"/>
              </w:rPr>
              <w:t>B=(A^n/n!)/Σ(i=0..n)(A^i/i!)</w:t>
            </w:r>
          </w:p>
        </w:tc>
        <w:tc>
          <w:tcPr>
            <w:tcW w:w="3000" w:type="dxa"/>
            <w:tcMar>
              <w:top w:w="80" w:type="dxa"/>
              <w:left w:w="120" w:type="dxa"/>
              <w:bottom w:w="80" w:type="dxa"/>
              <w:right w:w="120" w:type="dxa"/>
            </w:tcMar>
            <w:vAlign w:val="center"/>
          </w:tcPr>
          <w:p w14:paraId="0ED9DB3F">
            <w:pPr>
              <w:jc w:val="left"/>
            </w:pPr>
            <w:r>
              <w:rPr>
                <w:rFonts w:ascii="微软雅黑" w:hAnsi="微软雅黑" w:eastAsia="微软雅黑"/>
                <w:sz w:val="18"/>
              </w:rPr>
              <w:t>已知信道数n和A求呼损率，或查表反推A。</w:t>
            </w:r>
          </w:p>
        </w:tc>
        <w:tc>
          <w:tcPr>
            <w:tcW w:w="1560" w:type="dxa"/>
            <w:tcMar>
              <w:top w:w="80" w:type="dxa"/>
              <w:left w:w="120" w:type="dxa"/>
              <w:bottom w:w="80" w:type="dxa"/>
              <w:right w:w="120" w:type="dxa"/>
            </w:tcMar>
            <w:vAlign w:val="center"/>
          </w:tcPr>
          <w:p w14:paraId="0C64A10D">
            <w:pPr>
              <w:jc w:val="left"/>
            </w:pPr>
            <w:r>
              <w:rPr>
                <w:rFonts w:ascii="微软雅黑" w:hAnsi="微软雅黑" w:eastAsia="微软雅黑"/>
                <w:sz w:val="18"/>
              </w:rPr>
              <w:t>第3章 p.61-64</w:t>
            </w:r>
          </w:p>
        </w:tc>
      </w:tr>
      <w:tr w14:paraId="66CBB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tcMar>
              <w:top w:w="80" w:type="dxa"/>
              <w:left w:w="120" w:type="dxa"/>
              <w:bottom w:w="80" w:type="dxa"/>
              <w:right w:w="120" w:type="dxa"/>
            </w:tcMar>
            <w:vAlign w:val="center"/>
          </w:tcPr>
          <w:p w14:paraId="4E4EB889">
            <w:pPr>
              <w:jc w:val="center"/>
            </w:pPr>
            <w:r>
              <w:rPr>
                <w:rFonts w:ascii="微软雅黑" w:hAnsi="微软雅黑" w:eastAsia="微软雅黑"/>
                <w:sz w:val="18"/>
              </w:rPr>
              <w:t>忙时集中系数</w:t>
            </w:r>
          </w:p>
        </w:tc>
        <w:tc>
          <w:tcPr>
            <w:tcW w:w="3100" w:type="dxa"/>
            <w:tcMar>
              <w:top w:w="80" w:type="dxa"/>
              <w:left w:w="120" w:type="dxa"/>
              <w:bottom w:w="80" w:type="dxa"/>
              <w:right w:w="120" w:type="dxa"/>
            </w:tcMar>
            <w:vAlign w:val="center"/>
          </w:tcPr>
          <w:p w14:paraId="7E508A73">
            <w:pPr>
              <w:jc w:val="left"/>
            </w:pPr>
            <w:r>
              <w:rPr>
                <w:rFonts w:ascii="微软雅黑" w:hAnsi="微软雅黑" w:eastAsia="微软雅黑"/>
                <w:sz w:val="18"/>
              </w:rPr>
              <w:t>K=忙时话务量/全日话务量，一般8%-14%</w:t>
            </w:r>
          </w:p>
        </w:tc>
        <w:tc>
          <w:tcPr>
            <w:tcW w:w="3000" w:type="dxa"/>
            <w:tcMar>
              <w:top w:w="80" w:type="dxa"/>
              <w:left w:w="120" w:type="dxa"/>
              <w:bottom w:w="80" w:type="dxa"/>
              <w:right w:w="120" w:type="dxa"/>
            </w:tcMar>
            <w:vAlign w:val="center"/>
          </w:tcPr>
          <w:p w14:paraId="00C2CC36">
            <w:pPr>
              <w:jc w:val="left"/>
            </w:pPr>
            <w:r>
              <w:rPr>
                <w:rFonts w:ascii="微软雅黑" w:hAnsi="微软雅黑" w:eastAsia="微软雅黑"/>
                <w:sz w:val="18"/>
              </w:rPr>
              <w:t>规划容量时按忙时平均话务量。</w:t>
            </w:r>
          </w:p>
        </w:tc>
        <w:tc>
          <w:tcPr>
            <w:tcW w:w="1560" w:type="dxa"/>
            <w:tcMar>
              <w:top w:w="80" w:type="dxa"/>
              <w:left w:w="120" w:type="dxa"/>
              <w:bottom w:w="80" w:type="dxa"/>
              <w:right w:w="120" w:type="dxa"/>
            </w:tcMar>
            <w:vAlign w:val="center"/>
          </w:tcPr>
          <w:p w14:paraId="25C22A03">
            <w:pPr>
              <w:jc w:val="left"/>
            </w:pPr>
            <w:r>
              <w:rPr>
                <w:rFonts w:ascii="微软雅黑" w:hAnsi="微软雅黑" w:eastAsia="微软雅黑"/>
                <w:sz w:val="18"/>
              </w:rPr>
              <w:t>第3章 p.65</w:t>
            </w:r>
          </w:p>
        </w:tc>
      </w:tr>
      <w:tr w14:paraId="788B2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tcMar>
              <w:top w:w="80" w:type="dxa"/>
              <w:left w:w="120" w:type="dxa"/>
              <w:bottom w:w="80" w:type="dxa"/>
              <w:right w:w="120" w:type="dxa"/>
            </w:tcMar>
            <w:vAlign w:val="center"/>
          </w:tcPr>
          <w:p w14:paraId="0621CC0F">
            <w:pPr>
              <w:jc w:val="center"/>
            </w:pPr>
            <w:r>
              <w:rPr>
                <w:rFonts w:ascii="微软雅黑" w:hAnsi="微软雅黑" w:eastAsia="微软雅黑"/>
                <w:sz w:val="18"/>
              </w:rPr>
              <w:t>每用户忙时话务量</w:t>
            </w:r>
          </w:p>
        </w:tc>
        <w:tc>
          <w:tcPr>
            <w:tcW w:w="3100" w:type="dxa"/>
            <w:tcMar>
              <w:top w:w="80" w:type="dxa"/>
              <w:left w:w="120" w:type="dxa"/>
              <w:bottom w:w="80" w:type="dxa"/>
              <w:right w:w="120" w:type="dxa"/>
            </w:tcMar>
            <w:vAlign w:val="center"/>
          </w:tcPr>
          <w:p w14:paraId="54E824C4">
            <w:pPr>
              <w:jc w:val="left"/>
            </w:pPr>
            <w:r>
              <w:rPr>
                <w:rFonts w:ascii="微软雅黑" w:hAnsi="微软雅黑" w:eastAsia="微软雅黑"/>
                <w:sz w:val="18"/>
              </w:rPr>
              <w:t>Aa=Cd·T·K/3600</w:t>
            </w:r>
          </w:p>
        </w:tc>
        <w:tc>
          <w:tcPr>
            <w:tcW w:w="3000" w:type="dxa"/>
            <w:tcMar>
              <w:top w:w="80" w:type="dxa"/>
              <w:left w:w="120" w:type="dxa"/>
              <w:bottom w:w="80" w:type="dxa"/>
              <w:right w:w="120" w:type="dxa"/>
            </w:tcMar>
            <w:vAlign w:val="center"/>
          </w:tcPr>
          <w:p w14:paraId="39D326E1">
            <w:pPr>
              <w:jc w:val="left"/>
            </w:pPr>
            <w:r>
              <w:rPr>
                <w:rFonts w:ascii="微软雅黑" w:hAnsi="微软雅黑" w:eastAsia="微软雅黑"/>
                <w:sz w:val="18"/>
              </w:rPr>
              <w:t>Cd为每天平均呼叫次数，T单位秒。</w:t>
            </w:r>
          </w:p>
        </w:tc>
        <w:tc>
          <w:tcPr>
            <w:tcW w:w="1560" w:type="dxa"/>
            <w:tcMar>
              <w:top w:w="80" w:type="dxa"/>
              <w:left w:w="120" w:type="dxa"/>
              <w:bottom w:w="80" w:type="dxa"/>
              <w:right w:w="120" w:type="dxa"/>
            </w:tcMar>
            <w:vAlign w:val="center"/>
          </w:tcPr>
          <w:p w14:paraId="31B03B8C">
            <w:pPr>
              <w:jc w:val="left"/>
            </w:pPr>
            <w:r>
              <w:rPr>
                <w:rFonts w:ascii="微软雅黑" w:hAnsi="微软雅黑" w:eastAsia="微软雅黑"/>
                <w:sz w:val="18"/>
              </w:rPr>
              <w:t>第3章 p.66</w:t>
            </w:r>
          </w:p>
        </w:tc>
      </w:tr>
      <w:tr w14:paraId="3A28C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tcMar>
              <w:top w:w="80" w:type="dxa"/>
              <w:left w:w="120" w:type="dxa"/>
              <w:bottom w:w="80" w:type="dxa"/>
              <w:right w:w="120" w:type="dxa"/>
            </w:tcMar>
            <w:vAlign w:val="center"/>
          </w:tcPr>
          <w:p w14:paraId="74655CEE">
            <w:pPr>
              <w:jc w:val="center"/>
            </w:pPr>
            <w:r>
              <w:rPr>
                <w:rFonts w:ascii="微软雅黑" w:hAnsi="微软雅黑" w:eastAsia="微软雅黑"/>
                <w:sz w:val="18"/>
              </w:rPr>
              <w:t>用户容量</w:t>
            </w:r>
          </w:p>
        </w:tc>
        <w:tc>
          <w:tcPr>
            <w:tcW w:w="3100" w:type="dxa"/>
            <w:tcMar>
              <w:top w:w="80" w:type="dxa"/>
              <w:left w:w="120" w:type="dxa"/>
              <w:bottom w:w="80" w:type="dxa"/>
              <w:right w:w="120" w:type="dxa"/>
            </w:tcMar>
            <w:vAlign w:val="center"/>
          </w:tcPr>
          <w:p w14:paraId="74DD833F">
            <w:pPr>
              <w:jc w:val="left"/>
            </w:pPr>
            <w:r>
              <w:rPr>
                <w:rFonts w:ascii="微软雅黑" w:hAnsi="微软雅黑" w:eastAsia="微软雅黑"/>
                <w:sz w:val="18"/>
              </w:rPr>
              <w:t>M=A/Aa；m=M/n=A/(Aa·n)</w:t>
            </w:r>
          </w:p>
        </w:tc>
        <w:tc>
          <w:tcPr>
            <w:tcW w:w="3000" w:type="dxa"/>
            <w:tcMar>
              <w:top w:w="80" w:type="dxa"/>
              <w:left w:w="120" w:type="dxa"/>
              <w:bottom w:w="80" w:type="dxa"/>
              <w:right w:w="120" w:type="dxa"/>
            </w:tcMar>
            <w:vAlign w:val="center"/>
          </w:tcPr>
          <w:p w14:paraId="12BB9BDD">
            <w:pPr>
              <w:jc w:val="left"/>
            </w:pPr>
            <w:r>
              <w:rPr>
                <w:rFonts w:ascii="微软雅黑" w:hAnsi="微软雅黑" w:eastAsia="微软雅黑"/>
                <w:sz w:val="18"/>
              </w:rPr>
              <w:t>M为系统用户数，m为每信道用户数。</w:t>
            </w:r>
          </w:p>
        </w:tc>
        <w:tc>
          <w:tcPr>
            <w:tcW w:w="1560" w:type="dxa"/>
            <w:tcMar>
              <w:top w:w="80" w:type="dxa"/>
              <w:left w:w="120" w:type="dxa"/>
              <w:bottom w:w="80" w:type="dxa"/>
              <w:right w:w="120" w:type="dxa"/>
            </w:tcMar>
            <w:vAlign w:val="center"/>
          </w:tcPr>
          <w:p w14:paraId="1957C7FF">
            <w:pPr>
              <w:jc w:val="left"/>
            </w:pPr>
            <w:r>
              <w:rPr>
                <w:rFonts w:ascii="微软雅黑" w:hAnsi="微软雅黑" w:eastAsia="微软雅黑"/>
                <w:sz w:val="18"/>
              </w:rPr>
              <w:t>第3章 p.67-72</w:t>
            </w:r>
          </w:p>
        </w:tc>
      </w:tr>
      <w:tr w14:paraId="310CB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tcMar>
              <w:top w:w="80" w:type="dxa"/>
              <w:left w:w="120" w:type="dxa"/>
              <w:bottom w:w="80" w:type="dxa"/>
              <w:right w:w="120" w:type="dxa"/>
            </w:tcMar>
            <w:vAlign w:val="center"/>
          </w:tcPr>
          <w:p w14:paraId="2B139148">
            <w:pPr>
              <w:jc w:val="center"/>
            </w:pPr>
            <w:r>
              <w:rPr>
                <w:rFonts w:ascii="微软雅黑" w:hAnsi="微软雅黑" w:eastAsia="微软雅黑"/>
                <w:sz w:val="18"/>
              </w:rPr>
              <w:t>信道利用率</w:t>
            </w:r>
          </w:p>
        </w:tc>
        <w:tc>
          <w:tcPr>
            <w:tcW w:w="3100" w:type="dxa"/>
            <w:tcMar>
              <w:top w:w="80" w:type="dxa"/>
              <w:left w:w="120" w:type="dxa"/>
              <w:bottom w:w="80" w:type="dxa"/>
              <w:right w:w="120" w:type="dxa"/>
            </w:tcMar>
            <w:vAlign w:val="center"/>
          </w:tcPr>
          <w:p w14:paraId="02BE3609">
            <w:pPr>
              <w:jc w:val="left"/>
            </w:pPr>
            <w:r>
              <w:rPr>
                <w:rFonts w:ascii="微软雅黑" w:hAnsi="微软雅黑" w:eastAsia="微软雅黑"/>
                <w:sz w:val="18"/>
              </w:rPr>
              <w:t>η=A' / n = A(1-B)/n</w:t>
            </w:r>
          </w:p>
        </w:tc>
        <w:tc>
          <w:tcPr>
            <w:tcW w:w="3000" w:type="dxa"/>
            <w:tcMar>
              <w:top w:w="80" w:type="dxa"/>
              <w:left w:w="120" w:type="dxa"/>
              <w:bottom w:w="80" w:type="dxa"/>
              <w:right w:w="120" w:type="dxa"/>
            </w:tcMar>
            <w:vAlign w:val="center"/>
          </w:tcPr>
          <w:p w14:paraId="09385316">
            <w:pPr>
              <w:jc w:val="left"/>
            </w:pPr>
            <w:r>
              <w:rPr>
                <w:rFonts w:ascii="微软雅黑" w:hAnsi="微软雅黑" w:eastAsia="微软雅黑"/>
                <w:sz w:val="18"/>
              </w:rPr>
              <w:t>多信道共用比单信道共用利用率明显更高。</w:t>
            </w:r>
          </w:p>
        </w:tc>
        <w:tc>
          <w:tcPr>
            <w:tcW w:w="1560" w:type="dxa"/>
            <w:tcMar>
              <w:top w:w="80" w:type="dxa"/>
              <w:left w:w="120" w:type="dxa"/>
              <w:bottom w:w="80" w:type="dxa"/>
              <w:right w:w="120" w:type="dxa"/>
            </w:tcMar>
            <w:vAlign w:val="center"/>
          </w:tcPr>
          <w:p w14:paraId="2C1E3840">
            <w:pPr>
              <w:jc w:val="left"/>
            </w:pPr>
            <w:r>
              <w:rPr>
                <w:rFonts w:ascii="微软雅黑" w:hAnsi="微软雅黑" w:eastAsia="微软雅黑"/>
                <w:sz w:val="18"/>
              </w:rPr>
              <w:t>第3章 p.67-72</w:t>
            </w:r>
          </w:p>
        </w:tc>
      </w:tr>
      <w:tr w14:paraId="437CE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tcMar>
              <w:top w:w="80" w:type="dxa"/>
              <w:left w:w="120" w:type="dxa"/>
              <w:bottom w:w="80" w:type="dxa"/>
              <w:right w:w="120" w:type="dxa"/>
            </w:tcMar>
            <w:vAlign w:val="center"/>
          </w:tcPr>
          <w:p w14:paraId="27FE97B5">
            <w:pPr>
              <w:jc w:val="center"/>
            </w:pPr>
            <w:r>
              <w:rPr>
                <w:rFonts w:ascii="微软雅黑" w:hAnsi="微软雅黑" w:eastAsia="微软雅黑"/>
                <w:sz w:val="18"/>
              </w:rPr>
              <w:t>位置管理代价</w:t>
            </w:r>
          </w:p>
        </w:tc>
        <w:tc>
          <w:tcPr>
            <w:tcW w:w="3100" w:type="dxa"/>
            <w:tcMar>
              <w:top w:w="80" w:type="dxa"/>
              <w:left w:w="120" w:type="dxa"/>
              <w:bottom w:w="80" w:type="dxa"/>
              <w:right w:w="120" w:type="dxa"/>
            </w:tcMar>
            <w:vAlign w:val="center"/>
          </w:tcPr>
          <w:p w14:paraId="26173926">
            <w:pPr>
              <w:jc w:val="left"/>
            </w:pPr>
            <w:r>
              <w:rPr>
                <w:rFonts w:ascii="微软雅黑" w:hAnsi="微软雅黑" w:eastAsia="微软雅黑"/>
                <w:sz w:val="18"/>
              </w:rPr>
              <w:t>Ctotal=Cu+Cp，目标min Ctotal</w:t>
            </w:r>
          </w:p>
        </w:tc>
        <w:tc>
          <w:tcPr>
            <w:tcW w:w="3000" w:type="dxa"/>
            <w:tcMar>
              <w:top w:w="80" w:type="dxa"/>
              <w:left w:w="120" w:type="dxa"/>
              <w:bottom w:w="80" w:type="dxa"/>
              <w:right w:w="120" w:type="dxa"/>
            </w:tcMar>
            <w:vAlign w:val="center"/>
          </w:tcPr>
          <w:p w14:paraId="4E22A011">
            <w:pPr>
              <w:jc w:val="left"/>
            </w:pPr>
            <w:r>
              <w:rPr>
                <w:rFonts w:ascii="微软雅黑" w:hAnsi="微软雅黑" w:eastAsia="微软雅黑"/>
                <w:sz w:val="18"/>
              </w:rPr>
              <w:t>LA越小寻呼代价Cp越小、更新代价Cu越大；LA越大反之。</w:t>
            </w:r>
          </w:p>
        </w:tc>
        <w:tc>
          <w:tcPr>
            <w:tcW w:w="1560" w:type="dxa"/>
            <w:tcMar>
              <w:top w:w="80" w:type="dxa"/>
              <w:left w:w="120" w:type="dxa"/>
              <w:bottom w:w="80" w:type="dxa"/>
              <w:right w:w="120" w:type="dxa"/>
            </w:tcMar>
            <w:vAlign w:val="center"/>
          </w:tcPr>
          <w:p w14:paraId="4727C638">
            <w:pPr>
              <w:jc w:val="left"/>
            </w:pPr>
            <w:r>
              <w:rPr>
                <w:rFonts w:ascii="微软雅黑" w:hAnsi="微软雅黑" w:eastAsia="微软雅黑"/>
                <w:sz w:val="18"/>
              </w:rPr>
              <w:t>第3章 p.80-82</w:t>
            </w:r>
          </w:p>
        </w:tc>
      </w:tr>
    </w:tbl>
    <w:p w14:paraId="7782F9AB"/>
    <w:p w14:paraId="2616BA9A">
      <w:pPr>
        <w:pStyle w:val="4"/>
      </w:pPr>
      <w:r>
        <w:t>第4章：数字调制</w:t>
      </w:r>
    </w:p>
    <w:tbl>
      <w:tblPr>
        <w:tblStyle w:val="3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0"/>
        <w:gridCol w:w="3700"/>
        <w:gridCol w:w="2500"/>
        <w:gridCol w:w="1560"/>
      </w:tblGrid>
      <w:tr w14:paraId="7B804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600" w:type="dxa"/>
            <w:shd w:val="clear" w:color="auto" w:fill="E8EEF5"/>
            <w:tcMar>
              <w:top w:w="80" w:type="dxa"/>
              <w:left w:w="120" w:type="dxa"/>
              <w:bottom w:w="80" w:type="dxa"/>
              <w:right w:w="120" w:type="dxa"/>
            </w:tcMar>
            <w:vAlign w:val="center"/>
          </w:tcPr>
          <w:p w14:paraId="2FA0FD00">
            <w:pPr>
              <w:jc w:val="center"/>
            </w:pPr>
            <w:r>
              <w:rPr>
                <w:rFonts w:ascii="微软雅黑" w:hAnsi="微软雅黑" w:eastAsia="微软雅黑"/>
                <w:b/>
                <w:color w:val="1F4D78"/>
                <w:sz w:val="19"/>
              </w:rPr>
              <w:t>知识点</w:t>
            </w:r>
          </w:p>
        </w:tc>
        <w:tc>
          <w:tcPr>
            <w:tcW w:w="3700" w:type="dxa"/>
            <w:shd w:val="clear" w:color="auto" w:fill="E8EEF5"/>
            <w:tcMar>
              <w:top w:w="80" w:type="dxa"/>
              <w:left w:w="120" w:type="dxa"/>
              <w:bottom w:w="80" w:type="dxa"/>
              <w:right w:w="120" w:type="dxa"/>
            </w:tcMar>
            <w:vAlign w:val="center"/>
          </w:tcPr>
          <w:p w14:paraId="092AEE07">
            <w:pPr>
              <w:jc w:val="center"/>
            </w:pPr>
            <w:r>
              <w:rPr>
                <w:rFonts w:ascii="微软雅黑" w:hAnsi="微软雅黑" w:eastAsia="微软雅黑"/>
                <w:b/>
                <w:color w:val="1F4D78"/>
                <w:sz w:val="19"/>
              </w:rPr>
              <w:t>公式/参数</w:t>
            </w:r>
          </w:p>
        </w:tc>
        <w:tc>
          <w:tcPr>
            <w:tcW w:w="2500" w:type="dxa"/>
            <w:shd w:val="clear" w:color="auto" w:fill="E8EEF5"/>
            <w:tcMar>
              <w:top w:w="80" w:type="dxa"/>
              <w:left w:w="120" w:type="dxa"/>
              <w:bottom w:w="80" w:type="dxa"/>
              <w:right w:w="120" w:type="dxa"/>
            </w:tcMar>
            <w:vAlign w:val="center"/>
          </w:tcPr>
          <w:p w14:paraId="4432AB7E">
            <w:pPr>
              <w:jc w:val="center"/>
            </w:pPr>
            <w:r>
              <w:rPr>
                <w:rFonts w:ascii="微软雅黑" w:hAnsi="微软雅黑" w:eastAsia="微软雅黑"/>
                <w:b/>
                <w:color w:val="1F4D78"/>
                <w:sz w:val="19"/>
              </w:rPr>
              <w:t>怎么用</w:t>
            </w:r>
          </w:p>
        </w:tc>
        <w:tc>
          <w:tcPr>
            <w:tcW w:w="1560" w:type="dxa"/>
            <w:shd w:val="clear" w:color="auto" w:fill="E8EEF5"/>
            <w:tcMar>
              <w:top w:w="80" w:type="dxa"/>
              <w:left w:w="120" w:type="dxa"/>
              <w:bottom w:w="80" w:type="dxa"/>
              <w:right w:w="120" w:type="dxa"/>
            </w:tcMar>
            <w:vAlign w:val="center"/>
          </w:tcPr>
          <w:p w14:paraId="725E791C">
            <w:pPr>
              <w:jc w:val="center"/>
            </w:pPr>
            <w:r>
              <w:rPr>
                <w:rFonts w:ascii="微软雅黑" w:hAnsi="微软雅黑" w:eastAsia="微软雅黑"/>
                <w:b/>
                <w:color w:val="1F4D78"/>
                <w:sz w:val="19"/>
              </w:rPr>
              <w:t>页码</w:t>
            </w:r>
          </w:p>
        </w:tc>
      </w:tr>
      <w:tr w14:paraId="62625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tcMar>
              <w:top w:w="80" w:type="dxa"/>
              <w:left w:w="120" w:type="dxa"/>
              <w:bottom w:w="80" w:type="dxa"/>
              <w:right w:w="120" w:type="dxa"/>
            </w:tcMar>
            <w:vAlign w:val="center"/>
          </w:tcPr>
          <w:p w14:paraId="311DF096">
            <w:pPr>
              <w:jc w:val="center"/>
            </w:pPr>
            <w:r>
              <w:rPr>
                <w:rFonts w:ascii="微软雅黑" w:hAnsi="微软雅黑" w:eastAsia="微软雅黑"/>
                <w:sz w:val="18"/>
              </w:rPr>
              <w:t>功率效率</w:t>
            </w:r>
          </w:p>
        </w:tc>
        <w:tc>
          <w:tcPr>
            <w:tcW w:w="3700" w:type="dxa"/>
            <w:tcMar>
              <w:top w:w="80" w:type="dxa"/>
              <w:left w:w="120" w:type="dxa"/>
              <w:bottom w:w="80" w:type="dxa"/>
              <w:right w:w="120" w:type="dxa"/>
            </w:tcMar>
            <w:vAlign w:val="center"/>
          </w:tcPr>
          <w:p w14:paraId="21C2A78C">
            <w:pPr>
              <w:jc w:val="left"/>
            </w:pPr>
            <w:r>
              <w:rPr>
                <w:rFonts w:ascii="微软雅黑" w:hAnsi="微软雅黑" w:eastAsia="微软雅黑"/>
                <w:sz w:val="18"/>
              </w:rPr>
              <w:t>ηp=Eb/N0</w:t>
            </w:r>
          </w:p>
        </w:tc>
        <w:tc>
          <w:tcPr>
            <w:tcW w:w="2500" w:type="dxa"/>
            <w:tcMar>
              <w:top w:w="80" w:type="dxa"/>
              <w:left w:w="120" w:type="dxa"/>
              <w:bottom w:w="80" w:type="dxa"/>
              <w:right w:w="120" w:type="dxa"/>
            </w:tcMar>
            <w:vAlign w:val="center"/>
          </w:tcPr>
          <w:p w14:paraId="1DC2C30F">
            <w:pPr>
              <w:jc w:val="left"/>
            </w:pPr>
            <w:r>
              <w:rPr>
                <w:rFonts w:ascii="微软雅黑" w:hAnsi="微软雅黑" w:eastAsia="微软雅黑"/>
                <w:sz w:val="18"/>
              </w:rPr>
              <w:t>给定误码概率下衡量低功率可靠传输能力。</w:t>
            </w:r>
          </w:p>
        </w:tc>
        <w:tc>
          <w:tcPr>
            <w:tcW w:w="1560" w:type="dxa"/>
            <w:tcMar>
              <w:top w:w="80" w:type="dxa"/>
              <w:left w:w="120" w:type="dxa"/>
              <w:bottom w:w="80" w:type="dxa"/>
              <w:right w:w="120" w:type="dxa"/>
            </w:tcMar>
            <w:vAlign w:val="center"/>
          </w:tcPr>
          <w:p w14:paraId="03A3CFF0">
            <w:pPr>
              <w:jc w:val="left"/>
            </w:pPr>
            <w:r>
              <w:rPr>
                <w:rFonts w:ascii="微软雅黑" w:hAnsi="微软雅黑" w:eastAsia="微软雅黑"/>
                <w:sz w:val="18"/>
              </w:rPr>
              <w:t>第4章 p.5</w:t>
            </w:r>
          </w:p>
        </w:tc>
      </w:tr>
      <w:tr w14:paraId="6FAAA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tcMar>
              <w:top w:w="80" w:type="dxa"/>
              <w:left w:w="120" w:type="dxa"/>
              <w:bottom w:w="80" w:type="dxa"/>
              <w:right w:w="120" w:type="dxa"/>
            </w:tcMar>
            <w:vAlign w:val="center"/>
          </w:tcPr>
          <w:p w14:paraId="07ADC878">
            <w:pPr>
              <w:jc w:val="center"/>
            </w:pPr>
            <w:r>
              <w:rPr>
                <w:rFonts w:ascii="微软雅黑" w:hAnsi="微软雅黑" w:eastAsia="微软雅黑"/>
                <w:sz w:val="18"/>
              </w:rPr>
              <w:t>带宽效率</w:t>
            </w:r>
          </w:p>
        </w:tc>
        <w:tc>
          <w:tcPr>
            <w:tcW w:w="3700" w:type="dxa"/>
            <w:tcMar>
              <w:top w:w="80" w:type="dxa"/>
              <w:left w:w="120" w:type="dxa"/>
              <w:bottom w:w="80" w:type="dxa"/>
              <w:right w:w="120" w:type="dxa"/>
            </w:tcMar>
            <w:vAlign w:val="center"/>
          </w:tcPr>
          <w:p w14:paraId="023EE3E0">
            <w:pPr>
              <w:jc w:val="left"/>
            </w:pPr>
            <w:r>
              <w:rPr>
                <w:rFonts w:ascii="微软雅黑" w:hAnsi="微软雅黑" w:eastAsia="微软雅黑"/>
                <w:sz w:val="18"/>
              </w:rPr>
              <w:t>ηB=R/B</w:t>
            </w:r>
          </w:p>
        </w:tc>
        <w:tc>
          <w:tcPr>
            <w:tcW w:w="2500" w:type="dxa"/>
            <w:tcMar>
              <w:top w:w="80" w:type="dxa"/>
              <w:left w:w="120" w:type="dxa"/>
              <w:bottom w:w="80" w:type="dxa"/>
              <w:right w:w="120" w:type="dxa"/>
            </w:tcMar>
            <w:vAlign w:val="center"/>
          </w:tcPr>
          <w:p w14:paraId="369ACF41">
            <w:pPr>
              <w:jc w:val="left"/>
            </w:pPr>
            <w:r>
              <w:rPr>
                <w:rFonts w:ascii="微软雅黑" w:hAnsi="微软雅黑" w:eastAsia="微软雅黑"/>
                <w:sz w:val="18"/>
              </w:rPr>
              <w:t>单位Hz承载的数据速率，单位bit/s/Hz。</w:t>
            </w:r>
          </w:p>
        </w:tc>
        <w:tc>
          <w:tcPr>
            <w:tcW w:w="1560" w:type="dxa"/>
            <w:tcMar>
              <w:top w:w="80" w:type="dxa"/>
              <w:left w:w="120" w:type="dxa"/>
              <w:bottom w:w="80" w:type="dxa"/>
              <w:right w:w="120" w:type="dxa"/>
            </w:tcMar>
            <w:vAlign w:val="center"/>
          </w:tcPr>
          <w:p w14:paraId="7583F283">
            <w:pPr>
              <w:jc w:val="left"/>
            </w:pPr>
            <w:r>
              <w:rPr>
                <w:rFonts w:ascii="微软雅黑" w:hAnsi="微软雅黑" w:eastAsia="微软雅黑"/>
                <w:sz w:val="18"/>
              </w:rPr>
              <w:t>第4章 p.5</w:t>
            </w:r>
          </w:p>
        </w:tc>
      </w:tr>
      <w:tr w14:paraId="58437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tcMar>
              <w:top w:w="80" w:type="dxa"/>
              <w:left w:w="120" w:type="dxa"/>
              <w:bottom w:w="80" w:type="dxa"/>
              <w:right w:w="120" w:type="dxa"/>
            </w:tcMar>
            <w:vAlign w:val="center"/>
          </w:tcPr>
          <w:p w14:paraId="4EFD9BEB">
            <w:pPr>
              <w:jc w:val="center"/>
            </w:pPr>
            <w:r>
              <w:rPr>
                <w:rFonts w:ascii="微软雅黑" w:hAnsi="微软雅黑" w:eastAsia="微软雅黑"/>
                <w:sz w:val="18"/>
              </w:rPr>
              <w:t>Shannon上限</w:t>
            </w:r>
          </w:p>
        </w:tc>
        <w:tc>
          <w:tcPr>
            <w:tcW w:w="3700" w:type="dxa"/>
            <w:tcMar>
              <w:top w:w="80" w:type="dxa"/>
              <w:left w:w="120" w:type="dxa"/>
              <w:bottom w:w="80" w:type="dxa"/>
              <w:right w:w="120" w:type="dxa"/>
            </w:tcMar>
            <w:vAlign w:val="center"/>
          </w:tcPr>
          <w:p w14:paraId="790D59FC">
            <w:pPr>
              <w:jc w:val="left"/>
            </w:pPr>
            <w:r>
              <w:rPr>
                <w:rFonts w:ascii="微软雅黑" w:hAnsi="微软雅黑" w:eastAsia="微软雅黑"/>
                <w:sz w:val="18"/>
              </w:rPr>
              <w:t>C=B log2(1+S/N)；ηBmax=log2(1+S/N)</w:t>
            </w:r>
          </w:p>
        </w:tc>
        <w:tc>
          <w:tcPr>
            <w:tcW w:w="2500" w:type="dxa"/>
            <w:tcMar>
              <w:top w:w="80" w:type="dxa"/>
              <w:left w:w="120" w:type="dxa"/>
              <w:bottom w:w="80" w:type="dxa"/>
              <w:right w:w="120" w:type="dxa"/>
            </w:tcMar>
            <w:vAlign w:val="center"/>
          </w:tcPr>
          <w:p w14:paraId="18B1ACBD">
            <w:pPr>
              <w:jc w:val="left"/>
            </w:pPr>
            <w:r>
              <w:rPr>
                <w:rFonts w:ascii="微软雅黑" w:hAnsi="微软雅黑" w:eastAsia="微软雅黑"/>
                <w:sz w:val="18"/>
              </w:rPr>
              <w:t>求理论容量或最大带宽效率；GSM例S/N=10 dB时η≈3.46。</w:t>
            </w:r>
          </w:p>
        </w:tc>
        <w:tc>
          <w:tcPr>
            <w:tcW w:w="1560" w:type="dxa"/>
            <w:tcMar>
              <w:top w:w="80" w:type="dxa"/>
              <w:left w:w="120" w:type="dxa"/>
              <w:bottom w:w="80" w:type="dxa"/>
              <w:right w:w="120" w:type="dxa"/>
            </w:tcMar>
            <w:vAlign w:val="center"/>
          </w:tcPr>
          <w:p w14:paraId="79EDDDD4">
            <w:pPr>
              <w:jc w:val="left"/>
            </w:pPr>
            <w:r>
              <w:rPr>
                <w:rFonts w:ascii="微软雅黑" w:hAnsi="微软雅黑" w:eastAsia="微软雅黑"/>
                <w:sz w:val="18"/>
              </w:rPr>
              <w:t>第4章 p.6-7</w:t>
            </w:r>
          </w:p>
        </w:tc>
      </w:tr>
      <w:tr w14:paraId="46A0B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tcMar>
              <w:top w:w="80" w:type="dxa"/>
              <w:left w:w="120" w:type="dxa"/>
              <w:bottom w:w="80" w:type="dxa"/>
              <w:right w:w="120" w:type="dxa"/>
            </w:tcMar>
            <w:vAlign w:val="center"/>
          </w:tcPr>
          <w:p w14:paraId="5870C649">
            <w:pPr>
              <w:jc w:val="center"/>
            </w:pPr>
            <w:r>
              <w:rPr>
                <w:rFonts w:ascii="微软雅黑" w:hAnsi="微软雅黑" w:eastAsia="微软雅黑"/>
                <w:sz w:val="18"/>
              </w:rPr>
              <w:t>线性调制</w:t>
            </w:r>
          </w:p>
        </w:tc>
        <w:tc>
          <w:tcPr>
            <w:tcW w:w="3700" w:type="dxa"/>
            <w:tcMar>
              <w:top w:w="80" w:type="dxa"/>
              <w:left w:w="120" w:type="dxa"/>
              <w:bottom w:w="80" w:type="dxa"/>
              <w:right w:w="120" w:type="dxa"/>
            </w:tcMar>
            <w:vAlign w:val="center"/>
          </w:tcPr>
          <w:p w14:paraId="28E9D407">
            <w:pPr>
              <w:jc w:val="left"/>
            </w:pPr>
            <w:r>
              <w:rPr>
                <w:rFonts w:ascii="微软雅黑" w:hAnsi="微软雅黑" w:eastAsia="微软雅黑"/>
                <w:sz w:val="18"/>
              </w:rPr>
              <w:t>s(t)=Re[Am(t)e^(j2πfct)]=A[mR(t)cos2πfct-mI(t)sin2πfct]</w:t>
            </w:r>
          </w:p>
        </w:tc>
        <w:tc>
          <w:tcPr>
            <w:tcW w:w="2500" w:type="dxa"/>
            <w:tcMar>
              <w:top w:w="80" w:type="dxa"/>
              <w:left w:w="120" w:type="dxa"/>
              <w:bottom w:w="80" w:type="dxa"/>
              <w:right w:w="120" w:type="dxa"/>
            </w:tcMar>
            <w:vAlign w:val="center"/>
          </w:tcPr>
          <w:p w14:paraId="3C7E9D4B">
            <w:pPr>
              <w:jc w:val="left"/>
            </w:pPr>
            <w:r>
              <w:rPr>
                <w:rFonts w:ascii="微软雅黑" w:hAnsi="微软雅黑" w:eastAsia="微软雅黑"/>
                <w:sz w:val="18"/>
              </w:rPr>
              <w:t>说明包络随调制信号线性变化。</w:t>
            </w:r>
          </w:p>
        </w:tc>
        <w:tc>
          <w:tcPr>
            <w:tcW w:w="1560" w:type="dxa"/>
            <w:tcMar>
              <w:top w:w="80" w:type="dxa"/>
              <w:left w:w="120" w:type="dxa"/>
              <w:bottom w:w="80" w:type="dxa"/>
              <w:right w:w="120" w:type="dxa"/>
            </w:tcMar>
            <w:vAlign w:val="center"/>
          </w:tcPr>
          <w:p w14:paraId="0D29CC80">
            <w:pPr>
              <w:jc w:val="left"/>
            </w:pPr>
            <w:r>
              <w:rPr>
                <w:rFonts w:ascii="微软雅黑" w:hAnsi="微软雅黑" w:eastAsia="微软雅黑"/>
                <w:sz w:val="18"/>
              </w:rPr>
              <w:t>第4章 p.9</w:t>
            </w:r>
          </w:p>
        </w:tc>
      </w:tr>
      <w:tr w14:paraId="6FA13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tcMar>
              <w:top w:w="80" w:type="dxa"/>
              <w:left w:w="120" w:type="dxa"/>
              <w:bottom w:w="80" w:type="dxa"/>
              <w:right w:w="120" w:type="dxa"/>
            </w:tcMar>
            <w:vAlign w:val="center"/>
          </w:tcPr>
          <w:p w14:paraId="05F8D4F4">
            <w:pPr>
              <w:jc w:val="center"/>
            </w:pPr>
            <w:r>
              <w:rPr>
                <w:rFonts w:ascii="微软雅黑" w:hAnsi="微软雅黑" w:eastAsia="微软雅黑"/>
                <w:sz w:val="18"/>
              </w:rPr>
              <w:t>QPSK</w:t>
            </w:r>
          </w:p>
        </w:tc>
        <w:tc>
          <w:tcPr>
            <w:tcW w:w="3700" w:type="dxa"/>
            <w:tcMar>
              <w:top w:w="80" w:type="dxa"/>
              <w:left w:w="120" w:type="dxa"/>
              <w:bottom w:w="80" w:type="dxa"/>
              <w:right w:w="120" w:type="dxa"/>
            </w:tcMar>
            <w:vAlign w:val="center"/>
          </w:tcPr>
          <w:p w14:paraId="2CE48980">
            <w:pPr>
              <w:jc w:val="left"/>
            </w:pPr>
            <w:r>
              <w:rPr>
                <w:rFonts w:ascii="微软雅黑" w:hAnsi="微软雅黑" w:eastAsia="微软雅黑"/>
                <w:sz w:val="18"/>
              </w:rPr>
              <w:t>sQPSK(t)=√(2Es/Ts)cos[2πfct+(i-1)π/2]</w:t>
            </w:r>
          </w:p>
        </w:tc>
        <w:tc>
          <w:tcPr>
            <w:tcW w:w="2500" w:type="dxa"/>
            <w:tcMar>
              <w:top w:w="80" w:type="dxa"/>
              <w:left w:w="120" w:type="dxa"/>
              <w:bottom w:w="80" w:type="dxa"/>
              <w:right w:w="120" w:type="dxa"/>
            </w:tcMar>
            <w:vAlign w:val="center"/>
          </w:tcPr>
          <w:p w14:paraId="0654E277">
            <w:pPr>
              <w:jc w:val="left"/>
            </w:pPr>
            <w:r>
              <w:rPr>
                <w:rFonts w:ascii="微软雅黑" w:hAnsi="微软雅黑" w:eastAsia="微软雅黑"/>
                <w:sz w:val="18"/>
              </w:rPr>
              <w:t>每符号2 bit，四个相位状态。</w:t>
            </w:r>
          </w:p>
        </w:tc>
        <w:tc>
          <w:tcPr>
            <w:tcW w:w="1560" w:type="dxa"/>
            <w:tcMar>
              <w:top w:w="80" w:type="dxa"/>
              <w:left w:w="120" w:type="dxa"/>
              <w:bottom w:w="80" w:type="dxa"/>
              <w:right w:w="120" w:type="dxa"/>
            </w:tcMar>
            <w:vAlign w:val="center"/>
          </w:tcPr>
          <w:p w14:paraId="0193C4E7">
            <w:pPr>
              <w:jc w:val="left"/>
            </w:pPr>
            <w:r>
              <w:rPr>
                <w:rFonts w:ascii="微软雅黑" w:hAnsi="微软雅黑" w:eastAsia="微软雅黑"/>
                <w:sz w:val="18"/>
              </w:rPr>
              <w:t>第4章 p.11-12</w:t>
            </w:r>
          </w:p>
        </w:tc>
      </w:tr>
      <w:tr w14:paraId="0BFA4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tcMar>
              <w:top w:w="80" w:type="dxa"/>
              <w:left w:w="120" w:type="dxa"/>
              <w:bottom w:w="80" w:type="dxa"/>
              <w:right w:w="120" w:type="dxa"/>
            </w:tcMar>
            <w:vAlign w:val="center"/>
          </w:tcPr>
          <w:p w14:paraId="39F7A1AA">
            <w:pPr>
              <w:jc w:val="center"/>
            </w:pPr>
            <w:r>
              <w:rPr>
                <w:rFonts w:ascii="微软雅黑" w:hAnsi="微软雅黑" w:eastAsia="微软雅黑"/>
                <w:sz w:val="18"/>
              </w:rPr>
              <w:t>QPSK误码</w:t>
            </w:r>
          </w:p>
        </w:tc>
        <w:tc>
          <w:tcPr>
            <w:tcW w:w="3700" w:type="dxa"/>
            <w:tcMar>
              <w:top w:w="80" w:type="dxa"/>
              <w:left w:w="120" w:type="dxa"/>
              <w:bottom w:w="80" w:type="dxa"/>
              <w:right w:w="120" w:type="dxa"/>
            </w:tcMar>
            <w:vAlign w:val="center"/>
          </w:tcPr>
          <w:p w14:paraId="17D0EFFE">
            <w:pPr>
              <w:jc w:val="left"/>
            </w:pPr>
            <w:r>
              <w:rPr>
                <w:rFonts w:ascii="微软雅黑" w:hAnsi="微软雅黑" w:eastAsia="微软雅黑"/>
                <w:sz w:val="18"/>
              </w:rPr>
              <w:t>Pe,QPSK=Q(√(2Eb/N0))</w:t>
            </w:r>
          </w:p>
        </w:tc>
        <w:tc>
          <w:tcPr>
            <w:tcW w:w="2500" w:type="dxa"/>
            <w:tcMar>
              <w:top w:w="80" w:type="dxa"/>
              <w:left w:w="120" w:type="dxa"/>
              <w:bottom w:w="80" w:type="dxa"/>
              <w:right w:w="120" w:type="dxa"/>
            </w:tcMar>
            <w:vAlign w:val="center"/>
          </w:tcPr>
          <w:p w14:paraId="2A75D48F">
            <w:pPr>
              <w:jc w:val="left"/>
            </w:pPr>
            <w:r>
              <w:rPr>
                <w:rFonts w:ascii="微软雅黑" w:hAnsi="微软雅黑" w:eastAsia="微软雅黑"/>
                <w:sz w:val="18"/>
              </w:rPr>
              <w:t>AWGN中与BPSK误码性能相同。</w:t>
            </w:r>
          </w:p>
        </w:tc>
        <w:tc>
          <w:tcPr>
            <w:tcW w:w="1560" w:type="dxa"/>
            <w:tcMar>
              <w:top w:w="80" w:type="dxa"/>
              <w:left w:w="120" w:type="dxa"/>
              <w:bottom w:w="80" w:type="dxa"/>
              <w:right w:w="120" w:type="dxa"/>
            </w:tcMar>
            <w:vAlign w:val="center"/>
          </w:tcPr>
          <w:p w14:paraId="20D04DFA">
            <w:pPr>
              <w:jc w:val="left"/>
            </w:pPr>
            <w:r>
              <w:rPr>
                <w:rFonts w:ascii="微软雅黑" w:hAnsi="微软雅黑" w:eastAsia="微软雅黑"/>
                <w:sz w:val="18"/>
              </w:rPr>
              <w:t>第4章 p.16</w:t>
            </w:r>
          </w:p>
        </w:tc>
      </w:tr>
      <w:tr w14:paraId="520D5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tcMar>
              <w:top w:w="80" w:type="dxa"/>
              <w:left w:w="120" w:type="dxa"/>
              <w:bottom w:w="80" w:type="dxa"/>
              <w:right w:w="120" w:type="dxa"/>
            </w:tcMar>
            <w:vAlign w:val="center"/>
          </w:tcPr>
          <w:p w14:paraId="4DBBD25B">
            <w:pPr>
              <w:jc w:val="center"/>
            </w:pPr>
            <w:r>
              <w:rPr>
                <w:rFonts w:ascii="微软雅黑" w:hAnsi="微软雅黑" w:eastAsia="微软雅黑"/>
                <w:sz w:val="18"/>
              </w:rPr>
              <w:t>MSK波形</w:t>
            </w:r>
          </w:p>
        </w:tc>
        <w:tc>
          <w:tcPr>
            <w:tcW w:w="3700" w:type="dxa"/>
            <w:tcMar>
              <w:top w:w="80" w:type="dxa"/>
              <w:left w:w="120" w:type="dxa"/>
              <w:bottom w:w="80" w:type="dxa"/>
              <w:right w:w="120" w:type="dxa"/>
            </w:tcMar>
            <w:vAlign w:val="center"/>
          </w:tcPr>
          <w:p w14:paraId="30AB1F57">
            <w:pPr>
              <w:jc w:val="left"/>
            </w:pPr>
            <w:r>
              <w:rPr>
                <w:rFonts w:ascii="微软雅黑" w:hAnsi="微软雅黑" w:eastAsia="微软雅黑"/>
                <w:sz w:val="18"/>
              </w:rPr>
              <w:t>sMSK(t)=Acos[ωct+(πak/(2Tb))t+φk]</w:t>
            </w:r>
          </w:p>
        </w:tc>
        <w:tc>
          <w:tcPr>
            <w:tcW w:w="2500" w:type="dxa"/>
            <w:tcMar>
              <w:top w:w="80" w:type="dxa"/>
              <w:left w:w="120" w:type="dxa"/>
              <w:bottom w:w="80" w:type="dxa"/>
              <w:right w:w="120" w:type="dxa"/>
            </w:tcMar>
            <w:vAlign w:val="center"/>
          </w:tcPr>
          <w:p w14:paraId="4C623E20">
            <w:pPr>
              <w:jc w:val="left"/>
            </w:pPr>
            <w:r>
              <w:rPr>
                <w:rFonts w:ascii="微软雅黑" w:hAnsi="微软雅黑" w:eastAsia="微软雅黑"/>
                <w:sz w:val="18"/>
              </w:rPr>
              <w:t>连续相位、恒包络2FSK特殊形式。</w:t>
            </w:r>
          </w:p>
        </w:tc>
        <w:tc>
          <w:tcPr>
            <w:tcW w:w="1560" w:type="dxa"/>
            <w:tcMar>
              <w:top w:w="80" w:type="dxa"/>
              <w:left w:w="120" w:type="dxa"/>
              <w:bottom w:w="80" w:type="dxa"/>
              <w:right w:w="120" w:type="dxa"/>
            </w:tcMar>
            <w:vAlign w:val="center"/>
          </w:tcPr>
          <w:p w14:paraId="7BD9814C">
            <w:pPr>
              <w:jc w:val="left"/>
            </w:pPr>
            <w:r>
              <w:rPr>
                <w:rFonts w:ascii="微软雅黑" w:hAnsi="微软雅黑" w:eastAsia="微软雅黑"/>
                <w:sz w:val="18"/>
              </w:rPr>
              <w:t>第4章 p.28</w:t>
            </w:r>
          </w:p>
        </w:tc>
      </w:tr>
      <w:tr w14:paraId="7F15C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tcMar>
              <w:top w:w="80" w:type="dxa"/>
              <w:left w:w="120" w:type="dxa"/>
              <w:bottom w:w="80" w:type="dxa"/>
              <w:right w:w="120" w:type="dxa"/>
            </w:tcMar>
            <w:vAlign w:val="center"/>
          </w:tcPr>
          <w:p w14:paraId="7530D95C">
            <w:pPr>
              <w:jc w:val="center"/>
            </w:pPr>
            <w:r>
              <w:rPr>
                <w:rFonts w:ascii="微软雅黑" w:hAnsi="微软雅黑" w:eastAsia="微软雅黑"/>
                <w:sz w:val="18"/>
              </w:rPr>
              <w:t>MSK频率</w:t>
            </w:r>
          </w:p>
        </w:tc>
        <w:tc>
          <w:tcPr>
            <w:tcW w:w="3700" w:type="dxa"/>
            <w:tcMar>
              <w:top w:w="80" w:type="dxa"/>
              <w:left w:w="120" w:type="dxa"/>
              <w:bottom w:w="80" w:type="dxa"/>
              <w:right w:w="120" w:type="dxa"/>
            </w:tcMar>
            <w:vAlign w:val="center"/>
          </w:tcPr>
          <w:p w14:paraId="4C270DB0">
            <w:pPr>
              <w:jc w:val="left"/>
            </w:pPr>
            <w:r>
              <w:rPr>
                <w:rFonts w:ascii="微软雅黑" w:hAnsi="微软雅黑" w:eastAsia="微软雅黑"/>
                <w:sz w:val="18"/>
              </w:rPr>
              <w:t>f2=fc+1/(4Tb)，f1=fc-1/(4Tb)，Δf=1/(2Tb)，h=0.5</w:t>
            </w:r>
          </w:p>
        </w:tc>
        <w:tc>
          <w:tcPr>
            <w:tcW w:w="2500" w:type="dxa"/>
            <w:tcMar>
              <w:top w:w="80" w:type="dxa"/>
              <w:left w:w="120" w:type="dxa"/>
              <w:bottom w:w="80" w:type="dxa"/>
              <w:right w:w="120" w:type="dxa"/>
            </w:tcMar>
            <w:vAlign w:val="center"/>
          </w:tcPr>
          <w:p w14:paraId="7978D756">
            <w:pPr>
              <w:jc w:val="left"/>
            </w:pPr>
            <w:r>
              <w:rPr>
                <w:rFonts w:ascii="微软雅黑" w:hAnsi="微软雅黑" w:eastAsia="微软雅黑"/>
                <w:sz w:val="18"/>
              </w:rPr>
              <w:t>调制指数和最小频差常考。</w:t>
            </w:r>
          </w:p>
        </w:tc>
        <w:tc>
          <w:tcPr>
            <w:tcW w:w="1560" w:type="dxa"/>
            <w:tcMar>
              <w:top w:w="80" w:type="dxa"/>
              <w:left w:w="120" w:type="dxa"/>
              <w:bottom w:w="80" w:type="dxa"/>
              <w:right w:w="120" w:type="dxa"/>
            </w:tcMar>
            <w:vAlign w:val="center"/>
          </w:tcPr>
          <w:p w14:paraId="7A4CDDDC">
            <w:pPr>
              <w:jc w:val="left"/>
            </w:pPr>
            <w:r>
              <w:rPr>
                <w:rFonts w:ascii="微软雅黑" w:hAnsi="微软雅黑" w:eastAsia="微软雅黑"/>
                <w:sz w:val="18"/>
              </w:rPr>
              <w:t>第4章 p.29</w:t>
            </w:r>
          </w:p>
        </w:tc>
      </w:tr>
      <w:tr w14:paraId="21E8C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tcMar>
              <w:top w:w="80" w:type="dxa"/>
              <w:left w:w="120" w:type="dxa"/>
              <w:bottom w:w="80" w:type="dxa"/>
              <w:right w:w="120" w:type="dxa"/>
            </w:tcMar>
            <w:vAlign w:val="center"/>
          </w:tcPr>
          <w:p w14:paraId="37F14CB8">
            <w:pPr>
              <w:jc w:val="center"/>
            </w:pPr>
            <w:r>
              <w:rPr>
                <w:rFonts w:ascii="微软雅黑" w:hAnsi="微软雅黑" w:eastAsia="微软雅黑"/>
                <w:sz w:val="18"/>
              </w:rPr>
              <w:t>MSK相位连续</w:t>
            </w:r>
          </w:p>
        </w:tc>
        <w:tc>
          <w:tcPr>
            <w:tcW w:w="3700" w:type="dxa"/>
            <w:tcMar>
              <w:top w:w="80" w:type="dxa"/>
              <w:left w:w="120" w:type="dxa"/>
              <w:bottom w:w="80" w:type="dxa"/>
              <w:right w:w="120" w:type="dxa"/>
            </w:tcMar>
            <w:vAlign w:val="center"/>
          </w:tcPr>
          <w:p w14:paraId="382B5B6A">
            <w:pPr>
              <w:jc w:val="left"/>
            </w:pPr>
            <w:r>
              <w:rPr>
                <w:rFonts w:ascii="微软雅黑" w:hAnsi="微软雅黑" w:eastAsia="微软雅黑"/>
                <w:sz w:val="18"/>
              </w:rPr>
              <w:t>φk=φk-1+(kπ/2)(ak-1-ak)</w:t>
            </w:r>
          </w:p>
        </w:tc>
        <w:tc>
          <w:tcPr>
            <w:tcW w:w="2500" w:type="dxa"/>
            <w:tcMar>
              <w:top w:w="80" w:type="dxa"/>
              <w:left w:w="120" w:type="dxa"/>
              <w:bottom w:w="80" w:type="dxa"/>
              <w:right w:w="120" w:type="dxa"/>
            </w:tcMar>
            <w:vAlign w:val="center"/>
          </w:tcPr>
          <w:p w14:paraId="72E60770">
            <w:pPr>
              <w:jc w:val="left"/>
            </w:pPr>
            <w:r>
              <w:rPr>
                <w:rFonts w:ascii="微软雅黑" w:hAnsi="微软雅黑" w:eastAsia="微软雅黑"/>
                <w:sz w:val="18"/>
              </w:rPr>
              <w:t>说明前后码元相关，码元边界相位连续。</w:t>
            </w:r>
          </w:p>
        </w:tc>
        <w:tc>
          <w:tcPr>
            <w:tcW w:w="1560" w:type="dxa"/>
            <w:tcMar>
              <w:top w:w="80" w:type="dxa"/>
              <w:left w:w="120" w:type="dxa"/>
              <w:bottom w:w="80" w:type="dxa"/>
              <w:right w:w="120" w:type="dxa"/>
            </w:tcMar>
            <w:vAlign w:val="center"/>
          </w:tcPr>
          <w:p w14:paraId="1AB1B52C">
            <w:pPr>
              <w:jc w:val="left"/>
            </w:pPr>
            <w:r>
              <w:rPr>
                <w:rFonts w:ascii="微软雅黑" w:hAnsi="微软雅黑" w:eastAsia="微软雅黑"/>
                <w:sz w:val="18"/>
              </w:rPr>
              <w:t>第4章 p.30-34</w:t>
            </w:r>
          </w:p>
        </w:tc>
      </w:tr>
      <w:tr w14:paraId="06458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tcMar>
              <w:top w:w="80" w:type="dxa"/>
              <w:left w:w="120" w:type="dxa"/>
              <w:bottom w:w="80" w:type="dxa"/>
              <w:right w:w="120" w:type="dxa"/>
            </w:tcMar>
            <w:vAlign w:val="center"/>
          </w:tcPr>
          <w:p w14:paraId="199F4361">
            <w:pPr>
              <w:jc w:val="center"/>
            </w:pPr>
            <w:r>
              <w:rPr>
                <w:rFonts w:ascii="微软雅黑" w:hAnsi="微软雅黑" w:eastAsia="微软雅黑"/>
                <w:sz w:val="18"/>
              </w:rPr>
              <w:t>DS-SS信号</w:t>
            </w:r>
          </w:p>
        </w:tc>
        <w:tc>
          <w:tcPr>
            <w:tcW w:w="3700" w:type="dxa"/>
            <w:tcMar>
              <w:top w:w="80" w:type="dxa"/>
              <w:left w:w="120" w:type="dxa"/>
              <w:bottom w:w="80" w:type="dxa"/>
              <w:right w:w="120" w:type="dxa"/>
            </w:tcMar>
            <w:vAlign w:val="center"/>
          </w:tcPr>
          <w:p w14:paraId="3C7CCD06">
            <w:pPr>
              <w:jc w:val="left"/>
            </w:pPr>
            <w:r>
              <w:rPr>
                <w:rFonts w:ascii="微软雅黑" w:hAnsi="微软雅黑" w:eastAsia="微软雅黑"/>
                <w:sz w:val="18"/>
              </w:rPr>
              <w:t>sss(t)=√(2Es/Ts)m(t)p(t)cos(2πfct+θ)</w:t>
            </w:r>
          </w:p>
        </w:tc>
        <w:tc>
          <w:tcPr>
            <w:tcW w:w="2500" w:type="dxa"/>
            <w:tcMar>
              <w:top w:w="80" w:type="dxa"/>
              <w:left w:w="120" w:type="dxa"/>
              <w:bottom w:w="80" w:type="dxa"/>
              <w:right w:w="120" w:type="dxa"/>
            </w:tcMar>
            <w:vAlign w:val="center"/>
          </w:tcPr>
          <w:p w14:paraId="16E976F1">
            <w:pPr>
              <w:jc w:val="left"/>
            </w:pPr>
            <w:r>
              <w:rPr>
                <w:rFonts w:ascii="微软雅黑" w:hAnsi="微软雅黑" w:eastAsia="微软雅黑"/>
                <w:sz w:val="18"/>
              </w:rPr>
              <w:t>发送端扩频；接收端同步本地PN码解扩。</w:t>
            </w:r>
          </w:p>
        </w:tc>
        <w:tc>
          <w:tcPr>
            <w:tcW w:w="1560" w:type="dxa"/>
            <w:tcMar>
              <w:top w:w="80" w:type="dxa"/>
              <w:left w:w="120" w:type="dxa"/>
              <w:bottom w:w="80" w:type="dxa"/>
              <w:right w:w="120" w:type="dxa"/>
            </w:tcMar>
            <w:vAlign w:val="center"/>
          </w:tcPr>
          <w:p w14:paraId="7EEC12AD">
            <w:pPr>
              <w:jc w:val="left"/>
            </w:pPr>
            <w:r>
              <w:rPr>
                <w:rFonts w:ascii="微软雅黑" w:hAnsi="微软雅黑" w:eastAsia="微软雅黑"/>
                <w:sz w:val="18"/>
              </w:rPr>
              <w:t>第4章 p.55-58</w:t>
            </w:r>
          </w:p>
        </w:tc>
      </w:tr>
      <w:tr w14:paraId="7E630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tcMar>
              <w:top w:w="80" w:type="dxa"/>
              <w:left w:w="120" w:type="dxa"/>
              <w:bottom w:w="80" w:type="dxa"/>
              <w:right w:w="120" w:type="dxa"/>
            </w:tcMar>
            <w:vAlign w:val="center"/>
          </w:tcPr>
          <w:p w14:paraId="6CABC807">
            <w:pPr>
              <w:jc w:val="center"/>
            </w:pPr>
            <w:r>
              <w:rPr>
                <w:rFonts w:ascii="微软雅黑" w:hAnsi="微软雅黑" w:eastAsia="微软雅黑"/>
                <w:sz w:val="18"/>
              </w:rPr>
              <w:t>DS-SS解扩</w:t>
            </w:r>
          </w:p>
        </w:tc>
        <w:tc>
          <w:tcPr>
            <w:tcW w:w="3700" w:type="dxa"/>
            <w:tcMar>
              <w:top w:w="80" w:type="dxa"/>
              <w:left w:w="120" w:type="dxa"/>
              <w:bottom w:w="80" w:type="dxa"/>
              <w:right w:w="120" w:type="dxa"/>
            </w:tcMar>
            <w:vAlign w:val="center"/>
          </w:tcPr>
          <w:p w14:paraId="5D6EC6CE">
            <w:pPr>
              <w:jc w:val="left"/>
            </w:pPr>
            <w:r>
              <w:rPr>
                <w:rFonts w:ascii="微软雅黑" w:hAnsi="微软雅黑" w:eastAsia="微软雅黑"/>
                <w:sz w:val="18"/>
              </w:rPr>
              <w:t>p(t)=±1，p²(t)=1，sI(t)=√(2Es/Ts)m(t)cos(2πfct+θ)</w:t>
            </w:r>
          </w:p>
        </w:tc>
        <w:tc>
          <w:tcPr>
            <w:tcW w:w="2500" w:type="dxa"/>
            <w:tcMar>
              <w:top w:w="80" w:type="dxa"/>
              <w:left w:w="120" w:type="dxa"/>
              <w:bottom w:w="80" w:type="dxa"/>
              <w:right w:w="120" w:type="dxa"/>
            </w:tcMar>
            <w:vAlign w:val="center"/>
          </w:tcPr>
          <w:p w14:paraId="42BDC14D">
            <w:pPr>
              <w:jc w:val="left"/>
            </w:pPr>
            <w:r>
              <w:rPr>
                <w:rFonts w:ascii="微软雅黑" w:hAnsi="微软雅黑" w:eastAsia="微软雅黑"/>
                <w:sz w:val="18"/>
              </w:rPr>
              <w:t>解扩后恢复窄带BPSK性质信号。</w:t>
            </w:r>
          </w:p>
        </w:tc>
        <w:tc>
          <w:tcPr>
            <w:tcW w:w="1560" w:type="dxa"/>
            <w:tcMar>
              <w:top w:w="80" w:type="dxa"/>
              <w:left w:w="120" w:type="dxa"/>
              <w:bottom w:w="80" w:type="dxa"/>
              <w:right w:w="120" w:type="dxa"/>
            </w:tcMar>
            <w:vAlign w:val="center"/>
          </w:tcPr>
          <w:p w14:paraId="2AD2C15A">
            <w:pPr>
              <w:jc w:val="left"/>
            </w:pPr>
            <w:r>
              <w:rPr>
                <w:rFonts w:ascii="微软雅黑" w:hAnsi="微软雅黑" w:eastAsia="微软雅黑"/>
                <w:sz w:val="18"/>
              </w:rPr>
              <w:t>第4章 p.58</w:t>
            </w:r>
          </w:p>
        </w:tc>
      </w:tr>
    </w:tbl>
    <w:p w14:paraId="34D3E4E1"/>
    <w:p w14:paraId="0C9BF798">
      <w:pPr>
        <w:pStyle w:val="4"/>
      </w:pPr>
      <w:r>
        <w:t>第5章：多址与容量</w:t>
      </w:r>
    </w:p>
    <w:tbl>
      <w:tblPr>
        <w:tblStyle w:val="3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0"/>
        <w:gridCol w:w="3500"/>
        <w:gridCol w:w="2700"/>
        <w:gridCol w:w="1560"/>
      </w:tblGrid>
      <w:tr w14:paraId="1CC1C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600" w:type="dxa"/>
            <w:shd w:val="clear" w:color="auto" w:fill="E8EEF5"/>
            <w:tcMar>
              <w:top w:w="80" w:type="dxa"/>
              <w:left w:w="120" w:type="dxa"/>
              <w:bottom w:w="80" w:type="dxa"/>
              <w:right w:w="120" w:type="dxa"/>
            </w:tcMar>
            <w:vAlign w:val="center"/>
          </w:tcPr>
          <w:p w14:paraId="7D9CC343">
            <w:pPr>
              <w:jc w:val="center"/>
            </w:pPr>
            <w:r>
              <w:rPr>
                <w:rFonts w:ascii="微软雅黑" w:hAnsi="微软雅黑" w:eastAsia="微软雅黑"/>
                <w:b/>
                <w:color w:val="1F4D78"/>
                <w:sz w:val="19"/>
              </w:rPr>
              <w:t>知识点</w:t>
            </w:r>
          </w:p>
        </w:tc>
        <w:tc>
          <w:tcPr>
            <w:tcW w:w="3500" w:type="dxa"/>
            <w:shd w:val="clear" w:color="auto" w:fill="E8EEF5"/>
            <w:tcMar>
              <w:top w:w="80" w:type="dxa"/>
              <w:left w:w="120" w:type="dxa"/>
              <w:bottom w:w="80" w:type="dxa"/>
              <w:right w:w="120" w:type="dxa"/>
            </w:tcMar>
            <w:vAlign w:val="center"/>
          </w:tcPr>
          <w:p w14:paraId="30357311">
            <w:pPr>
              <w:jc w:val="center"/>
            </w:pPr>
            <w:r>
              <w:rPr>
                <w:rFonts w:ascii="微软雅黑" w:hAnsi="微软雅黑" w:eastAsia="微软雅黑"/>
                <w:b/>
                <w:color w:val="1F4D78"/>
                <w:sz w:val="19"/>
              </w:rPr>
              <w:t>公式/参数</w:t>
            </w:r>
          </w:p>
        </w:tc>
        <w:tc>
          <w:tcPr>
            <w:tcW w:w="2700" w:type="dxa"/>
            <w:shd w:val="clear" w:color="auto" w:fill="E8EEF5"/>
            <w:tcMar>
              <w:top w:w="80" w:type="dxa"/>
              <w:left w:w="120" w:type="dxa"/>
              <w:bottom w:w="80" w:type="dxa"/>
              <w:right w:w="120" w:type="dxa"/>
            </w:tcMar>
            <w:vAlign w:val="center"/>
          </w:tcPr>
          <w:p w14:paraId="0528FC6A">
            <w:pPr>
              <w:jc w:val="center"/>
            </w:pPr>
            <w:r>
              <w:rPr>
                <w:rFonts w:ascii="微软雅黑" w:hAnsi="微软雅黑" w:eastAsia="微软雅黑"/>
                <w:b/>
                <w:color w:val="1F4D78"/>
                <w:sz w:val="19"/>
              </w:rPr>
              <w:t>怎么用</w:t>
            </w:r>
          </w:p>
        </w:tc>
        <w:tc>
          <w:tcPr>
            <w:tcW w:w="1560" w:type="dxa"/>
            <w:shd w:val="clear" w:color="auto" w:fill="E8EEF5"/>
            <w:tcMar>
              <w:top w:w="80" w:type="dxa"/>
              <w:left w:w="120" w:type="dxa"/>
              <w:bottom w:w="80" w:type="dxa"/>
              <w:right w:w="120" w:type="dxa"/>
            </w:tcMar>
            <w:vAlign w:val="center"/>
          </w:tcPr>
          <w:p w14:paraId="1C59984D">
            <w:pPr>
              <w:jc w:val="center"/>
            </w:pPr>
            <w:r>
              <w:rPr>
                <w:rFonts w:ascii="微软雅黑" w:hAnsi="微软雅黑" w:eastAsia="微软雅黑"/>
                <w:b/>
                <w:color w:val="1F4D78"/>
                <w:sz w:val="19"/>
              </w:rPr>
              <w:t>页码</w:t>
            </w:r>
          </w:p>
        </w:tc>
      </w:tr>
      <w:tr w14:paraId="39363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tcMar>
              <w:top w:w="80" w:type="dxa"/>
              <w:left w:w="120" w:type="dxa"/>
              <w:bottom w:w="80" w:type="dxa"/>
              <w:right w:w="120" w:type="dxa"/>
            </w:tcMar>
            <w:vAlign w:val="center"/>
          </w:tcPr>
          <w:p w14:paraId="229F2650">
            <w:pPr>
              <w:jc w:val="center"/>
            </w:pPr>
            <w:r>
              <w:rPr>
                <w:rFonts w:ascii="微软雅黑" w:hAnsi="微软雅黑" w:eastAsia="微软雅黑"/>
                <w:sz w:val="18"/>
              </w:rPr>
              <w:t>Walsh递推</w:t>
            </w:r>
          </w:p>
        </w:tc>
        <w:tc>
          <w:tcPr>
            <w:tcW w:w="3500" w:type="dxa"/>
            <w:tcMar>
              <w:top w:w="80" w:type="dxa"/>
              <w:left w:w="120" w:type="dxa"/>
              <w:bottom w:w="80" w:type="dxa"/>
              <w:right w:w="120" w:type="dxa"/>
            </w:tcMar>
            <w:vAlign w:val="center"/>
          </w:tcPr>
          <w:p w14:paraId="201DBB40">
            <w:pPr>
              <w:jc w:val="left"/>
            </w:pPr>
            <w:r>
              <w:rPr>
                <w:rFonts w:ascii="微软雅黑" w:hAnsi="微软雅黑" w:eastAsia="微软雅黑"/>
                <w:sz w:val="18"/>
              </w:rPr>
              <w:t>H2M=[[HM,HM],[HM,反HM]]</w:t>
            </w:r>
          </w:p>
        </w:tc>
        <w:tc>
          <w:tcPr>
            <w:tcW w:w="2700" w:type="dxa"/>
            <w:tcMar>
              <w:top w:w="80" w:type="dxa"/>
              <w:left w:w="120" w:type="dxa"/>
              <w:bottom w:w="80" w:type="dxa"/>
              <w:right w:w="120" w:type="dxa"/>
            </w:tcMar>
            <w:vAlign w:val="center"/>
          </w:tcPr>
          <w:p w14:paraId="6AF87A55">
            <w:pPr>
              <w:jc w:val="left"/>
            </w:pPr>
            <w:r>
              <w:rPr>
                <w:rFonts w:ascii="微软雅黑" w:hAnsi="微软雅黑" w:eastAsia="微软雅黑"/>
                <w:sz w:val="18"/>
              </w:rPr>
              <w:t>构造2的幂阶Hadamard/Walsh矩阵；M阶有M个正交序列。</w:t>
            </w:r>
          </w:p>
        </w:tc>
        <w:tc>
          <w:tcPr>
            <w:tcW w:w="1560" w:type="dxa"/>
            <w:tcMar>
              <w:top w:w="80" w:type="dxa"/>
              <w:left w:w="120" w:type="dxa"/>
              <w:bottom w:w="80" w:type="dxa"/>
              <w:right w:w="120" w:type="dxa"/>
            </w:tcMar>
            <w:vAlign w:val="center"/>
          </w:tcPr>
          <w:p w14:paraId="453F8F83">
            <w:pPr>
              <w:jc w:val="left"/>
            </w:pPr>
            <w:r>
              <w:rPr>
                <w:rFonts w:ascii="微软雅黑" w:hAnsi="微软雅黑" w:eastAsia="微软雅黑"/>
                <w:sz w:val="18"/>
              </w:rPr>
              <w:t>第5章 p.24-26</w:t>
            </w:r>
          </w:p>
        </w:tc>
      </w:tr>
      <w:tr w14:paraId="2C633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tcMar>
              <w:top w:w="80" w:type="dxa"/>
              <w:left w:w="120" w:type="dxa"/>
              <w:bottom w:w="80" w:type="dxa"/>
              <w:right w:w="120" w:type="dxa"/>
            </w:tcMar>
            <w:vAlign w:val="center"/>
          </w:tcPr>
          <w:p w14:paraId="5DB55601">
            <w:pPr>
              <w:jc w:val="center"/>
            </w:pPr>
            <w:r>
              <w:rPr>
                <w:rFonts w:ascii="微软雅黑" w:hAnsi="微软雅黑" w:eastAsia="微软雅黑"/>
                <w:sz w:val="18"/>
              </w:rPr>
              <w:t>m序列周期</w:t>
            </w:r>
          </w:p>
        </w:tc>
        <w:tc>
          <w:tcPr>
            <w:tcW w:w="3500" w:type="dxa"/>
            <w:tcMar>
              <w:top w:w="80" w:type="dxa"/>
              <w:left w:w="120" w:type="dxa"/>
              <w:bottom w:w="80" w:type="dxa"/>
              <w:right w:w="120" w:type="dxa"/>
            </w:tcMar>
            <w:vAlign w:val="center"/>
          </w:tcPr>
          <w:p w14:paraId="0ED83E23">
            <w:pPr>
              <w:jc w:val="left"/>
            </w:pPr>
            <w:r>
              <w:rPr>
                <w:rFonts w:ascii="微软雅黑" w:hAnsi="微软雅黑" w:eastAsia="微软雅黑"/>
                <w:sz w:val="18"/>
              </w:rPr>
              <w:t>P=2^n-1</w:t>
            </w:r>
          </w:p>
        </w:tc>
        <w:tc>
          <w:tcPr>
            <w:tcW w:w="2700" w:type="dxa"/>
            <w:tcMar>
              <w:top w:w="80" w:type="dxa"/>
              <w:left w:w="120" w:type="dxa"/>
              <w:bottom w:w="80" w:type="dxa"/>
              <w:right w:w="120" w:type="dxa"/>
            </w:tcMar>
            <w:vAlign w:val="center"/>
          </w:tcPr>
          <w:p w14:paraId="14EEBFC8">
            <w:pPr>
              <w:jc w:val="left"/>
            </w:pPr>
            <w:r>
              <w:rPr>
                <w:rFonts w:ascii="微软雅黑" w:hAnsi="微软雅黑" w:eastAsia="微软雅黑"/>
                <w:sz w:val="18"/>
              </w:rPr>
              <w:t>n为移位寄存器级数。</w:t>
            </w:r>
          </w:p>
        </w:tc>
        <w:tc>
          <w:tcPr>
            <w:tcW w:w="1560" w:type="dxa"/>
            <w:tcMar>
              <w:top w:w="80" w:type="dxa"/>
              <w:left w:w="120" w:type="dxa"/>
              <w:bottom w:w="80" w:type="dxa"/>
              <w:right w:w="120" w:type="dxa"/>
            </w:tcMar>
            <w:vAlign w:val="center"/>
          </w:tcPr>
          <w:p w14:paraId="38B7536B">
            <w:pPr>
              <w:jc w:val="left"/>
            </w:pPr>
            <w:r>
              <w:rPr>
                <w:rFonts w:ascii="微软雅黑" w:hAnsi="微软雅黑" w:eastAsia="微软雅黑"/>
                <w:sz w:val="18"/>
              </w:rPr>
              <w:t>第5章 p.27</w:t>
            </w:r>
          </w:p>
        </w:tc>
      </w:tr>
      <w:tr w14:paraId="5D1A9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tcMar>
              <w:top w:w="80" w:type="dxa"/>
              <w:left w:w="120" w:type="dxa"/>
              <w:bottom w:w="80" w:type="dxa"/>
              <w:right w:w="120" w:type="dxa"/>
            </w:tcMar>
            <w:vAlign w:val="center"/>
          </w:tcPr>
          <w:p w14:paraId="2F332C41">
            <w:pPr>
              <w:jc w:val="center"/>
            </w:pPr>
            <w:r>
              <w:rPr>
                <w:rFonts w:ascii="微软雅黑" w:hAnsi="微软雅黑" w:eastAsia="微软雅黑"/>
                <w:sz w:val="18"/>
              </w:rPr>
              <w:t>m序列相关</w:t>
            </w:r>
          </w:p>
        </w:tc>
        <w:tc>
          <w:tcPr>
            <w:tcW w:w="3500" w:type="dxa"/>
            <w:tcMar>
              <w:top w:w="80" w:type="dxa"/>
              <w:left w:w="120" w:type="dxa"/>
              <w:bottom w:w="80" w:type="dxa"/>
              <w:right w:w="120" w:type="dxa"/>
            </w:tcMar>
            <w:vAlign w:val="center"/>
          </w:tcPr>
          <w:p w14:paraId="2A10C54B">
            <w:pPr>
              <w:jc w:val="left"/>
            </w:pPr>
            <w:r>
              <w:rPr>
                <w:rFonts w:ascii="微软雅黑" w:hAnsi="微软雅黑" w:eastAsia="微软雅黑"/>
                <w:sz w:val="18"/>
              </w:rPr>
              <w:t>Ra(τ)=(A-D)/(A+D)；τ=0时1，τ≠0时-1/P</w:t>
            </w:r>
          </w:p>
        </w:tc>
        <w:tc>
          <w:tcPr>
            <w:tcW w:w="2700" w:type="dxa"/>
            <w:tcMar>
              <w:top w:w="80" w:type="dxa"/>
              <w:left w:w="120" w:type="dxa"/>
              <w:bottom w:w="80" w:type="dxa"/>
              <w:right w:w="120" w:type="dxa"/>
            </w:tcMar>
            <w:vAlign w:val="center"/>
          </w:tcPr>
          <w:p w14:paraId="07992F00">
            <w:pPr>
              <w:jc w:val="left"/>
            </w:pPr>
            <w:r>
              <w:rPr>
                <w:rFonts w:ascii="微软雅黑" w:hAnsi="微软雅黑" w:eastAsia="微软雅黑"/>
                <w:sz w:val="18"/>
              </w:rPr>
              <w:t>自相关尖锐，适合同步/扩频。</w:t>
            </w:r>
          </w:p>
        </w:tc>
        <w:tc>
          <w:tcPr>
            <w:tcW w:w="1560" w:type="dxa"/>
            <w:tcMar>
              <w:top w:w="80" w:type="dxa"/>
              <w:left w:w="120" w:type="dxa"/>
              <w:bottom w:w="80" w:type="dxa"/>
              <w:right w:w="120" w:type="dxa"/>
            </w:tcMar>
            <w:vAlign w:val="center"/>
          </w:tcPr>
          <w:p w14:paraId="10D16840">
            <w:pPr>
              <w:jc w:val="left"/>
            </w:pPr>
            <w:r>
              <w:rPr>
                <w:rFonts w:ascii="微软雅黑" w:hAnsi="微软雅黑" w:eastAsia="微软雅黑"/>
                <w:sz w:val="18"/>
              </w:rPr>
              <w:t>第5章 p.31-32</w:t>
            </w:r>
          </w:p>
        </w:tc>
      </w:tr>
      <w:tr w14:paraId="0B442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tcMar>
              <w:top w:w="80" w:type="dxa"/>
              <w:left w:w="120" w:type="dxa"/>
              <w:bottom w:w="80" w:type="dxa"/>
              <w:right w:w="120" w:type="dxa"/>
            </w:tcMar>
            <w:vAlign w:val="center"/>
          </w:tcPr>
          <w:p w14:paraId="2F2CCD44">
            <w:pPr>
              <w:jc w:val="center"/>
            </w:pPr>
            <w:r>
              <w:rPr>
                <w:rFonts w:ascii="微软雅黑" w:hAnsi="微软雅黑" w:eastAsia="微软雅黑"/>
                <w:sz w:val="18"/>
              </w:rPr>
              <w:t>m序列互相关</w:t>
            </w:r>
          </w:p>
        </w:tc>
        <w:tc>
          <w:tcPr>
            <w:tcW w:w="3500" w:type="dxa"/>
            <w:tcMar>
              <w:top w:w="80" w:type="dxa"/>
              <w:left w:w="120" w:type="dxa"/>
              <w:bottom w:w="80" w:type="dxa"/>
              <w:right w:w="120" w:type="dxa"/>
            </w:tcMar>
            <w:vAlign w:val="center"/>
          </w:tcPr>
          <w:p w14:paraId="1D4276F8">
            <w:pPr>
              <w:jc w:val="left"/>
            </w:pPr>
            <w:r>
              <w:rPr>
                <w:rFonts w:ascii="微软雅黑" w:hAnsi="微软雅黑" w:eastAsia="微软雅黑"/>
                <w:sz w:val="18"/>
              </w:rPr>
              <w:t>Rc(τ)=(A-D)/(A+D) 或 Rc=(1/P)Σanbn+τ</w:t>
            </w:r>
          </w:p>
        </w:tc>
        <w:tc>
          <w:tcPr>
            <w:tcW w:w="2700" w:type="dxa"/>
            <w:tcMar>
              <w:top w:w="80" w:type="dxa"/>
              <w:left w:w="120" w:type="dxa"/>
              <w:bottom w:w="80" w:type="dxa"/>
              <w:right w:w="120" w:type="dxa"/>
            </w:tcMar>
            <w:vAlign w:val="center"/>
          </w:tcPr>
          <w:p w14:paraId="1EFCAF9C">
            <w:pPr>
              <w:jc w:val="left"/>
            </w:pPr>
            <w:r>
              <w:rPr>
                <w:rFonts w:ascii="微软雅黑" w:hAnsi="微软雅黑" w:eastAsia="微软雅黑"/>
                <w:sz w:val="18"/>
              </w:rPr>
              <w:t>地址码组互相关越小，多址干扰越小。</w:t>
            </w:r>
          </w:p>
        </w:tc>
        <w:tc>
          <w:tcPr>
            <w:tcW w:w="1560" w:type="dxa"/>
            <w:tcMar>
              <w:top w:w="80" w:type="dxa"/>
              <w:left w:w="120" w:type="dxa"/>
              <w:bottom w:w="80" w:type="dxa"/>
              <w:right w:w="120" w:type="dxa"/>
            </w:tcMar>
            <w:vAlign w:val="center"/>
          </w:tcPr>
          <w:p w14:paraId="3EC522EB">
            <w:pPr>
              <w:jc w:val="left"/>
            </w:pPr>
            <w:r>
              <w:rPr>
                <w:rFonts w:ascii="微软雅黑" w:hAnsi="微软雅黑" w:eastAsia="微软雅黑"/>
                <w:sz w:val="18"/>
              </w:rPr>
              <w:t>第5章 p.35</w:t>
            </w:r>
          </w:p>
        </w:tc>
      </w:tr>
      <w:tr w14:paraId="48407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tcMar>
              <w:top w:w="80" w:type="dxa"/>
              <w:left w:w="120" w:type="dxa"/>
              <w:bottom w:w="80" w:type="dxa"/>
              <w:right w:w="120" w:type="dxa"/>
            </w:tcMar>
            <w:vAlign w:val="center"/>
          </w:tcPr>
          <w:p w14:paraId="6EB77220">
            <w:pPr>
              <w:jc w:val="center"/>
            </w:pPr>
            <w:r>
              <w:rPr>
                <w:rFonts w:ascii="微软雅黑" w:hAnsi="微软雅黑" w:eastAsia="微软雅黑"/>
                <w:sz w:val="18"/>
              </w:rPr>
              <w:t>蜂窝无线容量</w:t>
            </w:r>
          </w:p>
        </w:tc>
        <w:tc>
          <w:tcPr>
            <w:tcW w:w="3500" w:type="dxa"/>
            <w:tcMar>
              <w:top w:w="80" w:type="dxa"/>
              <w:left w:w="120" w:type="dxa"/>
              <w:bottom w:w="80" w:type="dxa"/>
              <w:right w:w="120" w:type="dxa"/>
            </w:tcMar>
            <w:vAlign w:val="center"/>
          </w:tcPr>
          <w:p w14:paraId="1A452F72">
            <w:pPr>
              <w:jc w:val="left"/>
            </w:pPr>
            <w:r>
              <w:rPr>
                <w:rFonts w:ascii="微软雅黑" w:hAnsi="微软雅黑" w:eastAsia="微软雅黑"/>
                <w:sz w:val="18"/>
              </w:rPr>
              <w:t>mc=Bt/(Bc·Ncluster)</w:t>
            </w:r>
          </w:p>
        </w:tc>
        <w:tc>
          <w:tcPr>
            <w:tcW w:w="2700" w:type="dxa"/>
            <w:tcMar>
              <w:top w:w="80" w:type="dxa"/>
              <w:left w:w="120" w:type="dxa"/>
              <w:bottom w:w="80" w:type="dxa"/>
              <w:right w:w="120" w:type="dxa"/>
            </w:tcMar>
            <w:vAlign w:val="center"/>
          </w:tcPr>
          <w:p w14:paraId="458C605C">
            <w:pPr>
              <w:jc w:val="left"/>
            </w:pPr>
            <w:r>
              <w:rPr>
                <w:rFonts w:ascii="微软雅黑" w:hAnsi="微软雅黑" w:eastAsia="微软雅黑"/>
                <w:sz w:val="18"/>
              </w:rPr>
              <w:t>每小区信道数与总带宽、信道带宽、区群小区数有关。</w:t>
            </w:r>
          </w:p>
        </w:tc>
        <w:tc>
          <w:tcPr>
            <w:tcW w:w="1560" w:type="dxa"/>
            <w:tcMar>
              <w:top w:w="80" w:type="dxa"/>
              <w:left w:w="120" w:type="dxa"/>
              <w:bottom w:w="80" w:type="dxa"/>
              <w:right w:w="120" w:type="dxa"/>
            </w:tcMar>
            <w:vAlign w:val="center"/>
          </w:tcPr>
          <w:p w14:paraId="622AB323">
            <w:pPr>
              <w:jc w:val="left"/>
            </w:pPr>
            <w:r>
              <w:rPr>
                <w:rFonts w:ascii="微软雅黑" w:hAnsi="微软雅黑" w:eastAsia="微软雅黑"/>
                <w:sz w:val="18"/>
              </w:rPr>
              <w:t>第5章 p.51</w:t>
            </w:r>
          </w:p>
        </w:tc>
      </w:tr>
      <w:tr w14:paraId="6E307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tcMar>
              <w:top w:w="80" w:type="dxa"/>
              <w:left w:w="120" w:type="dxa"/>
              <w:bottom w:w="80" w:type="dxa"/>
              <w:right w:w="120" w:type="dxa"/>
            </w:tcMar>
            <w:vAlign w:val="center"/>
          </w:tcPr>
          <w:p w14:paraId="419A35EA">
            <w:pPr>
              <w:jc w:val="center"/>
            </w:pPr>
            <w:r>
              <w:rPr>
                <w:rFonts w:ascii="微软雅黑" w:hAnsi="微软雅黑" w:eastAsia="微软雅黑"/>
                <w:sz w:val="18"/>
              </w:rPr>
              <w:t>FDMA容量</w:t>
            </w:r>
          </w:p>
        </w:tc>
        <w:tc>
          <w:tcPr>
            <w:tcW w:w="3500" w:type="dxa"/>
            <w:tcMar>
              <w:top w:w="80" w:type="dxa"/>
              <w:left w:w="120" w:type="dxa"/>
              <w:bottom w:w="80" w:type="dxa"/>
              <w:right w:w="120" w:type="dxa"/>
            </w:tcMar>
            <w:vAlign w:val="center"/>
          </w:tcPr>
          <w:p w14:paraId="13E8CB5B">
            <w:pPr>
              <w:jc w:val="left"/>
            </w:pPr>
            <w:r>
              <w:rPr>
                <w:rFonts w:ascii="微软雅黑" w:hAnsi="微软雅黑" w:eastAsia="微软雅黑"/>
                <w:sz w:val="18"/>
              </w:rPr>
              <w:t>mc=Bt/[Bc·(2C/3I)]</w:t>
            </w:r>
          </w:p>
        </w:tc>
        <w:tc>
          <w:tcPr>
            <w:tcW w:w="2700" w:type="dxa"/>
            <w:tcMar>
              <w:top w:w="80" w:type="dxa"/>
              <w:left w:w="120" w:type="dxa"/>
              <w:bottom w:w="80" w:type="dxa"/>
              <w:right w:w="120" w:type="dxa"/>
            </w:tcMar>
            <w:vAlign w:val="center"/>
          </w:tcPr>
          <w:p w14:paraId="5263573A">
            <w:pPr>
              <w:jc w:val="left"/>
            </w:pPr>
            <w:r>
              <w:rPr>
                <w:rFonts w:ascii="微软雅黑" w:hAnsi="微软雅黑" w:eastAsia="微软雅黑"/>
                <w:sz w:val="18"/>
              </w:rPr>
              <w:t>课件把Ncluster与C/I关系代入后的表达。</w:t>
            </w:r>
          </w:p>
        </w:tc>
        <w:tc>
          <w:tcPr>
            <w:tcW w:w="1560" w:type="dxa"/>
            <w:tcMar>
              <w:top w:w="80" w:type="dxa"/>
              <w:left w:w="120" w:type="dxa"/>
              <w:bottom w:w="80" w:type="dxa"/>
              <w:right w:w="120" w:type="dxa"/>
            </w:tcMar>
            <w:vAlign w:val="center"/>
          </w:tcPr>
          <w:p w14:paraId="42B3CCEA">
            <w:pPr>
              <w:jc w:val="left"/>
            </w:pPr>
            <w:r>
              <w:rPr>
                <w:rFonts w:ascii="微软雅黑" w:hAnsi="微软雅黑" w:eastAsia="微软雅黑"/>
                <w:sz w:val="18"/>
              </w:rPr>
              <w:t>第5章 p.52</w:t>
            </w:r>
          </w:p>
        </w:tc>
      </w:tr>
      <w:tr w14:paraId="56475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tcMar>
              <w:top w:w="80" w:type="dxa"/>
              <w:left w:w="120" w:type="dxa"/>
              <w:bottom w:w="80" w:type="dxa"/>
              <w:right w:w="120" w:type="dxa"/>
            </w:tcMar>
            <w:vAlign w:val="center"/>
          </w:tcPr>
          <w:p w14:paraId="46DD09E3">
            <w:pPr>
              <w:jc w:val="center"/>
            </w:pPr>
            <w:r>
              <w:rPr>
                <w:rFonts w:ascii="微软雅黑" w:hAnsi="微软雅黑" w:eastAsia="微软雅黑"/>
                <w:sz w:val="18"/>
              </w:rPr>
              <w:t>TDMA等效带宽</w:t>
            </w:r>
          </w:p>
        </w:tc>
        <w:tc>
          <w:tcPr>
            <w:tcW w:w="3500" w:type="dxa"/>
            <w:tcMar>
              <w:top w:w="80" w:type="dxa"/>
              <w:left w:w="120" w:type="dxa"/>
              <w:bottom w:w="80" w:type="dxa"/>
              <w:right w:w="120" w:type="dxa"/>
            </w:tcMar>
            <w:vAlign w:val="center"/>
          </w:tcPr>
          <w:p w14:paraId="475DF300">
            <w:pPr>
              <w:jc w:val="left"/>
            </w:pPr>
            <w:r>
              <w:rPr>
                <w:rFonts w:ascii="微软雅黑" w:hAnsi="微软雅黑" w:eastAsia="微软雅黑"/>
                <w:sz w:val="18"/>
              </w:rPr>
              <w:t>Bc'=Bc/K；mc=Bt/[Bc'·(2C/3I)]</w:t>
            </w:r>
          </w:p>
        </w:tc>
        <w:tc>
          <w:tcPr>
            <w:tcW w:w="2700" w:type="dxa"/>
            <w:tcMar>
              <w:top w:w="80" w:type="dxa"/>
              <w:left w:w="120" w:type="dxa"/>
              <w:bottom w:w="80" w:type="dxa"/>
              <w:right w:w="120" w:type="dxa"/>
            </w:tcMar>
            <w:vAlign w:val="center"/>
          </w:tcPr>
          <w:p w14:paraId="79131ADF">
            <w:pPr>
              <w:jc w:val="left"/>
            </w:pPr>
            <w:r>
              <w:rPr>
                <w:rFonts w:ascii="微软雅黑" w:hAnsi="微软雅黑" w:eastAsia="微软雅黑"/>
                <w:sz w:val="18"/>
              </w:rPr>
              <w:t>每载频K个时隙时折算带宽。</w:t>
            </w:r>
          </w:p>
        </w:tc>
        <w:tc>
          <w:tcPr>
            <w:tcW w:w="1560" w:type="dxa"/>
            <w:tcMar>
              <w:top w:w="80" w:type="dxa"/>
              <w:left w:w="120" w:type="dxa"/>
              <w:bottom w:w="80" w:type="dxa"/>
              <w:right w:w="120" w:type="dxa"/>
            </w:tcMar>
            <w:vAlign w:val="center"/>
          </w:tcPr>
          <w:p w14:paraId="317BBF2A">
            <w:pPr>
              <w:jc w:val="left"/>
            </w:pPr>
            <w:r>
              <w:rPr>
                <w:rFonts w:ascii="微软雅黑" w:hAnsi="微软雅黑" w:eastAsia="微软雅黑"/>
                <w:sz w:val="18"/>
              </w:rPr>
              <w:t>第5章 p.53</w:t>
            </w:r>
          </w:p>
        </w:tc>
      </w:tr>
      <w:tr w14:paraId="64995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tcMar>
              <w:top w:w="80" w:type="dxa"/>
              <w:left w:w="120" w:type="dxa"/>
              <w:bottom w:w="80" w:type="dxa"/>
              <w:right w:w="120" w:type="dxa"/>
            </w:tcMar>
            <w:vAlign w:val="center"/>
          </w:tcPr>
          <w:p w14:paraId="3E093ADC">
            <w:pPr>
              <w:jc w:val="center"/>
            </w:pPr>
            <w:r>
              <w:rPr>
                <w:rFonts w:ascii="微软雅黑" w:hAnsi="微软雅黑" w:eastAsia="微软雅黑"/>
                <w:sz w:val="18"/>
              </w:rPr>
              <w:t>扩频C/I</w:t>
            </w:r>
          </w:p>
        </w:tc>
        <w:tc>
          <w:tcPr>
            <w:tcW w:w="3500" w:type="dxa"/>
            <w:tcMar>
              <w:top w:w="80" w:type="dxa"/>
              <w:left w:w="120" w:type="dxa"/>
              <w:bottom w:w="80" w:type="dxa"/>
              <w:right w:w="120" w:type="dxa"/>
            </w:tcMar>
            <w:vAlign w:val="center"/>
          </w:tcPr>
          <w:p w14:paraId="75F667CE">
            <w:pPr>
              <w:jc w:val="left"/>
            </w:pPr>
            <w:r>
              <w:rPr>
                <w:rFonts w:ascii="微软雅黑" w:hAnsi="微软雅黑" w:eastAsia="微软雅黑"/>
                <w:sz w:val="18"/>
              </w:rPr>
              <w:t>C/I=(Eb/N0)/(W/Rb)</w:t>
            </w:r>
          </w:p>
        </w:tc>
        <w:tc>
          <w:tcPr>
            <w:tcW w:w="2700" w:type="dxa"/>
            <w:tcMar>
              <w:top w:w="80" w:type="dxa"/>
              <w:left w:w="120" w:type="dxa"/>
              <w:bottom w:w="80" w:type="dxa"/>
              <w:right w:w="120" w:type="dxa"/>
            </w:tcMar>
            <w:vAlign w:val="center"/>
          </w:tcPr>
          <w:p w14:paraId="0F230B85">
            <w:pPr>
              <w:jc w:val="left"/>
            </w:pPr>
            <w:r>
              <w:rPr>
                <w:rFonts w:ascii="微软雅黑" w:hAnsi="微软雅黑" w:eastAsia="微软雅黑"/>
                <w:sz w:val="18"/>
              </w:rPr>
              <w:t>处理增益W/Rb越大，所需C/I越小。</w:t>
            </w:r>
          </w:p>
        </w:tc>
        <w:tc>
          <w:tcPr>
            <w:tcW w:w="1560" w:type="dxa"/>
            <w:tcMar>
              <w:top w:w="80" w:type="dxa"/>
              <w:left w:w="120" w:type="dxa"/>
              <w:bottom w:w="80" w:type="dxa"/>
              <w:right w:w="120" w:type="dxa"/>
            </w:tcMar>
            <w:vAlign w:val="center"/>
          </w:tcPr>
          <w:p w14:paraId="72E0BD9A">
            <w:pPr>
              <w:jc w:val="left"/>
            </w:pPr>
            <w:r>
              <w:rPr>
                <w:rFonts w:ascii="微软雅黑" w:hAnsi="微软雅黑" w:eastAsia="微软雅黑"/>
                <w:sz w:val="18"/>
              </w:rPr>
              <w:t>第5章 p.54</w:t>
            </w:r>
          </w:p>
        </w:tc>
      </w:tr>
      <w:tr w14:paraId="400AC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tcMar>
              <w:top w:w="80" w:type="dxa"/>
              <w:left w:w="120" w:type="dxa"/>
              <w:bottom w:w="80" w:type="dxa"/>
              <w:right w:w="120" w:type="dxa"/>
            </w:tcMar>
            <w:vAlign w:val="center"/>
          </w:tcPr>
          <w:p w14:paraId="71A81126">
            <w:pPr>
              <w:jc w:val="center"/>
            </w:pPr>
            <w:r>
              <w:rPr>
                <w:rFonts w:ascii="微软雅黑" w:hAnsi="微软雅黑" w:eastAsia="微软雅黑"/>
                <w:sz w:val="18"/>
              </w:rPr>
              <w:t>CDMA基本容量</w:t>
            </w:r>
          </w:p>
        </w:tc>
        <w:tc>
          <w:tcPr>
            <w:tcW w:w="3500" w:type="dxa"/>
            <w:tcMar>
              <w:top w:w="80" w:type="dxa"/>
              <w:left w:w="120" w:type="dxa"/>
              <w:bottom w:w="80" w:type="dxa"/>
              <w:right w:w="120" w:type="dxa"/>
            </w:tcMar>
            <w:vAlign w:val="center"/>
          </w:tcPr>
          <w:p w14:paraId="69839E75">
            <w:pPr>
              <w:jc w:val="left"/>
            </w:pPr>
            <w:r>
              <w:rPr>
                <w:rFonts w:ascii="微软雅黑" w:hAnsi="微软雅黑" w:eastAsia="微软雅黑"/>
                <w:sz w:val="18"/>
              </w:rPr>
              <w:t>mc=1+(W/Rb)/(Eb/N0)</w:t>
            </w:r>
          </w:p>
        </w:tc>
        <w:tc>
          <w:tcPr>
            <w:tcW w:w="2700" w:type="dxa"/>
            <w:tcMar>
              <w:top w:w="80" w:type="dxa"/>
              <w:left w:w="120" w:type="dxa"/>
              <w:bottom w:w="80" w:type="dxa"/>
              <w:right w:w="120" w:type="dxa"/>
            </w:tcMar>
            <w:vAlign w:val="center"/>
          </w:tcPr>
          <w:p w14:paraId="11CD6132">
            <w:pPr>
              <w:jc w:val="left"/>
            </w:pPr>
            <w:r>
              <w:rPr>
                <w:rFonts w:ascii="微软雅黑" w:hAnsi="微软雅黑" w:eastAsia="微软雅黑"/>
                <w:sz w:val="18"/>
              </w:rPr>
              <w:t>未考虑语音激活、扇区和邻区干扰时。</w:t>
            </w:r>
          </w:p>
        </w:tc>
        <w:tc>
          <w:tcPr>
            <w:tcW w:w="1560" w:type="dxa"/>
            <w:tcMar>
              <w:top w:w="80" w:type="dxa"/>
              <w:left w:w="120" w:type="dxa"/>
              <w:bottom w:w="80" w:type="dxa"/>
              <w:right w:w="120" w:type="dxa"/>
            </w:tcMar>
            <w:vAlign w:val="center"/>
          </w:tcPr>
          <w:p w14:paraId="0AF99A1C">
            <w:pPr>
              <w:jc w:val="left"/>
            </w:pPr>
            <w:r>
              <w:rPr>
                <w:rFonts w:ascii="微软雅黑" w:hAnsi="微软雅黑" w:eastAsia="微软雅黑"/>
                <w:sz w:val="18"/>
              </w:rPr>
              <w:t>第5章 p.55</w:t>
            </w:r>
          </w:p>
        </w:tc>
      </w:tr>
      <w:tr w14:paraId="3B97B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tcMar>
              <w:top w:w="80" w:type="dxa"/>
              <w:left w:w="120" w:type="dxa"/>
              <w:bottom w:w="80" w:type="dxa"/>
              <w:right w:w="120" w:type="dxa"/>
            </w:tcMar>
            <w:vAlign w:val="center"/>
          </w:tcPr>
          <w:p w14:paraId="604D4577">
            <w:pPr>
              <w:jc w:val="center"/>
            </w:pPr>
            <w:r>
              <w:rPr>
                <w:rFonts w:ascii="微软雅黑" w:hAnsi="微软雅黑" w:eastAsia="微软雅黑"/>
                <w:sz w:val="18"/>
              </w:rPr>
              <w:t>语音激活修正</w:t>
            </w:r>
          </w:p>
        </w:tc>
        <w:tc>
          <w:tcPr>
            <w:tcW w:w="3500" w:type="dxa"/>
            <w:tcMar>
              <w:top w:w="80" w:type="dxa"/>
              <w:left w:w="120" w:type="dxa"/>
              <w:bottom w:w="80" w:type="dxa"/>
              <w:right w:w="120" w:type="dxa"/>
            </w:tcMar>
            <w:vAlign w:val="center"/>
          </w:tcPr>
          <w:p w14:paraId="45C90DC2">
            <w:pPr>
              <w:jc w:val="left"/>
            </w:pPr>
            <w:r>
              <w:rPr>
                <w:rFonts w:ascii="微软雅黑" w:hAnsi="微软雅黑" w:eastAsia="微软雅黑"/>
                <w:sz w:val="18"/>
              </w:rPr>
              <w:t>mc=1+[(W/Rb)/(Eb/N0)]·(1/d)</w:t>
            </w:r>
          </w:p>
        </w:tc>
        <w:tc>
          <w:tcPr>
            <w:tcW w:w="2700" w:type="dxa"/>
            <w:tcMar>
              <w:top w:w="80" w:type="dxa"/>
              <w:left w:w="120" w:type="dxa"/>
              <w:bottom w:w="80" w:type="dxa"/>
              <w:right w:w="120" w:type="dxa"/>
            </w:tcMar>
            <w:vAlign w:val="center"/>
          </w:tcPr>
          <w:p w14:paraId="2F1780D5">
            <w:pPr>
              <w:jc w:val="left"/>
            </w:pPr>
            <w:r>
              <w:rPr>
                <w:rFonts w:ascii="微软雅黑" w:hAnsi="微软雅黑" w:eastAsia="微软雅黑"/>
                <w:sz w:val="18"/>
              </w:rPr>
              <w:t>d为语音占空比；d越小容量越大。</w:t>
            </w:r>
          </w:p>
        </w:tc>
        <w:tc>
          <w:tcPr>
            <w:tcW w:w="1560" w:type="dxa"/>
            <w:tcMar>
              <w:top w:w="80" w:type="dxa"/>
              <w:left w:w="120" w:type="dxa"/>
              <w:bottom w:w="80" w:type="dxa"/>
              <w:right w:w="120" w:type="dxa"/>
            </w:tcMar>
            <w:vAlign w:val="center"/>
          </w:tcPr>
          <w:p w14:paraId="7727A193">
            <w:pPr>
              <w:jc w:val="left"/>
            </w:pPr>
            <w:r>
              <w:rPr>
                <w:rFonts w:ascii="微软雅黑" w:hAnsi="微软雅黑" w:eastAsia="微软雅黑"/>
                <w:sz w:val="18"/>
              </w:rPr>
              <w:t>第5章 p.56</w:t>
            </w:r>
          </w:p>
        </w:tc>
      </w:tr>
      <w:tr w14:paraId="6DA0B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tcMar>
              <w:top w:w="80" w:type="dxa"/>
              <w:left w:w="120" w:type="dxa"/>
              <w:bottom w:w="80" w:type="dxa"/>
              <w:right w:w="120" w:type="dxa"/>
            </w:tcMar>
            <w:vAlign w:val="center"/>
          </w:tcPr>
          <w:p w14:paraId="17E1948B">
            <w:pPr>
              <w:jc w:val="center"/>
            </w:pPr>
            <w:r>
              <w:rPr>
                <w:rFonts w:ascii="微软雅黑" w:hAnsi="微软雅黑" w:eastAsia="微软雅黑"/>
                <w:sz w:val="18"/>
              </w:rPr>
              <w:t>扇区修正</w:t>
            </w:r>
          </w:p>
        </w:tc>
        <w:tc>
          <w:tcPr>
            <w:tcW w:w="3500" w:type="dxa"/>
            <w:tcMar>
              <w:top w:w="80" w:type="dxa"/>
              <w:left w:w="120" w:type="dxa"/>
              <w:bottom w:w="80" w:type="dxa"/>
              <w:right w:w="120" w:type="dxa"/>
            </w:tcMar>
            <w:vAlign w:val="center"/>
          </w:tcPr>
          <w:p w14:paraId="53E8C905">
            <w:pPr>
              <w:jc w:val="left"/>
            </w:pPr>
            <w:r>
              <w:rPr>
                <w:rFonts w:ascii="微软雅黑" w:hAnsi="微软雅黑" w:eastAsia="微软雅黑"/>
                <w:sz w:val="18"/>
              </w:rPr>
              <w:t>mc={1+[(W/Rb)/(Eb/N0)]·(1/d)}·G</w:t>
            </w:r>
          </w:p>
        </w:tc>
        <w:tc>
          <w:tcPr>
            <w:tcW w:w="2700" w:type="dxa"/>
            <w:tcMar>
              <w:top w:w="80" w:type="dxa"/>
              <w:left w:w="120" w:type="dxa"/>
              <w:bottom w:w="80" w:type="dxa"/>
              <w:right w:w="120" w:type="dxa"/>
            </w:tcMar>
            <w:vAlign w:val="center"/>
          </w:tcPr>
          <w:p w14:paraId="75123296">
            <w:pPr>
              <w:jc w:val="left"/>
            </w:pPr>
            <w:r>
              <w:rPr>
                <w:rFonts w:ascii="微软雅黑" w:hAnsi="微软雅黑" w:eastAsia="微软雅黑"/>
                <w:sz w:val="18"/>
              </w:rPr>
              <w:t>G为扇区分区系数，120度三扇区实际约2.55倍。</w:t>
            </w:r>
          </w:p>
        </w:tc>
        <w:tc>
          <w:tcPr>
            <w:tcW w:w="1560" w:type="dxa"/>
            <w:tcMar>
              <w:top w:w="80" w:type="dxa"/>
              <w:left w:w="120" w:type="dxa"/>
              <w:bottom w:w="80" w:type="dxa"/>
              <w:right w:w="120" w:type="dxa"/>
            </w:tcMar>
            <w:vAlign w:val="center"/>
          </w:tcPr>
          <w:p w14:paraId="1CAFC599">
            <w:pPr>
              <w:jc w:val="left"/>
            </w:pPr>
            <w:r>
              <w:rPr>
                <w:rFonts w:ascii="微软雅黑" w:hAnsi="微软雅黑" w:eastAsia="微软雅黑"/>
                <w:sz w:val="18"/>
              </w:rPr>
              <w:t>第5章 p.57</w:t>
            </w:r>
          </w:p>
        </w:tc>
      </w:tr>
      <w:tr w14:paraId="14C20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tcMar>
              <w:top w:w="80" w:type="dxa"/>
              <w:left w:w="120" w:type="dxa"/>
              <w:bottom w:w="80" w:type="dxa"/>
              <w:right w:w="120" w:type="dxa"/>
            </w:tcMar>
            <w:vAlign w:val="center"/>
          </w:tcPr>
          <w:p w14:paraId="30E025FA">
            <w:pPr>
              <w:jc w:val="center"/>
            </w:pPr>
            <w:r>
              <w:rPr>
                <w:rFonts w:ascii="微软雅黑" w:hAnsi="微软雅黑" w:eastAsia="微软雅黑"/>
                <w:sz w:val="18"/>
              </w:rPr>
              <w:t>频率复用效率</w:t>
            </w:r>
          </w:p>
        </w:tc>
        <w:tc>
          <w:tcPr>
            <w:tcW w:w="3500" w:type="dxa"/>
            <w:tcMar>
              <w:top w:w="80" w:type="dxa"/>
              <w:left w:w="120" w:type="dxa"/>
              <w:bottom w:w="80" w:type="dxa"/>
              <w:right w:w="120" w:type="dxa"/>
            </w:tcMar>
            <w:vAlign w:val="center"/>
          </w:tcPr>
          <w:p w14:paraId="56639434">
            <w:pPr>
              <w:jc w:val="left"/>
            </w:pPr>
            <w:r>
              <w:rPr>
                <w:rFonts w:ascii="微软雅黑" w:hAnsi="微软雅黑" w:eastAsia="微软雅黑"/>
                <w:sz w:val="18"/>
              </w:rPr>
              <w:t>mc={1+[(W/Rb)/(Eb/N0)]·(1/d)}·G·F</w:t>
            </w:r>
          </w:p>
        </w:tc>
        <w:tc>
          <w:tcPr>
            <w:tcW w:w="2700" w:type="dxa"/>
            <w:tcMar>
              <w:top w:w="80" w:type="dxa"/>
              <w:left w:w="120" w:type="dxa"/>
              <w:bottom w:w="80" w:type="dxa"/>
              <w:right w:w="120" w:type="dxa"/>
            </w:tcMar>
            <w:vAlign w:val="center"/>
          </w:tcPr>
          <w:p w14:paraId="6103AFEB">
            <w:pPr>
              <w:jc w:val="left"/>
            </w:pPr>
            <w:r>
              <w:rPr>
                <w:rFonts w:ascii="微软雅黑" w:hAnsi="微软雅黑" w:eastAsia="微软雅黑"/>
                <w:sz w:val="18"/>
              </w:rPr>
              <w:t>F约0.6，考虑相邻小区干扰后容量下降。</w:t>
            </w:r>
          </w:p>
        </w:tc>
        <w:tc>
          <w:tcPr>
            <w:tcW w:w="1560" w:type="dxa"/>
            <w:tcMar>
              <w:top w:w="80" w:type="dxa"/>
              <w:left w:w="120" w:type="dxa"/>
              <w:bottom w:w="80" w:type="dxa"/>
              <w:right w:w="120" w:type="dxa"/>
            </w:tcMar>
            <w:vAlign w:val="center"/>
          </w:tcPr>
          <w:p w14:paraId="112A2724">
            <w:pPr>
              <w:jc w:val="left"/>
            </w:pPr>
            <w:r>
              <w:rPr>
                <w:rFonts w:ascii="微软雅黑" w:hAnsi="微软雅黑" w:eastAsia="微软雅黑"/>
                <w:sz w:val="18"/>
              </w:rPr>
              <w:t>第5章 p.59</w:t>
            </w:r>
          </w:p>
        </w:tc>
      </w:tr>
      <w:tr w14:paraId="2CF37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tcMar>
              <w:top w:w="80" w:type="dxa"/>
              <w:left w:w="120" w:type="dxa"/>
              <w:bottom w:w="80" w:type="dxa"/>
              <w:right w:w="120" w:type="dxa"/>
            </w:tcMar>
            <w:vAlign w:val="center"/>
          </w:tcPr>
          <w:p w14:paraId="27B5E499">
            <w:pPr>
              <w:jc w:val="center"/>
            </w:pPr>
            <w:r>
              <w:rPr>
                <w:rFonts w:ascii="微软雅黑" w:hAnsi="微软雅黑" w:eastAsia="微软雅黑"/>
                <w:sz w:val="18"/>
              </w:rPr>
              <w:t>容量比较</w:t>
            </w:r>
          </w:p>
        </w:tc>
        <w:tc>
          <w:tcPr>
            <w:tcW w:w="3500" w:type="dxa"/>
            <w:tcMar>
              <w:top w:w="80" w:type="dxa"/>
              <w:left w:w="120" w:type="dxa"/>
              <w:bottom w:w="80" w:type="dxa"/>
              <w:right w:w="120" w:type="dxa"/>
            </w:tcMar>
            <w:vAlign w:val="center"/>
          </w:tcPr>
          <w:p w14:paraId="671D0318">
            <w:pPr>
              <w:jc w:val="left"/>
            </w:pPr>
            <w:r>
              <w:rPr>
                <w:rFonts w:ascii="微软雅黑" w:hAnsi="微软雅黑" w:eastAsia="微软雅黑"/>
                <w:sz w:val="18"/>
              </w:rPr>
              <w:t>TACS≈7.1，GSM≈12.5，CDMA≈115信道/小区；mCDMA≈16mTACS≈9mGSM</w:t>
            </w:r>
          </w:p>
        </w:tc>
        <w:tc>
          <w:tcPr>
            <w:tcW w:w="2700" w:type="dxa"/>
            <w:tcMar>
              <w:top w:w="80" w:type="dxa"/>
              <w:left w:w="120" w:type="dxa"/>
              <w:bottom w:w="80" w:type="dxa"/>
              <w:right w:w="120" w:type="dxa"/>
            </w:tcMar>
            <w:vAlign w:val="center"/>
          </w:tcPr>
          <w:p w14:paraId="4B7648DE">
            <w:pPr>
              <w:jc w:val="left"/>
            </w:pPr>
            <w:r>
              <w:rPr>
                <w:rFonts w:ascii="微软雅黑" w:hAnsi="微软雅黑" w:eastAsia="微软雅黑"/>
                <w:sz w:val="18"/>
              </w:rPr>
              <w:t>1.25 MHz示例；实际常认为CDMA为模拟FDMA的8-10倍。</w:t>
            </w:r>
          </w:p>
        </w:tc>
        <w:tc>
          <w:tcPr>
            <w:tcW w:w="1560" w:type="dxa"/>
            <w:tcMar>
              <w:top w:w="80" w:type="dxa"/>
              <w:left w:w="120" w:type="dxa"/>
              <w:bottom w:w="80" w:type="dxa"/>
              <w:right w:w="120" w:type="dxa"/>
            </w:tcMar>
            <w:vAlign w:val="center"/>
          </w:tcPr>
          <w:p w14:paraId="6C73395E">
            <w:pPr>
              <w:jc w:val="left"/>
            </w:pPr>
            <w:r>
              <w:rPr>
                <w:rFonts w:ascii="微软雅黑" w:hAnsi="微软雅黑" w:eastAsia="微软雅黑"/>
                <w:sz w:val="18"/>
              </w:rPr>
              <w:t>第5章 p.60-62</w:t>
            </w:r>
          </w:p>
        </w:tc>
      </w:tr>
    </w:tbl>
    <w:p w14:paraId="1ABBA444"/>
    <w:p w14:paraId="00B9F68F">
      <w:pPr>
        <w:pStyle w:val="4"/>
      </w:pPr>
      <w:r>
        <w:t>第6-10章：标准体制高频参数</w:t>
      </w:r>
    </w:p>
    <w:tbl>
      <w:tblPr>
        <w:tblStyle w:val="3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50"/>
        <w:gridCol w:w="3900"/>
        <w:gridCol w:w="2550"/>
        <w:gridCol w:w="1560"/>
      </w:tblGrid>
      <w:tr w14:paraId="3867C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350" w:type="dxa"/>
            <w:shd w:val="clear" w:color="auto" w:fill="E8EEF5"/>
            <w:tcMar>
              <w:top w:w="80" w:type="dxa"/>
              <w:left w:w="120" w:type="dxa"/>
              <w:bottom w:w="80" w:type="dxa"/>
              <w:right w:w="120" w:type="dxa"/>
            </w:tcMar>
            <w:vAlign w:val="center"/>
          </w:tcPr>
          <w:p w14:paraId="161ACB07">
            <w:pPr>
              <w:jc w:val="center"/>
            </w:pPr>
            <w:r>
              <w:rPr>
                <w:rFonts w:ascii="微软雅黑" w:hAnsi="微软雅黑" w:eastAsia="微软雅黑"/>
                <w:b/>
                <w:color w:val="1F4D78"/>
                <w:sz w:val="19"/>
              </w:rPr>
              <w:t>章节</w:t>
            </w:r>
          </w:p>
        </w:tc>
        <w:tc>
          <w:tcPr>
            <w:tcW w:w="3900" w:type="dxa"/>
            <w:shd w:val="clear" w:color="auto" w:fill="E8EEF5"/>
            <w:tcMar>
              <w:top w:w="80" w:type="dxa"/>
              <w:left w:w="120" w:type="dxa"/>
              <w:bottom w:w="80" w:type="dxa"/>
              <w:right w:w="120" w:type="dxa"/>
            </w:tcMar>
            <w:vAlign w:val="center"/>
          </w:tcPr>
          <w:p w14:paraId="31C0B99E">
            <w:pPr>
              <w:jc w:val="center"/>
            </w:pPr>
            <w:r>
              <w:rPr>
                <w:rFonts w:ascii="微软雅黑" w:hAnsi="微软雅黑" w:eastAsia="微软雅黑"/>
                <w:b/>
                <w:color w:val="1F4D78"/>
                <w:sz w:val="19"/>
              </w:rPr>
              <w:t>公式/参数</w:t>
            </w:r>
          </w:p>
        </w:tc>
        <w:tc>
          <w:tcPr>
            <w:tcW w:w="2550" w:type="dxa"/>
            <w:shd w:val="clear" w:color="auto" w:fill="E8EEF5"/>
            <w:tcMar>
              <w:top w:w="80" w:type="dxa"/>
              <w:left w:w="120" w:type="dxa"/>
              <w:bottom w:w="80" w:type="dxa"/>
              <w:right w:w="120" w:type="dxa"/>
            </w:tcMar>
            <w:vAlign w:val="center"/>
          </w:tcPr>
          <w:p w14:paraId="26E2A200">
            <w:pPr>
              <w:jc w:val="center"/>
            </w:pPr>
            <w:r>
              <w:rPr>
                <w:rFonts w:ascii="微软雅黑" w:hAnsi="微软雅黑" w:eastAsia="微软雅黑"/>
                <w:b/>
                <w:color w:val="1F4D78"/>
                <w:sz w:val="19"/>
              </w:rPr>
              <w:t>考法提示</w:t>
            </w:r>
          </w:p>
        </w:tc>
        <w:tc>
          <w:tcPr>
            <w:tcW w:w="1560" w:type="dxa"/>
            <w:shd w:val="clear" w:color="auto" w:fill="E8EEF5"/>
            <w:tcMar>
              <w:top w:w="80" w:type="dxa"/>
              <w:left w:w="120" w:type="dxa"/>
              <w:bottom w:w="80" w:type="dxa"/>
              <w:right w:w="120" w:type="dxa"/>
            </w:tcMar>
            <w:vAlign w:val="center"/>
          </w:tcPr>
          <w:p w14:paraId="4A36AFA0">
            <w:pPr>
              <w:jc w:val="center"/>
            </w:pPr>
            <w:r>
              <w:rPr>
                <w:rFonts w:ascii="微软雅黑" w:hAnsi="微软雅黑" w:eastAsia="微软雅黑"/>
                <w:b/>
                <w:color w:val="1F4D78"/>
                <w:sz w:val="19"/>
              </w:rPr>
              <w:t>页码</w:t>
            </w:r>
          </w:p>
        </w:tc>
      </w:tr>
      <w:tr w14:paraId="70146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dxa"/>
            <w:tcMar>
              <w:top w:w="80" w:type="dxa"/>
              <w:left w:w="120" w:type="dxa"/>
              <w:bottom w:w="80" w:type="dxa"/>
              <w:right w:w="120" w:type="dxa"/>
            </w:tcMar>
            <w:vAlign w:val="center"/>
          </w:tcPr>
          <w:p w14:paraId="53832841">
            <w:pPr>
              <w:jc w:val="center"/>
            </w:pPr>
            <w:r>
              <w:rPr>
                <w:rFonts w:ascii="微软雅黑" w:hAnsi="微软雅黑" w:eastAsia="微软雅黑"/>
                <w:sz w:val="18"/>
              </w:rPr>
              <w:t>GSM</w:t>
            </w:r>
          </w:p>
        </w:tc>
        <w:tc>
          <w:tcPr>
            <w:tcW w:w="3900" w:type="dxa"/>
            <w:tcMar>
              <w:top w:w="80" w:type="dxa"/>
              <w:left w:w="120" w:type="dxa"/>
              <w:bottom w:w="80" w:type="dxa"/>
              <w:right w:w="120" w:type="dxa"/>
            </w:tcMar>
            <w:vAlign w:val="center"/>
          </w:tcPr>
          <w:p w14:paraId="3D7FF478">
            <w:pPr>
              <w:jc w:val="left"/>
            </w:pPr>
            <w:r>
              <w:rPr>
                <w:rFonts w:ascii="微软雅黑" w:hAnsi="微软雅黑" w:eastAsia="微软雅黑"/>
                <w:sz w:val="18"/>
              </w:rPr>
              <w:t>GSM900上行890-915 MHz，下行935-960 MHz；载频间隔200 kHz；收发间隔45 MHz；有效信道124对</w:t>
            </w:r>
          </w:p>
        </w:tc>
        <w:tc>
          <w:tcPr>
            <w:tcW w:w="2550" w:type="dxa"/>
            <w:tcMar>
              <w:top w:w="80" w:type="dxa"/>
              <w:left w:w="120" w:type="dxa"/>
              <w:bottom w:w="80" w:type="dxa"/>
              <w:right w:w="120" w:type="dxa"/>
            </w:tcMar>
            <w:vAlign w:val="center"/>
          </w:tcPr>
          <w:p w14:paraId="51D697C1">
            <w:pPr>
              <w:jc w:val="left"/>
            </w:pPr>
            <w:r>
              <w:rPr>
                <w:rFonts w:ascii="微软雅黑" w:hAnsi="微软雅黑" w:eastAsia="微软雅黑"/>
                <w:sz w:val="18"/>
              </w:rPr>
              <w:t>频段、上下行、信道数客观题高频。</w:t>
            </w:r>
          </w:p>
        </w:tc>
        <w:tc>
          <w:tcPr>
            <w:tcW w:w="1560" w:type="dxa"/>
            <w:tcMar>
              <w:top w:w="80" w:type="dxa"/>
              <w:left w:w="120" w:type="dxa"/>
              <w:bottom w:w="80" w:type="dxa"/>
              <w:right w:w="120" w:type="dxa"/>
            </w:tcMar>
            <w:vAlign w:val="center"/>
          </w:tcPr>
          <w:p w14:paraId="23B378E8">
            <w:pPr>
              <w:jc w:val="left"/>
            </w:pPr>
            <w:r>
              <w:rPr>
                <w:rFonts w:ascii="微软雅黑" w:hAnsi="微软雅黑" w:eastAsia="微软雅黑"/>
                <w:sz w:val="18"/>
              </w:rPr>
              <w:t>第6章 p.61-64</w:t>
            </w:r>
          </w:p>
        </w:tc>
      </w:tr>
      <w:tr w14:paraId="3BAEE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dxa"/>
            <w:tcMar>
              <w:top w:w="80" w:type="dxa"/>
              <w:left w:w="120" w:type="dxa"/>
              <w:bottom w:w="80" w:type="dxa"/>
              <w:right w:w="120" w:type="dxa"/>
            </w:tcMar>
            <w:vAlign w:val="center"/>
          </w:tcPr>
          <w:p w14:paraId="038F08A5">
            <w:pPr>
              <w:jc w:val="center"/>
            </w:pPr>
            <w:r>
              <w:rPr>
                <w:rFonts w:ascii="微软雅黑" w:hAnsi="微软雅黑" w:eastAsia="微软雅黑"/>
                <w:sz w:val="18"/>
              </w:rPr>
              <w:t>GSM帧</w:t>
            </w:r>
          </w:p>
        </w:tc>
        <w:tc>
          <w:tcPr>
            <w:tcW w:w="3900" w:type="dxa"/>
            <w:tcMar>
              <w:top w:w="80" w:type="dxa"/>
              <w:left w:w="120" w:type="dxa"/>
              <w:bottom w:w="80" w:type="dxa"/>
              <w:right w:w="120" w:type="dxa"/>
            </w:tcMar>
            <w:vAlign w:val="center"/>
          </w:tcPr>
          <w:p w14:paraId="58460CF2">
            <w:pPr>
              <w:jc w:val="left"/>
            </w:pPr>
            <w:r>
              <w:rPr>
                <w:rFonts w:ascii="微软雅黑" w:hAnsi="微软雅黑" w:eastAsia="微软雅黑"/>
                <w:sz w:val="18"/>
              </w:rPr>
              <w:t>1 TDMA帧=8时隙=4.615 ms；1时隙=0.577 ms=156.25 bit</w:t>
            </w:r>
          </w:p>
        </w:tc>
        <w:tc>
          <w:tcPr>
            <w:tcW w:w="2550" w:type="dxa"/>
            <w:tcMar>
              <w:top w:w="80" w:type="dxa"/>
              <w:left w:w="120" w:type="dxa"/>
              <w:bottom w:w="80" w:type="dxa"/>
              <w:right w:w="120" w:type="dxa"/>
            </w:tcMar>
            <w:vAlign w:val="center"/>
          </w:tcPr>
          <w:p w14:paraId="2C8F93DA">
            <w:pPr>
              <w:jc w:val="left"/>
            </w:pPr>
            <w:r>
              <w:rPr>
                <w:rFonts w:ascii="微软雅黑" w:hAnsi="微软雅黑" w:eastAsia="微软雅黑"/>
                <w:sz w:val="18"/>
              </w:rPr>
              <w:t>可和第5章TDMA例题互证。</w:t>
            </w:r>
          </w:p>
        </w:tc>
        <w:tc>
          <w:tcPr>
            <w:tcW w:w="1560" w:type="dxa"/>
            <w:tcMar>
              <w:top w:w="80" w:type="dxa"/>
              <w:left w:w="120" w:type="dxa"/>
              <w:bottom w:w="80" w:type="dxa"/>
              <w:right w:w="120" w:type="dxa"/>
            </w:tcMar>
            <w:vAlign w:val="center"/>
          </w:tcPr>
          <w:p w14:paraId="7F261215">
            <w:pPr>
              <w:jc w:val="left"/>
            </w:pPr>
            <w:r>
              <w:rPr>
                <w:rFonts w:ascii="微软雅黑" w:hAnsi="微软雅黑" w:eastAsia="微软雅黑"/>
                <w:sz w:val="18"/>
              </w:rPr>
              <w:t>第6章 p.66-67, 第5章 p.18</w:t>
            </w:r>
          </w:p>
        </w:tc>
      </w:tr>
      <w:tr w14:paraId="70359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dxa"/>
            <w:tcMar>
              <w:top w:w="80" w:type="dxa"/>
              <w:left w:w="120" w:type="dxa"/>
              <w:bottom w:w="80" w:type="dxa"/>
              <w:right w:w="120" w:type="dxa"/>
            </w:tcMar>
            <w:vAlign w:val="center"/>
          </w:tcPr>
          <w:p w14:paraId="0E4C2AA8">
            <w:pPr>
              <w:jc w:val="center"/>
            </w:pPr>
            <w:r>
              <w:rPr>
                <w:rFonts w:ascii="微软雅黑" w:hAnsi="微软雅黑" w:eastAsia="微软雅黑"/>
                <w:sz w:val="18"/>
              </w:rPr>
              <w:t>GSM复帧</w:t>
            </w:r>
          </w:p>
        </w:tc>
        <w:tc>
          <w:tcPr>
            <w:tcW w:w="3900" w:type="dxa"/>
            <w:tcMar>
              <w:top w:w="80" w:type="dxa"/>
              <w:left w:w="120" w:type="dxa"/>
              <w:bottom w:w="80" w:type="dxa"/>
              <w:right w:w="120" w:type="dxa"/>
            </w:tcMar>
            <w:vAlign w:val="center"/>
          </w:tcPr>
          <w:p w14:paraId="4A0474E0">
            <w:pPr>
              <w:jc w:val="left"/>
            </w:pPr>
            <w:r>
              <w:rPr>
                <w:rFonts w:ascii="微软雅黑" w:hAnsi="微软雅黑" w:eastAsia="微软雅黑"/>
                <w:sz w:val="18"/>
              </w:rPr>
              <w:t>业务复帧26 TDMA帧=120 ms；控制复帧51 TDMA帧=235.385 ms</w:t>
            </w:r>
          </w:p>
        </w:tc>
        <w:tc>
          <w:tcPr>
            <w:tcW w:w="2550" w:type="dxa"/>
            <w:tcMar>
              <w:top w:w="80" w:type="dxa"/>
              <w:left w:w="120" w:type="dxa"/>
              <w:bottom w:w="80" w:type="dxa"/>
              <w:right w:w="120" w:type="dxa"/>
            </w:tcMar>
            <w:vAlign w:val="center"/>
          </w:tcPr>
          <w:p w14:paraId="0E778CFE">
            <w:pPr>
              <w:jc w:val="left"/>
            </w:pPr>
            <w:r>
              <w:rPr>
                <w:rFonts w:ascii="微软雅黑" w:hAnsi="微软雅黑" w:eastAsia="微软雅黑"/>
                <w:sz w:val="18"/>
              </w:rPr>
              <w:t>逻辑信道映射、帧层次题。</w:t>
            </w:r>
          </w:p>
        </w:tc>
        <w:tc>
          <w:tcPr>
            <w:tcW w:w="1560" w:type="dxa"/>
            <w:tcMar>
              <w:top w:w="80" w:type="dxa"/>
              <w:left w:w="120" w:type="dxa"/>
              <w:bottom w:w="80" w:type="dxa"/>
              <w:right w:w="120" w:type="dxa"/>
            </w:tcMar>
            <w:vAlign w:val="center"/>
          </w:tcPr>
          <w:p w14:paraId="13F8AB42">
            <w:pPr>
              <w:jc w:val="left"/>
            </w:pPr>
            <w:r>
              <w:rPr>
                <w:rFonts w:ascii="微软雅黑" w:hAnsi="微软雅黑" w:eastAsia="微软雅黑"/>
                <w:sz w:val="18"/>
              </w:rPr>
              <w:t>第6章 p.66, p.83-86</w:t>
            </w:r>
          </w:p>
        </w:tc>
      </w:tr>
      <w:tr w14:paraId="6BD65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dxa"/>
            <w:tcMar>
              <w:top w:w="80" w:type="dxa"/>
              <w:left w:w="120" w:type="dxa"/>
              <w:bottom w:w="80" w:type="dxa"/>
              <w:right w:w="120" w:type="dxa"/>
            </w:tcMar>
            <w:vAlign w:val="center"/>
          </w:tcPr>
          <w:p w14:paraId="2658D14D">
            <w:pPr>
              <w:jc w:val="center"/>
            </w:pPr>
            <w:r>
              <w:rPr>
                <w:rFonts w:ascii="微软雅黑" w:hAnsi="微软雅黑" w:eastAsia="微软雅黑"/>
                <w:sz w:val="18"/>
              </w:rPr>
              <w:t>GSM语音编码</w:t>
            </w:r>
          </w:p>
        </w:tc>
        <w:tc>
          <w:tcPr>
            <w:tcW w:w="3900" w:type="dxa"/>
            <w:tcMar>
              <w:top w:w="80" w:type="dxa"/>
              <w:left w:w="120" w:type="dxa"/>
              <w:bottom w:w="80" w:type="dxa"/>
              <w:right w:w="120" w:type="dxa"/>
            </w:tcMar>
            <w:vAlign w:val="center"/>
          </w:tcPr>
          <w:p w14:paraId="358F8C5D">
            <w:pPr>
              <w:jc w:val="left"/>
            </w:pPr>
            <w:r>
              <w:rPr>
                <w:rFonts w:ascii="微软雅黑" w:hAnsi="微软雅黑" w:eastAsia="微软雅黑"/>
                <w:sz w:val="18"/>
              </w:rPr>
              <w:t>RPE-LTP每20 ms输出260 bit，13 kbit/s；信道编码后456 bit/20 ms=22.8 kbit/s；交织深度8</w:t>
            </w:r>
          </w:p>
        </w:tc>
        <w:tc>
          <w:tcPr>
            <w:tcW w:w="2550" w:type="dxa"/>
            <w:tcMar>
              <w:top w:w="80" w:type="dxa"/>
              <w:left w:w="120" w:type="dxa"/>
              <w:bottom w:w="80" w:type="dxa"/>
              <w:right w:w="120" w:type="dxa"/>
            </w:tcMar>
            <w:vAlign w:val="center"/>
          </w:tcPr>
          <w:p w14:paraId="155D4C02">
            <w:pPr>
              <w:jc w:val="left"/>
            </w:pPr>
            <w:r>
              <w:rPr>
                <w:rFonts w:ascii="微软雅黑" w:hAnsi="微软雅黑" w:eastAsia="微软雅黑"/>
                <w:sz w:val="18"/>
              </w:rPr>
              <w:t>速率、交织、纠错客观题。</w:t>
            </w:r>
          </w:p>
        </w:tc>
        <w:tc>
          <w:tcPr>
            <w:tcW w:w="1560" w:type="dxa"/>
            <w:tcMar>
              <w:top w:w="80" w:type="dxa"/>
              <w:left w:w="120" w:type="dxa"/>
              <w:bottom w:w="80" w:type="dxa"/>
              <w:right w:w="120" w:type="dxa"/>
            </w:tcMar>
            <w:vAlign w:val="center"/>
          </w:tcPr>
          <w:p w14:paraId="12930EE4">
            <w:pPr>
              <w:jc w:val="left"/>
            </w:pPr>
            <w:r>
              <w:rPr>
                <w:rFonts w:ascii="微软雅黑" w:hAnsi="微软雅黑" w:eastAsia="微软雅黑"/>
                <w:sz w:val="18"/>
              </w:rPr>
              <w:t>第6章 p.88-91</w:t>
            </w:r>
          </w:p>
        </w:tc>
      </w:tr>
      <w:tr w14:paraId="542F4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dxa"/>
            <w:tcMar>
              <w:top w:w="80" w:type="dxa"/>
              <w:left w:w="120" w:type="dxa"/>
              <w:bottom w:w="80" w:type="dxa"/>
              <w:right w:w="120" w:type="dxa"/>
            </w:tcMar>
            <w:vAlign w:val="center"/>
          </w:tcPr>
          <w:p w14:paraId="779D6881">
            <w:pPr>
              <w:jc w:val="center"/>
            </w:pPr>
            <w:r>
              <w:rPr>
                <w:rFonts w:ascii="微软雅黑" w:hAnsi="微软雅黑" w:eastAsia="微软雅黑"/>
                <w:sz w:val="18"/>
              </w:rPr>
              <w:t>GSM跳频/DTX</w:t>
            </w:r>
          </w:p>
        </w:tc>
        <w:tc>
          <w:tcPr>
            <w:tcW w:w="3900" w:type="dxa"/>
            <w:tcMar>
              <w:top w:w="80" w:type="dxa"/>
              <w:left w:w="120" w:type="dxa"/>
              <w:bottom w:w="80" w:type="dxa"/>
              <w:right w:w="120" w:type="dxa"/>
            </w:tcMar>
            <w:vAlign w:val="center"/>
          </w:tcPr>
          <w:p w14:paraId="5145E079">
            <w:pPr>
              <w:jc w:val="left"/>
            </w:pPr>
            <w:r>
              <w:rPr>
                <w:rFonts w:ascii="微软雅黑" w:hAnsi="微软雅黑" w:eastAsia="微软雅黑"/>
                <w:sz w:val="18"/>
              </w:rPr>
              <w:t>每4.615 ms换频，约217跳/s；DTX只在有语音时发射</w:t>
            </w:r>
          </w:p>
        </w:tc>
        <w:tc>
          <w:tcPr>
            <w:tcW w:w="2550" w:type="dxa"/>
            <w:tcMar>
              <w:top w:w="80" w:type="dxa"/>
              <w:left w:w="120" w:type="dxa"/>
              <w:bottom w:w="80" w:type="dxa"/>
              <w:right w:w="120" w:type="dxa"/>
            </w:tcMar>
            <w:vAlign w:val="center"/>
          </w:tcPr>
          <w:p w14:paraId="0601454F">
            <w:pPr>
              <w:jc w:val="left"/>
            </w:pPr>
            <w:r>
              <w:rPr>
                <w:rFonts w:ascii="微软雅黑" w:hAnsi="微软雅黑" w:eastAsia="微软雅黑"/>
                <w:sz w:val="18"/>
              </w:rPr>
              <w:t>抗干扰、省电、容量提升。</w:t>
            </w:r>
          </w:p>
        </w:tc>
        <w:tc>
          <w:tcPr>
            <w:tcW w:w="1560" w:type="dxa"/>
            <w:tcMar>
              <w:top w:w="80" w:type="dxa"/>
              <w:left w:w="120" w:type="dxa"/>
              <w:bottom w:w="80" w:type="dxa"/>
              <w:right w:w="120" w:type="dxa"/>
            </w:tcMar>
            <w:vAlign w:val="center"/>
          </w:tcPr>
          <w:p w14:paraId="3F0FFC41">
            <w:pPr>
              <w:jc w:val="left"/>
            </w:pPr>
            <w:r>
              <w:rPr>
                <w:rFonts w:ascii="微软雅黑" w:hAnsi="微软雅黑" w:eastAsia="微软雅黑"/>
                <w:sz w:val="18"/>
              </w:rPr>
              <w:t>第6章 p.92-93</w:t>
            </w:r>
          </w:p>
        </w:tc>
      </w:tr>
      <w:tr w14:paraId="5EEEAAA5">
        <w:tblPrEx>
          <w:tblCellMar>
            <w:top w:w="0" w:type="dxa"/>
            <w:left w:w="108" w:type="dxa"/>
            <w:bottom w:w="0" w:type="dxa"/>
            <w:right w:w="108" w:type="dxa"/>
          </w:tblCellMar>
        </w:tblPrEx>
        <w:tc>
          <w:tcPr>
            <w:tcW w:w="1350" w:type="dxa"/>
            <w:tcMar>
              <w:top w:w="80" w:type="dxa"/>
              <w:left w:w="120" w:type="dxa"/>
              <w:bottom w:w="80" w:type="dxa"/>
              <w:right w:w="120" w:type="dxa"/>
            </w:tcMar>
            <w:vAlign w:val="center"/>
          </w:tcPr>
          <w:p w14:paraId="3FB7D53B">
            <w:pPr>
              <w:jc w:val="center"/>
            </w:pPr>
            <w:r>
              <w:rPr>
                <w:rFonts w:ascii="微软雅黑" w:hAnsi="微软雅黑" w:eastAsia="微软雅黑"/>
                <w:sz w:val="18"/>
              </w:rPr>
              <w:t>IS-95/CDMA</w:t>
            </w:r>
          </w:p>
        </w:tc>
        <w:tc>
          <w:tcPr>
            <w:tcW w:w="3900" w:type="dxa"/>
            <w:tcMar>
              <w:top w:w="80" w:type="dxa"/>
              <w:left w:w="120" w:type="dxa"/>
              <w:bottom w:w="80" w:type="dxa"/>
              <w:right w:w="120" w:type="dxa"/>
            </w:tcMar>
            <w:vAlign w:val="center"/>
          </w:tcPr>
          <w:p w14:paraId="3DD588C4">
            <w:pPr>
              <w:jc w:val="left"/>
            </w:pPr>
            <w:r>
              <w:rPr>
                <w:rFonts w:ascii="微软雅黑" w:hAnsi="微软雅黑" w:eastAsia="微软雅黑"/>
                <w:sz w:val="18"/>
              </w:rPr>
              <w:t>系统带宽1.25 MHz；Walsh扩展后1.2288 Mc/s；前向64阶Walsh码；功控800 bit/s，1.25 ms一命令，1 dB步长</w:t>
            </w:r>
          </w:p>
        </w:tc>
        <w:tc>
          <w:tcPr>
            <w:tcW w:w="2550" w:type="dxa"/>
            <w:tcMar>
              <w:top w:w="80" w:type="dxa"/>
              <w:left w:w="120" w:type="dxa"/>
              <w:bottom w:w="80" w:type="dxa"/>
              <w:right w:w="120" w:type="dxa"/>
            </w:tcMar>
            <w:vAlign w:val="center"/>
          </w:tcPr>
          <w:p w14:paraId="20F27BEE">
            <w:pPr>
              <w:jc w:val="left"/>
            </w:pPr>
            <w:r>
              <w:rPr>
                <w:rFonts w:ascii="微软雅黑" w:hAnsi="微软雅黑" w:eastAsia="微软雅黑"/>
                <w:sz w:val="18"/>
              </w:rPr>
              <w:t>信道结构和功控数字高频。</w:t>
            </w:r>
          </w:p>
        </w:tc>
        <w:tc>
          <w:tcPr>
            <w:tcW w:w="1560" w:type="dxa"/>
            <w:tcMar>
              <w:top w:w="80" w:type="dxa"/>
              <w:left w:w="120" w:type="dxa"/>
              <w:bottom w:w="80" w:type="dxa"/>
              <w:right w:w="120" w:type="dxa"/>
            </w:tcMar>
            <w:vAlign w:val="center"/>
          </w:tcPr>
          <w:p w14:paraId="50D01459">
            <w:pPr>
              <w:jc w:val="left"/>
            </w:pPr>
            <w:r>
              <w:rPr>
                <w:rFonts w:ascii="微软雅黑" w:hAnsi="微软雅黑" w:eastAsia="微软雅黑"/>
                <w:sz w:val="18"/>
              </w:rPr>
              <w:t>第7章 p.3, p.19, p.27-28</w:t>
            </w:r>
          </w:p>
        </w:tc>
      </w:tr>
      <w:tr w14:paraId="0AF46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dxa"/>
            <w:tcMar>
              <w:top w:w="80" w:type="dxa"/>
              <w:left w:w="120" w:type="dxa"/>
              <w:bottom w:w="80" w:type="dxa"/>
              <w:right w:w="120" w:type="dxa"/>
            </w:tcMar>
            <w:vAlign w:val="center"/>
          </w:tcPr>
          <w:p w14:paraId="613FCC34">
            <w:pPr>
              <w:jc w:val="center"/>
            </w:pPr>
            <w:r>
              <w:rPr>
                <w:rFonts w:ascii="微软雅黑" w:hAnsi="微软雅黑" w:eastAsia="微软雅黑"/>
                <w:sz w:val="18"/>
              </w:rPr>
              <w:t>CDMA反向</w:t>
            </w:r>
          </w:p>
        </w:tc>
        <w:tc>
          <w:tcPr>
            <w:tcW w:w="3900" w:type="dxa"/>
            <w:tcMar>
              <w:top w:w="80" w:type="dxa"/>
              <w:left w:w="120" w:type="dxa"/>
              <w:bottom w:w="80" w:type="dxa"/>
              <w:right w:w="120" w:type="dxa"/>
            </w:tcMar>
            <w:vAlign w:val="center"/>
          </w:tcPr>
          <w:p w14:paraId="5DDC920D">
            <w:pPr>
              <w:jc w:val="left"/>
            </w:pPr>
            <w:r>
              <w:rPr>
                <w:rFonts w:ascii="微软雅黑" w:hAnsi="微软雅黑" w:eastAsia="微软雅黑"/>
                <w:sz w:val="18"/>
              </w:rPr>
              <w:t>长码周期2^42-1；接入信道4.8 kbit/s；反向业务帧20 ms；反向Walsh码片率307.2 kc/s</w:t>
            </w:r>
          </w:p>
        </w:tc>
        <w:tc>
          <w:tcPr>
            <w:tcW w:w="2550" w:type="dxa"/>
            <w:tcMar>
              <w:top w:w="80" w:type="dxa"/>
              <w:left w:w="120" w:type="dxa"/>
              <w:bottom w:w="80" w:type="dxa"/>
              <w:right w:w="120" w:type="dxa"/>
            </w:tcMar>
            <w:vAlign w:val="center"/>
          </w:tcPr>
          <w:p w14:paraId="13091817">
            <w:pPr>
              <w:jc w:val="left"/>
            </w:pPr>
            <w:r>
              <w:rPr>
                <w:rFonts w:ascii="微软雅黑" w:hAnsi="微软雅黑" w:eastAsia="微软雅黑"/>
                <w:sz w:val="18"/>
              </w:rPr>
              <w:t>前向/反向处理差异。</w:t>
            </w:r>
          </w:p>
        </w:tc>
        <w:tc>
          <w:tcPr>
            <w:tcW w:w="1560" w:type="dxa"/>
            <w:tcMar>
              <w:top w:w="80" w:type="dxa"/>
              <w:left w:w="120" w:type="dxa"/>
              <w:bottom w:w="80" w:type="dxa"/>
              <w:right w:w="120" w:type="dxa"/>
            </w:tcMar>
            <w:vAlign w:val="center"/>
          </w:tcPr>
          <w:p w14:paraId="650787EC">
            <w:pPr>
              <w:jc w:val="left"/>
            </w:pPr>
            <w:r>
              <w:rPr>
                <w:rFonts w:ascii="微软雅黑" w:hAnsi="微软雅黑" w:eastAsia="微软雅黑"/>
                <w:sz w:val="18"/>
              </w:rPr>
              <w:t>第7章 p.31, p.37, p.40</w:t>
            </w:r>
          </w:p>
        </w:tc>
      </w:tr>
      <w:tr w14:paraId="24568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dxa"/>
            <w:tcMar>
              <w:top w:w="80" w:type="dxa"/>
              <w:left w:w="120" w:type="dxa"/>
              <w:bottom w:w="80" w:type="dxa"/>
              <w:right w:w="120" w:type="dxa"/>
            </w:tcMar>
            <w:vAlign w:val="center"/>
          </w:tcPr>
          <w:p w14:paraId="7F489DE5">
            <w:pPr>
              <w:jc w:val="center"/>
            </w:pPr>
            <w:r>
              <w:rPr>
                <w:rFonts w:ascii="微软雅黑" w:hAnsi="微软雅黑" w:eastAsia="微软雅黑"/>
                <w:sz w:val="18"/>
              </w:rPr>
              <w:t>WCDMA</w:t>
            </w:r>
          </w:p>
        </w:tc>
        <w:tc>
          <w:tcPr>
            <w:tcW w:w="3900" w:type="dxa"/>
            <w:tcMar>
              <w:top w:w="80" w:type="dxa"/>
              <w:left w:w="120" w:type="dxa"/>
              <w:bottom w:w="80" w:type="dxa"/>
              <w:right w:w="120" w:type="dxa"/>
            </w:tcMar>
            <w:vAlign w:val="center"/>
          </w:tcPr>
          <w:p w14:paraId="1FB08A31">
            <w:pPr>
              <w:jc w:val="left"/>
            </w:pPr>
            <w:r>
              <w:rPr>
                <w:rFonts w:ascii="微软雅黑" w:hAnsi="微软雅黑" w:eastAsia="微软雅黑"/>
                <w:sz w:val="18"/>
              </w:rPr>
              <w:t>载频间隔5 MHz；码片率3.84 Mc/s；帧长10 ms；功控1600 Hz；物理信道超帧720 ms、72帧、每帧15时隙</w:t>
            </w:r>
          </w:p>
        </w:tc>
        <w:tc>
          <w:tcPr>
            <w:tcW w:w="2550" w:type="dxa"/>
            <w:tcMar>
              <w:top w:w="80" w:type="dxa"/>
              <w:left w:w="120" w:type="dxa"/>
              <w:bottom w:w="80" w:type="dxa"/>
              <w:right w:w="120" w:type="dxa"/>
            </w:tcMar>
            <w:vAlign w:val="center"/>
          </w:tcPr>
          <w:p w14:paraId="73A9CA49">
            <w:pPr>
              <w:jc w:val="left"/>
            </w:pPr>
            <w:r>
              <w:rPr>
                <w:rFonts w:ascii="微软雅黑" w:hAnsi="微软雅黑" w:eastAsia="微软雅黑"/>
                <w:sz w:val="18"/>
              </w:rPr>
              <w:t>与IS-95对比。</w:t>
            </w:r>
          </w:p>
        </w:tc>
        <w:tc>
          <w:tcPr>
            <w:tcW w:w="1560" w:type="dxa"/>
            <w:tcMar>
              <w:top w:w="80" w:type="dxa"/>
              <w:left w:w="120" w:type="dxa"/>
              <w:bottom w:w="80" w:type="dxa"/>
              <w:right w:w="120" w:type="dxa"/>
            </w:tcMar>
            <w:vAlign w:val="center"/>
          </w:tcPr>
          <w:p w14:paraId="39EB7923">
            <w:pPr>
              <w:jc w:val="left"/>
            </w:pPr>
            <w:r>
              <w:rPr>
                <w:rFonts w:ascii="微软雅黑" w:hAnsi="微软雅黑" w:eastAsia="微软雅黑"/>
                <w:sz w:val="18"/>
              </w:rPr>
              <w:t>第8章 p.11, p.18</w:t>
            </w:r>
          </w:p>
        </w:tc>
      </w:tr>
      <w:tr w14:paraId="450A3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dxa"/>
            <w:tcMar>
              <w:top w:w="80" w:type="dxa"/>
              <w:left w:w="120" w:type="dxa"/>
              <w:bottom w:w="80" w:type="dxa"/>
              <w:right w:w="120" w:type="dxa"/>
            </w:tcMar>
            <w:vAlign w:val="center"/>
          </w:tcPr>
          <w:p w14:paraId="14E66925">
            <w:pPr>
              <w:jc w:val="center"/>
            </w:pPr>
            <w:r>
              <w:rPr>
                <w:rFonts w:ascii="微软雅黑" w:hAnsi="微软雅黑" w:eastAsia="微软雅黑"/>
                <w:sz w:val="18"/>
              </w:rPr>
              <w:t>CDMA2000</w:t>
            </w:r>
          </w:p>
        </w:tc>
        <w:tc>
          <w:tcPr>
            <w:tcW w:w="3900" w:type="dxa"/>
            <w:tcMar>
              <w:top w:w="80" w:type="dxa"/>
              <w:left w:w="120" w:type="dxa"/>
              <w:bottom w:w="80" w:type="dxa"/>
              <w:right w:w="120" w:type="dxa"/>
            </w:tcMar>
            <w:vAlign w:val="center"/>
          </w:tcPr>
          <w:p w14:paraId="44D3C000">
            <w:pPr>
              <w:jc w:val="left"/>
            </w:pPr>
            <w:r>
              <w:rPr>
                <w:rFonts w:ascii="微软雅黑" w:hAnsi="微软雅黑" w:eastAsia="微软雅黑"/>
                <w:sz w:val="18"/>
              </w:rPr>
              <w:t>载频间隔n×1.25 MHz；帧长5/10/20/40/80 ms；功控800 bps</w:t>
            </w:r>
          </w:p>
        </w:tc>
        <w:tc>
          <w:tcPr>
            <w:tcW w:w="2550" w:type="dxa"/>
            <w:tcMar>
              <w:top w:w="80" w:type="dxa"/>
              <w:left w:w="120" w:type="dxa"/>
              <w:bottom w:w="80" w:type="dxa"/>
              <w:right w:w="120" w:type="dxa"/>
            </w:tcMar>
            <w:vAlign w:val="center"/>
          </w:tcPr>
          <w:p w14:paraId="0D9DA8BD">
            <w:pPr>
              <w:jc w:val="left"/>
            </w:pPr>
            <w:r>
              <w:rPr>
                <w:rFonts w:ascii="微软雅黑" w:hAnsi="微软雅黑" w:eastAsia="微软雅黑"/>
                <w:sz w:val="18"/>
              </w:rPr>
              <w:t>单载波/多载波、灵活帧长。</w:t>
            </w:r>
          </w:p>
        </w:tc>
        <w:tc>
          <w:tcPr>
            <w:tcW w:w="1560" w:type="dxa"/>
            <w:tcMar>
              <w:top w:w="80" w:type="dxa"/>
              <w:left w:w="120" w:type="dxa"/>
              <w:bottom w:w="80" w:type="dxa"/>
              <w:right w:w="120" w:type="dxa"/>
            </w:tcMar>
            <w:vAlign w:val="center"/>
          </w:tcPr>
          <w:p w14:paraId="0B2536B2">
            <w:pPr>
              <w:jc w:val="left"/>
            </w:pPr>
            <w:r>
              <w:rPr>
                <w:rFonts w:ascii="微软雅黑" w:hAnsi="微软雅黑" w:eastAsia="微软雅黑"/>
                <w:sz w:val="18"/>
              </w:rPr>
              <w:t>第8章 p.28-30</w:t>
            </w:r>
          </w:p>
        </w:tc>
      </w:tr>
      <w:tr w14:paraId="53EE7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dxa"/>
            <w:tcMar>
              <w:top w:w="80" w:type="dxa"/>
              <w:left w:w="120" w:type="dxa"/>
              <w:bottom w:w="80" w:type="dxa"/>
              <w:right w:w="120" w:type="dxa"/>
            </w:tcMar>
            <w:vAlign w:val="center"/>
          </w:tcPr>
          <w:p w14:paraId="64DB65A5">
            <w:pPr>
              <w:jc w:val="center"/>
            </w:pPr>
            <w:r>
              <w:rPr>
                <w:rFonts w:ascii="微软雅黑" w:hAnsi="微软雅黑" w:eastAsia="微软雅黑"/>
                <w:sz w:val="18"/>
              </w:rPr>
              <w:t>TD-SCDMA</w:t>
            </w:r>
          </w:p>
        </w:tc>
        <w:tc>
          <w:tcPr>
            <w:tcW w:w="3900" w:type="dxa"/>
            <w:tcMar>
              <w:top w:w="80" w:type="dxa"/>
              <w:left w:w="120" w:type="dxa"/>
              <w:bottom w:w="80" w:type="dxa"/>
              <w:right w:w="120" w:type="dxa"/>
            </w:tcMar>
            <w:vAlign w:val="center"/>
          </w:tcPr>
          <w:p w14:paraId="491955CA">
            <w:pPr>
              <w:jc w:val="left"/>
            </w:pPr>
            <w:r>
              <w:rPr>
                <w:rFonts w:ascii="微软雅黑" w:hAnsi="微软雅黑" w:eastAsia="微软雅黑"/>
                <w:sz w:val="18"/>
              </w:rPr>
              <w:t>载频1.6 MHz；码片率1.28 Mc/s；TDD；帧10 ms=两个5 ms子帧；每子帧7常规时隙+DwPTS/GP/UpPTS</w:t>
            </w:r>
          </w:p>
        </w:tc>
        <w:tc>
          <w:tcPr>
            <w:tcW w:w="2550" w:type="dxa"/>
            <w:tcMar>
              <w:top w:w="80" w:type="dxa"/>
              <w:left w:w="120" w:type="dxa"/>
              <w:bottom w:w="80" w:type="dxa"/>
              <w:right w:w="120" w:type="dxa"/>
            </w:tcMar>
            <w:vAlign w:val="center"/>
          </w:tcPr>
          <w:p w14:paraId="42AC760B">
            <w:pPr>
              <w:jc w:val="left"/>
            </w:pPr>
            <w:r>
              <w:rPr>
                <w:rFonts w:ascii="微软雅黑" w:hAnsi="微软雅黑" w:eastAsia="微软雅黑"/>
                <w:sz w:val="18"/>
              </w:rPr>
              <w:t>我国标准、帧结构、关键技术。</w:t>
            </w:r>
          </w:p>
        </w:tc>
        <w:tc>
          <w:tcPr>
            <w:tcW w:w="1560" w:type="dxa"/>
            <w:tcMar>
              <w:top w:w="80" w:type="dxa"/>
              <w:left w:w="120" w:type="dxa"/>
              <w:bottom w:w="80" w:type="dxa"/>
              <w:right w:w="120" w:type="dxa"/>
            </w:tcMar>
            <w:vAlign w:val="center"/>
          </w:tcPr>
          <w:p w14:paraId="4FD98333">
            <w:pPr>
              <w:jc w:val="left"/>
            </w:pPr>
            <w:r>
              <w:rPr>
                <w:rFonts w:ascii="微软雅黑" w:hAnsi="微软雅黑" w:eastAsia="微软雅黑"/>
                <w:sz w:val="18"/>
              </w:rPr>
              <w:t>第8章 p.34-38</w:t>
            </w:r>
          </w:p>
        </w:tc>
      </w:tr>
      <w:tr w14:paraId="1DC88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dxa"/>
            <w:tcMar>
              <w:top w:w="80" w:type="dxa"/>
              <w:left w:w="120" w:type="dxa"/>
              <w:bottom w:w="80" w:type="dxa"/>
              <w:right w:w="120" w:type="dxa"/>
            </w:tcMar>
            <w:vAlign w:val="center"/>
          </w:tcPr>
          <w:p w14:paraId="3A2AFDD1">
            <w:pPr>
              <w:jc w:val="center"/>
            </w:pPr>
            <w:r>
              <w:rPr>
                <w:rFonts w:ascii="微软雅黑" w:hAnsi="微软雅黑" w:eastAsia="微软雅黑"/>
                <w:sz w:val="18"/>
              </w:rPr>
              <w:t>LTE</w:t>
            </w:r>
          </w:p>
        </w:tc>
        <w:tc>
          <w:tcPr>
            <w:tcW w:w="3900" w:type="dxa"/>
            <w:tcMar>
              <w:top w:w="80" w:type="dxa"/>
              <w:left w:w="120" w:type="dxa"/>
              <w:bottom w:w="80" w:type="dxa"/>
              <w:right w:w="120" w:type="dxa"/>
            </w:tcMar>
            <w:vAlign w:val="center"/>
          </w:tcPr>
          <w:p w14:paraId="414A09E3">
            <w:pPr>
              <w:jc w:val="left"/>
            </w:pPr>
            <w:r>
              <w:rPr>
                <w:rFonts w:ascii="微软雅黑" w:hAnsi="微软雅黑" w:eastAsia="微软雅黑"/>
                <w:sz w:val="18"/>
              </w:rPr>
              <w:t>FDD帧10 ms，10个子帧，每子帧2个0.5 ms时隙；TDD含DwPTS/GP/UpPTS并支持5/10 ms切换周期</w:t>
            </w:r>
          </w:p>
        </w:tc>
        <w:tc>
          <w:tcPr>
            <w:tcW w:w="2550" w:type="dxa"/>
            <w:tcMar>
              <w:top w:w="80" w:type="dxa"/>
              <w:left w:w="120" w:type="dxa"/>
              <w:bottom w:w="80" w:type="dxa"/>
              <w:right w:w="120" w:type="dxa"/>
            </w:tcMar>
            <w:vAlign w:val="center"/>
          </w:tcPr>
          <w:p w14:paraId="72E948E5">
            <w:pPr>
              <w:jc w:val="left"/>
            </w:pPr>
            <w:r>
              <w:rPr>
                <w:rFonts w:ascii="微软雅黑" w:hAnsi="微软雅黑" w:eastAsia="微软雅黑"/>
                <w:sz w:val="18"/>
              </w:rPr>
              <w:t>4G帧结构题。</w:t>
            </w:r>
          </w:p>
        </w:tc>
        <w:tc>
          <w:tcPr>
            <w:tcW w:w="1560" w:type="dxa"/>
            <w:tcMar>
              <w:top w:w="80" w:type="dxa"/>
              <w:left w:w="120" w:type="dxa"/>
              <w:bottom w:w="80" w:type="dxa"/>
              <w:right w:w="120" w:type="dxa"/>
            </w:tcMar>
            <w:vAlign w:val="center"/>
          </w:tcPr>
          <w:p w14:paraId="48A29659">
            <w:pPr>
              <w:jc w:val="left"/>
            </w:pPr>
            <w:r>
              <w:rPr>
                <w:rFonts w:ascii="微软雅黑" w:hAnsi="微软雅黑" w:eastAsia="微软雅黑"/>
                <w:sz w:val="18"/>
              </w:rPr>
              <w:t>第9章 p.14-16</w:t>
            </w:r>
          </w:p>
        </w:tc>
      </w:tr>
      <w:tr w14:paraId="33391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dxa"/>
            <w:tcMar>
              <w:top w:w="80" w:type="dxa"/>
              <w:left w:w="120" w:type="dxa"/>
              <w:bottom w:w="80" w:type="dxa"/>
              <w:right w:w="120" w:type="dxa"/>
            </w:tcMar>
            <w:vAlign w:val="center"/>
          </w:tcPr>
          <w:p w14:paraId="62690BB8">
            <w:pPr>
              <w:jc w:val="center"/>
            </w:pPr>
            <w:r>
              <w:rPr>
                <w:rFonts w:ascii="微软雅黑" w:hAnsi="微软雅黑" w:eastAsia="微软雅黑"/>
                <w:sz w:val="18"/>
              </w:rPr>
              <w:t>5G</w:t>
            </w:r>
          </w:p>
        </w:tc>
        <w:tc>
          <w:tcPr>
            <w:tcW w:w="3900" w:type="dxa"/>
            <w:tcMar>
              <w:top w:w="80" w:type="dxa"/>
              <w:left w:w="120" w:type="dxa"/>
              <w:bottom w:w="80" w:type="dxa"/>
              <w:right w:w="120" w:type="dxa"/>
            </w:tcMar>
            <w:vAlign w:val="center"/>
          </w:tcPr>
          <w:p w14:paraId="2D250C57">
            <w:pPr>
              <w:jc w:val="left"/>
            </w:pPr>
            <w:r>
              <w:rPr>
                <w:rFonts w:ascii="微软雅黑" w:hAnsi="微软雅黑" w:eastAsia="微软雅黑"/>
                <w:sz w:val="18"/>
              </w:rPr>
              <w:t>三大场景eMBB/uRLLC/mMTC；uRLLC连接时延1 ms级；毫米波26.5-300 GHz</w:t>
            </w:r>
          </w:p>
        </w:tc>
        <w:tc>
          <w:tcPr>
            <w:tcW w:w="2550" w:type="dxa"/>
            <w:tcMar>
              <w:top w:w="80" w:type="dxa"/>
              <w:left w:w="120" w:type="dxa"/>
              <w:bottom w:w="80" w:type="dxa"/>
              <w:right w:w="120" w:type="dxa"/>
            </w:tcMar>
            <w:vAlign w:val="center"/>
          </w:tcPr>
          <w:p w14:paraId="7675762E">
            <w:pPr>
              <w:jc w:val="left"/>
            </w:pPr>
            <w:r>
              <w:rPr>
                <w:rFonts w:ascii="微软雅黑" w:hAnsi="微软雅黑" w:eastAsia="微软雅黑"/>
                <w:sz w:val="18"/>
              </w:rPr>
              <w:t>5G场景与关键技术客观/简答。</w:t>
            </w:r>
          </w:p>
        </w:tc>
        <w:tc>
          <w:tcPr>
            <w:tcW w:w="1560" w:type="dxa"/>
            <w:tcMar>
              <w:top w:w="80" w:type="dxa"/>
              <w:left w:w="120" w:type="dxa"/>
              <w:bottom w:w="80" w:type="dxa"/>
              <w:right w:w="120" w:type="dxa"/>
            </w:tcMar>
            <w:vAlign w:val="center"/>
          </w:tcPr>
          <w:p w14:paraId="19078FFD">
            <w:pPr>
              <w:jc w:val="left"/>
            </w:pPr>
            <w:r>
              <w:rPr>
                <w:rFonts w:ascii="微软雅黑" w:hAnsi="微软雅黑" w:eastAsia="微软雅黑"/>
                <w:sz w:val="18"/>
              </w:rPr>
              <w:t>第10章 p.4-8, p.23-25</w:t>
            </w:r>
          </w:p>
        </w:tc>
      </w:tr>
    </w:tbl>
    <w:p w14:paraId="569ED70C"/>
    <w:p w14:paraId="4FF437F4">
      <w:pPr>
        <w:pStyle w:val="3"/>
      </w:pPr>
      <w:r>
        <w:t>例题与计算重点总览</w:t>
      </w:r>
    </w:p>
    <w:tbl>
      <w:tblPr>
        <w:tblStyle w:val="3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0"/>
        <w:gridCol w:w="1800"/>
        <w:gridCol w:w="4800"/>
        <w:gridCol w:w="1660"/>
      </w:tblGrid>
      <w:tr w14:paraId="76B62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100" w:type="dxa"/>
            <w:shd w:val="clear" w:color="auto" w:fill="E8EEF5"/>
            <w:tcMar>
              <w:top w:w="80" w:type="dxa"/>
              <w:left w:w="120" w:type="dxa"/>
              <w:bottom w:w="80" w:type="dxa"/>
              <w:right w:w="120" w:type="dxa"/>
            </w:tcMar>
            <w:vAlign w:val="center"/>
          </w:tcPr>
          <w:p w14:paraId="587E9A42">
            <w:pPr>
              <w:jc w:val="center"/>
            </w:pPr>
            <w:r>
              <w:rPr>
                <w:rFonts w:ascii="微软雅黑" w:hAnsi="微软雅黑" w:eastAsia="微软雅黑"/>
                <w:b/>
                <w:color w:val="1F4D78"/>
                <w:sz w:val="19"/>
              </w:rPr>
              <w:t>章节</w:t>
            </w:r>
          </w:p>
        </w:tc>
        <w:tc>
          <w:tcPr>
            <w:tcW w:w="1800" w:type="dxa"/>
            <w:shd w:val="clear" w:color="auto" w:fill="E8EEF5"/>
            <w:tcMar>
              <w:top w:w="80" w:type="dxa"/>
              <w:left w:w="120" w:type="dxa"/>
              <w:bottom w:w="80" w:type="dxa"/>
              <w:right w:w="120" w:type="dxa"/>
            </w:tcMar>
            <w:vAlign w:val="center"/>
          </w:tcPr>
          <w:p w14:paraId="67915137">
            <w:pPr>
              <w:jc w:val="center"/>
            </w:pPr>
            <w:r>
              <w:rPr>
                <w:rFonts w:ascii="微软雅黑" w:hAnsi="微软雅黑" w:eastAsia="微软雅黑"/>
                <w:b/>
                <w:color w:val="1F4D78"/>
                <w:sz w:val="19"/>
              </w:rPr>
              <w:t>题型入口</w:t>
            </w:r>
          </w:p>
        </w:tc>
        <w:tc>
          <w:tcPr>
            <w:tcW w:w="4800" w:type="dxa"/>
            <w:shd w:val="clear" w:color="auto" w:fill="E8EEF5"/>
            <w:tcMar>
              <w:top w:w="80" w:type="dxa"/>
              <w:left w:w="120" w:type="dxa"/>
              <w:bottom w:w="80" w:type="dxa"/>
              <w:right w:w="120" w:type="dxa"/>
            </w:tcMar>
            <w:vAlign w:val="center"/>
          </w:tcPr>
          <w:p w14:paraId="2CDAFF0E">
            <w:pPr>
              <w:jc w:val="center"/>
            </w:pPr>
            <w:r>
              <w:rPr>
                <w:rFonts w:ascii="微软雅黑" w:hAnsi="微软雅黑" w:eastAsia="微软雅黑"/>
                <w:b/>
                <w:color w:val="1F4D78"/>
                <w:sz w:val="19"/>
              </w:rPr>
              <w:t>应掌握内容</w:t>
            </w:r>
          </w:p>
        </w:tc>
        <w:tc>
          <w:tcPr>
            <w:tcW w:w="1660" w:type="dxa"/>
            <w:shd w:val="clear" w:color="auto" w:fill="E8EEF5"/>
            <w:tcMar>
              <w:top w:w="80" w:type="dxa"/>
              <w:left w:w="120" w:type="dxa"/>
              <w:bottom w:w="80" w:type="dxa"/>
              <w:right w:w="120" w:type="dxa"/>
            </w:tcMar>
            <w:vAlign w:val="center"/>
          </w:tcPr>
          <w:p w14:paraId="6F205BC0">
            <w:pPr>
              <w:jc w:val="center"/>
            </w:pPr>
            <w:r>
              <w:rPr>
                <w:rFonts w:ascii="微软雅黑" w:hAnsi="微软雅黑" w:eastAsia="微软雅黑"/>
                <w:b/>
                <w:color w:val="1F4D78"/>
                <w:sz w:val="19"/>
              </w:rPr>
              <w:t>页码</w:t>
            </w:r>
          </w:p>
        </w:tc>
      </w:tr>
      <w:tr w14:paraId="620E9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Mar>
              <w:top w:w="80" w:type="dxa"/>
              <w:left w:w="120" w:type="dxa"/>
              <w:bottom w:w="80" w:type="dxa"/>
              <w:right w:w="120" w:type="dxa"/>
            </w:tcMar>
            <w:vAlign w:val="center"/>
          </w:tcPr>
          <w:p w14:paraId="1355046D">
            <w:pPr>
              <w:jc w:val="center"/>
            </w:pPr>
            <w:r>
              <w:rPr>
                <w:rFonts w:ascii="微软雅黑" w:hAnsi="微软雅黑" w:eastAsia="微软雅黑"/>
                <w:sz w:val="18"/>
              </w:rPr>
              <w:t>第2章</w:t>
            </w:r>
          </w:p>
        </w:tc>
        <w:tc>
          <w:tcPr>
            <w:tcW w:w="1800" w:type="dxa"/>
            <w:tcMar>
              <w:top w:w="80" w:type="dxa"/>
              <w:left w:w="120" w:type="dxa"/>
              <w:bottom w:w="80" w:type="dxa"/>
              <w:right w:w="120" w:type="dxa"/>
            </w:tcMar>
            <w:vAlign w:val="center"/>
          </w:tcPr>
          <w:p w14:paraId="25B4384D">
            <w:pPr>
              <w:jc w:val="left"/>
            </w:pPr>
            <w:r>
              <w:rPr>
                <w:rFonts w:ascii="微软雅黑" w:hAnsi="微软雅黑" w:eastAsia="微软雅黑"/>
                <w:sz w:val="18"/>
              </w:rPr>
              <w:t>自由空间/绕射</w:t>
            </w:r>
          </w:p>
        </w:tc>
        <w:tc>
          <w:tcPr>
            <w:tcW w:w="4800" w:type="dxa"/>
            <w:tcMar>
              <w:top w:w="80" w:type="dxa"/>
              <w:left w:w="120" w:type="dxa"/>
              <w:bottom w:w="80" w:type="dxa"/>
              <w:right w:w="120" w:type="dxa"/>
            </w:tcMar>
            <w:vAlign w:val="center"/>
          </w:tcPr>
          <w:p w14:paraId="73CFB0FB">
            <w:pPr>
              <w:jc w:val="left"/>
            </w:pPr>
            <w:r>
              <w:rPr>
                <w:rFonts w:ascii="微软雅黑" w:hAnsi="微软雅黑" w:eastAsia="微软雅黑"/>
                <w:sz w:val="18"/>
              </w:rPr>
              <w:t>Lbs=32.45+20lgd+20lgf；菲涅尔半径与绕射损耗查图叠加</w:t>
            </w:r>
          </w:p>
        </w:tc>
        <w:tc>
          <w:tcPr>
            <w:tcW w:w="1660" w:type="dxa"/>
            <w:tcMar>
              <w:top w:w="80" w:type="dxa"/>
              <w:left w:w="120" w:type="dxa"/>
              <w:bottom w:w="80" w:type="dxa"/>
              <w:right w:w="120" w:type="dxa"/>
            </w:tcMar>
            <w:vAlign w:val="center"/>
          </w:tcPr>
          <w:p w14:paraId="38FF72C1">
            <w:pPr>
              <w:jc w:val="left"/>
            </w:pPr>
            <w:r>
              <w:rPr>
                <w:rFonts w:ascii="微软雅黑" w:hAnsi="微软雅黑" w:eastAsia="微软雅黑"/>
                <w:sz w:val="18"/>
              </w:rPr>
              <w:t>第2章 p.6, p.11-12</w:t>
            </w:r>
          </w:p>
        </w:tc>
      </w:tr>
      <w:tr w14:paraId="4D59B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Mar>
              <w:top w:w="80" w:type="dxa"/>
              <w:left w:w="120" w:type="dxa"/>
              <w:bottom w:w="80" w:type="dxa"/>
              <w:right w:w="120" w:type="dxa"/>
            </w:tcMar>
            <w:vAlign w:val="center"/>
          </w:tcPr>
          <w:p w14:paraId="57E8545F">
            <w:pPr>
              <w:jc w:val="center"/>
            </w:pPr>
            <w:r>
              <w:rPr>
                <w:rFonts w:ascii="微软雅黑" w:hAnsi="微软雅黑" w:eastAsia="微软雅黑"/>
                <w:sz w:val="18"/>
              </w:rPr>
              <w:t>第2章</w:t>
            </w:r>
          </w:p>
        </w:tc>
        <w:tc>
          <w:tcPr>
            <w:tcW w:w="1800" w:type="dxa"/>
            <w:tcMar>
              <w:top w:w="80" w:type="dxa"/>
              <w:left w:w="120" w:type="dxa"/>
              <w:bottom w:w="80" w:type="dxa"/>
              <w:right w:w="120" w:type="dxa"/>
            </w:tcMar>
            <w:vAlign w:val="center"/>
          </w:tcPr>
          <w:p w14:paraId="26F95D9E">
            <w:pPr>
              <w:jc w:val="left"/>
            </w:pPr>
            <w:r>
              <w:rPr>
                <w:rFonts w:ascii="微软雅黑" w:hAnsi="微软雅黑" w:eastAsia="微软雅黑"/>
                <w:sz w:val="18"/>
              </w:rPr>
              <w:t>多普勒频移</w:t>
            </w:r>
          </w:p>
        </w:tc>
        <w:tc>
          <w:tcPr>
            <w:tcW w:w="4800" w:type="dxa"/>
            <w:tcMar>
              <w:top w:w="80" w:type="dxa"/>
              <w:left w:w="120" w:type="dxa"/>
              <w:bottom w:w="80" w:type="dxa"/>
              <w:right w:w="120" w:type="dxa"/>
            </w:tcMar>
            <w:vAlign w:val="center"/>
          </w:tcPr>
          <w:p w14:paraId="499AC426">
            <w:pPr>
              <w:jc w:val="left"/>
            </w:pPr>
            <w:r>
              <w:rPr>
                <w:rFonts w:ascii="微软雅黑" w:hAnsi="微软雅黑" w:eastAsia="微软雅黑"/>
                <w:sz w:val="18"/>
              </w:rPr>
              <w:t>fd=(v/lambda)cos alpha，最大多普勒 fm=v/lambda</w:t>
            </w:r>
          </w:p>
        </w:tc>
        <w:tc>
          <w:tcPr>
            <w:tcW w:w="1660" w:type="dxa"/>
            <w:tcMar>
              <w:top w:w="80" w:type="dxa"/>
              <w:left w:w="120" w:type="dxa"/>
              <w:bottom w:w="80" w:type="dxa"/>
              <w:right w:w="120" w:type="dxa"/>
            </w:tcMar>
            <w:vAlign w:val="center"/>
          </w:tcPr>
          <w:p w14:paraId="6FD1BE90">
            <w:pPr>
              <w:jc w:val="left"/>
            </w:pPr>
            <w:r>
              <w:rPr>
                <w:rFonts w:ascii="微软雅黑" w:hAnsi="微软雅黑" w:eastAsia="微软雅黑"/>
                <w:sz w:val="18"/>
              </w:rPr>
              <w:t>第2章 p.19-20</w:t>
            </w:r>
          </w:p>
        </w:tc>
      </w:tr>
      <w:tr w14:paraId="2695B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Mar>
              <w:top w:w="80" w:type="dxa"/>
              <w:left w:w="120" w:type="dxa"/>
              <w:bottom w:w="80" w:type="dxa"/>
              <w:right w:w="120" w:type="dxa"/>
            </w:tcMar>
            <w:vAlign w:val="center"/>
          </w:tcPr>
          <w:p w14:paraId="2962F6E7">
            <w:pPr>
              <w:jc w:val="center"/>
            </w:pPr>
            <w:r>
              <w:rPr>
                <w:rFonts w:ascii="微软雅黑" w:hAnsi="微软雅黑" w:eastAsia="微软雅黑"/>
                <w:sz w:val="18"/>
              </w:rPr>
              <w:t>第2章</w:t>
            </w:r>
          </w:p>
        </w:tc>
        <w:tc>
          <w:tcPr>
            <w:tcW w:w="1800" w:type="dxa"/>
            <w:tcMar>
              <w:top w:w="80" w:type="dxa"/>
              <w:left w:w="120" w:type="dxa"/>
              <w:bottom w:w="80" w:type="dxa"/>
              <w:right w:w="120" w:type="dxa"/>
            </w:tcMar>
            <w:vAlign w:val="center"/>
          </w:tcPr>
          <w:p w14:paraId="2BF9FDFA">
            <w:pPr>
              <w:jc w:val="left"/>
            </w:pPr>
            <w:r>
              <w:rPr>
                <w:rFonts w:ascii="微软雅黑" w:hAnsi="微软雅黑" w:eastAsia="微软雅黑"/>
                <w:sz w:val="18"/>
              </w:rPr>
              <w:t>相关带宽/均衡判断</w:t>
            </w:r>
          </w:p>
        </w:tc>
        <w:tc>
          <w:tcPr>
            <w:tcW w:w="4800" w:type="dxa"/>
            <w:tcMar>
              <w:top w:w="80" w:type="dxa"/>
              <w:left w:w="120" w:type="dxa"/>
              <w:bottom w:w="80" w:type="dxa"/>
              <w:right w:w="120" w:type="dxa"/>
            </w:tcMar>
            <w:vAlign w:val="center"/>
          </w:tcPr>
          <w:p w14:paraId="41DFDDC9">
            <w:pPr>
              <w:jc w:val="left"/>
            </w:pPr>
            <w:r>
              <w:rPr>
                <w:rFonts w:ascii="微软雅黑" w:hAnsi="微软雅黑" w:eastAsia="微软雅黑"/>
                <w:sz w:val="18"/>
              </w:rPr>
              <w:t>Bc≈1/(2*pi*Delta) 或 1/Tm；信号带宽与 Bc 比较判断平坦/频选衰落</w:t>
            </w:r>
          </w:p>
        </w:tc>
        <w:tc>
          <w:tcPr>
            <w:tcW w:w="1660" w:type="dxa"/>
            <w:tcMar>
              <w:top w:w="80" w:type="dxa"/>
              <w:left w:w="120" w:type="dxa"/>
              <w:bottom w:w="80" w:type="dxa"/>
              <w:right w:w="120" w:type="dxa"/>
            </w:tcMar>
            <w:vAlign w:val="center"/>
          </w:tcPr>
          <w:p w14:paraId="13B88888">
            <w:pPr>
              <w:jc w:val="left"/>
            </w:pPr>
            <w:r>
              <w:rPr>
                <w:rFonts w:ascii="微软雅黑" w:hAnsi="微软雅黑" w:eastAsia="微软雅黑"/>
                <w:sz w:val="18"/>
              </w:rPr>
              <w:t>第2章 p.28-30</w:t>
            </w:r>
          </w:p>
        </w:tc>
      </w:tr>
      <w:tr w14:paraId="1CFAD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Mar>
              <w:top w:w="80" w:type="dxa"/>
              <w:left w:w="120" w:type="dxa"/>
              <w:bottom w:w="80" w:type="dxa"/>
              <w:right w:w="120" w:type="dxa"/>
            </w:tcMar>
            <w:vAlign w:val="center"/>
          </w:tcPr>
          <w:p w14:paraId="50D319D4">
            <w:pPr>
              <w:jc w:val="center"/>
            </w:pPr>
            <w:r>
              <w:rPr>
                <w:rFonts w:ascii="微软雅黑" w:hAnsi="微软雅黑" w:eastAsia="微软雅黑"/>
                <w:sz w:val="18"/>
              </w:rPr>
              <w:t>第2章</w:t>
            </w:r>
          </w:p>
        </w:tc>
        <w:tc>
          <w:tcPr>
            <w:tcW w:w="1800" w:type="dxa"/>
            <w:tcMar>
              <w:top w:w="80" w:type="dxa"/>
              <w:left w:w="120" w:type="dxa"/>
              <w:bottom w:w="80" w:type="dxa"/>
              <w:right w:w="120" w:type="dxa"/>
            </w:tcMar>
            <w:vAlign w:val="center"/>
          </w:tcPr>
          <w:p w14:paraId="2C01419B">
            <w:pPr>
              <w:jc w:val="left"/>
            </w:pPr>
            <w:r>
              <w:rPr>
                <w:rFonts w:ascii="微软雅黑" w:hAnsi="微软雅黑" w:eastAsia="微软雅黑"/>
                <w:sz w:val="18"/>
              </w:rPr>
              <w:t>奥村/Okumura-Hata</w:t>
            </w:r>
          </w:p>
        </w:tc>
        <w:tc>
          <w:tcPr>
            <w:tcW w:w="4800" w:type="dxa"/>
            <w:tcMar>
              <w:top w:w="80" w:type="dxa"/>
              <w:left w:w="120" w:type="dxa"/>
              <w:bottom w:w="80" w:type="dxa"/>
              <w:right w:w="120" w:type="dxa"/>
            </w:tcMar>
            <w:vAlign w:val="center"/>
          </w:tcPr>
          <w:p w14:paraId="17D63CDF">
            <w:pPr>
              <w:jc w:val="left"/>
            </w:pPr>
            <w:r>
              <w:rPr>
                <w:rFonts w:ascii="微软雅黑" w:hAnsi="微软雅黑" w:eastAsia="微软雅黑"/>
                <w:sz w:val="18"/>
              </w:rPr>
              <w:t>Lbs、Am(f,d)、天线高度修正、地形地物修正；Hata公式化模型</w:t>
            </w:r>
          </w:p>
        </w:tc>
        <w:tc>
          <w:tcPr>
            <w:tcW w:w="1660" w:type="dxa"/>
            <w:tcMar>
              <w:top w:w="80" w:type="dxa"/>
              <w:left w:w="120" w:type="dxa"/>
              <w:bottom w:w="80" w:type="dxa"/>
              <w:right w:w="120" w:type="dxa"/>
            </w:tcMar>
            <w:vAlign w:val="center"/>
          </w:tcPr>
          <w:p w14:paraId="757F351D">
            <w:pPr>
              <w:jc w:val="left"/>
            </w:pPr>
            <w:r>
              <w:rPr>
                <w:rFonts w:ascii="微软雅黑" w:hAnsi="微软雅黑" w:eastAsia="微软雅黑"/>
                <w:sz w:val="18"/>
              </w:rPr>
              <w:t>第2章 p.42-46, p.59-64, p.73-75</w:t>
            </w:r>
          </w:p>
        </w:tc>
      </w:tr>
      <w:tr w14:paraId="0AEBD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Mar>
              <w:top w:w="80" w:type="dxa"/>
              <w:left w:w="120" w:type="dxa"/>
              <w:bottom w:w="80" w:type="dxa"/>
              <w:right w:w="120" w:type="dxa"/>
            </w:tcMar>
            <w:vAlign w:val="center"/>
          </w:tcPr>
          <w:p w14:paraId="11B24860">
            <w:pPr>
              <w:jc w:val="center"/>
            </w:pPr>
            <w:r>
              <w:rPr>
                <w:rFonts w:ascii="微软雅黑" w:hAnsi="微软雅黑" w:eastAsia="微软雅黑"/>
                <w:sz w:val="18"/>
              </w:rPr>
              <w:t>第3章</w:t>
            </w:r>
          </w:p>
        </w:tc>
        <w:tc>
          <w:tcPr>
            <w:tcW w:w="1800" w:type="dxa"/>
            <w:tcMar>
              <w:top w:w="80" w:type="dxa"/>
              <w:left w:w="120" w:type="dxa"/>
              <w:bottom w:w="80" w:type="dxa"/>
              <w:right w:w="120" w:type="dxa"/>
            </w:tcMar>
            <w:vAlign w:val="center"/>
          </w:tcPr>
          <w:p w14:paraId="0F868F75">
            <w:pPr>
              <w:jc w:val="left"/>
            </w:pPr>
            <w:r>
              <w:rPr>
                <w:rFonts w:ascii="微软雅黑" w:hAnsi="微软雅黑" w:eastAsia="微软雅黑"/>
                <w:sz w:val="18"/>
              </w:rPr>
              <w:t>话务量与呼损</w:t>
            </w:r>
          </w:p>
        </w:tc>
        <w:tc>
          <w:tcPr>
            <w:tcW w:w="4800" w:type="dxa"/>
            <w:tcMar>
              <w:top w:w="80" w:type="dxa"/>
              <w:left w:w="120" w:type="dxa"/>
              <w:bottom w:w="80" w:type="dxa"/>
              <w:right w:w="120" w:type="dxa"/>
            </w:tcMar>
            <w:vAlign w:val="center"/>
          </w:tcPr>
          <w:p w14:paraId="4BBF3376">
            <w:pPr>
              <w:jc w:val="left"/>
            </w:pPr>
            <w:r>
              <w:rPr>
                <w:rFonts w:ascii="微软雅黑" w:hAnsi="微软雅黑" w:eastAsia="微软雅黑"/>
                <w:sz w:val="18"/>
              </w:rPr>
              <w:t>A=Ct0、B=(A-A')/A、Erlang B、忙时话务量、容量/利用率</w:t>
            </w:r>
          </w:p>
        </w:tc>
        <w:tc>
          <w:tcPr>
            <w:tcW w:w="1660" w:type="dxa"/>
            <w:tcMar>
              <w:top w:w="80" w:type="dxa"/>
              <w:left w:w="120" w:type="dxa"/>
              <w:bottom w:w="80" w:type="dxa"/>
              <w:right w:w="120" w:type="dxa"/>
            </w:tcMar>
            <w:vAlign w:val="center"/>
          </w:tcPr>
          <w:p w14:paraId="050D418C">
            <w:pPr>
              <w:jc w:val="left"/>
            </w:pPr>
            <w:r>
              <w:rPr>
                <w:rFonts w:ascii="微软雅黑" w:hAnsi="微软雅黑" w:eastAsia="微软雅黑"/>
                <w:sz w:val="18"/>
              </w:rPr>
              <w:t>第3章 p.56-72</w:t>
            </w:r>
          </w:p>
        </w:tc>
      </w:tr>
      <w:tr w14:paraId="2CE23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Mar>
              <w:top w:w="80" w:type="dxa"/>
              <w:left w:w="120" w:type="dxa"/>
              <w:bottom w:w="80" w:type="dxa"/>
              <w:right w:w="120" w:type="dxa"/>
            </w:tcMar>
            <w:vAlign w:val="center"/>
          </w:tcPr>
          <w:p w14:paraId="65A6AF69">
            <w:pPr>
              <w:jc w:val="center"/>
            </w:pPr>
            <w:r>
              <w:rPr>
                <w:rFonts w:ascii="微软雅黑" w:hAnsi="微软雅黑" w:eastAsia="微软雅黑"/>
                <w:sz w:val="18"/>
              </w:rPr>
              <w:t>第3章</w:t>
            </w:r>
          </w:p>
        </w:tc>
        <w:tc>
          <w:tcPr>
            <w:tcW w:w="1800" w:type="dxa"/>
            <w:tcMar>
              <w:top w:w="80" w:type="dxa"/>
              <w:left w:w="120" w:type="dxa"/>
              <w:bottom w:w="80" w:type="dxa"/>
              <w:right w:w="120" w:type="dxa"/>
            </w:tcMar>
            <w:vAlign w:val="center"/>
          </w:tcPr>
          <w:p w14:paraId="3BF3FA9A">
            <w:pPr>
              <w:jc w:val="left"/>
            </w:pPr>
            <w:r>
              <w:rPr>
                <w:rFonts w:ascii="微软雅黑" w:hAnsi="微软雅黑" w:eastAsia="微软雅黑"/>
                <w:sz w:val="18"/>
              </w:rPr>
              <w:t>蜂窝区群</w:t>
            </w:r>
          </w:p>
        </w:tc>
        <w:tc>
          <w:tcPr>
            <w:tcW w:w="4800" w:type="dxa"/>
            <w:tcMar>
              <w:top w:w="80" w:type="dxa"/>
              <w:left w:w="120" w:type="dxa"/>
              <w:bottom w:w="80" w:type="dxa"/>
              <w:right w:w="120" w:type="dxa"/>
            </w:tcMar>
            <w:vAlign w:val="center"/>
          </w:tcPr>
          <w:p w14:paraId="63003410">
            <w:pPr>
              <w:jc w:val="left"/>
            </w:pPr>
            <w:r>
              <w:rPr>
                <w:rFonts w:ascii="微软雅黑" w:hAnsi="微软雅黑" w:eastAsia="微软雅黑"/>
                <w:sz w:val="18"/>
              </w:rPr>
              <w:t>N=i^2+ij+j^2；D/r=sqrt(3N)；N越大同频距离越大、频谱效率越低</w:t>
            </w:r>
          </w:p>
        </w:tc>
        <w:tc>
          <w:tcPr>
            <w:tcW w:w="1660" w:type="dxa"/>
            <w:tcMar>
              <w:top w:w="80" w:type="dxa"/>
              <w:left w:w="120" w:type="dxa"/>
              <w:bottom w:w="80" w:type="dxa"/>
              <w:right w:w="120" w:type="dxa"/>
            </w:tcMar>
            <w:vAlign w:val="center"/>
          </w:tcPr>
          <w:p w14:paraId="2F9FA880">
            <w:pPr>
              <w:jc w:val="left"/>
            </w:pPr>
            <w:r>
              <w:rPr>
                <w:rFonts w:ascii="微软雅黑" w:hAnsi="微软雅黑" w:eastAsia="微软雅黑"/>
                <w:sz w:val="18"/>
              </w:rPr>
              <w:t>第3章 p.32-37</w:t>
            </w:r>
          </w:p>
        </w:tc>
      </w:tr>
      <w:tr w14:paraId="7715C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Mar>
              <w:top w:w="80" w:type="dxa"/>
              <w:left w:w="120" w:type="dxa"/>
              <w:bottom w:w="80" w:type="dxa"/>
              <w:right w:w="120" w:type="dxa"/>
            </w:tcMar>
            <w:vAlign w:val="center"/>
          </w:tcPr>
          <w:p w14:paraId="2CE13D80">
            <w:pPr>
              <w:jc w:val="center"/>
            </w:pPr>
            <w:r>
              <w:rPr>
                <w:rFonts w:ascii="微软雅黑" w:hAnsi="微软雅黑" w:eastAsia="微软雅黑"/>
                <w:sz w:val="18"/>
              </w:rPr>
              <w:t>第4章</w:t>
            </w:r>
          </w:p>
        </w:tc>
        <w:tc>
          <w:tcPr>
            <w:tcW w:w="1800" w:type="dxa"/>
            <w:tcMar>
              <w:top w:w="80" w:type="dxa"/>
              <w:left w:w="120" w:type="dxa"/>
              <w:bottom w:w="80" w:type="dxa"/>
              <w:right w:w="120" w:type="dxa"/>
            </w:tcMar>
            <w:vAlign w:val="center"/>
          </w:tcPr>
          <w:p w14:paraId="681023D4">
            <w:pPr>
              <w:jc w:val="left"/>
            </w:pPr>
            <w:r>
              <w:rPr>
                <w:rFonts w:ascii="微软雅黑" w:hAnsi="微软雅黑" w:eastAsia="微软雅黑"/>
                <w:sz w:val="18"/>
              </w:rPr>
              <w:t>带宽效率</w:t>
            </w:r>
          </w:p>
        </w:tc>
        <w:tc>
          <w:tcPr>
            <w:tcW w:w="4800" w:type="dxa"/>
            <w:tcMar>
              <w:top w:w="80" w:type="dxa"/>
              <w:left w:w="120" w:type="dxa"/>
              <w:bottom w:w="80" w:type="dxa"/>
              <w:right w:w="120" w:type="dxa"/>
            </w:tcMar>
            <w:vAlign w:val="center"/>
          </w:tcPr>
          <w:p w14:paraId="0EC74BF7">
            <w:pPr>
              <w:jc w:val="left"/>
            </w:pPr>
            <w:r>
              <w:rPr>
                <w:rFonts w:ascii="微软雅黑" w:hAnsi="微软雅黑" w:eastAsia="微软雅黑"/>
                <w:sz w:val="18"/>
              </w:rPr>
              <w:t>Shannon C=B log2(1+S/N)，etaBmax=log2(1+S/N)</w:t>
            </w:r>
          </w:p>
        </w:tc>
        <w:tc>
          <w:tcPr>
            <w:tcW w:w="1660" w:type="dxa"/>
            <w:tcMar>
              <w:top w:w="80" w:type="dxa"/>
              <w:left w:w="120" w:type="dxa"/>
              <w:bottom w:w="80" w:type="dxa"/>
              <w:right w:w="120" w:type="dxa"/>
            </w:tcMar>
            <w:vAlign w:val="center"/>
          </w:tcPr>
          <w:p w14:paraId="68A2CD95">
            <w:pPr>
              <w:jc w:val="left"/>
            </w:pPr>
            <w:r>
              <w:rPr>
                <w:rFonts w:ascii="微软雅黑" w:hAnsi="微软雅黑" w:eastAsia="微软雅黑"/>
                <w:sz w:val="18"/>
              </w:rPr>
              <w:t>第4章 p.5-7</w:t>
            </w:r>
          </w:p>
        </w:tc>
      </w:tr>
      <w:tr w14:paraId="0AC46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Mar>
              <w:top w:w="80" w:type="dxa"/>
              <w:left w:w="120" w:type="dxa"/>
              <w:bottom w:w="80" w:type="dxa"/>
              <w:right w:w="120" w:type="dxa"/>
            </w:tcMar>
            <w:vAlign w:val="center"/>
          </w:tcPr>
          <w:p w14:paraId="6B78ACB3">
            <w:pPr>
              <w:jc w:val="center"/>
            </w:pPr>
            <w:r>
              <w:rPr>
                <w:rFonts w:ascii="微软雅黑" w:hAnsi="微软雅黑" w:eastAsia="微软雅黑"/>
                <w:sz w:val="18"/>
              </w:rPr>
              <w:t>第5章</w:t>
            </w:r>
          </w:p>
        </w:tc>
        <w:tc>
          <w:tcPr>
            <w:tcW w:w="1800" w:type="dxa"/>
            <w:tcMar>
              <w:top w:w="80" w:type="dxa"/>
              <w:left w:w="120" w:type="dxa"/>
              <w:bottom w:w="80" w:type="dxa"/>
              <w:right w:w="120" w:type="dxa"/>
            </w:tcMar>
            <w:vAlign w:val="center"/>
          </w:tcPr>
          <w:p w14:paraId="57C319B0">
            <w:pPr>
              <w:jc w:val="left"/>
            </w:pPr>
            <w:r>
              <w:rPr>
                <w:rFonts w:ascii="微软雅黑" w:hAnsi="微软雅黑" w:eastAsia="微软雅黑"/>
                <w:sz w:val="18"/>
              </w:rPr>
              <w:t>TDMA帧/时隙</w:t>
            </w:r>
          </w:p>
        </w:tc>
        <w:tc>
          <w:tcPr>
            <w:tcW w:w="4800" w:type="dxa"/>
            <w:tcMar>
              <w:top w:w="80" w:type="dxa"/>
              <w:left w:w="120" w:type="dxa"/>
              <w:bottom w:w="80" w:type="dxa"/>
              <w:right w:w="120" w:type="dxa"/>
            </w:tcMar>
            <w:vAlign w:val="center"/>
          </w:tcPr>
          <w:p w14:paraId="4517E1B0">
            <w:pPr>
              <w:jc w:val="left"/>
            </w:pPr>
            <w:r>
              <w:rPr>
                <w:rFonts w:ascii="微软雅黑" w:hAnsi="微软雅黑" w:eastAsia="微软雅黑"/>
                <w:sz w:val="18"/>
              </w:rPr>
              <w:t>用户速率、时隙长度、帧长、等待时间</w:t>
            </w:r>
          </w:p>
        </w:tc>
        <w:tc>
          <w:tcPr>
            <w:tcW w:w="1660" w:type="dxa"/>
            <w:tcMar>
              <w:top w:w="80" w:type="dxa"/>
              <w:left w:w="120" w:type="dxa"/>
              <w:bottom w:w="80" w:type="dxa"/>
              <w:right w:w="120" w:type="dxa"/>
            </w:tcMar>
            <w:vAlign w:val="center"/>
          </w:tcPr>
          <w:p w14:paraId="01996AE1">
            <w:pPr>
              <w:jc w:val="left"/>
            </w:pPr>
            <w:r>
              <w:rPr>
                <w:rFonts w:ascii="微软雅黑" w:hAnsi="微软雅黑" w:eastAsia="微软雅黑"/>
                <w:sz w:val="18"/>
              </w:rPr>
              <w:t>第5章 p.16-18</w:t>
            </w:r>
          </w:p>
        </w:tc>
      </w:tr>
      <w:tr w14:paraId="16A05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Mar>
              <w:top w:w="80" w:type="dxa"/>
              <w:left w:w="120" w:type="dxa"/>
              <w:bottom w:w="80" w:type="dxa"/>
              <w:right w:w="120" w:type="dxa"/>
            </w:tcMar>
            <w:vAlign w:val="center"/>
          </w:tcPr>
          <w:p w14:paraId="5236E604">
            <w:pPr>
              <w:jc w:val="center"/>
            </w:pPr>
            <w:r>
              <w:rPr>
                <w:rFonts w:ascii="微软雅黑" w:hAnsi="微软雅黑" w:eastAsia="微软雅黑"/>
                <w:sz w:val="18"/>
              </w:rPr>
              <w:t>第5章</w:t>
            </w:r>
          </w:p>
        </w:tc>
        <w:tc>
          <w:tcPr>
            <w:tcW w:w="1800" w:type="dxa"/>
            <w:tcMar>
              <w:top w:w="80" w:type="dxa"/>
              <w:left w:w="120" w:type="dxa"/>
              <w:bottom w:w="80" w:type="dxa"/>
              <w:right w:w="120" w:type="dxa"/>
            </w:tcMar>
            <w:vAlign w:val="center"/>
          </w:tcPr>
          <w:p w14:paraId="118545CD">
            <w:pPr>
              <w:jc w:val="left"/>
            </w:pPr>
            <w:r>
              <w:rPr>
                <w:rFonts w:ascii="微软雅黑" w:hAnsi="微软雅黑" w:eastAsia="微软雅黑"/>
                <w:sz w:val="18"/>
              </w:rPr>
              <w:t>CDMA容量</w:t>
            </w:r>
          </w:p>
        </w:tc>
        <w:tc>
          <w:tcPr>
            <w:tcW w:w="4800" w:type="dxa"/>
            <w:tcMar>
              <w:top w:w="80" w:type="dxa"/>
              <w:left w:w="120" w:type="dxa"/>
              <w:bottom w:w="80" w:type="dxa"/>
              <w:right w:w="120" w:type="dxa"/>
            </w:tcMar>
            <w:vAlign w:val="center"/>
          </w:tcPr>
          <w:p w14:paraId="5CC9B103">
            <w:pPr>
              <w:jc w:val="left"/>
            </w:pPr>
            <w:r>
              <w:rPr>
                <w:rFonts w:ascii="微软雅黑" w:hAnsi="微软雅黑" w:eastAsia="微软雅黑"/>
                <w:sz w:val="18"/>
              </w:rPr>
              <w:t>处理增益、Eb/N0、语音激活、扇区化、频率复用效率对容量的修正</w:t>
            </w:r>
          </w:p>
        </w:tc>
        <w:tc>
          <w:tcPr>
            <w:tcW w:w="1660" w:type="dxa"/>
            <w:tcMar>
              <w:top w:w="80" w:type="dxa"/>
              <w:left w:w="120" w:type="dxa"/>
              <w:bottom w:w="80" w:type="dxa"/>
              <w:right w:w="120" w:type="dxa"/>
            </w:tcMar>
            <w:vAlign w:val="center"/>
          </w:tcPr>
          <w:p w14:paraId="698F976D">
            <w:pPr>
              <w:jc w:val="left"/>
            </w:pPr>
            <w:r>
              <w:rPr>
                <w:rFonts w:ascii="微软雅黑" w:hAnsi="微软雅黑" w:eastAsia="微软雅黑"/>
                <w:sz w:val="18"/>
              </w:rPr>
              <w:t>第5章 p.54-59</w:t>
            </w:r>
          </w:p>
        </w:tc>
      </w:tr>
      <w:tr w14:paraId="3FA1B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Mar>
              <w:top w:w="80" w:type="dxa"/>
              <w:left w:w="120" w:type="dxa"/>
              <w:bottom w:w="80" w:type="dxa"/>
              <w:right w:w="120" w:type="dxa"/>
            </w:tcMar>
            <w:vAlign w:val="center"/>
          </w:tcPr>
          <w:p w14:paraId="2D9E004D">
            <w:pPr>
              <w:jc w:val="center"/>
            </w:pPr>
            <w:r>
              <w:rPr>
                <w:rFonts w:ascii="微软雅黑" w:hAnsi="微软雅黑" w:eastAsia="微软雅黑"/>
                <w:sz w:val="18"/>
              </w:rPr>
              <w:t>第5章</w:t>
            </w:r>
          </w:p>
        </w:tc>
        <w:tc>
          <w:tcPr>
            <w:tcW w:w="1800" w:type="dxa"/>
            <w:tcMar>
              <w:top w:w="80" w:type="dxa"/>
              <w:left w:w="120" w:type="dxa"/>
              <w:bottom w:w="80" w:type="dxa"/>
              <w:right w:w="120" w:type="dxa"/>
            </w:tcMar>
            <w:vAlign w:val="center"/>
          </w:tcPr>
          <w:p w14:paraId="188E88EC">
            <w:pPr>
              <w:jc w:val="left"/>
            </w:pPr>
            <w:r>
              <w:rPr>
                <w:rFonts w:ascii="微软雅黑" w:hAnsi="微软雅黑" w:eastAsia="微软雅黑"/>
                <w:sz w:val="18"/>
              </w:rPr>
              <w:t>多址容量比较</w:t>
            </w:r>
          </w:p>
        </w:tc>
        <w:tc>
          <w:tcPr>
            <w:tcW w:w="4800" w:type="dxa"/>
            <w:tcMar>
              <w:top w:w="80" w:type="dxa"/>
              <w:left w:w="120" w:type="dxa"/>
              <w:bottom w:w="80" w:type="dxa"/>
              <w:right w:w="120" w:type="dxa"/>
            </w:tcMar>
            <w:vAlign w:val="center"/>
          </w:tcPr>
          <w:p w14:paraId="02ECC4D9">
            <w:pPr>
              <w:jc w:val="left"/>
            </w:pPr>
            <w:r>
              <w:rPr>
                <w:rFonts w:ascii="微软雅黑" w:hAnsi="微软雅黑" w:eastAsia="微软雅黑"/>
                <w:sz w:val="18"/>
              </w:rPr>
              <w:t>TACS(FDMA)、GSM(TDMA)、CDMA在1.25MHz内的容量比较</w:t>
            </w:r>
          </w:p>
        </w:tc>
        <w:tc>
          <w:tcPr>
            <w:tcW w:w="1660" w:type="dxa"/>
            <w:tcMar>
              <w:top w:w="80" w:type="dxa"/>
              <w:left w:w="120" w:type="dxa"/>
              <w:bottom w:w="80" w:type="dxa"/>
              <w:right w:w="120" w:type="dxa"/>
            </w:tcMar>
            <w:vAlign w:val="center"/>
          </w:tcPr>
          <w:p w14:paraId="7F3BCA2F">
            <w:pPr>
              <w:jc w:val="left"/>
            </w:pPr>
            <w:r>
              <w:rPr>
                <w:rFonts w:ascii="微软雅黑" w:hAnsi="微软雅黑" w:eastAsia="微软雅黑"/>
                <w:sz w:val="18"/>
              </w:rPr>
              <w:t>第5章 p.60-62</w:t>
            </w:r>
          </w:p>
        </w:tc>
      </w:tr>
    </w:tbl>
    <w:p w14:paraId="637858D0"/>
    <w:p w14:paraId="39FF628D">
      <w:pPr>
        <w:pStyle w:val="3"/>
      </w:pPr>
      <w:r>
        <w:t>第1章 概述</w:t>
      </w:r>
    </w:p>
    <w:tbl>
      <w:tblPr>
        <w:tblStyle w:val="32"/>
        <w:tblW w:w="9360" w:type="dxa"/>
        <w:tblInd w:w="0" w:type="dxa"/>
        <w:tblLayout w:type="fixed"/>
        <w:tblCellMar>
          <w:top w:w="0" w:type="dxa"/>
          <w:left w:w="108" w:type="dxa"/>
          <w:bottom w:w="0" w:type="dxa"/>
          <w:right w:w="108" w:type="dxa"/>
        </w:tblCellMar>
      </w:tblPr>
      <w:tblGrid>
        <w:gridCol w:w="9360"/>
      </w:tblGrid>
      <w:tr w14:paraId="526CC0DD">
        <w:tblPrEx>
          <w:tblCellMar>
            <w:top w:w="0" w:type="dxa"/>
            <w:left w:w="108" w:type="dxa"/>
            <w:bottom w:w="0" w:type="dxa"/>
            <w:right w:w="108" w:type="dxa"/>
          </w:tblCellMar>
        </w:tblPrEx>
        <w:trPr>
          <w:tblHeader/>
        </w:trPr>
        <w:tc>
          <w:tcPr>
            <w:tcW w:w="9360" w:type="dxa"/>
            <w:shd w:val="clear" w:color="auto" w:fill="F2F4F7"/>
            <w:tcMar>
              <w:top w:w="120" w:type="dxa"/>
              <w:left w:w="160" w:type="dxa"/>
              <w:bottom w:w="120" w:type="dxa"/>
              <w:right w:w="160" w:type="dxa"/>
            </w:tcMar>
          </w:tcPr>
          <w:p w14:paraId="0F522BEE">
            <w:r>
              <w:rPr>
                <w:rFonts w:ascii="微软雅黑" w:hAnsi="微软雅黑" w:eastAsia="微软雅黑"/>
                <w:b/>
                <w:color w:val="1F4D78"/>
              </w:rPr>
              <w:t>本章复习定位</w:t>
            </w:r>
          </w:p>
          <w:p w14:paraId="301B6747">
            <w:pPr>
              <w:spacing w:after="40"/>
            </w:pPr>
            <w:r>
              <w:rPr>
                <w:rFonts w:ascii="微软雅黑" w:hAnsi="微软雅黑" w:eastAsia="微软雅黑"/>
                <w:sz w:val="20"/>
              </w:rPr>
              <w:t>重点在移动通信特点、工作方式、系统组成、频段使用和多址概念；1.6按要求不整理。</w:t>
            </w:r>
          </w:p>
        </w:tc>
      </w:tr>
    </w:tbl>
    <w:p w14:paraId="4C0D4A1B"/>
    <w:p w14:paraId="55EEEA04">
      <w:pPr>
        <w:pStyle w:val="4"/>
      </w:pPr>
      <w:r>
        <w:t>1.1 移动通信及其特点</w:t>
      </w:r>
    </w:p>
    <w:p w14:paraId="43EEFB75">
      <w:pPr>
        <w:pStyle w:val="16"/>
      </w:pPr>
      <w:r>
        <w:rPr>
          <w:rFonts w:ascii="微软雅黑" w:hAnsi="微软雅黑" w:eastAsia="微软雅黑"/>
          <w:b/>
          <w:color w:val="1F4D78"/>
        </w:rPr>
        <w:t xml:space="preserve">[重点] </w:t>
      </w:r>
      <w:r>
        <w:rPr>
          <w:rFonts w:ascii="微软雅黑" w:hAnsi="微软雅黑" w:eastAsia="微软雅黑"/>
        </w:rPr>
        <w:t>移动通信是移动用户之间，或移动用户与固定用户之间进行的通信。</w:t>
      </w:r>
      <w:r>
        <w:rPr>
          <w:rFonts w:ascii="微软雅黑" w:hAnsi="微软雅黑" w:eastAsia="微软雅黑"/>
          <w:color w:val="666666"/>
          <w:sz w:val="19"/>
        </w:rPr>
        <w:t>（第1章 p.6）</w:t>
      </w:r>
    </w:p>
    <w:p w14:paraId="634251D8">
      <w:pPr>
        <w:pStyle w:val="16"/>
      </w:pPr>
      <w:r>
        <w:rPr>
          <w:rFonts w:ascii="微软雅黑" w:hAnsi="微软雅黑" w:eastAsia="微软雅黑"/>
          <w:b/>
          <w:color w:val="1F4D78"/>
        </w:rPr>
        <w:t xml:space="preserve">[重点] </w:t>
      </w:r>
      <w:r>
        <w:rPr>
          <w:rFonts w:ascii="微软雅黑" w:hAnsi="微软雅黑" w:eastAsia="微软雅黑"/>
        </w:rPr>
        <w:t>移动通信基本特点：电波传播条件恶劣；具有多普勒效应；干扰严重；接收设备动态范围大；需要位置登记、越区切换等移动性管理；综合多种技术；对设备要求苛刻。</w:t>
      </w:r>
      <w:r>
        <w:rPr>
          <w:rFonts w:ascii="微软雅黑" w:hAnsi="微软雅黑" w:eastAsia="微软雅黑"/>
          <w:color w:val="666666"/>
          <w:sz w:val="19"/>
        </w:rPr>
        <w:t>（第1章 p.6-7）</w:t>
      </w:r>
    </w:p>
    <w:p w14:paraId="463790CA">
      <w:pPr>
        <w:pStyle w:val="16"/>
      </w:pPr>
      <w:r>
        <w:rPr>
          <w:rFonts w:ascii="微软雅黑" w:hAnsi="微软雅黑" w:eastAsia="微软雅黑"/>
        </w:rPr>
        <w:t>多普勒频移与移动台速度、工作频率/波长和电波到达角有关，可写成 fd=(v/lambda)cos theta。</w:t>
      </w:r>
      <w:r>
        <w:rPr>
          <w:rFonts w:ascii="微软雅黑" w:hAnsi="微软雅黑" w:eastAsia="微软雅黑"/>
          <w:color w:val="666666"/>
          <w:sz w:val="19"/>
        </w:rPr>
        <w:t>（第1章 p.6）</w:t>
      </w:r>
    </w:p>
    <w:p w14:paraId="05B22B15">
      <w:pPr>
        <w:pStyle w:val="4"/>
      </w:pPr>
      <w:r>
        <w:t>1.2 移动通信工作方式</w:t>
      </w:r>
    </w:p>
    <w:p w14:paraId="160B7B1E">
      <w:pPr>
        <w:pStyle w:val="16"/>
      </w:pPr>
      <w:r>
        <w:rPr>
          <w:rFonts w:ascii="微软雅黑" w:hAnsi="微软雅黑" w:eastAsia="微软雅黑"/>
          <w:b/>
          <w:color w:val="1F4D78"/>
        </w:rPr>
        <w:t xml:space="preserve">[重点] </w:t>
      </w:r>
      <w:r>
        <w:rPr>
          <w:rFonts w:ascii="微软雅黑" w:hAnsi="微软雅黑" w:eastAsia="微软雅黑"/>
        </w:rPr>
        <w:t>按通话状态和频率使用方式，移动通信有单工制、半双工制、双工制三类。</w:t>
      </w:r>
      <w:r>
        <w:rPr>
          <w:rFonts w:ascii="微软雅黑" w:hAnsi="微软雅黑" w:eastAsia="微软雅黑"/>
          <w:color w:val="666666"/>
          <w:sz w:val="19"/>
        </w:rPr>
        <w:t>（第1章 p.8）</w:t>
      </w:r>
    </w:p>
    <w:p w14:paraId="78F76634">
      <w:pPr>
        <w:pStyle w:val="16"/>
      </w:pPr>
      <w:r>
        <w:rPr>
          <w:rFonts w:ascii="微软雅黑" w:hAnsi="微软雅黑" w:eastAsia="微软雅黑"/>
        </w:rPr>
        <w:t>单工制：收发信机交替工作。包括同频单工和异频单工；同频单工双方使用相同频率并采用PTT按讲方式；异频单工收发使用两个不同频率，但同一电台收发仍轮换工作。</w:t>
      </w:r>
      <w:r>
        <w:rPr>
          <w:rFonts w:ascii="微软雅黑" w:hAnsi="微软雅黑" w:eastAsia="微软雅黑"/>
          <w:color w:val="666666"/>
          <w:sz w:val="19"/>
        </w:rPr>
        <w:t>（第1章 p.10-11）</w:t>
      </w:r>
    </w:p>
    <w:p w14:paraId="396E1489">
      <w:pPr>
        <w:pStyle w:val="16"/>
      </w:pPr>
      <w:r>
        <w:rPr>
          <w:rFonts w:ascii="微软雅黑" w:hAnsi="微软雅黑" w:eastAsia="微软雅黑"/>
        </w:rPr>
        <w:t>半双工制：通信一端采用双工制，移动台采用单工制；收发频率不同，移动台可收常开、只控制发，常用于移动台接入有线网。</w:t>
      </w:r>
      <w:r>
        <w:rPr>
          <w:rFonts w:ascii="微软雅黑" w:hAnsi="微软雅黑" w:eastAsia="微软雅黑"/>
          <w:color w:val="666666"/>
          <w:sz w:val="19"/>
        </w:rPr>
        <w:t>（第1章 p.12-13）</w:t>
      </w:r>
    </w:p>
    <w:p w14:paraId="61C40A65">
      <w:pPr>
        <w:pStyle w:val="16"/>
      </w:pPr>
      <w:r>
        <w:rPr>
          <w:rFonts w:ascii="微软雅黑" w:hAnsi="微软雅黑" w:eastAsia="微软雅黑"/>
        </w:rPr>
        <w:t>双工制：通信双方收发信机均同时工作，发话同时可收听对方；分为频分双工FDD和时分双工TDD。</w:t>
      </w:r>
      <w:r>
        <w:rPr>
          <w:rFonts w:ascii="微软雅黑" w:hAnsi="微软雅黑" w:eastAsia="微软雅黑"/>
          <w:color w:val="666666"/>
          <w:sz w:val="19"/>
        </w:rPr>
        <w:t>（第1章 p.14）</w:t>
      </w:r>
    </w:p>
    <w:p w14:paraId="576BB3B0">
      <w:pPr>
        <w:pStyle w:val="16"/>
      </w:pPr>
      <w:r>
        <w:rPr>
          <w:rFonts w:ascii="微软雅黑" w:hAnsi="微软雅黑" w:eastAsia="微软雅黑"/>
          <w:b/>
          <w:color w:val="9C6500"/>
        </w:rPr>
        <w:t xml:space="preserve">[易混] </w:t>
      </w:r>
      <w:r>
        <w:rPr>
          <w:rFonts w:ascii="微软雅黑" w:hAnsi="微软雅黑" w:eastAsia="微软雅黑"/>
        </w:rPr>
        <w:t>FDD优点是收发频率分开、干扰小、使用方便；缺点是移动台通话中总处于发射状态、功耗大，移动台间通话需占用两个信道，并且需双工器。</w:t>
      </w:r>
      <w:r>
        <w:rPr>
          <w:rFonts w:ascii="微软雅黑" w:hAnsi="微软雅黑" w:eastAsia="微软雅黑"/>
          <w:color w:val="666666"/>
          <w:sz w:val="19"/>
        </w:rPr>
        <w:t>（第1章 p.15）</w:t>
      </w:r>
    </w:p>
    <w:p w14:paraId="682AD2B2">
      <w:pPr>
        <w:pStyle w:val="4"/>
      </w:pPr>
      <w:r>
        <w:t>1.3-1.5 系统组成、频段与多址</w:t>
      </w:r>
    </w:p>
    <w:p w14:paraId="783FA27D">
      <w:pPr>
        <w:pStyle w:val="16"/>
      </w:pPr>
      <w:r>
        <w:rPr>
          <w:rFonts w:ascii="微软雅黑" w:hAnsi="微软雅黑" w:eastAsia="微软雅黑"/>
        </w:rPr>
        <w:t>系统按经营方式/用户性质可分为专用移动通信系统和公共移动通信系统；集群移动通信是传统专用无线调度系统的高级发展阶段。</w:t>
      </w:r>
      <w:r>
        <w:rPr>
          <w:rFonts w:ascii="微软雅黑" w:hAnsi="微软雅黑" w:eastAsia="微软雅黑"/>
          <w:color w:val="666666"/>
          <w:sz w:val="19"/>
        </w:rPr>
        <w:t>（第1章 p.16-17）</w:t>
      </w:r>
    </w:p>
    <w:p w14:paraId="7CAE4C1D">
      <w:pPr>
        <w:pStyle w:val="16"/>
      </w:pPr>
      <w:r>
        <w:rPr>
          <w:rFonts w:ascii="微软雅黑" w:hAnsi="微软雅黑" w:eastAsia="微软雅黑"/>
        </w:rPr>
        <w:t>早期公共蜂窝系统主要基于电路交换，实体包括MSC、HLR、VLR、EIR、AuC、OMC、BSC、BTS、MS；MSC/HLR/VLR/EIR/AuC构成核心网，BSC+BTS构成基站子系统/接入网。</w:t>
      </w:r>
      <w:r>
        <w:rPr>
          <w:rFonts w:ascii="微软雅黑" w:hAnsi="微软雅黑" w:eastAsia="微软雅黑"/>
          <w:color w:val="666666"/>
          <w:sz w:val="19"/>
        </w:rPr>
        <w:t>（第1章 p.19）</w:t>
      </w:r>
    </w:p>
    <w:p w14:paraId="528630C1">
      <w:pPr>
        <w:pStyle w:val="16"/>
      </w:pPr>
      <w:r>
        <w:rPr>
          <w:rFonts w:ascii="微软雅黑" w:hAnsi="微软雅黑" w:eastAsia="微软雅黑"/>
        </w:rPr>
        <w:t>MSC既完成呼叫接续与控制，也承担无线资源管理和移动性管理，如位置登记与更新、越区切换；GMSC用于固定网到移动台的呼叫路由查询。</w:t>
      </w:r>
      <w:r>
        <w:rPr>
          <w:rFonts w:ascii="微软雅黑" w:hAnsi="微软雅黑" w:eastAsia="微软雅黑"/>
          <w:color w:val="666666"/>
          <w:sz w:val="19"/>
        </w:rPr>
        <w:t>（第1章 p.20）</w:t>
      </w:r>
    </w:p>
    <w:p w14:paraId="7B6ACB4C">
      <w:pPr>
        <w:pStyle w:val="16"/>
      </w:pPr>
      <w:r>
        <w:rPr>
          <w:rFonts w:ascii="微软雅黑" w:hAnsi="微软雅黑" w:eastAsia="微软雅黑"/>
        </w:rPr>
        <w:t>HLR保存用户</w:t>
      </w:r>
      <w:r>
        <w:rPr>
          <w:rFonts w:ascii="微软雅黑" w:hAnsi="微软雅黑" w:eastAsia="微软雅黑"/>
          <w:highlight w:val="yellow"/>
        </w:rPr>
        <w:t>静态参数</w:t>
      </w:r>
      <w:r>
        <w:rPr>
          <w:rFonts w:ascii="微软雅黑" w:hAnsi="微软雅黑" w:eastAsia="微软雅黑"/>
        </w:rPr>
        <w:t>和</w:t>
      </w:r>
      <w:r>
        <w:rPr>
          <w:rFonts w:ascii="微软雅黑" w:hAnsi="微软雅黑" w:eastAsia="微软雅黑"/>
          <w:highlight w:val="yellow"/>
        </w:rPr>
        <w:t>当前位置相关信息</w:t>
      </w:r>
      <w:r>
        <w:rPr>
          <w:rFonts w:ascii="微软雅黑" w:hAnsi="微软雅黑" w:eastAsia="微软雅黑"/>
        </w:rPr>
        <w:t>；VLR</w:t>
      </w:r>
      <w:r>
        <w:rPr>
          <w:rFonts w:ascii="微软雅黑" w:hAnsi="微软雅黑" w:eastAsia="微软雅黑"/>
          <w:highlight w:val="yellow"/>
        </w:rPr>
        <w:t>临时保存漫游用户位置信息</w:t>
      </w:r>
      <w:r>
        <w:rPr>
          <w:rFonts w:ascii="微软雅黑" w:hAnsi="微软雅黑" w:eastAsia="微软雅黑"/>
        </w:rPr>
        <w:t>；EIR</w:t>
      </w:r>
      <w:r>
        <w:rPr>
          <w:rFonts w:ascii="微软雅黑" w:hAnsi="微软雅黑" w:eastAsia="微软雅黑"/>
          <w:highlight w:val="yellow"/>
        </w:rPr>
        <w:t>识别/监视/闭锁</w:t>
      </w:r>
      <w:r>
        <w:rPr>
          <w:rFonts w:ascii="微软雅黑" w:hAnsi="微软雅黑" w:eastAsia="微软雅黑"/>
        </w:rPr>
        <w:t>移动设备；AuC</w:t>
      </w:r>
      <w:r>
        <w:rPr>
          <w:rFonts w:ascii="微软雅黑" w:hAnsi="微软雅黑" w:eastAsia="微软雅黑"/>
          <w:highlight w:val="yellow"/>
        </w:rPr>
        <w:t>认证用户身份并产生认证参数</w:t>
      </w:r>
      <w:r>
        <w:rPr>
          <w:rFonts w:ascii="微软雅黑" w:hAnsi="微软雅黑" w:eastAsia="微软雅黑"/>
        </w:rPr>
        <w:t>；OMC负责</w:t>
      </w:r>
      <w:r>
        <w:rPr>
          <w:rFonts w:ascii="微软雅黑" w:hAnsi="微软雅黑" w:eastAsia="微软雅黑"/>
          <w:highlight w:val="yellow"/>
        </w:rPr>
        <w:t>全网监控和操作</w:t>
      </w:r>
      <w:r>
        <w:rPr>
          <w:rFonts w:ascii="微软雅黑" w:hAnsi="微软雅黑" w:eastAsia="微软雅黑"/>
        </w:rPr>
        <w:t>。</w:t>
      </w:r>
      <w:r>
        <w:rPr>
          <w:rFonts w:ascii="微软雅黑" w:hAnsi="微软雅黑" w:eastAsia="微软雅黑"/>
          <w:color w:val="666666"/>
          <w:sz w:val="19"/>
        </w:rPr>
        <w:t>（第1章 p.21-23）</w:t>
      </w:r>
    </w:p>
    <w:p w14:paraId="57EFAB44">
      <w:pPr>
        <w:pStyle w:val="16"/>
      </w:pPr>
      <w:r>
        <w:rPr>
          <w:rFonts w:ascii="微软雅黑" w:hAnsi="微软雅黑" w:eastAsia="微软雅黑"/>
        </w:rPr>
        <w:t>GPRS在GSM网络上引入SGSN和GGSN，使GSM实现与Internet等</w:t>
      </w:r>
      <w:r>
        <w:rPr>
          <w:rFonts w:ascii="微软雅黑" w:hAnsi="微软雅黑" w:eastAsia="微软雅黑"/>
          <w:highlight w:val="yellow"/>
        </w:rPr>
        <w:t>分组</w:t>
      </w:r>
      <w:r>
        <w:rPr>
          <w:rFonts w:ascii="微软雅黑" w:hAnsi="微软雅黑" w:eastAsia="微软雅黑"/>
        </w:rPr>
        <w:t>网互联；4G网络结构进一步向全IP交换演进。</w:t>
      </w:r>
      <w:r>
        <w:rPr>
          <w:rFonts w:ascii="微软雅黑" w:hAnsi="微软雅黑" w:eastAsia="微软雅黑"/>
          <w:color w:val="666666"/>
          <w:sz w:val="19"/>
        </w:rPr>
        <w:t>（第1章 p.24-25）</w:t>
      </w:r>
    </w:p>
    <w:p w14:paraId="304E493F">
      <w:pPr>
        <w:pStyle w:val="16"/>
      </w:pPr>
      <w:r>
        <w:rPr>
          <w:rFonts w:ascii="微软雅黑" w:hAnsi="微软雅黑" w:eastAsia="微软雅黑"/>
          <w:b/>
          <w:color w:val="1F4D78"/>
        </w:rPr>
        <w:t xml:space="preserve">[重点] </w:t>
      </w:r>
      <w:r>
        <w:rPr>
          <w:rFonts w:ascii="微软雅黑" w:hAnsi="微软雅黑" w:eastAsia="微软雅黑"/>
        </w:rPr>
        <w:t>移动通信主要使用VHF/UHF频段：传播主要在视距范围内、通信区域可控；天线短便于携带；抗工业火花和天电等脉冲干扰能力较强。</w:t>
      </w:r>
      <w:r>
        <w:rPr>
          <w:rFonts w:ascii="微软雅黑" w:hAnsi="微软雅黑" w:eastAsia="微软雅黑"/>
          <w:color w:val="666666"/>
          <w:sz w:val="19"/>
        </w:rPr>
        <w:t>（第1章 p.26）</w:t>
      </w:r>
    </w:p>
    <w:p w14:paraId="056B699F">
      <w:pPr>
        <w:pStyle w:val="16"/>
      </w:pPr>
      <w:r>
        <w:rPr>
          <w:rFonts w:ascii="微软雅黑" w:hAnsi="微软雅黑" w:eastAsia="微软雅黑"/>
        </w:rPr>
        <w:t>基础多址方式：FDMA按频率划分信道；TDMA按时间帧/时隙划分；CDMA以地址码正交/准正交分离用户；SDMA以用户空间位置和智能天线分离用户。</w:t>
      </w:r>
      <w:r>
        <w:rPr>
          <w:rFonts w:ascii="微软雅黑" w:hAnsi="微软雅黑" w:eastAsia="微软雅黑"/>
          <w:color w:val="666666"/>
          <w:sz w:val="19"/>
        </w:rPr>
        <w:t>（第1章 p.27-31）</w:t>
      </w:r>
    </w:p>
    <w:p w14:paraId="520471F2">
      <w:pPr>
        <w:pStyle w:val="16"/>
      </w:pPr>
      <w:r>
        <w:rPr>
          <w:rFonts w:ascii="微软雅黑" w:hAnsi="微软雅黑" w:eastAsia="微软雅黑"/>
        </w:rPr>
        <w:t>移动通信发展脉络：1G模拟蜂窝，2G数字蜂窝，2G向3G满足用户数、业务和运营需求，之后向4G、5G演进。</w:t>
      </w:r>
      <w:r>
        <w:rPr>
          <w:rFonts w:ascii="微软雅黑" w:hAnsi="微软雅黑" w:eastAsia="微软雅黑"/>
          <w:color w:val="666666"/>
          <w:sz w:val="19"/>
        </w:rPr>
        <w:t>（第1章 p.34-46）</w:t>
      </w:r>
    </w:p>
    <w:p w14:paraId="6E9419B2">
      <w:pPr>
        <w:pStyle w:val="3"/>
      </w:pPr>
      <w:r>
        <w:t>第2章 移动通信的电波传播</w:t>
      </w:r>
    </w:p>
    <w:tbl>
      <w:tblPr>
        <w:tblStyle w:val="32"/>
        <w:tblW w:w="9360" w:type="dxa"/>
        <w:tblInd w:w="0" w:type="dxa"/>
        <w:tblLayout w:type="fixed"/>
        <w:tblCellMar>
          <w:top w:w="0" w:type="dxa"/>
          <w:left w:w="108" w:type="dxa"/>
          <w:bottom w:w="0" w:type="dxa"/>
          <w:right w:w="108" w:type="dxa"/>
        </w:tblCellMar>
      </w:tblPr>
      <w:tblGrid>
        <w:gridCol w:w="9360"/>
      </w:tblGrid>
      <w:tr w14:paraId="3485FDB4">
        <w:tblPrEx>
          <w:tblCellMar>
            <w:top w:w="0" w:type="dxa"/>
            <w:left w:w="108" w:type="dxa"/>
            <w:bottom w:w="0" w:type="dxa"/>
            <w:right w:w="108" w:type="dxa"/>
          </w:tblCellMar>
        </w:tblPrEx>
        <w:trPr>
          <w:tblHeader/>
        </w:trPr>
        <w:tc>
          <w:tcPr>
            <w:tcW w:w="9360" w:type="dxa"/>
            <w:shd w:val="clear" w:color="auto" w:fill="F2F4F7"/>
            <w:tcMar>
              <w:top w:w="120" w:type="dxa"/>
              <w:left w:w="160" w:type="dxa"/>
              <w:bottom w:w="120" w:type="dxa"/>
              <w:right w:w="160" w:type="dxa"/>
            </w:tcMar>
          </w:tcPr>
          <w:p w14:paraId="41A0A0D0">
            <w:r>
              <w:rPr>
                <w:rFonts w:ascii="微软雅黑" w:hAnsi="微软雅黑" w:eastAsia="微软雅黑"/>
                <w:b/>
                <w:color w:val="1F4D78"/>
              </w:rPr>
              <w:t>本章复习定位</w:t>
            </w:r>
          </w:p>
          <w:p w14:paraId="6C10BA9E">
            <w:pPr>
              <w:spacing w:after="40"/>
            </w:pPr>
            <w:r>
              <w:rPr>
                <w:rFonts w:ascii="微软雅黑" w:hAnsi="微软雅黑" w:eastAsia="微软雅黑"/>
                <w:sz w:val="20"/>
              </w:rPr>
              <w:t>本章计算题风险最高：自由空间损耗、菲涅尔绕射、多普勒、相关带宽、奥村/Okumura-Hata模型都应会用。</w:t>
            </w:r>
          </w:p>
        </w:tc>
      </w:tr>
    </w:tbl>
    <w:p w14:paraId="52DB8009"/>
    <w:p w14:paraId="685255D4">
      <w:pPr>
        <w:pStyle w:val="4"/>
      </w:pPr>
      <w:r>
        <w:t>2.1 VHF/UHF传播特性</w:t>
      </w:r>
    </w:p>
    <w:p w14:paraId="4253BCC7">
      <w:pPr>
        <w:pStyle w:val="16"/>
      </w:pPr>
      <w:r>
        <w:rPr>
          <w:rFonts w:ascii="微软雅黑" w:hAnsi="微软雅黑" w:eastAsia="微软雅黑"/>
          <w:b/>
          <w:color w:val="1F4D78"/>
        </w:rPr>
        <w:t xml:space="preserve">[重点] </w:t>
      </w:r>
      <w:r>
        <w:rPr>
          <w:rFonts w:ascii="微软雅黑" w:hAnsi="微软雅黑" w:eastAsia="微软雅黑"/>
        </w:rPr>
        <w:t>陆地移动通信主要使用VHF/UHF频段，如150、450、900、1800、2000 MHz；传播方式主要有</w:t>
      </w:r>
      <w:r>
        <w:rPr>
          <w:rFonts w:ascii="微软雅黑" w:hAnsi="微软雅黑" w:eastAsia="微软雅黑"/>
          <w:highlight w:val="yellow"/>
        </w:rPr>
        <w:t>直射波、反射波、散射波和地表面波</w:t>
      </w:r>
      <w:r>
        <w:rPr>
          <w:rFonts w:ascii="微软雅黑" w:hAnsi="微软雅黑" w:eastAsia="微软雅黑"/>
        </w:rPr>
        <w:t>。分析移动信道时主要考虑直射、反射、散射。</w:t>
      </w:r>
      <w:r>
        <w:rPr>
          <w:rFonts w:ascii="微软雅黑" w:hAnsi="微软雅黑" w:eastAsia="微软雅黑"/>
          <w:color w:val="666666"/>
          <w:sz w:val="19"/>
        </w:rPr>
        <w:t>（第2章 p.3）</w:t>
      </w:r>
    </w:p>
    <w:p w14:paraId="1E95F8E1">
      <w:pPr>
        <w:pStyle w:val="16"/>
      </w:pPr>
      <w:r>
        <w:rPr>
          <w:rFonts w:ascii="微软雅黑" w:hAnsi="微软雅黑" w:eastAsia="微软雅黑"/>
          <w:b/>
          <w:color w:val="C00000"/>
        </w:rPr>
        <w:t xml:space="preserve">[计算重点] </w:t>
      </w:r>
      <w:r>
        <w:rPr>
          <w:rFonts w:ascii="微软雅黑" w:hAnsi="微软雅黑" w:eastAsia="微软雅黑"/>
        </w:rPr>
        <w:t>自由空间传播损耗：Lbs=32.45+20lgd+20lgf(dB)，d单位km，f单位MHz；距离或频率增加一倍，损耗约增加6 dB。</w:t>
      </w:r>
      <w:r>
        <w:rPr>
          <w:rFonts w:ascii="微软雅黑" w:hAnsi="微软雅黑" w:eastAsia="微软雅黑"/>
          <w:color w:val="666666"/>
          <w:sz w:val="19"/>
        </w:rPr>
        <w:t>（第2章 p.5-6）</w:t>
      </w:r>
    </w:p>
    <w:p w14:paraId="64598EB3">
      <w:pPr>
        <w:pStyle w:val="16"/>
      </w:pPr>
      <w:r>
        <w:rPr>
          <w:rFonts w:ascii="微软雅黑" w:hAnsi="微软雅黑" w:eastAsia="微软雅黑"/>
        </w:rPr>
        <w:t xml:space="preserve">视距传播极限距离：理论 d0=3.57(sqrt(hR)+sqrt(hT)) </w:t>
      </w:r>
      <w:r>
        <w:rPr>
          <w:rFonts w:ascii="微软雅黑" w:hAnsi="微软雅黑" w:eastAsia="微软雅黑"/>
          <w:highlight w:val="yellow"/>
        </w:rPr>
        <w:t>km</w:t>
      </w:r>
      <w:r>
        <w:rPr>
          <w:rFonts w:ascii="微软雅黑" w:hAnsi="微软雅黑" w:eastAsia="微软雅黑"/>
        </w:rPr>
        <w:t>；标准大气折射修正后 d0=4.12(sqrt(hR)+sqrt(hT)) km。</w:t>
      </w:r>
      <w:r>
        <w:rPr>
          <w:rFonts w:ascii="微软雅黑" w:hAnsi="微软雅黑" w:eastAsia="微软雅黑"/>
          <w:color w:val="666666"/>
          <w:sz w:val="19"/>
        </w:rPr>
        <w:t>（第2章 p.7-8）</w:t>
      </w:r>
    </w:p>
    <w:p w14:paraId="5D9BB50B">
      <w:pPr>
        <w:pStyle w:val="16"/>
      </w:pPr>
      <w:r>
        <w:rPr>
          <w:rFonts w:ascii="微软雅黑" w:hAnsi="微软雅黑" w:eastAsia="微软雅黑"/>
        </w:rPr>
        <w:t>绕射损耗由障碍物和菲涅尔余隙决定；x/x1&gt;0.5时障碍影响基本可忽略，</w:t>
      </w:r>
      <w:r>
        <w:rPr>
          <w:rFonts w:ascii="微软雅黑" w:hAnsi="微软雅黑" w:eastAsia="微软雅黑"/>
          <w:highlight w:val="yellow"/>
        </w:rPr>
        <w:t xml:space="preserve">x=0时绕射损耗约6 </w:t>
      </w:r>
      <w:r>
        <w:rPr>
          <w:rFonts w:ascii="微软雅黑" w:hAnsi="微软雅黑" w:eastAsia="微软雅黑"/>
        </w:rPr>
        <w:t>dB，x&lt;0时损耗急剧增加。</w:t>
      </w:r>
      <w:r>
        <w:rPr>
          <w:rFonts w:ascii="微软雅黑" w:hAnsi="微软雅黑" w:eastAsia="微软雅黑"/>
          <w:color w:val="666666"/>
          <w:sz w:val="19"/>
        </w:rPr>
        <w:t>（第2章 p.9-10）</w:t>
      </w:r>
    </w:p>
    <w:p w14:paraId="1430E9DA">
      <w:pPr>
        <w:pStyle w:val="16"/>
      </w:pPr>
      <w:r>
        <w:rPr>
          <w:rFonts w:ascii="微软雅黑" w:hAnsi="微软雅黑" w:eastAsia="微软雅黑"/>
          <w:b/>
          <w:color w:val="C00000"/>
        </w:rPr>
        <w:t xml:space="preserve">[例题] </w:t>
      </w:r>
      <w:r>
        <w:rPr>
          <w:rFonts w:ascii="微软雅黑" w:hAnsi="微软雅黑" w:eastAsia="微软雅黑"/>
        </w:rPr>
        <w:t>菲涅尔余隙例题把自由空间损耗99.5 dB与查图绕射损耗16.5 dB相加，得到总传播损耗116.0 dB。</w:t>
      </w:r>
      <w:r>
        <w:rPr>
          <w:rFonts w:ascii="微软雅黑" w:hAnsi="微软雅黑" w:eastAsia="微软雅黑"/>
          <w:color w:val="666666"/>
          <w:sz w:val="19"/>
        </w:rPr>
        <w:t>（第2章 p.11-12）</w:t>
      </w:r>
    </w:p>
    <w:p w14:paraId="7B3CA37E">
      <w:pPr>
        <w:pStyle w:val="16"/>
      </w:pPr>
      <w:r>
        <w:rPr>
          <w:rFonts w:ascii="微软雅黑" w:hAnsi="微软雅黑" w:eastAsia="微软雅黑"/>
        </w:rPr>
        <w:t>反射波：直射波与反射波因路径差产生相位差，地面反射通常还需考虑一次反相。</w:t>
      </w:r>
      <w:r>
        <w:rPr>
          <w:rFonts w:ascii="微软雅黑" w:hAnsi="微软雅黑" w:eastAsia="微软雅黑"/>
          <w:color w:val="666666"/>
          <w:sz w:val="19"/>
        </w:rPr>
        <w:t>（第2章 p.13-14）</w:t>
      </w:r>
    </w:p>
    <w:p w14:paraId="4584AC6B">
      <w:pPr>
        <w:pStyle w:val="4"/>
      </w:pPr>
      <w:r>
        <w:t>2.2 多径传播特性</w:t>
      </w:r>
    </w:p>
    <w:p w14:paraId="45B182B7">
      <w:pPr>
        <w:pStyle w:val="16"/>
      </w:pPr>
      <w:r>
        <w:rPr>
          <w:rFonts w:ascii="微软雅黑" w:hAnsi="微软雅黑" w:eastAsia="微软雅黑"/>
          <w:b/>
          <w:color w:val="1F4D78"/>
        </w:rPr>
        <w:t xml:space="preserve">[重点] </w:t>
      </w:r>
      <w:r>
        <w:rPr>
          <w:rFonts w:ascii="微软雅黑" w:hAnsi="微软雅黑" w:eastAsia="微软雅黑"/>
        </w:rPr>
        <w:t>接收功率可理解为传播损耗、阴影衰落和多径衰落共同作用；</w:t>
      </w:r>
      <w:r>
        <w:rPr>
          <w:rFonts w:ascii="微软雅黑" w:hAnsi="微软雅黑" w:eastAsia="微软雅黑"/>
          <w:highlight w:val="yellow"/>
        </w:rPr>
        <w:t>传播损耗和阴影衰落属大尺度衰落，多径衰落属小尺度衰落</w:t>
      </w:r>
      <w:r>
        <w:rPr>
          <w:rFonts w:ascii="微软雅黑" w:hAnsi="微软雅黑" w:eastAsia="微软雅黑"/>
        </w:rPr>
        <w:t>。</w:t>
      </w:r>
      <w:r>
        <w:rPr>
          <w:rFonts w:ascii="微软雅黑" w:hAnsi="微软雅黑" w:eastAsia="微软雅黑"/>
          <w:color w:val="666666"/>
          <w:sz w:val="19"/>
        </w:rPr>
        <w:t>（第2章 p.15-17）</w:t>
      </w:r>
    </w:p>
    <w:p w14:paraId="00DB2B3F">
      <w:pPr>
        <w:pStyle w:val="16"/>
      </w:pPr>
      <w:r>
        <w:rPr>
          <w:rFonts w:ascii="微软雅黑" w:hAnsi="微软雅黑" w:eastAsia="微软雅黑"/>
        </w:rPr>
        <w:t>传播损耗：平均接收功率随距离按d的n次方衰减，自由空间n=2，一般n=3-5。</w:t>
      </w:r>
      <w:r>
        <w:rPr>
          <w:rFonts w:ascii="微软雅黑" w:hAnsi="微软雅黑" w:eastAsia="微软雅黑"/>
          <w:color w:val="666666"/>
          <w:sz w:val="19"/>
        </w:rPr>
        <w:t>（第2章 p.16）</w:t>
      </w:r>
    </w:p>
    <w:p w14:paraId="567163B5">
      <w:pPr>
        <w:pStyle w:val="16"/>
      </w:pPr>
      <w:r>
        <w:rPr>
          <w:rFonts w:ascii="微软雅黑" w:hAnsi="微软雅黑" w:eastAsia="微软雅黑"/>
        </w:rPr>
        <w:t>多径传播来自建筑物、树木、植被和起伏地形引起的反射/散射；多径分量到达时间和相位不同，接收端同相增强、反相相消，形成</w:t>
      </w:r>
      <w:r>
        <w:rPr>
          <w:rFonts w:ascii="微软雅黑" w:hAnsi="微软雅黑" w:eastAsia="微软雅黑"/>
          <w:highlight w:val="yellow"/>
        </w:rPr>
        <w:t>快速衰落</w:t>
      </w:r>
      <w:r>
        <w:rPr>
          <w:rFonts w:ascii="微软雅黑" w:hAnsi="微软雅黑" w:eastAsia="微软雅黑"/>
        </w:rPr>
        <w:t>。</w:t>
      </w:r>
      <w:r>
        <w:rPr>
          <w:rFonts w:ascii="微软雅黑" w:hAnsi="微软雅黑" w:eastAsia="微软雅黑"/>
          <w:color w:val="666666"/>
          <w:sz w:val="19"/>
        </w:rPr>
        <w:t>（第2章 p.18）</w:t>
      </w:r>
    </w:p>
    <w:p w14:paraId="2052CADD">
      <w:pPr>
        <w:pStyle w:val="16"/>
      </w:pPr>
      <w:r>
        <w:rPr>
          <w:rFonts w:ascii="微软雅黑" w:hAnsi="微软雅黑" w:eastAsia="微软雅黑"/>
          <w:b/>
          <w:color w:val="C00000"/>
        </w:rPr>
        <w:t xml:space="preserve">[计算重点] </w:t>
      </w:r>
      <w:r>
        <w:rPr>
          <w:rFonts w:ascii="微软雅黑" w:hAnsi="微软雅黑" w:eastAsia="微软雅黑"/>
        </w:rPr>
        <w:t>多普勒频移：fd=(v/lambda)cos alpha，最大多普勒频移fm=v/lambda；900 MHz、50 km/h例题算得fm约41.7 Hz。</w:t>
      </w:r>
      <w:r>
        <w:rPr>
          <w:rFonts w:ascii="微软雅黑" w:hAnsi="微软雅黑" w:eastAsia="微软雅黑"/>
          <w:color w:val="666666"/>
          <w:sz w:val="19"/>
        </w:rPr>
        <w:t>（第2章 p.19-20）</w:t>
      </w:r>
    </w:p>
    <w:p w14:paraId="160F6408">
      <w:pPr>
        <w:jc w:val="center"/>
      </w:pPr>
      <w:r>
        <w:drawing>
          <wp:inline distT="0" distB="0" distL="114300" distR="114300">
            <wp:extent cx="5029200" cy="3771900"/>
            <wp:effectExtent l="0" t="0" r="0" b="0"/>
            <wp:docPr id="1" name="Picture 1" descr="图：移动环境的多径传播（来源：第2章 p.18）" title="图：移动环境的多径传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图：移动环境的多径传播（来源：第2章 p.18）" title="图：移动环境的多径传播"/>
                    <pic:cNvPicPr>
                      <a:picLocks noChangeAspect="1"/>
                    </pic:cNvPicPr>
                  </pic:nvPicPr>
                  <pic:blipFill>
                    <a:blip r:embed="rId8"/>
                    <a:stretch>
                      <a:fillRect/>
                    </a:stretch>
                  </pic:blipFill>
                  <pic:spPr>
                    <a:xfrm>
                      <a:off x="0" y="0"/>
                      <a:ext cx="5029200" cy="3771900"/>
                    </a:xfrm>
                    <a:prstGeom prst="rect">
                      <a:avLst/>
                    </a:prstGeom>
                  </pic:spPr>
                </pic:pic>
              </a:graphicData>
            </a:graphic>
          </wp:inline>
        </w:drawing>
      </w:r>
    </w:p>
    <w:p w14:paraId="2A7F0BE8">
      <w:pPr>
        <w:spacing w:after="160"/>
        <w:jc w:val="center"/>
      </w:pPr>
      <w:r>
        <w:rPr>
          <w:rFonts w:ascii="微软雅黑" w:hAnsi="微软雅黑" w:eastAsia="微软雅黑"/>
          <w:color w:val="666666"/>
          <w:sz w:val="18"/>
        </w:rPr>
        <w:t>图：移动环境的多径传播（来源：第2章 p.18）</w:t>
      </w:r>
    </w:p>
    <w:p w14:paraId="20CBC692">
      <w:pPr>
        <w:pStyle w:val="4"/>
      </w:pPr>
      <w:r>
        <w:t>2.3 多径衰落信道主要参数</w:t>
      </w:r>
    </w:p>
    <w:p w14:paraId="62D0F58D">
      <w:pPr>
        <w:pStyle w:val="16"/>
      </w:pPr>
      <w:r>
        <w:rPr>
          <w:rFonts w:ascii="微软雅黑" w:hAnsi="微软雅黑" w:eastAsia="微软雅黑"/>
        </w:rPr>
        <w:t>时延扩展：极窄脉冲经多条长短不同路径到达，形成多个时延信号。常用平均时延、RMS时延扩展Delta、最大多径时延差Tm描述。</w:t>
      </w:r>
      <w:r>
        <w:rPr>
          <w:rFonts w:ascii="微软雅黑" w:hAnsi="微软雅黑" w:eastAsia="微软雅黑"/>
          <w:color w:val="666666"/>
          <w:sz w:val="19"/>
        </w:rPr>
        <w:t>（第2章 p.21-24）</w:t>
      </w:r>
    </w:p>
    <w:p w14:paraId="7C6C1B40">
      <w:pPr>
        <w:pStyle w:val="16"/>
      </w:pPr>
      <w:r>
        <w:rPr>
          <w:rFonts w:ascii="微软雅黑" w:hAnsi="微软雅黑" w:eastAsia="微软雅黑"/>
        </w:rPr>
        <w:t>相关带宽：</w:t>
      </w:r>
      <w:r>
        <w:rPr>
          <w:rFonts w:ascii="微软雅黑" w:hAnsi="微软雅黑" w:eastAsia="微软雅黑"/>
          <w:highlight w:val="yellow"/>
        </w:rPr>
        <w:t>在特定频率范围内两个频率分量有强幅度相关性，范围内增益近似相同且相位近似线性</w:t>
      </w:r>
      <w:r>
        <w:rPr>
          <w:rFonts w:ascii="微软雅黑" w:hAnsi="微软雅黑" w:eastAsia="微软雅黑"/>
        </w:rPr>
        <w:t>；常估算为Bc≈1/(2*pi*Delta)，或Bc≈1/Tm。</w:t>
      </w:r>
      <w:r>
        <w:rPr>
          <w:rFonts w:ascii="微软雅黑" w:hAnsi="微软雅黑" w:eastAsia="微软雅黑"/>
          <w:color w:val="666666"/>
          <w:sz w:val="19"/>
        </w:rPr>
        <w:t>（第2章 p.25-28）</w:t>
      </w:r>
    </w:p>
    <w:p w14:paraId="3D96BF90">
      <w:pPr>
        <w:pStyle w:val="16"/>
      </w:pPr>
      <w:r>
        <w:rPr>
          <w:rFonts w:ascii="微软雅黑" w:hAnsi="微软雅黑" w:eastAsia="微软雅黑"/>
          <w:b/>
          <w:color w:val="C00000"/>
        </w:rPr>
        <w:t xml:space="preserve">[例题] </w:t>
      </w:r>
      <w:r>
        <w:rPr>
          <w:rFonts w:ascii="微软雅黑" w:hAnsi="微软雅黑" w:eastAsia="微软雅黑"/>
        </w:rPr>
        <w:t>市区时延扩展1.37 us时，Bc≈116 kHz；AMPS 30 kHz小于Bc，可不均衡；GSM 200 kHz大于Bc，需要均衡器。</w:t>
      </w:r>
      <w:r>
        <w:rPr>
          <w:rFonts w:ascii="微软雅黑" w:hAnsi="微软雅黑" w:eastAsia="微软雅黑"/>
          <w:color w:val="666666"/>
          <w:sz w:val="19"/>
        </w:rPr>
        <w:t>（第2章 p.29）</w:t>
      </w:r>
    </w:p>
    <w:p w14:paraId="0CB5D3AA">
      <w:pPr>
        <w:pStyle w:val="16"/>
      </w:pPr>
      <w:r>
        <w:rPr>
          <w:rFonts w:ascii="微软雅黑" w:hAnsi="微软雅黑" w:eastAsia="微软雅黑"/>
        </w:rPr>
        <w:t>信号带宽远小于相关带宽时为平坦衰落；信号带宽大于相关带宽时为频率选择性衰落并产生波形失真。</w:t>
      </w:r>
      <w:r>
        <w:rPr>
          <w:rFonts w:ascii="微软雅黑" w:hAnsi="微软雅黑" w:eastAsia="微软雅黑"/>
          <w:color w:val="666666"/>
          <w:sz w:val="19"/>
        </w:rPr>
        <w:t>（第2章 p.30）</w:t>
      </w:r>
    </w:p>
    <w:p w14:paraId="495666DC">
      <w:pPr>
        <w:pStyle w:val="16"/>
      </w:pPr>
      <w:r>
        <w:rPr>
          <w:rFonts w:ascii="微软雅黑" w:hAnsi="微软雅黑" w:eastAsia="微软雅黑"/>
        </w:rPr>
        <w:t>多普勒扩展和相关时间描述信道时变性；相关时间可近似取最大多普勒频移倒数，或按包络相关度0.5取9/(16*pi*fm)。</w:t>
      </w:r>
      <w:r>
        <w:rPr>
          <w:rFonts w:ascii="微软雅黑" w:hAnsi="微软雅黑" w:eastAsia="微软雅黑"/>
          <w:color w:val="666666"/>
          <w:sz w:val="19"/>
        </w:rPr>
        <w:t>（第2章 p.31-33）</w:t>
      </w:r>
    </w:p>
    <w:p w14:paraId="53255B62">
      <w:pPr>
        <w:pStyle w:val="16"/>
      </w:pPr>
      <w:r>
        <w:rPr>
          <w:rFonts w:ascii="微软雅黑" w:hAnsi="微软雅黑" w:eastAsia="微软雅黑"/>
          <w:b/>
          <w:color w:val="9C6500"/>
        </w:rPr>
        <w:t xml:space="preserve">[易混] </w:t>
      </w:r>
      <w:r>
        <w:rPr>
          <w:rFonts w:ascii="微软雅黑" w:hAnsi="微软雅黑" w:eastAsia="微软雅黑"/>
        </w:rPr>
        <w:t>平坦/频率选择性看Bs与Bc或Ts与Delta；快/慢衰落看Ts与Tc或Bs与Bd。</w:t>
      </w:r>
      <w:r>
        <w:rPr>
          <w:rFonts w:ascii="微软雅黑" w:hAnsi="微软雅黑" w:eastAsia="微软雅黑"/>
          <w:color w:val="666666"/>
          <w:sz w:val="19"/>
        </w:rPr>
        <w:t>（第2章 p.34）</w:t>
      </w:r>
    </w:p>
    <w:p w14:paraId="7B885C01">
      <w:pPr>
        <w:pStyle w:val="4"/>
      </w:pPr>
      <w:r>
        <w:t>2.4 阴影衰落与2.5传播模型</w:t>
      </w:r>
    </w:p>
    <w:p w14:paraId="189345DB">
      <w:pPr>
        <w:pStyle w:val="16"/>
      </w:pPr>
      <w:r>
        <w:rPr>
          <w:rFonts w:ascii="微软雅黑" w:hAnsi="微软雅黑" w:eastAsia="微软雅黑"/>
          <w:b/>
          <w:color w:val="1F4D78"/>
        </w:rPr>
        <w:t xml:space="preserve">[重点] </w:t>
      </w:r>
      <w:r>
        <w:rPr>
          <w:rFonts w:ascii="微软雅黑" w:hAnsi="微软雅黑" w:eastAsia="微软雅黑"/>
        </w:rPr>
        <w:t>阴影衰落是电波遇到起伏地形、建筑物、植被等障碍物阻挡形成电磁场阴影，使接收天线处场强中值变化而产生的长期衰落；电平起伏相对缓慢，和地形地物分布、高度有关。</w:t>
      </w:r>
      <w:r>
        <w:rPr>
          <w:rFonts w:ascii="微软雅黑" w:hAnsi="微软雅黑" w:eastAsia="微软雅黑"/>
          <w:color w:val="666666"/>
          <w:sz w:val="19"/>
        </w:rPr>
        <w:t>（第2章 p.35）</w:t>
      </w:r>
    </w:p>
    <w:p w14:paraId="5B4DC8C0">
      <w:pPr>
        <w:pStyle w:val="16"/>
      </w:pPr>
      <w:r>
        <w:rPr>
          <w:rFonts w:ascii="微软雅黑" w:hAnsi="微软雅黑" w:eastAsia="微软雅黑"/>
        </w:rPr>
        <w:t>阴影衰落常用对数正态模型：L(r,zeta)=r^m*10^(zeta/10)，dB形式为10lgL=10m lgr+zeta，zeta服从零均值、标准差sigma(dB)的正态分布。</w:t>
      </w:r>
      <w:r>
        <w:rPr>
          <w:rFonts w:ascii="微软雅黑" w:hAnsi="微软雅黑" w:eastAsia="微软雅黑"/>
          <w:color w:val="666666"/>
          <w:sz w:val="19"/>
        </w:rPr>
        <w:t>（第2章 p.36）</w:t>
      </w:r>
    </w:p>
    <w:p w14:paraId="731CDC51">
      <w:pPr>
        <w:pStyle w:val="16"/>
      </w:pPr>
      <w:r>
        <w:rPr>
          <w:rFonts w:ascii="微软雅黑" w:hAnsi="微软雅黑" w:eastAsia="微软雅黑"/>
          <w:b/>
          <w:color w:val="1F4D78"/>
        </w:rPr>
        <w:t xml:space="preserve">[重点] </w:t>
      </w:r>
      <w:r>
        <w:rPr>
          <w:rFonts w:ascii="微软雅黑" w:hAnsi="微软雅黑" w:eastAsia="微软雅黑"/>
        </w:rPr>
        <w:t>奥村模型是基于东京大量实测得到的经验曲线模型：以城市准平滑地形场强中值为基础，对郊区、开阔区和不规则地形加入修正因子。</w:t>
      </w:r>
      <w:r>
        <w:rPr>
          <w:rFonts w:ascii="微软雅黑" w:hAnsi="微软雅黑" w:eastAsia="微软雅黑"/>
          <w:color w:val="666666"/>
          <w:sz w:val="19"/>
        </w:rPr>
        <w:t>（第2章 p.37-39）</w:t>
      </w:r>
    </w:p>
    <w:p w14:paraId="222D6A8A">
      <w:pPr>
        <w:pStyle w:val="16"/>
      </w:pPr>
      <w:r>
        <w:rPr>
          <w:rFonts w:ascii="微软雅黑" w:hAnsi="微软雅黑" w:eastAsia="微软雅黑"/>
        </w:rPr>
        <w:t>市区准平滑地形损耗中值：LT=Lbs+Am(f,d)-Hb(hb,d)-Hm(hm,f)。频率或距离增大，传播损耗增大；天线高度与地形地物通过修正因子处理。</w:t>
      </w:r>
      <w:r>
        <w:rPr>
          <w:rFonts w:ascii="微软雅黑" w:hAnsi="微软雅黑" w:eastAsia="微软雅黑"/>
          <w:color w:val="666666"/>
          <w:sz w:val="19"/>
        </w:rPr>
        <w:t>（第2章 p.40-46）</w:t>
      </w:r>
    </w:p>
    <w:p w14:paraId="4B99FC3A">
      <w:pPr>
        <w:pStyle w:val="16"/>
      </w:pPr>
      <w:r>
        <w:rPr>
          <w:rFonts w:ascii="微软雅黑" w:hAnsi="微软雅黑" w:eastAsia="微软雅黑"/>
        </w:rPr>
        <w:t>郊区、开阔区传播条件优于市区，损耗中值为市区损耗中值减去相应修正因子；丘陵、孤立山岳、斜坡、水陆混合地形也用增益/修正因子修正。</w:t>
      </w:r>
      <w:r>
        <w:rPr>
          <w:rFonts w:ascii="微软雅黑" w:hAnsi="微软雅黑" w:eastAsia="微软雅黑"/>
          <w:color w:val="666666"/>
          <w:sz w:val="19"/>
        </w:rPr>
        <w:t>（第2章 p.47-60）</w:t>
      </w:r>
    </w:p>
    <w:p w14:paraId="180DB082">
      <w:pPr>
        <w:pStyle w:val="16"/>
      </w:pPr>
      <w:r>
        <w:rPr>
          <w:rFonts w:ascii="微软雅黑" w:hAnsi="微软雅黑" w:eastAsia="微软雅黑"/>
          <w:b/>
          <w:color w:val="C00000"/>
        </w:rPr>
        <w:t xml:space="preserve">[例题] </w:t>
      </w:r>
      <w:r>
        <w:rPr>
          <w:rFonts w:ascii="微软雅黑" w:hAnsi="微软雅黑" w:eastAsia="微软雅黑"/>
        </w:rPr>
        <w:t>市区准平滑地形例：450 MHz、hb=70 m、hm=1.5 m、d=20 km，查图并修正后损耗中值为155 dB；若改为郊区正斜坡，Kmr+Ksp=13 dB，损耗变为142 dB。</w:t>
      </w:r>
      <w:r>
        <w:rPr>
          <w:rFonts w:ascii="微软雅黑" w:hAnsi="微软雅黑" w:eastAsia="微软雅黑"/>
          <w:color w:val="666666"/>
          <w:sz w:val="19"/>
        </w:rPr>
        <w:t>（第2章 p.61-64）</w:t>
      </w:r>
    </w:p>
    <w:p w14:paraId="0D6D5BF5">
      <w:pPr>
        <w:pStyle w:val="16"/>
      </w:pPr>
      <w:r>
        <w:rPr>
          <w:rFonts w:ascii="微软雅黑" w:hAnsi="微软雅黑" w:eastAsia="微软雅黑"/>
        </w:rPr>
        <w:t>其他因素：街道走向、建筑物穿透损耗、植被损耗、隧道传播衰减都会改变实际路径损耗；隧道可用高频定向天线或泄漏电缆改善覆盖。</w:t>
      </w:r>
      <w:r>
        <w:rPr>
          <w:rFonts w:ascii="微软雅黑" w:hAnsi="微软雅黑" w:eastAsia="微软雅黑"/>
          <w:color w:val="666666"/>
          <w:sz w:val="19"/>
        </w:rPr>
        <w:t>（第2章 p.65-72）</w:t>
      </w:r>
    </w:p>
    <w:p w14:paraId="3C5B885D">
      <w:pPr>
        <w:pStyle w:val="16"/>
      </w:pPr>
      <w:r>
        <w:rPr>
          <w:rFonts w:ascii="微软雅黑" w:hAnsi="微软雅黑" w:eastAsia="微软雅黑"/>
        </w:rPr>
        <w:t>Okumura-Hata把奥村曲线公式化，给出市区、郊区、开阔区基本传输损耗公式和移动台天线高度校正因子；COST-231-Hata扩展用于密集城区并引入CM。</w:t>
      </w:r>
      <w:r>
        <w:rPr>
          <w:rFonts w:ascii="微软雅黑" w:hAnsi="微软雅黑" w:eastAsia="微软雅黑"/>
          <w:color w:val="666666"/>
          <w:sz w:val="19"/>
        </w:rPr>
        <w:t>（第2章 p.73-75）</w:t>
      </w:r>
    </w:p>
    <w:p w14:paraId="22554F44">
      <w:pPr>
        <w:pStyle w:val="3"/>
      </w:pPr>
      <w:r>
        <w:t>第3章 移动通信网络基础</w:t>
      </w:r>
    </w:p>
    <w:tbl>
      <w:tblPr>
        <w:tblStyle w:val="32"/>
        <w:tblW w:w="9360" w:type="dxa"/>
        <w:tblInd w:w="0" w:type="dxa"/>
        <w:tblLayout w:type="fixed"/>
        <w:tblCellMar>
          <w:top w:w="0" w:type="dxa"/>
          <w:left w:w="108" w:type="dxa"/>
          <w:bottom w:w="0" w:type="dxa"/>
          <w:right w:w="108" w:type="dxa"/>
        </w:tblCellMar>
      </w:tblPr>
      <w:tblGrid>
        <w:gridCol w:w="9360"/>
      </w:tblGrid>
      <w:tr w14:paraId="74DF5D27">
        <w:tblPrEx>
          <w:tblCellMar>
            <w:top w:w="0" w:type="dxa"/>
            <w:left w:w="108" w:type="dxa"/>
            <w:bottom w:w="0" w:type="dxa"/>
            <w:right w:w="108" w:type="dxa"/>
          </w:tblCellMar>
        </w:tblPrEx>
        <w:trPr>
          <w:tblHeader/>
        </w:trPr>
        <w:tc>
          <w:tcPr>
            <w:tcW w:w="9360" w:type="dxa"/>
            <w:shd w:val="clear" w:color="auto" w:fill="F2F4F7"/>
            <w:tcMar>
              <w:top w:w="120" w:type="dxa"/>
              <w:left w:w="160" w:type="dxa"/>
              <w:bottom w:w="120" w:type="dxa"/>
              <w:right w:w="160" w:type="dxa"/>
            </w:tcMar>
          </w:tcPr>
          <w:p w14:paraId="4848DB8B">
            <w:r>
              <w:rPr>
                <w:rFonts w:ascii="微软雅黑" w:hAnsi="微软雅黑" w:eastAsia="微软雅黑"/>
                <w:b/>
                <w:color w:val="1F4D78"/>
              </w:rPr>
              <w:t>本章复习定位</w:t>
            </w:r>
          </w:p>
          <w:p w14:paraId="59BB4256">
            <w:pPr>
              <w:spacing w:after="40"/>
            </w:pPr>
            <w:r>
              <w:rPr>
                <w:rFonts w:ascii="微软雅黑" w:hAnsi="微软雅黑" w:eastAsia="微软雅黑"/>
                <w:sz w:val="20"/>
              </w:rPr>
              <w:t>重点是基本概念、干扰、蜂窝覆盖/信道配置、多信道共用和移动性管理；3.6按要求不整理。</w:t>
            </w:r>
          </w:p>
        </w:tc>
      </w:tr>
    </w:tbl>
    <w:p w14:paraId="4F54E757"/>
    <w:p w14:paraId="3B1E0823">
      <w:pPr>
        <w:pStyle w:val="4"/>
      </w:pPr>
      <w:r>
        <w:t>3.1 基本概念与3.2干扰</w:t>
      </w:r>
    </w:p>
    <w:p w14:paraId="10AFA37A">
      <w:pPr>
        <w:pStyle w:val="16"/>
      </w:pPr>
      <w:r>
        <w:rPr>
          <w:rFonts w:ascii="微软雅黑" w:hAnsi="微软雅黑" w:eastAsia="微软雅黑"/>
        </w:rPr>
        <w:t>移动通信网承载移动通信业务，完成移动用户之间、移动用户与固定用户之间的信息交换；由空中网络和地面网络组成。</w:t>
      </w:r>
      <w:r>
        <w:rPr>
          <w:rFonts w:ascii="微软雅黑" w:hAnsi="微软雅黑" w:eastAsia="微软雅黑"/>
          <w:color w:val="666666"/>
          <w:sz w:val="19"/>
        </w:rPr>
        <w:t>（第3章 p.3）</w:t>
      </w:r>
    </w:p>
    <w:p w14:paraId="2A734291">
      <w:pPr>
        <w:pStyle w:val="16"/>
      </w:pPr>
      <w:r>
        <w:rPr>
          <w:rFonts w:ascii="微软雅黑" w:hAnsi="微软雅黑" w:eastAsia="微软雅黑"/>
        </w:rPr>
        <w:t>空中网络关注</w:t>
      </w:r>
      <w:r>
        <w:rPr>
          <w:rFonts w:ascii="微软雅黑" w:hAnsi="微软雅黑" w:eastAsia="微软雅黑"/>
          <w:highlight w:val="yellow"/>
        </w:rPr>
        <w:t>多址接入、频率复用和区域覆盖、切换和位置更新</w:t>
      </w:r>
      <w:r>
        <w:rPr>
          <w:rFonts w:ascii="微软雅黑" w:hAnsi="微软雅黑" w:eastAsia="微软雅黑"/>
        </w:rPr>
        <w:t>；地面网络包括基站互连以及基站与PSTN/ISDN/数据网连接。</w:t>
      </w:r>
      <w:r>
        <w:rPr>
          <w:rFonts w:ascii="微软雅黑" w:hAnsi="微软雅黑" w:eastAsia="微软雅黑"/>
          <w:color w:val="666666"/>
          <w:sz w:val="19"/>
        </w:rPr>
        <w:t>（第3章 p.4）</w:t>
      </w:r>
    </w:p>
    <w:p w14:paraId="30EE1228">
      <w:pPr>
        <w:pStyle w:val="16"/>
      </w:pPr>
      <w:r>
        <w:rPr>
          <w:rFonts w:ascii="微软雅黑" w:hAnsi="微软雅黑" w:eastAsia="微软雅黑"/>
          <w:b/>
          <w:color w:val="1F4D78"/>
        </w:rPr>
        <w:t xml:space="preserve">[重点] </w:t>
      </w:r>
      <w:r>
        <w:rPr>
          <w:rFonts w:ascii="微软雅黑" w:hAnsi="微软雅黑" w:eastAsia="微软雅黑"/>
        </w:rPr>
        <w:t>干扰是限制移动通信系统性能的主要因素，分为</w:t>
      </w:r>
      <w:r>
        <w:rPr>
          <w:rFonts w:ascii="微软雅黑" w:hAnsi="微软雅黑" w:eastAsia="微软雅黑"/>
          <w:highlight w:val="yellow"/>
        </w:rPr>
        <w:t>同频干扰、邻道干扰、互调干扰、阻塞干扰和近端对远端干扰</w:t>
      </w:r>
      <w:r>
        <w:rPr>
          <w:rFonts w:ascii="微软雅黑" w:hAnsi="微软雅黑" w:eastAsia="微软雅黑"/>
        </w:rPr>
        <w:t>。</w:t>
      </w:r>
      <w:r>
        <w:rPr>
          <w:rFonts w:ascii="微软雅黑" w:hAnsi="微软雅黑" w:eastAsia="微软雅黑"/>
          <w:color w:val="666666"/>
          <w:sz w:val="19"/>
        </w:rPr>
        <w:t>（第3章 p.5）</w:t>
      </w:r>
    </w:p>
    <w:p w14:paraId="067D96E1">
      <w:pPr>
        <w:pStyle w:val="16"/>
      </w:pPr>
      <w:r>
        <w:rPr>
          <w:rFonts w:ascii="微软雅黑" w:hAnsi="微软雅黑" w:eastAsia="微软雅黑"/>
        </w:rPr>
        <w:t>同频干扰来自</w:t>
      </w:r>
      <w:r>
        <w:rPr>
          <w:rFonts w:ascii="微软雅黑" w:hAnsi="微软雅黑" w:eastAsia="微软雅黑"/>
          <w:highlight w:val="yellow"/>
        </w:rPr>
        <w:t>频率复用</w:t>
      </w:r>
      <w:r>
        <w:rPr>
          <w:rFonts w:ascii="微软雅黑" w:hAnsi="微软雅黑" w:eastAsia="微软雅黑"/>
        </w:rPr>
        <w:t>；复用距离越近，频谱利用率越高但干扰越大。需满足RF防护比/载干比要求，同频复用距离D对应同频复用系数Q=D/r0。</w:t>
      </w:r>
      <w:r>
        <w:rPr>
          <w:rFonts w:ascii="微软雅黑" w:hAnsi="微软雅黑" w:eastAsia="微软雅黑"/>
          <w:color w:val="666666"/>
          <w:sz w:val="19"/>
        </w:rPr>
        <w:t>（第3章 p.6-8）</w:t>
      </w:r>
    </w:p>
    <w:p w14:paraId="54656D31">
      <w:pPr>
        <w:pStyle w:val="16"/>
      </w:pPr>
      <w:r>
        <w:rPr>
          <w:rFonts w:ascii="微软雅黑" w:hAnsi="微软雅黑" w:eastAsia="微软雅黑"/>
        </w:rPr>
        <w:t>邻道干扰来自滤波器不理想和相邻频率泄漏；降低方法包括减小带外辐射、提高接收机邻道选择性、避免相邻频道在同小区或相邻小区使用。</w:t>
      </w:r>
      <w:r>
        <w:rPr>
          <w:rFonts w:ascii="微软雅黑" w:hAnsi="微软雅黑" w:eastAsia="微软雅黑"/>
          <w:color w:val="666666"/>
          <w:sz w:val="19"/>
        </w:rPr>
        <w:t>（第3章 p.9）</w:t>
      </w:r>
    </w:p>
    <w:p w14:paraId="12E011F4">
      <w:pPr>
        <w:pStyle w:val="16"/>
      </w:pPr>
      <w:r>
        <w:rPr>
          <w:rFonts w:ascii="微软雅黑" w:hAnsi="微软雅黑" w:eastAsia="微软雅黑"/>
        </w:rPr>
        <w:t>互调干扰由非线性器件产生组合频率；基本条件是频率满足互调关系、干扰幅度足够大、干扰站与受干扰接收机同时工作。</w:t>
      </w:r>
      <w:r>
        <w:rPr>
          <w:rFonts w:ascii="微软雅黑" w:hAnsi="微软雅黑" w:eastAsia="微软雅黑"/>
          <w:color w:val="666666"/>
          <w:sz w:val="19"/>
        </w:rPr>
        <w:t>（第3章 p.10-13）</w:t>
      </w:r>
    </w:p>
    <w:p w14:paraId="546B4C2B">
      <w:pPr>
        <w:pStyle w:val="16"/>
      </w:pPr>
      <w:r>
        <w:rPr>
          <w:rFonts w:ascii="微软雅黑" w:hAnsi="微软雅黑" w:eastAsia="微软雅黑"/>
        </w:rPr>
        <w:t>阻塞干扰是远离工作频率但</w:t>
      </w:r>
      <w:r>
        <w:rPr>
          <w:rFonts w:ascii="微软雅黑" w:hAnsi="微软雅黑" w:eastAsia="微软雅黑"/>
          <w:highlight w:val="yellow"/>
        </w:rPr>
        <w:t>很强的干扰</w:t>
      </w:r>
      <w:r>
        <w:rPr>
          <w:rFonts w:ascii="微软雅黑" w:hAnsi="微软雅黑" w:eastAsia="微软雅黑"/>
        </w:rPr>
        <w:t>进入接收机前端，使有用信号增益降低或噪声升高。</w:t>
      </w:r>
      <w:r>
        <w:rPr>
          <w:rFonts w:ascii="微软雅黑" w:hAnsi="微软雅黑" w:eastAsia="微软雅黑"/>
          <w:color w:val="666666"/>
          <w:sz w:val="19"/>
        </w:rPr>
        <w:t>（第3章 p.14）</w:t>
      </w:r>
    </w:p>
    <w:p w14:paraId="4E212E67">
      <w:pPr>
        <w:pStyle w:val="16"/>
      </w:pPr>
      <w:r>
        <w:rPr>
          <w:rFonts w:ascii="微软雅黑" w:hAnsi="微软雅黑" w:eastAsia="微软雅黑"/>
          <w:b/>
          <w:color w:val="1F4D78"/>
        </w:rPr>
        <w:t xml:space="preserve">[重点] </w:t>
      </w:r>
      <w:r>
        <w:rPr>
          <w:rFonts w:ascii="微软雅黑" w:hAnsi="微软雅黑" w:eastAsia="微软雅黑"/>
        </w:rPr>
        <w:t>近端对远端干扰即远近效应：近基站移动台信号强，可能淹没远基站移动台弱信号；主要用频道拉开和移动台自动发射功率控制APC克服。</w:t>
      </w:r>
      <w:r>
        <w:rPr>
          <w:rFonts w:ascii="微软雅黑" w:hAnsi="微软雅黑" w:eastAsia="微软雅黑"/>
          <w:color w:val="666666"/>
          <w:sz w:val="19"/>
        </w:rPr>
        <w:t>（第3章 p.15-16）</w:t>
      </w:r>
    </w:p>
    <w:p w14:paraId="2CA34761">
      <w:pPr>
        <w:pStyle w:val="4"/>
      </w:pPr>
      <w:r>
        <w:t>3.3 区域覆盖和信道配置</w:t>
      </w:r>
    </w:p>
    <w:p w14:paraId="382CD568">
      <w:pPr>
        <w:pStyle w:val="16"/>
      </w:pPr>
      <w:r>
        <w:rPr>
          <w:rFonts w:ascii="微软雅黑" w:hAnsi="微软雅黑" w:eastAsia="微软雅黑"/>
        </w:rPr>
        <w:t>大区制：一个基站覆盖整个服务区，结构简单、成本低，但容量不大；覆盖半径受</w:t>
      </w:r>
      <w:r>
        <w:rPr>
          <w:rFonts w:ascii="微软雅黑" w:hAnsi="微软雅黑" w:eastAsia="微软雅黑"/>
          <w:highlight w:val="yellow"/>
        </w:rPr>
        <w:t>地球曲率</w:t>
      </w:r>
      <w:r>
        <w:rPr>
          <w:rFonts w:ascii="微软雅黑" w:hAnsi="微软雅黑" w:eastAsia="微软雅黑"/>
        </w:rPr>
        <w:t>、地形建筑物、多径、基站功率和</w:t>
      </w:r>
      <w:r>
        <w:rPr>
          <w:rFonts w:ascii="微软雅黑" w:hAnsi="微软雅黑" w:eastAsia="微软雅黑"/>
          <w:highlight w:val="yellow"/>
        </w:rPr>
        <w:t>移动台上行功率限制</w:t>
      </w:r>
      <w:r>
        <w:rPr>
          <w:rFonts w:ascii="微软雅黑" w:hAnsi="微软雅黑" w:eastAsia="微软雅黑"/>
        </w:rPr>
        <w:t>。</w:t>
      </w:r>
      <w:r>
        <w:rPr>
          <w:rFonts w:ascii="微软雅黑" w:hAnsi="微软雅黑" w:eastAsia="微软雅黑"/>
          <w:color w:val="666666"/>
          <w:sz w:val="19"/>
        </w:rPr>
        <w:t>（第3章 p.17-23）</w:t>
      </w:r>
    </w:p>
    <w:p w14:paraId="38CE5AC4">
      <w:pPr>
        <w:pStyle w:val="16"/>
      </w:pPr>
      <w:r>
        <w:rPr>
          <w:rFonts w:ascii="微软雅黑" w:hAnsi="微软雅黑" w:eastAsia="微软雅黑"/>
          <w:b/>
          <w:color w:val="1F4D78"/>
        </w:rPr>
        <w:t xml:space="preserve">[重点] </w:t>
      </w:r>
      <w:r>
        <w:rPr>
          <w:rFonts w:ascii="微软雅黑" w:hAnsi="微软雅黑" w:eastAsia="微软雅黑"/>
        </w:rPr>
        <w:t>小区制：把服务区划分成多个1-20 km左右小区，每小区设基站，通过频率复用提高容量密度和频率利用率，且可随用户增长继续划小。</w:t>
      </w:r>
      <w:r>
        <w:rPr>
          <w:rFonts w:ascii="微软雅黑" w:hAnsi="微软雅黑" w:eastAsia="微软雅黑"/>
          <w:color w:val="666666"/>
          <w:sz w:val="19"/>
        </w:rPr>
        <w:t>（第3章 p.24-25）</w:t>
      </w:r>
    </w:p>
    <w:p w14:paraId="2370494D">
      <w:pPr>
        <w:pStyle w:val="16"/>
      </w:pPr>
      <w:r>
        <w:rPr>
          <w:rFonts w:ascii="微软雅黑" w:hAnsi="微软雅黑" w:eastAsia="微软雅黑"/>
        </w:rPr>
        <w:t>带状网用于公路、铁路、海岸等狭长区域；双频制频率利用最好但同频干扰最差，需权衡多频制。</w:t>
      </w:r>
      <w:r>
        <w:rPr>
          <w:rFonts w:ascii="微软雅黑" w:hAnsi="微软雅黑" w:eastAsia="微软雅黑"/>
          <w:color w:val="666666"/>
          <w:sz w:val="19"/>
        </w:rPr>
        <w:t>（第3章 p.26-27）</w:t>
      </w:r>
    </w:p>
    <w:p w14:paraId="5D8DDDDB">
      <w:pPr>
        <w:pStyle w:val="16"/>
      </w:pPr>
      <w:r>
        <w:rPr>
          <w:rFonts w:ascii="微软雅黑" w:hAnsi="微软雅黑" w:eastAsia="微软雅黑"/>
        </w:rPr>
        <w:t>蜂窝网用正六边形小区最接近圆形且覆盖经济。区群由若干相邻且使用不同信道的小区组成，只有不同区群的小区才可复用同频。</w:t>
      </w:r>
      <w:r>
        <w:rPr>
          <w:rFonts w:ascii="微软雅黑" w:hAnsi="微软雅黑" w:eastAsia="微软雅黑"/>
          <w:color w:val="666666"/>
          <w:sz w:val="19"/>
        </w:rPr>
        <w:t>（第3章 p.28-31）</w:t>
      </w:r>
    </w:p>
    <w:p w14:paraId="501676B4">
      <w:pPr>
        <w:pStyle w:val="16"/>
      </w:pPr>
      <w:r>
        <w:rPr>
          <w:rFonts w:ascii="微软雅黑" w:hAnsi="微软雅黑" w:eastAsia="微软雅黑"/>
          <w:b/>
          <w:color w:val="C00000"/>
        </w:rPr>
        <w:t xml:space="preserve">[计算重点] </w:t>
      </w:r>
      <w:r>
        <w:rPr>
          <w:rFonts w:ascii="微软雅黑" w:hAnsi="微软雅黑" w:eastAsia="微软雅黑"/>
        </w:rPr>
        <w:t>区群小区数N=i^2+ij+j^2；N取值如1、3、4、7、9、12、13、19等。N越大，同频小区距离越远、抗干扰越好，但频谱利用率越低。</w:t>
      </w:r>
      <w:r>
        <w:rPr>
          <w:rFonts w:ascii="微软雅黑" w:hAnsi="微软雅黑" w:eastAsia="微软雅黑"/>
          <w:color w:val="666666"/>
          <w:sz w:val="19"/>
        </w:rPr>
        <w:t>（第3章 p.32-35）</w:t>
      </w:r>
    </w:p>
    <w:p w14:paraId="2BFB6756">
      <w:pPr>
        <w:jc w:val="center"/>
      </w:pPr>
      <w:r>
        <w:drawing>
          <wp:inline distT="0" distB="0" distL="114300" distR="114300">
            <wp:extent cx="5120640" cy="3840480"/>
            <wp:effectExtent l="0" t="0" r="10160" b="7620"/>
            <wp:docPr id="2" name="Picture 2" descr="图：N=4、N=7区群示意（来源：第3章 p.35）" title="图：N=4、N=7区群示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图：N=4、N=7区群示意（来源：第3章 p.35）" title="图：N=4、N=7区群示意"/>
                    <pic:cNvPicPr>
                      <a:picLocks noChangeAspect="1"/>
                    </pic:cNvPicPr>
                  </pic:nvPicPr>
                  <pic:blipFill>
                    <a:blip r:embed="rId9"/>
                    <a:stretch>
                      <a:fillRect/>
                    </a:stretch>
                  </pic:blipFill>
                  <pic:spPr>
                    <a:xfrm>
                      <a:off x="0" y="0"/>
                      <a:ext cx="5120640" cy="3840480"/>
                    </a:xfrm>
                    <a:prstGeom prst="rect">
                      <a:avLst/>
                    </a:prstGeom>
                  </pic:spPr>
                </pic:pic>
              </a:graphicData>
            </a:graphic>
          </wp:inline>
        </w:drawing>
      </w:r>
    </w:p>
    <w:p w14:paraId="6A8A0854">
      <w:pPr>
        <w:spacing w:after="160"/>
        <w:jc w:val="center"/>
      </w:pPr>
      <w:r>
        <w:rPr>
          <w:rFonts w:ascii="微软雅黑" w:hAnsi="微软雅黑" w:eastAsia="微软雅黑"/>
          <w:color w:val="666666"/>
          <w:sz w:val="18"/>
        </w:rPr>
        <w:t>图：N=4、N=7区群示意（来源：第3章 p.35）</w:t>
      </w:r>
    </w:p>
    <w:p w14:paraId="7C5448C3">
      <w:pPr>
        <w:pStyle w:val="16"/>
      </w:pPr>
      <w:r>
        <w:rPr>
          <w:rFonts w:ascii="微软雅黑" w:hAnsi="微软雅黑" w:eastAsia="微软雅黑"/>
        </w:rPr>
        <w:t>同频小区距离常用D/r=sqrt(3N)理解；课件例：N=3时D/r=3，N=7时D/r=4.6，N=19时D/r=7.55。</w:t>
      </w:r>
      <w:r>
        <w:rPr>
          <w:rFonts w:ascii="微软雅黑" w:hAnsi="微软雅黑" w:eastAsia="微软雅黑"/>
          <w:color w:val="666666"/>
          <w:sz w:val="19"/>
        </w:rPr>
        <w:t>（第3章 p.36-37）</w:t>
      </w:r>
    </w:p>
    <w:p w14:paraId="77728A4F">
      <w:pPr>
        <w:pStyle w:val="16"/>
      </w:pPr>
      <w:r>
        <w:rPr>
          <w:rFonts w:ascii="微软雅黑" w:hAnsi="微软雅黑" w:eastAsia="微软雅黑"/>
          <w:highlight w:val="yellow"/>
        </w:rPr>
        <w:t>中心激励</w:t>
      </w:r>
      <w:r>
        <w:rPr>
          <w:rFonts w:ascii="微软雅黑" w:hAnsi="微软雅黑" w:eastAsia="微软雅黑"/>
        </w:rPr>
        <w:t>：基站在小区中央，用全向天线；</w:t>
      </w:r>
      <w:r>
        <w:rPr>
          <w:rFonts w:ascii="微软雅黑" w:hAnsi="微软雅黑" w:eastAsia="微软雅黑"/>
          <w:highlight w:val="yellow"/>
        </w:rPr>
        <w:t>顶点激励</w:t>
      </w:r>
      <w:r>
        <w:rPr>
          <w:rFonts w:ascii="微软雅黑" w:hAnsi="微软雅黑" w:eastAsia="微软雅黑"/>
        </w:rPr>
        <w:t>：基站在小区三个顶点，用120度扇形定向天线，可减少同频干扰并改善阴影区。</w:t>
      </w:r>
      <w:r>
        <w:rPr>
          <w:rFonts w:ascii="微软雅黑" w:hAnsi="微软雅黑" w:eastAsia="微软雅黑"/>
          <w:color w:val="666666"/>
          <w:sz w:val="19"/>
        </w:rPr>
        <w:t>（第3章 p.38）</w:t>
      </w:r>
    </w:p>
    <w:p w14:paraId="10417318">
      <w:pPr>
        <w:pStyle w:val="16"/>
      </w:pPr>
      <w:r>
        <w:rPr>
          <w:rFonts w:ascii="微软雅黑" w:hAnsi="微软雅黑" w:eastAsia="微软雅黑"/>
        </w:rPr>
        <w:t>频道分配包含频道分组和频道指配；原则包括</w:t>
      </w:r>
      <w:r>
        <w:rPr>
          <w:rFonts w:ascii="微软雅黑" w:hAnsi="微软雅黑" w:eastAsia="微软雅黑"/>
          <w:highlight w:val="yellow"/>
        </w:rPr>
        <w:t>满足标准双工/频率间隔</w:t>
      </w:r>
      <w:r>
        <w:rPr>
          <w:rFonts w:ascii="微软雅黑" w:hAnsi="微软雅黑" w:eastAsia="微软雅黑"/>
        </w:rPr>
        <w:t>、</w:t>
      </w:r>
      <w:r>
        <w:rPr>
          <w:rFonts w:ascii="微软雅黑" w:hAnsi="微软雅黑" w:eastAsia="微软雅黑"/>
          <w:highlight w:val="yellow"/>
        </w:rPr>
        <w:t>尽量减小互调</w:t>
      </w:r>
      <w:r>
        <w:rPr>
          <w:rFonts w:ascii="微软雅黑" w:hAnsi="微软雅黑" w:eastAsia="微软雅黑"/>
        </w:rPr>
        <w:t>、</w:t>
      </w:r>
      <w:r>
        <w:rPr>
          <w:rFonts w:ascii="微软雅黑" w:hAnsi="微软雅黑" w:eastAsia="微软雅黑"/>
          <w:highlight w:val="yellow"/>
        </w:rPr>
        <w:t>在满足RF防护比前提下减小同频复用距离</w:t>
      </w:r>
      <w:r>
        <w:rPr>
          <w:rFonts w:ascii="微软雅黑" w:hAnsi="微软雅黑" w:eastAsia="微软雅黑"/>
        </w:rPr>
        <w:t>。</w:t>
      </w:r>
      <w:r>
        <w:rPr>
          <w:rFonts w:ascii="微软雅黑" w:hAnsi="微软雅黑" w:eastAsia="微软雅黑"/>
          <w:color w:val="666666"/>
          <w:sz w:val="19"/>
        </w:rPr>
        <w:t>（第3章 p.41-43）</w:t>
      </w:r>
    </w:p>
    <w:p w14:paraId="672D758E">
      <w:pPr>
        <w:pStyle w:val="16"/>
      </w:pPr>
      <w:r>
        <w:rPr>
          <w:rFonts w:ascii="微软雅黑" w:hAnsi="微软雅黑" w:eastAsia="微软雅黑"/>
        </w:rPr>
        <w:t>固定频道分配：带状网按D/r确定频道组数；蜂窝网按区群N确定N个频道组，方法有分区分组分配法和等频距配置法。</w:t>
      </w:r>
      <w:r>
        <w:rPr>
          <w:rFonts w:ascii="微软雅黑" w:hAnsi="微软雅黑" w:eastAsia="微软雅黑"/>
          <w:color w:val="666666"/>
          <w:sz w:val="19"/>
        </w:rPr>
        <w:t>（第3章 p.44-50）</w:t>
      </w:r>
    </w:p>
    <w:p w14:paraId="7348CD71">
      <w:pPr>
        <w:pStyle w:val="16"/>
      </w:pPr>
      <w:r>
        <w:rPr>
          <w:rFonts w:ascii="微软雅黑" w:hAnsi="微软雅黑" w:eastAsia="微软雅黑"/>
        </w:rPr>
        <w:t>固定分配适合业务分布相对固定；动态配置法和柔性配置法可随业务量变化调整信道以提高频率利用率。</w:t>
      </w:r>
      <w:r>
        <w:rPr>
          <w:rFonts w:ascii="微软雅黑" w:hAnsi="微软雅黑" w:eastAsia="微软雅黑"/>
          <w:color w:val="666666"/>
          <w:sz w:val="19"/>
        </w:rPr>
        <w:t>（第3章 p.51-53）</w:t>
      </w:r>
    </w:p>
    <w:p w14:paraId="74001ED3">
      <w:pPr>
        <w:pStyle w:val="4"/>
      </w:pPr>
      <w:r>
        <w:t>3.4 多信道共用</w:t>
      </w:r>
    </w:p>
    <w:p w14:paraId="2329C002">
      <w:pPr>
        <w:pStyle w:val="16"/>
      </w:pPr>
      <w:r>
        <w:rPr>
          <w:rFonts w:ascii="微软雅黑" w:hAnsi="微软雅黑" w:eastAsia="微软雅黑"/>
          <w:b/>
          <w:color w:val="1F4D78"/>
        </w:rPr>
        <w:t xml:space="preserve">[重点] </w:t>
      </w:r>
      <w:r>
        <w:rPr>
          <w:rFonts w:ascii="微软雅黑" w:hAnsi="微软雅黑" w:eastAsia="微软雅黑"/>
        </w:rPr>
        <w:t>多信道共用是大量用户共享若干无线信道，相比独立信道方式能显著提高信道利用率；所有信道同时被占用的概率远小于单信道被占用概率。</w:t>
      </w:r>
      <w:r>
        <w:rPr>
          <w:rFonts w:ascii="微软雅黑" w:hAnsi="微软雅黑" w:eastAsia="微软雅黑"/>
          <w:color w:val="666666"/>
          <w:sz w:val="19"/>
        </w:rPr>
        <w:t>（第3章 p.54-55）</w:t>
      </w:r>
    </w:p>
    <w:p w14:paraId="11666655">
      <w:pPr>
        <w:pStyle w:val="16"/>
      </w:pPr>
      <w:r>
        <w:rPr>
          <w:rFonts w:ascii="微软雅黑" w:hAnsi="微软雅黑" w:eastAsia="微软雅黑"/>
          <w:b/>
          <w:color w:val="C00000"/>
        </w:rPr>
        <w:t xml:space="preserve">[计算重点] </w:t>
      </w:r>
      <w:r>
        <w:rPr>
          <w:rFonts w:ascii="微软雅黑" w:hAnsi="微软雅黑" w:eastAsia="微软雅黑"/>
        </w:rPr>
        <w:t>呼叫话务量A=C*t0，C为每小时平均呼叫次数，t0为每次呼叫平均占用信道时间；t0用小时计时，A单位为Erl。</w:t>
      </w:r>
      <w:r>
        <w:rPr>
          <w:rFonts w:ascii="微软雅黑" w:hAnsi="微软雅黑" w:eastAsia="微软雅黑"/>
          <w:color w:val="666666"/>
          <w:sz w:val="19"/>
        </w:rPr>
        <w:t>（第3章 p.56-57）</w:t>
      </w:r>
    </w:p>
    <w:p w14:paraId="037B2700">
      <w:pPr>
        <w:pStyle w:val="16"/>
      </w:pPr>
      <w:r>
        <w:rPr>
          <w:rFonts w:ascii="微软雅黑" w:hAnsi="微软雅黑" w:eastAsia="微软雅黑"/>
        </w:rPr>
        <w:t>呼损率B是呼叫失败概率，B=(A-A')/A=(C-C0)/C；呼损率越小，用户满意度越高，但服务等级和信道利用率存在矛盾。</w:t>
      </w:r>
      <w:r>
        <w:rPr>
          <w:rFonts w:ascii="微软雅黑" w:hAnsi="微软雅黑" w:eastAsia="微软雅黑"/>
          <w:color w:val="666666"/>
          <w:sz w:val="19"/>
        </w:rPr>
        <w:t>（第3章 p.58-60）</w:t>
      </w:r>
    </w:p>
    <w:p w14:paraId="2FD14E4B">
      <w:pPr>
        <w:pStyle w:val="16"/>
      </w:pPr>
      <w:r>
        <w:rPr>
          <w:rFonts w:ascii="微软雅黑" w:hAnsi="微软雅黑" w:eastAsia="微软雅黑"/>
        </w:rPr>
        <w:t>Erlang B公式用于已知信道数n和话务量A求呼损率B，也可查爱尔兰呼损表反求A与n对应关系。</w:t>
      </w:r>
      <w:r>
        <w:rPr>
          <w:rFonts w:ascii="微软雅黑" w:hAnsi="微软雅黑" w:eastAsia="微软雅黑"/>
          <w:color w:val="666666"/>
          <w:sz w:val="19"/>
        </w:rPr>
        <w:t>（第3章 p.61-64）</w:t>
      </w:r>
    </w:p>
    <w:p w14:paraId="4267756A">
      <w:pPr>
        <w:pStyle w:val="16"/>
      </w:pPr>
      <w:r>
        <w:rPr>
          <w:rFonts w:ascii="微软雅黑" w:hAnsi="微软雅黑" w:eastAsia="微软雅黑"/>
        </w:rPr>
        <w:t>忙时集中系数K=忙时话务量/全日话务量，一般8%-14%；每用户忙时话务量Aa=Cd*T*K/3600。</w:t>
      </w:r>
      <w:r>
        <w:rPr>
          <w:rFonts w:ascii="微软雅黑" w:hAnsi="微软雅黑" w:eastAsia="微软雅黑"/>
          <w:color w:val="666666"/>
          <w:sz w:val="19"/>
        </w:rPr>
        <w:t>（第3章 p.65-66）</w:t>
      </w:r>
    </w:p>
    <w:p w14:paraId="5888BD7C">
      <w:pPr>
        <w:pStyle w:val="16"/>
      </w:pPr>
      <w:r>
        <w:rPr>
          <w:rFonts w:ascii="微软雅黑" w:hAnsi="微软雅黑" w:eastAsia="微软雅黑"/>
        </w:rPr>
        <w:t>多信道容量：系统可容纳用户数M=A/Aa；每信道用户数m=M/n；信道利用率eta=A(1-B)/n。</w:t>
      </w:r>
      <w:r>
        <w:rPr>
          <w:rFonts w:ascii="微软雅黑" w:hAnsi="微软雅黑" w:eastAsia="微软雅黑"/>
          <w:color w:val="666666"/>
          <w:sz w:val="19"/>
        </w:rPr>
        <w:t>（第3章 p.67-72）</w:t>
      </w:r>
    </w:p>
    <w:p w14:paraId="2397C85A">
      <w:pPr>
        <w:pStyle w:val="4"/>
      </w:pPr>
      <w:r>
        <w:t>3.5 移动性管理</w:t>
      </w:r>
    </w:p>
    <w:p w14:paraId="378BA7D0">
      <w:pPr>
        <w:pStyle w:val="16"/>
      </w:pPr>
      <w:r>
        <w:rPr>
          <w:rFonts w:ascii="微软雅黑" w:hAnsi="微软雅黑" w:eastAsia="微软雅黑"/>
          <w:b/>
          <w:color w:val="1F4D78"/>
        </w:rPr>
        <w:t xml:space="preserve">[重点] </w:t>
      </w:r>
      <w:r>
        <w:rPr>
          <w:rFonts w:ascii="微软雅黑" w:hAnsi="微软雅黑" w:eastAsia="微软雅黑"/>
        </w:rPr>
        <w:t>移动性是用户/终端位置改变时持续接入服务和继续通信的能力，可分为游牧移动和无缝移动；移动性管理包括用户鉴别、授权、位置更新、用户信息下载等。</w:t>
      </w:r>
      <w:r>
        <w:rPr>
          <w:rFonts w:ascii="微软雅黑" w:hAnsi="微软雅黑" w:eastAsia="微软雅黑"/>
          <w:color w:val="666666"/>
          <w:sz w:val="19"/>
        </w:rPr>
        <w:t>（第3章 p.73）</w:t>
      </w:r>
    </w:p>
    <w:p w14:paraId="4EEFC2D4">
      <w:pPr>
        <w:pStyle w:val="16"/>
      </w:pPr>
      <w:r>
        <w:rPr>
          <w:rFonts w:ascii="微软雅黑" w:hAnsi="微软雅黑" w:eastAsia="微软雅黑"/>
        </w:rPr>
        <w:t>移动性管理包括位置管理和切换管理：</w:t>
      </w:r>
      <w:r>
        <w:rPr>
          <w:rFonts w:ascii="微软雅黑" w:hAnsi="微软雅黑" w:eastAsia="微软雅黑"/>
          <w:highlight w:val="yellow"/>
        </w:rPr>
        <w:t>位置管理确保移动台可被寻呼到</w:t>
      </w:r>
      <w:r>
        <w:rPr>
          <w:rFonts w:ascii="微软雅黑" w:hAnsi="微软雅黑" w:eastAsia="微软雅黑"/>
        </w:rPr>
        <w:t>；</w:t>
      </w:r>
      <w:r>
        <w:rPr>
          <w:rFonts w:ascii="微软雅黑" w:hAnsi="微软雅黑" w:eastAsia="微软雅黑"/>
          <w:highlight w:val="yellow"/>
        </w:rPr>
        <w:t>切换管理确保正在连接的移动台跨小区或跨MSC时业务连续</w:t>
      </w:r>
      <w:r>
        <w:rPr>
          <w:rFonts w:ascii="微软雅黑" w:hAnsi="微软雅黑" w:eastAsia="微软雅黑"/>
        </w:rPr>
        <w:t>。</w:t>
      </w:r>
      <w:r>
        <w:rPr>
          <w:rFonts w:ascii="微软雅黑" w:hAnsi="微软雅黑" w:eastAsia="微软雅黑"/>
          <w:color w:val="666666"/>
          <w:sz w:val="19"/>
        </w:rPr>
        <w:t>（第3章 p.74）</w:t>
      </w:r>
    </w:p>
    <w:p w14:paraId="5CF917C1">
      <w:pPr>
        <w:spacing w:before="80" w:after="80"/>
      </w:pPr>
      <w:r>
        <w:rPr>
          <w:rFonts w:ascii="微软雅黑" w:hAnsi="微软雅黑" w:eastAsia="微软雅黑"/>
          <w:b/>
          <w:color w:val="1F4D78"/>
          <w:sz w:val="20"/>
        </w:rPr>
        <w:t>移动性管理框架</w:t>
      </w:r>
    </w:p>
    <w:tbl>
      <w:tblPr>
        <w:tblStyle w:val="3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0"/>
        <w:gridCol w:w="3900"/>
        <w:gridCol w:w="3000"/>
        <w:gridCol w:w="1160"/>
      </w:tblGrid>
      <w:tr w14:paraId="0DE70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300" w:type="dxa"/>
            <w:shd w:val="clear" w:color="auto" w:fill="E8EEF5"/>
            <w:tcMar>
              <w:top w:w="80" w:type="dxa"/>
              <w:left w:w="120" w:type="dxa"/>
              <w:bottom w:w="80" w:type="dxa"/>
              <w:right w:w="120" w:type="dxa"/>
            </w:tcMar>
            <w:vAlign w:val="center"/>
          </w:tcPr>
          <w:p w14:paraId="304CC691">
            <w:pPr>
              <w:jc w:val="center"/>
            </w:pPr>
            <w:r>
              <w:rPr>
                <w:rFonts w:ascii="微软雅黑" w:hAnsi="微软雅黑" w:eastAsia="微软雅黑"/>
                <w:b/>
                <w:color w:val="1F4D78"/>
                <w:sz w:val="19"/>
              </w:rPr>
              <w:t>分支</w:t>
            </w:r>
          </w:p>
        </w:tc>
        <w:tc>
          <w:tcPr>
            <w:tcW w:w="3900" w:type="dxa"/>
            <w:shd w:val="clear" w:color="auto" w:fill="E8EEF5"/>
            <w:tcMar>
              <w:top w:w="80" w:type="dxa"/>
              <w:left w:w="120" w:type="dxa"/>
              <w:bottom w:w="80" w:type="dxa"/>
              <w:right w:w="120" w:type="dxa"/>
            </w:tcMar>
            <w:vAlign w:val="center"/>
          </w:tcPr>
          <w:p w14:paraId="790F030E">
            <w:pPr>
              <w:jc w:val="center"/>
            </w:pPr>
            <w:r>
              <w:rPr>
                <w:rFonts w:ascii="微软雅黑" w:hAnsi="微软雅黑" w:eastAsia="微软雅黑"/>
                <w:b/>
                <w:color w:val="1F4D78"/>
                <w:sz w:val="19"/>
              </w:rPr>
              <w:t>解决的问题</w:t>
            </w:r>
          </w:p>
        </w:tc>
        <w:tc>
          <w:tcPr>
            <w:tcW w:w="3000" w:type="dxa"/>
            <w:shd w:val="clear" w:color="auto" w:fill="E8EEF5"/>
            <w:tcMar>
              <w:top w:w="80" w:type="dxa"/>
              <w:left w:w="120" w:type="dxa"/>
              <w:bottom w:w="80" w:type="dxa"/>
              <w:right w:w="120" w:type="dxa"/>
            </w:tcMar>
            <w:vAlign w:val="center"/>
          </w:tcPr>
          <w:p w14:paraId="111692C1">
            <w:pPr>
              <w:jc w:val="center"/>
            </w:pPr>
            <w:r>
              <w:rPr>
                <w:rFonts w:ascii="微软雅黑" w:hAnsi="微软雅黑" w:eastAsia="微软雅黑"/>
                <w:b/>
                <w:color w:val="1F4D78"/>
                <w:sz w:val="19"/>
              </w:rPr>
              <w:t>关键词</w:t>
            </w:r>
          </w:p>
        </w:tc>
        <w:tc>
          <w:tcPr>
            <w:tcW w:w="1160" w:type="dxa"/>
            <w:shd w:val="clear" w:color="auto" w:fill="E8EEF5"/>
            <w:tcMar>
              <w:top w:w="80" w:type="dxa"/>
              <w:left w:w="120" w:type="dxa"/>
              <w:bottom w:w="80" w:type="dxa"/>
              <w:right w:w="120" w:type="dxa"/>
            </w:tcMar>
            <w:vAlign w:val="center"/>
          </w:tcPr>
          <w:p w14:paraId="1136A013">
            <w:pPr>
              <w:jc w:val="center"/>
            </w:pPr>
            <w:r>
              <w:rPr>
                <w:rFonts w:ascii="微软雅黑" w:hAnsi="微软雅黑" w:eastAsia="微软雅黑"/>
                <w:b/>
                <w:color w:val="1F4D78"/>
                <w:sz w:val="19"/>
              </w:rPr>
              <w:t>页码</w:t>
            </w:r>
          </w:p>
        </w:tc>
      </w:tr>
      <w:tr w14:paraId="1F327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0" w:type="dxa"/>
            <w:tcMar>
              <w:top w:w="80" w:type="dxa"/>
              <w:left w:w="120" w:type="dxa"/>
              <w:bottom w:w="80" w:type="dxa"/>
              <w:right w:w="120" w:type="dxa"/>
            </w:tcMar>
            <w:vAlign w:val="center"/>
          </w:tcPr>
          <w:p w14:paraId="39D4A0A8">
            <w:pPr>
              <w:jc w:val="center"/>
            </w:pPr>
            <w:r>
              <w:rPr>
                <w:rFonts w:ascii="微软雅黑" w:hAnsi="微软雅黑" w:eastAsia="微软雅黑"/>
                <w:sz w:val="18"/>
              </w:rPr>
              <w:t>位置管理</w:t>
            </w:r>
          </w:p>
        </w:tc>
        <w:tc>
          <w:tcPr>
            <w:tcW w:w="3900" w:type="dxa"/>
            <w:tcMar>
              <w:top w:w="80" w:type="dxa"/>
              <w:left w:w="120" w:type="dxa"/>
              <w:bottom w:w="80" w:type="dxa"/>
              <w:right w:w="120" w:type="dxa"/>
            </w:tcMar>
            <w:vAlign w:val="center"/>
          </w:tcPr>
          <w:p w14:paraId="4EC0E84B">
            <w:pPr>
              <w:jc w:val="left"/>
            </w:pPr>
            <w:r>
              <w:rPr>
                <w:rFonts w:ascii="微软雅黑" w:hAnsi="微软雅黑" w:eastAsia="微软雅黑"/>
                <w:sz w:val="18"/>
              </w:rPr>
              <w:t>空闲/待机移动台在哪里，呼叫来时如何寻呼到。</w:t>
            </w:r>
          </w:p>
        </w:tc>
        <w:tc>
          <w:tcPr>
            <w:tcW w:w="3000" w:type="dxa"/>
            <w:tcMar>
              <w:top w:w="80" w:type="dxa"/>
              <w:left w:w="120" w:type="dxa"/>
              <w:bottom w:w="80" w:type="dxa"/>
              <w:right w:w="120" w:type="dxa"/>
            </w:tcMar>
            <w:vAlign w:val="center"/>
          </w:tcPr>
          <w:p w14:paraId="670237A5">
            <w:pPr>
              <w:jc w:val="left"/>
            </w:pPr>
            <w:r>
              <w:rPr>
                <w:rFonts w:ascii="微软雅黑" w:hAnsi="微软雅黑" w:eastAsia="微软雅黑"/>
                <w:sz w:val="18"/>
              </w:rPr>
              <w:t>HLR、VLR、LA、位置更新、寻呼</w:t>
            </w:r>
          </w:p>
        </w:tc>
        <w:tc>
          <w:tcPr>
            <w:tcW w:w="1160" w:type="dxa"/>
            <w:tcMar>
              <w:top w:w="80" w:type="dxa"/>
              <w:left w:w="120" w:type="dxa"/>
              <w:bottom w:w="80" w:type="dxa"/>
              <w:right w:w="120" w:type="dxa"/>
            </w:tcMar>
            <w:vAlign w:val="center"/>
          </w:tcPr>
          <w:p w14:paraId="1CD9B12D">
            <w:pPr>
              <w:jc w:val="left"/>
            </w:pPr>
            <w:r>
              <w:rPr>
                <w:rFonts w:ascii="微软雅黑" w:hAnsi="微软雅黑" w:eastAsia="微软雅黑"/>
                <w:sz w:val="18"/>
              </w:rPr>
              <w:t>第3章 p.75-103</w:t>
            </w:r>
          </w:p>
        </w:tc>
      </w:tr>
      <w:tr w14:paraId="254D8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0" w:type="dxa"/>
            <w:tcMar>
              <w:top w:w="80" w:type="dxa"/>
              <w:left w:w="120" w:type="dxa"/>
              <w:bottom w:w="80" w:type="dxa"/>
              <w:right w:w="120" w:type="dxa"/>
            </w:tcMar>
            <w:vAlign w:val="center"/>
          </w:tcPr>
          <w:p w14:paraId="52C4B71A">
            <w:pPr>
              <w:jc w:val="center"/>
            </w:pPr>
            <w:r>
              <w:rPr>
                <w:rFonts w:ascii="微软雅黑" w:hAnsi="微软雅黑" w:eastAsia="微软雅黑"/>
                <w:sz w:val="18"/>
              </w:rPr>
              <w:t>切换管理</w:t>
            </w:r>
          </w:p>
        </w:tc>
        <w:tc>
          <w:tcPr>
            <w:tcW w:w="3900" w:type="dxa"/>
            <w:tcMar>
              <w:top w:w="80" w:type="dxa"/>
              <w:left w:w="120" w:type="dxa"/>
              <w:bottom w:w="80" w:type="dxa"/>
              <w:right w:w="120" w:type="dxa"/>
            </w:tcMar>
            <w:vAlign w:val="center"/>
          </w:tcPr>
          <w:p w14:paraId="026D4930">
            <w:pPr>
              <w:jc w:val="left"/>
            </w:pPr>
            <w:r>
              <w:rPr>
                <w:rFonts w:ascii="微软雅黑" w:hAnsi="微软雅黑" w:eastAsia="微软雅黑"/>
                <w:sz w:val="18"/>
              </w:rPr>
              <w:t>通话中的移动台跨小区/跨MSC时如何保持业务不中断。</w:t>
            </w:r>
          </w:p>
        </w:tc>
        <w:tc>
          <w:tcPr>
            <w:tcW w:w="3000" w:type="dxa"/>
            <w:tcMar>
              <w:top w:w="80" w:type="dxa"/>
              <w:left w:w="120" w:type="dxa"/>
              <w:bottom w:w="80" w:type="dxa"/>
              <w:right w:w="120" w:type="dxa"/>
            </w:tcMar>
            <w:vAlign w:val="center"/>
          </w:tcPr>
          <w:p w14:paraId="762BCDCF">
            <w:pPr>
              <w:jc w:val="left"/>
            </w:pPr>
            <w:r>
              <w:rPr>
                <w:rFonts w:ascii="微软雅黑" w:hAnsi="微软雅黑" w:eastAsia="微软雅黑"/>
                <w:sz w:val="18"/>
              </w:rPr>
              <w:t>硬切换、软切换、MCHO/NCHO/MAHO、门限、滞后余量</w:t>
            </w:r>
          </w:p>
        </w:tc>
        <w:tc>
          <w:tcPr>
            <w:tcW w:w="1160" w:type="dxa"/>
            <w:tcMar>
              <w:top w:w="80" w:type="dxa"/>
              <w:left w:w="120" w:type="dxa"/>
              <w:bottom w:w="80" w:type="dxa"/>
              <w:right w:w="120" w:type="dxa"/>
            </w:tcMar>
            <w:vAlign w:val="center"/>
          </w:tcPr>
          <w:p w14:paraId="27594B0D">
            <w:pPr>
              <w:jc w:val="left"/>
            </w:pPr>
            <w:r>
              <w:rPr>
                <w:rFonts w:ascii="微软雅黑" w:hAnsi="微软雅黑" w:eastAsia="微软雅黑"/>
                <w:sz w:val="18"/>
              </w:rPr>
              <w:t>第3章 p.104-122</w:t>
            </w:r>
          </w:p>
        </w:tc>
      </w:tr>
    </w:tbl>
    <w:p w14:paraId="239B03E1"/>
    <w:p w14:paraId="7A9ACCB4">
      <w:pPr>
        <w:pStyle w:val="5"/>
      </w:pPr>
      <w:r>
        <w:t>3.5.1 位置管理</w:t>
      </w:r>
    </w:p>
    <w:p w14:paraId="3080E6E2">
      <w:pPr>
        <w:pStyle w:val="16"/>
      </w:pPr>
      <w:r>
        <w:rPr>
          <w:rFonts w:ascii="微软雅黑" w:hAnsi="微软雅黑" w:eastAsia="微软雅黑"/>
        </w:rPr>
        <w:t>位置管理的目的：网络跟踪MS位置信息，把来话转至被叫用户。移动服务区划分为位置区LA/注册区，每个LA包含一组BTS。</w:t>
      </w:r>
      <w:r>
        <w:rPr>
          <w:rFonts w:ascii="微软雅黑" w:hAnsi="微软雅黑" w:eastAsia="微软雅黑"/>
          <w:color w:val="666666"/>
          <w:sz w:val="19"/>
        </w:rPr>
        <w:t>（第3章 p.75）</w:t>
      </w:r>
    </w:p>
    <w:p w14:paraId="4617A902">
      <w:pPr>
        <w:pStyle w:val="16"/>
      </w:pPr>
      <w:r>
        <w:rPr>
          <w:rFonts w:ascii="微软雅黑" w:hAnsi="微软雅黑" w:eastAsia="微软雅黑"/>
        </w:rPr>
        <w:t>位置管理系统通常由一个HLR和若干VLR组成；一个VLR管理若干LA，每个LA由一定数量小区/BTS组成。用户量超过单个HLR承受量时，可用多个HLR分级管理。</w:t>
      </w:r>
      <w:r>
        <w:rPr>
          <w:rFonts w:ascii="微软雅黑" w:hAnsi="微软雅黑" w:eastAsia="微软雅黑"/>
          <w:color w:val="666666"/>
          <w:sz w:val="19"/>
        </w:rPr>
        <w:t>（第3章 p.76）</w:t>
      </w:r>
    </w:p>
    <w:p w14:paraId="2414B624">
      <w:pPr>
        <w:pStyle w:val="16"/>
      </w:pPr>
      <w:r>
        <w:rPr>
          <w:rFonts w:ascii="微软雅黑" w:hAnsi="微软雅黑" w:eastAsia="微软雅黑"/>
        </w:rPr>
        <w:t>基本位置更新流程：BTS周期性广播LA地址；MS发现收到的LA信息与本机存储不同时，向网络发送位置更新/注册消息；网络更新数据库以便后续寻呼。</w:t>
      </w:r>
      <w:r>
        <w:rPr>
          <w:rFonts w:ascii="微软雅黑" w:hAnsi="微软雅黑" w:eastAsia="微软雅黑"/>
          <w:color w:val="666666"/>
          <w:sz w:val="19"/>
        </w:rPr>
        <w:t>（第3章 p.77）</w:t>
      </w:r>
    </w:p>
    <w:p w14:paraId="44355C6A">
      <w:pPr>
        <w:pStyle w:val="16"/>
      </w:pPr>
      <w:r>
        <w:rPr>
          <w:rFonts w:ascii="微软雅黑" w:hAnsi="微软雅黑" w:eastAsia="微软雅黑"/>
          <w:b/>
          <w:color w:val="9C6500"/>
        </w:rPr>
        <w:t xml:space="preserve">[易混] </w:t>
      </w:r>
      <w:r>
        <w:rPr>
          <w:rFonts w:ascii="微软雅黑" w:hAnsi="微软雅黑" w:eastAsia="微软雅黑"/>
        </w:rPr>
        <w:t>位置管理分为位置更新和寻呼。位置更新是MS主动把新位置告诉网络；寻呼是呼叫到来时网络寻找MS所在小区。两者是对立的资源开销。</w:t>
      </w:r>
      <w:r>
        <w:rPr>
          <w:rFonts w:ascii="微软雅黑" w:hAnsi="微软雅黑" w:eastAsia="微软雅黑"/>
          <w:color w:val="666666"/>
          <w:sz w:val="19"/>
        </w:rPr>
        <w:t>（第3章 p.78-80）</w:t>
      </w:r>
    </w:p>
    <w:p w14:paraId="3D2B57D3">
      <w:pPr>
        <w:spacing w:before="80" w:after="80"/>
      </w:pPr>
      <w:r>
        <w:rPr>
          <w:rFonts w:ascii="微软雅黑" w:hAnsi="微软雅黑" w:eastAsia="微软雅黑"/>
          <w:b/>
          <w:color w:val="1F4D78"/>
          <w:sz w:val="20"/>
        </w:rPr>
        <w:t>位置更新与寻呼的折中关系（Ctotal=Cu+Cp，目标是总成本最小）</w:t>
      </w:r>
    </w:p>
    <w:tbl>
      <w:tblPr>
        <w:tblStyle w:val="3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0"/>
        <w:gridCol w:w="2400"/>
        <w:gridCol w:w="2400"/>
        <w:gridCol w:w="2960"/>
      </w:tblGrid>
      <w:tr w14:paraId="4117A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600" w:type="dxa"/>
            <w:shd w:val="clear" w:color="auto" w:fill="E8EEF5"/>
            <w:tcMar>
              <w:top w:w="80" w:type="dxa"/>
              <w:left w:w="120" w:type="dxa"/>
              <w:bottom w:w="80" w:type="dxa"/>
              <w:right w:w="120" w:type="dxa"/>
            </w:tcMar>
            <w:vAlign w:val="center"/>
          </w:tcPr>
          <w:p w14:paraId="7ED6A28A">
            <w:pPr>
              <w:jc w:val="center"/>
            </w:pPr>
            <w:r>
              <w:rPr>
                <w:rFonts w:ascii="微软雅黑" w:hAnsi="微软雅黑" w:eastAsia="微软雅黑"/>
                <w:b/>
                <w:color w:val="1F4D78"/>
                <w:sz w:val="19"/>
              </w:rPr>
              <w:t>LA划分</w:t>
            </w:r>
          </w:p>
        </w:tc>
        <w:tc>
          <w:tcPr>
            <w:tcW w:w="2400" w:type="dxa"/>
            <w:shd w:val="clear" w:color="auto" w:fill="E8EEF5"/>
            <w:tcMar>
              <w:top w:w="80" w:type="dxa"/>
              <w:left w:w="120" w:type="dxa"/>
              <w:bottom w:w="80" w:type="dxa"/>
              <w:right w:w="120" w:type="dxa"/>
            </w:tcMar>
            <w:vAlign w:val="center"/>
          </w:tcPr>
          <w:p w14:paraId="5081EC0E">
            <w:pPr>
              <w:jc w:val="center"/>
            </w:pPr>
            <w:r>
              <w:rPr>
                <w:rFonts w:ascii="微软雅黑" w:hAnsi="微软雅黑" w:eastAsia="微软雅黑"/>
                <w:b/>
                <w:color w:val="1F4D78"/>
                <w:sz w:val="19"/>
              </w:rPr>
              <w:t>位置更新代价Cu</w:t>
            </w:r>
          </w:p>
        </w:tc>
        <w:tc>
          <w:tcPr>
            <w:tcW w:w="2400" w:type="dxa"/>
            <w:shd w:val="clear" w:color="auto" w:fill="E8EEF5"/>
            <w:tcMar>
              <w:top w:w="80" w:type="dxa"/>
              <w:left w:w="120" w:type="dxa"/>
              <w:bottom w:w="80" w:type="dxa"/>
              <w:right w:w="120" w:type="dxa"/>
            </w:tcMar>
            <w:vAlign w:val="center"/>
          </w:tcPr>
          <w:p w14:paraId="05784093">
            <w:pPr>
              <w:jc w:val="center"/>
            </w:pPr>
            <w:r>
              <w:rPr>
                <w:rFonts w:ascii="微软雅黑" w:hAnsi="微软雅黑" w:eastAsia="微软雅黑"/>
                <w:b/>
                <w:color w:val="1F4D78"/>
                <w:sz w:val="19"/>
              </w:rPr>
              <w:t>寻呼代价Cp</w:t>
            </w:r>
          </w:p>
        </w:tc>
        <w:tc>
          <w:tcPr>
            <w:tcW w:w="2960" w:type="dxa"/>
            <w:shd w:val="clear" w:color="auto" w:fill="E8EEF5"/>
            <w:tcMar>
              <w:top w:w="80" w:type="dxa"/>
              <w:left w:w="120" w:type="dxa"/>
              <w:bottom w:w="80" w:type="dxa"/>
              <w:right w:w="120" w:type="dxa"/>
            </w:tcMar>
            <w:vAlign w:val="center"/>
          </w:tcPr>
          <w:p w14:paraId="743B9AC8">
            <w:pPr>
              <w:jc w:val="center"/>
            </w:pPr>
            <w:r>
              <w:rPr>
                <w:rFonts w:ascii="微软雅黑" w:hAnsi="微软雅黑" w:eastAsia="微软雅黑"/>
                <w:b/>
                <w:color w:val="1F4D78"/>
                <w:sz w:val="19"/>
              </w:rPr>
              <w:t>结论</w:t>
            </w:r>
          </w:p>
        </w:tc>
      </w:tr>
      <w:tr w14:paraId="029A2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tcMar>
              <w:top w:w="80" w:type="dxa"/>
              <w:left w:w="120" w:type="dxa"/>
              <w:bottom w:w="80" w:type="dxa"/>
              <w:right w:w="120" w:type="dxa"/>
            </w:tcMar>
            <w:vAlign w:val="center"/>
          </w:tcPr>
          <w:p w14:paraId="3C2E8573">
            <w:pPr>
              <w:jc w:val="center"/>
            </w:pPr>
            <w:r>
              <w:rPr>
                <w:rFonts w:ascii="微软雅黑" w:hAnsi="微软雅黑" w:eastAsia="微软雅黑"/>
                <w:sz w:val="18"/>
              </w:rPr>
              <w:t>LA小</w:t>
            </w:r>
          </w:p>
        </w:tc>
        <w:tc>
          <w:tcPr>
            <w:tcW w:w="2400" w:type="dxa"/>
            <w:tcMar>
              <w:top w:w="80" w:type="dxa"/>
              <w:left w:w="120" w:type="dxa"/>
              <w:bottom w:w="80" w:type="dxa"/>
              <w:right w:w="120" w:type="dxa"/>
            </w:tcMar>
            <w:vAlign w:val="center"/>
          </w:tcPr>
          <w:p w14:paraId="458D315C">
            <w:pPr>
              <w:jc w:val="left"/>
            </w:pPr>
            <w:r>
              <w:rPr>
                <w:rFonts w:ascii="微软雅黑" w:hAnsi="微软雅黑" w:eastAsia="微软雅黑"/>
                <w:sz w:val="18"/>
              </w:rPr>
              <w:t>MS跨LA更频繁，Cu大</w:t>
            </w:r>
          </w:p>
        </w:tc>
        <w:tc>
          <w:tcPr>
            <w:tcW w:w="2400" w:type="dxa"/>
            <w:tcMar>
              <w:top w:w="80" w:type="dxa"/>
              <w:left w:w="120" w:type="dxa"/>
              <w:bottom w:w="80" w:type="dxa"/>
              <w:right w:w="120" w:type="dxa"/>
            </w:tcMar>
            <w:vAlign w:val="center"/>
          </w:tcPr>
          <w:p w14:paraId="12929D0E">
            <w:pPr>
              <w:jc w:val="left"/>
            </w:pPr>
            <w:r>
              <w:rPr>
                <w:rFonts w:ascii="微软雅黑" w:hAnsi="微软雅黑" w:eastAsia="微软雅黑"/>
                <w:sz w:val="18"/>
              </w:rPr>
              <w:t>网络定位更准，Cp小</w:t>
            </w:r>
          </w:p>
        </w:tc>
        <w:tc>
          <w:tcPr>
            <w:tcW w:w="2960" w:type="dxa"/>
            <w:tcMar>
              <w:top w:w="80" w:type="dxa"/>
              <w:left w:w="120" w:type="dxa"/>
              <w:bottom w:w="80" w:type="dxa"/>
              <w:right w:w="120" w:type="dxa"/>
            </w:tcMar>
            <w:vAlign w:val="center"/>
          </w:tcPr>
          <w:p w14:paraId="2DF85612">
            <w:pPr>
              <w:jc w:val="left"/>
            </w:pPr>
            <w:r>
              <w:rPr>
                <w:rFonts w:ascii="微软雅黑" w:hAnsi="微软雅黑" w:eastAsia="微软雅黑"/>
                <w:sz w:val="18"/>
              </w:rPr>
              <w:t>适合寻呼压力大、移动不太频繁场景</w:t>
            </w:r>
          </w:p>
        </w:tc>
      </w:tr>
      <w:tr w14:paraId="0394A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tcMar>
              <w:top w:w="80" w:type="dxa"/>
              <w:left w:w="120" w:type="dxa"/>
              <w:bottom w:w="80" w:type="dxa"/>
              <w:right w:w="120" w:type="dxa"/>
            </w:tcMar>
            <w:vAlign w:val="center"/>
          </w:tcPr>
          <w:p w14:paraId="3652C16B">
            <w:pPr>
              <w:jc w:val="center"/>
            </w:pPr>
            <w:r>
              <w:rPr>
                <w:rFonts w:ascii="微软雅黑" w:hAnsi="微软雅黑" w:eastAsia="微软雅黑"/>
                <w:sz w:val="18"/>
              </w:rPr>
              <w:t>LA大</w:t>
            </w:r>
          </w:p>
        </w:tc>
        <w:tc>
          <w:tcPr>
            <w:tcW w:w="2400" w:type="dxa"/>
            <w:tcMar>
              <w:top w:w="80" w:type="dxa"/>
              <w:left w:w="120" w:type="dxa"/>
              <w:bottom w:w="80" w:type="dxa"/>
              <w:right w:w="120" w:type="dxa"/>
            </w:tcMar>
            <w:vAlign w:val="center"/>
          </w:tcPr>
          <w:p w14:paraId="481D14C5">
            <w:pPr>
              <w:jc w:val="left"/>
            </w:pPr>
            <w:r>
              <w:rPr>
                <w:rFonts w:ascii="微软雅黑" w:hAnsi="微软雅黑" w:eastAsia="微软雅黑"/>
                <w:sz w:val="18"/>
              </w:rPr>
              <w:t>跨LA少，Cu小</w:t>
            </w:r>
          </w:p>
        </w:tc>
        <w:tc>
          <w:tcPr>
            <w:tcW w:w="2400" w:type="dxa"/>
            <w:tcMar>
              <w:top w:w="80" w:type="dxa"/>
              <w:left w:w="120" w:type="dxa"/>
              <w:bottom w:w="80" w:type="dxa"/>
              <w:right w:w="120" w:type="dxa"/>
            </w:tcMar>
            <w:vAlign w:val="center"/>
          </w:tcPr>
          <w:p w14:paraId="56ACF247">
            <w:pPr>
              <w:jc w:val="left"/>
            </w:pPr>
            <w:r>
              <w:rPr>
                <w:rFonts w:ascii="微软雅黑" w:hAnsi="微软雅黑" w:eastAsia="微软雅黑"/>
                <w:sz w:val="18"/>
              </w:rPr>
              <w:t>需在更多小区寻呼，Cp大</w:t>
            </w:r>
          </w:p>
        </w:tc>
        <w:tc>
          <w:tcPr>
            <w:tcW w:w="2960" w:type="dxa"/>
            <w:tcMar>
              <w:top w:w="80" w:type="dxa"/>
              <w:left w:w="120" w:type="dxa"/>
              <w:bottom w:w="80" w:type="dxa"/>
              <w:right w:w="120" w:type="dxa"/>
            </w:tcMar>
            <w:vAlign w:val="center"/>
          </w:tcPr>
          <w:p w14:paraId="43072558">
            <w:pPr>
              <w:jc w:val="left"/>
            </w:pPr>
            <w:r>
              <w:rPr>
                <w:rFonts w:ascii="微软雅黑" w:hAnsi="微软雅黑" w:eastAsia="微软雅黑"/>
                <w:sz w:val="18"/>
              </w:rPr>
              <w:t>适合移动频繁、呼叫较少场景</w:t>
            </w:r>
          </w:p>
        </w:tc>
      </w:tr>
    </w:tbl>
    <w:p w14:paraId="1E1182EC"/>
    <w:p w14:paraId="28322BE3">
      <w:pPr>
        <w:pStyle w:val="5"/>
      </w:pPr>
      <w:r>
        <w:t>3.5.2 位置更新</w:t>
      </w:r>
    </w:p>
    <w:p w14:paraId="00F40158">
      <w:pPr>
        <w:spacing w:before="80" w:after="80"/>
      </w:pPr>
      <w:r>
        <w:rPr>
          <w:rFonts w:ascii="微软雅黑" w:hAnsi="微软雅黑" w:eastAsia="微软雅黑"/>
          <w:b/>
          <w:color w:val="1F4D78"/>
          <w:sz w:val="20"/>
        </w:rPr>
        <w:t>位置更新策略比较</w:t>
      </w:r>
    </w:p>
    <w:tbl>
      <w:tblPr>
        <w:tblStyle w:val="3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0"/>
        <w:gridCol w:w="2300"/>
        <w:gridCol w:w="2100"/>
        <w:gridCol w:w="2460"/>
        <w:gridCol w:w="1000"/>
      </w:tblGrid>
      <w:tr w14:paraId="3C112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500" w:type="dxa"/>
            <w:shd w:val="clear" w:color="auto" w:fill="E8EEF5"/>
            <w:tcMar>
              <w:top w:w="80" w:type="dxa"/>
              <w:left w:w="120" w:type="dxa"/>
              <w:bottom w:w="80" w:type="dxa"/>
              <w:right w:w="120" w:type="dxa"/>
            </w:tcMar>
            <w:vAlign w:val="center"/>
          </w:tcPr>
          <w:p w14:paraId="44ED1BEB">
            <w:pPr>
              <w:jc w:val="center"/>
            </w:pPr>
            <w:r>
              <w:rPr>
                <w:rFonts w:ascii="微软雅黑" w:hAnsi="微软雅黑" w:eastAsia="微软雅黑"/>
                <w:b/>
                <w:color w:val="1F4D78"/>
                <w:sz w:val="19"/>
              </w:rPr>
              <w:t>策略</w:t>
            </w:r>
          </w:p>
        </w:tc>
        <w:tc>
          <w:tcPr>
            <w:tcW w:w="2300" w:type="dxa"/>
            <w:shd w:val="clear" w:color="auto" w:fill="E8EEF5"/>
            <w:tcMar>
              <w:top w:w="80" w:type="dxa"/>
              <w:left w:w="120" w:type="dxa"/>
              <w:bottom w:w="80" w:type="dxa"/>
              <w:right w:w="120" w:type="dxa"/>
            </w:tcMar>
            <w:vAlign w:val="center"/>
          </w:tcPr>
          <w:p w14:paraId="07A6042B">
            <w:pPr>
              <w:jc w:val="center"/>
            </w:pPr>
            <w:r>
              <w:rPr>
                <w:rFonts w:ascii="微软雅黑" w:hAnsi="微软雅黑" w:eastAsia="微软雅黑"/>
                <w:b/>
                <w:color w:val="1F4D78"/>
                <w:sz w:val="19"/>
              </w:rPr>
              <w:t>触发方式</w:t>
            </w:r>
          </w:p>
        </w:tc>
        <w:tc>
          <w:tcPr>
            <w:tcW w:w="2100" w:type="dxa"/>
            <w:shd w:val="clear" w:color="auto" w:fill="E8EEF5"/>
            <w:tcMar>
              <w:top w:w="80" w:type="dxa"/>
              <w:left w:w="120" w:type="dxa"/>
              <w:bottom w:w="80" w:type="dxa"/>
              <w:right w:w="120" w:type="dxa"/>
            </w:tcMar>
            <w:vAlign w:val="center"/>
          </w:tcPr>
          <w:p w14:paraId="62261184">
            <w:pPr>
              <w:jc w:val="center"/>
            </w:pPr>
            <w:r>
              <w:rPr>
                <w:rFonts w:ascii="微软雅黑" w:hAnsi="微软雅黑" w:eastAsia="微软雅黑"/>
                <w:b/>
                <w:color w:val="1F4D78"/>
                <w:sz w:val="19"/>
              </w:rPr>
              <w:t>优点/特点</w:t>
            </w:r>
          </w:p>
        </w:tc>
        <w:tc>
          <w:tcPr>
            <w:tcW w:w="2460" w:type="dxa"/>
            <w:shd w:val="clear" w:color="auto" w:fill="E8EEF5"/>
            <w:tcMar>
              <w:top w:w="80" w:type="dxa"/>
              <w:left w:w="120" w:type="dxa"/>
              <w:bottom w:w="80" w:type="dxa"/>
              <w:right w:w="120" w:type="dxa"/>
            </w:tcMar>
            <w:vAlign w:val="center"/>
          </w:tcPr>
          <w:p w14:paraId="607F30F9">
            <w:pPr>
              <w:jc w:val="center"/>
            </w:pPr>
            <w:r>
              <w:rPr>
                <w:rFonts w:ascii="微软雅黑" w:hAnsi="微软雅黑" w:eastAsia="微软雅黑"/>
                <w:b/>
                <w:color w:val="1F4D78"/>
                <w:sz w:val="19"/>
              </w:rPr>
              <w:t>缺点或关键参数</w:t>
            </w:r>
          </w:p>
        </w:tc>
        <w:tc>
          <w:tcPr>
            <w:tcW w:w="1000" w:type="dxa"/>
            <w:shd w:val="clear" w:color="auto" w:fill="E8EEF5"/>
            <w:tcMar>
              <w:top w:w="80" w:type="dxa"/>
              <w:left w:w="120" w:type="dxa"/>
              <w:bottom w:w="80" w:type="dxa"/>
              <w:right w:w="120" w:type="dxa"/>
            </w:tcMar>
            <w:vAlign w:val="center"/>
          </w:tcPr>
          <w:p w14:paraId="425CD1A4">
            <w:pPr>
              <w:jc w:val="center"/>
            </w:pPr>
            <w:r>
              <w:rPr>
                <w:rFonts w:ascii="微软雅黑" w:hAnsi="微软雅黑" w:eastAsia="微软雅黑"/>
                <w:b/>
                <w:color w:val="1F4D78"/>
                <w:sz w:val="19"/>
              </w:rPr>
              <w:t>页码</w:t>
            </w:r>
          </w:p>
        </w:tc>
      </w:tr>
      <w:tr w14:paraId="3CC7E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Mar>
              <w:top w:w="80" w:type="dxa"/>
              <w:left w:w="120" w:type="dxa"/>
              <w:bottom w:w="80" w:type="dxa"/>
              <w:right w:w="120" w:type="dxa"/>
            </w:tcMar>
            <w:vAlign w:val="center"/>
          </w:tcPr>
          <w:p w14:paraId="19994299">
            <w:pPr>
              <w:jc w:val="center"/>
            </w:pPr>
            <w:r>
              <w:rPr>
                <w:rFonts w:ascii="微软雅黑" w:hAnsi="微软雅黑" w:eastAsia="微软雅黑"/>
                <w:sz w:val="18"/>
              </w:rPr>
              <w:t>静态位置更新</w:t>
            </w:r>
          </w:p>
        </w:tc>
        <w:tc>
          <w:tcPr>
            <w:tcW w:w="2300" w:type="dxa"/>
            <w:tcMar>
              <w:top w:w="80" w:type="dxa"/>
              <w:left w:w="120" w:type="dxa"/>
              <w:bottom w:w="80" w:type="dxa"/>
              <w:right w:w="120" w:type="dxa"/>
            </w:tcMar>
            <w:vAlign w:val="center"/>
          </w:tcPr>
          <w:p w14:paraId="5522FC35">
            <w:pPr>
              <w:jc w:val="left"/>
            </w:pPr>
            <w:r>
              <w:rPr>
                <w:rFonts w:ascii="微软雅黑" w:hAnsi="微软雅黑" w:eastAsia="微软雅黑"/>
                <w:sz w:val="18"/>
              </w:rPr>
              <w:t>固定</w:t>
            </w:r>
            <w:r>
              <w:rPr>
                <w:rFonts w:ascii="微软雅黑" w:hAnsi="微软雅黑" w:eastAsia="微软雅黑"/>
                <w:sz w:val="18"/>
                <w:highlight w:val="yellow"/>
              </w:rPr>
              <w:t>LA边界</w:t>
            </w:r>
            <w:r>
              <w:rPr>
                <w:rFonts w:ascii="微软雅黑" w:hAnsi="微软雅黑" w:eastAsia="微软雅黑"/>
                <w:sz w:val="18"/>
              </w:rPr>
              <w:t>；待机MS离开原LA进入新LA后发起。</w:t>
            </w:r>
          </w:p>
        </w:tc>
        <w:tc>
          <w:tcPr>
            <w:tcW w:w="2100" w:type="dxa"/>
            <w:tcMar>
              <w:top w:w="80" w:type="dxa"/>
              <w:left w:w="120" w:type="dxa"/>
              <w:bottom w:w="80" w:type="dxa"/>
              <w:right w:w="120" w:type="dxa"/>
            </w:tcMar>
            <w:vAlign w:val="center"/>
          </w:tcPr>
          <w:p w14:paraId="23A4D591">
            <w:pPr>
              <w:jc w:val="left"/>
            </w:pPr>
            <w:r>
              <w:rPr>
                <w:rFonts w:ascii="微软雅黑" w:hAnsi="微软雅黑" w:eastAsia="微软雅黑"/>
                <w:sz w:val="18"/>
              </w:rPr>
              <w:t>1G/2G常用；实现简单。</w:t>
            </w:r>
          </w:p>
        </w:tc>
        <w:tc>
          <w:tcPr>
            <w:tcW w:w="2460" w:type="dxa"/>
            <w:tcMar>
              <w:top w:w="80" w:type="dxa"/>
              <w:left w:w="120" w:type="dxa"/>
              <w:bottom w:w="80" w:type="dxa"/>
              <w:right w:w="120" w:type="dxa"/>
            </w:tcMar>
            <w:vAlign w:val="center"/>
          </w:tcPr>
          <w:p w14:paraId="2437FE8E">
            <w:pPr>
              <w:jc w:val="left"/>
            </w:pPr>
            <w:r>
              <w:rPr>
                <w:rFonts w:ascii="微软雅黑" w:hAnsi="微软雅黑" w:eastAsia="微软雅黑"/>
                <w:sz w:val="18"/>
              </w:rPr>
              <w:t>边界乒乓、边界小区信令负载集中、LA大小/形状对所有MS非最优、寻呼业务量大。</w:t>
            </w:r>
          </w:p>
        </w:tc>
        <w:tc>
          <w:tcPr>
            <w:tcW w:w="1000" w:type="dxa"/>
            <w:tcMar>
              <w:top w:w="80" w:type="dxa"/>
              <w:left w:w="120" w:type="dxa"/>
              <w:bottom w:w="80" w:type="dxa"/>
              <w:right w:w="120" w:type="dxa"/>
            </w:tcMar>
            <w:vAlign w:val="center"/>
          </w:tcPr>
          <w:p w14:paraId="0289E7B7">
            <w:pPr>
              <w:jc w:val="left"/>
            </w:pPr>
            <w:r>
              <w:rPr>
                <w:rFonts w:ascii="微软雅黑" w:hAnsi="微软雅黑" w:eastAsia="微软雅黑"/>
                <w:sz w:val="18"/>
              </w:rPr>
              <w:t>第3章 p.83-86</w:t>
            </w:r>
          </w:p>
        </w:tc>
      </w:tr>
      <w:tr w14:paraId="6E703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Mar>
              <w:top w:w="80" w:type="dxa"/>
              <w:left w:w="120" w:type="dxa"/>
              <w:bottom w:w="80" w:type="dxa"/>
              <w:right w:w="120" w:type="dxa"/>
            </w:tcMar>
            <w:vAlign w:val="center"/>
          </w:tcPr>
          <w:p w14:paraId="05D9AD47">
            <w:pPr>
              <w:jc w:val="center"/>
            </w:pPr>
            <w:r>
              <w:rPr>
                <w:rFonts w:ascii="微软雅黑" w:hAnsi="微软雅黑" w:eastAsia="微软雅黑"/>
                <w:sz w:val="18"/>
              </w:rPr>
              <w:t>基于距离</w:t>
            </w:r>
          </w:p>
        </w:tc>
        <w:tc>
          <w:tcPr>
            <w:tcW w:w="2300" w:type="dxa"/>
            <w:tcMar>
              <w:top w:w="80" w:type="dxa"/>
              <w:left w:w="120" w:type="dxa"/>
              <w:bottom w:w="80" w:type="dxa"/>
              <w:right w:w="120" w:type="dxa"/>
            </w:tcMar>
            <w:vAlign w:val="center"/>
          </w:tcPr>
          <w:p w14:paraId="47EA8EA2">
            <w:pPr>
              <w:jc w:val="left"/>
            </w:pPr>
            <w:r>
              <w:rPr>
                <w:rFonts w:ascii="微软雅黑" w:hAnsi="微软雅黑" w:eastAsia="微软雅黑"/>
                <w:sz w:val="18"/>
              </w:rPr>
              <w:t>离上次更新点距离超过门限d。</w:t>
            </w:r>
          </w:p>
        </w:tc>
        <w:tc>
          <w:tcPr>
            <w:tcW w:w="2100" w:type="dxa"/>
            <w:tcMar>
              <w:top w:w="80" w:type="dxa"/>
              <w:left w:w="120" w:type="dxa"/>
              <w:bottom w:w="80" w:type="dxa"/>
              <w:right w:w="120" w:type="dxa"/>
            </w:tcMar>
            <w:vAlign w:val="center"/>
          </w:tcPr>
          <w:p w14:paraId="66AADBA8">
            <w:pPr>
              <w:jc w:val="left"/>
            </w:pPr>
            <w:r>
              <w:rPr>
                <w:rFonts w:ascii="微软雅黑" w:hAnsi="微软雅黑" w:eastAsia="微软雅黑"/>
                <w:sz w:val="18"/>
              </w:rPr>
              <w:t>按移动范围触发，贴合移动行为。</w:t>
            </w:r>
          </w:p>
        </w:tc>
        <w:tc>
          <w:tcPr>
            <w:tcW w:w="2460" w:type="dxa"/>
            <w:tcMar>
              <w:top w:w="80" w:type="dxa"/>
              <w:left w:w="120" w:type="dxa"/>
              <w:bottom w:w="80" w:type="dxa"/>
              <w:right w:w="120" w:type="dxa"/>
            </w:tcMar>
            <w:vAlign w:val="center"/>
          </w:tcPr>
          <w:p w14:paraId="73B92E41">
            <w:pPr>
              <w:jc w:val="left"/>
            </w:pPr>
            <w:r>
              <w:rPr>
                <w:rFonts w:ascii="微软雅黑" w:hAnsi="微软雅黑" w:eastAsia="微软雅黑"/>
                <w:sz w:val="18"/>
              </w:rPr>
              <w:t>距离门限d是性能关键，需掌握蜂窝拓扑。</w:t>
            </w:r>
          </w:p>
        </w:tc>
        <w:tc>
          <w:tcPr>
            <w:tcW w:w="1000" w:type="dxa"/>
            <w:tcMar>
              <w:top w:w="80" w:type="dxa"/>
              <w:left w:w="120" w:type="dxa"/>
              <w:bottom w:w="80" w:type="dxa"/>
              <w:right w:w="120" w:type="dxa"/>
            </w:tcMar>
            <w:vAlign w:val="center"/>
          </w:tcPr>
          <w:p w14:paraId="35932E1A">
            <w:pPr>
              <w:jc w:val="left"/>
            </w:pPr>
            <w:r>
              <w:rPr>
                <w:rFonts w:ascii="微软雅黑" w:hAnsi="微软雅黑" w:eastAsia="微软雅黑"/>
                <w:sz w:val="18"/>
              </w:rPr>
              <w:t>第3章 p.87-89</w:t>
            </w:r>
          </w:p>
        </w:tc>
      </w:tr>
      <w:tr w14:paraId="2E94D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Mar>
              <w:top w:w="80" w:type="dxa"/>
              <w:left w:w="120" w:type="dxa"/>
              <w:bottom w:w="80" w:type="dxa"/>
              <w:right w:w="120" w:type="dxa"/>
            </w:tcMar>
            <w:vAlign w:val="center"/>
          </w:tcPr>
          <w:p w14:paraId="1C3AA19D">
            <w:pPr>
              <w:jc w:val="center"/>
            </w:pPr>
            <w:r>
              <w:rPr>
                <w:rFonts w:ascii="微软雅黑" w:hAnsi="微软雅黑" w:eastAsia="微软雅黑"/>
                <w:sz w:val="18"/>
              </w:rPr>
              <w:t>基于时间</w:t>
            </w:r>
          </w:p>
        </w:tc>
        <w:tc>
          <w:tcPr>
            <w:tcW w:w="2300" w:type="dxa"/>
            <w:tcMar>
              <w:top w:w="80" w:type="dxa"/>
              <w:left w:w="120" w:type="dxa"/>
              <w:bottom w:w="80" w:type="dxa"/>
              <w:right w:w="120" w:type="dxa"/>
            </w:tcMar>
            <w:vAlign w:val="center"/>
          </w:tcPr>
          <w:p w14:paraId="11B266DE">
            <w:pPr>
              <w:jc w:val="left"/>
            </w:pPr>
            <w:r>
              <w:rPr>
                <w:rFonts w:ascii="微软雅黑" w:hAnsi="微软雅黑" w:eastAsia="微软雅黑"/>
                <w:sz w:val="18"/>
              </w:rPr>
              <w:t>每隔ΔT周期性位置更新。</w:t>
            </w:r>
          </w:p>
        </w:tc>
        <w:tc>
          <w:tcPr>
            <w:tcW w:w="2100" w:type="dxa"/>
            <w:tcMar>
              <w:top w:w="80" w:type="dxa"/>
              <w:left w:w="120" w:type="dxa"/>
              <w:bottom w:w="80" w:type="dxa"/>
              <w:right w:w="120" w:type="dxa"/>
            </w:tcMar>
            <w:vAlign w:val="center"/>
          </w:tcPr>
          <w:p w14:paraId="0CC0940A">
            <w:pPr>
              <w:jc w:val="left"/>
            </w:pPr>
            <w:r>
              <w:rPr>
                <w:rFonts w:ascii="微软雅黑" w:hAnsi="微软雅黑" w:eastAsia="微软雅黑"/>
                <w:sz w:val="18"/>
              </w:rPr>
              <w:t>只需定时器，容易实现和应用。</w:t>
            </w:r>
          </w:p>
        </w:tc>
        <w:tc>
          <w:tcPr>
            <w:tcW w:w="2460" w:type="dxa"/>
            <w:tcMar>
              <w:top w:w="80" w:type="dxa"/>
              <w:left w:w="120" w:type="dxa"/>
              <w:bottom w:w="80" w:type="dxa"/>
              <w:right w:w="120" w:type="dxa"/>
            </w:tcMar>
            <w:vAlign w:val="center"/>
          </w:tcPr>
          <w:p w14:paraId="2DFED623">
            <w:pPr>
              <w:jc w:val="left"/>
            </w:pPr>
            <w:r>
              <w:rPr>
                <w:rFonts w:ascii="微软雅黑" w:hAnsi="微软雅黑" w:eastAsia="微软雅黑"/>
                <w:sz w:val="18"/>
              </w:rPr>
              <w:t>ΔT取值决定性能；不直接反映真实移动距离。</w:t>
            </w:r>
          </w:p>
        </w:tc>
        <w:tc>
          <w:tcPr>
            <w:tcW w:w="1000" w:type="dxa"/>
            <w:tcMar>
              <w:top w:w="80" w:type="dxa"/>
              <w:left w:w="120" w:type="dxa"/>
              <w:bottom w:w="80" w:type="dxa"/>
              <w:right w:w="120" w:type="dxa"/>
            </w:tcMar>
            <w:vAlign w:val="center"/>
          </w:tcPr>
          <w:p w14:paraId="772E0419">
            <w:pPr>
              <w:jc w:val="left"/>
            </w:pPr>
            <w:r>
              <w:rPr>
                <w:rFonts w:ascii="微软雅黑" w:hAnsi="微软雅黑" w:eastAsia="微软雅黑"/>
                <w:sz w:val="18"/>
              </w:rPr>
              <w:t>第3章 p.90-91</w:t>
            </w:r>
          </w:p>
        </w:tc>
      </w:tr>
      <w:tr w14:paraId="01379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Mar>
              <w:top w:w="80" w:type="dxa"/>
              <w:left w:w="120" w:type="dxa"/>
              <w:bottom w:w="80" w:type="dxa"/>
              <w:right w:w="120" w:type="dxa"/>
            </w:tcMar>
            <w:vAlign w:val="center"/>
          </w:tcPr>
          <w:p w14:paraId="2DEAF00B">
            <w:pPr>
              <w:jc w:val="center"/>
            </w:pPr>
            <w:r>
              <w:rPr>
                <w:rFonts w:ascii="微软雅黑" w:hAnsi="微软雅黑" w:eastAsia="微软雅黑"/>
                <w:sz w:val="18"/>
              </w:rPr>
              <w:t>基于运动</w:t>
            </w:r>
          </w:p>
        </w:tc>
        <w:tc>
          <w:tcPr>
            <w:tcW w:w="2300" w:type="dxa"/>
            <w:tcMar>
              <w:top w:w="80" w:type="dxa"/>
              <w:left w:w="120" w:type="dxa"/>
              <w:bottom w:w="80" w:type="dxa"/>
              <w:right w:w="120" w:type="dxa"/>
            </w:tcMar>
            <w:vAlign w:val="center"/>
          </w:tcPr>
          <w:p w14:paraId="0619EBB3">
            <w:pPr>
              <w:jc w:val="left"/>
            </w:pPr>
            <w:r>
              <w:rPr>
                <w:rFonts w:ascii="微软雅黑" w:hAnsi="微软雅黑" w:eastAsia="微软雅黑"/>
                <w:sz w:val="18"/>
              </w:rPr>
              <w:t>穿越小区边界次数超过运动门限d。</w:t>
            </w:r>
          </w:p>
        </w:tc>
        <w:tc>
          <w:tcPr>
            <w:tcW w:w="2100" w:type="dxa"/>
            <w:tcMar>
              <w:top w:w="80" w:type="dxa"/>
              <w:left w:w="120" w:type="dxa"/>
              <w:bottom w:w="80" w:type="dxa"/>
              <w:right w:w="120" w:type="dxa"/>
            </w:tcMar>
            <w:vAlign w:val="center"/>
          </w:tcPr>
          <w:p w14:paraId="6B35FB99">
            <w:pPr>
              <w:jc w:val="left"/>
            </w:pPr>
            <w:r>
              <w:rPr>
                <w:rFonts w:ascii="微软雅黑" w:hAnsi="微软雅黑" w:eastAsia="微软雅黑"/>
                <w:sz w:val="18"/>
              </w:rPr>
              <w:t>只需计数器，不需掌握小区拓扑，较简单。</w:t>
            </w:r>
          </w:p>
        </w:tc>
        <w:tc>
          <w:tcPr>
            <w:tcW w:w="2460" w:type="dxa"/>
            <w:tcMar>
              <w:top w:w="80" w:type="dxa"/>
              <w:left w:w="120" w:type="dxa"/>
              <w:bottom w:w="80" w:type="dxa"/>
              <w:right w:w="120" w:type="dxa"/>
            </w:tcMar>
            <w:vAlign w:val="center"/>
          </w:tcPr>
          <w:p w14:paraId="0C11B271">
            <w:pPr>
              <w:jc w:val="left"/>
            </w:pPr>
            <w:r>
              <w:rPr>
                <w:rFonts w:ascii="微软雅黑" w:hAnsi="微软雅黑" w:eastAsia="微软雅黑"/>
                <w:sz w:val="18"/>
              </w:rPr>
              <w:t>门限随移动和呼叫特性变化，参数选择关键。</w:t>
            </w:r>
          </w:p>
        </w:tc>
        <w:tc>
          <w:tcPr>
            <w:tcW w:w="1000" w:type="dxa"/>
            <w:tcMar>
              <w:top w:w="80" w:type="dxa"/>
              <w:left w:w="120" w:type="dxa"/>
              <w:bottom w:w="80" w:type="dxa"/>
              <w:right w:w="120" w:type="dxa"/>
            </w:tcMar>
            <w:vAlign w:val="center"/>
          </w:tcPr>
          <w:p w14:paraId="28FCB135">
            <w:pPr>
              <w:jc w:val="left"/>
            </w:pPr>
            <w:r>
              <w:rPr>
                <w:rFonts w:ascii="微软雅黑" w:hAnsi="微软雅黑" w:eastAsia="微软雅黑"/>
                <w:sz w:val="18"/>
              </w:rPr>
              <w:t>第3章 p.92-93</w:t>
            </w:r>
          </w:p>
        </w:tc>
      </w:tr>
    </w:tbl>
    <w:p w14:paraId="2E07A759"/>
    <w:p w14:paraId="07108C35">
      <w:pPr>
        <w:pStyle w:val="16"/>
      </w:pPr>
      <w:r>
        <w:rPr>
          <w:rFonts w:ascii="微软雅黑" w:hAnsi="微软雅黑" w:eastAsia="微软雅黑"/>
          <w:b/>
          <w:color w:val="1F4D78"/>
        </w:rPr>
        <w:t xml:space="preserve">[简答重点] </w:t>
      </w:r>
      <w:r>
        <w:rPr>
          <w:rFonts w:ascii="微软雅黑" w:hAnsi="微软雅黑" w:eastAsia="微软雅黑"/>
        </w:rPr>
        <w:t>静态位置更新的四个缺点要能列举：边界乒乓、边界小区信令负载集中、LA配置非统计最佳、LA内全区寻呼导致寻呼业务量大。</w:t>
      </w:r>
      <w:r>
        <w:rPr>
          <w:rFonts w:ascii="微软雅黑" w:hAnsi="微软雅黑" w:eastAsia="微软雅黑"/>
          <w:color w:val="666666"/>
          <w:sz w:val="19"/>
        </w:rPr>
        <w:t>（第3章 p.86）</w:t>
      </w:r>
    </w:p>
    <w:p w14:paraId="57A6EDF9">
      <w:pPr>
        <w:pStyle w:val="5"/>
      </w:pPr>
      <w:r>
        <w:t>3.5.3 寻呼</w:t>
      </w:r>
    </w:p>
    <w:p w14:paraId="58D7E4C1">
      <w:pPr>
        <w:pStyle w:val="16"/>
      </w:pPr>
      <w:r>
        <w:rPr>
          <w:rFonts w:ascii="微软雅黑" w:hAnsi="微软雅黑" w:eastAsia="微软雅黑"/>
        </w:rPr>
        <w:t>寻呼是在Incoming Call到达时，移动网络通过下行控制信道向MS可能驻留的小区发送寻呼消息，MS监听并通过上行控制信道应答。</w:t>
      </w:r>
      <w:r>
        <w:rPr>
          <w:rFonts w:ascii="微软雅黑" w:hAnsi="微软雅黑" w:eastAsia="微软雅黑"/>
          <w:color w:val="666666"/>
          <w:sz w:val="19"/>
        </w:rPr>
        <w:t>（第3章 p.94）</w:t>
      </w:r>
    </w:p>
    <w:p w14:paraId="1381D70C">
      <w:pPr>
        <w:pStyle w:val="16"/>
      </w:pPr>
      <w:r>
        <w:rPr>
          <w:rFonts w:ascii="微软雅黑" w:hAnsi="微软雅黑" w:eastAsia="微软雅黑"/>
          <w:b/>
          <w:color w:val="1F4D78"/>
        </w:rPr>
        <w:t xml:space="preserve">[简答重点] </w:t>
      </w:r>
      <w:r>
        <w:rPr>
          <w:rFonts w:ascii="微软雅黑" w:hAnsi="微软雅黑" w:eastAsia="微软雅黑"/>
        </w:rPr>
        <w:t>有效寻呼策略主要看三个指标：信令代价小、寻呼时延小、实用性强。理论很优但实现复杂、对网络处理能力要求过高的策略不一定适合。</w:t>
      </w:r>
      <w:r>
        <w:rPr>
          <w:rFonts w:ascii="微软雅黑" w:hAnsi="微软雅黑" w:eastAsia="微软雅黑"/>
          <w:color w:val="666666"/>
          <w:sz w:val="19"/>
        </w:rPr>
        <w:t>（第3章 p.95-96）</w:t>
      </w:r>
    </w:p>
    <w:p w14:paraId="3D9FF947">
      <w:pPr>
        <w:spacing w:before="80" w:after="80"/>
      </w:pPr>
      <w:r>
        <w:rPr>
          <w:rFonts w:ascii="微软雅黑" w:hAnsi="微软雅黑" w:eastAsia="微软雅黑"/>
          <w:b/>
          <w:color w:val="1F4D78"/>
          <w:sz w:val="20"/>
        </w:rPr>
        <w:t>寻呼策略比较</w:t>
      </w:r>
    </w:p>
    <w:tbl>
      <w:tblPr>
        <w:tblStyle w:val="3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0"/>
        <w:gridCol w:w="2700"/>
        <w:gridCol w:w="1900"/>
        <w:gridCol w:w="2260"/>
        <w:gridCol w:w="1000"/>
      </w:tblGrid>
      <w:tr w14:paraId="2B292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500" w:type="dxa"/>
            <w:shd w:val="clear" w:color="auto" w:fill="E8EEF5"/>
            <w:tcMar>
              <w:top w:w="80" w:type="dxa"/>
              <w:left w:w="120" w:type="dxa"/>
              <w:bottom w:w="80" w:type="dxa"/>
              <w:right w:w="120" w:type="dxa"/>
            </w:tcMar>
            <w:vAlign w:val="center"/>
          </w:tcPr>
          <w:p w14:paraId="48AE31FA">
            <w:pPr>
              <w:jc w:val="center"/>
            </w:pPr>
            <w:r>
              <w:rPr>
                <w:rFonts w:ascii="微软雅黑" w:hAnsi="微软雅黑" w:eastAsia="微软雅黑"/>
                <w:b/>
                <w:color w:val="1F4D78"/>
                <w:sz w:val="19"/>
              </w:rPr>
              <w:t>寻呼策略</w:t>
            </w:r>
          </w:p>
        </w:tc>
        <w:tc>
          <w:tcPr>
            <w:tcW w:w="2700" w:type="dxa"/>
            <w:shd w:val="clear" w:color="auto" w:fill="E8EEF5"/>
            <w:tcMar>
              <w:top w:w="80" w:type="dxa"/>
              <w:left w:w="120" w:type="dxa"/>
              <w:bottom w:w="80" w:type="dxa"/>
              <w:right w:w="120" w:type="dxa"/>
            </w:tcMar>
            <w:vAlign w:val="center"/>
          </w:tcPr>
          <w:p w14:paraId="79321522">
            <w:pPr>
              <w:jc w:val="center"/>
            </w:pPr>
            <w:r>
              <w:rPr>
                <w:rFonts w:ascii="微软雅黑" w:hAnsi="微软雅黑" w:eastAsia="微软雅黑"/>
                <w:b/>
                <w:color w:val="1F4D78"/>
                <w:sz w:val="19"/>
              </w:rPr>
              <w:t>做法</w:t>
            </w:r>
          </w:p>
        </w:tc>
        <w:tc>
          <w:tcPr>
            <w:tcW w:w="1900" w:type="dxa"/>
            <w:shd w:val="clear" w:color="auto" w:fill="E8EEF5"/>
            <w:tcMar>
              <w:top w:w="80" w:type="dxa"/>
              <w:left w:w="120" w:type="dxa"/>
              <w:bottom w:w="80" w:type="dxa"/>
              <w:right w:w="120" w:type="dxa"/>
            </w:tcMar>
            <w:vAlign w:val="center"/>
          </w:tcPr>
          <w:p w14:paraId="0CBBB54D">
            <w:pPr>
              <w:jc w:val="center"/>
            </w:pPr>
            <w:r>
              <w:rPr>
                <w:rFonts w:ascii="微软雅黑" w:hAnsi="微软雅黑" w:eastAsia="微软雅黑"/>
                <w:b/>
                <w:color w:val="1F4D78"/>
                <w:sz w:val="19"/>
              </w:rPr>
              <w:t>优点</w:t>
            </w:r>
          </w:p>
        </w:tc>
        <w:tc>
          <w:tcPr>
            <w:tcW w:w="2260" w:type="dxa"/>
            <w:shd w:val="clear" w:color="auto" w:fill="E8EEF5"/>
            <w:tcMar>
              <w:top w:w="80" w:type="dxa"/>
              <w:left w:w="120" w:type="dxa"/>
              <w:bottom w:w="80" w:type="dxa"/>
              <w:right w:w="120" w:type="dxa"/>
            </w:tcMar>
            <w:vAlign w:val="center"/>
          </w:tcPr>
          <w:p w14:paraId="350EFB1F">
            <w:pPr>
              <w:jc w:val="center"/>
            </w:pPr>
            <w:r>
              <w:rPr>
                <w:rFonts w:ascii="微软雅黑" w:hAnsi="微软雅黑" w:eastAsia="微软雅黑"/>
                <w:b/>
                <w:color w:val="1F4D78"/>
                <w:sz w:val="19"/>
              </w:rPr>
              <w:t>缺点/条件</w:t>
            </w:r>
          </w:p>
        </w:tc>
        <w:tc>
          <w:tcPr>
            <w:tcW w:w="1000" w:type="dxa"/>
            <w:shd w:val="clear" w:color="auto" w:fill="E8EEF5"/>
            <w:tcMar>
              <w:top w:w="80" w:type="dxa"/>
              <w:left w:w="120" w:type="dxa"/>
              <w:bottom w:w="80" w:type="dxa"/>
              <w:right w:w="120" w:type="dxa"/>
            </w:tcMar>
            <w:vAlign w:val="center"/>
          </w:tcPr>
          <w:p w14:paraId="3591308C">
            <w:pPr>
              <w:jc w:val="center"/>
            </w:pPr>
            <w:r>
              <w:rPr>
                <w:rFonts w:ascii="微软雅黑" w:hAnsi="微软雅黑" w:eastAsia="微软雅黑"/>
                <w:b/>
                <w:color w:val="1F4D78"/>
                <w:sz w:val="19"/>
              </w:rPr>
              <w:t>页码</w:t>
            </w:r>
          </w:p>
        </w:tc>
      </w:tr>
      <w:tr w14:paraId="6754B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Mar>
              <w:top w:w="80" w:type="dxa"/>
              <w:left w:w="120" w:type="dxa"/>
              <w:bottom w:w="80" w:type="dxa"/>
              <w:right w:w="120" w:type="dxa"/>
            </w:tcMar>
            <w:vAlign w:val="center"/>
          </w:tcPr>
          <w:p w14:paraId="29302C93">
            <w:pPr>
              <w:jc w:val="center"/>
            </w:pPr>
            <w:r>
              <w:rPr>
                <w:rFonts w:ascii="微软雅黑" w:hAnsi="微软雅黑" w:eastAsia="微软雅黑"/>
                <w:sz w:val="18"/>
              </w:rPr>
              <w:t>同步全呼</w:t>
            </w:r>
          </w:p>
        </w:tc>
        <w:tc>
          <w:tcPr>
            <w:tcW w:w="2700" w:type="dxa"/>
            <w:tcMar>
              <w:top w:w="80" w:type="dxa"/>
              <w:left w:w="120" w:type="dxa"/>
              <w:bottom w:w="80" w:type="dxa"/>
              <w:right w:w="120" w:type="dxa"/>
            </w:tcMar>
            <w:vAlign w:val="center"/>
          </w:tcPr>
          <w:p w14:paraId="455F0A37">
            <w:pPr>
              <w:jc w:val="left"/>
            </w:pPr>
            <w:r>
              <w:rPr>
                <w:rFonts w:ascii="微软雅黑" w:hAnsi="微软雅黑" w:eastAsia="微软雅黑"/>
                <w:sz w:val="18"/>
              </w:rPr>
              <w:t>在目标MS所在LA的所有小区同时寻呼。</w:t>
            </w:r>
          </w:p>
        </w:tc>
        <w:tc>
          <w:tcPr>
            <w:tcW w:w="1900" w:type="dxa"/>
            <w:tcMar>
              <w:top w:w="80" w:type="dxa"/>
              <w:left w:w="120" w:type="dxa"/>
              <w:bottom w:w="80" w:type="dxa"/>
              <w:right w:w="120" w:type="dxa"/>
            </w:tcMar>
            <w:vAlign w:val="center"/>
          </w:tcPr>
          <w:p w14:paraId="629673CB">
            <w:pPr>
              <w:jc w:val="left"/>
            </w:pPr>
            <w:r>
              <w:rPr>
                <w:rFonts w:ascii="微软雅黑" w:hAnsi="微软雅黑" w:eastAsia="微软雅黑"/>
                <w:sz w:val="18"/>
              </w:rPr>
              <w:t>时延最小，仅一个单位寻呼时延。</w:t>
            </w:r>
          </w:p>
        </w:tc>
        <w:tc>
          <w:tcPr>
            <w:tcW w:w="2260" w:type="dxa"/>
            <w:tcMar>
              <w:top w:w="80" w:type="dxa"/>
              <w:left w:w="120" w:type="dxa"/>
              <w:bottom w:w="80" w:type="dxa"/>
              <w:right w:w="120" w:type="dxa"/>
            </w:tcMar>
            <w:vAlign w:val="center"/>
          </w:tcPr>
          <w:p w14:paraId="55C9C6AE">
            <w:pPr>
              <w:jc w:val="left"/>
            </w:pPr>
            <w:r>
              <w:rPr>
                <w:rFonts w:ascii="微软雅黑" w:hAnsi="微软雅黑" w:eastAsia="微软雅黑"/>
                <w:sz w:val="18"/>
              </w:rPr>
              <w:t>开销随LA小区数增大而增大，微蜂窝大范围应用时信令负载高。</w:t>
            </w:r>
          </w:p>
        </w:tc>
        <w:tc>
          <w:tcPr>
            <w:tcW w:w="1000" w:type="dxa"/>
            <w:tcMar>
              <w:top w:w="80" w:type="dxa"/>
              <w:left w:w="120" w:type="dxa"/>
              <w:bottom w:w="80" w:type="dxa"/>
              <w:right w:w="120" w:type="dxa"/>
            </w:tcMar>
            <w:vAlign w:val="center"/>
          </w:tcPr>
          <w:p w14:paraId="5BA78C4C">
            <w:pPr>
              <w:jc w:val="left"/>
            </w:pPr>
            <w:r>
              <w:rPr>
                <w:rFonts w:ascii="微软雅黑" w:hAnsi="微软雅黑" w:eastAsia="微软雅黑"/>
                <w:sz w:val="18"/>
              </w:rPr>
              <w:t>第3章 p.97-98</w:t>
            </w:r>
          </w:p>
        </w:tc>
      </w:tr>
      <w:tr w14:paraId="68705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Mar>
              <w:top w:w="80" w:type="dxa"/>
              <w:left w:w="120" w:type="dxa"/>
              <w:bottom w:w="80" w:type="dxa"/>
              <w:right w:w="120" w:type="dxa"/>
            </w:tcMar>
            <w:vAlign w:val="center"/>
          </w:tcPr>
          <w:p w14:paraId="31118AA6">
            <w:pPr>
              <w:jc w:val="center"/>
            </w:pPr>
            <w:r>
              <w:rPr>
                <w:rFonts w:ascii="微软雅黑" w:hAnsi="微软雅黑" w:eastAsia="微软雅黑"/>
                <w:sz w:val="18"/>
              </w:rPr>
              <w:t>依序单呼</w:t>
            </w:r>
          </w:p>
        </w:tc>
        <w:tc>
          <w:tcPr>
            <w:tcW w:w="2700" w:type="dxa"/>
            <w:tcMar>
              <w:top w:w="80" w:type="dxa"/>
              <w:left w:w="120" w:type="dxa"/>
              <w:bottom w:w="80" w:type="dxa"/>
              <w:right w:w="120" w:type="dxa"/>
            </w:tcMar>
            <w:vAlign w:val="center"/>
          </w:tcPr>
          <w:p w14:paraId="53F1D7C3">
            <w:pPr>
              <w:jc w:val="left"/>
            </w:pPr>
            <w:r>
              <w:rPr>
                <w:rFonts w:ascii="微软雅黑" w:hAnsi="微软雅黑" w:eastAsia="微软雅黑"/>
                <w:sz w:val="18"/>
              </w:rPr>
              <w:t>按概率次序逐个蜂窝小区寻呼直到找到MS。</w:t>
            </w:r>
          </w:p>
        </w:tc>
        <w:tc>
          <w:tcPr>
            <w:tcW w:w="1900" w:type="dxa"/>
            <w:tcMar>
              <w:top w:w="80" w:type="dxa"/>
              <w:left w:w="120" w:type="dxa"/>
              <w:bottom w:w="80" w:type="dxa"/>
              <w:right w:w="120" w:type="dxa"/>
            </w:tcMar>
            <w:vAlign w:val="center"/>
          </w:tcPr>
          <w:p w14:paraId="3098095B">
            <w:pPr>
              <w:jc w:val="left"/>
            </w:pPr>
            <w:r>
              <w:rPr>
                <w:rFonts w:ascii="微软雅黑" w:hAnsi="微软雅黑" w:eastAsia="微软雅黑"/>
                <w:sz w:val="18"/>
              </w:rPr>
              <w:t>节省信令资源。</w:t>
            </w:r>
          </w:p>
        </w:tc>
        <w:tc>
          <w:tcPr>
            <w:tcW w:w="2260" w:type="dxa"/>
            <w:tcMar>
              <w:top w:w="80" w:type="dxa"/>
              <w:left w:w="120" w:type="dxa"/>
              <w:bottom w:w="80" w:type="dxa"/>
              <w:right w:w="120" w:type="dxa"/>
            </w:tcMar>
            <w:vAlign w:val="center"/>
          </w:tcPr>
          <w:p w14:paraId="25122845">
            <w:pPr>
              <w:jc w:val="left"/>
            </w:pPr>
            <w:r>
              <w:rPr>
                <w:rFonts w:ascii="微软雅黑" w:hAnsi="微软雅黑" w:eastAsia="微软雅黑"/>
                <w:sz w:val="18"/>
              </w:rPr>
              <w:t>要求网络可承受不少于LA内小区数的单位时延，适合时延不敏感场景。</w:t>
            </w:r>
          </w:p>
        </w:tc>
        <w:tc>
          <w:tcPr>
            <w:tcW w:w="1000" w:type="dxa"/>
            <w:tcMar>
              <w:top w:w="80" w:type="dxa"/>
              <w:left w:w="120" w:type="dxa"/>
              <w:bottom w:w="80" w:type="dxa"/>
              <w:right w:w="120" w:type="dxa"/>
            </w:tcMar>
            <w:vAlign w:val="center"/>
          </w:tcPr>
          <w:p w14:paraId="67D4E92A">
            <w:pPr>
              <w:jc w:val="left"/>
            </w:pPr>
            <w:r>
              <w:rPr>
                <w:rFonts w:ascii="微软雅黑" w:hAnsi="微软雅黑" w:eastAsia="微软雅黑"/>
                <w:sz w:val="18"/>
              </w:rPr>
              <w:t>第3章 p.99-100</w:t>
            </w:r>
          </w:p>
        </w:tc>
      </w:tr>
      <w:tr w14:paraId="41A60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Mar>
              <w:top w:w="80" w:type="dxa"/>
              <w:left w:w="120" w:type="dxa"/>
              <w:bottom w:w="80" w:type="dxa"/>
              <w:right w:w="120" w:type="dxa"/>
            </w:tcMar>
            <w:vAlign w:val="center"/>
          </w:tcPr>
          <w:p w14:paraId="4D9E4638">
            <w:pPr>
              <w:jc w:val="center"/>
            </w:pPr>
            <w:r>
              <w:rPr>
                <w:rFonts w:ascii="微软雅黑" w:hAnsi="微软雅黑" w:eastAsia="微软雅黑"/>
                <w:sz w:val="18"/>
              </w:rPr>
              <w:t>依序单层/环状寻呼</w:t>
            </w:r>
          </w:p>
        </w:tc>
        <w:tc>
          <w:tcPr>
            <w:tcW w:w="2700" w:type="dxa"/>
            <w:tcMar>
              <w:top w:w="80" w:type="dxa"/>
              <w:left w:w="120" w:type="dxa"/>
              <w:bottom w:w="80" w:type="dxa"/>
              <w:right w:w="120" w:type="dxa"/>
            </w:tcMar>
            <w:vAlign w:val="center"/>
          </w:tcPr>
          <w:p w14:paraId="735454AB">
            <w:pPr>
              <w:jc w:val="left"/>
            </w:pPr>
            <w:r>
              <w:rPr>
                <w:rFonts w:ascii="微软雅黑" w:hAnsi="微软雅黑" w:eastAsia="微软雅黑"/>
                <w:sz w:val="18"/>
              </w:rPr>
              <w:t>以上次位置更新小区为中心，按环层向外依次寻呼。</w:t>
            </w:r>
          </w:p>
        </w:tc>
        <w:tc>
          <w:tcPr>
            <w:tcW w:w="1900" w:type="dxa"/>
            <w:tcMar>
              <w:top w:w="80" w:type="dxa"/>
              <w:left w:w="120" w:type="dxa"/>
              <w:bottom w:w="80" w:type="dxa"/>
              <w:right w:w="120" w:type="dxa"/>
            </w:tcMar>
            <w:vAlign w:val="center"/>
          </w:tcPr>
          <w:p w14:paraId="2586147C">
            <w:pPr>
              <w:jc w:val="left"/>
            </w:pPr>
            <w:r>
              <w:rPr>
                <w:rFonts w:ascii="微软雅黑" w:hAnsi="微软雅黑" w:eastAsia="微软雅黑"/>
                <w:sz w:val="18"/>
              </w:rPr>
              <w:t>利用MS位置概率分布，折中信令和时延。</w:t>
            </w:r>
          </w:p>
        </w:tc>
        <w:tc>
          <w:tcPr>
            <w:tcW w:w="2260" w:type="dxa"/>
            <w:tcMar>
              <w:top w:w="80" w:type="dxa"/>
              <w:left w:w="120" w:type="dxa"/>
              <w:bottom w:w="80" w:type="dxa"/>
              <w:right w:w="120" w:type="dxa"/>
            </w:tcMar>
            <w:vAlign w:val="center"/>
          </w:tcPr>
          <w:p w14:paraId="1B8ABBAB">
            <w:pPr>
              <w:jc w:val="left"/>
            </w:pPr>
            <w:r>
              <w:rPr>
                <w:rFonts w:ascii="微软雅黑" w:hAnsi="微软雅黑" w:eastAsia="微软雅黑"/>
                <w:sz w:val="18"/>
              </w:rPr>
              <w:t>最大时延需不小于位置区层数。</w:t>
            </w:r>
          </w:p>
        </w:tc>
        <w:tc>
          <w:tcPr>
            <w:tcW w:w="1000" w:type="dxa"/>
            <w:tcMar>
              <w:top w:w="80" w:type="dxa"/>
              <w:left w:w="120" w:type="dxa"/>
              <w:bottom w:w="80" w:type="dxa"/>
              <w:right w:w="120" w:type="dxa"/>
            </w:tcMar>
            <w:vAlign w:val="center"/>
          </w:tcPr>
          <w:p w14:paraId="6ABB36A3">
            <w:pPr>
              <w:jc w:val="left"/>
            </w:pPr>
            <w:r>
              <w:rPr>
                <w:rFonts w:ascii="微软雅黑" w:hAnsi="微软雅黑" w:eastAsia="微软雅黑"/>
                <w:sz w:val="18"/>
              </w:rPr>
              <w:t>第3章 p.101-102</w:t>
            </w:r>
          </w:p>
        </w:tc>
      </w:tr>
      <w:tr w14:paraId="47D04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Mar>
              <w:top w:w="80" w:type="dxa"/>
              <w:left w:w="120" w:type="dxa"/>
              <w:bottom w:w="80" w:type="dxa"/>
              <w:right w:w="120" w:type="dxa"/>
            </w:tcMar>
            <w:vAlign w:val="center"/>
          </w:tcPr>
          <w:p w14:paraId="6A384FFC">
            <w:pPr>
              <w:jc w:val="center"/>
            </w:pPr>
            <w:r>
              <w:rPr>
                <w:rFonts w:ascii="微软雅黑" w:hAnsi="微软雅黑" w:eastAsia="微软雅黑"/>
                <w:sz w:val="18"/>
              </w:rPr>
              <w:t>依序组呼</w:t>
            </w:r>
          </w:p>
        </w:tc>
        <w:tc>
          <w:tcPr>
            <w:tcW w:w="2700" w:type="dxa"/>
            <w:tcMar>
              <w:top w:w="80" w:type="dxa"/>
              <w:left w:w="120" w:type="dxa"/>
              <w:bottom w:w="80" w:type="dxa"/>
              <w:right w:w="120" w:type="dxa"/>
            </w:tcMar>
            <w:vAlign w:val="center"/>
          </w:tcPr>
          <w:p w14:paraId="4D99DB29">
            <w:pPr>
              <w:jc w:val="left"/>
            </w:pPr>
            <w:r>
              <w:rPr>
                <w:rFonts w:ascii="微软雅黑" w:hAnsi="微软雅黑" w:eastAsia="微软雅黑"/>
                <w:sz w:val="18"/>
              </w:rPr>
              <w:t>把多个环/小区分组，先寻呼PA1，未找到再寻呼PA2等。</w:t>
            </w:r>
          </w:p>
        </w:tc>
        <w:tc>
          <w:tcPr>
            <w:tcW w:w="1900" w:type="dxa"/>
            <w:tcMar>
              <w:top w:w="80" w:type="dxa"/>
              <w:left w:w="120" w:type="dxa"/>
              <w:bottom w:w="80" w:type="dxa"/>
              <w:right w:w="120" w:type="dxa"/>
            </w:tcMar>
            <w:vAlign w:val="center"/>
          </w:tcPr>
          <w:p w14:paraId="587A7A03">
            <w:pPr>
              <w:jc w:val="left"/>
            </w:pPr>
            <w:r>
              <w:rPr>
                <w:rFonts w:ascii="微软雅黑" w:hAnsi="微软雅黑" w:eastAsia="微软雅黑"/>
                <w:sz w:val="18"/>
              </w:rPr>
              <w:t>比全呼省信令，比单呼减少时延。</w:t>
            </w:r>
          </w:p>
        </w:tc>
        <w:tc>
          <w:tcPr>
            <w:tcW w:w="2260" w:type="dxa"/>
            <w:tcMar>
              <w:top w:w="80" w:type="dxa"/>
              <w:left w:w="120" w:type="dxa"/>
              <w:bottom w:w="80" w:type="dxa"/>
              <w:right w:w="120" w:type="dxa"/>
            </w:tcMar>
            <w:vAlign w:val="center"/>
          </w:tcPr>
          <w:p w14:paraId="51BFDE72">
            <w:pPr>
              <w:jc w:val="left"/>
            </w:pPr>
            <w:r>
              <w:rPr>
                <w:rFonts w:ascii="微软雅黑" w:hAnsi="微软雅黑" w:eastAsia="微软雅黑"/>
                <w:sz w:val="18"/>
              </w:rPr>
              <w:t>需要合理分组和时延预算。</w:t>
            </w:r>
          </w:p>
        </w:tc>
        <w:tc>
          <w:tcPr>
            <w:tcW w:w="1000" w:type="dxa"/>
            <w:tcMar>
              <w:top w:w="80" w:type="dxa"/>
              <w:left w:w="120" w:type="dxa"/>
              <w:bottom w:w="80" w:type="dxa"/>
              <w:right w:w="120" w:type="dxa"/>
            </w:tcMar>
            <w:vAlign w:val="center"/>
          </w:tcPr>
          <w:p w14:paraId="52C1774F">
            <w:pPr>
              <w:jc w:val="left"/>
            </w:pPr>
            <w:r>
              <w:rPr>
                <w:rFonts w:ascii="微软雅黑" w:hAnsi="微软雅黑" w:eastAsia="微软雅黑"/>
                <w:sz w:val="18"/>
              </w:rPr>
              <w:t>第3章 p.103</w:t>
            </w:r>
          </w:p>
        </w:tc>
      </w:tr>
    </w:tbl>
    <w:p w14:paraId="266E08B5"/>
    <w:p w14:paraId="5F18D267">
      <w:pPr>
        <w:pStyle w:val="5"/>
      </w:pPr>
      <w:r>
        <w:t>3.5.4 切换管理</w:t>
      </w:r>
    </w:p>
    <w:p w14:paraId="27889B18">
      <w:pPr>
        <w:pStyle w:val="16"/>
      </w:pPr>
      <w:r>
        <w:rPr>
          <w:rFonts w:ascii="微软雅黑" w:hAnsi="微软雅黑" w:eastAsia="微软雅黑"/>
        </w:rPr>
        <w:t>切换是正在业务连接的MS离开</w:t>
      </w:r>
      <w:r>
        <w:rPr>
          <w:rFonts w:ascii="微软雅黑" w:hAnsi="微软雅黑" w:eastAsia="微软雅黑"/>
          <w:highlight w:val="yellow"/>
        </w:rPr>
        <w:t>原BS覆盖、进入新BS覆盖</w:t>
      </w:r>
      <w:r>
        <w:rPr>
          <w:rFonts w:ascii="微软雅黑" w:hAnsi="微软雅黑" w:eastAsia="微软雅黑"/>
        </w:rPr>
        <w:t>时，及时建立到新BS的链路并保持业务继续的过程。</w:t>
      </w:r>
      <w:r>
        <w:rPr>
          <w:rFonts w:ascii="微软雅黑" w:hAnsi="微软雅黑" w:eastAsia="微软雅黑"/>
          <w:color w:val="666666"/>
          <w:sz w:val="19"/>
        </w:rPr>
        <w:t>（第3章 p.104）</w:t>
      </w:r>
    </w:p>
    <w:p w14:paraId="66C56847">
      <w:pPr>
        <w:spacing w:before="80" w:after="80"/>
      </w:pPr>
      <w:r>
        <w:rPr>
          <w:rFonts w:ascii="微软雅黑" w:hAnsi="微软雅黑" w:eastAsia="微软雅黑"/>
          <w:b/>
          <w:color w:val="1F4D78"/>
          <w:sz w:val="20"/>
        </w:rPr>
        <w:t>硬切换、软切换、更软切换比较</w:t>
      </w:r>
    </w:p>
    <w:tbl>
      <w:tblPr>
        <w:tblStyle w:val="3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00"/>
        <w:gridCol w:w="2600"/>
        <w:gridCol w:w="2700"/>
        <w:gridCol w:w="1660"/>
        <w:gridCol w:w="1000"/>
      </w:tblGrid>
      <w:tr w14:paraId="3FD82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400" w:type="dxa"/>
            <w:shd w:val="clear" w:color="auto" w:fill="E8EEF5"/>
            <w:tcMar>
              <w:top w:w="80" w:type="dxa"/>
              <w:left w:w="120" w:type="dxa"/>
              <w:bottom w:w="80" w:type="dxa"/>
              <w:right w:w="120" w:type="dxa"/>
            </w:tcMar>
            <w:vAlign w:val="center"/>
          </w:tcPr>
          <w:p w14:paraId="6DD3FC93">
            <w:pPr>
              <w:jc w:val="center"/>
            </w:pPr>
            <w:r>
              <w:rPr>
                <w:rFonts w:ascii="微软雅黑" w:hAnsi="微软雅黑" w:eastAsia="微软雅黑"/>
                <w:b/>
                <w:color w:val="1F4D78"/>
                <w:sz w:val="19"/>
              </w:rPr>
              <w:t>切换类型</w:t>
            </w:r>
          </w:p>
        </w:tc>
        <w:tc>
          <w:tcPr>
            <w:tcW w:w="2600" w:type="dxa"/>
            <w:shd w:val="clear" w:color="auto" w:fill="E8EEF5"/>
            <w:tcMar>
              <w:top w:w="80" w:type="dxa"/>
              <w:left w:w="120" w:type="dxa"/>
              <w:bottom w:w="80" w:type="dxa"/>
              <w:right w:w="120" w:type="dxa"/>
            </w:tcMar>
            <w:vAlign w:val="center"/>
          </w:tcPr>
          <w:p w14:paraId="7E1A397B">
            <w:pPr>
              <w:jc w:val="center"/>
            </w:pPr>
            <w:r>
              <w:rPr>
                <w:rFonts w:ascii="微软雅黑" w:hAnsi="微软雅黑" w:eastAsia="微软雅黑"/>
                <w:b/>
                <w:color w:val="1F4D78"/>
                <w:sz w:val="19"/>
              </w:rPr>
              <w:t>定义</w:t>
            </w:r>
          </w:p>
        </w:tc>
        <w:tc>
          <w:tcPr>
            <w:tcW w:w="2700" w:type="dxa"/>
            <w:shd w:val="clear" w:color="auto" w:fill="E8EEF5"/>
            <w:tcMar>
              <w:top w:w="80" w:type="dxa"/>
              <w:left w:w="120" w:type="dxa"/>
              <w:bottom w:w="80" w:type="dxa"/>
              <w:right w:w="120" w:type="dxa"/>
            </w:tcMar>
            <w:vAlign w:val="center"/>
          </w:tcPr>
          <w:p w14:paraId="65A4F929">
            <w:pPr>
              <w:jc w:val="center"/>
            </w:pPr>
            <w:r>
              <w:rPr>
                <w:rFonts w:ascii="微软雅黑" w:hAnsi="微软雅黑" w:eastAsia="微软雅黑"/>
                <w:b/>
                <w:color w:val="1F4D78"/>
                <w:sz w:val="19"/>
              </w:rPr>
              <w:t>优点/特点</w:t>
            </w:r>
          </w:p>
        </w:tc>
        <w:tc>
          <w:tcPr>
            <w:tcW w:w="1660" w:type="dxa"/>
            <w:shd w:val="clear" w:color="auto" w:fill="E8EEF5"/>
            <w:tcMar>
              <w:top w:w="80" w:type="dxa"/>
              <w:left w:w="120" w:type="dxa"/>
              <w:bottom w:w="80" w:type="dxa"/>
              <w:right w:w="120" w:type="dxa"/>
            </w:tcMar>
            <w:vAlign w:val="center"/>
          </w:tcPr>
          <w:p w14:paraId="11F290E0">
            <w:pPr>
              <w:jc w:val="center"/>
            </w:pPr>
            <w:r>
              <w:rPr>
                <w:rFonts w:ascii="微软雅黑" w:hAnsi="微软雅黑" w:eastAsia="微软雅黑"/>
                <w:b/>
                <w:color w:val="1F4D78"/>
                <w:sz w:val="19"/>
              </w:rPr>
              <w:t>代价/限制</w:t>
            </w:r>
          </w:p>
        </w:tc>
        <w:tc>
          <w:tcPr>
            <w:tcW w:w="1000" w:type="dxa"/>
            <w:shd w:val="clear" w:color="auto" w:fill="E8EEF5"/>
            <w:tcMar>
              <w:top w:w="80" w:type="dxa"/>
              <w:left w:w="120" w:type="dxa"/>
              <w:bottom w:w="80" w:type="dxa"/>
              <w:right w:w="120" w:type="dxa"/>
            </w:tcMar>
            <w:vAlign w:val="center"/>
          </w:tcPr>
          <w:p w14:paraId="7360626D">
            <w:pPr>
              <w:jc w:val="center"/>
            </w:pPr>
            <w:r>
              <w:rPr>
                <w:rFonts w:ascii="微软雅黑" w:hAnsi="微软雅黑" w:eastAsia="微软雅黑"/>
                <w:b/>
                <w:color w:val="1F4D78"/>
                <w:sz w:val="19"/>
              </w:rPr>
              <w:t>页码</w:t>
            </w:r>
          </w:p>
        </w:tc>
      </w:tr>
      <w:tr w14:paraId="01F53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0" w:type="dxa"/>
            <w:tcMar>
              <w:top w:w="80" w:type="dxa"/>
              <w:left w:w="120" w:type="dxa"/>
              <w:bottom w:w="80" w:type="dxa"/>
              <w:right w:w="120" w:type="dxa"/>
            </w:tcMar>
            <w:vAlign w:val="center"/>
          </w:tcPr>
          <w:p w14:paraId="678FF442">
            <w:pPr>
              <w:jc w:val="center"/>
            </w:pPr>
            <w:r>
              <w:rPr>
                <w:rFonts w:ascii="微软雅黑" w:hAnsi="微软雅黑" w:eastAsia="微软雅黑"/>
                <w:sz w:val="18"/>
              </w:rPr>
              <w:t>硬切换</w:t>
            </w:r>
          </w:p>
        </w:tc>
        <w:tc>
          <w:tcPr>
            <w:tcW w:w="2600" w:type="dxa"/>
            <w:tcMar>
              <w:top w:w="80" w:type="dxa"/>
              <w:left w:w="120" w:type="dxa"/>
              <w:bottom w:w="80" w:type="dxa"/>
              <w:right w:w="120" w:type="dxa"/>
            </w:tcMar>
            <w:vAlign w:val="center"/>
          </w:tcPr>
          <w:p w14:paraId="76B7E3AC">
            <w:pPr>
              <w:jc w:val="left"/>
            </w:pPr>
            <w:r>
              <w:rPr>
                <w:rFonts w:ascii="微软雅黑" w:hAnsi="微软雅黑" w:eastAsia="微软雅黑"/>
                <w:sz w:val="18"/>
              </w:rPr>
              <w:t>先断开原BS，再与新BS连接，即通前断。</w:t>
            </w:r>
          </w:p>
        </w:tc>
        <w:tc>
          <w:tcPr>
            <w:tcW w:w="2700" w:type="dxa"/>
            <w:tcMar>
              <w:top w:w="80" w:type="dxa"/>
              <w:left w:w="120" w:type="dxa"/>
              <w:bottom w:w="80" w:type="dxa"/>
              <w:right w:w="120" w:type="dxa"/>
            </w:tcMar>
            <w:vAlign w:val="center"/>
          </w:tcPr>
          <w:p w14:paraId="697EF91D">
            <w:pPr>
              <w:jc w:val="left"/>
            </w:pPr>
            <w:r>
              <w:rPr>
                <w:rFonts w:ascii="微软雅黑" w:hAnsi="微软雅黑" w:eastAsia="微软雅黑"/>
                <w:sz w:val="18"/>
              </w:rPr>
              <w:t>一个呼叫只占一个信道，信道利用率高；适用于不同工作频率。</w:t>
            </w:r>
          </w:p>
        </w:tc>
        <w:tc>
          <w:tcPr>
            <w:tcW w:w="1660" w:type="dxa"/>
            <w:tcMar>
              <w:top w:w="80" w:type="dxa"/>
              <w:left w:w="120" w:type="dxa"/>
              <w:bottom w:w="80" w:type="dxa"/>
              <w:right w:w="120" w:type="dxa"/>
            </w:tcMar>
            <w:vAlign w:val="center"/>
          </w:tcPr>
          <w:p w14:paraId="428EE308">
            <w:pPr>
              <w:jc w:val="left"/>
            </w:pPr>
            <w:r>
              <w:rPr>
                <w:rFonts w:ascii="微软雅黑" w:hAnsi="微软雅黑" w:eastAsia="微软雅黑"/>
                <w:sz w:val="18"/>
              </w:rPr>
              <w:t>切换中可能短暂中断，切换区设计不当会掉话。</w:t>
            </w:r>
          </w:p>
        </w:tc>
        <w:tc>
          <w:tcPr>
            <w:tcW w:w="1000" w:type="dxa"/>
            <w:tcMar>
              <w:top w:w="80" w:type="dxa"/>
              <w:left w:w="120" w:type="dxa"/>
              <w:bottom w:w="80" w:type="dxa"/>
              <w:right w:w="120" w:type="dxa"/>
            </w:tcMar>
            <w:vAlign w:val="center"/>
          </w:tcPr>
          <w:p w14:paraId="6BF77119">
            <w:pPr>
              <w:jc w:val="left"/>
            </w:pPr>
            <w:r>
              <w:rPr>
                <w:rFonts w:ascii="微软雅黑" w:hAnsi="微软雅黑" w:eastAsia="微软雅黑"/>
                <w:sz w:val="18"/>
              </w:rPr>
              <w:t>第3章 p.105, p.110</w:t>
            </w:r>
          </w:p>
        </w:tc>
      </w:tr>
      <w:tr w14:paraId="2C860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0" w:type="dxa"/>
            <w:tcMar>
              <w:top w:w="80" w:type="dxa"/>
              <w:left w:w="120" w:type="dxa"/>
              <w:bottom w:w="80" w:type="dxa"/>
              <w:right w:w="120" w:type="dxa"/>
            </w:tcMar>
            <w:vAlign w:val="center"/>
          </w:tcPr>
          <w:p w14:paraId="5D844C52">
            <w:pPr>
              <w:jc w:val="center"/>
            </w:pPr>
            <w:r>
              <w:rPr>
                <w:rFonts w:ascii="微软雅黑" w:hAnsi="微软雅黑" w:eastAsia="微软雅黑"/>
                <w:sz w:val="18"/>
              </w:rPr>
              <w:t>软切换</w:t>
            </w:r>
          </w:p>
        </w:tc>
        <w:tc>
          <w:tcPr>
            <w:tcW w:w="2600" w:type="dxa"/>
            <w:tcMar>
              <w:top w:w="80" w:type="dxa"/>
              <w:left w:w="120" w:type="dxa"/>
              <w:bottom w:w="80" w:type="dxa"/>
              <w:right w:w="120" w:type="dxa"/>
            </w:tcMar>
            <w:vAlign w:val="center"/>
          </w:tcPr>
          <w:p w14:paraId="3B6772A2">
            <w:pPr>
              <w:jc w:val="left"/>
            </w:pPr>
            <w:r>
              <w:rPr>
                <w:rFonts w:ascii="微软雅黑" w:hAnsi="微软雅黑" w:eastAsia="微软雅黑"/>
                <w:sz w:val="18"/>
              </w:rPr>
              <w:t>先与新BS建立联系，成功后再断开原BS，即断前通。</w:t>
            </w:r>
          </w:p>
        </w:tc>
        <w:tc>
          <w:tcPr>
            <w:tcW w:w="2700" w:type="dxa"/>
            <w:tcMar>
              <w:top w:w="80" w:type="dxa"/>
              <w:left w:w="120" w:type="dxa"/>
              <w:bottom w:w="80" w:type="dxa"/>
              <w:right w:w="120" w:type="dxa"/>
            </w:tcMar>
            <w:vAlign w:val="center"/>
          </w:tcPr>
          <w:p w14:paraId="4A7BBF85">
            <w:pPr>
              <w:jc w:val="left"/>
            </w:pPr>
            <w:r>
              <w:rPr>
                <w:rFonts w:ascii="微软雅黑" w:hAnsi="微软雅黑" w:eastAsia="微软雅黑"/>
                <w:sz w:val="18"/>
              </w:rPr>
              <w:t>信道转换平滑，可显著降低中断概率，利用分集接收改善质量。</w:t>
            </w:r>
          </w:p>
        </w:tc>
        <w:tc>
          <w:tcPr>
            <w:tcW w:w="1660" w:type="dxa"/>
            <w:tcMar>
              <w:top w:w="80" w:type="dxa"/>
              <w:left w:w="120" w:type="dxa"/>
              <w:bottom w:w="80" w:type="dxa"/>
              <w:right w:w="120" w:type="dxa"/>
            </w:tcMar>
            <w:vAlign w:val="center"/>
          </w:tcPr>
          <w:p w14:paraId="0326E408">
            <w:pPr>
              <w:jc w:val="left"/>
            </w:pPr>
            <w:r>
              <w:rPr>
                <w:rFonts w:ascii="微软雅黑" w:hAnsi="微软雅黑" w:eastAsia="微软雅黑"/>
                <w:sz w:val="18"/>
              </w:rPr>
              <w:t>切换期间至少占两条链路，增加系统负荷、降低资源利用率。</w:t>
            </w:r>
          </w:p>
        </w:tc>
        <w:tc>
          <w:tcPr>
            <w:tcW w:w="1000" w:type="dxa"/>
            <w:tcMar>
              <w:top w:w="80" w:type="dxa"/>
              <w:left w:w="120" w:type="dxa"/>
              <w:bottom w:w="80" w:type="dxa"/>
              <w:right w:w="120" w:type="dxa"/>
            </w:tcMar>
            <w:vAlign w:val="center"/>
          </w:tcPr>
          <w:p w14:paraId="533AF466">
            <w:pPr>
              <w:jc w:val="left"/>
            </w:pPr>
            <w:r>
              <w:rPr>
                <w:rFonts w:ascii="微软雅黑" w:hAnsi="微软雅黑" w:eastAsia="微软雅黑"/>
                <w:sz w:val="18"/>
              </w:rPr>
              <w:t>第3章 p.106-110</w:t>
            </w:r>
          </w:p>
        </w:tc>
      </w:tr>
      <w:tr w14:paraId="61E9F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0" w:type="dxa"/>
            <w:tcMar>
              <w:top w:w="80" w:type="dxa"/>
              <w:left w:w="120" w:type="dxa"/>
              <w:bottom w:w="80" w:type="dxa"/>
              <w:right w:w="120" w:type="dxa"/>
            </w:tcMar>
            <w:vAlign w:val="center"/>
          </w:tcPr>
          <w:p w14:paraId="7910E673">
            <w:pPr>
              <w:jc w:val="center"/>
            </w:pPr>
            <w:r>
              <w:rPr>
                <w:rFonts w:ascii="微软雅黑" w:hAnsi="微软雅黑" w:eastAsia="微软雅黑"/>
                <w:sz w:val="18"/>
              </w:rPr>
              <w:t>更软切换</w:t>
            </w:r>
          </w:p>
        </w:tc>
        <w:tc>
          <w:tcPr>
            <w:tcW w:w="2600" w:type="dxa"/>
            <w:tcMar>
              <w:top w:w="80" w:type="dxa"/>
              <w:left w:w="120" w:type="dxa"/>
              <w:bottom w:w="80" w:type="dxa"/>
              <w:right w:w="120" w:type="dxa"/>
            </w:tcMar>
            <w:vAlign w:val="center"/>
          </w:tcPr>
          <w:p w14:paraId="6DE564F9">
            <w:pPr>
              <w:jc w:val="left"/>
            </w:pPr>
            <w:r>
              <w:rPr>
                <w:rFonts w:ascii="微软雅黑" w:hAnsi="微软雅黑" w:eastAsia="微软雅黑"/>
                <w:sz w:val="18"/>
              </w:rPr>
              <w:t>同一BS相同频率的不同扇区之间切换。</w:t>
            </w:r>
          </w:p>
        </w:tc>
        <w:tc>
          <w:tcPr>
            <w:tcW w:w="2700" w:type="dxa"/>
            <w:tcMar>
              <w:top w:w="80" w:type="dxa"/>
              <w:left w:w="120" w:type="dxa"/>
              <w:bottom w:w="80" w:type="dxa"/>
              <w:right w:w="120" w:type="dxa"/>
            </w:tcMar>
            <w:vAlign w:val="center"/>
          </w:tcPr>
          <w:p w14:paraId="50EF2B1B">
            <w:pPr>
              <w:jc w:val="left"/>
            </w:pPr>
            <w:r>
              <w:rPr>
                <w:rFonts w:ascii="微软雅黑" w:hAnsi="微软雅黑" w:eastAsia="微软雅黑"/>
                <w:sz w:val="18"/>
              </w:rPr>
              <w:t>由BS完成，一般不通知MSC。</w:t>
            </w:r>
          </w:p>
        </w:tc>
        <w:tc>
          <w:tcPr>
            <w:tcW w:w="1660" w:type="dxa"/>
            <w:tcMar>
              <w:top w:w="80" w:type="dxa"/>
              <w:left w:w="120" w:type="dxa"/>
              <w:bottom w:w="80" w:type="dxa"/>
              <w:right w:w="120" w:type="dxa"/>
            </w:tcMar>
            <w:vAlign w:val="center"/>
          </w:tcPr>
          <w:p w14:paraId="697A08FE">
            <w:pPr>
              <w:jc w:val="left"/>
            </w:pPr>
            <w:r>
              <w:rPr>
                <w:rFonts w:ascii="微软雅黑" w:hAnsi="微软雅黑" w:eastAsia="微软雅黑"/>
                <w:sz w:val="18"/>
              </w:rPr>
              <w:t>适用范围限于同一BS不同扇区。</w:t>
            </w:r>
          </w:p>
        </w:tc>
        <w:tc>
          <w:tcPr>
            <w:tcW w:w="1000" w:type="dxa"/>
            <w:tcMar>
              <w:top w:w="80" w:type="dxa"/>
              <w:left w:w="120" w:type="dxa"/>
              <w:bottom w:w="80" w:type="dxa"/>
              <w:right w:w="120" w:type="dxa"/>
            </w:tcMar>
            <w:vAlign w:val="center"/>
          </w:tcPr>
          <w:p w14:paraId="55AD6C68">
            <w:pPr>
              <w:jc w:val="left"/>
            </w:pPr>
            <w:r>
              <w:rPr>
                <w:rFonts w:ascii="微软雅黑" w:hAnsi="微软雅黑" w:eastAsia="微软雅黑"/>
                <w:sz w:val="18"/>
              </w:rPr>
              <w:t>第3章 p.106</w:t>
            </w:r>
          </w:p>
        </w:tc>
      </w:tr>
    </w:tbl>
    <w:p w14:paraId="7FBE0448"/>
    <w:p w14:paraId="4CDF0D1D">
      <w:pPr>
        <w:pStyle w:val="16"/>
      </w:pPr>
      <w:r>
        <w:rPr>
          <w:rFonts w:ascii="微软雅黑" w:hAnsi="微软雅黑" w:eastAsia="微软雅黑"/>
        </w:rPr>
        <w:t>切换性能与BS布点关系很大：从抗干扰看重叠区应小；从切换看重叠区不能太小；切换区应避免与交通流量大的区域重叠以防乒乓。</w:t>
      </w:r>
      <w:r>
        <w:rPr>
          <w:rFonts w:ascii="微软雅黑" w:hAnsi="微软雅黑" w:eastAsia="微软雅黑"/>
          <w:color w:val="666666"/>
          <w:sz w:val="19"/>
        </w:rPr>
        <w:t>（第3章 p.108-109）</w:t>
      </w:r>
    </w:p>
    <w:p w14:paraId="3E866CC2">
      <w:pPr>
        <w:pStyle w:val="16"/>
      </w:pPr>
      <w:r>
        <w:rPr>
          <w:rFonts w:ascii="微软雅黑" w:hAnsi="微软雅黑" w:eastAsia="微软雅黑"/>
        </w:rPr>
        <w:t>切换性能指标包括新呼叫阻塞概率、强迫中断概率、切换速率或信道/中继资源利用率。硬切换更适合用切换速率衡量，软切换更适合看资源利用率。</w:t>
      </w:r>
      <w:r>
        <w:rPr>
          <w:rFonts w:ascii="微软雅黑" w:hAnsi="微软雅黑" w:eastAsia="微软雅黑"/>
          <w:color w:val="666666"/>
          <w:sz w:val="19"/>
        </w:rPr>
        <w:t>（第3章 p.111-113）</w:t>
      </w:r>
    </w:p>
    <w:p w14:paraId="4B30D7D8">
      <w:pPr>
        <w:pStyle w:val="16"/>
      </w:pPr>
      <w:r>
        <w:rPr>
          <w:rFonts w:ascii="微软雅黑" w:hAnsi="微软雅黑" w:eastAsia="微软雅黑"/>
        </w:rPr>
        <w:t>完整切换过程三阶段：切换初始阶段识别切换必要性；新连接产生阶段寻找新资源并路由；新数据流建立阶段从旧路径切到新路径并维护业务保证。</w:t>
      </w:r>
      <w:r>
        <w:rPr>
          <w:rFonts w:ascii="微软雅黑" w:hAnsi="微软雅黑" w:eastAsia="微软雅黑"/>
          <w:color w:val="666666"/>
          <w:sz w:val="19"/>
        </w:rPr>
        <w:t>（第3章 p.114）</w:t>
      </w:r>
    </w:p>
    <w:p w14:paraId="707A8E88">
      <w:pPr>
        <w:pStyle w:val="5"/>
      </w:pPr>
      <w:r>
        <w:t>3.5.5 切换检测策略</w:t>
      </w:r>
    </w:p>
    <w:p w14:paraId="518E8EBD">
      <w:pPr>
        <w:spacing w:before="80" w:after="80"/>
      </w:pPr>
      <w:r>
        <w:rPr>
          <w:rFonts w:ascii="微软雅黑" w:hAnsi="微软雅黑" w:eastAsia="微软雅黑"/>
          <w:b/>
          <w:color w:val="1F4D78"/>
          <w:sz w:val="20"/>
        </w:rPr>
        <w:t>MCHO/NCHO/MAHO比较</w:t>
      </w:r>
    </w:p>
    <w:tbl>
      <w:tblPr>
        <w:tblStyle w:val="3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00"/>
        <w:gridCol w:w="1300"/>
        <w:gridCol w:w="4500"/>
        <w:gridCol w:w="1360"/>
        <w:gridCol w:w="1000"/>
      </w:tblGrid>
      <w:tr w14:paraId="1E6F0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200" w:type="dxa"/>
            <w:shd w:val="clear" w:color="auto" w:fill="E8EEF5"/>
            <w:tcMar>
              <w:top w:w="80" w:type="dxa"/>
              <w:left w:w="120" w:type="dxa"/>
              <w:bottom w:w="80" w:type="dxa"/>
              <w:right w:w="120" w:type="dxa"/>
            </w:tcMar>
            <w:vAlign w:val="center"/>
          </w:tcPr>
          <w:p w14:paraId="31D9932C">
            <w:pPr>
              <w:jc w:val="center"/>
            </w:pPr>
            <w:r>
              <w:rPr>
                <w:rFonts w:ascii="微软雅黑" w:hAnsi="微软雅黑" w:eastAsia="微软雅黑"/>
                <w:b/>
                <w:color w:val="1F4D78"/>
                <w:sz w:val="19"/>
              </w:rPr>
              <w:t>策略</w:t>
            </w:r>
          </w:p>
        </w:tc>
        <w:tc>
          <w:tcPr>
            <w:tcW w:w="1300" w:type="dxa"/>
            <w:shd w:val="clear" w:color="auto" w:fill="E8EEF5"/>
            <w:tcMar>
              <w:top w:w="80" w:type="dxa"/>
              <w:left w:w="120" w:type="dxa"/>
              <w:bottom w:w="80" w:type="dxa"/>
              <w:right w:w="120" w:type="dxa"/>
            </w:tcMar>
            <w:vAlign w:val="center"/>
          </w:tcPr>
          <w:p w14:paraId="731CD71B">
            <w:pPr>
              <w:jc w:val="center"/>
            </w:pPr>
            <w:r>
              <w:rPr>
                <w:rFonts w:ascii="微软雅黑" w:hAnsi="微软雅黑" w:eastAsia="微软雅黑"/>
                <w:b/>
                <w:color w:val="1F4D78"/>
                <w:sz w:val="19"/>
              </w:rPr>
              <w:t>控制主体</w:t>
            </w:r>
          </w:p>
        </w:tc>
        <w:tc>
          <w:tcPr>
            <w:tcW w:w="4500" w:type="dxa"/>
            <w:shd w:val="clear" w:color="auto" w:fill="E8EEF5"/>
            <w:tcMar>
              <w:top w:w="80" w:type="dxa"/>
              <w:left w:w="120" w:type="dxa"/>
              <w:bottom w:w="80" w:type="dxa"/>
              <w:right w:w="120" w:type="dxa"/>
            </w:tcMar>
            <w:vAlign w:val="center"/>
          </w:tcPr>
          <w:p w14:paraId="746A0DE7">
            <w:pPr>
              <w:jc w:val="center"/>
            </w:pPr>
            <w:r>
              <w:rPr>
                <w:rFonts w:ascii="微软雅黑" w:hAnsi="微软雅黑" w:eastAsia="微软雅黑"/>
                <w:b/>
                <w:color w:val="1F4D78"/>
                <w:sz w:val="19"/>
              </w:rPr>
              <w:t>基本过程</w:t>
            </w:r>
          </w:p>
        </w:tc>
        <w:tc>
          <w:tcPr>
            <w:tcW w:w="1360" w:type="dxa"/>
            <w:shd w:val="clear" w:color="auto" w:fill="E8EEF5"/>
            <w:tcMar>
              <w:top w:w="80" w:type="dxa"/>
              <w:left w:w="120" w:type="dxa"/>
              <w:bottom w:w="80" w:type="dxa"/>
              <w:right w:w="120" w:type="dxa"/>
            </w:tcMar>
            <w:vAlign w:val="center"/>
          </w:tcPr>
          <w:p w14:paraId="78C7FA8E">
            <w:pPr>
              <w:jc w:val="center"/>
            </w:pPr>
            <w:r>
              <w:rPr>
                <w:rFonts w:ascii="微软雅黑" w:hAnsi="微软雅黑" w:eastAsia="微软雅黑"/>
                <w:b/>
                <w:color w:val="1F4D78"/>
                <w:sz w:val="19"/>
              </w:rPr>
              <w:t>适用理解</w:t>
            </w:r>
          </w:p>
        </w:tc>
        <w:tc>
          <w:tcPr>
            <w:tcW w:w="1000" w:type="dxa"/>
            <w:shd w:val="clear" w:color="auto" w:fill="E8EEF5"/>
            <w:tcMar>
              <w:top w:w="80" w:type="dxa"/>
              <w:left w:w="120" w:type="dxa"/>
              <w:bottom w:w="80" w:type="dxa"/>
              <w:right w:w="120" w:type="dxa"/>
            </w:tcMar>
            <w:vAlign w:val="center"/>
          </w:tcPr>
          <w:p w14:paraId="3F0AEE7C">
            <w:pPr>
              <w:jc w:val="center"/>
            </w:pPr>
            <w:r>
              <w:rPr>
                <w:rFonts w:ascii="微软雅黑" w:hAnsi="微软雅黑" w:eastAsia="微软雅黑"/>
                <w:b/>
                <w:color w:val="1F4D78"/>
                <w:sz w:val="19"/>
              </w:rPr>
              <w:t>页码</w:t>
            </w:r>
          </w:p>
        </w:tc>
      </w:tr>
      <w:tr w14:paraId="0DD36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dxa"/>
            <w:tcMar>
              <w:top w:w="80" w:type="dxa"/>
              <w:left w:w="120" w:type="dxa"/>
              <w:bottom w:w="80" w:type="dxa"/>
              <w:right w:w="120" w:type="dxa"/>
            </w:tcMar>
            <w:vAlign w:val="center"/>
          </w:tcPr>
          <w:p w14:paraId="2B4EBD60">
            <w:pPr>
              <w:jc w:val="center"/>
            </w:pPr>
            <w:r>
              <w:rPr>
                <w:rFonts w:ascii="微软雅黑" w:hAnsi="微软雅黑" w:eastAsia="微软雅黑"/>
                <w:sz w:val="18"/>
              </w:rPr>
              <w:t>MCHO</w:t>
            </w:r>
          </w:p>
        </w:tc>
        <w:tc>
          <w:tcPr>
            <w:tcW w:w="1300" w:type="dxa"/>
            <w:tcMar>
              <w:top w:w="80" w:type="dxa"/>
              <w:left w:w="120" w:type="dxa"/>
              <w:bottom w:w="80" w:type="dxa"/>
              <w:right w:w="120" w:type="dxa"/>
            </w:tcMar>
            <w:vAlign w:val="center"/>
          </w:tcPr>
          <w:p w14:paraId="3D60C074">
            <w:pPr>
              <w:jc w:val="left"/>
            </w:pPr>
            <w:r>
              <w:rPr>
                <w:rFonts w:ascii="微软雅黑" w:hAnsi="微软雅黑" w:eastAsia="微软雅黑"/>
                <w:sz w:val="18"/>
              </w:rPr>
              <w:t>移动台控制</w:t>
            </w:r>
          </w:p>
        </w:tc>
        <w:tc>
          <w:tcPr>
            <w:tcW w:w="4500" w:type="dxa"/>
            <w:tcMar>
              <w:top w:w="80" w:type="dxa"/>
              <w:left w:w="120" w:type="dxa"/>
              <w:bottom w:w="80" w:type="dxa"/>
              <w:right w:w="120" w:type="dxa"/>
            </w:tcMar>
            <w:vAlign w:val="center"/>
          </w:tcPr>
          <w:p w14:paraId="5CCFCA4D">
            <w:pPr>
              <w:jc w:val="left"/>
            </w:pPr>
            <w:r>
              <w:rPr>
                <w:rFonts w:ascii="微软雅黑" w:hAnsi="微软雅黑" w:eastAsia="微软雅黑"/>
                <w:sz w:val="18"/>
              </w:rPr>
              <w:t>MS持续监督当前BS和候选BS的信号强度/质量，满足准则后选择最佳BS并发出切换请求。</w:t>
            </w:r>
          </w:p>
        </w:tc>
        <w:tc>
          <w:tcPr>
            <w:tcW w:w="1360" w:type="dxa"/>
            <w:tcMar>
              <w:top w:w="80" w:type="dxa"/>
              <w:left w:w="120" w:type="dxa"/>
              <w:bottom w:w="80" w:type="dxa"/>
              <w:right w:w="120" w:type="dxa"/>
            </w:tcMar>
            <w:vAlign w:val="center"/>
          </w:tcPr>
          <w:p w14:paraId="1CF34EE6">
            <w:pPr>
              <w:jc w:val="left"/>
            </w:pPr>
            <w:r>
              <w:rPr>
                <w:rFonts w:ascii="微软雅黑" w:hAnsi="微软雅黑" w:eastAsia="微软雅黑"/>
                <w:sz w:val="18"/>
              </w:rPr>
              <w:t>终端自主性强。</w:t>
            </w:r>
          </w:p>
        </w:tc>
        <w:tc>
          <w:tcPr>
            <w:tcW w:w="1000" w:type="dxa"/>
            <w:tcMar>
              <w:top w:w="80" w:type="dxa"/>
              <w:left w:w="120" w:type="dxa"/>
              <w:bottom w:w="80" w:type="dxa"/>
              <w:right w:w="120" w:type="dxa"/>
            </w:tcMar>
            <w:vAlign w:val="center"/>
          </w:tcPr>
          <w:p w14:paraId="2FD0D3DD">
            <w:pPr>
              <w:jc w:val="left"/>
            </w:pPr>
            <w:r>
              <w:rPr>
                <w:rFonts w:ascii="微软雅黑" w:hAnsi="微软雅黑" w:eastAsia="微软雅黑"/>
                <w:sz w:val="18"/>
              </w:rPr>
              <w:t>第3章 p.115</w:t>
            </w:r>
          </w:p>
        </w:tc>
      </w:tr>
      <w:tr w14:paraId="55759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dxa"/>
            <w:tcMar>
              <w:top w:w="80" w:type="dxa"/>
              <w:left w:w="120" w:type="dxa"/>
              <w:bottom w:w="80" w:type="dxa"/>
              <w:right w:w="120" w:type="dxa"/>
            </w:tcMar>
            <w:vAlign w:val="center"/>
          </w:tcPr>
          <w:p w14:paraId="411D3FB1">
            <w:pPr>
              <w:jc w:val="center"/>
            </w:pPr>
            <w:r>
              <w:rPr>
                <w:rFonts w:ascii="微软雅黑" w:hAnsi="微软雅黑" w:eastAsia="微软雅黑"/>
                <w:sz w:val="18"/>
              </w:rPr>
              <w:t>NCHO</w:t>
            </w:r>
          </w:p>
        </w:tc>
        <w:tc>
          <w:tcPr>
            <w:tcW w:w="1300" w:type="dxa"/>
            <w:tcMar>
              <w:top w:w="80" w:type="dxa"/>
              <w:left w:w="120" w:type="dxa"/>
              <w:bottom w:w="80" w:type="dxa"/>
              <w:right w:w="120" w:type="dxa"/>
            </w:tcMar>
            <w:vAlign w:val="center"/>
          </w:tcPr>
          <w:p w14:paraId="4C70F8D6">
            <w:pPr>
              <w:jc w:val="left"/>
            </w:pPr>
            <w:r>
              <w:rPr>
                <w:rFonts w:ascii="微软雅黑" w:hAnsi="微软雅黑" w:eastAsia="微软雅黑"/>
                <w:sz w:val="18"/>
              </w:rPr>
              <w:t>网络控制</w:t>
            </w:r>
          </w:p>
        </w:tc>
        <w:tc>
          <w:tcPr>
            <w:tcW w:w="4500" w:type="dxa"/>
            <w:tcMar>
              <w:top w:w="80" w:type="dxa"/>
              <w:left w:w="120" w:type="dxa"/>
              <w:bottom w:w="80" w:type="dxa"/>
              <w:right w:w="120" w:type="dxa"/>
            </w:tcMar>
            <w:vAlign w:val="center"/>
          </w:tcPr>
          <w:p w14:paraId="2DF1EB88">
            <w:pPr>
              <w:jc w:val="left"/>
            </w:pPr>
            <w:r>
              <w:rPr>
                <w:rFonts w:ascii="微软雅黑" w:hAnsi="微软雅黑" w:eastAsia="微软雅黑"/>
                <w:sz w:val="18"/>
              </w:rPr>
              <w:t>网络监督MS信号强度和质量，要求附近BS测量并报告，网络选择新BS并通知MS。</w:t>
            </w:r>
          </w:p>
        </w:tc>
        <w:tc>
          <w:tcPr>
            <w:tcW w:w="1360" w:type="dxa"/>
            <w:tcMar>
              <w:top w:w="80" w:type="dxa"/>
              <w:left w:w="120" w:type="dxa"/>
              <w:bottom w:w="80" w:type="dxa"/>
              <w:right w:w="120" w:type="dxa"/>
            </w:tcMar>
            <w:vAlign w:val="center"/>
          </w:tcPr>
          <w:p w14:paraId="633BBA0C">
            <w:pPr>
              <w:jc w:val="left"/>
            </w:pPr>
            <w:r>
              <w:rPr>
                <w:rFonts w:ascii="微软雅黑" w:hAnsi="微软雅黑" w:eastAsia="微软雅黑"/>
                <w:sz w:val="18"/>
              </w:rPr>
              <w:t>网络集中控制。</w:t>
            </w:r>
          </w:p>
        </w:tc>
        <w:tc>
          <w:tcPr>
            <w:tcW w:w="1000" w:type="dxa"/>
            <w:tcMar>
              <w:top w:w="80" w:type="dxa"/>
              <w:left w:w="120" w:type="dxa"/>
              <w:bottom w:w="80" w:type="dxa"/>
              <w:right w:w="120" w:type="dxa"/>
            </w:tcMar>
            <w:vAlign w:val="center"/>
          </w:tcPr>
          <w:p w14:paraId="382F86BF">
            <w:pPr>
              <w:jc w:val="left"/>
            </w:pPr>
            <w:r>
              <w:rPr>
                <w:rFonts w:ascii="微软雅黑" w:hAnsi="微软雅黑" w:eastAsia="微软雅黑"/>
                <w:sz w:val="18"/>
              </w:rPr>
              <w:t>第3章 p.116</w:t>
            </w:r>
          </w:p>
        </w:tc>
      </w:tr>
      <w:tr w14:paraId="5FBBF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dxa"/>
            <w:tcMar>
              <w:top w:w="80" w:type="dxa"/>
              <w:left w:w="120" w:type="dxa"/>
              <w:bottom w:w="80" w:type="dxa"/>
              <w:right w:w="120" w:type="dxa"/>
            </w:tcMar>
            <w:vAlign w:val="center"/>
          </w:tcPr>
          <w:p w14:paraId="1B98B676">
            <w:pPr>
              <w:jc w:val="center"/>
            </w:pPr>
            <w:r>
              <w:rPr>
                <w:rFonts w:ascii="微软雅黑" w:hAnsi="微软雅黑" w:eastAsia="微软雅黑"/>
                <w:sz w:val="18"/>
              </w:rPr>
              <w:t>MAHO</w:t>
            </w:r>
          </w:p>
        </w:tc>
        <w:tc>
          <w:tcPr>
            <w:tcW w:w="1300" w:type="dxa"/>
            <w:tcMar>
              <w:top w:w="80" w:type="dxa"/>
              <w:left w:w="120" w:type="dxa"/>
              <w:bottom w:w="80" w:type="dxa"/>
              <w:right w:w="120" w:type="dxa"/>
            </w:tcMar>
            <w:vAlign w:val="center"/>
          </w:tcPr>
          <w:p w14:paraId="2EC63228">
            <w:pPr>
              <w:jc w:val="left"/>
            </w:pPr>
            <w:r>
              <w:rPr>
                <w:rFonts w:ascii="微软雅黑" w:hAnsi="微软雅黑" w:eastAsia="微软雅黑"/>
                <w:sz w:val="18"/>
              </w:rPr>
              <w:t>移动台辅助，网络决策</w:t>
            </w:r>
          </w:p>
        </w:tc>
        <w:tc>
          <w:tcPr>
            <w:tcW w:w="4500" w:type="dxa"/>
            <w:tcMar>
              <w:top w:w="80" w:type="dxa"/>
              <w:left w:w="120" w:type="dxa"/>
              <w:bottom w:w="80" w:type="dxa"/>
              <w:right w:w="120" w:type="dxa"/>
            </w:tcMar>
            <w:vAlign w:val="center"/>
          </w:tcPr>
          <w:p w14:paraId="02E06564">
            <w:pPr>
              <w:jc w:val="left"/>
            </w:pPr>
            <w:r>
              <w:rPr>
                <w:rFonts w:ascii="微软雅黑" w:hAnsi="微软雅黑" w:eastAsia="微软雅黑"/>
                <w:sz w:val="18"/>
              </w:rPr>
              <w:t>网络要求MS测量周围BS信号并报告，网络确定是否切换和切到哪一个BS。</w:t>
            </w:r>
          </w:p>
        </w:tc>
        <w:tc>
          <w:tcPr>
            <w:tcW w:w="1360" w:type="dxa"/>
            <w:tcMar>
              <w:top w:w="80" w:type="dxa"/>
              <w:left w:w="120" w:type="dxa"/>
              <w:bottom w:w="80" w:type="dxa"/>
              <w:right w:w="120" w:type="dxa"/>
            </w:tcMar>
            <w:vAlign w:val="center"/>
          </w:tcPr>
          <w:p w14:paraId="0EC28CCC">
            <w:pPr>
              <w:jc w:val="left"/>
            </w:pPr>
            <w:r>
              <w:rPr>
                <w:rFonts w:ascii="微软雅黑" w:hAnsi="微软雅黑" w:eastAsia="微软雅黑"/>
                <w:sz w:val="18"/>
              </w:rPr>
              <w:t>先进移动系统普遍采用。</w:t>
            </w:r>
          </w:p>
        </w:tc>
        <w:tc>
          <w:tcPr>
            <w:tcW w:w="1000" w:type="dxa"/>
            <w:tcMar>
              <w:top w:w="80" w:type="dxa"/>
              <w:left w:w="120" w:type="dxa"/>
              <w:bottom w:w="80" w:type="dxa"/>
              <w:right w:w="120" w:type="dxa"/>
            </w:tcMar>
            <w:vAlign w:val="center"/>
          </w:tcPr>
          <w:p w14:paraId="28D6AB1A">
            <w:pPr>
              <w:jc w:val="left"/>
            </w:pPr>
            <w:r>
              <w:rPr>
                <w:rFonts w:ascii="微软雅黑" w:hAnsi="微软雅黑" w:eastAsia="微软雅黑"/>
                <w:sz w:val="18"/>
              </w:rPr>
              <w:t>第3章 p.116-117</w:t>
            </w:r>
          </w:p>
        </w:tc>
      </w:tr>
    </w:tbl>
    <w:p w14:paraId="72B1120A"/>
    <w:p w14:paraId="50F68CBB">
      <w:pPr>
        <w:pStyle w:val="5"/>
      </w:pPr>
      <w:r>
        <w:t>3.5.6 切换准则</w:t>
      </w:r>
    </w:p>
    <w:p w14:paraId="66ECB40D">
      <w:pPr>
        <w:pStyle w:val="16"/>
      </w:pPr>
      <w:r>
        <w:rPr>
          <w:rFonts w:ascii="微软雅黑" w:hAnsi="微软雅黑" w:eastAsia="微软雅黑"/>
        </w:rPr>
        <w:t>切换判断参数可选射频信号强度、载干比、手机到基站相对位置、数字系统误码率，可单独或组合使用。</w:t>
      </w:r>
      <w:r>
        <w:rPr>
          <w:rFonts w:ascii="微软雅黑" w:hAnsi="微软雅黑" w:eastAsia="微软雅黑"/>
          <w:color w:val="666666"/>
          <w:sz w:val="19"/>
        </w:rPr>
        <w:t>（第3章 p.118）</w:t>
      </w:r>
    </w:p>
    <w:p w14:paraId="60EF2B7D">
      <w:pPr>
        <w:spacing w:before="80" w:after="80"/>
      </w:pPr>
      <w:r>
        <w:rPr>
          <w:rFonts w:ascii="微软雅黑" w:hAnsi="微软雅黑" w:eastAsia="微软雅黑"/>
          <w:b/>
          <w:color w:val="1F4D78"/>
          <w:sz w:val="20"/>
        </w:rPr>
        <w:t>切换准则比较</w:t>
      </w:r>
    </w:p>
    <w:tbl>
      <w:tblPr>
        <w:tblStyle w:val="3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0"/>
        <w:gridCol w:w="3300"/>
        <w:gridCol w:w="1700"/>
        <w:gridCol w:w="1760"/>
        <w:gridCol w:w="1000"/>
      </w:tblGrid>
      <w:tr w14:paraId="3604C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600" w:type="dxa"/>
            <w:shd w:val="clear" w:color="auto" w:fill="E8EEF5"/>
            <w:tcMar>
              <w:top w:w="80" w:type="dxa"/>
              <w:left w:w="120" w:type="dxa"/>
              <w:bottom w:w="80" w:type="dxa"/>
              <w:right w:w="120" w:type="dxa"/>
            </w:tcMar>
            <w:vAlign w:val="center"/>
          </w:tcPr>
          <w:p w14:paraId="4667CB0A">
            <w:pPr>
              <w:jc w:val="center"/>
            </w:pPr>
            <w:r>
              <w:rPr>
                <w:rFonts w:ascii="微软雅黑" w:hAnsi="微软雅黑" w:eastAsia="微软雅黑"/>
                <w:b/>
                <w:color w:val="1F4D78"/>
                <w:sz w:val="19"/>
              </w:rPr>
              <w:t>准则</w:t>
            </w:r>
          </w:p>
        </w:tc>
        <w:tc>
          <w:tcPr>
            <w:tcW w:w="3300" w:type="dxa"/>
            <w:shd w:val="clear" w:color="auto" w:fill="E8EEF5"/>
            <w:tcMar>
              <w:top w:w="80" w:type="dxa"/>
              <w:left w:w="120" w:type="dxa"/>
              <w:bottom w:w="80" w:type="dxa"/>
              <w:right w:w="120" w:type="dxa"/>
            </w:tcMar>
            <w:vAlign w:val="center"/>
          </w:tcPr>
          <w:p w14:paraId="51FB4E39">
            <w:pPr>
              <w:jc w:val="center"/>
            </w:pPr>
            <w:r>
              <w:rPr>
                <w:rFonts w:ascii="微软雅黑" w:hAnsi="微软雅黑" w:eastAsia="微软雅黑"/>
                <w:b/>
                <w:color w:val="1F4D78"/>
                <w:sz w:val="19"/>
              </w:rPr>
              <w:t>触发条件</w:t>
            </w:r>
          </w:p>
        </w:tc>
        <w:tc>
          <w:tcPr>
            <w:tcW w:w="1700" w:type="dxa"/>
            <w:shd w:val="clear" w:color="auto" w:fill="E8EEF5"/>
            <w:tcMar>
              <w:top w:w="80" w:type="dxa"/>
              <w:left w:w="120" w:type="dxa"/>
              <w:bottom w:w="80" w:type="dxa"/>
              <w:right w:w="120" w:type="dxa"/>
            </w:tcMar>
            <w:vAlign w:val="center"/>
          </w:tcPr>
          <w:p w14:paraId="6684C94C">
            <w:pPr>
              <w:jc w:val="center"/>
            </w:pPr>
            <w:r>
              <w:rPr>
                <w:rFonts w:ascii="微软雅黑" w:hAnsi="微软雅黑" w:eastAsia="微软雅黑"/>
                <w:b/>
                <w:color w:val="1F4D78"/>
                <w:sz w:val="19"/>
              </w:rPr>
              <w:t>优点</w:t>
            </w:r>
          </w:p>
        </w:tc>
        <w:tc>
          <w:tcPr>
            <w:tcW w:w="1760" w:type="dxa"/>
            <w:shd w:val="clear" w:color="auto" w:fill="E8EEF5"/>
            <w:tcMar>
              <w:top w:w="80" w:type="dxa"/>
              <w:left w:w="120" w:type="dxa"/>
              <w:bottom w:w="80" w:type="dxa"/>
              <w:right w:w="120" w:type="dxa"/>
            </w:tcMar>
            <w:vAlign w:val="center"/>
          </w:tcPr>
          <w:p w14:paraId="0992FA16">
            <w:pPr>
              <w:jc w:val="center"/>
            </w:pPr>
            <w:r>
              <w:rPr>
                <w:rFonts w:ascii="微软雅黑" w:hAnsi="微软雅黑" w:eastAsia="微软雅黑"/>
                <w:b/>
                <w:color w:val="1F4D78"/>
                <w:sz w:val="19"/>
              </w:rPr>
              <w:t>缺点/注意</w:t>
            </w:r>
          </w:p>
        </w:tc>
        <w:tc>
          <w:tcPr>
            <w:tcW w:w="1000" w:type="dxa"/>
            <w:shd w:val="clear" w:color="auto" w:fill="E8EEF5"/>
            <w:tcMar>
              <w:top w:w="80" w:type="dxa"/>
              <w:left w:w="120" w:type="dxa"/>
              <w:bottom w:w="80" w:type="dxa"/>
              <w:right w:w="120" w:type="dxa"/>
            </w:tcMar>
            <w:vAlign w:val="center"/>
          </w:tcPr>
          <w:p w14:paraId="0B8DB3DF">
            <w:pPr>
              <w:jc w:val="center"/>
            </w:pPr>
            <w:r>
              <w:rPr>
                <w:rFonts w:ascii="微软雅黑" w:hAnsi="微软雅黑" w:eastAsia="微软雅黑"/>
                <w:b/>
                <w:color w:val="1F4D78"/>
                <w:sz w:val="19"/>
              </w:rPr>
              <w:t>页码</w:t>
            </w:r>
          </w:p>
        </w:tc>
      </w:tr>
      <w:tr w14:paraId="099AD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tcMar>
              <w:top w:w="80" w:type="dxa"/>
              <w:left w:w="120" w:type="dxa"/>
              <w:bottom w:w="80" w:type="dxa"/>
              <w:right w:w="120" w:type="dxa"/>
            </w:tcMar>
            <w:vAlign w:val="center"/>
          </w:tcPr>
          <w:p w14:paraId="750AB5E7">
            <w:pPr>
              <w:jc w:val="center"/>
            </w:pPr>
            <w:r>
              <w:rPr>
                <w:rFonts w:ascii="微软雅黑" w:hAnsi="微软雅黑" w:eastAsia="微软雅黑"/>
                <w:sz w:val="18"/>
              </w:rPr>
              <w:t>相对信号强度</w:t>
            </w:r>
          </w:p>
        </w:tc>
        <w:tc>
          <w:tcPr>
            <w:tcW w:w="3300" w:type="dxa"/>
            <w:tcMar>
              <w:top w:w="80" w:type="dxa"/>
              <w:left w:w="120" w:type="dxa"/>
              <w:bottom w:w="80" w:type="dxa"/>
              <w:right w:w="120" w:type="dxa"/>
            </w:tcMar>
            <w:vAlign w:val="center"/>
          </w:tcPr>
          <w:p w14:paraId="18041940">
            <w:pPr>
              <w:jc w:val="left"/>
            </w:pPr>
            <w:r>
              <w:rPr>
                <w:rFonts w:ascii="微软雅黑" w:hAnsi="微软雅黑" w:eastAsia="微软雅黑"/>
                <w:sz w:val="18"/>
              </w:rPr>
              <w:t>任何时刻选择接收信号最强的BS；邻区强于当前小区就切换。</w:t>
            </w:r>
          </w:p>
        </w:tc>
        <w:tc>
          <w:tcPr>
            <w:tcW w:w="1700" w:type="dxa"/>
            <w:tcMar>
              <w:top w:w="80" w:type="dxa"/>
              <w:left w:w="120" w:type="dxa"/>
              <w:bottom w:w="80" w:type="dxa"/>
              <w:right w:w="120" w:type="dxa"/>
            </w:tcMar>
            <w:vAlign w:val="center"/>
          </w:tcPr>
          <w:p w14:paraId="2C1836DA">
            <w:pPr>
              <w:jc w:val="left"/>
            </w:pPr>
            <w:r>
              <w:rPr>
                <w:rFonts w:ascii="微软雅黑" w:hAnsi="微软雅黑" w:eastAsia="微软雅黑"/>
                <w:sz w:val="18"/>
              </w:rPr>
              <w:t>简单易行。</w:t>
            </w:r>
          </w:p>
        </w:tc>
        <w:tc>
          <w:tcPr>
            <w:tcW w:w="1760" w:type="dxa"/>
            <w:tcMar>
              <w:top w:w="80" w:type="dxa"/>
              <w:left w:w="120" w:type="dxa"/>
              <w:bottom w:w="80" w:type="dxa"/>
              <w:right w:w="120" w:type="dxa"/>
            </w:tcMar>
            <w:vAlign w:val="center"/>
          </w:tcPr>
          <w:p w14:paraId="18DB7855">
            <w:pPr>
              <w:jc w:val="left"/>
            </w:pPr>
            <w:r>
              <w:rPr>
                <w:rFonts w:ascii="微软雅黑" w:hAnsi="微软雅黑" w:eastAsia="微软雅黑"/>
                <w:sz w:val="18"/>
              </w:rPr>
              <w:t>当前BS仍满足业务质量时也可能切换，易乒乓。</w:t>
            </w:r>
          </w:p>
        </w:tc>
        <w:tc>
          <w:tcPr>
            <w:tcW w:w="1000" w:type="dxa"/>
            <w:tcMar>
              <w:top w:w="80" w:type="dxa"/>
              <w:left w:w="120" w:type="dxa"/>
              <w:bottom w:w="80" w:type="dxa"/>
              <w:right w:w="120" w:type="dxa"/>
            </w:tcMar>
            <w:vAlign w:val="center"/>
          </w:tcPr>
          <w:p w14:paraId="0F06645F">
            <w:pPr>
              <w:jc w:val="left"/>
            </w:pPr>
            <w:r>
              <w:rPr>
                <w:rFonts w:ascii="微软雅黑" w:hAnsi="微软雅黑" w:eastAsia="微软雅黑"/>
                <w:sz w:val="18"/>
              </w:rPr>
              <w:t>第3章 p.119</w:t>
            </w:r>
          </w:p>
        </w:tc>
      </w:tr>
      <w:tr w14:paraId="367F9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tcMar>
              <w:top w:w="80" w:type="dxa"/>
              <w:left w:w="120" w:type="dxa"/>
              <w:bottom w:w="80" w:type="dxa"/>
              <w:right w:w="120" w:type="dxa"/>
            </w:tcMar>
            <w:vAlign w:val="center"/>
          </w:tcPr>
          <w:p w14:paraId="6F44FFCC">
            <w:pPr>
              <w:jc w:val="center"/>
            </w:pPr>
            <w:r>
              <w:rPr>
                <w:rFonts w:ascii="微软雅黑" w:hAnsi="微软雅黑" w:eastAsia="微软雅黑"/>
                <w:sz w:val="18"/>
              </w:rPr>
              <w:t>相对强度+门限</w:t>
            </w:r>
          </w:p>
        </w:tc>
        <w:tc>
          <w:tcPr>
            <w:tcW w:w="3300" w:type="dxa"/>
            <w:tcMar>
              <w:top w:w="80" w:type="dxa"/>
              <w:left w:w="120" w:type="dxa"/>
              <w:bottom w:w="80" w:type="dxa"/>
              <w:right w:w="120" w:type="dxa"/>
            </w:tcMar>
            <w:vAlign w:val="center"/>
          </w:tcPr>
          <w:p w14:paraId="4B4A6CE7">
            <w:pPr>
              <w:jc w:val="left"/>
            </w:pPr>
            <w:r>
              <w:rPr>
                <w:rFonts w:ascii="微软雅黑" w:hAnsi="微软雅黑" w:eastAsia="微软雅黑"/>
                <w:sz w:val="18"/>
              </w:rPr>
              <w:t>邻区强于当前小区，且当前小区低于门限才切换。</w:t>
            </w:r>
          </w:p>
        </w:tc>
        <w:tc>
          <w:tcPr>
            <w:tcW w:w="1700" w:type="dxa"/>
            <w:tcMar>
              <w:top w:w="80" w:type="dxa"/>
              <w:left w:w="120" w:type="dxa"/>
              <w:bottom w:w="80" w:type="dxa"/>
              <w:right w:w="120" w:type="dxa"/>
            </w:tcMar>
            <w:vAlign w:val="center"/>
          </w:tcPr>
          <w:p w14:paraId="27FBE5D4">
            <w:pPr>
              <w:jc w:val="left"/>
            </w:pPr>
            <w:r>
              <w:rPr>
                <w:rFonts w:ascii="微软雅黑" w:hAnsi="微软雅黑" w:eastAsia="微软雅黑"/>
                <w:sz w:val="18"/>
              </w:rPr>
              <w:t>减少不必要切换。</w:t>
            </w:r>
          </w:p>
        </w:tc>
        <w:tc>
          <w:tcPr>
            <w:tcW w:w="1760" w:type="dxa"/>
            <w:tcMar>
              <w:top w:w="80" w:type="dxa"/>
              <w:left w:w="120" w:type="dxa"/>
              <w:bottom w:w="80" w:type="dxa"/>
              <w:right w:w="120" w:type="dxa"/>
            </w:tcMar>
            <w:vAlign w:val="center"/>
          </w:tcPr>
          <w:p w14:paraId="680EFD7D">
            <w:pPr>
              <w:jc w:val="left"/>
            </w:pPr>
            <w:r>
              <w:rPr>
                <w:rFonts w:ascii="微软雅黑" w:hAnsi="微软雅黑" w:eastAsia="微软雅黑"/>
                <w:sz w:val="18"/>
              </w:rPr>
              <w:t>门限太高退化为相对强度准则；门限太低可能迟迟不切换而中断。</w:t>
            </w:r>
          </w:p>
        </w:tc>
        <w:tc>
          <w:tcPr>
            <w:tcW w:w="1000" w:type="dxa"/>
            <w:tcMar>
              <w:top w:w="80" w:type="dxa"/>
              <w:left w:w="120" w:type="dxa"/>
              <w:bottom w:w="80" w:type="dxa"/>
              <w:right w:w="120" w:type="dxa"/>
            </w:tcMar>
            <w:vAlign w:val="center"/>
          </w:tcPr>
          <w:p w14:paraId="16CE18FD">
            <w:pPr>
              <w:jc w:val="left"/>
            </w:pPr>
            <w:r>
              <w:rPr>
                <w:rFonts w:ascii="微软雅黑" w:hAnsi="微软雅黑" w:eastAsia="微软雅黑"/>
                <w:sz w:val="18"/>
              </w:rPr>
              <w:t>第3章 p.120</w:t>
            </w:r>
          </w:p>
        </w:tc>
      </w:tr>
      <w:tr w14:paraId="20352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tcMar>
              <w:top w:w="80" w:type="dxa"/>
              <w:left w:w="120" w:type="dxa"/>
              <w:bottom w:w="80" w:type="dxa"/>
              <w:right w:w="120" w:type="dxa"/>
            </w:tcMar>
            <w:vAlign w:val="center"/>
          </w:tcPr>
          <w:p w14:paraId="1E547C95">
            <w:pPr>
              <w:jc w:val="center"/>
            </w:pPr>
            <w:r>
              <w:rPr>
                <w:rFonts w:ascii="微软雅黑" w:hAnsi="微软雅黑" w:eastAsia="微软雅黑"/>
                <w:sz w:val="18"/>
              </w:rPr>
              <w:t>相对强度+滞后余量</w:t>
            </w:r>
          </w:p>
        </w:tc>
        <w:tc>
          <w:tcPr>
            <w:tcW w:w="3300" w:type="dxa"/>
            <w:tcMar>
              <w:top w:w="80" w:type="dxa"/>
              <w:left w:w="120" w:type="dxa"/>
              <w:bottom w:w="80" w:type="dxa"/>
              <w:right w:w="120" w:type="dxa"/>
            </w:tcMar>
            <w:vAlign w:val="center"/>
          </w:tcPr>
          <w:p w14:paraId="6E82547E">
            <w:pPr>
              <w:jc w:val="left"/>
            </w:pPr>
            <w:r>
              <w:rPr>
                <w:rFonts w:ascii="微软雅黑" w:hAnsi="微软雅黑" w:eastAsia="微软雅黑"/>
                <w:sz w:val="18"/>
              </w:rPr>
              <w:t>新BS信号比原BS强超过滞后余量h才切换。</w:t>
            </w:r>
          </w:p>
        </w:tc>
        <w:tc>
          <w:tcPr>
            <w:tcW w:w="1700" w:type="dxa"/>
            <w:tcMar>
              <w:top w:w="80" w:type="dxa"/>
              <w:left w:w="120" w:type="dxa"/>
              <w:bottom w:w="80" w:type="dxa"/>
              <w:right w:w="120" w:type="dxa"/>
            </w:tcMar>
            <w:vAlign w:val="center"/>
          </w:tcPr>
          <w:p w14:paraId="25AA37D0">
            <w:pPr>
              <w:jc w:val="left"/>
            </w:pPr>
            <w:r>
              <w:rPr>
                <w:rFonts w:ascii="微软雅黑" w:hAnsi="微软雅黑" w:eastAsia="微软雅黑"/>
                <w:sz w:val="18"/>
              </w:rPr>
              <w:t>防止信号波动造成乒乓。</w:t>
            </w:r>
          </w:p>
        </w:tc>
        <w:tc>
          <w:tcPr>
            <w:tcW w:w="1760" w:type="dxa"/>
            <w:tcMar>
              <w:top w:w="80" w:type="dxa"/>
              <w:left w:w="120" w:type="dxa"/>
              <w:bottom w:w="80" w:type="dxa"/>
              <w:right w:w="120" w:type="dxa"/>
            </w:tcMar>
            <w:vAlign w:val="center"/>
          </w:tcPr>
          <w:p w14:paraId="7D0390D8">
            <w:pPr>
              <w:jc w:val="left"/>
            </w:pPr>
            <w:r>
              <w:rPr>
                <w:rFonts w:ascii="微软雅黑" w:hAnsi="微软雅黑" w:eastAsia="微软雅黑"/>
                <w:sz w:val="18"/>
              </w:rPr>
              <w:t>h过大可能延迟切换。</w:t>
            </w:r>
          </w:p>
        </w:tc>
        <w:tc>
          <w:tcPr>
            <w:tcW w:w="1000" w:type="dxa"/>
            <w:tcMar>
              <w:top w:w="80" w:type="dxa"/>
              <w:left w:w="120" w:type="dxa"/>
              <w:bottom w:w="80" w:type="dxa"/>
              <w:right w:w="120" w:type="dxa"/>
            </w:tcMar>
            <w:vAlign w:val="center"/>
          </w:tcPr>
          <w:p w14:paraId="00DAC659">
            <w:pPr>
              <w:jc w:val="left"/>
            </w:pPr>
            <w:r>
              <w:rPr>
                <w:rFonts w:ascii="微软雅黑" w:hAnsi="微软雅黑" w:eastAsia="微软雅黑"/>
                <w:sz w:val="18"/>
              </w:rPr>
              <w:t>第3章 p.121</w:t>
            </w:r>
          </w:p>
        </w:tc>
      </w:tr>
      <w:tr w14:paraId="1B8DF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tcMar>
              <w:top w:w="80" w:type="dxa"/>
              <w:left w:w="120" w:type="dxa"/>
              <w:bottom w:w="80" w:type="dxa"/>
              <w:right w:w="120" w:type="dxa"/>
            </w:tcMar>
            <w:vAlign w:val="center"/>
          </w:tcPr>
          <w:p w14:paraId="56B6662E">
            <w:pPr>
              <w:jc w:val="center"/>
            </w:pPr>
            <w:r>
              <w:rPr>
                <w:rFonts w:ascii="微软雅黑" w:hAnsi="微软雅黑" w:eastAsia="微软雅黑"/>
                <w:sz w:val="18"/>
              </w:rPr>
              <w:t>门限+滞后余量</w:t>
            </w:r>
          </w:p>
        </w:tc>
        <w:tc>
          <w:tcPr>
            <w:tcW w:w="3300" w:type="dxa"/>
            <w:tcMar>
              <w:top w:w="80" w:type="dxa"/>
              <w:left w:w="120" w:type="dxa"/>
              <w:bottom w:w="80" w:type="dxa"/>
              <w:right w:w="120" w:type="dxa"/>
            </w:tcMar>
            <w:vAlign w:val="center"/>
          </w:tcPr>
          <w:p w14:paraId="6BD4D5FD">
            <w:pPr>
              <w:jc w:val="left"/>
            </w:pPr>
            <w:r>
              <w:rPr>
                <w:rFonts w:ascii="微软雅黑" w:hAnsi="微软雅黑" w:eastAsia="微软雅黑"/>
                <w:sz w:val="18"/>
              </w:rPr>
              <w:t>当前BS低于门限，且新BS强于当前BS超过h。</w:t>
            </w:r>
          </w:p>
        </w:tc>
        <w:tc>
          <w:tcPr>
            <w:tcW w:w="1700" w:type="dxa"/>
            <w:tcMar>
              <w:top w:w="80" w:type="dxa"/>
              <w:left w:w="120" w:type="dxa"/>
              <w:bottom w:w="80" w:type="dxa"/>
              <w:right w:w="120" w:type="dxa"/>
            </w:tcMar>
            <w:vAlign w:val="center"/>
          </w:tcPr>
          <w:p w14:paraId="743A9195">
            <w:pPr>
              <w:jc w:val="left"/>
            </w:pPr>
            <w:r>
              <w:rPr>
                <w:rFonts w:ascii="微软雅黑" w:hAnsi="微软雅黑" w:eastAsia="微软雅黑"/>
                <w:sz w:val="18"/>
              </w:rPr>
              <w:t>兼顾业务质量门限和抗乒乓。</w:t>
            </w:r>
          </w:p>
        </w:tc>
        <w:tc>
          <w:tcPr>
            <w:tcW w:w="1760" w:type="dxa"/>
            <w:tcMar>
              <w:top w:w="80" w:type="dxa"/>
              <w:left w:w="120" w:type="dxa"/>
              <w:bottom w:w="80" w:type="dxa"/>
              <w:right w:w="120" w:type="dxa"/>
            </w:tcMar>
            <w:vAlign w:val="center"/>
          </w:tcPr>
          <w:p w14:paraId="19F4F5AB">
            <w:pPr>
              <w:jc w:val="left"/>
            </w:pPr>
            <w:r>
              <w:rPr>
                <w:rFonts w:ascii="微软雅黑" w:hAnsi="微软雅黑" w:eastAsia="微软雅黑"/>
                <w:sz w:val="18"/>
              </w:rPr>
              <w:t>门限与h需联合选择。</w:t>
            </w:r>
          </w:p>
        </w:tc>
        <w:tc>
          <w:tcPr>
            <w:tcW w:w="1000" w:type="dxa"/>
            <w:tcMar>
              <w:top w:w="80" w:type="dxa"/>
              <w:left w:w="120" w:type="dxa"/>
              <w:bottom w:w="80" w:type="dxa"/>
              <w:right w:w="120" w:type="dxa"/>
            </w:tcMar>
            <w:vAlign w:val="center"/>
          </w:tcPr>
          <w:p w14:paraId="2FD78804">
            <w:pPr>
              <w:jc w:val="left"/>
            </w:pPr>
            <w:r>
              <w:rPr>
                <w:rFonts w:ascii="微软雅黑" w:hAnsi="微软雅黑" w:eastAsia="微软雅黑"/>
                <w:sz w:val="18"/>
              </w:rPr>
              <w:t>第3章 p.122</w:t>
            </w:r>
          </w:p>
        </w:tc>
      </w:tr>
    </w:tbl>
    <w:p w14:paraId="079C2EA1"/>
    <w:p w14:paraId="4B7D4B48">
      <w:pPr>
        <w:pStyle w:val="3"/>
      </w:pPr>
      <w:r>
        <w:t>第4章 数字调制技术</w:t>
      </w:r>
    </w:p>
    <w:tbl>
      <w:tblPr>
        <w:tblStyle w:val="32"/>
        <w:tblW w:w="9360" w:type="dxa"/>
        <w:tblInd w:w="0" w:type="dxa"/>
        <w:tblLayout w:type="fixed"/>
        <w:tblCellMar>
          <w:top w:w="0" w:type="dxa"/>
          <w:left w:w="108" w:type="dxa"/>
          <w:bottom w:w="0" w:type="dxa"/>
          <w:right w:w="108" w:type="dxa"/>
        </w:tblCellMar>
      </w:tblPr>
      <w:tblGrid>
        <w:gridCol w:w="9360"/>
      </w:tblGrid>
      <w:tr w14:paraId="237786C0">
        <w:tblPrEx>
          <w:tblCellMar>
            <w:top w:w="0" w:type="dxa"/>
            <w:left w:w="108" w:type="dxa"/>
            <w:bottom w:w="0" w:type="dxa"/>
            <w:right w:w="108" w:type="dxa"/>
          </w:tblCellMar>
        </w:tblPrEx>
        <w:trPr>
          <w:tblHeader/>
        </w:trPr>
        <w:tc>
          <w:tcPr>
            <w:tcW w:w="9360" w:type="dxa"/>
            <w:shd w:val="clear" w:color="auto" w:fill="F2F4F7"/>
            <w:tcMar>
              <w:top w:w="120" w:type="dxa"/>
              <w:left w:w="160" w:type="dxa"/>
              <w:bottom w:w="120" w:type="dxa"/>
              <w:right w:w="160" w:type="dxa"/>
            </w:tcMar>
          </w:tcPr>
          <w:p w14:paraId="47271979">
            <w:r>
              <w:rPr>
                <w:rFonts w:ascii="微软雅黑" w:hAnsi="微软雅黑" w:eastAsia="微软雅黑"/>
                <w:b/>
                <w:color w:val="1F4D78"/>
              </w:rPr>
              <w:t>本章复习定位</w:t>
            </w:r>
          </w:p>
          <w:p w14:paraId="13BFA64F">
            <w:pPr>
              <w:spacing w:after="40"/>
            </w:pPr>
            <w:r>
              <w:rPr>
                <w:rFonts w:ascii="微软雅黑" w:hAnsi="微软雅黑" w:eastAsia="微软雅黑"/>
                <w:sz w:val="20"/>
              </w:rPr>
              <w:t>重点是移动通信对调制的要求、效率指标、线性调制、恒包络调制和扩频调制；4.4和4.6按要求不整理。</w:t>
            </w:r>
          </w:p>
        </w:tc>
      </w:tr>
    </w:tbl>
    <w:p w14:paraId="1E3E761D"/>
    <w:p w14:paraId="14BEE50C">
      <w:pPr>
        <w:pStyle w:val="4"/>
      </w:pPr>
      <w:r>
        <w:t>4.1 基础与指标</w:t>
      </w:r>
    </w:p>
    <w:p w14:paraId="76782C4A">
      <w:pPr>
        <w:pStyle w:val="16"/>
      </w:pPr>
      <w:r>
        <w:rPr>
          <w:rFonts w:ascii="微软雅黑" w:hAnsi="微软雅黑" w:eastAsia="微软雅黑"/>
        </w:rPr>
        <w:t>调制是对信号源信息进行处理，使其变为适合传输形式的过程；目的是使信息更好适应信道特性，实现有效可靠传输。</w:t>
      </w:r>
      <w:r>
        <w:rPr>
          <w:rFonts w:ascii="微软雅黑" w:hAnsi="微软雅黑" w:eastAsia="微软雅黑"/>
          <w:color w:val="666666"/>
          <w:sz w:val="19"/>
        </w:rPr>
        <w:t>（第4章 p.3）</w:t>
      </w:r>
    </w:p>
    <w:p w14:paraId="2BF9F690">
      <w:pPr>
        <w:pStyle w:val="16"/>
      </w:pPr>
      <w:r>
        <w:rPr>
          <w:rFonts w:ascii="微软雅黑" w:hAnsi="微软雅黑" w:eastAsia="微软雅黑"/>
          <w:b/>
          <w:color w:val="1F4D78"/>
        </w:rPr>
        <w:t xml:space="preserve">[重点] </w:t>
      </w:r>
      <w:r>
        <w:rPr>
          <w:rFonts w:ascii="微软雅黑" w:hAnsi="微软雅黑" w:eastAsia="微软雅黑"/>
        </w:rPr>
        <w:t>移动通信对数字调制技术要求：抗干扰强、频谱利用率高、占用频带窄且带外辐射小、单位频谱容纳用户多、同频复用距离小、误码性能好、速率高且成本低。</w:t>
      </w:r>
      <w:r>
        <w:rPr>
          <w:rFonts w:ascii="微软雅黑" w:hAnsi="微软雅黑" w:eastAsia="微软雅黑"/>
          <w:color w:val="666666"/>
          <w:sz w:val="19"/>
        </w:rPr>
        <w:t>（第4章 p.4）</w:t>
      </w:r>
    </w:p>
    <w:p w14:paraId="0D8137BF">
      <w:pPr>
        <w:pStyle w:val="16"/>
      </w:pPr>
      <w:r>
        <w:rPr>
          <w:rFonts w:ascii="微软雅黑" w:hAnsi="微软雅黑" w:eastAsia="微软雅黑"/>
          <w:b/>
          <w:color w:val="C00000"/>
        </w:rPr>
        <w:t xml:space="preserve">[计算重点] </w:t>
      </w:r>
      <w:r>
        <w:rPr>
          <w:rFonts w:ascii="微软雅黑" w:hAnsi="微软雅黑" w:eastAsia="微软雅黑"/>
        </w:rPr>
        <w:t>功率效率eta_p=Eb/N0，反映低功率下保持正确传输的能力；带宽效率eta_B=R/B，反映单位带宽承载数据速率。</w:t>
      </w:r>
      <w:r>
        <w:rPr>
          <w:rFonts w:ascii="微软雅黑" w:hAnsi="微软雅黑" w:eastAsia="微软雅黑"/>
          <w:color w:val="666666"/>
          <w:sz w:val="19"/>
        </w:rPr>
        <w:t>（第4章 p.5）</w:t>
      </w:r>
    </w:p>
    <w:p w14:paraId="643A6A9E">
      <w:pPr>
        <w:pStyle w:val="16"/>
      </w:pPr>
      <w:r>
        <w:rPr>
          <w:rFonts w:ascii="微软雅黑" w:hAnsi="微软雅黑" w:eastAsia="微软雅黑"/>
        </w:rPr>
        <w:t>香农公式给出带宽效率上限：C=B log2(1+S/N)，eta_Bmax=log2(1+S/N)。GSM例中S/N=10 dB时eta约3.46 bit/s/Hz。</w:t>
      </w:r>
      <w:r>
        <w:rPr>
          <w:rFonts w:ascii="微软雅黑" w:hAnsi="微软雅黑" w:eastAsia="微软雅黑"/>
          <w:color w:val="666666"/>
          <w:sz w:val="19"/>
        </w:rPr>
        <w:t>（第4章 p.6-7）</w:t>
      </w:r>
    </w:p>
    <w:p w14:paraId="1EAEA82B">
      <w:pPr>
        <w:pStyle w:val="16"/>
      </w:pPr>
      <w:r>
        <w:rPr>
          <w:rFonts w:ascii="微软雅黑" w:hAnsi="微软雅黑" w:eastAsia="微软雅黑"/>
        </w:rPr>
        <w:t>主要调制方式：线性调制QPSK；恒包络GMSK；线性与恒包络结合的QAM；扩频调制DS/FH；编码调制TCM；多载波OFDM。</w:t>
      </w:r>
      <w:r>
        <w:rPr>
          <w:rFonts w:ascii="微软雅黑" w:hAnsi="微软雅黑" w:eastAsia="微软雅黑"/>
          <w:color w:val="666666"/>
          <w:sz w:val="19"/>
        </w:rPr>
        <w:t>（第4章 p.8）</w:t>
      </w:r>
    </w:p>
    <w:p w14:paraId="4BA2AEA4">
      <w:pPr>
        <w:spacing w:before="80" w:after="80"/>
      </w:pPr>
      <w:r>
        <w:rPr>
          <w:rFonts w:ascii="微软雅黑" w:hAnsi="微软雅黑" w:eastAsia="微软雅黑"/>
          <w:b/>
          <w:color w:val="1F4D78"/>
          <w:sz w:val="20"/>
        </w:rPr>
        <w:t>数字调制要求速查</w:t>
      </w:r>
    </w:p>
    <w:tbl>
      <w:tblPr>
        <w:tblStyle w:val="3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0"/>
        <w:gridCol w:w="3200"/>
        <w:gridCol w:w="3000"/>
        <w:gridCol w:w="1560"/>
      </w:tblGrid>
      <w:tr w14:paraId="41FF3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600" w:type="dxa"/>
            <w:shd w:val="clear" w:color="auto" w:fill="E8EEF5"/>
            <w:tcMar>
              <w:top w:w="80" w:type="dxa"/>
              <w:left w:w="120" w:type="dxa"/>
              <w:bottom w:w="80" w:type="dxa"/>
              <w:right w:w="120" w:type="dxa"/>
            </w:tcMar>
            <w:vAlign w:val="center"/>
          </w:tcPr>
          <w:p w14:paraId="0E988AF7">
            <w:pPr>
              <w:jc w:val="center"/>
            </w:pPr>
            <w:r>
              <w:rPr>
                <w:rFonts w:ascii="微软雅黑" w:hAnsi="微软雅黑" w:eastAsia="微软雅黑"/>
                <w:b/>
                <w:color w:val="1F4D78"/>
                <w:sz w:val="19"/>
              </w:rPr>
              <w:t>要求/指标</w:t>
            </w:r>
          </w:p>
        </w:tc>
        <w:tc>
          <w:tcPr>
            <w:tcW w:w="3200" w:type="dxa"/>
            <w:shd w:val="clear" w:color="auto" w:fill="E8EEF5"/>
            <w:tcMar>
              <w:top w:w="80" w:type="dxa"/>
              <w:left w:w="120" w:type="dxa"/>
              <w:bottom w:w="80" w:type="dxa"/>
              <w:right w:w="120" w:type="dxa"/>
            </w:tcMar>
            <w:vAlign w:val="center"/>
          </w:tcPr>
          <w:p w14:paraId="1267F06A">
            <w:pPr>
              <w:jc w:val="center"/>
            </w:pPr>
            <w:r>
              <w:rPr>
                <w:rFonts w:ascii="微软雅黑" w:hAnsi="微软雅黑" w:eastAsia="微软雅黑"/>
                <w:b/>
                <w:color w:val="1F4D78"/>
                <w:sz w:val="19"/>
              </w:rPr>
              <w:t>含义</w:t>
            </w:r>
          </w:p>
        </w:tc>
        <w:tc>
          <w:tcPr>
            <w:tcW w:w="3000" w:type="dxa"/>
            <w:shd w:val="clear" w:color="auto" w:fill="E8EEF5"/>
            <w:tcMar>
              <w:top w:w="80" w:type="dxa"/>
              <w:left w:w="120" w:type="dxa"/>
              <w:bottom w:w="80" w:type="dxa"/>
              <w:right w:w="120" w:type="dxa"/>
            </w:tcMar>
            <w:vAlign w:val="center"/>
          </w:tcPr>
          <w:p w14:paraId="41599700">
            <w:pPr>
              <w:jc w:val="center"/>
            </w:pPr>
            <w:r>
              <w:rPr>
                <w:rFonts w:ascii="微软雅黑" w:hAnsi="微软雅黑" w:eastAsia="微软雅黑"/>
                <w:b/>
                <w:color w:val="1F4D78"/>
                <w:sz w:val="19"/>
              </w:rPr>
              <w:t>为什么容易考</w:t>
            </w:r>
          </w:p>
        </w:tc>
        <w:tc>
          <w:tcPr>
            <w:tcW w:w="1560" w:type="dxa"/>
            <w:shd w:val="clear" w:color="auto" w:fill="E8EEF5"/>
            <w:tcMar>
              <w:top w:w="80" w:type="dxa"/>
              <w:left w:w="120" w:type="dxa"/>
              <w:bottom w:w="80" w:type="dxa"/>
              <w:right w:w="120" w:type="dxa"/>
            </w:tcMar>
            <w:vAlign w:val="center"/>
          </w:tcPr>
          <w:p w14:paraId="40C9F7D0">
            <w:pPr>
              <w:jc w:val="center"/>
            </w:pPr>
            <w:r>
              <w:rPr>
                <w:rFonts w:ascii="微软雅黑" w:hAnsi="微软雅黑" w:eastAsia="微软雅黑"/>
                <w:b/>
                <w:color w:val="1F4D78"/>
                <w:sz w:val="19"/>
              </w:rPr>
              <w:t>页码</w:t>
            </w:r>
          </w:p>
        </w:tc>
      </w:tr>
      <w:tr w14:paraId="38099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tcMar>
              <w:top w:w="80" w:type="dxa"/>
              <w:left w:w="120" w:type="dxa"/>
              <w:bottom w:w="80" w:type="dxa"/>
              <w:right w:w="120" w:type="dxa"/>
            </w:tcMar>
            <w:vAlign w:val="center"/>
          </w:tcPr>
          <w:p w14:paraId="4F9F9EC4">
            <w:pPr>
              <w:jc w:val="center"/>
            </w:pPr>
            <w:r>
              <w:rPr>
                <w:rFonts w:ascii="微软雅黑" w:hAnsi="微软雅黑" w:eastAsia="微软雅黑"/>
                <w:sz w:val="18"/>
              </w:rPr>
              <w:t>抗干扰/抗多径</w:t>
            </w:r>
          </w:p>
        </w:tc>
        <w:tc>
          <w:tcPr>
            <w:tcW w:w="3200" w:type="dxa"/>
            <w:tcMar>
              <w:top w:w="80" w:type="dxa"/>
              <w:left w:w="120" w:type="dxa"/>
              <w:bottom w:w="80" w:type="dxa"/>
              <w:right w:w="120" w:type="dxa"/>
            </w:tcMar>
            <w:vAlign w:val="center"/>
          </w:tcPr>
          <w:p w14:paraId="68042CE2">
            <w:pPr>
              <w:jc w:val="left"/>
            </w:pPr>
            <w:r>
              <w:rPr>
                <w:rFonts w:ascii="微软雅黑" w:hAnsi="微软雅黑" w:eastAsia="微软雅黑"/>
                <w:sz w:val="18"/>
              </w:rPr>
              <w:t>移动信道存在多径衰落、干扰和时变性，调制方式要能保持可靠传输。</w:t>
            </w:r>
          </w:p>
        </w:tc>
        <w:tc>
          <w:tcPr>
            <w:tcW w:w="3000" w:type="dxa"/>
            <w:tcMar>
              <w:top w:w="80" w:type="dxa"/>
              <w:left w:w="120" w:type="dxa"/>
              <w:bottom w:w="80" w:type="dxa"/>
              <w:right w:w="120" w:type="dxa"/>
            </w:tcMar>
            <w:vAlign w:val="center"/>
          </w:tcPr>
          <w:p w14:paraId="4AEC41E7">
            <w:pPr>
              <w:jc w:val="left"/>
            </w:pPr>
            <w:r>
              <w:rPr>
                <w:rFonts w:ascii="微软雅黑" w:hAnsi="微软雅黑" w:eastAsia="微软雅黑"/>
                <w:sz w:val="18"/>
              </w:rPr>
              <w:t>简答题常问“移动通信对数字调制的要求”。</w:t>
            </w:r>
          </w:p>
        </w:tc>
        <w:tc>
          <w:tcPr>
            <w:tcW w:w="1560" w:type="dxa"/>
            <w:tcMar>
              <w:top w:w="80" w:type="dxa"/>
              <w:left w:w="120" w:type="dxa"/>
              <w:bottom w:w="80" w:type="dxa"/>
              <w:right w:w="120" w:type="dxa"/>
            </w:tcMar>
            <w:vAlign w:val="center"/>
          </w:tcPr>
          <w:p w14:paraId="237779B7">
            <w:pPr>
              <w:jc w:val="left"/>
            </w:pPr>
            <w:r>
              <w:rPr>
                <w:rFonts w:ascii="微软雅黑" w:hAnsi="微软雅黑" w:eastAsia="微软雅黑"/>
                <w:sz w:val="18"/>
              </w:rPr>
              <w:t>第4章 p.4</w:t>
            </w:r>
          </w:p>
        </w:tc>
      </w:tr>
      <w:tr w14:paraId="10EF0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tcMar>
              <w:top w:w="80" w:type="dxa"/>
              <w:left w:w="120" w:type="dxa"/>
              <w:bottom w:w="80" w:type="dxa"/>
              <w:right w:w="120" w:type="dxa"/>
            </w:tcMar>
            <w:vAlign w:val="center"/>
          </w:tcPr>
          <w:p w14:paraId="0A535607">
            <w:pPr>
              <w:jc w:val="center"/>
            </w:pPr>
            <w:r>
              <w:rPr>
                <w:rFonts w:ascii="微软雅黑" w:hAnsi="微软雅黑" w:eastAsia="微软雅黑"/>
                <w:sz w:val="18"/>
              </w:rPr>
              <w:t>频谱利用率</w:t>
            </w:r>
          </w:p>
        </w:tc>
        <w:tc>
          <w:tcPr>
            <w:tcW w:w="3200" w:type="dxa"/>
            <w:tcMar>
              <w:top w:w="80" w:type="dxa"/>
              <w:left w:w="120" w:type="dxa"/>
              <w:bottom w:w="80" w:type="dxa"/>
              <w:right w:w="120" w:type="dxa"/>
            </w:tcMar>
            <w:vAlign w:val="center"/>
          </w:tcPr>
          <w:p w14:paraId="7FC96AE6">
            <w:pPr>
              <w:jc w:val="left"/>
            </w:pPr>
            <w:r>
              <w:rPr>
                <w:rFonts w:ascii="微软雅黑" w:hAnsi="微软雅黑" w:eastAsia="微软雅黑"/>
                <w:sz w:val="18"/>
              </w:rPr>
              <w:t>有限频带内容纳尽量多用户，带宽效率ηB=R/B。</w:t>
            </w:r>
          </w:p>
        </w:tc>
        <w:tc>
          <w:tcPr>
            <w:tcW w:w="3000" w:type="dxa"/>
            <w:tcMar>
              <w:top w:w="80" w:type="dxa"/>
              <w:left w:w="120" w:type="dxa"/>
              <w:bottom w:w="80" w:type="dxa"/>
              <w:right w:w="120" w:type="dxa"/>
            </w:tcMar>
            <w:vAlign w:val="center"/>
          </w:tcPr>
          <w:p w14:paraId="3BBCC852">
            <w:pPr>
              <w:jc w:val="left"/>
            </w:pPr>
            <w:r>
              <w:rPr>
                <w:rFonts w:ascii="微软雅黑" w:hAnsi="微软雅黑" w:eastAsia="微软雅黑"/>
                <w:sz w:val="18"/>
              </w:rPr>
              <w:t>常与Shannon公式、QPSK/GMSK优缺点联系。</w:t>
            </w:r>
          </w:p>
        </w:tc>
        <w:tc>
          <w:tcPr>
            <w:tcW w:w="1560" w:type="dxa"/>
            <w:tcMar>
              <w:top w:w="80" w:type="dxa"/>
              <w:left w:w="120" w:type="dxa"/>
              <w:bottom w:w="80" w:type="dxa"/>
              <w:right w:w="120" w:type="dxa"/>
            </w:tcMar>
            <w:vAlign w:val="center"/>
          </w:tcPr>
          <w:p w14:paraId="1BFE5FBE">
            <w:pPr>
              <w:jc w:val="left"/>
            </w:pPr>
            <w:r>
              <w:rPr>
                <w:rFonts w:ascii="微软雅黑" w:hAnsi="微软雅黑" w:eastAsia="微软雅黑"/>
                <w:sz w:val="18"/>
              </w:rPr>
              <w:t>第4章 p.4-6</w:t>
            </w:r>
          </w:p>
        </w:tc>
      </w:tr>
      <w:tr w14:paraId="62F03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tcMar>
              <w:top w:w="80" w:type="dxa"/>
              <w:left w:w="120" w:type="dxa"/>
              <w:bottom w:w="80" w:type="dxa"/>
              <w:right w:w="120" w:type="dxa"/>
            </w:tcMar>
            <w:vAlign w:val="center"/>
          </w:tcPr>
          <w:p w14:paraId="0FB306AF">
            <w:pPr>
              <w:jc w:val="center"/>
            </w:pPr>
            <w:r>
              <w:rPr>
                <w:rFonts w:ascii="微软雅黑" w:hAnsi="微软雅黑" w:eastAsia="微软雅黑"/>
                <w:sz w:val="18"/>
              </w:rPr>
              <w:t>带外辐射</w:t>
            </w:r>
          </w:p>
        </w:tc>
        <w:tc>
          <w:tcPr>
            <w:tcW w:w="3200" w:type="dxa"/>
            <w:tcMar>
              <w:top w:w="80" w:type="dxa"/>
              <w:left w:w="120" w:type="dxa"/>
              <w:bottom w:w="80" w:type="dxa"/>
              <w:right w:w="120" w:type="dxa"/>
            </w:tcMar>
            <w:vAlign w:val="center"/>
          </w:tcPr>
          <w:p w14:paraId="178E0DA7">
            <w:pPr>
              <w:jc w:val="left"/>
            </w:pPr>
            <w:r>
              <w:rPr>
                <w:rFonts w:ascii="微软雅黑" w:hAnsi="微软雅黑" w:eastAsia="微软雅黑"/>
                <w:sz w:val="18"/>
              </w:rPr>
              <w:t>占用频带窄、带外辐射小，可减小邻道干扰和同频复用距离。</w:t>
            </w:r>
          </w:p>
        </w:tc>
        <w:tc>
          <w:tcPr>
            <w:tcW w:w="3000" w:type="dxa"/>
            <w:tcMar>
              <w:top w:w="80" w:type="dxa"/>
              <w:left w:w="120" w:type="dxa"/>
              <w:bottom w:w="80" w:type="dxa"/>
              <w:right w:w="120" w:type="dxa"/>
            </w:tcMar>
            <w:vAlign w:val="center"/>
          </w:tcPr>
          <w:p w14:paraId="57A4FCC0">
            <w:pPr>
              <w:jc w:val="left"/>
            </w:pPr>
            <w:r>
              <w:rPr>
                <w:rFonts w:ascii="微软雅黑" w:hAnsi="微软雅黑" w:eastAsia="微软雅黑"/>
                <w:sz w:val="18"/>
              </w:rPr>
              <w:t>与线性放大器/恒包络调制优缺点关联。</w:t>
            </w:r>
          </w:p>
        </w:tc>
        <w:tc>
          <w:tcPr>
            <w:tcW w:w="1560" w:type="dxa"/>
            <w:tcMar>
              <w:top w:w="80" w:type="dxa"/>
              <w:left w:w="120" w:type="dxa"/>
              <w:bottom w:w="80" w:type="dxa"/>
              <w:right w:w="120" w:type="dxa"/>
            </w:tcMar>
            <w:vAlign w:val="center"/>
          </w:tcPr>
          <w:p w14:paraId="2E849D22">
            <w:pPr>
              <w:jc w:val="left"/>
            </w:pPr>
            <w:r>
              <w:rPr>
                <w:rFonts w:ascii="微软雅黑" w:hAnsi="微软雅黑" w:eastAsia="微软雅黑"/>
                <w:sz w:val="18"/>
              </w:rPr>
              <w:t>第4章 p.4, p.10, p.24</w:t>
            </w:r>
          </w:p>
        </w:tc>
      </w:tr>
      <w:tr w14:paraId="330BF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tcMar>
              <w:top w:w="80" w:type="dxa"/>
              <w:left w:w="120" w:type="dxa"/>
              <w:bottom w:w="80" w:type="dxa"/>
              <w:right w:w="120" w:type="dxa"/>
            </w:tcMar>
            <w:vAlign w:val="center"/>
          </w:tcPr>
          <w:p w14:paraId="0BE26618">
            <w:pPr>
              <w:jc w:val="center"/>
            </w:pPr>
            <w:r>
              <w:rPr>
                <w:rFonts w:ascii="微软雅黑" w:hAnsi="微软雅黑" w:eastAsia="微软雅黑"/>
                <w:sz w:val="18"/>
              </w:rPr>
              <w:t>误码性能与速率</w:t>
            </w:r>
          </w:p>
        </w:tc>
        <w:tc>
          <w:tcPr>
            <w:tcW w:w="3200" w:type="dxa"/>
            <w:tcMar>
              <w:top w:w="80" w:type="dxa"/>
              <w:left w:w="120" w:type="dxa"/>
              <w:bottom w:w="80" w:type="dxa"/>
              <w:right w:w="120" w:type="dxa"/>
            </w:tcMar>
            <w:vAlign w:val="center"/>
          </w:tcPr>
          <w:p w14:paraId="32BEE4CF">
            <w:pPr>
              <w:jc w:val="left"/>
            </w:pPr>
            <w:r>
              <w:rPr>
                <w:rFonts w:ascii="微软雅黑" w:hAnsi="微软雅黑" w:eastAsia="微软雅黑"/>
                <w:sz w:val="18"/>
              </w:rPr>
              <w:t>在给定功率和带宽下保证误码率，并提供较高速率。</w:t>
            </w:r>
          </w:p>
        </w:tc>
        <w:tc>
          <w:tcPr>
            <w:tcW w:w="3000" w:type="dxa"/>
            <w:tcMar>
              <w:top w:w="80" w:type="dxa"/>
              <w:left w:w="120" w:type="dxa"/>
              <w:bottom w:w="80" w:type="dxa"/>
              <w:right w:w="120" w:type="dxa"/>
            </w:tcMar>
            <w:vAlign w:val="center"/>
          </w:tcPr>
          <w:p w14:paraId="0AC19203">
            <w:pPr>
              <w:jc w:val="left"/>
            </w:pPr>
            <w:r>
              <w:rPr>
                <w:rFonts w:ascii="微软雅黑" w:hAnsi="微软雅黑" w:eastAsia="微软雅黑"/>
                <w:sz w:val="18"/>
              </w:rPr>
              <w:t>可出客观题或指标解释。</w:t>
            </w:r>
          </w:p>
        </w:tc>
        <w:tc>
          <w:tcPr>
            <w:tcW w:w="1560" w:type="dxa"/>
            <w:tcMar>
              <w:top w:w="80" w:type="dxa"/>
              <w:left w:w="120" w:type="dxa"/>
              <w:bottom w:w="80" w:type="dxa"/>
              <w:right w:w="120" w:type="dxa"/>
            </w:tcMar>
            <w:vAlign w:val="center"/>
          </w:tcPr>
          <w:p w14:paraId="706A8C64">
            <w:pPr>
              <w:jc w:val="left"/>
            </w:pPr>
            <w:r>
              <w:rPr>
                <w:rFonts w:ascii="微软雅黑" w:hAnsi="微软雅黑" w:eastAsia="微软雅黑"/>
                <w:sz w:val="18"/>
              </w:rPr>
              <w:t>第4章 p.4-7</w:t>
            </w:r>
          </w:p>
        </w:tc>
      </w:tr>
    </w:tbl>
    <w:p w14:paraId="7AB27843"/>
    <w:p w14:paraId="4A6645A8">
      <w:pPr>
        <w:pStyle w:val="4"/>
      </w:pPr>
      <w:r>
        <w:t>4.2 线性调制</w:t>
      </w:r>
    </w:p>
    <w:p w14:paraId="39D2D4EC">
      <w:pPr>
        <w:pStyle w:val="16"/>
      </w:pPr>
      <w:r>
        <w:rPr>
          <w:rFonts w:ascii="微软雅黑" w:hAnsi="微软雅黑" w:eastAsia="微软雅黑"/>
          <w:b/>
          <w:color w:val="1F4D78"/>
        </w:rPr>
        <w:t xml:space="preserve">[重点] </w:t>
      </w:r>
      <w:r>
        <w:rPr>
          <w:rFonts w:ascii="微软雅黑" w:hAnsi="微软雅黑" w:eastAsia="微软雅黑"/>
        </w:rPr>
        <w:t>线性调制中传输信号幅度随调制信号线性变化，带宽效率高，适合有限频带内容纳更多用户；缺点是通常非恒包络，需要低功率效率的线性放大器，否则会产生严重邻道干扰。</w:t>
      </w:r>
      <w:r>
        <w:rPr>
          <w:rFonts w:ascii="微软雅黑" w:hAnsi="微软雅黑" w:eastAsia="微软雅黑"/>
          <w:color w:val="666666"/>
          <w:sz w:val="19"/>
        </w:rPr>
        <w:t>（第4章 p.9-10）</w:t>
      </w:r>
    </w:p>
    <w:p w14:paraId="63E7F064">
      <w:pPr>
        <w:pStyle w:val="16"/>
      </w:pPr>
      <w:r>
        <w:rPr>
          <w:rFonts w:ascii="微软雅黑" w:hAnsi="微软雅黑" w:eastAsia="微软雅黑"/>
        </w:rPr>
        <w:t>QPSK每个调制符号发送2 bit，频带利用率是BPSK的两倍；AWGN中QPSK和BPSK误码性能相同，频谱利用率更高。</w:t>
      </w:r>
      <w:r>
        <w:rPr>
          <w:rFonts w:ascii="微软雅黑" w:hAnsi="微软雅黑" w:eastAsia="微软雅黑"/>
          <w:color w:val="666666"/>
          <w:sz w:val="19"/>
        </w:rPr>
        <w:t>（第4章 p.11-16）</w:t>
      </w:r>
    </w:p>
    <w:p w14:paraId="12F157FE">
      <w:pPr>
        <w:pStyle w:val="16"/>
      </w:pPr>
      <w:r>
        <w:rPr>
          <w:rFonts w:ascii="微软雅黑" w:hAnsi="微软雅黑" w:eastAsia="微软雅黑"/>
        </w:rPr>
        <w:t>QPSK在两个支路同时改变极性时会发生180度相位突变，带限后可能出现包络过零、旁瓣和频谱加宽。</w:t>
      </w:r>
      <w:r>
        <w:rPr>
          <w:rFonts w:ascii="微软雅黑" w:hAnsi="微软雅黑" w:eastAsia="微软雅黑"/>
          <w:color w:val="666666"/>
          <w:sz w:val="19"/>
        </w:rPr>
        <w:t>（第4章 p.17-18）</w:t>
      </w:r>
    </w:p>
    <w:p w14:paraId="39A5E850">
      <w:pPr>
        <w:pStyle w:val="16"/>
      </w:pPr>
      <w:r>
        <w:rPr>
          <w:rFonts w:ascii="微软雅黑" w:hAnsi="微软雅黑" w:eastAsia="微软雅黑"/>
        </w:rPr>
        <w:t>OQPSK通过I/Q支路错开，使相位只有±90度跳变而无180度跳变，对旁瓣和频带加宽不敏感，但不能差分检测。</w:t>
      </w:r>
      <w:r>
        <w:rPr>
          <w:rFonts w:ascii="微软雅黑" w:hAnsi="微软雅黑" w:eastAsia="微软雅黑"/>
          <w:color w:val="666666"/>
          <w:sz w:val="19"/>
        </w:rPr>
        <w:t>（第4章 p.18-21）</w:t>
      </w:r>
    </w:p>
    <w:p w14:paraId="3F5F7E07">
      <w:pPr>
        <w:pStyle w:val="16"/>
      </w:pPr>
      <w:r>
        <w:rPr>
          <w:rFonts w:ascii="微软雅黑" w:hAnsi="微软雅黑" w:eastAsia="微软雅黑"/>
        </w:rPr>
        <w:t>pi/4-QPSK在QPSK和OQPSK之间折中，相位跳变量为±45度或±135度，可相干或非相干解调，恒包络性能较好。</w:t>
      </w:r>
      <w:r>
        <w:rPr>
          <w:rFonts w:ascii="微软雅黑" w:hAnsi="微软雅黑" w:eastAsia="微软雅黑"/>
          <w:color w:val="666666"/>
          <w:sz w:val="19"/>
        </w:rPr>
        <w:t>（第4章 p.22-23）</w:t>
      </w:r>
    </w:p>
    <w:p w14:paraId="4EAE5F51">
      <w:pPr>
        <w:spacing w:before="80" w:after="80"/>
      </w:pPr>
      <w:r>
        <w:rPr>
          <w:rFonts w:ascii="微软雅黑" w:hAnsi="微软雅黑" w:eastAsia="微软雅黑"/>
          <w:b/>
          <w:color w:val="1F4D78"/>
          <w:sz w:val="20"/>
        </w:rPr>
        <w:t>QPSK、OQPSK、π/4-QPSK比较</w:t>
      </w:r>
    </w:p>
    <w:tbl>
      <w:tblPr>
        <w:tblStyle w:val="3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00"/>
        <w:gridCol w:w="2800"/>
        <w:gridCol w:w="2500"/>
        <w:gridCol w:w="1660"/>
        <w:gridCol w:w="1000"/>
      </w:tblGrid>
      <w:tr w14:paraId="0A584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400" w:type="dxa"/>
            <w:shd w:val="clear" w:color="auto" w:fill="E8EEF5"/>
            <w:tcMar>
              <w:top w:w="80" w:type="dxa"/>
              <w:left w:w="120" w:type="dxa"/>
              <w:bottom w:w="80" w:type="dxa"/>
              <w:right w:w="120" w:type="dxa"/>
            </w:tcMar>
            <w:vAlign w:val="center"/>
          </w:tcPr>
          <w:p w14:paraId="2713F045">
            <w:pPr>
              <w:jc w:val="center"/>
            </w:pPr>
            <w:r>
              <w:rPr>
                <w:rFonts w:ascii="微软雅黑" w:hAnsi="微软雅黑" w:eastAsia="微软雅黑"/>
                <w:b/>
                <w:color w:val="1F4D78"/>
                <w:sz w:val="19"/>
              </w:rPr>
              <w:t>线性调制</w:t>
            </w:r>
          </w:p>
        </w:tc>
        <w:tc>
          <w:tcPr>
            <w:tcW w:w="2800" w:type="dxa"/>
            <w:shd w:val="clear" w:color="auto" w:fill="E8EEF5"/>
            <w:tcMar>
              <w:top w:w="80" w:type="dxa"/>
              <w:left w:w="120" w:type="dxa"/>
              <w:bottom w:w="80" w:type="dxa"/>
              <w:right w:w="120" w:type="dxa"/>
            </w:tcMar>
            <w:vAlign w:val="center"/>
          </w:tcPr>
          <w:p w14:paraId="01B1DEC3">
            <w:pPr>
              <w:jc w:val="center"/>
            </w:pPr>
            <w:r>
              <w:rPr>
                <w:rFonts w:ascii="微软雅黑" w:hAnsi="微软雅黑" w:eastAsia="微软雅黑"/>
                <w:b/>
                <w:color w:val="1F4D78"/>
                <w:sz w:val="19"/>
              </w:rPr>
              <w:t>核心特点</w:t>
            </w:r>
          </w:p>
        </w:tc>
        <w:tc>
          <w:tcPr>
            <w:tcW w:w="2500" w:type="dxa"/>
            <w:shd w:val="clear" w:color="auto" w:fill="E8EEF5"/>
            <w:tcMar>
              <w:top w:w="80" w:type="dxa"/>
              <w:left w:w="120" w:type="dxa"/>
              <w:bottom w:w="80" w:type="dxa"/>
              <w:right w:w="120" w:type="dxa"/>
            </w:tcMar>
            <w:vAlign w:val="center"/>
          </w:tcPr>
          <w:p w14:paraId="23ECF0E4">
            <w:pPr>
              <w:jc w:val="center"/>
            </w:pPr>
            <w:r>
              <w:rPr>
                <w:rFonts w:ascii="微软雅黑" w:hAnsi="微软雅黑" w:eastAsia="微软雅黑"/>
                <w:b/>
                <w:color w:val="1F4D78"/>
                <w:sz w:val="19"/>
              </w:rPr>
              <w:t>优点</w:t>
            </w:r>
          </w:p>
        </w:tc>
        <w:tc>
          <w:tcPr>
            <w:tcW w:w="1660" w:type="dxa"/>
            <w:shd w:val="clear" w:color="auto" w:fill="E8EEF5"/>
            <w:tcMar>
              <w:top w:w="80" w:type="dxa"/>
              <w:left w:w="120" w:type="dxa"/>
              <w:bottom w:w="80" w:type="dxa"/>
              <w:right w:w="120" w:type="dxa"/>
            </w:tcMar>
            <w:vAlign w:val="center"/>
          </w:tcPr>
          <w:p w14:paraId="576D23A0">
            <w:pPr>
              <w:jc w:val="center"/>
            </w:pPr>
            <w:r>
              <w:rPr>
                <w:rFonts w:ascii="微软雅黑" w:hAnsi="微软雅黑" w:eastAsia="微软雅黑"/>
                <w:b/>
                <w:color w:val="1F4D78"/>
                <w:sz w:val="19"/>
              </w:rPr>
              <w:t>缺点/注意</w:t>
            </w:r>
          </w:p>
        </w:tc>
        <w:tc>
          <w:tcPr>
            <w:tcW w:w="1000" w:type="dxa"/>
            <w:shd w:val="clear" w:color="auto" w:fill="E8EEF5"/>
            <w:tcMar>
              <w:top w:w="80" w:type="dxa"/>
              <w:left w:w="120" w:type="dxa"/>
              <w:bottom w:w="80" w:type="dxa"/>
              <w:right w:w="120" w:type="dxa"/>
            </w:tcMar>
            <w:vAlign w:val="center"/>
          </w:tcPr>
          <w:p w14:paraId="3D2FDEF9">
            <w:pPr>
              <w:jc w:val="center"/>
            </w:pPr>
            <w:r>
              <w:rPr>
                <w:rFonts w:ascii="微软雅黑" w:hAnsi="微软雅黑" w:eastAsia="微软雅黑"/>
                <w:b/>
                <w:color w:val="1F4D78"/>
                <w:sz w:val="19"/>
              </w:rPr>
              <w:t>页码</w:t>
            </w:r>
          </w:p>
        </w:tc>
      </w:tr>
      <w:tr w14:paraId="61B67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0" w:type="dxa"/>
            <w:tcMar>
              <w:top w:w="80" w:type="dxa"/>
              <w:left w:w="120" w:type="dxa"/>
              <w:bottom w:w="80" w:type="dxa"/>
              <w:right w:w="120" w:type="dxa"/>
            </w:tcMar>
            <w:vAlign w:val="center"/>
          </w:tcPr>
          <w:p w14:paraId="46F3FF07">
            <w:pPr>
              <w:jc w:val="center"/>
            </w:pPr>
            <w:r>
              <w:rPr>
                <w:rFonts w:ascii="微软雅黑" w:hAnsi="微软雅黑" w:eastAsia="微软雅黑"/>
                <w:sz w:val="18"/>
              </w:rPr>
              <w:t>QPSK</w:t>
            </w:r>
          </w:p>
        </w:tc>
        <w:tc>
          <w:tcPr>
            <w:tcW w:w="2800" w:type="dxa"/>
            <w:tcMar>
              <w:top w:w="80" w:type="dxa"/>
              <w:left w:w="120" w:type="dxa"/>
              <w:bottom w:w="80" w:type="dxa"/>
              <w:right w:w="120" w:type="dxa"/>
            </w:tcMar>
            <w:vAlign w:val="center"/>
          </w:tcPr>
          <w:p w14:paraId="6045AD82">
            <w:pPr>
              <w:jc w:val="left"/>
            </w:pPr>
            <w:r>
              <w:rPr>
                <w:rFonts w:ascii="微软雅黑" w:hAnsi="微软雅黑" w:eastAsia="微软雅黑"/>
                <w:sz w:val="18"/>
              </w:rPr>
              <w:t>4个相位，每符号2 bit，频带利用率为BPSK两倍。</w:t>
            </w:r>
          </w:p>
        </w:tc>
        <w:tc>
          <w:tcPr>
            <w:tcW w:w="2500" w:type="dxa"/>
            <w:tcMar>
              <w:top w:w="80" w:type="dxa"/>
              <w:left w:w="120" w:type="dxa"/>
              <w:bottom w:w="80" w:type="dxa"/>
              <w:right w:w="120" w:type="dxa"/>
            </w:tcMar>
            <w:vAlign w:val="center"/>
          </w:tcPr>
          <w:p w14:paraId="018EEA99">
            <w:pPr>
              <w:jc w:val="left"/>
            </w:pPr>
            <w:r>
              <w:rPr>
                <w:rFonts w:ascii="微软雅黑" w:hAnsi="微软雅黑" w:eastAsia="微软雅黑"/>
                <w:sz w:val="18"/>
              </w:rPr>
              <w:t>AWGN下误码性能与BPSK相同，频谱利用率更高。</w:t>
            </w:r>
          </w:p>
        </w:tc>
        <w:tc>
          <w:tcPr>
            <w:tcW w:w="1660" w:type="dxa"/>
            <w:tcMar>
              <w:top w:w="80" w:type="dxa"/>
              <w:left w:w="120" w:type="dxa"/>
              <w:bottom w:w="80" w:type="dxa"/>
              <w:right w:w="120" w:type="dxa"/>
            </w:tcMar>
            <w:vAlign w:val="center"/>
          </w:tcPr>
          <w:p w14:paraId="62E55554">
            <w:pPr>
              <w:jc w:val="left"/>
            </w:pPr>
            <w:r>
              <w:rPr>
                <w:rFonts w:ascii="微软雅黑" w:hAnsi="微软雅黑" w:eastAsia="微软雅黑"/>
                <w:sz w:val="18"/>
              </w:rPr>
              <w:t>可能出现180度相位突变，带限后包络过零并导致旁瓣/频谱加宽。</w:t>
            </w:r>
          </w:p>
        </w:tc>
        <w:tc>
          <w:tcPr>
            <w:tcW w:w="1000" w:type="dxa"/>
            <w:tcMar>
              <w:top w:w="80" w:type="dxa"/>
              <w:left w:w="120" w:type="dxa"/>
              <w:bottom w:w="80" w:type="dxa"/>
              <w:right w:w="120" w:type="dxa"/>
            </w:tcMar>
            <w:vAlign w:val="center"/>
          </w:tcPr>
          <w:p w14:paraId="40FCBD95">
            <w:pPr>
              <w:jc w:val="left"/>
            </w:pPr>
            <w:r>
              <w:rPr>
                <w:rFonts w:ascii="微软雅黑" w:hAnsi="微软雅黑" w:eastAsia="微软雅黑"/>
                <w:sz w:val="18"/>
              </w:rPr>
              <w:t>第4章 p.11-18</w:t>
            </w:r>
          </w:p>
        </w:tc>
      </w:tr>
      <w:tr w14:paraId="477C4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0" w:type="dxa"/>
            <w:tcMar>
              <w:top w:w="80" w:type="dxa"/>
              <w:left w:w="120" w:type="dxa"/>
              <w:bottom w:w="80" w:type="dxa"/>
              <w:right w:w="120" w:type="dxa"/>
            </w:tcMar>
            <w:vAlign w:val="center"/>
          </w:tcPr>
          <w:p w14:paraId="2F4398C8">
            <w:pPr>
              <w:jc w:val="center"/>
            </w:pPr>
            <w:r>
              <w:rPr>
                <w:rFonts w:ascii="微软雅黑" w:hAnsi="微软雅黑" w:eastAsia="微软雅黑"/>
                <w:sz w:val="18"/>
              </w:rPr>
              <w:t>OQPSK</w:t>
            </w:r>
          </w:p>
        </w:tc>
        <w:tc>
          <w:tcPr>
            <w:tcW w:w="2800" w:type="dxa"/>
            <w:tcMar>
              <w:top w:w="80" w:type="dxa"/>
              <w:left w:w="120" w:type="dxa"/>
              <w:bottom w:w="80" w:type="dxa"/>
              <w:right w:w="120" w:type="dxa"/>
            </w:tcMar>
            <w:vAlign w:val="center"/>
          </w:tcPr>
          <w:p w14:paraId="188BA73D">
            <w:pPr>
              <w:jc w:val="left"/>
            </w:pPr>
            <w:r>
              <w:rPr>
                <w:rFonts w:ascii="微软雅黑" w:hAnsi="微软雅黑" w:eastAsia="微软雅黑"/>
                <w:sz w:val="18"/>
              </w:rPr>
              <w:t>I/Q两路错开半个码元，输出相位只有±π/2跳变。</w:t>
            </w:r>
          </w:p>
        </w:tc>
        <w:tc>
          <w:tcPr>
            <w:tcW w:w="2500" w:type="dxa"/>
            <w:tcMar>
              <w:top w:w="80" w:type="dxa"/>
              <w:left w:w="120" w:type="dxa"/>
              <w:bottom w:w="80" w:type="dxa"/>
              <w:right w:w="120" w:type="dxa"/>
            </w:tcMar>
            <w:vAlign w:val="center"/>
          </w:tcPr>
          <w:p w14:paraId="53B5E640">
            <w:pPr>
              <w:jc w:val="left"/>
            </w:pPr>
            <w:r>
              <w:rPr>
                <w:rFonts w:ascii="微软雅黑" w:hAnsi="微软雅黑" w:eastAsia="微软雅黑"/>
                <w:sz w:val="18"/>
              </w:rPr>
              <w:t>对旁瓣和频带加宽不敏感。</w:t>
            </w:r>
          </w:p>
        </w:tc>
        <w:tc>
          <w:tcPr>
            <w:tcW w:w="1660" w:type="dxa"/>
            <w:tcMar>
              <w:top w:w="80" w:type="dxa"/>
              <w:left w:w="120" w:type="dxa"/>
              <w:bottom w:w="80" w:type="dxa"/>
              <w:right w:w="120" w:type="dxa"/>
            </w:tcMar>
            <w:vAlign w:val="center"/>
          </w:tcPr>
          <w:p w14:paraId="13B9FE53">
            <w:pPr>
              <w:jc w:val="left"/>
            </w:pPr>
            <w:r>
              <w:rPr>
                <w:rFonts w:ascii="微软雅黑" w:hAnsi="微软雅黑" w:eastAsia="微软雅黑"/>
                <w:sz w:val="18"/>
              </w:rPr>
              <w:t>不能差分检测。</w:t>
            </w:r>
          </w:p>
        </w:tc>
        <w:tc>
          <w:tcPr>
            <w:tcW w:w="1000" w:type="dxa"/>
            <w:tcMar>
              <w:top w:w="80" w:type="dxa"/>
              <w:left w:w="120" w:type="dxa"/>
              <w:bottom w:w="80" w:type="dxa"/>
              <w:right w:w="120" w:type="dxa"/>
            </w:tcMar>
            <w:vAlign w:val="center"/>
          </w:tcPr>
          <w:p w14:paraId="37299DE0">
            <w:pPr>
              <w:jc w:val="left"/>
            </w:pPr>
            <w:r>
              <w:rPr>
                <w:rFonts w:ascii="微软雅黑" w:hAnsi="微软雅黑" w:eastAsia="微软雅黑"/>
                <w:sz w:val="18"/>
              </w:rPr>
              <w:t>第4章 p.18-21</w:t>
            </w:r>
          </w:p>
        </w:tc>
      </w:tr>
      <w:tr w14:paraId="532EE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0" w:type="dxa"/>
            <w:tcMar>
              <w:top w:w="80" w:type="dxa"/>
              <w:left w:w="120" w:type="dxa"/>
              <w:bottom w:w="80" w:type="dxa"/>
              <w:right w:w="120" w:type="dxa"/>
            </w:tcMar>
            <w:vAlign w:val="center"/>
          </w:tcPr>
          <w:p w14:paraId="4D67D735">
            <w:pPr>
              <w:jc w:val="center"/>
            </w:pPr>
            <w:r>
              <w:rPr>
                <w:rFonts w:ascii="微软雅黑" w:hAnsi="微软雅黑" w:eastAsia="微软雅黑"/>
                <w:sz w:val="18"/>
              </w:rPr>
              <w:t>π/4-QPSK</w:t>
            </w:r>
          </w:p>
        </w:tc>
        <w:tc>
          <w:tcPr>
            <w:tcW w:w="2800" w:type="dxa"/>
            <w:tcMar>
              <w:top w:w="80" w:type="dxa"/>
              <w:left w:w="120" w:type="dxa"/>
              <w:bottom w:w="80" w:type="dxa"/>
              <w:right w:w="120" w:type="dxa"/>
            </w:tcMar>
            <w:vAlign w:val="center"/>
          </w:tcPr>
          <w:p w14:paraId="413F668D">
            <w:pPr>
              <w:jc w:val="left"/>
            </w:pPr>
            <w:r>
              <w:rPr>
                <w:rFonts w:ascii="微软雅黑" w:hAnsi="微软雅黑" w:eastAsia="微软雅黑"/>
                <w:sz w:val="18"/>
              </w:rPr>
              <w:t>相位跳变量为±π/4和±3π/4，最大相位变化限制在±135度。</w:t>
            </w:r>
          </w:p>
        </w:tc>
        <w:tc>
          <w:tcPr>
            <w:tcW w:w="2500" w:type="dxa"/>
            <w:tcMar>
              <w:top w:w="80" w:type="dxa"/>
              <w:left w:w="120" w:type="dxa"/>
              <w:bottom w:w="80" w:type="dxa"/>
              <w:right w:w="120" w:type="dxa"/>
            </w:tcMar>
            <w:vAlign w:val="center"/>
          </w:tcPr>
          <w:p w14:paraId="2152E88F">
            <w:pPr>
              <w:jc w:val="left"/>
            </w:pPr>
            <w:r>
              <w:rPr>
                <w:rFonts w:ascii="微软雅黑" w:hAnsi="微软雅黑" w:eastAsia="微软雅黑"/>
                <w:sz w:val="18"/>
              </w:rPr>
              <w:t>可相干或非相干解调，是QPSK与OQPSK的折中。</w:t>
            </w:r>
          </w:p>
        </w:tc>
        <w:tc>
          <w:tcPr>
            <w:tcW w:w="1660" w:type="dxa"/>
            <w:tcMar>
              <w:top w:w="80" w:type="dxa"/>
              <w:left w:w="120" w:type="dxa"/>
              <w:bottom w:w="80" w:type="dxa"/>
              <w:right w:w="120" w:type="dxa"/>
            </w:tcMar>
            <w:vAlign w:val="center"/>
          </w:tcPr>
          <w:p w14:paraId="46C958E2">
            <w:pPr>
              <w:jc w:val="left"/>
            </w:pPr>
            <w:r>
              <w:rPr>
                <w:rFonts w:ascii="微软雅黑" w:hAnsi="微软雅黑" w:eastAsia="微软雅黑"/>
                <w:sz w:val="18"/>
              </w:rPr>
              <w:t>包络变化方面比OQPSK更敏感。</w:t>
            </w:r>
          </w:p>
        </w:tc>
        <w:tc>
          <w:tcPr>
            <w:tcW w:w="1000" w:type="dxa"/>
            <w:tcMar>
              <w:top w:w="80" w:type="dxa"/>
              <w:left w:w="120" w:type="dxa"/>
              <w:bottom w:w="80" w:type="dxa"/>
              <w:right w:w="120" w:type="dxa"/>
            </w:tcMar>
            <w:vAlign w:val="center"/>
          </w:tcPr>
          <w:p w14:paraId="1181177E">
            <w:pPr>
              <w:jc w:val="left"/>
            </w:pPr>
            <w:r>
              <w:rPr>
                <w:rFonts w:ascii="微软雅黑" w:hAnsi="微软雅黑" w:eastAsia="微软雅黑"/>
                <w:sz w:val="18"/>
              </w:rPr>
              <w:t>第4章 p.22-23</w:t>
            </w:r>
          </w:p>
        </w:tc>
      </w:tr>
    </w:tbl>
    <w:p w14:paraId="749836D1"/>
    <w:p w14:paraId="408F6BEC">
      <w:pPr>
        <w:pStyle w:val="4"/>
      </w:pPr>
      <w:r>
        <w:t>4.3 恒包络调制</w:t>
      </w:r>
    </w:p>
    <w:p w14:paraId="31E1BF2B">
      <w:pPr>
        <w:pStyle w:val="16"/>
      </w:pPr>
      <w:r>
        <w:rPr>
          <w:rFonts w:ascii="微软雅黑" w:hAnsi="微软雅黑" w:eastAsia="微软雅黑"/>
          <w:b/>
          <w:color w:val="1F4D78"/>
        </w:rPr>
        <w:t xml:space="preserve">[重点] </w:t>
      </w:r>
      <w:r>
        <w:rPr>
          <w:rFonts w:ascii="微软雅黑" w:hAnsi="微软雅黑" w:eastAsia="微软雅黑"/>
        </w:rPr>
        <w:t>恒包络调制要求载波振幅恒定，可消除</w:t>
      </w:r>
      <w:r>
        <w:rPr>
          <w:rFonts w:ascii="微软雅黑" w:hAnsi="微软雅黑" w:eastAsia="微软雅黑"/>
          <w:highlight w:val="yellow"/>
        </w:rPr>
        <w:t>相位跃变造成的峰均功率比增加和频带扩展</w:t>
      </w:r>
      <w:r>
        <w:rPr>
          <w:rFonts w:ascii="微软雅黑" w:hAnsi="微软雅黑" w:eastAsia="微软雅黑"/>
        </w:rPr>
        <w:t>，优点是</w:t>
      </w:r>
      <w:r>
        <w:rPr>
          <w:rFonts w:ascii="微软雅黑" w:hAnsi="微软雅黑" w:eastAsia="微软雅黑"/>
          <w:highlight w:val="yellow"/>
        </w:rPr>
        <w:t>旁瓣能量低</w:t>
      </w:r>
      <w:r>
        <w:rPr>
          <w:rFonts w:ascii="微软雅黑" w:hAnsi="微软雅黑" w:eastAsia="微软雅黑"/>
        </w:rPr>
        <w:t>、可用高效率C类功放、易恢复载波、峰平比低；缺点是</w:t>
      </w:r>
      <w:r>
        <w:rPr>
          <w:rFonts w:ascii="微软雅黑" w:hAnsi="微软雅黑" w:eastAsia="微软雅黑"/>
          <w:highlight w:val="yellow"/>
        </w:rPr>
        <w:t>占用带宽较大</w:t>
      </w:r>
      <w:r>
        <w:rPr>
          <w:rFonts w:ascii="微软雅黑" w:hAnsi="微软雅黑" w:eastAsia="微软雅黑"/>
        </w:rPr>
        <w:t>、实现复杂。</w:t>
      </w:r>
      <w:r>
        <w:rPr>
          <w:rFonts w:ascii="微软雅黑" w:hAnsi="微软雅黑" w:eastAsia="微软雅黑"/>
          <w:color w:val="666666"/>
          <w:sz w:val="19"/>
        </w:rPr>
        <w:t>（第4章 p.24）</w:t>
      </w:r>
    </w:p>
    <w:p w14:paraId="05903320">
      <w:pPr>
        <w:pStyle w:val="16"/>
      </w:pPr>
      <w:r>
        <w:rPr>
          <w:rFonts w:ascii="微软雅黑" w:hAnsi="微软雅黑" w:eastAsia="微软雅黑"/>
        </w:rPr>
        <w:t>MSK是调制指数h=0.5的连续相位FSK，包络恒定、相位连续、带宽最小且严格正交。</w:t>
      </w:r>
      <w:r>
        <w:rPr>
          <w:rFonts w:ascii="微软雅黑" w:hAnsi="微软雅黑" w:eastAsia="微软雅黑"/>
          <w:color w:val="666666"/>
          <w:sz w:val="19"/>
        </w:rPr>
        <w:t>（第4章 p.25-27）</w:t>
      </w:r>
    </w:p>
    <w:p w14:paraId="4F49B10F">
      <w:pPr>
        <w:pStyle w:val="16"/>
      </w:pPr>
      <w:r>
        <w:rPr>
          <w:rFonts w:ascii="微软雅黑" w:hAnsi="微软雅黑" w:eastAsia="微软雅黑"/>
          <w:b/>
          <w:color w:val="C00000"/>
        </w:rPr>
        <w:t xml:space="preserve">[计算重点] </w:t>
      </w:r>
      <w:r>
        <w:rPr>
          <w:rFonts w:ascii="微软雅黑" w:hAnsi="微软雅黑" w:eastAsia="微软雅黑"/>
        </w:rPr>
        <w:t>MSK两个频率为fc±1/(4Tb)，频差Delta f=1/(2Tb)，调制指数h=Delta f/(1/Tb)=0.5；相邻码元相位连续，每个码元附加相位变化±pi/2。</w:t>
      </w:r>
      <w:r>
        <w:rPr>
          <w:rFonts w:ascii="微软雅黑" w:hAnsi="微软雅黑" w:eastAsia="微软雅黑"/>
          <w:color w:val="666666"/>
          <w:sz w:val="19"/>
        </w:rPr>
        <w:t>（第4章 p.28-34）</w:t>
      </w:r>
    </w:p>
    <w:p w14:paraId="5357260E">
      <w:pPr>
        <w:pStyle w:val="16"/>
      </w:pPr>
      <w:r>
        <w:rPr>
          <w:rFonts w:ascii="微软雅黑" w:hAnsi="微软雅黑" w:eastAsia="微软雅黑"/>
        </w:rPr>
        <w:t>GMSK由MSK演变而来，先经高斯低通滤波再MSK调制，使信号和相位在码元转换处连续且平滑，频谱特性优于MSK。</w:t>
      </w:r>
      <w:r>
        <w:rPr>
          <w:rFonts w:ascii="微软雅黑" w:hAnsi="微软雅黑" w:eastAsia="微软雅黑"/>
          <w:color w:val="666666"/>
          <w:sz w:val="19"/>
        </w:rPr>
        <w:t>（第4章 p.36-38）</w:t>
      </w:r>
    </w:p>
    <w:p w14:paraId="43D9F422">
      <w:pPr>
        <w:spacing w:before="80" w:after="80"/>
      </w:pPr>
      <w:r>
        <w:rPr>
          <w:rFonts w:ascii="微软雅黑" w:hAnsi="微软雅黑" w:eastAsia="微软雅黑"/>
          <w:b/>
          <w:color w:val="1F4D78"/>
          <w:sz w:val="20"/>
        </w:rPr>
        <w:t>恒包络调制简答题要点</w:t>
      </w:r>
    </w:p>
    <w:tbl>
      <w:tblPr>
        <w:tblStyle w:val="3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00"/>
        <w:gridCol w:w="2800"/>
        <w:gridCol w:w="2500"/>
        <w:gridCol w:w="1660"/>
        <w:gridCol w:w="1000"/>
      </w:tblGrid>
      <w:tr w14:paraId="34DE0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400" w:type="dxa"/>
            <w:shd w:val="clear" w:color="auto" w:fill="E8EEF5"/>
            <w:tcMar>
              <w:top w:w="80" w:type="dxa"/>
              <w:left w:w="120" w:type="dxa"/>
              <w:bottom w:w="80" w:type="dxa"/>
              <w:right w:w="120" w:type="dxa"/>
            </w:tcMar>
            <w:vAlign w:val="center"/>
          </w:tcPr>
          <w:p w14:paraId="00D42007">
            <w:pPr>
              <w:jc w:val="center"/>
            </w:pPr>
            <w:r>
              <w:rPr>
                <w:rFonts w:ascii="微软雅黑" w:hAnsi="微软雅黑" w:eastAsia="微软雅黑"/>
                <w:b/>
                <w:color w:val="1F4D78"/>
                <w:sz w:val="19"/>
              </w:rPr>
              <w:t>调制</w:t>
            </w:r>
          </w:p>
        </w:tc>
        <w:tc>
          <w:tcPr>
            <w:tcW w:w="2800" w:type="dxa"/>
            <w:shd w:val="clear" w:color="auto" w:fill="E8EEF5"/>
            <w:tcMar>
              <w:top w:w="80" w:type="dxa"/>
              <w:left w:w="120" w:type="dxa"/>
              <w:bottom w:w="80" w:type="dxa"/>
              <w:right w:w="120" w:type="dxa"/>
            </w:tcMar>
            <w:vAlign w:val="center"/>
          </w:tcPr>
          <w:p w14:paraId="533EE4E1">
            <w:pPr>
              <w:jc w:val="center"/>
            </w:pPr>
            <w:r>
              <w:rPr>
                <w:rFonts w:ascii="微软雅黑" w:hAnsi="微软雅黑" w:eastAsia="微软雅黑"/>
                <w:b/>
                <w:color w:val="1F4D78"/>
                <w:sz w:val="19"/>
              </w:rPr>
              <w:t>核心定义</w:t>
            </w:r>
          </w:p>
        </w:tc>
        <w:tc>
          <w:tcPr>
            <w:tcW w:w="2500" w:type="dxa"/>
            <w:shd w:val="clear" w:color="auto" w:fill="E8EEF5"/>
            <w:tcMar>
              <w:top w:w="80" w:type="dxa"/>
              <w:left w:w="120" w:type="dxa"/>
              <w:bottom w:w="80" w:type="dxa"/>
              <w:right w:w="120" w:type="dxa"/>
            </w:tcMar>
            <w:vAlign w:val="center"/>
          </w:tcPr>
          <w:p w14:paraId="09ECBF77">
            <w:pPr>
              <w:jc w:val="center"/>
            </w:pPr>
            <w:r>
              <w:rPr>
                <w:rFonts w:ascii="微软雅黑" w:hAnsi="微软雅黑" w:eastAsia="微软雅黑"/>
                <w:b/>
                <w:color w:val="1F4D78"/>
                <w:sz w:val="19"/>
              </w:rPr>
              <w:t>优点</w:t>
            </w:r>
          </w:p>
        </w:tc>
        <w:tc>
          <w:tcPr>
            <w:tcW w:w="1660" w:type="dxa"/>
            <w:shd w:val="clear" w:color="auto" w:fill="E8EEF5"/>
            <w:tcMar>
              <w:top w:w="80" w:type="dxa"/>
              <w:left w:w="120" w:type="dxa"/>
              <w:bottom w:w="80" w:type="dxa"/>
              <w:right w:w="120" w:type="dxa"/>
            </w:tcMar>
            <w:vAlign w:val="center"/>
          </w:tcPr>
          <w:p w14:paraId="1D9FAA17">
            <w:pPr>
              <w:jc w:val="center"/>
            </w:pPr>
            <w:r>
              <w:rPr>
                <w:rFonts w:ascii="微软雅黑" w:hAnsi="微软雅黑" w:eastAsia="微软雅黑"/>
                <w:b/>
                <w:color w:val="1F4D78"/>
                <w:sz w:val="19"/>
              </w:rPr>
              <w:t>局限/考点</w:t>
            </w:r>
          </w:p>
        </w:tc>
        <w:tc>
          <w:tcPr>
            <w:tcW w:w="1000" w:type="dxa"/>
            <w:shd w:val="clear" w:color="auto" w:fill="E8EEF5"/>
            <w:tcMar>
              <w:top w:w="80" w:type="dxa"/>
              <w:left w:w="120" w:type="dxa"/>
              <w:bottom w:w="80" w:type="dxa"/>
              <w:right w:w="120" w:type="dxa"/>
            </w:tcMar>
            <w:vAlign w:val="center"/>
          </w:tcPr>
          <w:p w14:paraId="2D5160AF">
            <w:pPr>
              <w:jc w:val="center"/>
            </w:pPr>
            <w:r>
              <w:rPr>
                <w:rFonts w:ascii="微软雅黑" w:hAnsi="微软雅黑" w:eastAsia="微软雅黑"/>
                <w:b/>
                <w:color w:val="1F4D78"/>
                <w:sz w:val="19"/>
              </w:rPr>
              <w:t>页码</w:t>
            </w:r>
          </w:p>
        </w:tc>
      </w:tr>
      <w:tr w14:paraId="6C6CF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0" w:type="dxa"/>
            <w:tcMar>
              <w:top w:w="80" w:type="dxa"/>
              <w:left w:w="120" w:type="dxa"/>
              <w:bottom w:w="80" w:type="dxa"/>
              <w:right w:w="120" w:type="dxa"/>
            </w:tcMar>
            <w:vAlign w:val="center"/>
          </w:tcPr>
          <w:p w14:paraId="7A776E6D">
            <w:pPr>
              <w:jc w:val="center"/>
            </w:pPr>
            <w:r>
              <w:rPr>
                <w:rFonts w:ascii="微软雅黑" w:hAnsi="微软雅黑" w:eastAsia="微软雅黑"/>
                <w:sz w:val="18"/>
              </w:rPr>
              <w:t>恒包络调制</w:t>
            </w:r>
          </w:p>
        </w:tc>
        <w:tc>
          <w:tcPr>
            <w:tcW w:w="2800" w:type="dxa"/>
            <w:tcMar>
              <w:top w:w="80" w:type="dxa"/>
              <w:left w:w="120" w:type="dxa"/>
              <w:bottom w:w="80" w:type="dxa"/>
              <w:right w:w="120" w:type="dxa"/>
            </w:tcMar>
            <w:vAlign w:val="center"/>
          </w:tcPr>
          <w:p w14:paraId="5FC062CC">
            <w:pPr>
              <w:jc w:val="left"/>
            </w:pPr>
            <w:r>
              <w:rPr>
                <w:rFonts w:ascii="微软雅黑" w:hAnsi="微软雅黑" w:eastAsia="微软雅黑"/>
                <w:sz w:val="18"/>
              </w:rPr>
              <w:t>不管调制信号怎样变化，载波振幅保持恒定。</w:t>
            </w:r>
          </w:p>
        </w:tc>
        <w:tc>
          <w:tcPr>
            <w:tcW w:w="2500" w:type="dxa"/>
            <w:tcMar>
              <w:top w:w="80" w:type="dxa"/>
              <w:left w:w="120" w:type="dxa"/>
              <w:bottom w:w="80" w:type="dxa"/>
              <w:right w:w="120" w:type="dxa"/>
            </w:tcMar>
            <w:vAlign w:val="center"/>
          </w:tcPr>
          <w:p w14:paraId="2E0225EA">
            <w:pPr>
              <w:jc w:val="left"/>
            </w:pPr>
            <w:r>
              <w:rPr>
                <w:rFonts w:ascii="微软雅黑" w:hAnsi="微软雅黑" w:eastAsia="微软雅黑"/>
                <w:sz w:val="18"/>
              </w:rPr>
              <w:t>旁瓣能量低；可用高效率C类功放；易恢复载波；峰平比低。</w:t>
            </w:r>
          </w:p>
        </w:tc>
        <w:tc>
          <w:tcPr>
            <w:tcW w:w="1660" w:type="dxa"/>
            <w:tcMar>
              <w:top w:w="80" w:type="dxa"/>
              <w:left w:w="120" w:type="dxa"/>
              <w:bottom w:w="80" w:type="dxa"/>
              <w:right w:w="120" w:type="dxa"/>
            </w:tcMar>
            <w:vAlign w:val="center"/>
          </w:tcPr>
          <w:p w14:paraId="4D6F1E0D">
            <w:pPr>
              <w:jc w:val="left"/>
            </w:pPr>
            <w:r>
              <w:rPr>
                <w:rFonts w:ascii="微软雅黑" w:hAnsi="微软雅黑" w:eastAsia="微软雅黑"/>
                <w:sz w:val="18"/>
              </w:rPr>
              <w:t>占用带宽比线性调制大，实现复杂。</w:t>
            </w:r>
          </w:p>
        </w:tc>
        <w:tc>
          <w:tcPr>
            <w:tcW w:w="1000" w:type="dxa"/>
            <w:tcMar>
              <w:top w:w="80" w:type="dxa"/>
              <w:left w:w="120" w:type="dxa"/>
              <w:bottom w:w="80" w:type="dxa"/>
              <w:right w:w="120" w:type="dxa"/>
            </w:tcMar>
            <w:vAlign w:val="center"/>
          </w:tcPr>
          <w:p w14:paraId="6C004651">
            <w:pPr>
              <w:jc w:val="left"/>
            </w:pPr>
            <w:r>
              <w:rPr>
                <w:rFonts w:ascii="微软雅黑" w:hAnsi="微软雅黑" w:eastAsia="微软雅黑"/>
                <w:sz w:val="18"/>
              </w:rPr>
              <w:t>第4章 p.24</w:t>
            </w:r>
          </w:p>
        </w:tc>
      </w:tr>
      <w:tr w14:paraId="18DF9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0" w:type="dxa"/>
            <w:tcMar>
              <w:top w:w="80" w:type="dxa"/>
              <w:left w:w="120" w:type="dxa"/>
              <w:bottom w:w="80" w:type="dxa"/>
              <w:right w:w="120" w:type="dxa"/>
            </w:tcMar>
            <w:vAlign w:val="center"/>
          </w:tcPr>
          <w:p w14:paraId="36B152A3">
            <w:pPr>
              <w:jc w:val="center"/>
            </w:pPr>
            <w:r>
              <w:rPr>
                <w:rFonts w:ascii="微软雅黑" w:hAnsi="微软雅黑" w:eastAsia="微软雅黑"/>
                <w:sz w:val="18"/>
              </w:rPr>
              <w:t>MSK</w:t>
            </w:r>
          </w:p>
        </w:tc>
        <w:tc>
          <w:tcPr>
            <w:tcW w:w="2800" w:type="dxa"/>
            <w:tcMar>
              <w:top w:w="80" w:type="dxa"/>
              <w:left w:w="120" w:type="dxa"/>
              <w:bottom w:w="80" w:type="dxa"/>
              <w:right w:w="120" w:type="dxa"/>
            </w:tcMar>
            <w:vAlign w:val="center"/>
          </w:tcPr>
          <w:p w14:paraId="12D1EE51">
            <w:pPr>
              <w:jc w:val="left"/>
            </w:pPr>
            <w:r>
              <w:rPr>
                <w:rFonts w:ascii="微软雅黑" w:hAnsi="微软雅黑" w:eastAsia="微软雅黑"/>
                <w:sz w:val="18"/>
              </w:rPr>
              <w:t>调制指数0.5的连续相位2FSK。</w:t>
            </w:r>
          </w:p>
        </w:tc>
        <w:tc>
          <w:tcPr>
            <w:tcW w:w="2500" w:type="dxa"/>
            <w:tcMar>
              <w:top w:w="80" w:type="dxa"/>
              <w:left w:w="120" w:type="dxa"/>
              <w:bottom w:w="80" w:type="dxa"/>
              <w:right w:w="120" w:type="dxa"/>
            </w:tcMar>
            <w:vAlign w:val="center"/>
          </w:tcPr>
          <w:p w14:paraId="4B678F9B">
            <w:pPr>
              <w:jc w:val="left"/>
            </w:pPr>
            <w:r>
              <w:rPr>
                <w:rFonts w:ascii="微软雅黑" w:hAnsi="微软雅黑" w:eastAsia="微软雅黑"/>
                <w:sz w:val="18"/>
              </w:rPr>
              <w:t>恒包络、相位连续、带宽最小、严格正交。</w:t>
            </w:r>
          </w:p>
        </w:tc>
        <w:tc>
          <w:tcPr>
            <w:tcW w:w="1660" w:type="dxa"/>
            <w:tcMar>
              <w:top w:w="80" w:type="dxa"/>
              <w:left w:w="120" w:type="dxa"/>
              <w:bottom w:w="80" w:type="dxa"/>
              <w:right w:w="120" w:type="dxa"/>
            </w:tcMar>
            <w:vAlign w:val="center"/>
          </w:tcPr>
          <w:p w14:paraId="3CBDD492">
            <w:pPr>
              <w:jc w:val="left"/>
            </w:pPr>
            <w:r>
              <w:rPr>
                <w:rFonts w:ascii="微软雅黑" w:hAnsi="微软雅黑" w:eastAsia="微软雅黑"/>
                <w:sz w:val="18"/>
              </w:rPr>
              <w:t>需掌握频差、调制指数和相位连续条件。</w:t>
            </w:r>
          </w:p>
        </w:tc>
        <w:tc>
          <w:tcPr>
            <w:tcW w:w="1000" w:type="dxa"/>
            <w:tcMar>
              <w:top w:w="80" w:type="dxa"/>
              <w:left w:w="120" w:type="dxa"/>
              <w:bottom w:w="80" w:type="dxa"/>
              <w:right w:w="120" w:type="dxa"/>
            </w:tcMar>
            <w:vAlign w:val="center"/>
          </w:tcPr>
          <w:p w14:paraId="1B39C6C5">
            <w:pPr>
              <w:jc w:val="left"/>
            </w:pPr>
            <w:r>
              <w:rPr>
                <w:rFonts w:ascii="微软雅黑" w:hAnsi="微软雅黑" w:eastAsia="微软雅黑"/>
                <w:sz w:val="18"/>
              </w:rPr>
              <w:t>第4章 p.25-34</w:t>
            </w:r>
          </w:p>
        </w:tc>
      </w:tr>
      <w:tr w14:paraId="3282F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0" w:type="dxa"/>
            <w:tcMar>
              <w:top w:w="80" w:type="dxa"/>
              <w:left w:w="120" w:type="dxa"/>
              <w:bottom w:w="80" w:type="dxa"/>
              <w:right w:w="120" w:type="dxa"/>
            </w:tcMar>
            <w:vAlign w:val="center"/>
          </w:tcPr>
          <w:p w14:paraId="50C0A5DF">
            <w:pPr>
              <w:jc w:val="center"/>
            </w:pPr>
            <w:r>
              <w:rPr>
                <w:rFonts w:ascii="微软雅黑" w:hAnsi="微软雅黑" w:eastAsia="微软雅黑"/>
                <w:sz w:val="18"/>
              </w:rPr>
              <w:t>GMSK</w:t>
            </w:r>
          </w:p>
        </w:tc>
        <w:tc>
          <w:tcPr>
            <w:tcW w:w="2800" w:type="dxa"/>
            <w:tcMar>
              <w:top w:w="80" w:type="dxa"/>
              <w:left w:w="120" w:type="dxa"/>
              <w:bottom w:w="80" w:type="dxa"/>
              <w:right w:w="120" w:type="dxa"/>
            </w:tcMar>
            <w:vAlign w:val="center"/>
          </w:tcPr>
          <w:p w14:paraId="701C25ED">
            <w:pPr>
              <w:jc w:val="left"/>
            </w:pPr>
            <w:r>
              <w:rPr>
                <w:rFonts w:ascii="微软雅黑" w:hAnsi="微软雅黑" w:eastAsia="微软雅黑"/>
                <w:sz w:val="18"/>
              </w:rPr>
              <w:t>原始信号先经高斯低通滤波，再进行MSK调制。</w:t>
            </w:r>
          </w:p>
        </w:tc>
        <w:tc>
          <w:tcPr>
            <w:tcW w:w="2500" w:type="dxa"/>
            <w:tcMar>
              <w:top w:w="80" w:type="dxa"/>
              <w:left w:w="120" w:type="dxa"/>
              <w:bottom w:w="80" w:type="dxa"/>
              <w:right w:w="120" w:type="dxa"/>
            </w:tcMar>
            <w:vAlign w:val="center"/>
          </w:tcPr>
          <w:p w14:paraId="777CC088">
            <w:pPr>
              <w:jc w:val="left"/>
            </w:pPr>
            <w:r>
              <w:rPr>
                <w:rFonts w:ascii="微软雅黑" w:hAnsi="微软雅黑" w:eastAsia="微软雅黑"/>
                <w:sz w:val="18"/>
                <w:shd w:val="clear" w:fill="FFFF00"/>
              </w:rPr>
              <w:t>码元转换处信号和相位连续且平滑，频谱特性优于MSK</w:t>
            </w:r>
            <w:r>
              <w:rPr>
                <w:rFonts w:ascii="微软雅黑" w:hAnsi="微软雅黑" w:eastAsia="微软雅黑"/>
                <w:sz w:val="18"/>
              </w:rPr>
              <w:t>。</w:t>
            </w:r>
          </w:p>
        </w:tc>
        <w:tc>
          <w:tcPr>
            <w:tcW w:w="1660" w:type="dxa"/>
            <w:tcMar>
              <w:top w:w="80" w:type="dxa"/>
              <w:left w:w="120" w:type="dxa"/>
              <w:bottom w:w="80" w:type="dxa"/>
              <w:right w:w="120" w:type="dxa"/>
            </w:tcMar>
            <w:vAlign w:val="center"/>
          </w:tcPr>
          <w:p w14:paraId="64FC0B90">
            <w:pPr>
              <w:jc w:val="left"/>
            </w:pPr>
            <w:r>
              <w:rPr>
                <w:rFonts w:ascii="微软雅黑" w:hAnsi="微软雅黑" w:eastAsia="微软雅黑"/>
                <w:sz w:val="18"/>
              </w:rPr>
              <w:t>GSM采用，注意BTb参数影响频谱。</w:t>
            </w:r>
          </w:p>
        </w:tc>
        <w:tc>
          <w:tcPr>
            <w:tcW w:w="1000" w:type="dxa"/>
            <w:tcMar>
              <w:top w:w="80" w:type="dxa"/>
              <w:left w:w="120" w:type="dxa"/>
              <w:bottom w:w="80" w:type="dxa"/>
              <w:right w:w="120" w:type="dxa"/>
            </w:tcMar>
            <w:vAlign w:val="center"/>
          </w:tcPr>
          <w:p w14:paraId="28170888">
            <w:pPr>
              <w:jc w:val="left"/>
            </w:pPr>
            <w:r>
              <w:rPr>
                <w:rFonts w:ascii="微软雅黑" w:hAnsi="微软雅黑" w:eastAsia="微软雅黑"/>
                <w:sz w:val="18"/>
              </w:rPr>
              <w:t>第4章 p.36-38</w:t>
            </w:r>
          </w:p>
        </w:tc>
      </w:tr>
    </w:tbl>
    <w:p w14:paraId="0AB9D3A5"/>
    <w:p w14:paraId="1382DF4A">
      <w:pPr>
        <w:pStyle w:val="4"/>
      </w:pPr>
      <w:r>
        <w:t>4.5 扩频调制</w:t>
      </w:r>
    </w:p>
    <w:p w14:paraId="48B2BC60">
      <w:pPr>
        <w:pStyle w:val="16"/>
      </w:pPr>
      <w:r>
        <w:rPr>
          <w:rFonts w:ascii="微软雅黑" w:hAnsi="微软雅黑" w:eastAsia="微软雅黑"/>
          <w:b/>
          <w:color w:val="1F4D78"/>
        </w:rPr>
        <w:t xml:space="preserve">[重点] </w:t>
      </w:r>
      <w:r>
        <w:rPr>
          <w:rFonts w:ascii="微软雅黑" w:hAnsi="微软雅黑" w:eastAsia="微软雅黑"/>
        </w:rPr>
        <w:t>扩频是传输信号带宽远大于信息本身带宽，频带扩展由独立于信息的码实现，接收端用</w:t>
      </w:r>
      <w:r>
        <w:rPr>
          <w:rFonts w:ascii="微软雅黑" w:hAnsi="微软雅黑" w:eastAsia="微软雅黑"/>
          <w:highlight w:val="yellow"/>
        </w:rPr>
        <w:t>同步解扩</w:t>
      </w:r>
      <w:r>
        <w:rPr>
          <w:rFonts w:ascii="微软雅黑" w:hAnsi="微软雅黑" w:eastAsia="微软雅黑"/>
        </w:rPr>
        <w:t>恢复数据。</w:t>
      </w:r>
      <w:r>
        <w:rPr>
          <w:rFonts w:ascii="微软雅黑" w:hAnsi="微软雅黑" w:eastAsia="微软雅黑"/>
          <w:color w:val="666666"/>
          <w:sz w:val="19"/>
        </w:rPr>
        <w:t>（第4章 p.50）</w:t>
      </w:r>
    </w:p>
    <w:p w14:paraId="5872C393">
      <w:pPr>
        <w:pStyle w:val="16"/>
      </w:pPr>
      <w:r>
        <w:rPr>
          <w:rFonts w:ascii="微软雅黑" w:hAnsi="微软雅黑" w:eastAsia="微软雅黑"/>
        </w:rPr>
        <w:t>基本扩频方式：直接序列DS用高比特率伪随机序列调制载波；跳频FH用较低速率编码序列控制载波中心频率离散跳变。</w:t>
      </w:r>
      <w:r>
        <w:rPr>
          <w:rFonts w:ascii="微软雅黑" w:hAnsi="微软雅黑" w:eastAsia="微软雅黑"/>
          <w:color w:val="666666"/>
          <w:sz w:val="19"/>
        </w:rPr>
        <w:t>（第4章 p.51）</w:t>
      </w:r>
    </w:p>
    <w:p w14:paraId="3292E6E6">
      <w:pPr>
        <w:pStyle w:val="16"/>
      </w:pPr>
      <w:r>
        <w:rPr>
          <w:rFonts w:ascii="微软雅黑" w:hAnsi="微软雅黑" w:eastAsia="微软雅黑"/>
          <w:highlight w:val="yellow"/>
        </w:rPr>
        <w:t>扩频系统特点</w:t>
      </w:r>
      <w:r>
        <w:rPr>
          <w:rFonts w:ascii="微软雅黑" w:hAnsi="微软雅黑" w:eastAsia="微软雅黑"/>
        </w:rPr>
        <w:t>：选择地址能力强、功率谱密度低且隐蔽性好、易加密、可实现CDMA、抗干扰强、抗衰落强、多用户共享同信道且无需频率规划。</w:t>
      </w:r>
      <w:r>
        <w:rPr>
          <w:rFonts w:ascii="微软雅黑" w:hAnsi="微软雅黑" w:eastAsia="微软雅黑"/>
          <w:color w:val="666666"/>
          <w:sz w:val="19"/>
        </w:rPr>
        <w:t>（第4章 p.52）</w:t>
      </w:r>
    </w:p>
    <w:p w14:paraId="2AAC3595">
      <w:pPr>
        <w:pStyle w:val="16"/>
      </w:pPr>
      <w:r>
        <w:rPr>
          <w:rFonts w:ascii="微软雅黑" w:hAnsi="微软雅黑" w:eastAsia="微软雅黑"/>
        </w:rPr>
        <w:t>PN码要求：比特率满足扩展带宽需要，自相关大、互相关小，频谱近似噪声且均匀；常用m序列、Gold序列。</w:t>
      </w:r>
      <w:r>
        <w:rPr>
          <w:rFonts w:ascii="微软雅黑" w:hAnsi="微软雅黑" w:eastAsia="微软雅黑"/>
          <w:color w:val="666666"/>
          <w:sz w:val="19"/>
        </w:rPr>
        <w:t>（第4章 p.53-54）</w:t>
      </w:r>
    </w:p>
    <w:p w14:paraId="71694DBF">
      <w:pPr>
        <w:pStyle w:val="16"/>
      </w:pPr>
      <w:r>
        <w:rPr>
          <w:rFonts w:ascii="微软雅黑" w:hAnsi="微软雅黑" w:eastAsia="微软雅黑"/>
        </w:rPr>
        <w:t>DS-SS发端用高速PN码把频谱展宽，接收端用相同本地码反扩展；若同步且p(t)=±1，则p^2(t)=1，可恢复窄带BPSK性质的信号。</w:t>
      </w:r>
      <w:r>
        <w:rPr>
          <w:rFonts w:ascii="微软雅黑" w:hAnsi="微软雅黑" w:eastAsia="微软雅黑"/>
          <w:color w:val="666666"/>
          <w:sz w:val="19"/>
        </w:rPr>
        <w:t>（第4章 p.55-60）</w:t>
      </w:r>
    </w:p>
    <w:p w14:paraId="265B11A9">
      <w:pPr>
        <w:pStyle w:val="16"/>
      </w:pPr>
      <w:r>
        <w:rPr>
          <w:rFonts w:ascii="微软雅黑" w:hAnsi="微软雅黑" w:eastAsia="微软雅黑"/>
        </w:rPr>
        <w:t>FH收发双方必须</w:t>
      </w:r>
      <w:r>
        <w:rPr>
          <w:rFonts w:ascii="微软雅黑" w:hAnsi="微软雅黑" w:eastAsia="微软雅黑"/>
          <w:highlight w:val="yellow"/>
        </w:rPr>
        <w:t>跳频同步</w:t>
      </w:r>
      <w:r>
        <w:rPr>
          <w:rFonts w:ascii="微软雅黑" w:hAnsi="微软雅黑" w:eastAsia="微软雅黑"/>
        </w:rPr>
        <w:t>；快跳频在每个符号内多次跳变，慢跳频在一个或多个符号后跳变。跳频不能完全避免远近效应，但能大幅减小其影响。</w:t>
      </w:r>
      <w:r>
        <w:rPr>
          <w:rFonts w:ascii="微软雅黑" w:hAnsi="微软雅黑" w:eastAsia="微软雅黑"/>
          <w:color w:val="666666"/>
          <w:sz w:val="19"/>
        </w:rPr>
        <w:t>（第4章 p.61-65）</w:t>
      </w:r>
    </w:p>
    <w:p w14:paraId="2CF53B71">
      <w:pPr>
        <w:spacing w:before="80" w:after="80"/>
      </w:pPr>
      <w:r>
        <w:rPr>
          <w:rFonts w:ascii="微软雅黑" w:hAnsi="微软雅黑" w:eastAsia="微软雅黑"/>
          <w:b/>
          <w:color w:val="1F4D78"/>
          <w:sz w:val="20"/>
        </w:rPr>
        <w:t>DS与FH比较</w:t>
      </w:r>
    </w:p>
    <w:tbl>
      <w:tblPr>
        <w:tblStyle w:val="3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0"/>
        <w:gridCol w:w="2800"/>
        <w:gridCol w:w="2200"/>
        <w:gridCol w:w="2060"/>
        <w:gridCol w:w="1000"/>
      </w:tblGrid>
      <w:tr w14:paraId="38505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300" w:type="dxa"/>
            <w:shd w:val="clear" w:color="auto" w:fill="E8EEF5"/>
            <w:tcMar>
              <w:top w:w="80" w:type="dxa"/>
              <w:left w:w="120" w:type="dxa"/>
              <w:bottom w:w="80" w:type="dxa"/>
              <w:right w:w="120" w:type="dxa"/>
            </w:tcMar>
            <w:vAlign w:val="center"/>
          </w:tcPr>
          <w:p w14:paraId="4B25E1BA">
            <w:pPr>
              <w:jc w:val="center"/>
            </w:pPr>
            <w:r>
              <w:rPr>
                <w:rFonts w:ascii="微软雅黑" w:hAnsi="微软雅黑" w:eastAsia="微软雅黑"/>
                <w:b/>
                <w:color w:val="1F4D78"/>
                <w:sz w:val="19"/>
              </w:rPr>
              <w:t>扩频方式</w:t>
            </w:r>
          </w:p>
        </w:tc>
        <w:tc>
          <w:tcPr>
            <w:tcW w:w="2800" w:type="dxa"/>
            <w:shd w:val="clear" w:color="auto" w:fill="E8EEF5"/>
            <w:tcMar>
              <w:top w:w="80" w:type="dxa"/>
              <w:left w:w="120" w:type="dxa"/>
              <w:bottom w:w="80" w:type="dxa"/>
              <w:right w:w="120" w:type="dxa"/>
            </w:tcMar>
            <w:vAlign w:val="center"/>
          </w:tcPr>
          <w:p w14:paraId="220E7097">
            <w:pPr>
              <w:jc w:val="center"/>
            </w:pPr>
            <w:r>
              <w:rPr>
                <w:rFonts w:ascii="微软雅黑" w:hAnsi="微软雅黑" w:eastAsia="微软雅黑"/>
                <w:b/>
                <w:color w:val="1F4D78"/>
                <w:sz w:val="19"/>
              </w:rPr>
              <w:t>如何扩频</w:t>
            </w:r>
          </w:p>
        </w:tc>
        <w:tc>
          <w:tcPr>
            <w:tcW w:w="2200" w:type="dxa"/>
            <w:shd w:val="clear" w:color="auto" w:fill="E8EEF5"/>
            <w:tcMar>
              <w:top w:w="80" w:type="dxa"/>
              <w:left w:w="120" w:type="dxa"/>
              <w:bottom w:w="80" w:type="dxa"/>
              <w:right w:w="120" w:type="dxa"/>
            </w:tcMar>
            <w:vAlign w:val="center"/>
          </w:tcPr>
          <w:p w14:paraId="6FC9E4CE">
            <w:pPr>
              <w:jc w:val="center"/>
            </w:pPr>
            <w:r>
              <w:rPr>
                <w:rFonts w:ascii="微软雅黑" w:hAnsi="微软雅黑" w:eastAsia="微软雅黑"/>
                <w:b/>
                <w:color w:val="1F4D78"/>
                <w:sz w:val="19"/>
              </w:rPr>
              <w:t>接收端关键</w:t>
            </w:r>
          </w:p>
        </w:tc>
        <w:tc>
          <w:tcPr>
            <w:tcW w:w="2060" w:type="dxa"/>
            <w:shd w:val="clear" w:color="auto" w:fill="E8EEF5"/>
            <w:tcMar>
              <w:top w:w="80" w:type="dxa"/>
              <w:left w:w="120" w:type="dxa"/>
              <w:bottom w:w="80" w:type="dxa"/>
              <w:right w:w="120" w:type="dxa"/>
            </w:tcMar>
            <w:vAlign w:val="center"/>
          </w:tcPr>
          <w:p w14:paraId="17A7C2C0">
            <w:pPr>
              <w:jc w:val="center"/>
            </w:pPr>
            <w:r>
              <w:rPr>
                <w:rFonts w:ascii="微软雅黑" w:hAnsi="微软雅黑" w:eastAsia="微软雅黑"/>
                <w:b/>
                <w:color w:val="1F4D78"/>
                <w:sz w:val="19"/>
              </w:rPr>
              <w:t>优缺点/考点</w:t>
            </w:r>
          </w:p>
        </w:tc>
        <w:tc>
          <w:tcPr>
            <w:tcW w:w="1000" w:type="dxa"/>
            <w:shd w:val="clear" w:color="auto" w:fill="E8EEF5"/>
            <w:tcMar>
              <w:top w:w="80" w:type="dxa"/>
              <w:left w:w="120" w:type="dxa"/>
              <w:bottom w:w="80" w:type="dxa"/>
              <w:right w:w="120" w:type="dxa"/>
            </w:tcMar>
            <w:vAlign w:val="center"/>
          </w:tcPr>
          <w:p w14:paraId="2CAB5AC2">
            <w:pPr>
              <w:jc w:val="center"/>
            </w:pPr>
            <w:r>
              <w:rPr>
                <w:rFonts w:ascii="微软雅黑" w:hAnsi="微软雅黑" w:eastAsia="微软雅黑"/>
                <w:b/>
                <w:color w:val="1F4D78"/>
                <w:sz w:val="19"/>
              </w:rPr>
              <w:t>页码</w:t>
            </w:r>
          </w:p>
        </w:tc>
      </w:tr>
      <w:tr w14:paraId="0253D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0" w:type="dxa"/>
            <w:tcMar>
              <w:top w:w="80" w:type="dxa"/>
              <w:left w:w="120" w:type="dxa"/>
              <w:bottom w:w="80" w:type="dxa"/>
              <w:right w:w="120" w:type="dxa"/>
            </w:tcMar>
            <w:vAlign w:val="center"/>
          </w:tcPr>
          <w:p w14:paraId="25CBF176">
            <w:pPr>
              <w:jc w:val="center"/>
            </w:pPr>
            <w:r>
              <w:rPr>
                <w:rFonts w:ascii="微软雅黑" w:hAnsi="微软雅黑" w:eastAsia="微软雅黑"/>
                <w:sz w:val="18"/>
              </w:rPr>
              <w:t>直接序列DS</w:t>
            </w:r>
          </w:p>
        </w:tc>
        <w:tc>
          <w:tcPr>
            <w:tcW w:w="2800" w:type="dxa"/>
            <w:tcMar>
              <w:top w:w="80" w:type="dxa"/>
              <w:left w:w="120" w:type="dxa"/>
              <w:bottom w:w="80" w:type="dxa"/>
              <w:right w:w="120" w:type="dxa"/>
            </w:tcMar>
            <w:vAlign w:val="center"/>
          </w:tcPr>
          <w:p w14:paraId="4E74BCF5">
            <w:pPr>
              <w:jc w:val="left"/>
            </w:pPr>
            <w:r>
              <w:rPr>
                <w:rFonts w:ascii="微软雅黑" w:hAnsi="微软雅黑" w:eastAsia="微软雅黑"/>
                <w:sz w:val="18"/>
              </w:rPr>
              <w:t>用高速PN码直接调制数据/载波，使信号带宽远大于原始信号带宽。</w:t>
            </w:r>
          </w:p>
        </w:tc>
        <w:tc>
          <w:tcPr>
            <w:tcW w:w="2200" w:type="dxa"/>
            <w:tcMar>
              <w:top w:w="80" w:type="dxa"/>
              <w:left w:w="120" w:type="dxa"/>
              <w:bottom w:w="80" w:type="dxa"/>
              <w:right w:w="120" w:type="dxa"/>
            </w:tcMar>
            <w:vAlign w:val="center"/>
          </w:tcPr>
          <w:p w14:paraId="6C8E9DEE">
            <w:pPr>
              <w:jc w:val="left"/>
            </w:pPr>
            <w:r>
              <w:rPr>
                <w:rFonts w:ascii="微软雅黑" w:hAnsi="微软雅黑" w:eastAsia="微软雅黑"/>
                <w:sz w:val="18"/>
              </w:rPr>
              <w:t>本地PN码同步相乘解扩。</w:t>
            </w:r>
          </w:p>
        </w:tc>
        <w:tc>
          <w:tcPr>
            <w:tcW w:w="2060" w:type="dxa"/>
            <w:tcMar>
              <w:top w:w="80" w:type="dxa"/>
              <w:left w:w="120" w:type="dxa"/>
              <w:bottom w:w="80" w:type="dxa"/>
              <w:right w:w="120" w:type="dxa"/>
            </w:tcMar>
            <w:vAlign w:val="center"/>
          </w:tcPr>
          <w:p w14:paraId="797C0545">
            <w:pPr>
              <w:jc w:val="left"/>
            </w:pPr>
            <w:r>
              <w:rPr>
                <w:rFonts w:ascii="微软雅黑" w:hAnsi="微软雅黑" w:eastAsia="微软雅黑"/>
                <w:sz w:val="18"/>
              </w:rPr>
              <w:t>自相关峰用于同步；解扩后干扰被扩展，信号恢复窄带。</w:t>
            </w:r>
          </w:p>
        </w:tc>
        <w:tc>
          <w:tcPr>
            <w:tcW w:w="1000" w:type="dxa"/>
            <w:tcMar>
              <w:top w:w="80" w:type="dxa"/>
              <w:left w:w="120" w:type="dxa"/>
              <w:bottom w:w="80" w:type="dxa"/>
              <w:right w:w="120" w:type="dxa"/>
            </w:tcMar>
            <w:vAlign w:val="center"/>
          </w:tcPr>
          <w:p w14:paraId="4709BAA2">
            <w:pPr>
              <w:jc w:val="left"/>
            </w:pPr>
            <w:r>
              <w:rPr>
                <w:rFonts w:ascii="微软雅黑" w:hAnsi="微软雅黑" w:eastAsia="微软雅黑"/>
                <w:sz w:val="18"/>
              </w:rPr>
              <w:t>第4章 p.55-60</w:t>
            </w:r>
          </w:p>
        </w:tc>
      </w:tr>
      <w:tr w14:paraId="5E2D7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0" w:type="dxa"/>
            <w:tcMar>
              <w:top w:w="80" w:type="dxa"/>
              <w:left w:w="120" w:type="dxa"/>
              <w:bottom w:w="80" w:type="dxa"/>
              <w:right w:w="120" w:type="dxa"/>
            </w:tcMar>
            <w:vAlign w:val="center"/>
          </w:tcPr>
          <w:p w14:paraId="59B5AF5E">
            <w:pPr>
              <w:jc w:val="center"/>
            </w:pPr>
            <w:r>
              <w:rPr>
                <w:rFonts w:ascii="微软雅黑" w:hAnsi="微软雅黑" w:eastAsia="微软雅黑"/>
                <w:sz w:val="18"/>
              </w:rPr>
              <w:t>跳频FH</w:t>
            </w:r>
          </w:p>
        </w:tc>
        <w:tc>
          <w:tcPr>
            <w:tcW w:w="2800" w:type="dxa"/>
            <w:tcMar>
              <w:top w:w="80" w:type="dxa"/>
              <w:left w:w="120" w:type="dxa"/>
              <w:bottom w:w="80" w:type="dxa"/>
              <w:right w:w="120" w:type="dxa"/>
            </w:tcMar>
            <w:vAlign w:val="center"/>
          </w:tcPr>
          <w:p w14:paraId="5D80C31F">
            <w:pPr>
              <w:jc w:val="left"/>
            </w:pPr>
            <w:r>
              <w:rPr>
                <w:rFonts w:ascii="微软雅黑" w:hAnsi="微软雅黑" w:eastAsia="微软雅黑"/>
                <w:sz w:val="18"/>
              </w:rPr>
              <w:t>用伪随机序列控制载波中心频率在给定频带内离散跳变。</w:t>
            </w:r>
          </w:p>
        </w:tc>
        <w:tc>
          <w:tcPr>
            <w:tcW w:w="2200" w:type="dxa"/>
            <w:tcMar>
              <w:top w:w="80" w:type="dxa"/>
              <w:left w:w="120" w:type="dxa"/>
              <w:bottom w:w="80" w:type="dxa"/>
              <w:right w:w="120" w:type="dxa"/>
            </w:tcMar>
            <w:vAlign w:val="center"/>
          </w:tcPr>
          <w:p w14:paraId="0E9EF9A1">
            <w:pPr>
              <w:jc w:val="left"/>
            </w:pPr>
            <w:r>
              <w:rPr>
                <w:rFonts w:ascii="微软雅黑" w:hAnsi="微软雅黑" w:eastAsia="微软雅黑"/>
                <w:sz w:val="18"/>
              </w:rPr>
              <w:t>收发跳频序列、频率合成器和定时必须同步。</w:t>
            </w:r>
          </w:p>
        </w:tc>
        <w:tc>
          <w:tcPr>
            <w:tcW w:w="2060" w:type="dxa"/>
            <w:tcMar>
              <w:top w:w="80" w:type="dxa"/>
              <w:left w:w="120" w:type="dxa"/>
              <w:bottom w:w="80" w:type="dxa"/>
              <w:right w:w="120" w:type="dxa"/>
            </w:tcMar>
            <w:vAlign w:val="center"/>
          </w:tcPr>
          <w:p w14:paraId="76E931FE">
            <w:pPr>
              <w:jc w:val="left"/>
            </w:pPr>
            <w:r>
              <w:rPr>
                <w:rFonts w:ascii="微软雅黑" w:hAnsi="微软雅黑" w:eastAsia="微软雅黑"/>
                <w:sz w:val="18"/>
              </w:rPr>
              <w:t>同步是关键；快跳频每符号多跳，慢跳频一个或多个符号后跳。</w:t>
            </w:r>
          </w:p>
        </w:tc>
        <w:tc>
          <w:tcPr>
            <w:tcW w:w="1000" w:type="dxa"/>
            <w:tcMar>
              <w:top w:w="80" w:type="dxa"/>
              <w:left w:w="120" w:type="dxa"/>
              <w:bottom w:w="80" w:type="dxa"/>
              <w:right w:w="120" w:type="dxa"/>
            </w:tcMar>
            <w:vAlign w:val="center"/>
          </w:tcPr>
          <w:p w14:paraId="3E6C14E1">
            <w:pPr>
              <w:jc w:val="left"/>
            </w:pPr>
            <w:r>
              <w:rPr>
                <w:rFonts w:ascii="微软雅黑" w:hAnsi="微软雅黑" w:eastAsia="微软雅黑"/>
                <w:sz w:val="18"/>
              </w:rPr>
              <w:t>第4章 p.61-65</w:t>
            </w:r>
          </w:p>
        </w:tc>
      </w:tr>
    </w:tbl>
    <w:p w14:paraId="3BDE506F"/>
    <w:p w14:paraId="0C2CECE8">
      <w:pPr>
        <w:pStyle w:val="3"/>
      </w:pPr>
      <w:r>
        <w:t>第5章 多址接入技术</w:t>
      </w:r>
    </w:p>
    <w:tbl>
      <w:tblPr>
        <w:tblStyle w:val="32"/>
        <w:tblW w:w="9360" w:type="dxa"/>
        <w:tblInd w:w="0" w:type="dxa"/>
        <w:tblLayout w:type="fixed"/>
        <w:tblCellMar>
          <w:top w:w="0" w:type="dxa"/>
          <w:left w:w="108" w:type="dxa"/>
          <w:bottom w:w="0" w:type="dxa"/>
          <w:right w:w="108" w:type="dxa"/>
        </w:tblCellMar>
      </w:tblPr>
      <w:tblGrid>
        <w:gridCol w:w="9360"/>
      </w:tblGrid>
      <w:tr w14:paraId="2BD51A6E">
        <w:tblPrEx>
          <w:tblCellMar>
            <w:top w:w="0" w:type="dxa"/>
            <w:left w:w="108" w:type="dxa"/>
            <w:bottom w:w="0" w:type="dxa"/>
            <w:right w:w="108" w:type="dxa"/>
          </w:tblCellMar>
        </w:tblPrEx>
        <w:trPr>
          <w:tblHeader/>
        </w:trPr>
        <w:tc>
          <w:tcPr>
            <w:tcW w:w="9360" w:type="dxa"/>
            <w:shd w:val="clear" w:color="auto" w:fill="F2F4F7"/>
            <w:tcMar>
              <w:top w:w="120" w:type="dxa"/>
              <w:left w:w="160" w:type="dxa"/>
              <w:bottom w:w="120" w:type="dxa"/>
              <w:right w:w="160" w:type="dxa"/>
            </w:tcMar>
          </w:tcPr>
          <w:p w14:paraId="74F86CA5">
            <w:r>
              <w:rPr>
                <w:rFonts w:ascii="微软雅黑" w:hAnsi="微软雅黑" w:eastAsia="微软雅黑"/>
                <w:b/>
                <w:color w:val="1F4D78"/>
              </w:rPr>
              <w:t>本章复习定位</w:t>
            </w:r>
          </w:p>
          <w:p w14:paraId="70FD0334">
            <w:pPr>
              <w:spacing w:after="40"/>
            </w:pPr>
            <w:r>
              <w:rPr>
                <w:rFonts w:ascii="微软雅黑" w:hAnsi="微软雅黑" w:eastAsia="微软雅黑"/>
                <w:sz w:val="20"/>
              </w:rPr>
              <w:t>重点是FDMA/TDMA/SDMA特点，CDMA码、m序列、容量与问题，以及FDMA/TDMA/CDMA容量比较；5.6、5.7按要求不整理。</w:t>
            </w:r>
          </w:p>
        </w:tc>
      </w:tr>
    </w:tbl>
    <w:p w14:paraId="2493544B"/>
    <w:p w14:paraId="499856D1">
      <w:pPr>
        <w:pStyle w:val="4"/>
      </w:pPr>
      <w:r>
        <w:t>5.1-5.3 FDMA与TDMA</w:t>
      </w:r>
    </w:p>
    <w:p w14:paraId="7EC89FB2">
      <w:pPr>
        <w:pStyle w:val="16"/>
      </w:pPr>
      <w:r>
        <w:rPr>
          <w:rFonts w:ascii="微软雅黑" w:hAnsi="微软雅黑" w:eastAsia="微软雅黑"/>
        </w:rPr>
        <w:t>多址接入解决广播无线信道中多个用户如何共享通信资源、并从接收信号中识别本用户地址的问题。</w:t>
      </w:r>
      <w:r>
        <w:rPr>
          <w:rFonts w:ascii="微软雅黑" w:hAnsi="微软雅黑" w:eastAsia="微软雅黑"/>
          <w:color w:val="666666"/>
          <w:sz w:val="19"/>
        </w:rPr>
        <w:t>（第5章 p.3-4）</w:t>
      </w:r>
    </w:p>
    <w:p w14:paraId="6AA02440">
      <w:pPr>
        <w:pStyle w:val="16"/>
      </w:pPr>
      <w:r>
        <w:rPr>
          <w:rFonts w:ascii="微软雅黑" w:hAnsi="微软雅黑" w:eastAsia="微软雅黑"/>
          <w:b/>
          <w:color w:val="1F4D78"/>
        </w:rPr>
        <w:t xml:space="preserve">[重点] </w:t>
      </w:r>
      <w:r>
        <w:rPr>
          <w:rFonts w:ascii="微软雅黑" w:hAnsi="微软雅黑" w:eastAsia="微软雅黑"/>
        </w:rPr>
        <w:t>FDMA为每个用户指定特定信道，呼叫全过程其他用户不能共享该频段；FDD中一对频道分别作下行和上行，移动用户间通信经基站中转。</w:t>
      </w:r>
      <w:r>
        <w:rPr>
          <w:rFonts w:ascii="微软雅黑" w:hAnsi="微软雅黑" w:eastAsia="微软雅黑"/>
          <w:color w:val="666666"/>
          <w:sz w:val="19"/>
        </w:rPr>
        <w:t>（第5章 p.5-7）</w:t>
      </w:r>
    </w:p>
    <w:p w14:paraId="250F20B1">
      <w:pPr>
        <w:pStyle w:val="16"/>
      </w:pPr>
      <w:r>
        <w:rPr>
          <w:rFonts w:ascii="微软雅黑" w:hAnsi="微软雅黑" w:eastAsia="微软雅黑"/>
          <w:highlight w:val="yellow"/>
        </w:rPr>
        <w:t>FDMA特点</w:t>
      </w:r>
      <w:r>
        <w:rPr>
          <w:rFonts w:ascii="微软雅黑" w:hAnsi="微软雅黑" w:eastAsia="微软雅黑"/>
        </w:rPr>
        <w:t>：每信道占一个载频；相邻载频间隔满足带宽要求；符号时间远大于平均延迟扩展；基站复杂庞大；需滤波限制邻道干扰；</w:t>
      </w:r>
      <w:r>
        <w:rPr>
          <w:rFonts w:ascii="微软雅黑" w:hAnsi="微软雅黑" w:eastAsia="微软雅黑"/>
          <w:shd w:val="clear" w:fill="FFFF00"/>
        </w:rPr>
        <w:t>越区切换复杂</w:t>
      </w:r>
      <w:r>
        <w:rPr>
          <w:rFonts w:ascii="微软雅黑" w:hAnsi="微软雅黑" w:eastAsia="微软雅黑"/>
        </w:rPr>
        <w:t>。</w:t>
      </w:r>
      <w:r>
        <w:rPr>
          <w:rFonts w:ascii="微软雅黑" w:hAnsi="微软雅黑" w:eastAsia="微软雅黑"/>
          <w:color w:val="666666"/>
          <w:sz w:val="19"/>
        </w:rPr>
        <w:t>（第5章 p.8）</w:t>
      </w:r>
    </w:p>
    <w:p w14:paraId="6DAD0639">
      <w:pPr>
        <w:pStyle w:val="16"/>
      </w:pPr>
      <w:r>
        <w:rPr>
          <w:rFonts w:ascii="微软雅黑" w:hAnsi="微软雅黑" w:eastAsia="微软雅黑"/>
          <w:b/>
          <w:color w:val="1F4D78"/>
        </w:rPr>
        <w:t xml:space="preserve">[重点] </w:t>
      </w:r>
      <w:r>
        <w:rPr>
          <w:rFonts w:ascii="微软雅黑" w:hAnsi="微软雅黑" w:eastAsia="微软雅黑"/>
        </w:rPr>
        <w:t>TDMA在同一载波上把时间分为周期帧和时隙，每个时隙为一个通信信道；移动台按指定时隙突发发送，基站按时隙区分用户。</w:t>
      </w:r>
      <w:r>
        <w:rPr>
          <w:rFonts w:ascii="微软雅黑" w:hAnsi="微软雅黑" w:eastAsia="微软雅黑"/>
          <w:color w:val="666666"/>
          <w:sz w:val="19"/>
        </w:rPr>
        <w:t>（第5章 p.9-12）</w:t>
      </w:r>
    </w:p>
    <w:p w14:paraId="28F947AD">
      <w:pPr>
        <w:pStyle w:val="16"/>
      </w:pPr>
      <w:r>
        <w:rPr>
          <w:rFonts w:ascii="微软雅黑" w:hAnsi="微软雅黑" w:eastAsia="微软雅黑"/>
        </w:rPr>
        <w:t>FDD：收发设备在两个不同频率上工作且有保护间隔；TDD：收发在同一频率上工作，用上下行时隙交替实现双工。</w:t>
      </w:r>
      <w:r>
        <w:rPr>
          <w:rFonts w:ascii="微软雅黑" w:hAnsi="微软雅黑" w:eastAsia="微软雅黑"/>
          <w:color w:val="666666"/>
          <w:sz w:val="19"/>
        </w:rPr>
        <w:t>（第5章 p.13-14）</w:t>
      </w:r>
    </w:p>
    <w:p w14:paraId="47B2AF5C">
      <w:pPr>
        <w:pStyle w:val="16"/>
      </w:pPr>
      <w:r>
        <w:rPr>
          <w:rFonts w:ascii="微软雅黑" w:hAnsi="微软雅黑" w:eastAsia="微软雅黑"/>
          <w:highlight w:val="yellow"/>
        </w:rPr>
        <w:t>TDMA特点</w:t>
      </w:r>
      <w:r>
        <w:rPr>
          <w:rFonts w:ascii="微软雅黑" w:hAnsi="微软雅黑" w:eastAsia="微软雅黑"/>
        </w:rPr>
        <w:t>：突发速率高；速率高时需自适应均衡；用不同时隙收发可</w:t>
      </w:r>
      <w:r>
        <w:rPr>
          <w:rFonts w:ascii="微软雅黑" w:hAnsi="微软雅黑" w:eastAsia="微软雅黑"/>
          <w:highlight w:val="yellow"/>
        </w:rPr>
        <w:t>不需双工器</w:t>
      </w:r>
      <w:r>
        <w:rPr>
          <w:rFonts w:ascii="微软雅黑" w:hAnsi="微软雅黑" w:eastAsia="微软雅黑"/>
        </w:rPr>
        <w:t>；基站复杂性降低；抗干扰能力强、频率利用率高、容量较大；</w:t>
      </w:r>
      <w:r>
        <w:rPr>
          <w:rFonts w:ascii="微软雅黑" w:hAnsi="微软雅黑" w:eastAsia="微软雅黑"/>
          <w:highlight w:val="yellow"/>
        </w:rPr>
        <w:t>越区切换简单</w:t>
      </w:r>
      <w:r>
        <w:rPr>
          <w:rFonts w:ascii="微软雅黑" w:hAnsi="微软雅黑" w:eastAsia="微软雅黑"/>
        </w:rPr>
        <w:t>。</w:t>
      </w:r>
      <w:r>
        <w:rPr>
          <w:rFonts w:ascii="微软雅黑" w:hAnsi="微软雅黑" w:eastAsia="微软雅黑"/>
          <w:color w:val="666666"/>
          <w:sz w:val="19"/>
        </w:rPr>
        <w:t>（第5章 p.15）</w:t>
      </w:r>
    </w:p>
    <w:p w14:paraId="3E0E2541">
      <w:pPr>
        <w:pStyle w:val="16"/>
      </w:pPr>
      <w:r>
        <w:rPr>
          <w:rFonts w:ascii="微软雅黑" w:hAnsi="微软雅黑" w:eastAsia="微软雅黑"/>
          <w:b/>
          <w:color w:val="C00000"/>
        </w:rPr>
        <w:t xml:space="preserve">[例题] </w:t>
      </w:r>
      <w:r>
        <w:rPr>
          <w:rFonts w:ascii="微软雅黑" w:hAnsi="微软雅黑" w:eastAsia="微软雅黑"/>
        </w:rPr>
        <w:t>TDMA例题包括GSM每用户速率/传输效率、50 MHz前向带宽支持用户数、GSM比特时长/时隙长/帧长/等待时间。</w:t>
      </w:r>
      <w:r>
        <w:rPr>
          <w:rFonts w:ascii="微软雅黑" w:hAnsi="微软雅黑" w:eastAsia="微软雅黑"/>
          <w:color w:val="666666"/>
          <w:sz w:val="19"/>
        </w:rPr>
        <w:t>（第5章 p.16-18）</w:t>
      </w:r>
    </w:p>
    <w:p w14:paraId="5ED1895A">
      <w:pPr>
        <w:spacing w:before="80" w:after="80"/>
      </w:pPr>
      <w:r>
        <w:rPr>
          <w:rFonts w:ascii="微软雅黑" w:hAnsi="微软雅黑" w:eastAsia="微软雅黑"/>
          <w:b/>
          <w:color w:val="1F4D78"/>
          <w:sz w:val="20"/>
        </w:rPr>
        <w:t>FDMA、TDMA、CDMA、SDMA特点比较</w:t>
      </w:r>
    </w:p>
    <w:tbl>
      <w:tblPr>
        <w:tblStyle w:val="3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50"/>
        <w:gridCol w:w="2000"/>
        <w:gridCol w:w="2350"/>
        <w:gridCol w:w="2760"/>
        <w:gridCol w:w="1000"/>
      </w:tblGrid>
      <w:tr w14:paraId="3980A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250" w:type="dxa"/>
            <w:shd w:val="clear" w:color="auto" w:fill="E8EEF5"/>
            <w:tcMar>
              <w:top w:w="80" w:type="dxa"/>
              <w:left w:w="120" w:type="dxa"/>
              <w:bottom w:w="80" w:type="dxa"/>
              <w:right w:w="120" w:type="dxa"/>
            </w:tcMar>
            <w:vAlign w:val="center"/>
          </w:tcPr>
          <w:p w14:paraId="737FF147">
            <w:pPr>
              <w:jc w:val="center"/>
            </w:pPr>
            <w:r>
              <w:rPr>
                <w:rFonts w:ascii="微软雅黑" w:hAnsi="微软雅黑" w:eastAsia="微软雅黑"/>
                <w:b/>
                <w:color w:val="1F4D78"/>
                <w:sz w:val="19"/>
              </w:rPr>
              <w:t>多址方式</w:t>
            </w:r>
          </w:p>
        </w:tc>
        <w:tc>
          <w:tcPr>
            <w:tcW w:w="2000" w:type="dxa"/>
            <w:shd w:val="clear" w:color="auto" w:fill="E8EEF5"/>
            <w:tcMar>
              <w:top w:w="80" w:type="dxa"/>
              <w:left w:w="120" w:type="dxa"/>
              <w:bottom w:w="80" w:type="dxa"/>
              <w:right w:w="120" w:type="dxa"/>
            </w:tcMar>
            <w:vAlign w:val="center"/>
          </w:tcPr>
          <w:p w14:paraId="508B64C1">
            <w:pPr>
              <w:jc w:val="center"/>
            </w:pPr>
            <w:r>
              <w:rPr>
                <w:rFonts w:ascii="微软雅黑" w:hAnsi="微软雅黑" w:eastAsia="微软雅黑"/>
                <w:b/>
                <w:color w:val="1F4D78"/>
                <w:sz w:val="19"/>
              </w:rPr>
              <w:t>资源划分</w:t>
            </w:r>
          </w:p>
        </w:tc>
        <w:tc>
          <w:tcPr>
            <w:tcW w:w="2350" w:type="dxa"/>
            <w:shd w:val="clear" w:color="auto" w:fill="E8EEF5"/>
            <w:tcMar>
              <w:top w:w="80" w:type="dxa"/>
              <w:left w:w="120" w:type="dxa"/>
              <w:bottom w:w="80" w:type="dxa"/>
              <w:right w:w="120" w:type="dxa"/>
            </w:tcMar>
            <w:vAlign w:val="center"/>
          </w:tcPr>
          <w:p w14:paraId="656B8C9E">
            <w:pPr>
              <w:jc w:val="center"/>
            </w:pPr>
            <w:r>
              <w:rPr>
                <w:rFonts w:ascii="微软雅黑" w:hAnsi="微软雅黑" w:eastAsia="微软雅黑"/>
                <w:b/>
                <w:color w:val="1F4D78"/>
                <w:sz w:val="19"/>
              </w:rPr>
              <w:t>典型特点</w:t>
            </w:r>
          </w:p>
        </w:tc>
        <w:tc>
          <w:tcPr>
            <w:tcW w:w="2760" w:type="dxa"/>
            <w:shd w:val="clear" w:color="auto" w:fill="E8EEF5"/>
            <w:tcMar>
              <w:top w:w="80" w:type="dxa"/>
              <w:left w:w="120" w:type="dxa"/>
              <w:bottom w:w="80" w:type="dxa"/>
              <w:right w:w="120" w:type="dxa"/>
            </w:tcMar>
            <w:vAlign w:val="center"/>
          </w:tcPr>
          <w:p w14:paraId="21DAC09F">
            <w:pPr>
              <w:jc w:val="center"/>
            </w:pPr>
            <w:r>
              <w:rPr>
                <w:rFonts w:ascii="微软雅黑" w:hAnsi="微软雅黑" w:eastAsia="微软雅黑"/>
                <w:b/>
                <w:color w:val="1F4D78"/>
                <w:sz w:val="19"/>
              </w:rPr>
              <w:t>优缺点/易考点</w:t>
            </w:r>
          </w:p>
        </w:tc>
        <w:tc>
          <w:tcPr>
            <w:tcW w:w="1000" w:type="dxa"/>
            <w:shd w:val="clear" w:color="auto" w:fill="E8EEF5"/>
            <w:tcMar>
              <w:top w:w="80" w:type="dxa"/>
              <w:left w:w="120" w:type="dxa"/>
              <w:bottom w:w="80" w:type="dxa"/>
              <w:right w:w="120" w:type="dxa"/>
            </w:tcMar>
            <w:vAlign w:val="center"/>
          </w:tcPr>
          <w:p w14:paraId="57D8879C">
            <w:pPr>
              <w:jc w:val="center"/>
            </w:pPr>
            <w:r>
              <w:rPr>
                <w:rFonts w:ascii="微软雅黑" w:hAnsi="微软雅黑" w:eastAsia="微软雅黑"/>
                <w:b/>
                <w:color w:val="1F4D78"/>
                <w:sz w:val="19"/>
              </w:rPr>
              <w:t>页码</w:t>
            </w:r>
          </w:p>
        </w:tc>
      </w:tr>
      <w:tr w14:paraId="03F36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dxa"/>
            <w:tcMar>
              <w:top w:w="80" w:type="dxa"/>
              <w:left w:w="120" w:type="dxa"/>
              <w:bottom w:w="80" w:type="dxa"/>
              <w:right w:w="120" w:type="dxa"/>
            </w:tcMar>
            <w:vAlign w:val="center"/>
          </w:tcPr>
          <w:p w14:paraId="3D600A68">
            <w:pPr>
              <w:jc w:val="center"/>
            </w:pPr>
            <w:r>
              <w:rPr>
                <w:rFonts w:ascii="微软雅黑" w:hAnsi="微软雅黑" w:eastAsia="微软雅黑"/>
                <w:sz w:val="18"/>
              </w:rPr>
              <w:t>FDMA</w:t>
            </w:r>
          </w:p>
        </w:tc>
        <w:tc>
          <w:tcPr>
            <w:tcW w:w="2000" w:type="dxa"/>
            <w:tcMar>
              <w:top w:w="80" w:type="dxa"/>
              <w:left w:w="120" w:type="dxa"/>
              <w:bottom w:w="80" w:type="dxa"/>
              <w:right w:w="120" w:type="dxa"/>
            </w:tcMar>
            <w:vAlign w:val="center"/>
          </w:tcPr>
          <w:p w14:paraId="7D9E2D1A">
            <w:pPr>
              <w:jc w:val="left"/>
            </w:pPr>
            <w:r>
              <w:rPr>
                <w:rFonts w:ascii="微软雅黑" w:hAnsi="微软雅黑" w:eastAsia="微软雅黑"/>
                <w:sz w:val="18"/>
              </w:rPr>
              <w:t>按频率划分，每用户占一个载频/一对频道。</w:t>
            </w:r>
          </w:p>
        </w:tc>
        <w:tc>
          <w:tcPr>
            <w:tcW w:w="2350" w:type="dxa"/>
            <w:tcMar>
              <w:top w:w="80" w:type="dxa"/>
              <w:left w:w="120" w:type="dxa"/>
              <w:bottom w:w="80" w:type="dxa"/>
              <w:right w:w="120" w:type="dxa"/>
            </w:tcMar>
            <w:vAlign w:val="center"/>
          </w:tcPr>
          <w:p w14:paraId="10B1AEA3">
            <w:pPr>
              <w:jc w:val="left"/>
            </w:pPr>
            <w:r>
              <w:rPr>
                <w:rFonts w:ascii="微软雅黑" w:hAnsi="微软雅黑" w:eastAsia="微软雅黑"/>
                <w:sz w:val="18"/>
              </w:rPr>
              <w:t>呼叫全过程独占频段；FDD中前向、反向各占一个频道。</w:t>
            </w:r>
          </w:p>
        </w:tc>
        <w:tc>
          <w:tcPr>
            <w:tcW w:w="2760" w:type="dxa"/>
            <w:tcMar>
              <w:top w:w="80" w:type="dxa"/>
              <w:left w:w="120" w:type="dxa"/>
              <w:bottom w:w="80" w:type="dxa"/>
              <w:right w:w="120" w:type="dxa"/>
            </w:tcMar>
            <w:vAlign w:val="center"/>
          </w:tcPr>
          <w:p w14:paraId="393FAA0E">
            <w:pPr>
              <w:jc w:val="left"/>
            </w:pPr>
            <w:r>
              <w:rPr>
                <w:rFonts w:ascii="微软雅黑" w:hAnsi="微软雅黑" w:eastAsia="微软雅黑"/>
                <w:sz w:val="18"/>
              </w:rPr>
              <w:t>结构直观但基站设备复杂，需带通滤波，越区切换复杂；符号时间远大于平均时延扩展。</w:t>
            </w:r>
          </w:p>
        </w:tc>
        <w:tc>
          <w:tcPr>
            <w:tcW w:w="1000" w:type="dxa"/>
            <w:tcMar>
              <w:top w:w="80" w:type="dxa"/>
              <w:left w:w="120" w:type="dxa"/>
              <w:bottom w:w="80" w:type="dxa"/>
              <w:right w:w="120" w:type="dxa"/>
            </w:tcMar>
            <w:vAlign w:val="center"/>
          </w:tcPr>
          <w:p w14:paraId="008652A9">
            <w:pPr>
              <w:jc w:val="left"/>
            </w:pPr>
            <w:r>
              <w:rPr>
                <w:rFonts w:ascii="微软雅黑" w:hAnsi="微软雅黑" w:eastAsia="微软雅黑"/>
                <w:sz w:val="18"/>
              </w:rPr>
              <w:t>第5章 p.5-8</w:t>
            </w:r>
          </w:p>
        </w:tc>
      </w:tr>
      <w:tr w14:paraId="22F13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dxa"/>
            <w:tcMar>
              <w:top w:w="80" w:type="dxa"/>
              <w:left w:w="120" w:type="dxa"/>
              <w:bottom w:w="80" w:type="dxa"/>
              <w:right w:w="120" w:type="dxa"/>
            </w:tcMar>
            <w:vAlign w:val="center"/>
          </w:tcPr>
          <w:p w14:paraId="58BAC1AE">
            <w:pPr>
              <w:jc w:val="center"/>
            </w:pPr>
            <w:r>
              <w:rPr>
                <w:rFonts w:ascii="微软雅黑" w:hAnsi="微软雅黑" w:eastAsia="微软雅黑"/>
                <w:sz w:val="18"/>
              </w:rPr>
              <w:t>TDMA</w:t>
            </w:r>
          </w:p>
        </w:tc>
        <w:tc>
          <w:tcPr>
            <w:tcW w:w="2000" w:type="dxa"/>
            <w:tcMar>
              <w:top w:w="80" w:type="dxa"/>
              <w:left w:w="120" w:type="dxa"/>
              <w:bottom w:w="80" w:type="dxa"/>
              <w:right w:w="120" w:type="dxa"/>
            </w:tcMar>
            <w:vAlign w:val="center"/>
          </w:tcPr>
          <w:p w14:paraId="6A20D030">
            <w:pPr>
              <w:jc w:val="left"/>
            </w:pPr>
            <w:r>
              <w:rPr>
                <w:rFonts w:ascii="微软雅黑" w:hAnsi="微软雅黑" w:eastAsia="微软雅黑"/>
                <w:sz w:val="18"/>
              </w:rPr>
              <w:t>同一载波按周期帧和时隙划分。</w:t>
            </w:r>
          </w:p>
        </w:tc>
        <w:tc>
          <w:tcPr>
            <w:tcW w:w="2350" w:type="dxa"/>
            <w:tcMar>
              <w:top w:w="80" w:type="dxa"/>
              <w:left w:w="120" w:type="dxa"/>
              <w:bottom w:w="80" w:type="dxa"/>
              <w:right w:w="120" w:type="dxa"/>
            </w:tcMar>
            <w:vAlign w:val="center"/>
          </w:tcPr>
          <w:p w14:paraId="0DDD7967">
            <w:pPr>
              <w:jc w:val="left"/>
            </w:pPr>
            <w:r>
              <w:rPr>
                <w:rFonts w:ascii="微软雅黑" w:hAnsi="微软雅黑" w:eastAsia="微软雅黑"/>
                <w:sz w:val="18"/>
              </w:rPr>
              <w:t>每帧指定时隙突发发送；同一载频可服务多个用户。</w:t>
            </w:r>
          </w:p>
        </w:tc>
        <w:tc>
          <w:tcPr>
            <w:tcW w:w="2760" w:type="dxa"/>
            <w:tcMar>
              <w:top w:w="80" w:type="dxa"/>
              <w:left w:w="120" w:type="dxa"/>
              <w:bottom w:w="80" w:type="dxa"/>
              <w:right w:w="120" w:type="dxa"/>
            </w:tcMar>
            <w:vAlign w:val="center"/>
          </w:tcPr>
          <w:p w14:paraId="71A769FC">
            <w:pPr>
              <w:jc w:val="left"/>
            </w:pPr>
            <w:r>
              <w:rPr>
                <w:rFonts w:ascii="微软雅黑" w:hAnsi="微软雅黑" w:eastAsia="微软雅黑"/>
                <w:sz w:val="18"/>
              </w:rPr>
              <w:t>无需双工器、基站复杂性降低、抗干扰强、切换简单；高速突发需均衡。</w:t>
            </w:r>
          </w:p>
        </w:tc>
        <w:tc>
          <w:tcPr>
            <w:tcW w:w="1000" w:type="dxa"/>
            <w:tcMar>
              <w:top w:w="80" w:type="dxa"/>
              <w:left w:w="120" w:type="dxa"/>
              <w:bottom w:w="80" w:type="dxa"/>
              <w:right w:w="120" w:type="dxa"/>
            </w:tcMar>
            <w:vAlign w:val="center"/>
          </w:tcPr>
          <w:p w14:paraId="4F051F4C">
            <w:pPr>
              <w:jc w:val="left"/>
            </w:pPr>
            <w:r>
              <w:rPr>
                <w:rFonts w:ascii="微软雅黑" w:hAnsi="微软雅黑" w:eastAsia="微软雅黑"/>
                <w:sz w:val="18"/>
              </w:rPr>
              <w:t>第5章 p.9-18</w:t>
            </w:r>
          </w:p>
        </w:tc>
      </w:tr>
      <w:tr w14:paraId="5C66B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dxa"/>
            <w:tcMar>
              <w:top w:w="80" w:type="dxa"/>
              <w:left w:w="120" w:type="dxa"/>
              <w:bottom w:w="80" w:type="dxa"/>
              <w:right w:w="120" w:type="dxa"/>
            </w:tcMar>
            <w:vAlign w:val="center"/>
          </w:tcPr>
          <w:p w14:paraId="344379A7">
            <w:pPr>
              <w:jc w:val="center"/>
            </w:pPr>
            <w:r>
              <w:rPr>
                <w:rFonts w:ascii="微软雅黑" w:hAnsi="微软雅黑" w:eastAsia="微软雅黑"/>
                <w:sz w:val="18"/>
              </w:rPr>
              <w:t>CDMA</w:t>
            </w:r>
          </w:p>
        </w:tc>
        <w:tc>
          <w:tcPr>
            <w:tcW w:w="2000" w:type="dxa"/>
            <w:tcMar>
              <w:top w:w="80" w:type="dxa"/>
              <w:left w:w="120" w:type="dxa"/>
              <w:bottom w:w="80" w:type="dxa"/>
              <w:right w:w="120" w:type="dxa"/>
            </w:tcMar>
            <w:vAlign w:val="center"/>
          </w:tcPr>
          <w:p w14:paraId="426234BA">
            <w:pPr>
              <w:jc w:val="left"/>
            </w:pPr>
            <w:r>
              <w:rPr>
                <w:rFonts w:ascii="微软雅黑" w:hAnsi="微软雅黑" w:eastAsia="微软雅黑"/>
                <w:sz w:val="18"/>
              </w:rPr>
              <w:t>按地址码区分，频率/时间/空间可重叠。</w:t>
            </w:r>
          </w:p>
        </w:tc>
        <w:tc>
          <w:tcPr>
            <w:tcW w:w="2350" w:type="dxa"/>
            <w:tcMar>
              <w:top w:w="80" w:type="dxa"/>
              <w:left w:w="120" w:type="dxa"/>
              <w:bottom w:w="80" w:type="dxa"/>
              <w:right w:w="120" w:type="dxa"/>
            </w:tcMar>
            <w:vAlign w:val="center"/>
          </w:tcPr>
          <w:p w14:paraId="3B90DE61">
            <w:pPr>
              <w:jc w:val="left"/>
            </w:pPr>
            <w:r>
              <w:rPr>
                <w:rFonts w:ascii="微软雅黑" w:hAnsi="微软雅黑" w:eastAsia="微软雅黑"/>
                <w:sz w:val="18"/>
              </w:rPr>
              <w:t>接收端用相同本地码相关检测；常用FDD。</w:t>
            </w:r>
          </w:p>
        </w:tc>
        <w:tc>
          <w:tcPr>
            <w:tcW w:w="2760" w:type="dxa"/>
            <w:tcMar>
              <w:top w:w="80" w:type="dxa"/>
              <w:left w:w="120" w:type="dxa"/>
              <w:bottom w:w="80" w:type="dxa"/>
              <w:right w:w="120" w:type="dxa"/>
            </w:tcMar>
            <w:vAlign w:val="center"/>
          </w:tcPr>
          <w:p w14:paraId="2C3C8C0A">
            <w:pPr>
              <w:jc w:val="left"/>
            </w:pPr>
            <w:r>
              <w:rPr>
                <w:rFonts w:ascii="微软雅黑" w:hAnsi="微软雅黑" w:eastAsia="微软雅黑"/>
                <w:sz w:val="18"/>
              </w:rPr>
              <w:t>容量大、软容量、抗干扰/抗衰落；但有MAI和远近效应，功控关键。</w:t>
            </w:r>
          </w:p>
        </w:tc>
        <w:tc>
          <w:tcPr>
            <w:tcW w:w="1000" w:type="dxa"/>
            <w:tcMar>
              <w:top w:w="80" w:type="dxa"/>
              <w:left w:w="120" w:type="dxa"/>
              <w:bottom w:w="80" w:type="dxa"/>
              <w:right w:w="120" w:type="dxa"/>
            </w:tcMar>
            <w:vAlign w:val="center"/>
          </w:tcPr>
          <w:p w14:paraId="137E1DEC">
            <w:pPr>
              <w:jc w:val="left"/>
            </w:pPr>
            <w:r>
              <w:rPr>
                <w:rFonts w:ascii="微软雅黑" w:hAnsi="微软雅黑" w:eastAsia="微软雅黑"/>
                <w:sz w:val="18"/>
              </w:rPr>
              <w:t>第5章 p.19-38</w:t>
            </w:r>
          </w:p>
        </w:tc>
      </w:tr>
      <w:tr w14:paraId="227B9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dxa"/>
            <w:tcMar>
              <w:top w:w="80" w:type="dxa"/>
              <w:left w:w="120" w:type="dxa"/>
              <w:bottom w:w="80" w:type="dxa"/>
              <w:right w:w="120" w:type="dxa"/>
            </w:tcMar>
            <w:vAlign w:val="center"/>
          </w:tcPr>
          <w:p w14:paraId="01156191">
            <w:pPr>
              <w:jc w:val="center"/>
            </w:pPr>
            <w:r>
              <w:rPr>
                <w:rFonts w:ascii="微软雅黑" w:hAnsi="微软雅黑" w:eastAsia="微软雅黑"/>
                <w:sz w:val="18"/>
              </w:rPr>
              <w:t>SDMA</w:t>
            </w:r>
          </w:p>
        </w:tc>
        <w:tc>
          <w:tcPr>
            <w:tcW w:w="2000" w:type="dxa"/>
            <w:tcMar>
              <w:top w:w="80" w:type="dxa"/>
              <w:left w:w="120" w:type="dxa"/>
              <w:bottom w:w="80" w:type="dxa"/>
              <w:right w:w="120" w:type="dxa"/>
            </w:tcMar>
            <w:vAlign w:val="center"/>
          </w:tcPr>
          <w:p w14:paraId="5ED556C6">
            <w:pPr>
              <w:jc w:val="left"/>
            </w:pPr>
            <w:r>
              <w:rPr>
                <w:rFonts w:ascii="微软雅黑" w:hAnsi="微软雅黑" w:eastAsia="微软雅黑"/>
                <w:sz w:val="18"/>
              </w:rPr>
              <w:t>按空间方向/波束划分。</w:t>
            </w:r>
          </w:p>
        </w:tc>
        <w:tc>
          <w:tcPr>
            <w:tcW w:w="2350" w:type="dxa"/>
            <w:tcMar>
              <w:top w:w="80" w:type="dxa"/>
              <w:left w:w="120" w:type="dxa"/>
              <w:bottom w:w="80" w:type="dxa"/>
              <w:right w:w="120" w:type="dxa"/>
            </w:tcMar>
            <w:vAlign w:val="center"/>
          </w:tcPr>
          <w:p w14:paraId="15F6EE7C">
            <w:pPr>
              <w:jc w:val="left"/>
            </w:pPr>
            <w:r>
              <w:rPr>
                <w:rFonts w:ascii="微软雅黑" w:hAnsi="微软雅黑" w:eastAsia="微软雅黑"/>
                <w:sz w:val="18"/>
              </w:rPr>
              <w:t>自适应阵列天线形成不同波束，多扇区是雏形。</w:t>
            </w:r>
          </w:p>
        </w:tc>
        <w:tc>
          <w:tcPr>
            <w:tcW w:w="2760" w:type="dxa"/>
            <w:tcMar>
              <w:top w:w="80" w:type="dxa"/>
              <w:left w:w="120" w:type="dxa"/>
              <w:bottom w:w="80" w:type="dxa"/>
              <w:right w:w="120" w:type="dxa"/>
            </w:tcMar>
            <w:vAlign w:val="center"/>
          </w:tcPr>
          <w:p w14:paraId="5F247F6B">
            <w:pPr>
              <w:jc w:val="left"/>
            </w:pPr>
            <w:r>
              <w:rPr>
                <w:rFonts w:ascii="微软雅黑" w:hAnsi="微软雅黑" w:eastAsia="微软雅黑"/>
                <w:sz w:val="18"/>
              </w:rPr>
              <w:t>可降低干扰、增加容量，常与FDMA/TDMA/CDMA结合。</w:t>
            </w:r>
          </w:p>
        </w:tc>
        <w:tc>
          <w:tcPr>
            <w:tcW w:w="1000" w:type="dxa"/>
            <w:tcMar>
              <w:top w:w="80" w:type="dxa"/>
              <w:left w:w="120" w:type="dxa"/>
              <w:bottom w:w="80" w:type="dxa"/>
              <w:right w:w="120" w:type="dxa"/>
            </w:tcMar>
            <w:vAlign w:val="center"/>
          </w:tcPr>
          <w:p w14:paraId="125AA29F">
            <w:pPr>
              <w:jc w:val="left"/>
            </w:pPr>
            <w:r>
              <w:rPr>
                <w:rFonts w:ascii="微软雅黑" w:hAnsi="微软雅黑" w:eastAsia="微软雅黑"/>
                <w:sz w:val="18"/>
              </w:rPr>
              <w:t>第5章 p.39-41</w:t>
            </w:r>
          </w:p>
        </w:tc>
      </w:tr>
    </w:tbl>
    <w:p w14:paraId="66FA32EF"/>
    <w:p w14:paraId="1D66EF5E">
      <w:pPr>
        <w:spacing w:before="80" w:after="80"/>
      </w:pPr>
      <w:r>
        <w:rPr>
          <w:rFonts w:ascii="微软雅黑" w:hAnsi="微软雅黑" w:eastAsia="微软雅黑"/>
          <w:b/>
          <w:color w:val="1F4D78"/>
          <w:sz w:val="20"/>
        </w:rPr>
        <w:t>频分双工与时分双工比较</w:t>
      </w:r>
    </w:p>
    <w:tbl>
      <w:tblPr>
        <w:tblStyle w:val="3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00"/>
        <w:gridCol w:w="3200"/>
        <w:gridCol w:w="2400"/>
        <w:gridCol w:w="1360"/>
        <w:gridCol w:w="1000"/>
      </w:tblGrid>
      <w:tr w14:paraId="1B9D0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400" w:type="dxa"/>
            <w:shd w:val="clear" w:color="auto" w:fill="E8EEF5"/>
            <w:tcMar>
              <w:top w:w="80" w:type="dxa"/>
              <w:left w:w="120" w:type="dxa"/>
              <w:bottom w:w="80" w:type="dxa"/>
              <w:right w:w="120" w:type="dxa"/>
            </w:tcMar>
            <w:vAlign w:val="center"/>
          </w:tcPr>
          <w:p w14:paraId="0BA156A6">
            <w:pPr>
              <w:jc w:val="center"/>
            </w:pPr>
            <w:r>
              <w:rPr>
                <w:rFonts w:ascii="微软雅黑" w:hAnsi="微软雅黑" w:eastAsia="微软雅黑"/>
                <w:b/>
                <w:color w:val="1F4D78"/>
                <w:sz w:val="19"/>
              </w:rPr>
              <w:t>双工方式</w:t>
            </w:r>
          </w:p>
        </w:tc>
        <w:tc>
          <w:tcPr>
            <w:tcW w:w="3200" w:type="dxa"/>
            <w:shd w:val="clear" w:color="auto" w:fill="E8EEF5"/>
            <w:tcMar>
              <w:top w:w="80" w:type="dxa"/>
              <w:left w:w="120" w:type="dxa"/>
              <w:bottom w:w="80" w:type="dxa"/>
              <w:right w:w="120" w:type="dxa"/>
            </w:tcMar>
            <w:vAlign w:val="center"/>
          </w:tcPr>
          <w:p w14:paraId="2B1E332B">
            <w:pPr>
              <w:jc w:val="center"/>
            </w:pPr>
            <w:r>
              <w:rPr>
                <w:rFonts w:ascii="微软雅黑" w:hAnsi="微软雅黑" w:eastAsia="微软雅黑"/>
                <w:b/>
                <w:color w:val="1F4D78"/>
                <w:sz w:val="19"/>
              </w:rPr>
              <w:t>上下行分离方法</w:t>
            </w:r>
          </w:p>
        </w:tc>
        <w:tc>
          <w:tcPr>
            <w:tcW w:w="2400" w:type="dxa"/>
            <w:shd w:val="clear" w:color="auto" w:fill="E8EEF5"/>
            <w:tcMar>
              <w:top w:w="80" w:type="dxa"/>
              <w:left w:w="120" w:type="dxa"/>
              <w:bottom w:w="80" w:type="dxa"/>
              <w:right w:w="120" w:type="dxa"/>
            </w:tcMar>
            <w:vAlign w:val="center"/>
          </w:tcPr>
          <w:p w14:paraId="7A45AAD5">
            <w:pPr>
              <w:jc w:val="center"/>
            </w:pPr>
            <w:r>
              <w:rPr>
                <w:rFonts w:ascii="微软雅黑" w:hAnsi="微软雅黑" w:eastAsia="微软雅黑"/>
                <w:b/>
                <w:color w:val="1F4D78"/>
                <w:sz w:val="19"/>
              </w:rPr>
              <w:t>优点</w:t>
            </w:r>
          </w:p>
        </w:tc>
        <w:tc>
          <w:tcPr>
            <w:tcW w:w="1360" w:type="dxa"/>
            <w:shd w:val="clear" w:color="auto" w:fill="E8EEF5"/>
            <w:tcMar>
              <w:top w:w="80" w:type="dxa"/>
              <w:left w:w="120" w:type="dxa"/>
              <w:bottom w:w="80" w:type="dxa"/>
              <w:right w:w="120" w:type="dxa"/>
            </w:tcMar>
            <w:vAlign w:val="center"/>
          </w:tcPr>
          <w:p w14:paraId="3D1ED5B4">
            <w:pPr>
              <w:jc w:val="center"/>
            </w:pPr>
            <w:r>
              <w:rPr>
                <w:rFonts w:ascii="微软雅黑" w:hAnsi="微软雅黑" w:eastAsia="微软雅黑"/>
                <w:b/>
                <w:color w:val="1F4D78"/>
                <w:sz w:val="19"/>
              </w:rPr>
              <w:t>注意点</w:t>
            </w:r>
          </w:p>
        </w:tc>
        <w:tc>
          <w:tcPr>
            <w:tcW w:w="1000" w:type="dxa"/>
            <w:shd w:val="clear" w:color="auto" w:fill="E8EEF5"/>
            <w:tcMar>
              <w:top w:w="80" w:type="dxa"/>
              <w:left w:w="120" w:type="dxa"/>
              <w:bottom w:w="80" w:type="dxa"/>
              <w:right w:w="120" w:type="dxa"/>
            </w:tcMar>
            <w:vAlign w:val="center"/>
          </w:tcPr>
          <w:p w14:paraId="3437F92C">
            <w:pPr>
              <w:jc w:val="center"/>
            </w:pPr>
            <w:r>
              <w:rPr>
                <w:rFonts w:ascii="微软雅黑" w:hAnsi="微软雅黑" w:eastAsia="微软雅黑"/>
                <w:b/>
                <w:color w:val="1F4D78"/>
                <w:sz w:val="19"/>
              </w:rPr>
              <w:t>页码</w:t>
            </w:r>
          </w:p>
        </w:tc>
      </w:tr>
      <w:tr w14:paraId="659F9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0" w:type="dxa"/>
            <w:tcMar>
              <w:top w:w="80" w:type="dxa"/>
              <w:left w:w="120" w:type="dxa"/>
              <w:bottom w:w="80" w:type="dxa"/>
              <w:right w:w="120" w:type="dxa"/>
            </w:tcMar>
            <w:vAlign w:val="center"/>
          </w:tcPr>
          <w:p w14:paraId="476FE230">
            <w:pPr>
              <w:jc w:val="center"/>
            </w:pPr>
            <w:r>
              <w:rPr>
                <w:rFonts w:ascii="微软雅黑" w:hAnsi="微软雅黑" w:eastAsia="微软雅黑"/>
                <w:sz w:val="18"/>
              </w:rPr>
              <w:t>FDD</w:t>
            </w:r>
          </w:p>
        </w:tc>
        <w:tc>
          <w:tcPr>
            <w:tcW w:w="3200" w:type="dxa"/>
            <w:tcMar>
              <w:top w:w="80" w:type="dxa"/>
              <w:left w:w="120" w:type="dxa"/>
              <w:bottom w:w="80" w:type="dxa"/>
              <w:right w:w="120" w:type="dxa"/>
            </w:tcMar>
            <w:vAlign w:val="center"/>
          </w:tcPr>
          <w:p w14:paraId="59267550">
            <w:pPr>
              <w:jc w:val="left"/>
            </w:pPr>
            <w:r>
              <w:rPr>
                <w:rFonts w:ascii="微软雅黑" w:hAnsi="微软雅黑" w:eastAsia="微软雅黑"/>
                <w:sz w:val="18"/>
              </w:rPr>
              <w:t>收发设备工作在两个不同频率上，并保留保护间隔。</w:t>
            </w:r>
          </w:p>
        </w:tc>
        <w:tc>
          <w:tcPr>
            <w:tcW w:w="2400" w:type="dxa"/>
            <w:tcMar>
              <w:top w:w="80" w:type="dxa"/>
              <w:left w:w="120" w:type="dxa"/>
              <w:bottom w:w="80" w:type="dxa"/>
              <w:right w:w="120" w:type="dxa"/>
            </w:tcMar>
            <w:vAlign w:val="center"/>
          </w:tcPr>
          <w:p w14:paraId="007DC3C1">
            <w:pPr>
              <w:jc w:val="left"/>
            </w:pPr>
            <w:r>
              <w:rPr>
                <w:rFonts w:ascii="微软雅黑" w:hAnsi="微软雅黑" w:eastAsia="微软雅黑"/>
                <w:sz w:val="18"/>
              </w:rPr>
              <w:t>收发可同时进行，传统蜂窝系统常用。</w:t>
            </w:r>
          </w:p>
        </w:tc>
        <w:tc>
          <w:tcPr>
            <w:tcW w:w="1360" w:type="dxa"/>
            <w:tcMar>
              <w:top w:w="80" w:type="dxa"/>
              <w:left w:w="120" w:type="dxa"/>
              <w:bottom w:w="80" w:type="dxa"/>
              <w:right w:w="120" w:type="dxa"/>
            </w:tcMar>
            <w:vAlign w:val="center"/>
          </w:tcPr>
          <w:p w14:paraId="6326FCC1">
            <w:pPr>
              <w:jc w:val="left"/>
            </w:pPr>
            <w:r>
              <w:rPr>
                <w:rFonts w:ascii="微软雅黑" w:hAnsi="微软雅黑" w:eastAsia="微软雅黑"/>
                <w:sz w:val="18"/>
              </w:rPr>
              <w:t>移动台通常需要双工器；频谱成对分配。</w:t>
            </w:r>
          </w:p>
        </w:tc>
        <w:tc>
          <w:tcPr>
            <w:tcW w:w="1000" w:type="dxa"/>
            <w:tcMar>
              <w:top w:w="80" w:type="dxa"/>
              <w:left w:w="120" w:type="dxa"/>
              <w:bottom w:w="80" w:type="dxa"/>
              <w:right w:w="120" w:type="dxa"/>
            </w:tcMar>
            <w:vAlign w:val="center"/>
          </w:tcPr>
          <w:p w14:paraId="64E8CF32">
            <w:pPr>
              <w:jc w:val="left"/>
            </w:pPr>
            <w:r>
              <w:rPr>
                <w:rFonts w:ascii="微软雅黑" w:hAnsi="微软雅黑" w:eastAsia="微软雅黑"/>
                <w:sz w:val="18"/>
              </w:rPr>
              <w:t>第5章 p.13</w:t>
            </w:r>
          </w:p>
        </w:tc>
      </w:tr>
      <w:tr w14:paraId="697D1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0" w:type="dxa"/>
            <w:tcMar>
              <w:top w:w="80" w:type="dxa"/>
              <w:left w:w="120" w:type="dxa"/>
              <w:bottom w:w="80" w:type="dxa"/>
              <w:right w:w="120" w:type="dxa"/>
            </w:tcMar>
            <w:vAlign w:val="center"/>
          </w:tcPr>
          <w:p w14:paraId="1E6F52DB">
            <w:pPr>
              <w:jc w:val="center"/>
            </w:pPr>
            <w:r>
              <w:rPr>
                <w:rFonts w:ascii="微软雅黑" w:hAnsi="微软雅黑" w:eastAsia="微软雅黑"/>
                <w:sz w:val="18"/>
              </w:rPr>
              <w:t>TDD</w:t>
            </w:r>
          </w:p>
        </w:tc>
        <w:tc>
          <w:tcPr>
            <w:tcW w:w="3200" w:type="dxa"/>
            <w:tcMar>
              <w:top w:w="80" w:type="dxa"/>
              <w:left w:w="120" w:type="dxa"/>
              <w:bottom w:w="80" w:type="dxa"/>
              <w:right w:w="120" w:type="dxa"/>
            </w:tcMar>
            <w:vAlign w:val="center"/>
          </w:tcPr>
          <w:p w14:paraId="285BF2DE">
            <w:pPr>
              <w:jc w:val="left"/>
            </w:pPr>
            <w:r>
              <w:rPr>
                <w:rFonts w:ascii="微软雅黑" w:hAnsi="微软雅黑" w:eastAsia="微软雅黑"/>
                <w:sz w:val="18"/>
              </w:rPr>
              <w:t>收发设备工作在同一频率上，用不同时隙交替上下行。</w:t>
            </w:r>
          </w:p>
        </w:tc>
        <w:tc>
          <w:tcPr>
            <w:tcW w:w="2400" w:type="dxa"/>
            <w:tcMar>
              <w:top w:w="80" w:type="dxa"/>
              <w:left w:w="120" w:type="dxa"/>
              <w:bottom w:w="80" w:type="dxa"/>
              <w:right w:w="120" w:type="dxa"/>
            </w:tcMar>
            <w:vAlign w:val="center"/>
          </w:tcPr>
          <w:p w14:paraId="6797986D">
            <w:pPr>
              <w:jc w:val="left"/>
            </w:pPr>
            <w:r>
              <w:rPr>
                <w:rFonts w:ascii="微软雅黑" w:hAnsi="微软雅黑" w:eastAsia="微软雅黑"/>
                <w:sz w:val="18"/>
              </w:rPr>
              <w:t>频谱不需成对，可灵活适配上下行业务不对称。</w:t>
            </w:r>
          </w:p>
        </w:tc>
        <w:tc>
          <w:tcPr>
            <w:tcW w:w="1360" w:type="dxa"/>
            <w:tcMar>
              <w:top w:w="80" w:type="dxa"/>
              <w:left w:w="120" w:type="dxa"/>
              <w:bottom w:w="80" w:type="dxa"/>
              <w:right w:w="120" w:type="dxa"/>
            </w:tcMar>
            <w:vAlign w:val="center"/>
          </w:tcPr>
          <w:p w14:paraId="2119E12D">
            <w:pPr>
              <w:jc w:val="left"/>
            </w:pPr>
            <w:r>
              <w:rPr>
                <w:rFonts w:ascii="微软雅黑" w:hAnsi="微软雅黑" w:eastAsia="微软雅黑"/>
                <w:sz w:val="18"/>
              </w:rPr>
              <w:t>需要严格时隙同步和上下行切换设计。</w:t>
            </w:r>
          </w:p>
        </w:tc>
        <w:tc>
          <w:tcPr>
            <w:tcW w:w="1000" w:type="dxa"/>
            <w:tcMar>
              <w:top w:w="80" w:type="dxa"/>
              <w:left w:w="120" w:type="dxa"/>
              <w:bottom w:w="80" w:type="dxa"/>
              <w:right w:w="120" w:type="dxa"/>
            </w:tcMar>
            <w:vAlign w:val="center"/>
          </w:tcPr>
          <w:p w14:paraId="0082D62C">
            <w:pPr>
              <w:jc w:val="left"/>
            </w:pPr>
            <w:r>
              <w:rPr>
                <w:rFonts w:ascii="微软雅黑" w:hAnsi="微软雅黑" w:eastAsia="微软雅黑"/>
                <w:sz w:val="18"/>
              </w:rPr>
              <w:t>第5章 p.14</w:t>
            </w:r>
          </w:p>
        </w:tc>
      </w:tr>
    </w:tbl>
    <w:p w14:paraId="08A23B58"/>
    <w:p w14:paraId="33F6B72D">
      <w:pPr>
        <w:pStyle w:val="4"/>
      </w:pPr>
      <w:r>
        <w:t>5.4 CDMA与5.5 SDMA</w:t>
      </w:r>
    </w:p>
    <w:p w14:paraId="5D5D80E4">
      <w:pPr>
        <w:pStyle w:val="16"/>
      </w:pPr>
      <w:r>
        <w:rPr>
          <w:rFonts w:ascii="微软雅黑" w:hAnsi="微软雅黑" w:eastAsia="微软雅黑"/>
          <w:b/>
          <w:color w:val="1F4D78"/>
        </w:rPr>
        <w:t xml:space="preserve">[重点] </w:t>
      </w:r>
      <w:r>
        <w:rPr>
          <w:rFonts w:ascii="微软雅黑" w:hAnsi="微软雅黑" w:eastAsia="微软雅黑"/>
        </w:rPr>
        <w:t>CDMA为每个用户分配特定地址码，用户在频率、时间和空间上可重叠，接收端用一致本地码相关检测；地址码设计直接影响性能。</w:t>
      </w:r>
      <w:r>
        <w:rPr>
          <w:rFonts w:ascii="微软雅黑" w:hAnsi="微软雅黑" w:eastAsia="微软雅黑"/>
          <w:color w:val="666666"/>
          <w:sz w:val="19"/>
        </w:rPr>
        <w:t>（第5章 p.19-20）</w:t>
      </w:r>
    </w:p>
    <w:p w14:paraId="66C28184">
      <w:pPr>
        <w:pStyle w:val="16"/>
      </w:pPr>
      <w:r>
        <w:rPr>
          <w:rFonts w:ascii="微软雅黑" w:hAnsi="微软雅黑" w:eastAsia="微软雅黑"/>
        </w:rPr>
        <w:t>Walsh函数仅取+1/-1，具有良好互相关和较好自相关；Hadamard矩阵任意两行/列正交，M阶矩阵可产生M个Walsh序列。IS-95前向信道使用64阶Walsh码。</w:t>
      </w:r>
      <w:r>
        <w:rPr>
          <w:rFonts w:ascii="微软雅黑" w:hAnsi="微软雅黑" w:eastAsia="微软雅黑"/>
          <w:color w:val="666666"/>
          <w:sz w:val="19"/>
        </w:rPr>
        <w:t>（第5章 p.21-26）</w:t>
      </w:r>
    </w:p>
    <w:p w14:paraId="33AA0EE8">
      <w:pPr>
        <w:pStyle w:val="16"/>
      </w:pPr>
      <w:r>
        <w:rPr>
          <w:rFonts w:ascii="微软雅黑" w:hAnsi="微软雅黑" w:eastAsia="微软雅黑"/>
        </w:rPr>
        <w:t>m序列是最长线性移位寄存器序列，周期P=2^n-1；一个周期内0/1数量近似相等，移位模2相加仍为m序列且相位不同，除全0外各状态只出现一次。</w:t>
      </w:r>
      <w:r>
        <w:rPr>
          <w:rFonts w:ascii="微软雅黑" w:hAnsi="微软雅黑" w:eastAsia="微软雅黑"/>
          <w:color w:val="666666"/>
          <w:sz w:val="19"/>
        </w:rPr>
        <w:t>（第5章 p.27-30）</w:t>
      </w:r>
    </w:p>
    <w:p w14:paraId="71A1CACC">
      <w:pPr>
        <w:pStyle w:val="16"/>
      </w:pPr>
      <w:r>
        <w:rPr>
          <w:rFonts w:ascii="微软雅黑" w:hAnsi="微软雅黑" w:eastAsia="微软雅黑"/>
        </w:rPr>
        <w:t>m序列自相关：移位为0时为1，非0移位近似-1/P；作为CDMA地址码时应选择互相关小的序列组，以减小多址干扰MAI。</w:t>
      </w:r>
      <w:r>
        <w:rPr>
          <w:rFonts w:ascii="微软雅黑" w:hAnsi="微软雅黑" w:eastAsia="微软雅黑"/>
          <w:color w:val="666666"/>
          <w:sz w:val="19"/>
        </w:rPr>
        <w:t>（第5章 p.31-35）</w:t>
      </w:r>
    </w:p>
    <w:p w14:paraId="6B00AE8D">
      <w:pPr>
        <w:pStyle w:val="16"/>
      </w:pPr>
      <w:r>
        <w:rPr>
          <w:rFonts w:ascii="微软雅黑" w:hAnsi="微软雅黑" w:eastAsia="微软雅黑"/>
        </w:rPr>
        <w:t>IS-95中基站可用同一PN序列的不同初始相位区分，周期2^15，64码片为一初相，共512种；用户识别需更长PN序列。</w:t>
      </w:r>
      <w:r>
        <w:rPr>
          <w:rFonts w:ascii="微软雅黑" w:hAnsi="微软雅黑" w:eastAsia="微软雅黑"/>
          <w:color w:val="666666"/>
          <w:sz w:val="19"/>
        </w:rPr>
        <w:t>（第5章 p.36）</w:t>
      </w:r>
    </w:p>
    <w:p w14:paraId="25CA14B9">
      <w:pPr>
        <w:spacing w:before="80" w:after="80"/>
      </w:pPr>
      <w:r>
        <w:rPr>
          <w:rFonts w:ascii="微软雅黑" w:hAnsi="微软雅黑" w:eastAsia="微软雅黑"/>
          <w:b/>
          <w:color w:val="1F4D78"/>
          <w:sz w:val="20"/>
        </w:rPr>
        <w:t>CDMA码序列速查</w:t>
      </w:r>
    </w:p>
    <w:tbl>
      <w:tblPr>
        <w:tblStyle w:val="3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0"/>
        <w:gridCol w:w="3000"/>
        <w:gridCol w:w="2500"/>
        <w:gridCol w:w="1360"/>
        <w:gridCol w:w="1000"/>
      </w:tblGrid>
      <w:tr w14:paraId="0DA03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500" w:type="dxa"/>
            <w:shd w:val="clear" w:color="auto" w:fill="E8EEF5"/>
            <w:tcMar>
              <w:top w:w="80" w:type="dxa"/>
              <w:left w:w="120" w:type="dxa"/>
              <w:bottom w:w="80" w:type="dxa"/>
              <w:right w:w="120" w:type="dxa"/>
            </w:tcMar>
            <w:vAlign w:val="center"/>
          </w:tcPr>
          <w:p w14:paraId="7E9AD10D">
            <w:pPr>
              <w:jc w:val="center"/>
            </w:pPr>
            <w:r>
              <w:rPr>
                <w:rFonts w:ascii="微软雅黑" w:hAnsi="微软雅黑" w:eastAsia="微软雅黑"/>
                <w:b/>
                <w:color w:val="1F4D78"/>
                <w:sz w:val="19"/>
              </w:rPr>
              <w:t>码/序列</w:t>
            </w:r>
          </w:p>
        </w:tc>
        <w:tc>
          <w:tcPr>
            <w:tcW w:w="3000" w:type="dxa"/>
            <w:shd w:val="clear" w:color="auto" w:fill="E8EEF5"/>
            <w:tcMar>
              <w:top w:w="80" w:type="dxa"/>
              <w:left w:w="120" w:type="dxa"/>
              <w:bottom w:w="80" w:type="dxa"/>
              <w:right w:w="120" w:type="dxa"/>
            </w:tcMar>
            <w:vAlign w:val="center"/>
          </w:tcPr>
          <w:p w14:paraId="45408151">
            <w:pPr>
              <w:jc w:val="center"/>
            </w:pPr>
            <w:r>
              <w:rPr>
                <w:rFonts w:ascii="微软雅黑" w:hAnsi="微软雅黑" w:eastAsia="微软雅黑"/>
                <w:b/>
                <w:color w:val="1F4D78"/>
                <w:sz w:val="19"/>
              </w:rPr>
              <w:t>定义或构造</w:t>
            </w:r>
          </w:p>
        </w:tc>
        <w:tc>
          <w:tcPr>
            <w:tcW w:w="2500" w:type="dxa"/>
            <w:shd w:val="clear" w:color="auto" w:fill="E8EEF5"/>
            <w:tcMar>
              <w:top w:w="80" w:type="dxa"/>
              <w:left w:w="120" w:type="dxa"/>
              <w:bottom w:w="80" w:type="dxa"/>
              <w:right w:w="120" w:type="dxa"/>
            </w:tcMar>
            <w:vAlign w:val="center"/>
          </w:tcPr>
          <w:p w14:paraId="6B0F14A4">
            <w:pPr>
              <w:jc w:val="center"/>
            </w:pPr>
            <w:r>
              <w:rPr>
                <w:rFonts w:ascii="微软雅黑" w:hAnsi="微软雅黑" w:eastAsia="微软雅黑"/>
                <w:b/>
                <w:color w:val="1F4D78"/>
                <w:sz w:val="19"/>
              </w:rPr>
              <w:t>关键性质</w:t>
            </w:r>
          </w:p>
        </w:tc>
        <w:tc>
          <w:tcPr>
            <w:tcW w:w="1360" w:type="dxa"/>
            <w:shd w:val="clear" w:color="auto" w:fill="E8EEF5"/>
            <w:tcMar>
              <w:top w:w="80" w:type="dxa"/>
              <w:left w:w="120" w:type="dxa"/>
              <w:bottom w:w="80" w:type="dxa"/>
              <w:right w:w="120" w:type="dxa"/>
            </w:tcMar>
            <w:vAlign w:val="center"/>
          </w:tcPr>
          <w:p w14:paraId="5CA8F427">
            <w:pPr>
              <w:jc w:val="center"/>
            </w:pPr>
            <w:r>
              <w:rPr>
                <w:rFonts w:ascii="微软雅黑" w:hAnsi="微软雅黑" w:eastAsia="微软雅黑"/>
                <w:b/>
                <w:color w:val="1F4D78"/>
                <w:sz w:val="19"/>
              </w:rPr>
              <w:t>用途/考点</w:t>
            </w:r>
          </w:p>
        </w:tc>
        <w:tc>
          <w:tcPr>
            <w:tcW w:w="1000" w:type="dxa"/>
            <w:shd w:val="clear" w:color="auto" w:fill="E8EEF5"/>
            <w:tcMar>
              <w:top w:w="80" w:type="dxa"/>
              <w:left w:w="120" w:type="dxa"/>
              <w:bottom w:w="80" w:type="dxa"/>
              <w:right w:w="120" w:type="dxa"/>
            </w:tcMar>
            <w:vAlign w:val="center"/>
          </w:tcPr>
          <w:p w14:paraId="7B84C7FC">
            <w:pPr>
              <w:jc w:val="center"/>
            </w:pPr>
            <w:r>
              <w:rPr>
                <w:rFonts w:ascii="微软雅黑" w:hAnsi="微软雅黑" w:eastAsia="微软雅黑"/>
                <w:b/>
                <w:color w:val="1F4D78"/>
                <w:sz w:val="19"/>
              </w:rPr>
              <w:t>页码</w:t>
            </w:r>
          </w:p>
        </w:tc>
      </w:tr>
      <w:tr w14:paraId="61114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Mar>
              <w:top w:w="80" w:type="dxa"/>
              <w:left w:w="120" w:type="dxa"/>
              <w:bottom w:w="80" w:type="dxa"/>
              <w:right w:w="120" w:type="dxa"/>
            </w:tcMar>
            <w:vAlign w:val="center"/>
          </w:tcPr>
          <w:p w14:paraId="10E4361B">
            <w:pPr>
              <w:jc w:val="center"/>
            </w:pPr>
            <w:r>
              <w:rPr>
                <w:rFonts w:ascii="微软雅黑" w:hAnsi="微软雅黑" w:eastAsia="微软雅黑"/>
                <w:sz w:val="18"/>
              </w:rPr>
              <w:t>Walsh/Hadamard</w:t>
            </w:r>
          </w:p>
        </w:tc>
        <w:tc>
          <w:tcPr>
            <w:tcW w:w="3000" w:type="dxa"/>
            <w:tcMar>
              <w:top w:w="80" w:type="dxa"/>
              <w:left w:w="120" w:type="dxa"/>
              <w:bottom w:w="80" w:type="dxa"/>
              <w:right w:w="120" w:type="dxa"/>
            </w:tcMar>
            <w:vAlign w:val="center"/>
          </w:tcPr>
          <w:p w14:paraId="6229A26F">
            <w:pPr>
              <w:jc w:val="left"/>
            </w:pPr>
            <w:r>
              <w:rPr>
                <w:rFonts w:ascii="微软雅黑" w:hAnsi="微软雅黑" w:eastAsia="微软雅黑"/>
                <w:sz w:val="18"/>
              </w:rPr>
              <w:t>由0/1或+1/-1组成的正交方阵，可按H2M递推。</w:t>
            </w:r>
          </w:p>
        </w:tc>
        <w:tc>
          <w:tcPr>
            <w:tcW w:w="2500" w:type="dxa"/>
            <w:tcMar>
              <w:top w:w="80" w:type="dxa"/>
              <w:left w:w="120" w:type="dxa"/>
              <w:bottom w:w="80" w:type="dxa"/>
              <w:right w:w="120" w:type="dxa"/>
            </w:tcMar>
            <w:vAlign w:val="center"/>
          </w:tcPr>
          <w:p w14:paraId="47541B22">
            <w:pPr>
              <w:jc w:val="left"/>
            </w:pPr>
            <w:r>
              <w:rPr>
                <w:rFonts w:ascii="微软雅黑" w:hAnsi="微软雅黑" w:eastAsia="微软雅黑"/>
                <w:sz w:val="18"/>
              </w:rPr>
              <w:t>任意两行/列正交，互相关为0；M阶产生M个Walsh序列。</w:t>
            </w:r>
          </w:p>
        </w:tc>
        <w:tc>
          <w:tcPr>
            <w:tcW w:w="1360" w:type="dxa"/>
            <w:tcMar>
              <w:top w:w="80" w:type="dxa"/>
              <w:left w:w="120" w:type="dxa"/>
              <w:bottom w:w="80" w:type="dxa"/>
              <w:right w:w="120" w:type="dxa"/>
            </w:tcMar>
            <w:vAlign w:val="center"/>
          </w:tcPr>
          <w:p w14:paraId="67F9CF89">
            <w:pPr>
              <w:jc w:val="left"/>
            </w:pPr>
            <w:r>
              <w:rPr>
                <w:rFonts w:ascii="微软雅黑" w:hAnsi="微软雅黑" w:eastAsia="微软雅黑"/>
                <w:sz w:val="18"/>
              </w:rPr>
              <w:t>IS-95前向64阶Walsh码区分逻辑信道。</w:t>
            </w:r>
          </w:p>
        </w:tc>
        <w:tc>
          <w:tcPr>
            <w:tcW w:w="1000" w:type="dxa"/>
            <w:tcMar>
              <w:top w:w="80" w:type="dxa"/>
              <w:left w:w="120" w:type="dxa"/>
              <w:bottom w:w="80" w:type="dxa"/>
              <w:right w:w="120" w:type="dxa"/>
            </w:tcMar>
            <w:vAlign w:val="center"/>
          </w:tcPr>
          <w:p w14:paraId="62EA2765">
            <w:pPr>
              <w:jc w:val="left"/>
            </w:pPr>
            <w:r>
              <w:rPr>
                <w:rFonts w:ascii="微软雅黑" w:hAnsi="微软雅黑" w:eastAsia="微软雅黑"/>
                <w:sz w:val="18"/>
              </w:rPr>
              <w:t>第5章 p.21-26</w:t>
            </w:r>
          </w:p>
        </w:tc>
      </w:tr>
      <w:tr w14:paraId="76A73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Mar>
              <w:top w:w="80" w:type="dxa"/>
              <w:left w:w="120" w:type="dxa"/>
              <w:bottom w:w="80" w:type="dxa"/>
              <w:right w:w="120" w:type="dxa"/>
            </w:tcMar>
            <w:vAlign w:val="center"/>
          </w:tcPr>
          <w:p w14:paraId="00C65ECC">
            <w:pPr>
              <w:jc w:val="center"/>
            </w:pPr>
            <w:r>
              <w:rPr>
                <w:rFonts w:ascii="微软雅黑" w:hAnsi="微软雅黑" w:eastAsia="微软雅黑"/>
                <w:sz w:val="18"/>
              </w:rPr>
              <w:t>m序列</w:t>
            </w:r>
          </w:p>
        </w:tc>
        <w:tc>
          <w:tcPr>
            <w:tcW w:w="3000" w:type="dxa"/>
            <w:tcMar>
              <w:top w:w="80" w:type="dxa"/>
              <w:left w:w="120" w:type="dxa"/>
              <w:bottom w:w="80" w:type="dxa"/>
              <w:right w:w="120" w:type="dxa"/>
            </w:tcMar>
            <w:vAlign w:val="center"/>
          </w:tcPr>
          <w:p w14:paraId="135062DF">
            <w:pPr>
              <w:jc w:val="left"/>
            </w:pPr>
            <w:r>
              <w:rPr>
                <w:rFonts w:ascii="微软雅黑" w:hAnsi="微软雅黑" w:eastAsia="微软雅黑"/>
                <w:sz w:val="18"/>
              </w:rPr>
              <w:t>n级线性反馈移位寄存器产生的最长序列，周期P=2^n-1。</w:t>
            </w:r>
          </w:p>
        </w:tc>
        <w:tc>
          <w:tcPr>
            <w:tcW w:w="2500" w:type="dxa"/>
            <w:tcMar>
              <w:top w:w="80" w:type="dxa"/>
              <w:left w:w="120" w:type="dxa"/>
              <w:bottom w:w="80" w:type="dxa"/>
              <w:right w:w="120" w:type="dxa"/>
            </w:tcMar>
            <w:vAlign w:val="center"/>
          </w:tcPr>
          <w:p w14:paraId="4A50676C">
            <w:pPr>
              <w:jc w:val="left"/>
            </w:pPr>
            <w:r>
              <w:rPr>
                <w:rFonts w:ascii="微软雅黑" w:hAnsi="微软雅黑" w:eastAsia="微软雅黑"/>
                <w:sz w:val="18"/>
              </w:rPr>
              <w:t>随机性好；自相关尖锐；移位模2相加仍为m序列。</w:t>
            </w:r>
          </w:p>
        </w:tc>
        <w:tc>
          <w:tcPr>
            <w:tcW w:w="1360" w:type="dxa"/>
            <w:tcMar>
              <w:top w:w="80" w:type="dxa"/>
              <w:left w:w="120" w:type="dxa"/>
              <w:bottom w:w="80" w:type="dxa"/>
              <w:right w:w="120" w:type="dxa"/>
            </w:tcMar>
            <w:vAlign w:val="center"/>
          </w:tcPr>
          <w:p w14:paraId="7CBE2B59">
            <w:pPr>
              <w:jc w:val="left"/>
            </w:pPr>
            <w:r>
              <w:rPr>
                <w:rFonts w:ascii="微软雅黑" w:hAnsi="微软雅黑" w:eastAsia="微软雅黑"/>
                <w:sz w:val="18"/>
              </w:rPr>
              <w:t>用于PN码/地址码；需选择互相关小的序列组。</w:t>
            </w:r>
          </w:p>
        </w:tc>
        <w:tc>
          <w:tcPr>
            <w:tcW w:w="1000" w:type="dxa"/>
            <w:tcMar>
              <w:top w:w="80" w:type="dxa"/>
              <w:left w:w="120" w:type="dxa"/>
              <w:bottom w:w="80" w:type="dxa"/>
              <w:right w:w="120" w:type="dxa"/>
            </w:tcMar>
            <w:vAlign w:val="center"/>
          </w:tcPr>
          <w:p w14:paraId="2D6DE6CE">
            <w:pPr>
              <w:jc w:val="left"/>
            </w:pPr>
            <w:r>
              <w:rPr>
                <w:rFonts w:ascii="微软雅黑" w:hAnsi="微软雅黑" w:eastAsia="微软雅黑"/>
                <w:sz w:val="18"/>
              </w:rPr>
              <w:t>第5章 p.27-35</w:t>
            </w:r>
          </w:p>
        </w:tc>
      </w:tr>
      <w:tr w14:paraId="457B3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Mar>
              <w:top w:w="80" w:type="dxa"/>
              <w:left w:w="120" w:type="dxa"/>
              <w:bottom w:w="80" w:type="dxa"/>
              <w:right w:w="120" w:type="dxa"/>
            </w:tcMar>
            <w:vAlign w:val="center"/>
          </w:tcPr>
          <w:p w14:paraId="2548A353">
            <w:pPr>
              <w:jc w:val="center"/>
            </w:pPr>
            <w:r>
              <w:rPr>
                <w:rFonts w:ascii="微软雅黑" w:hAnsi="微软雅黑" w:eastAsia="微软雅黑"/>
                <w:sz w:val="18"/>
              </w:rPr>
              <w:t>PN初相</w:t>
            </w:r>
          </w:p>
        </w:tc>
        <w:tc>
          <w:tcPr>
            <w:tcW w:w="3000" w:type="dxa"/>
            <w:tcMar>
              <w:top w:w="80" w:type="dxa"/>
              <w:left w:w="120" w:type="dxa"/>
              <w:bottom w:w="80" w:type="dxa"/>
              <w:right w:w="120" w:type="dxa"/>
            </w:tcMar>
            <w:vAlign w:val="center"/>
          </w:tcPr>
          <w:p w14:paraId="31C31DE2">
            <w:pPr>
              <w:jc w:val="left"/>
            </w:pPr>
            <w:r>
              <w:rPr>
                <w:rFonts w:ascii="微软雅黑" w:hAnsi="微软雅黑" w:eastAsia="微软雅黑"/>
                <w:sz w:val="18"/>
              </w:rPr>
              <w:t>同一PN序列取不同初始相位。</w:t>
            </w:r>
          </w:p>
        </w:tc>
        <w:tc>
          <w:tcPr>
            <w:tcW w:w="2500" w:type="dxa"/>
            <w:tcMar>
              <w:top w:w="80" w:type="dxa"/>
              <w:left w:w="120" w:type="dxa"/>
              <w:bottom w:w="80" w:type="dxa"/>
              <w:right w:w="120" w:type="dxa"/>
            </w:tcMar>
            <w:vAlign w:val="center"/>
          </w:tcPr>
          <w:p w14:paraId="12698A0D">
            <w:pPr>
              <w:jc w:val="left"/>
            </w:pPr>
            <w:r>
              <w:rPr>
                <w:rFonts w:ascii="微软雅黑" w:hAnsi="微软雅黑" w:eastAsia="微软雅黑"/>
                <w:sz w:val="18"/>
              </w:rPr>
              <w:t>相位偏移可用于区分基站。</w:t>
            </w:r>
          </w:p>
        </w:tc>
        <w:tc>
          <w:tcPr>
            <w:tcW w:w="1360" w:type="dxa"/>
            <w:tcMar>
              <w:top w:w="80" w:type="dxa"/>
              <w:left w:w="120" w:type="dxa"/>
              <w:bottom w:w="80" w:type="dxa"/>
              <w:right w:w="120" w:type="dxa"/>
            </w:tcMar>
            <w:vAlign w:val="center"/>
          </w:tcPr>
          <w:p w14:paraId="379F6623">
            <w:pPr>
              <w:jc w:val="left"/>
            </w:pPr>
            <w:r>
              <w:rPr>
                <w:rFonts w:ascii="微软雅黑" w:hAnsi="微软雅黑" w:eastAsia="微软雅黑"/>
                <w:sz w:val="18"/>
              </w:rPr>
              <w:t>IS-95用周期2^15、每64码片一个初相，共512种基站初相。</w:t>
            </w:r>
          </w:p>
        </w:tc>
        <w:tc>
          <w:tcPr>
            <w:tcW w:w="1000" w:type="dxa"/>
            <w:tcMar>
              <w:top w:w="80" w:type="dxa"/>
              <w:left w:w="120" w:type="dxa"/>
              <w:bottom w:w="80" w:type="dxa"/>
              <w:right w:w="120" w:type="dxa"/>
            </w:tcMar>
            <w:vAlign w:val="center"/>
          </w:tcPr>
          <w:p w14:paraId="1F4C24DD">
            <w:pPr>
              <w:jc w:val="left"/>
            </w:pPr>
            <w:r>
              <w:rPr>
                <w:rFonts w:ascii="微软雅黑" w:hAnsi="微软雅黑" w:eastAsia="微软雅黑"/>
                <w:sz w:val="18"/>
              </w:rPr>
              <w:t>第5章 p.36</w:t>
            </w:r>
          </w:p>
        </w:tc>
      </w:tr>
    </w:tbl>
    <w:p w14:paraId="12EE1C23"/>
    <w:p w14:paraId="69A46305">
      <w:pPr>
        <w:pStyle w:val="16"/>
      </w:pPr>
      <w:r>
        <w:rPr>
          <w:rFonts w:ascii="微软雅黑" w:hAnsi="微软雅黑" w:eastAsia="微软雅黑"/>
          <w:b/>
          <w:color w:val="1F4D78"/>
        </w:rPr>
        <w:t xml:space="preserve">[重点] </w:t>
      </w:r>
      <w:r>
        <w:rPr>
          <w:rFonts w:ascii="微软雅黑" w:hAnsi="微软雅黑" w:eastAsia="微软雅黑"/>
        </w:rPr>
        <w:t>CDMA特点：许多用户共享同一频率；容量大；软容量；扩频可减小多径衰落；码片时长通常小于时延扩展，可结合分集接收抗多径；支持软切换和宏分集；功率谱密度低。</w:t>
      </w:r>
      <w:r>
        <w:rPr>
          <w:rFonts w:ascii="微软雅黑" w:hAnsi="微软雅黑" w:eastAsia="微软雅黑"/>
          <w:color w:val="666666"/>
          <w:sz w:val="19"/>
        </w:rPr>
        <w:t>（第5章 p.37）</w:t>
      </w:r>
    </w:p>
    <w:p w14:paraId="56697944">
      <w:pPr>
        <w:pStyle w:val="16"/>
      </w:pPr>
      <w:r>
        <w:rPr>
          <w:rFonts w:ascii="微软雅黑" w:hAnsi="微软雅黑" w:eastAsia="微软雅黑"/>
          <w:b/>
          <w:color w:val="9C6500"/>
        </w:rPr>
        <w:t xml:space="preserve">[易混] </w:t>
      </w:r>
      <w:r>
        <w:rPr>
          <w:rFonts w:ascii="微软雅黑" w:hAnsi="微软雅黑" w:eastAsia="微软雅黑"/>
        </w:rPr>
        <w:t>CDMA两大问题：多址干扰MAI和远近效应。非同步CDMA用户序列不完全正交；强信号会抑制弱信号。</w:t>
      </w:r>
      <w:r>
        <w:rPr>
          <w:rFonts w:ascii="微软雅黑" w:hAnsi="微软雅黑" w:eastAsia="微软雅黑"/>
          <w:color w:val="666666"/>
          <w:sz w:val="19"/>
        </w:rPr>
        <w:t>（第5章 p.38）</w:t>
      </w:r>
    </w:p>
    <w:p w14:paraId="264A78AF">
      <w:pPr>
        <w:pStyle w:val="16"/>
      </w:pPr>
      <w:r>
        <w:rPr>
          <w:rFonts w:ascii="微软雅黑" w:hAnsi="微软雅黑" w:eastAsia="微软雅黑"/>
        </w:rPr>
        <w:t>SDMA通过空间分割区分用户，依靠方向性波束或自适应阵列天线形成空间正交隔离；多扇区划分可看作SDMA雏形，常与FDMA/TDMA/CDMA结合。</w:t>
      </w:r>
      <w:r>
        <w:rPr>
          <w:rFonts w:ascii="微软雅黑" w:hAnsi="微软雅黑" w:eastAsia="微软雅黑"/>
          <w:color w:val="666666"/>
          <w:sz w:val="19"/>
        </w:rPr>
        <w:t>（第5章 p.39-41）</w:t>
      </w:r>
    </w:p>
    <w:p w14:paraId="4D88FB5B">
      <w:pPr>
        <w:spacing w:before="80" w:after="80"/>
      </w:pPr>
      <w:r>
        <w:rPr>
          <w:rFonts w:ascii="微软雅黑" w:hAnsi="微软雅黑" w:eastAsia="微软雅黑"/>
          <w:b/>
          <w:color w:val="1F4D78"/>
          <w:sz w:val="20"/>
        </w:rPr>
        <w:t>CDMA简答题重点</w:t>
      </w:r>
    </w:p>
    <w:tbl>
      <w:tblPr>
        <w:tblStyle w:val="3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6000"/>
        <w:gridCol w:w="1560"/>
      </w:tblGrid>
      <w:tr w14:paraId="66673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800" w:type="dxa"/>
            <w:shd w:val="clear" w:color="auto" w:fill="E8EEF5"/>
            <w:tcMar>
              <w:top w:w="80" w:type="dxa"/>
              <w:left w:w="120" w:type="dxa"/>
              <w:bottom w:w="80" w:type="dxa"/>
              <w:right w:w="120" w:type="dxa"/>
            </w:tcMar>
            <w:vAlign w:val="center"/>
          </w:tcPr>
          <w:p w14:paraId="0D0BFC9F">
            <w:pPr>
              <w:jc w:val="center"/>
            </w:pPr>
            <w:r>
              <w:rPr>
                <w:rFonts w:ascii="微软雅黑" w:hAnsi="微软雅黑" w:eastAsia="微软雅黑"/>
                <w:b/>
                <w:color w:val="1F4D78"/>
                <w:sz w:val="19"/>
              </w:rPr>
              <w:t>CDMA简答点</w:t>
            </w:r>
          </w:p>
        </w:tc>
        <w:tc>
          <w:tcPr>
            <w:tcW w:w="6000" w:type="dxa"/>
            <w:shd w:val="clear" w:color="auto" w:fill="E8EEF5"/>
            <w:tcMar>
              <w:top w:w="80" w:type="dxa"/>
              <w:left w:w="120" w:type="dxa"/>
              <w:bottom w:w="80" w:type="dxa"/>
              <w:right w:w="120" w:type="dxa"/>
            </w:tcMar>
            <w:vAlign w:val="center"/>
          </w:tcPr>
          <w:p w14:paraId="7462374E">
            <w:pPr>
              <w:jc w:val="center"/>
            </w:pPr>
            <w:r>
              <w:rPr>
                <w:rFonts w:ascii="微软雅黑" w:hAnsi="微软雅黑" w:eastAsia="微软雅黑"/>
                <w:b/>
                <w:color w:val="1F4D78"/>
                <w:sz w:val="19"/>
              </w:rPr>
              <w:t>应答要点</w:t>
            </w:r>
          </w:p>
        </w:tc>
        <w:tc>
          <w:tcPr>
            <w:tcW w:w="1560" w:type="dxa"/>
            <w:shd w:val="clear" w:color="auto" w:fill="E8EEF5"/>
            <w:tcMar>
              <w:top w:w="80" w:type="dxa"/>
              <w:left w:w="120" w:type="dxa"/>
              <w:bottom w:w="80" w:type="dxa"/>
              <w:right w:w="120" w:type="dxa"/>
            </w:tcMar>
            <w:vAlign w:val="center"/>
          </w:tcPr>
          <w:p w14:paraId="3FA1888B">
            <w:pPr>
              <w:jc w:val="center"/>
            </w:pPr>
            <w:r>
              <w:rPr>
                <w:rFonts w:ascii="微软雅黑" w:hAnsi="微软雅黑" w:eastAsia="微软雅黑"/>
                <w:b/>
                <w:color w:val="1F4D78"/>
                <w:sz w:val="19"/>
              </w:rPr>
              <w:t>页码</w:t>
            </w:r>
          </w:p>
        </w:tc>
      </w:tr>
      <w:tr w14:paraId="7AAB2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Mar>
              <w:top w:w="80" w:type="dxa"/>
              <w:left w:w="120" w:type="dxa"/>
              <w:bottom w:w="80" w:type="dxa"/>
              <w:right w:w="120" w:type="dxa"/>
            </w:tcMar>
            <w:vAlign w:val="center"/>
          </w:tcPr>
          <w:p w14:paraId="20D33724">
            <w:pPr>
              <w:jc w:val="center"/>
            </w:pPr>
            <w:r>
              <w:rPr>
                <w:rFonts w:ascii="微软雅黑" w:hAnsi="微软雅黑" w:eastAsia="微软雅黑"/>
                <w:sz w:val="18"/>
              </w:rPr>
              <w:t>为什么容量大</w:t>
            </w:r>
          </w:p>
        </w:tc>
        <w:tc>
          <w:tcPr>
            <w:tcW w:w="6000" w:type="dxa"/>
            <w:tcMar>
              <w:top w:w="80" w:type="dxa"/>
              <w:left w:w="120" w:type="dxa"/>
              <w:bottom w:w="80" w:type="dxa"/>
              <w:right w:w="120" w:type="dxa"/>
            </w:tcMar>
            <w:vAlign w:val="center"/>
          </w:tcPr>
          <w:p w14:paraId="2E67C173">
            <w:pPr>
              <w:jc w:val="left"/>
            </w:pPr>
            <w:r>
              <w:rPr>
                <w:rFonts w:ascii="微软雅黑" w:hAnsi="微软雅黑" w:eastAsia="微软雅黑"/>
                <w:sz w:val="18"/>
              </w:rPr>
              <w:t>用户同频同带宽同时通信，地址码区分；容量取决于编码数量和干扰大小，语音激活还可增容。</w:t>
            </w:r>
          </w:p>
        </w:tc>
        <w:tc>
          <w:tcPr>
            <w:tcW w:w="1560" w:type="dxa"/>
            <w:tcMar>
              <w:top w:w="80" w:type="dxa"/>
              <w:left w:w="120" w:type="dxa"/>
              <w:bottom w:w="80" w:type="dxa"/>
              <w:right w:w="120" w:type="dxa"/>
            </w:tcMar>
            <w:vAlign w:val="center"/>
          </w:tcPr>
          <w:p w14:paraId="4E76ECA7">
            <w:pPr>
              <w:jc w:val="left"/>
            </w:pPr>
            <w:r>
              <w:rPr>
                <w:rFonts w:ascii="微软雅黑" w:hAnsi="微软雅黑" w:eastAsia="微软雅黑"/>
                <w:sz w:val="18"/>
              </w:rPr>
              <w:t>第5章 p.37, 第7章 p.4-5</w:t>
            </w:r>
          </w:p>
        </w:tc>
      </w:tr>
      <w:tr w14:paraId="40841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Mar>
              <w:top w:w="80" w:type="dxa"/>
              <w:left w:w="120" w:type="dxa"/>
              <w:bottom w:w="80" w:type="dxa"/>
              <w:right w:w="120" w:type="dxa"/>
            </w:tcMar>
            <w:vAlign w:val="center"/>
          </w:tcPr>
          <w:p w14:paraId="07DF08AC">
            <w:pPr>
              <w:jc w:val="center"/>
            </w:pPr>
            <w:r>
              <w:rPr>
                <w:rFonts w:ascii="微软雅黑" w:hAnsi="微软雅黑" w:eastAsia="微软雅黑"/>
                <w:sz w:val="18"/>
              </w:rPr>
              <w:t>软容量</w:t>
            </w:r>
          </w:p>
        </w:tc>
        <w:tc>
          <w:tcPr>
            <w:tcW w:w="6000" w:type="dxa"/>
            <w:tcMar>
              <w:top w:w="80" w:type="dxa"/>
              <w:left w:w="120" w:type="dxa"/>
              <w:bottom w:w="80" w:type="dxa"/>
              <w:right w:w="120" w:type="dxa"/>
            </w:tcMar>
            <w:vAlign w:val="center"/>
          </w:tcPr>
          <w:p w14:paraId="1E2A487A">
            <w:pPr>
              <w:jc w:val="left"/>
            </w:pPr>
            <w:r>
              <w:rPr>
                <w:rFonts w:ascii="微软雅黑" w:hAnsi="微软雅黑" w:eastAsia="微软雅黑"/>
                <w:sz w:val="18"/>
              </w:rPr>
              <w:t>CDMA为干扰受限系统，多加用户主要表现为通信质量略降，而不是像固定时隙系统那样立即阻塞。</w:t>
            </w:r>
          </w:p>
        </w:tc>
        <w:tc>
          <w:tcPr>
            <w:tcW w:w="1560" w:type="dxa"/>
            <w:tcMar>
              <w:top w:w="80" w:type="dxa"/>
              <w:left w:w="120" w:type="dxa"/>
              <w:bottom w:w="80" w:type="dxa"/>
              <w:right w:w="120" w:type="dxa"/>
            </w:tcMar>
            <w:vAlign w:val="center"/>
          </w:tcPr>
          <w:p w14:paraId="0D165C9D">
            <w:pPr>
              <w:jc w:val="left"/>
            </w:pPr>
            <w:r>
              <w:rPr>
                <w:rFonts w:ascii="微软雅黑" w:hAnsi="微软雅黑" w:eastAsia="微软雅黑"/>
                <w:sz w:val="18"/>
              </w:rPr>
              <w:t>第7章 p.5</w:t>
            </w:r>
          </w:p>
        </w:tc>
      </w:tr>
      <w:tr w14:paraId="70CD5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Mar>
              <w:top w:w="80" w:type="dxa"/>
              <w:left w:w="120" w:type="dxa"/>
              <w:bottom w:w="80" w:type="dxa"/>
              <w:right w:w="120" w:type="dxa"/>
            </w:tcMar>
            <w:vAlign w:val="center"/>
          </w:tcPr>
          <w:p w14:paraId="6A53F960">
            <w:pPr>
              <w:jc w:val="center"/>
            </w:pPr>
            <w:r>
              <w:rPr>
                <w:rFonts w:ascii="微软雅黑" w:hAnsi="微软雅黑" w:eastAsia="微软雅黑"/>
                <w:sz w:val="18"/>
              </w:rPr>
              <w:t>抗多径</w:t>
            </w:r>
          </w:p>
        </w:tc>
        <w:tc>
          <w:tcPr>
            <w:tcW w:w="6000" w:type="dxa"/>
            <w:tcMar>
              <w:top w:w="80" w:type="dxa"/>
              <w:left w:w="120" w:type="dxa"/>
              <w:bottom w:w="80" w:type="dxa"/>
              <w:right w:w="120" w:type="dxa"/>
            </w:tcMar>
            <w:vAlign w:val="center"/>
          </w:tcPr>
          <w:p w14:paraId="58369F8A">
            <w:pPr>
              <w:jc w:val="left"/>
            </w:pPr>
            <w:r>
              <w:rPr>
                <w:rFonts w:ascii="微软雅黑" w:hAnsi="微软雅黑" w:eastAsia="微软雅黑"/>
                <w:sz w:val="18"/>
              </w:rPr>
              <w:t>扩频后码片时长通常小于时延扩展，PN自相关可抑制大于一个码片的时延分量，并可结合分集接收。</w:t>
            </w:r>
          </w:p>
        </w:tc>
        <w:tc>
          <w:tcPr>
            <w:tcW w:w="1560" w:type="dxa"/>
            <w:tcMar>
              <w:top w:w="80" w:type="dxa"/>
              <w:left w:w="120" w:type="dxa"/>
              <w:bottom w:w="80" w:type="dxa"/>
              <w:right w:w="120" w:type="dxa"/>
            </w:tcMar>
            <w:vAlign w:val="center"/>
          </w:tcPr>
          <w:p w14:paraId="319CAA9E">
            <w:pPr>
              <w:jc w:val="left"/>
            </w:pPr>
            <w:r>
              <w:rPr>
                <w:rFonts w:ascii="微软雅黑" w:hAnsi="微软雅黑" w:eastAsia="微软雅黑"/>
                <w:sz w:val="18"/>
              </w:rPr>
              <w:t>第5章 p.37</w:t>
            </w:r>
          </w:p>
        </w:tc>
      </w:tr>
      <w:tr w14:paraId="44A8D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Mar>
              <w:top w:w="80" w:type="dxa"/>
              <w:left w:w="120" w:type="dxa"/>
              <w:bottom w:w="80" w:type="dxa"/>
              <w:right w:w="120" w:type="dxa"/>
            </w:tcMar>
            <w:vAlign w:val="center"/>
          </w:tcPr>
          <w:p w14:paraId="140ECADB">
            <w:pPr>
              <w:jc w:val="center"/>
            </w:pPr>
            <w:r>
              <w:rPr>
                <w:rFonts w:ascii="微软雅黑" w:hAnsi="微软雅黑" w:eastAsia="微软雅黑"/>
                <w:sz w:val="18"/>
              </w:rPr>
              <w:t>MAI</w:t>
            </w:r>
          </w:p>
        </w:tc>
        <w:tc>
          <w:tcPr>
            <w:tcW w:w="6000" w:type="dxa"/>
            <w:tcMar>
              <w:top w:w="80" w:type="dxa"/>
              <w:left w:w="120" w:type="dxa"/>
              <w:bottom w:w="80" w:type="dxa"/>
              <w:right w:w="120" w:type="dxa"/>
            </w:tcMar>
            <w:vAlign w:val="center"/>
          </w:tcPr>
          <w:p w14:paraId="51511CF7">
            <w:pPr>
              <w:jc w:val="left"/>
            </w:pPr>
            <w:r>
              <w:rPr>
                <w:rFonts w:ascii="微软雅黑" w:hAnsi="微软雅黑" w:eastAsia="微软雅黑"/>
                <w:sz w:val="18"/>
              </w:rPr>
              <w:t>非同步CDMA中不同用户扩频序列不完全正交，引起多址干扰。</w:t>
            </w:r>
          </w:p>
        </w:tc>
        <w:tc>
          <w:tcPr>
            <w:tcW w:w="1560" w:type="dxa"/>
            <w:tcMar>
              <w:top w:w="80" w:type="dxa"/>
              <w:left w:w="120" w:type="dxa"/>
              <w:bottom w:w="80" w:type="dxa"/>
              <w:right w:w="120" w:type="dxa"/>
            </w:tcMar>
            <w:vAlign w:val="center"/>
          </w:tcPr>
          <w:p w14:paraId="606F562F">
            <w:pPr>
              <w:jc w:val="left"/>
            </w:pPr>
            <w:r>
              <w:rPr>
                <w:rFonts w:ascii="微软雅黑" w:hAnsi="微软雅黑" w:eastAsia="微软雅黑"/>
                <w:sz w:val="18"/>
              </w:rPr>
              <w:t>第5章 p.38</w:t>
            </w:r>
          </w:p>
        </w:tc>
      </w:tr>
      <w:tr w14:paraId="427D6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Mar>
              <w:top w:w="80" w:type="dxa"/>
              <w:left w:w="120" w:type="dxa"/>
              <w:bottom w:w="80" w:type="dxa"/>
              <w:right w:w="120" w:type="dxa"/>
            </w:tcMar>
            <w:vAlign w:val="center"/>
          </w:tcPr>
          <w:p w14:paraId="4853AE94">
            <w:pPr>
              <w:jc w:val="center"/>
            </w:pPr>
            <w:r>
              <w:rPr>
                <w:rFonts w:ascii="微软雅黑" w:hAnsi="微软雅黑" w:eastAsia="微软雅黑"/>
                <w:sz w:val="18"/>
              </w:rPr>
              <w:t>远近效应</w:t>
            </w:r>
          </w:p>
        </w:tc>
        <w:tc>
          <w:tcPr>
            <w:tcW w:w="6000" w:type="dxa"/>
            <w:tcMar>
              <w:top w:w="80" w:type="dxa"/>
              <w:left w:w="120" w:type="dxa"/>
              <w:bottom w:w="80" w:type="dxa"/>
              <w:right w:w="120" w:type="dxa"/>
            </w:tcMar>
            <w:vAlign w:val="center"/>
          </w:tcPr>
          <w:p w14:paraId="6DAE6789">
            <w:pPr>
              <w:jc w:val="left"/>
            </w:pPr>
            <w:r>
              <w:rPr>
                <w:rFonts w:ascii="微软雅黑" w:hAnsi="微软雅黑" w:eastAsia="微软雅黑"/>
                <w:sz w:val="18"/>
              </w:rPr>
              <w:t>近端强信号压制远端弱信号，必须依靠功率控制减轻。</w:t>
            </w:r>
          </w:p>
        </w:tc>
        <w:tc>
          <w:tcPr>
            <w:tcW w:w="1560" w:type="dxa"/>
            <w:tcMar>
              <w:top w:w="80" w:type="dxa"/>
              <w:left w:w="120" w:type="dxa"/>
              <w:bottom w:w="80" w:type="dxa"/>
              <w:right w:w="120" w:type="dxa"/>
            </w:tcMar>
            <w:vAlign w:val="center"/>
          </w:tcPr>
          <w:p w14:paraId="7A47FEAC">
            <w:pPr>
              <w:jc w:val="left"/>
            </w:pPr>
            <w:r>
              <w:rPr>
                <w:rFonts w:ascii="微软雅黑" w:hAnsi="微软雅黑" w:eastAsia="微软雅黑"/>
                <w:sz w:val="18"/>
              </w:rPr>
              <w:t>第5章 p.38, 第7章 p.43</w:t>
            </w:r>
          </w:p>
        </w:tc>
      </w:tr>
    </w:tbl>
    <w:p w14:paraId="4BCF015B"/>
    <w:p w14:paraId="22059149">
      <w:pPr>
        <w:pStyle w:val="4"/>
      </w:pPr>
      <w:r>
        <w:t>5.8 容量比较</w:t>
      </w:r>
    </w:p>
    <w:p w14:paraId="3705449A">
      <w:pPr>
        <w:pStyle w:val="16"/>
      </w:pPr>
      <w:r>
        <w:rPr>
          <w:rFonts w:ascii="微软雅黑" w:hAnsi="微软雅黑" w:eastAsia="微软雅黑"/>
          <w:b/>
          <w:color w:val="C00000"/>
        </w:rPr>
        <w:t xml:space="preserve">[计算重点] </w:t>
      </w:r>
      <w:r>
        <w:rPr>
          <w:rFonts w:ascii="微软雅黑" w:hAnsi="微软雅黑" w:eastAsia="微软雅黑"/>
        </w:rPr>
        <w:t>蜂窝系统无线容量与总频谱宽度、信道带宽、每载频时隙数、频率复用方式、区群大小、基站扇区等有关。</w:t>
      </w:r>
      <w:r>
        <w:rPr>
          <w:rFonts w:ascii="微软雅黑" w:hAnsi="微软雅黑" w:eastAsia="微软雅黑"/>
          <w:color w:val="666666"/>
          <w:sz w:val="19"/>
        </w:rPr>
        <w:t>（第5章 p.51）</w:t>
      </w:r>
    </w:p>
    <w:p w14:paraId="4472119C">
      <w:pPr>
        <w:pStyle w:val="16"/>
      </w:pPr>
      <w:r>
        <w:rPr>
          <w:rFonts w:ascii="微软雅黑" w:hAnsi="微软雅黑" w:eastAsia="微软雅黑"/>
        </w:rPr>
        <w:t>FDMA容量：mc=Bt/(Bc*Ncluster)，课件将Ncluster与C/I关系联立给出FDMA表达；TDMA把每载频K个时隙折算为等效带宽Bc'=Bc/K。</w:t>
      </w:r>
      <w:r>
        <w:rPr>
          <w:rFonts w:ascii="微软雅黑" w:hAnsi="微软雅黑" w:eastAsia="微软雅黑"/>
          <w:color w:val="666666"/>
          <w:sz w:val="19"/>
        </w:rPr>
        <w:t>（第5章 p.52-53）</w:t>
      </w:r>
    </w:p>
    <w:p w14:paraId="145BD9C9">
      <w:pPr>
        <w:pStyle w:val="16"/>
      </w:pPr>
      <w:r>
        <w:rPr>
          <w:rFonts w:ascii="微软雅黑" w:hAnsi="微软雅黑" w:eastAsia="微软雅黑"/>
        </w:rPr>
        <w:t>CDMA容量是干扰受限，主要参数包括处理增益W/Rb、Eb/N0、语音负载周期d、频率复用效率F和扇区数G。</w:t>
      </w:r>
      <w:r>
        <w:rPr>
          <w:rFonts w:ascii="微软雅黑" w:hAnsi="微软雅黑" w:eastAsia="微软雅黑"/>
          <w:color w:val="666666"/>
          <w:sz w:val="19"/>
        </w:rPr>
        <w:t>（第5章 p.54-59）</w:t>
      </w:r>
    </w:p>
    <w:p w14:paraId="6B4F77CA">
      <w:pPr>
        <w:pStyle w:val="16"/>
      </w:pPr>
      <w:r>
        <w:rPr>
          <w:rFonts w:ascii="微软雅黑" w:hAnsi="微软雅黑" w:eastAsia="微软雅黑"/>
          <w:b/>
          <w:color w:val="C00000"/>
        </w:rPr>
        <w:t xml:space="preserve">[例题] </w:t>
      </w:r>
      <w:r>
        <w:rPr>
          <w:rFonts w:ascii="微软雅黑" w:hAnsi="微软雅黑" w:eastAsia="微软雅黑"/>
        </w:rPr>
        <w:t>W=1.25 MHz、Rb=9.6 kbit/s、Eb/N0=10 dB时，全向且无语音激活约14用户；3扇区且d=1/2时总用户数约81。</w:t>
      </w:r>
      <w:r>
        <w:rPr>
          <w:rFonts w:ascii="微软雅黑" w:hAnsi="微软雅黑" w:eastAsia="微软雅黑"/>
          <w:color w:val="666666"/>
          <w:sz w:val="19"/>
        </w:rPr>
        <w:t>（第5章 p.58）</w:t>
      </w:r>
    </w:p>
    <w:p w14:paraId="4669D882">
      <w:pPr>
        <w:pStyle w:val="16"/>
      </w:pPr>
      <w:r>
        <w:rPr>
          <w:rFonts w:ascii="微软雅黑" w:hAnsi="微软雅黑" w:eastAsia="微软雅黑"/>
        </w:rPr>
        <w:t>1.25 MHz比较：TACS(FDMA)约7.1信道/小区，GSM(TDMA)约12.5信道/小区，CDMA理想约115信道/小区；课件结论为CDMA约16倍TACS、约9倍GSM，实际普遍认为CDMA容量约为模拟FDMA的8-10倍。</w:t>
      </w:r>
      <w:r>
        <w:rPr>
          <w:rFonts w:ascii="微软雅黑" w:hAnsi="微软雅黑" w:eastAsia="微软雅黑"/>
          <w:color w:val="666666"/>
          <w:sz w:val="19"/>
        </w:rPr>
        <w:t>（第5章 p.60-62）</w:t>
      </w:r>
    </w:p>
    <w:p w14:paraId="22C2F813">
      <w:pPr>
        <w:spacing w:before="80" w:after="80"/>
      </w:pPr>
      <w:r>
        <w:rPr>
          <w:rFonts w:ascii="微软雅黑" w:hAnsi="微软雅黑" w:eastAsia="微软雅黑"/>
          <w:b/>
          <w:color w:val="1F4D78"/>
          <w:sz w:val="20"/>
        </w:rPr>
        <w:t>FDMA/TDMA/CDMA容量公式比较</w:t>
      </w:r>
    </w:p>
    <w:tbl>
      <w:tblPr>
        <w:tblStyle w:val="3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0"/>
        <w:gridCol w:w="3300"/>
        <w:gridCol w:w="3560"/>
        <w:gridCol w:w="1000"/>
      </w:tblGrid>
      <w:tr w14:paraId="08B41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500" w:type="dxa"/>
            <w:shd w:val="clear" w:color="auto" w:fill="E8EEF5"/>
            <w:tcMar>
              <w:top w:w="80" w:type="dxa"/>
              <w:left w:w="120" w:type="dxa"/>
              <w:bottom w:w="80" w:type="dxa"/>
              <w:right w:w="120" w:type="dxa"/>
            </w:tcMar>
            <w:vAlign w:val="center"/>
          </w:tcPr>
          <w:p w14:paraId="6C12EBDF">
            <w:pPr>
              <w:jc w:val="center"/>
            </w:pPr>
            <w:r>
              <w:rPr>
                <w:rFonts w:ascii="微软雅黑" w:hAnsi="微软雅黑" w:eastAsia="微软雅黑"/>
                <w:b/>
                <w:color w:val="1F4D78"/>
                <w:sz w:val="19"/>
              </w:rPr>
              <w:t>容量模型</w:t>
            </w:r>
          </w:p>
        </w:tc>
        <w:tc>
          <w:tcPr>
            <w:tcW w:w="3300" w:type="dxa"/>
            <w:shd w:val="clear" w:color="auto" w:fill="E8EEF5"/>
            <w:tcMar>
              <w:top w:w="80" w:type="dxa"/>
              <w:left w:w="120" w:type="dxa"/>
              <w:bottom w:w="80" w:type="dxa"/>
              <w:right w:w="120" w:type="dxa"/>
            </w:tcMar>
            <w:vAlign w:val="center"/>
          </w:tcPr>
          <w:p w14:paraId="259E9FB6">
            <w:pPr>
              <w:jc w:val="center"/>
            </w:pPr>
            <w:r>
              <w:rPr>
                <w:rFonts w:ascii="微软雅黑" w:hAnsi="微软雅黑" w:eastAsia="微软雅黑"/>
                <w:b/>
                <w:color w:val="1F4D78"/>
                <w:sz w:val="19"/>
              </w:rPr>
              <w:t>公式</w:t>
            </w:r>
          </w:p>
        </w:tc>
        <w:tc>
          <w:tcPr>
            <w:tcW w:w="3560" w:type="dxa"/>
            <w:shd w:val="clear" w:color="auto" w:fill="E8EEF5"/>
            <w:tcMar>
              <w:top w:w="80" w:type="dxa"/>
              <w:left w:w="120" w:type="dxa"/>
              <w:bottom w:w="80" w:type="dxa"/>
              <w:right w:w="120" w:type="dxa"/>
            </w:tcMar>
            <w:vAlign w:val="center"/>
          </w:tcPr>
          <w:p w14:paraId="0944AEC4">
            <w:pPr>
              <w:jc w:val="center"/>
            </w:pPr>
            <w:r>
              <w:rPr>
                <w:rFonts w:ascii="微软雅黑" w:hAnsi="微软雅黑" w:eastAsia="微软雅黑"/>
                <w:b/>
                <w:color w:val="1F4D78"/>
                <w:sz w:val="19"/>
              </w:rPr>
              <w:t>参数作用</w:t>
            </w:r>
          </w:p>
        </w:tc>
        <w:tc>
          <w:tcPr>
            <w:tcW w:w="1000" w:type="dxa"/>
            <w:shd w:val="clear" w:color="auto" w:fill="E8EEF5"/>
            <w:tcMar>
              <w:top w:w="80" w:type="dxa"/>
              <w:left w:w="120" w:type="dxa"/>
              <w:bottom w:w="80" w:type="dxa"/>
              <w:right w:w="120" w:type="dxa"/>
            </w:tcMar>
            <w:vAlign w:val="center"/>
          </w:tcPr>
          <w:p w14:paraId="3BFAEAC8">
            <w:pPr>
              <w:jc w:val="center"/>
            </w:pPr>
            <w:r>
              <w:rPr>
                <w:rFonts w:ascii="微软雅黑" w:hAnsi="微软雅黑" w:eastAsia="微软雅黑"/>
                <w:b/>
                <w:color w:val="1F4D78"/>
                <w:sz w:val="19"/>
              </w:rPr>
              <w:t>页码</w:t>
            </w:r>
          </w:p>
        </w:tc>
      </w:tr>
      <w:tr w14:paraId="16BC1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Mar>
              <w:top w:w="80" w:type="dxa"/>
              <w:left w:w="120" w:type="dxa"/>
              <w:bottom w:w="80" w:type="dxa"/>
              <w:right w:w="120" w:type="dxa"/>
            </w:tcMar>
            <w:vAlign w:val="center"/>
          </w:tcPr>
          <w:p w14:paraId="25F9590A">
            <w:pPr>
              <w:jc w:val="center"/>
            </w:pPr>
            <w:r>
              <w:rPr>
                <w:rFonts w:ascii="微软雅黑" w:hAnsi="微软雅黑" w:eastAsia="微软雅黑"/>
                <w:sz w:val="18"/>
              </w:rPr>
              <w:t>蜂窝通用</w:t>
            </w:r>
          </w:p>
        </w:tc>
        <w:tc>
          <w:tcPr>
            <w:tcW w:w="3300" w:type="dxa"/>
            <w:tcMar>
              <w:top w:w="80" w:type="dxa"/>
              <w:left w:w="120" w:type="dxa"/>
              <w:bottom w:w="80" w:type="dxa"/>
              <w:right w:w="120" w:type="dxa"/>
            </w:tcMar>
            <w:vAlign w:val="center"/>
          </w:tcPr>
          <w:p w14:paraId="6CE1B4C5">
            <w:pPr>
              <w:jc w:val="left"/>
            </w:pPr>
            <w:r>
              <w:rPr>
                <w:rFonts w:ascii="微软雅黑" w:hAnsi="微软雅黑" w:eastAsia="微软雅黑"/>
                <w:sz w:val="18"/>
              </w:rPr>
              <w:t>mc=Bt/(Bc·Ncluster)</w:t>
            </w:r>
          </w:p>
        </w:tc>
        <w:tc>
          <w:tcPr>
            <w:tcW w:w="3560" w:type="dxa"/>
            <w:tcMar>
              <w:top w:w="80" w:type="dxa"/>
              <w:left w:w="120" w:type="dxa"/>
              <w:bottom w:w="80" w:type="dxa"/>
              <w:right w:w="120" w:type="dxa"/>
            </w:tcMar>
            <w:vAlign w:val="center"/>
          </w:tcPr>
          <w:p w14:paraId="5ECA9F9D">
            <w:pPr>
              <w:jc w:val="left"/>
            </w:pPr>
            <w:r>
              <w:rPr>
                <w:rFonts w:ascii="微软雅黑" w:hAnsi="微软雅黑" w:eastAsia="微软雅黑"/>
                <w:sz w:val="18"/>
              </w:rPr>
              <w:t>总带宽越大容量越大；信道带宽和区群数越大容量越小。</w:t>
            </w:r>
          </w:p>
        </w:tc>
        <w:tc>
          <w:tcPr>
            <w:tcW w:w="1000" w:type="dxa"/>
            <w:tcMar>
              <w:top w:w="80" w:type="dxa"/>
              <w:left w:w="120" w:type="dxa"/>
              <w:bottom w:w="80" w:type="dxa"/>
              <w:right w:w="120" w:type="dxa"/>
            </w:tcMar>
            <w:vAlign w:val="center"/>
          </w:tcPr>
          <w:p w14:paraId="2C648795">
            <w:pPr>
              <w:jc w:val="left"/>
            </w:pPr>
            <w:r>
              <w:rPr>
                <w:rFonts w:ascii="微软雅黑" w:hAnsi="微软雅黑" w:eastAsia="微软雅黑"/>
                <w:sz w:val="18"/>
              </w:rPr>
              <w:t>第5章 p.51</w:t>
            </w:r>
          </w:p>
        </w:tc>
      </w:tr>
      <w:tr w14:paraId="5736E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Mar>
              <w:top w:w="80" w:type="dxa"/>
              <w:left w:w="120" w:type="dxa"/>
              <w:bottom w:w="80" w:type="dxa"/>
              <w:right w:w="120" w:type="dxa"/>
            </w:tcMar>
            <w:vAlign w:val="center"/>
          </w:tcPr>
          <w:p w14:paraId="01E214F0">
            <w:pPr>
              <w:jc w:val="center"/>
            </w:pPr>
            <w:r>
              <w:rPr>
                <w:rFonts w:ascii="微软雅黑" w:hAnsi="微软雅黑" w:eastAsia="微软雅黑"/>
                <w:sz w:val="18"/>
              </w:rPr>
              <w:t>FDMA</w:t>
            </w:r>
          </w:p>
        </w:tc>
        <w:tc>
          <w:tcPr>
            <w:tcW w:w="3300" w:type="dxa"/>
            <w:tcMar>
              <w:top w:w="80" w:type="dxa"/>
              <w:left w:w="120" w:type="dxa"/>
              <w:bottom w:w="80" w:type="dxa"/>
              <w:right w:w="120" w:type="dxa"/>
            </w:tcMar>
            <w:vAlign w:val="center"/>
          </w:tcPr>
          <w:p w14:paraId="6E2C884D">
            <w:pPr>
              <w:jc w:val="left"/>
            </w:pPr>
            <w:r>
              <w:rPr>
                <w:rFonts w:ascii="微软雅黑" w:hAnsi="微软雅黑" w:eastAsia="微软雅黑"/>
                <w:sz w:val="18"/>
              </w:rPr>
              <w:t>mc=Bt/[Bc·(2C/3I)]</w:t>
            </w:r>
          </w:p>
        </w:tc>
        <w:tc>
          <w:tcPr>
            <w:tcW w:w="3560" w:type="dxa"/>
            <w:tcMar>
              <w:top w:w="80" w:type="dxa"/>
              <w:left w:w="120" w:type="dxa"/>
              <w:bottom w:w="80" w:type="dxa"/>
              <w:right w:w="120" w:type="dxa"/>
            </w:tcMar>
            <w:vAlign w:val="center"/>
          </w:tcPr>
          <w:p w14:paraId="472F4E36">
            <w:pPr>
              <w:jc w:val="left"/>
            </w:pPr>
            <w:r>
              <w:rPr>
                <w:rFonts w:ascii="微软雅黑" w:hAnsi="微软雅黑" w:eastAsia="微软雅黑"/>
                <w:sz w:val="18"/>
              </w:rPr>
              <w:t>课件把区群数与载干比条件联系。</w:t>
            </w:r>
          </w:p>
        </w:tc>
        <w:tc>
          <w:tcPr>
            <w:tcW w:w="1000" w:type="dxa"/>
            <w:tcMar>
              <w:top w:w="80" w:type="dxa"/>
              <w:left w:w="120" w:type="dxa"/>
              <w:bottom w:w="80" w:type="dxa"/>
              <w:right w:w="120" w:type="dxa"/>
            </w:tcMar>
            <w:vAlign w:val="center"/>
          </w:tcPr>
          <w:p w14:paraId="46D113B6">
            <w:pPr>
              <w:jc w:val="left"/>
            </w:pPr>
            <w:r>
              <w:rPr>
                <w:rFonts w:ascii="微软雅黑" w:hAnsi="微软雅黑" w:eastAsia="微软雅黑"/>
                <w:sz w:val="18"/>
              </w:rPr>
              <w:t>第5章 p.52</w:t>
            </w:r>
          </w:p>
        </w:tc>
      </w:tr>
      <w:tr w14:paraId="243AE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Mar>
              <w:top w:w="80" w:type="dxa"/>
              <w:left w:w="120" w:type="dxa"/>
              <w:bottom w:w="80" w:type="dxa"/>
              <w:right w:w="120" w:type="dxa"/>
            </w:tcMar>
            <w:vAlign w:val="center"/>
          </w:tcPr>
          <w:p w14:paraId="70EF3D73">
            <w:pPr>
              <w:jc w:val="center"/>
            </w:pPr>
            <w:r>
              <w:rPr>
                <w:rFonts w:ascii="微软雅黑" w:hAnsi="微软雅黑" w:eastAsia="微软雅黑"/>
                <w:sz w:val="18"/>
              </w:rPr>
              <w:t>TDMA</w:t>
            </w:r>
          </w:p>
        </w:tc>
        <w:tc>
          <w:tcPr>
            <w:tcW w:w="3300" w:type="dxa"/>
            <w:tcMar>
              <w:top w:w="80" w:type="dxa"/>
              <w:left w:w="120" w:type="dxa"/>
              <w:bottom w:w="80" w:type="dxa"/>
              <w:right w:w="120" w:type="dxa"/>
            </w:tcMar>
            <w:vAlign w:val="center"/>
          </w:tcPr>
          <w:p w14:paraId="2F851F51">
            <w:pPr>
              <w:jc w:val="left"/>
            </w:pPr>
            <w:r>
              <w:rPr>
                <w:rFonts w:ascii="微软雅黑" w:hAnsi="微软雅黑" w:eastAsia="微软雅黑"/>
                <w:sz w:val="18"/>
              </w:rPr>
              <w:t>Bc'=Bc/K；mc=Bt/[Bc'·(2C/3I)]</w:t>
            </w:r>
          </w:p>
        </w:tc>
        <w:tc>
          <w:tcPr>
            <w:tcW w:w="3560" w:type="dxa"/>
            <w:tcMar>
              <w:top w:w="80" w:type="dxa"/>
              <w:left w:w="120" w:type="dxa"/>
              <w:bottom w:w="80" w:type="dxa"/>
              <w:right w:w="120" w:type="dxa"/>
            </w:tcMar>
            <w:vAlign w:val="center"/>
          </w:tcPr>
          <w:p w14:paraId="074339F7">
            <w:pPr>
              <w:jc w:val="left"/>
            </w:pPr>
            <w:r>
              <w:rPr>
                <w:rFonts w:ascii="微软雅黑" w:hAnsi="微软雅黑" w:eastAsia="微软雅黑"/>
                <w:sz w:val="18"/>
              </w:rPr>
              <w:t>每载频K个时隙，相当于每信道带宽变小，容量提高。</w:t>
            </w:r>
          </w:p>
        </w:tc>
        <w:tc>
          <w:tcPr>
            <w:tcW w:w="1000" w:type="dxa"/>
            <w:tcMar>
              <w:top w:w="80" w:type="dxa"/>
              <w:left w:w="120" w:type="dxa"/>
              <w:bottom w:w="80" w:type="dxa"/>
              <w:right w:w="120" w:type="dxa"/>
            </w:tcMar>
            <w:vAlign w:val="center"/>
          </w:tcPr>
          <w:p w14:paraId="4C20B51B">
            <w:pPr>
              <w:jc w:val="left"/>
            </w:pPr>
            <w:r>
              <w:rPr>
                <w:rFonts w:ascii="微软雅黑" w:hAnsi="微软雅黑" w:eastAsia="微软雅黑"/>
                <w:sz w:val="18"/>
              </w:rPr>
              <w:t>第5章 p.53</w:t>
            </w:r>
          </w:p>
        </w:tc>
      </w:tr>
      <w:tr w14:paraId="7BAF6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Mar>
              <w:top w:w="80" w:type="dxa"/>
              <w:left w:w="120" w:type="dxa"/>
              <w:bottom w:w="80" w:type="dxa"/>
              <w:right w:w="120" w:type="dxa"/>
            </w:tcMar>
            <w:vAlign w:val="center"/>
          </w:tcPr>
          <w:p w14:paraId="4ECB9D0D">
            <w:pPr>
              <w:jc w:val="center"/>
            </w:pPr>
            <w:r>
              <w:rPr>
                <w:rFonts w:ascii="微软雅黑" w:hAnsi="微软雅黑" w:eastAsia="微软雅黑"/>
                <w:sz w:val="18"/>
              </w:rPr>
              <w:t>CDMA基本</w:t>
            </w:r>
          </w:p>
        </w:tc>
        <w:tc>
          <w:tcPr>
            <w:tcW w:w="3300" w:type="dxa"/>
            <w:tcMar>
              <w:top w:w="80" w:type="dxa"/>
              <w:left w:w="120" w:type="dxa"/>
              <w:bottom w:w="80" w:type="dxa"/>
              <w:right w:w="120" w:type="dxa"/>
            </w:tcMar>
            <w:vAlign w:val="center"/>
          </w:tcPr>
          <w:p w14:paraId="7F1DF050">
            <w:pPr>
              <w:jc w:val="left"/>
            </w:pPr>
            <w:r>
              <w:rPr>
                <w:rFonts w:ascii="微软雅黑" w:hAnsi="微软雅黑" w:eastAsia="微软雅黑"/>
                <w:sz w:val="18"/>
              </w:rPr>
              <w:t>mc=1+(W/Rb)/(Eb/N0)</w:t>
            </w:r>
          </w:p>
        </w:tc>
        <w:tc>
          <w:tcPr>
            <w:tcW w:w="3560" w:type="dxa"/>
            <w:tcMar>
              <w:top w:w="80" w:type="dxa"/>
              <w:left w:w="120" w:type="dxa"/>
              <w:bottom w:w="80" w:type="dxa"/>
              <w:right w:w="120" w:type="dxa"/>
            </w:tcMar>
            <w:vAlign w:val="center"/>
          </w:tcPr>
          <w:p w14:paraId="2CEE40C2">
            <w:pPr>
              <w:jc w:val="left"/>
            </w:pPr>
            <w:r>
              <w:rPr>
                <w:rFonts w:ascii="微软雅黑" w:hAnsi="微软雅黑" w:eastAsia="微软雅黑"/>
                <w:sz w:val="18"/>
              </w:rPr>
              <w:t>处理增益W/Rb越大、所需Eb/N0越小，容量越大。</w:t>
            </w:r>
          </w:p>
        </w:tc>
        <w:tc>
          <w:tcPr>
            <w:tcW w:w="1000" w:type="dxa"/>
            <w:tcMar>
              <w:top w:w="80" w:type="dxa"/>
              <w:left w:w="120" w:type="dxa"/>
              <w:bottom w:w="80" w:type="dxa"/>
              <w:right w:w="120" w:type="dxa"/>
            </w:tcMar>
            <w:vAlign w:val="center"/>
          </w:tcPr>
          <w:p w14:paraId="773B359C">
            <w:pPr>
              <w:jc w:val="left"/>
            </w:pPr>
            <w:r>
              <w:rPr>
                <w:rFonts w:ascii="微软雅黑" w:hAnsi="微软雅黑" w:eastAsia="微软雅黑"/>
                <w:sz w:val="18"/>
              </w:rPr>
              <w:t>第5章 p.54-55</w:t>
            </w:r>
          </w:p>
        </w:tc>
      </w:tr>
      <w:tr w14:paraId="7C3E5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Mar>
              <w:top w:w="80" w:type="dxa"/>
              <w:left w:w="120" w:type="dxa"/>
              <w:bottom w:w="80" w:type="dxa"/>
              <w:right w:w="120" w:type="dxa"/>
            </w:tcMar>
            <w:vAlign w:val="center"/>
          </w:tcPr>
          <w:p w14:paraId="40E29D73">
            <w:pPr>
              <w:jc w:val="center"/>
            </w:pPr>
            <w:r>
              <w:rPr>
                <w:rFonts w:ascii="微软雅黑" w:hAnsi="微软雅黑" w:eastAsia="微软雅黑"/>
                <w:sz w:val="18"/>
              </w:rPr>
              <w:t>CDMA修正</w:t>
            </w:r>
          </w:p>
        </w:tc>
        <w:tc>
          <w:tcPr>
            <w:tcW w:w="3300" w:type="dxa"/>
            <w:tcMar>
              <w:top w:w="80" w:type="dxa"/>
              <w:left w:w="120" w:type="dxa"/>
              <w:bottom w:w="80" w:type="dxa"/>
              <w:right w:w="120" w:type="dxa"/>
            </w:tcMar>
            <w:vAlign w:val="center"/>
          </w:tcPr>
          <w:p w14:paraId="3F0FCE79">
            <w:pPr>
              <w:jc w:val="left"/>
            </w:pPr>
            <w:r>
              <w:rPr>
                <w:rFonts w:ascii="微软雅黑" w:hAnsi="微软雅黑" w:eastAsia="微软雅黑"/>
                <w:sz w:val="18"/>
              </w:rPr>
              <w:t>mc={1+[(W/Rb)/(Eb/N0)]·(1/d)}·G·F</w:t>
            </w:r>
          </w:p>
        </w:tc>
        <w:tc>
          <w:tcPr>
            <w:tcW w:w="3560" w:type="dxa"/>
            <w:tcMar>
              <w:top w:w="80" w:type="dxa"/>
              <w:left w:w="120" w:type="dxa"/>
              <w:bottom w:w="80" w:type="dxa"/>
              <w:right w:w="120" w:type="dxa"/>
            </w:tcMar>
            <w:vAlign w:val="center"/>
          </w:tcPr>
          <w:p w14:paraId="39603C8D">
            <w:pPr>
              <w:jc w:val="left"/>
            </w:pPr>
            <w:r>
              <w:rPr>
                <w:rFonts w:ascii="微软雅黑" w:hAnsi="微软雅黑" w:eastAsia="微软雅黑"/>
                <w:sz w:val="18"/>
              </w:rPr>
              <w:t>语音激活d、扇区G提高容量；邻区干扰复用效率F降低容量。</w:t>
            </w:r>
          </w:p>
        </w:tc>
        <w:tc>
          <w:tcPr>
            <w:tcW w:w="1000" w:type="dxa"/>
            <w:tcMar>
              <w:top w:w="80" w:type="dxa"/>
              <w:left w:w="120" w:type="dxa"/>
              <w:bottom w:w="80" w:type="dxa"/>
              <w:right w:w="120" w:type="dxa"/>
            </w:tcMar>
            <w:vAlign w:val="center"/>
          </w:tcPr>
          <w:p w14:paraId="59DA5741">
            <w:pPr>
              <w:jc w:val="left"/>
            </w:pPr>
            <w:r>
              <w:rPr>
                <w:rFonts w:ascii="微软雅黑" w:hAnsi="微软雅黑" w:eastAsia="微软雅黑"/>
                <w:sz w:val="18"/>
              </w:rPr>
              <w:t>第5章 p.56-59</w:t>
            </w:r>
          </w:p>
        </w:tc>
      </w:tr>
    </w:tbl>
    <w:p w14:paraId="559604DD"/>
    <w:p w14:paraId="0FA8CF67">
      <w:pPr>
        <w:pStyle w:val="3"/>
      </w:pPr>
      <w:r>
        <w:t>第6章 GSM与GPRS</w:t>
      </w:r>
    </w:p>
    <w:tbl>
      <w:tblPr>
        <w:tblStyle w:val="32"/>
        <w:tblW w:w="9360" w:type="dxa"/>
        <w:tblInd w:w="0" w:type="dxa"/>
        <w:tblLayout w:type="fixed"/>
        <w:tblCellMar>
          <w:top w:w="0" w:type="dxa"/>
          <w:left w:w="108" w:type="dxa"/>
          <w:bottom w:w="0" w:type="dxa"/>
          <w:right w:w="108" w:type="dxa"/>
        </w:tblCellMar>
      </w:tblPr>
      <w:tblGrid>
        <w:gridCol w:w="9360"/>
      </w:tblGrid>
      <w:tr w14:paraId="52EDE67A">
        <w:tblPrEx>
          <w:tblCellMar>
            <w:top w:w="0" w:type="dxa"/>
            <w:left w:w="108" w:type="dxa"/>
            <w:bottom w:w="0" w:type="dxa"/>
            <w:right w:w="108" w:type="dxa"/>
          </w:tblCellMar>
        </w:tblPrEx>
        <w:trPr>
          <w:tblHeader/>
        </w:trPr>
        <w:tc>
          <w:tcPr>
            <w:tcW w:w="9360" w:type="dxa"/>
            <w:shd w:val="clear" w:color="auto" w:fill="F2F4F7"/>
            <w:tcMar>
              <w:top w:w="120" w:type="dxa"/>
              <w:left w:w="160" w:type="dxa"/>
              <w:bottom w:w="120" w:type="dxa"/>
              <w:right w:w="160" w:type="dxa"/>
            </w:tcMar>
          </w:tcPr>
          <w:p w14:paraId="58533512">
            <w:r>
              <w:rPr>
                <w:rFonts w:ascii="微软雅黑" w:hAnsi="微软雅黑" w:eastAsia="微软雅黑"/>
                <w:b/>
                <w:color w:val="1F4D78"/>
              </w:rPr>
              <w:t>本章复习定位</w:t>
            </w:r>
          </w:p>
          <w:p w14:paraId="0FE3FFC6">
            <w:pPr>
              <w:spacing w:after="40"/>
            </w:pPr>
            <w:r>
              <w:rPr>
                <w:rFonts w:ascii="微软雅黑" w:hAnsi="微软雅黑" w:eastAsia="微软雅黑"/>
                <w:sz w:val="20"/>
              </w:rPr>
              <w:t>本章概念多，应抓网络结构、区域/号码识别、无线接口、帧与信道、控制管理和GPRS节点。</w:t>
            </w:r>
          </w:p>
        </w:tc>
      </w:tr>
    </w:tbl>
    <w:p w14:paraId="3E384590"/>
    <w:p w14:paraId="6C98BFB0">
      <w:pPr>
        <w:pStyle w:val="4"/>
      </w:pPr>
      <w:r>
        <w:t>6.1 GSM概述、网络结构与识别</w:t>
      </w:r>
    </w:p>
    <w:p w14:paraId="5571E030">
      <w:pPr>
        <w:pStyle w:val="16"/>
      </w:pPr>
      <w:r>
        <w:rPr>
          <w:rFonts w:ascii="微软雅黑" w:hAnsi="微软雅黑" w:eastAsia="微软雅黑"/>
        </w:rPr>
        <w:t>GSM源于欧洲，针对早期模拟系统不能漫游、业务单一、覆盖和容量有限、保密性差、价格高/手机大的不足制定。</w:t>
      </w:r>
      <w:r>
        <w:rPr>
          <w:rFonts w:ascii="微软雅黑" w:hAnsi="微软雅黑" w:eastAsia="微软雅黑"/>
          <w:color w:val="666666"/>
          <w:sz w:val="19"/>
        </w:rPr>
        <w:t>（第6章 p.3-6）</w:t>
      </w:r>
    </w:p>
    <w:p w14:paraId="6CD5F66D">
      <w:pPr>
        <w:pStyle w:val="16"/>
      </w:pPr>
      <w:r>
        <w:rPr>
          <w:rFonts w:ascii="微软雅黑" w:hAnsi="微软雅黑" w:eastAsia="微软雅黑"/>
          <w:b/>
          <w:color w:val="1F4D78"/>
        </w:rPr>
        <w:t xml:space="preserve">[重点] </w:t>
      </w:r>
      <w:r>
        <w:rPr>
          <w:rFonts w:ascii="微软雅黑" w:hAnsi="微软雅黑" w:eastAsia="微软雅黑"/>
        </w:rPr>
        <w:t>GSM网络通过小区制增加用户数量，引入MSC提升系统管理能力，引入BSC管理多个BTS；BSC+BTS构成BSS。</w:t>
      </w:r>
      <w:r>
        <w:rPr>
          <w:rFonts w:ascii="微软雅黑" w:hAnsi="微软雅黑" w:eastAsia="微软雅黑"/>
          <w:color w:val="666666"/>
          <w:sz w:val="19"/>
        </w:rPr>
        <w:t>（第6章 p.7-14）</w:t>
      </w:r>
    </w:p>
    <w:p w14:paraId="08C51E72">
      <w:pPr>
        <w:pStyle w:val="16"/>
      </w:pPr>
      <w:r>
        <w:rPr>
          <w:rFonts w:ascii="微软雅黑" w:hAnsi="微软雅黑" w:eastAsia="微软雅黑"/>
        </w:rPr>
        <w:t>MS由移动终端和SIM组成；SIM存储用户认证、保密和管理数据，只有插入SIM后才能接入网络。</w:t>
      </w:r>
      <w:r>
        <w:rPr>
          <w:rFonts w:ascii="微软雅黑" w:hAnsi="微软雅黑" w:eastAsia="微软雅黑"/>
          <w:color w:val="666666"/>
          <w:sz w:val="19"/>
        </w:rPr>
        <w:t>（第6章 p.9）</w:t>
      </w:r>
    </w:p>
    <w:p w14:paraId="56F018C8">
      <w:pPr>
        <w:pStyle w:val="16"/>
      </w:pPr>
      <w:r>
        <w:rPr>
          <w:rFonts w:ascii="微软雅黑" w:hAnsi="微软雅黑" w:eastAsia="微软雅黑"/>
        </w:rPr>
        <w:t>BSC负责无线资源管理、小区配置数据管理、功率控制和切换；BTS负责无线接口收发。</w:t>
      </w:r>
      <w:r>
        <w:rPr>
          <w:rFonts w:ascii="微软雅黑" w:hAnsi="微软雅黑" w:eastAsia="微软雅黑"/>
          <w:color w:val="666666"/>
          <w:sz w:val="19"/>
        </w:rPr>
        <w:t>（第6章 p.14）</w:t>
      </w:r>
    </w:p>
    <w:p w14:paraId="2E99242E">
      <w:pPr>
        <w:pStyle w:val="16"/>
      </w:pPr>
      <w:r>
        <w:rPr>
          <w:rFonts w:ascii="微软雅黑" w:hAnsi="微软雅黑" w:eastAsia="微软雅黑"/>
        </w:rPr>
        <w:t>NSS核心功能：MSC完成交换、用户识别、位置登记/更新、越区切换和漫游配合、计费与维护；GMSC负责固定网到GSM用户的入口路由。</w:t>
      </w:r>
      <w:r>
        <w:rPr>
          <w:rFonts w:ascii="微软雅黑" w:hAnsi="微软雅黑" w:eastAsia="微软雅黑"/>
          <w:color w:val="666666"/>
          <w:sz w:val="19"/>
        </w:rPr>
        <w:t>（第6章 p.15-16）</w:t>
      </w:r>
    </w:p>
    <w:p w14:paraId="1A3202A8">
      <w:pPr>
        <w:pStyle w:val="16"/>
      </w:pPr>
      <w:r>
        <w:rPr>
          <w:rFonts w:ascii="微软雅黑" w:hAnsi="微软雅黑" w:eastAsia="微软雅黑"/>
        </w:rPr>
        <w:t>HLR存储用户静态数据和漫游动态信息；VLR临时存储来访用户数据；AuC存储鉴权信息和加密密钥；OMC监控操作全网；EIR用IMEI识别设备并通过白/黑/灰名单管理。</w:t>
      </w:r>
      <w:r>
        <w:rPr>
          <w:rFonts w:ascii="微软雅黑" w:hAnsi="微软雅黑" w:eastAsia="微软雅黑"/>
          <w:color w:val="666666"/>
          <w:sz w:val="19"/>
        </w:rPr>
        <w:t>（第6章 p.17-26）</w:t>
      </w:r>
    </w:p>
    <w:p w14:paraId="119AE1E9">
      <w:pPr>
        <w:spacing w:before="80" w:after="80"/>
      </w:pPr>
      <w:r>
        <w:rPr>
          <w:rFonts w:ascii="微软雅黑" w:hAnsi="微软雅黑" w:eastAsia="微软雅黑"/>
          <w:b/>
          <w:color w:val="1F4D78"/>
          <w:sz w:val="20"/>
        </w:rPr>
        <w:t>GSM网络结构与网元职责</w:t>
      </w:r>
    </w:p>
    <w:tbl>
      <w:tblPr>
        <w:tblStyle w:val="3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00"/>
        <w:gridCol w:w="1200"/>
        <w:gridCol w:w="5760"/>
        <w:gridCol w:w="1000"/>
      </w:tblGrid>
      <w:tr w14:paraId="33F00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400" w:type="dxa"/>
            <w:shd w:val="clear" w:color="auto" w:fill="E8EEF5"/>
            <w:tcMar>
              <w:top w:w="80" w:type="dxa"/>
              <w:left w:w="120" w:type="dxa"/>
              <w:bottom w:w="80" w:type="dxa"/>
              <w:right w:w="120" w:type="dxa"/>
            </w:tcMar>
            <w:vAlign w:val="center"/>
          </w:tcPr>
          <w:p w14:paraId="28ED6AE6">
            <w:pPr>
              <w:jc w:val="center"/>
            </w:pPr>
            <w:r>
              <w:rPr>
                <w:rFonts w:ascii="微软雅黑" w:hAnsi="微软雅黑" w:eastAsia="微软雅黑"/>
                <w:b/>
                <w:color w:val="1F4D78"/>
                <w:sz w:val="19"/>
              </w:rPr>
              <w:t>网元/实体</w:t>
            </w:r>
          </w:p>
        </w:tc>
        <w:tc>
          <w:tcPr>
            <w:tcW w:w="1200" w:type="dxa"/>
            <w:shd w:val="clear" w:color="auto" w:fill="E8EEF5"/>
            <w:tcMar>
              <w:top w:w="80" w:type="dxa"/>
              <w:left w:w="120" w:type="dxa"/>
              <w:bottom w:w="80" w:type="dxa"/>
              <w:right w:w="120" w:type="dxa"/>
            </w:tcMar>
            <w:vAlign w:val="center"/>
          </w:tcPr>
          <w:p w14:paraId="64198CAA">
            <w:pPr>
              <w:jc w:val="center"/>
            </w:pPr>
            <w:r>
              <w:rPr>
                <w:rFonts w:ascii="微软雅黑" w:hAnsi="微软雅黑" w:eastAsia="微软雅黑"/>
                <w:b/>
                <w:color w:val="1F4D78"/>
                <w:sz w:val="19"/>
              </w:rPr>
              <w:t>所属</w:t>
            </w:r>
          </w:p>
        </w:tc>
        <w:tc>
          <w:tcPr>
            <w:tcW w:w="5760" w:type="dxa"/>
            <w:shd w:val="clear" w:color="auto" w:fill="E8EEF5"/>
            <w:tcMar>
              <w:top w:w="80" w:type="dxa"/>
              <w:left w:w="120" w:type="dxa"/>
              <w:bottom w:w="80" w:type="dxa"/>
              <w:right w:w="120" w:type="dxa"/>
            </w:tcMar>
            <w:vAlign w:val="center"/>
          </w:tcPr>
          <w:p w14:paraId="0A597829">
            <w:pPr>
              <w:jc w:val="center"/>
            </w:pPr>
            <w:r>
              <w:rPr>
                <w:rFonts w:ascii="微软雅黑" w:hAnsi="微软雅黑" w:eastAsia="微软雅黑"/>
                <w:b/>
                <w:color w:val="1F4D78"/>
                <w:sz w:val="19"/>
              </w:rPr>
              <w:t>主要功能</w:t>
            </w:r>
          </w:p>
        </w:tc>
        <w:tc>
          <w:tcPr>
            <w:tcW w:w="1000" w:type="dxa"/>
            <w:shd w:val="clear" w:color="auto" w:fill="E8EEF5"/>
            <w:tcMar>
              <w:top w:w="80" w:type="dxa"/>
              <w:left w:w="120" w:type="dxa"/>
              <w:bottom w:w="80" w:type="dxa"/>
              <w:right w:w="120" w:type="dxa"/>
            </w:tcMar>
            <w:vAlign w:val="center"/>
          </w:tcPr>
          <w:p w14:paraId="4BB3564D">
            <w:pPr>
              <w:jc w:val="center"/>
            </w:pPr>
            <w:r>
              <w:rPr>
                <w:rFonts w:ascii="微软雅黑" w:hAnsi="微软雅黑" w:eastAsia="微软雅黑"/>
                <w:b/>
                <w:color w:val="1F4D78"/>
                <w:sz w:val="19"/>
              </w:rPr>
              <w:t>页码</w:t>
            </w:r>
          </w:p>
        </w:tc>
      </w:tr>
      <w:tr w14:paraId="6B793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0" w:type="dxa"/>
            <w:tcMar>
              <w:top w:w="80" w:type="dxa"/>
              <w:left w:w="120" w:type="dxa"/>
              <w:bottom w:w="80" w:type="dxa"/>
              <w:right w:w="120" w:type="dxa"/>
            </w:tcMar>
            <w:vAlign w:val="center"/>
          </w:tcPr>
          <w:p w14:paraId="2FD45F39">
            <w:pPr>
              <w:jc w:val="center"/>
            </w:pPr>
            <w:r>
              <w:rPr>
                <w:rFonts w:ascii="微软雅黑" w:hAnsi="微软雅黑" w:eastAsia="微软雅黑"/>
                <w:sz w:val="18"/>
              </w:rPr>
              <w:t>MS/SIM</w:t>
            </w:r>
          </w:p>
        </w:tc>
        <w:tc>
          <w:tcPr>
            <w:tcW w:w="1200" w:type="dxa"/>
            <w:tcMar>
              <w:top w:w="80" w:type="dxa"/>
              <w:left w:w="120" w:type="dxa"/>
              <w:bottom w:w="80" w:type="dxa"/>
              <w:right w:w="120" w:type="dxa"/>
            </w:tcMar>
            <w:vAlign w:val="center"/>
          </w:tcPr>
          <w:p w14:paraId="0275DF23">
            <w:pPr>
              <w:jc w:val="left"/>
            </w:pPr>
            <w:r>
              <w:rPr>
                <w:rFonts w:ascii="微软雅黑" w:hAnsi="微软雅黑" w:eastAsia="微软雅黑"/>
                <w:sz w:val="18"/>
              </w:rPr>
              <w:t>用户侧</w:t>
            </w:r>
          </w:p>
        </w:tc>
        <w:tc>
          <w:tcPr>
            <w:tcW w:w="5760" w:type="dxa"/>
            <w:tcMar>
              <w:top w:w="80" w:type="dxa"/>
              <w:left w:w="120" w:type="dxa"/>
              <w:bottom w:w="80" w:type="dxa"/>
              <w:right w:w="120" w:type="dxa"/>
            </w:tcMar>
            <w:vAlign w:val="center"/>
          </w:tcPr>
          <w:p w14:paraId="03C2AC22">
            <w:pPr>
              <w:jc w:val="left"/>
            </w:pPr>
            <w:r>
              <w:rPr>
                <w:rFonts w:ascii="微软雅黑" w:hAnsi="微软雅黑" w:eastAsia="微软雅黑"/>
                <w:sz w:val="18"/>
              </w:rPr>
              <w:t>移动终端完成无线收发、编码、加密、调制解调；SIM存储认证和保密数据，插卡后才能入网。</w:t>
            </w:r>
          </w:p>
        </w:tc>
        <w:tc>
          <w:tcPr>
            <w:tcW w:w="1000" w:type="dxa"/>
            <w:tcMar>
              <w:top w:w="80" w:type="dxa"/>
              <w:left w:w="120" w:type="dxa"/>
              <w:bottom w:w="80" w:type="dxa"/>
              <w:right w:w="120" w:type="dxa"/>
            </w:tcMar>
            <w:vAlign w:val="center"/>
          </w:tcPr>
          <w:p w14:paraId="7587C695">
            <w:pPr>
              <w:jc w:val="left"/>
            </w:pPr>
            <w:r>
              <w:rPr>
                <w:rFonts w:ascii="微软雅黑" w:hAnsi="微软雅黑" w:eastAsia="微软雅黑"/>
                <w:sz w:val="18"/>
              </w:rPr>
              <w:t>第6章 p.9</w:t>
            </w:r>
          </w:p>
        </w:tc>
      </w:tr>
      <w:tr w14:paraId="24F60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0" w:type="dxa"/>
            <w:tcMar>
              <w:top w:w="80" w:type="dxa"/>
              <w:left w:w="120" w:type="dxa"/>
              <w:bottom w:w="80" w:type="dxa"/>
              <w:right w:w="120" w:type="dxa"/>
            </w:tcMar>
            <w:vAlign w:val="center"/>
          </w:tcPr>
          <w:p w14:paraId="45A5A89C">
            <w:pPr>
              <w:jc w:val="center"/>
            </w:pPr>
            <w:r>
              <w:rPr>
                <w:rFonts w:ascii="微软雅黑" w:hAnsi="微软雅黑" w:eastAsia="微软雅黑"/>
                <w:sz w:val="18"/>
              </w:rPr>
              <w:t>BTS</w:t>
            </w:r>
          </w:p>
        </w:tc>
        <w:tc>
          <w:tcPr>
            <w:tcW w:w="1200" w:type="dxa"/>
            <w:tcMar>
              <w:top w:w="80" w:type="dxa"/>
              <w:left w:w="120" w:type="dxa"/>
              <w:bottom w:w="80" w:type="dxa"/>
              <w:right w:w="120" w:type="dxa"/>
            </w:tcMar>
            <w:vAlign w:val="center"/>
          </w:tcPr>
          <w:p w14:paraId="0E19E35A">
            <w:pPr>
              <w:jc w:val="left"/>
            </w:pPr>
            <w:r>
              <w:rPr>
                <w:rFonts w:ascii="微软雅黑" w:hAnsi="微软雅黑" w:eastAsia="微软雅黑"/>
                <w:sz w:val="18"/>
              </w:rPr>
              <w:t>BSS</w:t>
            </w:r>
          </w:p>
        </w:tc>
        <w:tc>
          <w:tcPr>
            <w:tcW w:w="5760" w:type="dxa"/>
            <w:tcMar>
              <w:top w:w="80" w:type="dxa"/>
              <w:left w:w="120" w:type="dxa"/>
              <w:bottom w:w="80" w:type="dxa"/>
              <w:right w:w="120" w:type="dxa"/>
            </w:tcMar>
            <w:vAlign w:val="center"/>
          </w:tcPr>
          <w:p w14:paraId="5291251F">
            <w:pPr>
              <w:jc w:val="left"/>
            </w:pPr>
            <w:r>
              <w:rPr>
                <w:rFonts w:ascii="微软雅黑" w:hAnsi="微软雅黑" w:eastAsia="微软雅黑"/>
                <w:sz w:val="18"/>
              </w:rPr>
              <w:t>无线接口设备，由BSC控制，负责无线传输。</w:t>
            </w:r>
          </w:p>
        </w:tc>
        <w:tc>
          <w:tcPr>
            <w:tcW w:w="1000" w:type="dxa"/>
            <w:tcMar>
              <w:top w:w="80" w:type="dxa"/>
              <w:left w:w="120" w:type="dxa"/>
              <w:bottom w:w="80" w:type="dxa"/>
              <w:right w:w="120" w:type="dxa"/>
            </w:tcMar>
            <w:vAlign w:val="center"/>
          </w:tcPr>
          <w:p w14:paraId="6DF311B9">
            <w:pPr>
              <w:jc w:val="left"/>
            </w:pPr>
            <w:r>
              <w:rPr>
                <w:rFonts w:ascii="微软雅黑" w:hAnsi="微软雅黑" w:eastAsia="微软雅黑"/>
                <w:sz w:val="18"/>
              </w:rPr>
              <w:t>第6章 p.13-14</w:t>
            </w:r>
          </w:p>
        </w:tc>
      </w:tr>
      <w:tr w14:paraId="78499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0" w:type="dxa"/>
            <w:tcMar>
              <w:top w:w="80" w:type="dxa"/>
              <w:left w:w="120" w:type="dxa"/>
              <w:bottom w:w="80" w:type="dxa"/>
              <w:right w:w="120" w:type="dxa"/>
            </w:tcMar>
            <w:vAlign w:val="center"/>
          </w:tcPr>
          <w:p w14:paraId="06F36C96">
            <w:pPr>
              <w:jc w:val="center"/>
            </w:pPr>
            <w:r>
              <w:rPr>
                <w:rFonts w:ascii="微软雅黑" w:hAnsi="微软雅黑" w:eastAsia="微软雅黑"/>
                <w:sz w:val="18"/>
              </w:rPr>
              <w:t>BSC</w:t>
            </w:r>
          </w:p>
        </w:tc>
        <w:tc>
          <w:tcPr>
            <w:tcW w:w="1200" w:type="dxa"/>
            <w:tcMar>
              <w:top w:w="80" w:type="dxa"/>
              <w:left w:w="120" w:type="dxa"/>
              <w:bottom w:w="80" w:type="dxa"/>
              <w:right w:w="120" w:type="dxa"/>
            </w:tcMar>
            <w:vAlign w:val="center"/>
          </w:tcPr>
          <w:p w14:paraId="1742F093">
            <w:pPr>
              <w:jc w:val="left"/>
            </w:pPr>
            <w:r>
              <w:rPr>
                <w:rFonts w:ascii="微软雅黑" w:hAnsi="微软雅黑" w:eastAsia="微软雅黑"/>
                <w:sz w:val="18"/>
              </w:rPr>
              <w:t>BSS</w:t>
            </w:r>
          </w:p>
        </w:tc>
        <w:tc>
          <w:tcPr>
            <w:tcW w:w="5760" w:type="dxa"/>
            <w:tcMar>
              <w:top w:w="80" w:type="dxa"/>
              <w:left w:w="120" w:type="dxa"/>
              <w:bottom w:w="80" w:type="dxa"/>
              <w:right w:w="120" w:type="dxa"/>
            </w:tcMar>
            <w:vAlign w:val="center"/>
          </w:tcPr>
          <w:p w14:paraId="2A160090">
            <w:pPr>
              <w:jc w:val="left"/>
            </w:pPr>
            <w:r>
              <w:rPr>
                <w:rFonts w:ascii="微软雅黑" w:hAnsi="微软雅黑" w:eastAsia="微软雅黑"/>
                <w:sz w:val="18"/>
              </w:rPr>
              <w:t>控制一个或多个BTS，负责无线资源管理、小区配置、功率控制和切换。</w:t>
            </w:r>
          </w:p>
        </w:tc>
        <w:tc>
          <w:tcPr>
            <w:tcW w:w="1000" w:type="dxa"/>
            <w:tcMar>
              <w:top w:w="80" w:type="dxa"/>
              <w:left w:w="120" w:type="dxa"/>
              <w:bottom w:w="80" w:type="dxa"/>
              <w:right w:w="120" w:type="dxa"/>
            </w:tcMar>
            <w:vAlign w:val="center"/>
          </w:tcPr>
          <w:p w14:paraId="64A08244">
            <w:pPr>
              <w:jc w:val="left"/>
            </w:pPr>
            <w:r>
              <w:rPr>
                <w:rFonts w:ascii="微软雅黑" w:hAnsi="微软雅黑" w:eastAsia="微软雅黑"/>
                <w:sz w:val="18"/>
              </w:rPr>
              <w:t>第6章 p.13-14</w:t>
            </w:r>
          </w:p>
        </w:tc>
      </w:tr>
      <w:tr w14:paraId="3227D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0" w:type="dxa"/>
            <w:tcMar>
              <w:top w:w="80" w:type="dxa"/>
              <w:left w:w="120" w:type="dxa"/>
              <w:bottom w:w="80" w:type="dxa"/>
              <w:right w:w="120" w:type="dxa"/>
            </w:tcMar>
            <w:vAlign w:val="center"/>
          </w:tcPr>
          <w:p w14:paraId="2DC1DB18">
            <w:pPr>
              <w:jc w:val="center"/>
            </w:pPr>
            <w:r>
              <w:rPr>
                <w:rFonts w:ascii="微软雅黑" w:hAnsi="微软雅黑" w:eastAsia="微软雅黑"/>
                <w:sz w:val="18"/>
              </w:rPr>
              <w:t>MSC/GMSC</w:t>
            </w:r>
          </w:p>
        </w:tc>
        <w:tc>
          <w:tcPr>
            <w:tcW w:w="1200" w:type="dxa"/>
            <w:tcMar>
              <w:top w:w="80" w:type="dxa"/>
              <w:left w:w="120" w:type="dxa"/>
              <w:bottom w:w="80" w:type="dxa"/>
              <w:right w:w="120" w:type="dxa"/>
            </w:tcMar>
            <w:vAlign w:val="center"/>
          </w:tcPr>
          <w:p w14:paraId="3ECF4862">
            <w:pPr>
              <w:jc w:val="left"/>
            </w:pPr>
            <w:r>
              <w:rPr>
                <w:rFonts w:ascii="微软雅黑" w:hAnsi="微软雅黑" w:eastAsia="微软雅黑"/>
                <w:sz w:val="18"/>
              </w:rPr>
              <w:t>NSS</w:t>
            </w:r>
          </w:p>
        </w:tc>
        <w:tc>
          <w:tcPr>
            <w:tcW w:w="5760" w:type="dxa"/>
            <w:tcMar>
              <w:top w:w="80" w:type="dxa"/>
              <w:left w:w="120" w:type="dxa"/>
              <w:bottom w:w="80" w:type="dxa"/>
              <w:right w:w="120" w:type="dxa"/>
            </w:tcMar>
            <w:vAlign w:val="center"/>
          </w:tcPr>
          <w:p w14:paraId="45D223DE">
            <w:pPr>
              <w:jc w:val="left"/>
            </w:pPr>
            <w:r>
              <w:rPr>
                <w:rFonts w:ascii="微软雅黑" w:hAnsi="微软雅黑" w:eastAsia="微软雅黑"/>
                <w:sz w:val="18"/>
              </w:rPr>
              <w:t>MSC完成交换、用户识别、位置登记/更新、切换、漫游、计费维护；GMSC为固定网呼入移动网入口。</w:t>
            </w:r>
          </w:p>
        </w:tc>
        <w:tc>
          <w:tcPr>
            <w:tcW w:w="1000" w:type="dxa"/>
            <w:tcMar>
              <w:top w:w="80" w:type="dxa"/>
              <w:left w:w="120" w:type="dxa"/>
              <w:bottom w:w="80" w:type="dxa"/>
              <w:right w:w="120" w:type="dxa"/>
            </w:tcMar>
            <w:vAlign w:val="center"/>
          </w:tcPr>
          <w:p w14:paraId="29FDAEC7">
            <w:pPr>
              <w:jc w:val="left"/>
            </w:pPr>
            <w:r>
              <w:rPr>
                <w:rFonts w:ascii="微软雅黑" w:hAnsi="微软雅黑" w:eastAsia="微软雅黑"/>
                <w:sz w:val="18"/>
              </w:rPr>
              <w:t>第6章 p.15-16</w:t>
            </w:r>
          </w:p>
        </w:tc>
      </w:tr>
      <w:tr w14:paraId="76A4F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0" w:type="dxa"/>
            <w:tcMar>
              <w:top w:w="80" w:type="dxa"/>
              <w:left w:w="120" w:type="dxa"/>
              <w:bottom w:w="80" w:type="dxa"/>
              <w:right w:w="120" w:type="dxa"/>
            </w:tcMar>
            <w:vAlign w:val="center"/>
          </w:tcPr>
          <w:p w14:paraId="278DC521">
            <w:pPr>
              <w:jc w:val="center"/>
            </w:pPr>
            <w:r>
              <w:rPr>
                <w:rFonts w:ascii="微软雅黑" w:hAnsi="微软雅黑" w:eastAsia="微软雅黑"/>
                <w:sz w:val="18"/>
              </w:rPr>
              <w:t>HLR</w:t>
            </w:r>
          </w:p>
        </w:tc>
        <w:tc>
          <w:tcPr>
            <w:tcW w:w="1200" w:type="dxa"/>
            <w:tcMar>
              <w:top w:w="80" w:type="dxa"/>
              <w:left w:w="120" w:type="dxa"/>
              <w:bottom w:w="80" w:type="dxa"/>
              <w:right w:w="120" w:type="dxa"/>
            </w:tcMar>
            <w:vAlign w:val="center"/>
          </w:tcPr>
          <w:p w14:paraId="55A795CB">
            <w:pPr>
              <w:jc w:val="left"/>
            </w:pPr>
            <w:r>
              <w:rPr>
                <w:rFonts w:ascii="微软雅黑" w:hAnsi="微软雅黑" w:eastAsia="微软雅黑"/>
                <w:sz w:val="18"/>
              </w:rPr>
              <w:t>NSS数据库</w:t>
            </w:r>
          </w:p>
        </w:tc>
        <w:tc>
          <w:tcPr>
            <w:tcW w:w="5760" w:type="dxa"/>
            <w:tcMar>
              <w:top w:w="80" w:type="dxa"/>
              <w:left w:w="120" w:type="dxa"/>
              <w:bottom w:w="80" w:type="dxa"/>
              <w:right w:w="120" w:type="dxa"/>
            </w:tcMar>
            <w:vAlign w:val="center"/>
          </w:tcPr>
          <w:p w14:paraId="5E90B32F">
            <w:pPr>
              <w:jc w:val="left"/>
            </w:pPr>
            <w:r>
              <w:rPr>
                <w:rFonts w:ascii="微软雅黑" w:hAnsi="微软雅黑" w:eastAsia="微软雅黑"/>
                <w:sz w:val="18"/>
              </w:rPr>
              <w:t>归属用户数据库，存储静态用户资料和漫游动态信息。</w:t>
            </w:r>
          </w:p>
        </w:tc>
        <w:tc>
          <w:tcPr>
            <w:tcW w:w="1000" w:type="dxa"/>
            <w:tcMar>
              <w:top w:w="80" w:type="dxa"/>
              <w:left w:w="120" w:type="dxa"/>
              <w:bottom w:w="80" w:type="dxa"/>
              <w:right w:w="120" w:type="dxa"/>
            </w:tcMar>
            <w:vAlign w:val="center"/>
          </w:tcPr>
          <w:p w14:paraId="15AC5FE3">
            <w:pPr>
              <w:jc w:val="left"/>
            </w:pPr>
            <w:r>
              <w:rPr>
                <w:rFonts w:ascii="微软雅黑" w:hAnsi="微软雅黑" w:eastAsia="微软雅黑"/>
                <w:sz w:val="18"/>
              </w:rPr>
              <w:t>第6章 p.18-19</w:t>
            </w:r>
          </w:p>
        </w:tc>
      </w:tr>
      <w:tr w14:paraId="41E5E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0" w:type="dxa"/>
            <w:tcMar>
              <w:top w:w="80" w:type="dxa"/>
              <w:left w:w="120" w:type="dxa"/>
              <w:bottom w:w="80" w:type="dxa"/>
              <w:right w:w="120" w:type="dxa"/>
            </w:tcMar>
            <w:vAlign w:val="center"/>
          </w:tcPr>
          <w:p w14:paraId="694A6E39">
            <w:pPr>
              <w:jc w:val="center"/>
            </w:pPr>
            <w:r>
              <w:rPr>
                <w:rFonts w:ascii="微软雅黑" w:hAnsi="微软雅黑" w:eastAsia="微软雅黑"/>
                <w:sz w:val="18"/>
              </w:rPr>
              <w:t>VLR</w:t>
            </w:r>
          </w:p>
        </w:tc>
        <w:tc>
          <w:tcPr>
            <w:tcW w:w="1200" w:type="dxa"/>
            <w:tcMar>
              <w:top w:w="80" w:type="dxa"/>
              <w:left w:w="120" w:type="dxa"/>
              <w:bottom w:w="80" w:type="dxa"/>
              <w:right w:w="120" w:type="dxa"/>
            </w:tcMar>
            <w:vAlign w:val="center"/>
          </w:tcPr>
          <w:p w14:paraId="21E7B81A">
            <w:pPr>
              <w:jc w:val="left"/>
            </w:pPr>
            <w:r>
              <w:rPr>
                <w:rFonts w:ascii="微软雅黑" w:hAnsi="微软雅黑" w:eastAsia="微软雅黑"/>
                <w:sz w:val="18"/>
              </w:rPr>
              <w:t>NSS数据库</w:t>
            </w:r>
          </w:p>
        </w:tc>
        <w:tc>
          <w:tcPr>
            <w:tcW w:w="5760" w:type="dxa"/>
            <w:tcMar>
              <w:top w:w="80" w:type="dxa"/>
              <w:left w:w="120" w:type="dxa"/>
              <w:bottom w:w="80" w:type="dxa"/>
              <w:right w:w="120" w:type="dxa"/>
            </w:tcMar>
            <w:vAlign w:val="center"/>
          </w:tcPr>
          <w:p w14:paraId="37AB1CF2">
            <w:pPr>
              <w:jc w:val="left"/>
            </w:pPr>
            <w:r>
              <w:rPr>
                <w:rFonts w:ascii="微软雅黑" w:hAnsi="微软雅黑" w:eastAsia="微软雅黑"/>
                <w:sz w:val="18"/>
              </w:rPr>
              <w:t>访问位置寄存器，临时保存来访用户数据，通常与MSC综合实现。</w:t>
            </w:r>
          </w:p>
        </w:tc>
        <w:tc>
          <w:tcPr>
            <w:tcW w:w="1000" w:type="dxa"/>
            <w:tcMar>
              <w:top w:w="80" w:type="dxa"/>
              <w:left w:w="120" w:type="dxa"/>
              <w:bottom w:w="80" w:type="dxa"/>
              <w:right w:w="120" w:type="dxa"/>
            </w:tcMar>
            <w:vAlign w:val="center"/>
          </w:tcPr>
          <w:p w14:paraId="023FE5A3">
            <w:pPr>
              <w:jc w:val="left"/>
            </w:pPr>
            <w:r>
              <w:rPr>
                <w:rFonts w:ascii="微软雅黑" w:hAnsi="微软雅黑" w:eastAsia="微软雅黑"/>
                <w:sz w:val="18"/>
              </w:rPr>
              <w:t>第6章 p.20-21</w:t>
            </w:r>
          </w:p>
        </w:tc>
      </w:tr>
      <w:tr w14:paraId="4C5F1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0" w:type="dxa"/>
            <w:tcMar>
              <w:top w:w="80" w:type="dxa"/>
              <w:left w:w="120" w:type="dxa"/>
              <w:bottom w:w="80" w:type="dxa"/>
              <w:right w:w="120" w:type="dxa"/>
            </w:tcMar>
            <w:vAlign w:val="center"/>
          </w:tcPr>
          <w:p w14:paraId="49B08697">
            <w:pPr>
              <w:jc w:val="center"/>
            </w:pPr>
            <w:r>
              <w:rPr>
                <w:rFonts w:ascii="微软雅黑" w:hAnsi="微软雅黑" w:eastAsia="微软雅黑"/>
                <w:sz w:val="18"/>
              </w:rPr>
              <w:t>AuC</w:t>
            </w:r>
          </w:p>
        </w:tc>
        <w:tc>
          <w:tcPr>
            <w:tcW w:w="1200" w:type="dxa"/>
            <w:tcMar>
              <w:top w:w="80" w:type="dxa"/>
              <w:left w:w="120" w:type="dxa"/>
              <w:bottom w:w="80" w:type="dxa"/>
              <w:right w:w="120" w:type="dxa"/>
            </w:tcMar>
            <w:vAlign w:val="center"/>
          </w:tcPr>
          <w:p w14:paraId="34A7B4F0">
            <w:pPr>
              <w:jc w:val="left"/>
            </w:pPr>
            <w:r>
              <w:rPr>
                <w:rFonts w:ascii="微软雅黑" w:hAnsi="微软雅黑" w:eastAsia="微软雅黑"/>
                <w:sz w:val="18"/>
              </w:rPr>
              <w:t>NSS安全</w:t>
            </w:r>
          </w:p>
        </w:tc>
        <w:tc>
          <w:tcPr>
            <w:tcW w:w="5760" w:type="dxa"/>
            <w:tcMar>
              <w:top w:w="80" w:type="dxa"/>
              <w:left w:w="120" w:type="dxa"/>
              <w:bottom w:w="80" w:type="dxa"/>
              <w:right w:w="120" w:type="dxa"/>
            </w:tcMar>
            <w:vAlign w:val="center"/>
          </w:tcPr>
          <w:p w14:paraId="6B947780">
            <w:pPr>
              <w:jc w:val="left"/>
            </w:pPr>
            <w:r>
              <w:rPr>
                <w:rFonts w:ascii="微软雅黑" w:hAnsi="微软雅黑" w:eastAsia="微软雅黑"/>
                <w:sz w:val="18"/>
              </w:rPr>
              <w:t>存储鉴权信息和加密密钥，为鉴权/加密提供参数。</w:t>
            </w:r>
          </w:p>
        </w:tc>
        <w:tc>
          <w:tcPr>
            <w:tcW w:w="1000" w:type="dxa"/>
            <w:tcMar>
              <w:top w:w="80" w:type="dxa"/>
              <w:left w:w="120" w:type="dxa"/>
              <w:bottom w:w="80" w:type="dxa"/>
              <w:right w:w="120" w:type="dxa"/>
            </w:tcMar>
            <w:vAlign w:val="center"/>
          </w:tcPr>
          <w:p w14:paraId="73DF9C67">
            <w:pPr>
              <w:jc w:val="left"/>
            </w:pPr>
            <w:r>
              <w:rPr>
                <w:rFonts w:ascii="微软雅黑" w:hAnsi="微软雅黑" w:eastAsia="微软雅黑"/>
                <w:sz w:val="18"/>
              </w:rPr>
              <w:t>第6章 p.22-23</w:t>
            </w:r>
          </w:p>
        </w:tc>
      </w:tr>
      <w:tr w14:paraId="3DADF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0" w:type="dxa"/>
            <w:tcMar>
              <w:top w:w="80" w:type="dxa"/>
              <w:left w:w="120" w:type="dxa"/>
              <w:bottom w:w="80" w:type="dxa"/>
              <w:right w:w="120" w:type="dxa"/>
            </w:tcMar>
            <w:vAlign w:val="center"/>
          </w:tcPr>
          <w:p w14:paraId="19A8B048">
            <w:pPr>
              <w:jc w:val="center"/>
            </w:pPr>
            <w:r>
              <w:rPr>
                <w:rFonts w:ascii="微软雅黑" w:hAnsi="微软雅黑" w:eastAsia="微软雅黑"/>
                <w:sz w:val="18"/>
              </w:rPr>
              <w:t>OMC/EIR</w:t>
            </w:r>
          </w:p>
        </w:tc>
        <w:tc>
          <w:tcPr>
            <w:tcW w:w="1200" w:type="dxa"/>
            <w:tcMar>
              <w:top w:w="80" w:type="dxa"/>
              <w:left w:w="120" w:type="dxa"/>
              <w:bottom w:w="80" w:type="dxa"/>
              <w:right w:w="120" w:type="dxa"/>
            </w:tcMar>
            <w:vAlign w:val="center"/>
          </w:tcPr>
          <w:p w14:paraId="7F84A40C">
            <w:pPr>
              <w:jc w:val="left"/>
            </w:pPr>
            <w:r>
              <w:rPr>
                <w:rFonts w:ascii="微软雅黑" w:hAnsi="微软雅黑" w:eastAsia="微软雅黑"/>
                <w:sz w:val="18"/>
              </w:rPr>
              <w:t>运维/设备</w:t>
            </w:r>
          </w:p>
        </w:tc>
        <w:tc>
          <w:tcPr>
            <w:tcW w:w="5760" w:type="dxa"/>
            <w:tcMar>
              <w:top w:w="80" w:type="dxa"/>
              <w:left w:w="120" w:type="dxa"/>
              <w:bottom w:w="80" w:type="dxa"/>
              <w:right w:w="120" w:type="dxa"/>
            </w:tcMar>
            <w:vAlign w:val="center"/>
          </w:tcPr>
          <w:p w14:paraId="303BD728">
            <w:pPr>
              <w:jc w:val="left"/>
            </w:pPr>
            <w:r>
              <w:rPr>
                <w:rFonts w:ascii="微软雅黑" w:hAnsi="微软雅黑" w:eastAsia="微软雅黑"/>
                <w:sz w:val="18"/>
              </w:rPr>
              <w:t>OMC监控操作全网；EIR用IMEI和白/黑/灰名单识别设备。</w:t>
            </w:r>
          </w:p>
        </w:tc>
        <w:tc>
          <w:tcPr>
            <w:tcW w:w="1000" w:type="dxa"/>
            <w:tcMar>
              <w:top w:w="80" w:type="dxa"/>
              <w:left w:w="120" w:type="dxa"/>
              <w:bottom w:w="80" w:type="dxa"/>
              <w:right w:w="120" w:type="dxa"/>
            </w:tcMar>
            <w:vAlign w:val="center"/>
          </w:tcPr>
          <w:p w14:paraId="68A8FA86">
            <w:pPr>
              <w:jc w:val="left"/>
            </w:pPr>
            <w:r>
              <w:rPr>
                <w:rFonts w:ascii="微软雅黑" w:hAnsi="微软雅黑" w:eastAsia="微软雅黑"/>
                <w:sz w:val="18"/>
              </w:rPr>
              <w:t>第6章 p.24-26</w:t>
            </w:r>
          </w:p>
        </w:tc>
      </w:tr>
    </w:tbl>
    <w:p w14:paraId="2A34644C"/>
    <w:p w14:paraId="76725668">
      <w:pPr>
        <w:pStyle w:val="16"/>
      </w:pPr>
      <w:r>
        <w:rPr>
          <w:rFonts w:ascii="微软雅黑" w:hAnsi="微软雅黑" w:eastAsia="微软雅黑"/>
        </w:rPr>
        <w:t>区域层次：GSM服务区、PLMN、MSC区、位置区、基站区/小区、扇区。位置区内移动通常不需位置更新，呼叫时向该位置区所有基站寻呼。</w:t>
      </w:r>
      <w:r>
        <w:rPr>
          <w:rFonts w:ascii="微软雅黑" w:hAnsi="微软雅黑" w:eastAsia="微软雅黑"/>
          <w:color w:val="666666"/>
          <w:sz w:val="19"/>
        </w:rPr>
        <w:t>（第6章 p.27-30）</w:t>
      </w:r>
    </w:p>
    <w:p w14:paraId="0A2414BE">
      <w:pPr>
        <w:spacing w:before="80" w:after="80"/>
      </w:pPr>
      <w:r>
        <w:rPr>
          <w:rFonts w:ascii="微软雅黑" w:hAnsi="微软雅黑" w:eastAsia="微软雅黑"/>
          <w:b/>
          <w:color w:val="1F4D78"/>
          <w:sz w:val="20"/>
        </w:rPr>
        <w:t>GSM区域层次</w:t>
      </w:r>
    </w:p>
    <w:tbl>
      <w:tblPr>
        <w:tblStyle w:val="3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0"/>
        <w:gridCol w:w="3900"/>
        <w:gridCol w:w="2960"/>
        <w:gridCol w:w="1000"/>
      </w:tblGrid>
      <w:tr w14:paraId="67CDE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500" w:type="dxa"/>
            <w:shd w:val="clear" w:color="auto" w:fill="E8EEF5"/>
            <w:tcMar>
              <w:top w:w="80" w:type="dxa"/>
              <w:left w:w="120" w:type="dxa"/>
              <w:bottom w:w="80" w:type="dxa"/>
              <w:right w:w="120" w:type="dxa"/>
            </w:tcMar>
            <w:vAlign w:val="center"/>
          </w:tcPr>
          <w:p w14:paraId="2930872E">
            <w:pPr>
              <w:jc w:val="center"/>
            </w:pPr>
            <w:r>
              <w:rPr>
                <w:rFonts w:ascii="微软雅黑" w:hAnsi="微软雅黑" w:eastAsia="微软雅黑"/>
                <w:b/>
                <w:color w:val="1F4D78"/>
                <w:sz w:val="19"/>
              </w:rPr>
              <w:t>区域层次</w:t>
            </w:r>
          </w:p>
        </w:tc>
        <w:tc>
          <w:tcPr>
            <w:tcW w:w="3900" w:type="dxa"/>
            <w:shd w:val="clear" w:color="auto" w:fill="E8EEF5"/>
            <w:tcMar>
              <w:top w:w="80" w:type="dxa"/>
              <w:left w:w="120" w:type="dxa"/>
              <w:bottom w:w="80" w:type="dxa"/>
              <w:right w:w="120" w:type="dxa"/>
            </w:tcMar>
            <w:vAlign w:val="center"/>
          </w:tcPr>
          <w:p w14:paraId="5DD45EE0">
            <w:pPr>
              <w:jc w:val="center"/>
            </w:pPr>
            <w:r>
              <w:rPr>
                <w:rFonts w:ascii="微软雅黑" w:hAnsi="微软雅黑" w:eastAsia="微软雅黑"/>
                <w:b/>
                <w:color w:val="1F4D78"/>
                <w:sz w:val="19"/>
              </w:rPr>
              <w:t>定义/边界</w:t>
            </w:r>
          </w:p>
        </w:tc>
        <w:tc>
          <w:tcPr>
            <w:tcW w:w="2960" w:type="dxa"/>
            <w:shd w:val="clear" w:color="auto" w:fill="E8EEF5"/>
            <w:tcMar>
              <w:top w:w="80" w:type="dxa"/>
              <w:left w:w="120" w:type="dxa"/>
              <w:bottom w:w="80" w:type="dxa"/>
              <w:right w:w="120" w:type="dxa"/>
            </w:tcMar>
            <w:vAlign w:val="center"/>
          </w:tcPr>
          <w:p w14:paraId="02462334">
            <w:pPr>
              <w:jc w:val="center"/>
            </w:pPr>
            <w:r>
              <w:rPr>
                <w:rFonts w:ascii="微软雅黑" w:hAnsi="微软雅黑" w:eastAsia="微软雅黑"/>
                <w:b/>
                <w:color w:val="1F4D78"/>
                <w:sz w:val="19"/>
              </w:rPr>
              <w:t>考试抓手</w:t>
            </w:r>
          </w:p>
        </w:tc>
        <w:tc>
          <w:tcPr>
            <w:tcW w:w="1000" w:type="dxa"/>
            <w:shd w:val="clear" w:color="auto" w:fill="E8EEF5"/>
            <w:tcMar>
              <w:top w:w="80" w:type="dxa"/>
              <w:left w:w="120" w:type="dxa"/>
              <w:bottom w:w="80" w:type="dxa"/>
              <w:right w:w="120" w:type="dxa"/>
            </w:tcMar>
            <w:vAlign w:val="center"/>
          </w:tcPr>
          <w:p w14:paraId="5F2C9219">
            <w:pPr>
              <w:jc w:val="center"/>
            </w:pPr>
            <w:r>
              <w:rPr>
                <w:rFonts w:ascii="微软雅黑" w:hAnsi="微软雅黑" w:eastAsia="微软雅黑"/>
                <w:b/>
                <w:color w:val="1F4D78"/>
                <w:sz w:val="19"/>
              </w:rPr>
              <w:t>页码</w:t>
            </w:r>
          </w:p>
        </w:tc>
      </w:tr>
      <w:tr w14:paraId="3EB49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Mar>
              <w:top w:w="80" w:type="dxa"/>
              <w:left w:w="120" w:type="dxa"/>
              <w:bottom w:w="80" w:type="dxa"/>
              <w:right w:w="120" w:type="dxa"/>
            </w:tcMar>
            <w:vAlign w:val="center"/>
          </w:tcPr>
          <w:p w14:paraId="0AF3D704">
            <w:pPr>
              <w:jc w:val="center"/>
            </w:pPr>
            <w:r>
              <w:rPr>
                <w:rFonts w:ascii="微软雅黑" w:hAnsi="微软雅黑" w:eastAsia="微软雅黑"/>
                <w:sz w:val="18"/>
              </w:rPr>
              <w:t>GSM服务区</w:t>
            </w:r>
          </w:p>
        </w:tc>
        <w:tc>
          <w:tcPr>
            <w:tcW w:w="3900" w:type="dxa"/>
            <w:tcMar>
              <w:top w:w="80" w:type="dxa"/>
              <w:left w:w="120" w:type="dxa"/>
              <w:bottom w:w="80" w:type="dxa"/>
              <w:right w:w="120" w:type="dxa"/>
            </w:tcMar>
            <w:vAlign w:val="center"/>
          </w:tcPr>
          <w:p w14:paraId="74ABD92A">
            <w:pPr>
              <w:jc w:val="left"/>
            </w:pPr>
            <w:r>
              <w:rPr>
                <w:rFonts w:ascii="微软雅黑" w:hAnsi="微软雅黑" w:eastAsia="微软雅黑"/>
                <w:sz w:val="18"/>
              </w:rPr>
              <w:t>移动台可获得服务的区域，可由一个或多个PLMN组成。</w:t>
            </w:r>
          </w:p>
        </w:tc>
        <w:tc>
          <w:tcPr>
            <w:tcW w:w="2960" w:type="dxa"/>
            <w:tcMar>
              <w:top w:w="80" w:type="dxa"/>
              <w:left w:w="120" w:type="dxa"/>
              <w:bottom w:w="80" w:type="dxa"/>
              <w:right w:w="120" w:type="dxa"/>
            </w:tcMar>
            <w:vAlign w:val="center"/>
          </w:tcPr>
          <w:p w14:paraId="73B5E51B">
            <w:pPr>
              <w:jc w:val="left"/>
            </w:pPr>
            <w:r>
              <w:rPr>
                <w:rFonts w:ascii="微软雅黑" w:hAnsi="微软雅黑" w:eastAsia="微软雅黑"/>
                <w:sz w:val="18"/>
              </w:rPr>
              <w:t>最大服务范围概念。</w:t>
            </w:r>
          </w:p>
        </w:tc>
        <w:tc>
          <w:tcPr>
            <w:tcW w:w="1000" w:type="dxa"/>
            <w:tcMar>
              <w:top w:w="80" w:type="dxa"/>
              <w:left w:w="120" w:type="dxa"/>
              <w:bottom w:w="80" w:type="dxa"/>
              <w:right w:w="120" w:type="dxa"/>
            </w:tcMar>
            <w:vAlign w:val="center"/>
          </w:tcPr>
          <w:p w14:paraId="0A05C174">
            <w:pPr>
              <w:jc w:val="left"/>
            </w:pPr>
            <w:r>
              <w:rPr>
                <w:rFonts w:ascii="微软雅黑" w:hAnsi="微软雅黑" w:eastAsia="微软雅黑"/>
                <w:sz w:val="18"/>
              </w:rPr>
              <w:t>第6章 p.27</w:t>
            </w:r>
          </w:p>
        </w:tc>
      </w:tr>
      <w:tr w14:paraId="1D769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Mar>
              <w:top w:w="80" w:type="dxa"/>
              <w:left w:w="120" w:type="dxa"/>
              <w:bottom w:w="80" w:type="dxa"/>
              <w:right w:w="120" w:type="dxa"/>
            </w:tcMar>
            <w:vAlign w:val="center"/>
          </w:tcPr>
          <w:p w14:paraId="710885A3">
            <w:pPr>
              <w:jc w:val="center"/>
            </w:pPr>
            <w:r>
              <w:rPr>
                <w:rFonts w:ascii="微软雅黑" w:hAnsi="微软雅黑" w:eastAsia="微软雅黑"/>
                <w:sz w:val="18"/>
              </w:rPr>
              <w:t>PLMN</w:t>
            </w:r>
          </w:p>
        </w:tc>
        <w:tc>
          <w:tcPr>
            <w:tcW w:w="3900" w:type="dxa"/>
            <w:tcMar>
              <w:top w:w="80" w:type="dxa"/>
              <w:left w:w="120" w:type="dxa"/>
              <w:bottom w:w="80" w:type="dxa"/>
              <w:right w:w="120" w:type="dxa"/>
            </w:tcMar>
            <w:vAlign w:val="center"/>
          </w:tcPr>
          <w:p w14:paraId="026C3E0E">
            <w:pPr>
              <w:jc w:val="left"/>
            </w:pPr>
            <w:r>
              <w:rPr>
                <w:rFonts w:ascii="微软雅黑" w:hAnsi="微软雅黑" w:eastAsia="微软雅黑"/>
                <w:sz w:val="18"/>
              </w:rPr>
              <w:t>公用陆地移动通信网，可由一个或多个MSC组成，有共同编号和路由计划。</w:t>
            </w:r>
          </w:p>
        </w:tc>
        <w:tc>
          <w:tcPr>
            <w:tcW w:w="2960" w:type="dxa"/>
            <w:tcMar>
              <w:top w:w="80" w:type="dxa"/>
              <w:left w:w="120" w:type="dxa"/>
              <w:bottom w:w="80" w:type="dxa"/>
              <w:right w:w="120" w:type="dxa"/>
            </w:tcMar>
            <w:vAlign w:val="center"/>
          </w:tcPr>
          <w:p w14:paraId="5F8C75EF">
            <w:pPr>
              <w:jc w:val="left"/>
            </w:pPr>
            <w:r>
              <w:rPr>
                <w:rFonts w:ascii="微软雅黑" w:hAnsi="微软雅黑" w:eastAsia="微软雅黑"/>
                <w:sz w:val="18"/>
              </w:rPr>
              <w:t>与固定网接口由MSC完成呼叫接续。</w:t>
            </w:r>
          </w:p>
        </w:tc>
        <w:tc>
          <w:tcPr>
            <w:tcW w:w="1000" w:type="dxa"/>
            <w:tcMar>
              <w:top w:w="80" w:type="dxa"/>
              <w:left w:w="120" w:type="dxa"/>
              <w:bottom w:w="80" w:type="dxa"/>
              <w:right w:w="120" w:type="dxa"/>
            </w:tcMar>
            <w:vAlign w:val="center"/>
          </w:tcPr>
          <w:p w14:paraId="14D62536">
            <w:pPr>
              <w:jc w:val="left"/>
            </w:pPr>
            <w:r>
              <w:rPr>
                <w:rFonts w:ascii="微软雅黑" w:hAnsi="微软雅黑" w:eastAsia="微软雅黑"/>
                <w:sz w:val="18"/>
              </w:rPr>
              <w:t>第6章 p.27</w:t>
            </w:r>
          </w:p>
        </w:tc>
      </w:tr>
      <w:tr w14:paraId="215C7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Mar>
              <w:top w:w="80" w:type="dxa"/>
              <w:left w:w="120" w:type="dxa"/>
              <w:bottom w:w="80" w:type="dxa"/>
              <w:right w:w="120" w:type="dxa"/>
            </w:tcMar>
            <w:vAlign w:val="center"/>
          </w:tcPr>
          <w:p w14:paraId="5A9D0436">
            <w:pPr>
              <w:jc w:val="center"/>
            </w:pPr>
            <w:r>
              <w:rPr>
                <w:rFonts w:ascii="微软雅黑" w:hAnsi="微软雅黑" w:eastAsia="微软雅黑"/>
                <w:sz w:val="18"/>
              </w:rPr>
              <w:t>MSC区</w:t>
            </w:r>
          </w:p>
        </w:tc>
        <w:tc>
          <w:tcPr>
            <w:tcW w:w="3900" w:type="dxa"/>
            <w:tcMar>
              <w:top w:w="80" w:type="dxa"/>
              <w:left w:w="120" w:type="dxa"/>
              <w:bottom w:w="80" w:type="dxa"/>
              <w:right w:w="120" w:type="dxa"/>
            </w:tcMar>
            <w:vAlign w:val="center"/>
          </w:tcPr>
          <w:p w14:paraId="41F6BA06">
            <w:pPr>
              <w:jc w:val="left"/>
            </w:pPr>
            <w:r>
              <w:rPr>
                <w:rFonts w:ascii="微软雅黑" w:hAnsi="微软雅黑" w:eastAsia="微软雅黑"/>
                <w:sz w:val="18"/>
              </w:rPr>
              <w:t>一个MSC控制的区域，通常连接一个或若干BSC，包含多个位置区。</w:t>
            </w:r>
          </w:p>
        </w:tc>
        <w:tc>
          <w:tcPr>
            <w:tcW w:w="2960" w:type="dxa"/>
            <w:tcMar>
              <w:top w:w="80" w:type="dxa"/>
              <w:left w:w="120" w:type="dxa"/>
              <w:bottom w:w="80" w:type="dxa"/>
              <w:right w:w="120" w:type="dxa"/>
            </w:tcMar>
            <w:vAlign w:val="center"/>
          </w:tcPr>
          <w:p w14:paraId="5CE48D8F">
            <w:pPr>
              <w:jc w:val="left"/>
            </w:pPr>
            <w:r>
              <w:rPr>
                <w:rFonts w:ascii="微软雅黑" w:hAnsi="微软雅黑" w:eastAsia="微软雅黑"/>
                <w:sz w:val="18"/>
              </w:rPr>
              <w:t>移动交换中心管理范围。</w:t>
            </w:r>
          </w:p>
        </w:tc>
        <w:tc>
          <w:tcPr>
            <w:tcW w:w="1000" w:type="dxa"/>
            <w:tcMar>
              <w:top w:w="80" w:type="dxa"/>
              <w:left w:w="120" w:type="dxa"/>
              <w:bottom w:w="80" w:type="dxa"/>
              <w:right w:w="120" w:type="dxa"/>
            </w:tcMar>
            <w:vAlign w:val="center"/>
          </w:tcPr>
          <w:p w14:paraId="5953B5D3">
            <w:pPr>
              <w:jc w:val="left"/>
            </w:pPr>
            <w:r>
              <w:rPr>
                <w:rFonts w:ascii="微软雅黑" w:hAnsi="微软雅黑" w:eastAsia="微软雅黑"/>
                <w:sz w:val="18"/>
              </w:rPr>
              <w:t>第6章 p.28</w:t>
            </w:r>
          </w:p>
        </w:tc>
      </w:tr>
      <w:tr w14:paraId="3234B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Mar>
              <w:top w:w="80" w:type="dxa"/>
              <w:left w:w="120" w:type="dxa"/>
              <w:bottom w:w="80" w:type="dxa"/>
              <w:right w:w="120" w:type="dxa"/>
            </w:tcMar>
            <w:vAlign w:val="center"/>
          </w:tcPr>
          <w:p w14:paraId="641649D2">
            <w:pPr>
              <w:jc w:val="center"/>
            </w:pPr>
            <w:r>
              <w:rPr>
                <w:rFonts w:ascii="微软雅黑" w:hAnsi="微软雅黑" w:eastAsia="微软雅黑"/>
                <w:sz w:val="18"/>
              </w:rPr>
              <w:t>位置区LA</w:t>
            </w:r>
          </w:p>
        </w:tc>
        <w:tc>
          <w:tcPr>
            <w:tcW w:w="3900" w:type="dxa"/>
            <w:tcMar>
              <w:top w:w="80" w:type="dxa"/>
              <w:left w:w="120" w:type="dxa"/>
              <w:bottom w:w="80" w:type="dxa"/>
              <w:right w:w="120" w:type="dxa"/>
            </w:tcMar>
            <w:vAlign w:val="center"/>
          </w:tcPr>
          <w:p w14:paraId="394EB3E4">
            <w:pPr>
              <w:jc w:val="left"/>
            </w:pPr>
            <w:r>
              <w:rPr>
                <w:rFonts w:ascii="微软雅黑" w:hAnsi="微软雅黑" w:eastAsia="微软雅黑"/>
                <w:sz w:val="18"/>
              </w:rPr>
              <w:t>一般由若干小区/基站区组成；LA内移动不需位置更新。</w:t>
            </w:r>
          </w:p>
        </w:tc>
        <w:tc>
          <w:tcPr>
            <w:tcW w:w="2960" w:type="dxa"/>
            <w:tcMar>
              <w:top w:w="80" w:type="dxa"/>
              <w:left w:w="120" w:type="dxa"/>
              <w:bottom w:w="80" w:type="dxa"/>
              <w:right w:w="120" w:type="dxa"/>
            </w:tcMar>
            <w:vAlign w:val="center"/>
          </w:tcPr>
          <w:p w14:paraId="6344153E">
            <w:pPr>
              <w:jc w:val="left"/>
            </w:pPr>
            <w:r>
              <w:rPr>
                <w:rFonts w:ascii="微软雅黑" w:hAnsi="微软雅黑" w:eastAsia="微软雅黑"/>
                <w:sz w:val="18"/>
              </w:rPr>
              <w:t>被叫时向一个LA内所有基站寻呼。</w:t>
            </w:r>
          </w:p>
        </w:tc>
        <w:tc>
          <w:tcPr>
            <w:tcW w:w="1000" w:type="dxa"/>
            <w:tcMar>
              <w:top w:w="80" w:type="dxa"/>
              <w:left w:w="120" w:type="dxa"/>
              <w:bottom w:w="80" w:type="dxa"/>
              <w:right w:w="120" w:type="dxa"/>
            </w:tcMar>
            <w:vAlign w:val="center"/>
          </w:tcPr>
          <w:p w14:paraId="5444D82C">
            <w:pPr>
              <w:jc w:val="left"/>
            </w:pPr>
            <w:r>
              <w:rPr>
                <w:rFonts w:ascii="微软雅黑" w:hAnsi="微软雅黑" w:eastAsia="微软雅黑"/>
                <w:sz w:val="18"/>
              </w:rPr>
              <w:t>第6章 p.28</w:t>
            </w:r>
          </w:p>
        </w:tc>
      </w:tr>
      <w:tr w14:paraId="64C86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Mar>
              <w:top w:w="80" w:type="dxa"/>
              <w:left w:w="120" w:type="dxa"/>
              <w:bottom w:w="80" w:type="dxa"/>
              <w:right w:w="120" w:type="dxa"/>
            </w:tcMar>
            <w:vAlign w:val="center"/>
          </w:tcPr>
          <w:p w14:paraId="3EBE775B">
            <w:pPr>
              <w:jc w:val="center"/>
            </w:pPr>
            <w:r>
              <w:rPr>
                <w:rFonts w:ascii="微软雅黑" w:hAnsi="微软雅黑" w:eastAsia="微软雅黑"/>
                <w:sz w:val="18"/>
              </w:rPr>
              <w:t>基站区/小区</w:t>
            </w:r>
          </w:p>
        </w:tc>
        <w:tc>
          <w:tcPr>
            <w:tcW w:w="3900" w:type="dxa"/>
            <w:tcMar>
              <w:top w:w="80" w:type="dxa"/>
              <w:left w:w="120" w:type="dxa"/>
              <w:bottom w:w="80" w:type="dxa"/>
              <w:right w:w="120" w:type="dxa"/>
            </w:tcMar>
            <w:vAlign w:val="center"/>
          </w:tcPr>
          <w:p w14:paraId="5EAD1E6B">
            <w:pPr>
              <w:jc w:val="left"/>
            </w:pPr>
            <w:r>
              <w:rPr>
                <w:rFonts w:ascii="微软雅黑" w:hAnsi="微软雅黑" w:eastAsia="微软雅黑"/>
                <w:sz w:val="18"/>
              </w:rPr>
              <w:t>BTS有效无线覆盖区。</w:t>
            </w:r>
          </w:p>
        </w:tc>
        <w:tc>
          <w:tcPr>
            <w:tcW w:w="2960" w:type="dxa"/>
            <w:tcMar>
              <w:top w:w="80" w:type="dxa"/>
              <w:left w:w="120" w:type="dxa"/>
              <w:bottom w:w="80" w:type="dxa"/>
              <w:right w:w="120" w:type="dxa"/>
            </w:tcMar>
            <w:vAlign w:val="center"/>
          </w:tcPr>
          <w:p w14:paraId="7E04886B">
            <w:pPr>
              <w:jc w:val="left"/>
            </w:pPr>
            <w:r>
              <w:rPr>
                <w:rFonts w:ascii="微软雅黑" w:hAnsi="微软雅黑" w:eastAsia="微软雅黑"/>
                <w:sz w:val="18"/>
              </w:rPr>
              <w:t>蜂窝覆盖基本单元。</w:t>
            </w:r>
          </w:p>
        </w:tc>
        <w:tc>
          <w:tcPr>
            <w:tcW w:w="1000" w:type="dxa"/>
            <w:tcMar>
              <w:top w:w="80" w:type="dxa"/>
              <w:left w:w="120" w:type="dxa"/>
              <w:bottom w:w="80" w:type="dxa"/>
              <w:right w:w="120" w:type="dxa"/>
            </w:tcMar>
            <w:vAlign w:val="center"/>
          </w:tcPr>
          <w:p w14:paraId="29C4EB54">
            <w:pPr>
              <w:jc w:val="left"/>
            </w:pPr>
            <w:r>
              <w:rPr>
                <w:rFonts w:ascii="微软雅黑" w:hAnsi="微软雅黑" w:eastAsia="微软雅黑"/>
                <w:sz w:val="18"/>
              </w:rPr>
              <w:t>第6章 p.29</w:t>
            </w:r>
          </w:p>
        </w:tc>
      </w:tr>
      <w:tr w14:paraId="277BC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Mar>
              <w:top w:w="80" w:type="dxa"/>
              <w:left w:w="120" w:type="dxa"/>
              <w:bottom w:w="80" w:type="dxa"/>
              <w:right w:w="120" w:type="dxa"/>
            </w:tcMar>
            <w:vAlign w:val="center"/>
          </w:tcPr>
          <w:p w14:paraId="7A0C3DC3">
            <w:pPr>
              <w:jc w:val="center"/>
            </w:pPr>
            <w:r>
              <w:rPr>
                <w:rFonts w:ascii="微软雅黑" w:hAnsi="微软雅黑" w:eastAsia="微软雅黑"/>
                <w:sz w:val="18"/>
              </w:rPr>
              <w:t>扇区</w:t>
            </w:r>
          </w:p>
        </w:tc>
        <w:tc>
          <w:tcPr>
            <w:tcW w:w="3900" w:type="dxa"/>
            <w:tcMar>
              <w:top w:w="80" w:type="dxa"/>
              <w:left w:w="120" w:type="dxa"/>
              <w:bottom w:w="80" w:type="dxa"/>
              <w:right w:w="120" w:type="dxa"/>
            </w:tcMar>
            <w:vAlign w:val="center"/>
          </w:tcPr>
          <w:p w14:paraId="4E009CE4">
            <w:pPr>
              <w:jc w:val="left"/>
            </w:pPr>
            <w:r>
              <w:rPr>
                <w:rFonts w:ascii="微软雅黑" w:hAnsi="微软雅黑" w:eastAsia="微软雅黑"/>
                <w:sz w:val="18"/>
              </w:rPr>
              <w:t>定向天线把小区分成若干扇区；120度为3扇区，60度为6扇区。</w:t>
            </w:r>
          </w:p>
        </w:tc>
        <w:tc>
          <w:tcPr>
            <w:tcW w:w="2960" w:type="dxa"/>
            <w:tcMar>
              <w:top w:w="80" w:type="dxa"/>
              <w:left w:w="120" w:type="dxa"/>
              <w:bottom w:w="80" w:type="dxa"/>
              <w:right w:w="120" w:type="dxa"/>
            </w:tcMar>
            <w:vAlign w:val="center"/>
          </w:tcPr>
          <w:p w14:paraId="33CD4951">
            <w:pPr>
              <w:jc w:val="left"/>
            </w:pPr>
            <w:r>
              <w:rPr>
                <w:rFonts w:ascii="微软雅黑" w:hAnsi="微软雅黑" w:eastAsia="微软雅黑"/>
                <w:sz w:val="18"/>
              </w:rPr>
              <w:t>扇区化与容量/干扰相关。</w:t>
            </w:r>
          </w:p>
        </w:tc>
        <w:tc>
          <w:tcPr>
            <w:tcW w:w="1000" w:type="dxa"/>
            <w:tcMar>
              <w:top w:w="80" w:type="dxa"/>
              <w:left w:w="120" w:type="dxa"/>
              <w:bottom w:w="80" w:type="dxa"/>
              <w:right w:w="120" w:type="dxa"/>
            </w:tcMar>
            <w:vAlign w:val="center"/>
          </w:tcPr>
          <w:p w14:paraId="7859DDB8">
            <w:pPr>
              <w:jc w:val="left"/>
            </w:pPr>
            <w:r>
              <w:rPr>
                <w:rFonts w:ascii="微软雅黑" w:hAnsi="微软雅黑" w:eastAsia="微软雅黑"/>
                <w:sz w:val="18"/>
              </w:rPr>
              <w:t>第6章 p.29</w:t>
            </w:r>
          </w:p>
        </w:tc>
      </w:tr>
    </w:tbl>
    <w:p w14:paraId="580BC5AC"/>
    <w:p w14:paraId="089EA141">
      <w:pPr>
        <w:spacing w:before="80" w:after="80"/>
      </w:pPr>
      <w:r>
        <w:rPr>
          <w:rFonts w:ascii="微软雅黑" w:hAnsi="微软雅黑" w:eastAsia="微软雅黑"/>
          <w:b/>
          <w:color w:val="1F4D78"/>
          <w:sz w:val="20"/>
        </w:rPr>
        <w:t>GSM号码与识别速查</w:t>
      </w:r>
    </w:p>
    <w:tbl>
      <w:tblPr>
        <w:tblStyle w:val="3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0"/>
        <w:gridCol w:w="6200"/>
        <w:gridCol w:w="1660"/>
      </w:tblGrid>
      <w:tr w14:paraId="1E34E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500" w:type="dxa"/>
            <w:shd w:val="clear" w:color="auto" w:fill="E8EEF5"/>
            <w:tcMar>
              <w:top w:w="80" w:type="dxa"/>
              <w:left w:w="120" w:type="dxa"/>
              <w:bottom w:w="80" w:type="dxa"/>
              <w:right w:w="120" w:type="dxa"/>
            </w:tcMar>
            <w:vAlign w:val="center"/>
          </w:tcPr>
          <w:p w14:paraId="79F24171">
            <w:pPr>
              <w:jc w:val="center"/>
            </w:pPr>
            <w:r>
              <w:rPr>
                <w:rFonts w:ascii="微软雅黑" w:hAnsi="微软雅黑" w:eastAsia="微软雅黑"/>
                <w:b/>
                <w:color w:val="1F4D78"/>
                <w:sz w:val="19"/>
              </w:rPr>
              <w:t>识别/号码</w:t>
            </w:r>
          </w:p>
        </w:tc>
        <w:tc>
          <w:tcPr>
            <w:tcW w:w="6200" w:type="dxa"/>
            <w:shd w:val="clear" w:color="auto" w:fill="E8EEF5"/>
            <w:tcMar>
              <w:top w:w="80" w:type="dxa"/>
              <w:left w:w="120" w:type="dxa"/>
              <w:bottom w:w="80" w:type="dxa"/>
              <w:right w:w="120" w:type="dxa"/>
            </w:tcMar>
            <w:vAlign w:val="center"/>
          </w:tcPr>
          <w:p w14:paraId="4703D8C7">
            <w:pPr>
              <w:jc w:val="center"/>
            </w:pPr>
            <w:r>
              <w:rPr>
                <w:rFonts w:ascii="微软雅黑" w:hAnsi="微软雅黑" w:eastAsia="微软雅黑"/>
                <w:b/>
                <w:color w:val="1F4D78"/>
                <w:sz w:val="19"/>
              </w:rPr>
              <w:t>作用</w:t>
            </w:r>
          </w:p>
        </w:tc>
        <w:tc>
          <w:tcPr>
            <w:tcW w:w="1660" w:type="dxa"/>
            <w:shd w:val="clear" w:color="auto" w:fill="E8EEF5"/>
            <w:tcMar>
              <w:top w:w="80" w:type="dxa"/>
              <w:left w:w="120" w:type="dxa"/>
              <w:bottom w:w="80" w:type="dxa"/>
              <w:right w:w="120" w:type="dxa"/>
            </w:tcMar>
            <w:vAlign w:val="center"/>
          </w:tcPr>
          <w:p w14:paraId="743AFE4A">
            <w:pPr>
              <w:jc w:val="center"/>
            </w:pPr>
            <w:r>
              <w:rPr>
                <w:rFonts w:ascii="微软雅黑" w:hAnsi="微软雅黑" w:eastAsia="微软雅黑"/>
                <w:b/>
                <w:color w:val="1F4D78"/>
                <w:sz w:val="19"/>
              </w:rPr>
              <w:t>页码</w:t>
            </w:r>
          </w:p>
        </w:tc>
      </w:tr>
      <w:tr w14:paraId="1883E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Mar>
              <w:top w:w="80" w:type="dxa"/>
              <w:left w:w="120" w:type="dxa"/>
              <w:bottom w:w="80" w:type="dxa"/>
              <w:right w:w="120" w:type="dxa"/>
            </w:tcMar>
            <w:vAlign w:val="center"/>
          </w:tcPr>
          <w:p w14:paraId="02268868">
            <w:pPr>
              <w:jc w:val="center"/>
            </w:pPr>
            <w:r>
              <w:rPr>
                <w:rFonts w:ascii="微软雅黑" w:hAnsi="微软雅黑" w:eastAsia="微软雅黑"/>
                <w:sz w:val="18"/>
              </w:rPr>
              <w:t>MSISDN</w:t>
            </w:r>
          </w:p>
        </w:tc>
        <w:tc>
          <w:tcPr>
            <w:tcW w:w="6200" w:type="dxa"/>
            <w:tcMar>
              <w:top w:w="80" w:type="dxa"/>
              <w:left w:w="120" w:type="dxa"/>
              <w:bottom w:w="80" w:type="dxa"/>
              <w:right w:w="120" w:type="dxa"/>
            </w:tcMar>
            <w:vAlign w:val="center"/>
          </w:tcPr>
          <w:p w14:paraId="697EA511">
            <w:pPr>
              <w:jc w:val="left"/>
            </w:pPr>
            <w:r>
              <w:rPr>
                <w:rFonts w:ascii="微软雅黑" w:hAnsi="微软雅黑" w:eastAsia="微软雅黑"/>
                <w:sz w:val="18"/>
              </w:rPr>
              <w:t>用户为找到GSM用户所拨号码，含国家代码CC、国内地区码NDC、用户号码SN。</w:t>
            </w:r>
          </w:p>
        </w:tc>
        <w:tc>
          <w:tcPr>
            <w:tcW w:w="1660" w:type="dxa"/>
            <w:tcMar>
              <w:top w:w="80" w:type="dxa"/>
              <w:left w:w="120" w:type="dxa"/>
              <w:bottom w:w="80" w:type="dxa"/>
              <w:right w:w="120" w:type="dxa"/>
            </w:tcMar>
            <w:vAlign w:val="center"/>
          </w:tcPr>
          <w:p w14:paraId="7B811CE7">
            <w:pPr>
              <w:jc w:val="left"/>
            </w:pPr>
            <w:r>
              <w:rPr>
                <w:rFonts w:ascii="微软雅黑" w:hAnsi="微软雅黑" w:eastAsia="微软雅黑"/>
                <w:sz w:val="18"/>
              </w:rPr>
              <w:t>第6章 p.31</w:t>
            </w:r>
          </w:p>
        </w:tc>
      </w:tr>
      <w:tr w14:paraId="14ED0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Mar>
              <w:top w:w="80" w:type="dxa"/>
              <w:left w:w="120" w:type="dxa"/>
              <w:bottom w:w="80" w:type="dxa"/>
              <w:right w:w="120" w:type="dxa"/>
            </w:tcMar>
            <w:vAlign w:val="center"/>
          </w:tcPr>
          <w:p w14:paraId="4CBA7952">
            <w:pPr>
              <w:jc w:val="center"/>
            </w:pPr>
            <w:r>
              <w:rPr>
                <w:rFonts w:ascii="微软雅黑" w:hAnsi="微软雅黑" w:eastAsia="微软雅黑"/>
                <w:sz w:val="18"/>
              </w:rPr>
              <w:t>IMSI</w:t>
            </w:r>
          </w:p>
        </w:tc>
        <w:tc>
          <w:tcPr>
            <w:tcW w:w="6200" w:type="dxa"/>
            <w:tcMar>
              <w:top w:w="80" w:type="dxa"/>
              <w:left w:w="120" w:type="dxa"/>
              <w:bottom w:w="80" w:type="dxa"/>
              <w:right w:w="120" w:type="dxa"/>
            </w:tcMar>
            <w:vAlign w:val="center"/>
          </w:tcPr>
          <w:p w14:paraId="1AF38354">
            <w:pPr>
              <w:jc w:val="left"/>
            </w:pPr>
            <w:r>
              <w:rPr>
                <w:rFonts w:ascii="微软雅黑" w:hAnsi="微软雅黑" w:eastAsia="微软雅黑"/>
                <w:sz w:val="18"/>
              </w:rPr>
              <w:t>唯一国际移动用户识别码，呼叫建立和位置更新时需要，含MCC/MNC/MSIN。</w:t>
            </w:r>
          </w:p>
        </w:tc>
        <w:tc>
          <w:tcPr>
            <w:tcW w:w="1660" w:type="dxa"/>
            <w:tcMar>
              <w:top w:w="80" w:type="dxa"/>
              <w:left w:w="120" w:type="dxa"/>
              <w:bottom w:w="80" w:type="dxa"/>
              <w:right w:w="120" w:type="dxa"/>
            </w:tcMar>
            <w:vAlign w:val="center"/>
          </w:tcPr>
          <w:p w14:paraId="56B60CD9">
            <w:pPr>
              <w:jc w:val="left"/>
            </w:pPr>
            <w:r>
              <w:rPr>
                <w:rFonts w:ascii="微软雅黑" w:hAnsi="微软雅黑" w:eastAsia="微软雅黑"/>
                <w:sz w:val="18"/>
              </w:rPr>
              <w:t>第6章 p.32</w:t>
            </w:r>
          </w:p>
        </w:tc>
      </w:tr>
      <w:tr w14:paraId="1090D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Mar>
              <w:top w:w="80" w:type="dxa"/>
              <w:left w:w="120" w:type="dxa"/>
              <w:bottom w:w="80" w:type="dxa"/>
              <w:right w:w="120" w:type="dxa"/>
            </w:tcMar>
            <w:vAlign w:val="center"/>
          </w:tcPr>
          <w:p w14:paraId="275157B1">
            <w:pPr>
              <w:jc w:val="center"/>
            </w:pPr>
            <w:r>
              <w:rPr>
                <w:rFonts w:ascii="微软雅黑" w:hAnsi="微软雅黑" w:eastAsia="微软雅黑"/>
                <w:sz w:val="18"/>
              </w:rPr>
              <w:t>TMSI</w:t>
            </w:r>
          </w:p>
        </w:tc>
        <w:tc>
          <w:tcPr>
            <w:tcW w:w="6200" w:type="dxa"/>
            <w:tcMar>
              <w:top w:w="80" w:type="dxa"/>
              <w:left w:w="120" w:type="dxa"/>
              <w:bottom w:w="80" w:type="dxa"/>
              <w:right w:w="120" w:type="dxa"/>
            </w:tcMar>
            <w:vAlign w:val="center"/>
          </w:tcPr>
          <w:p w14:paraId="24C7B917">
            <w:pPr>
              <w:jc w:val="left"/>
            </w:pPr>
            <w:r>
              <w:rPr>
                <w:rFonts w:ascii="微软雅黑" w:hAnsi="微软雅黑" w:eastAsia="微软雅黑"/>
                <w:sz w:val="18"/>
              </w:rPr>
              <w:t>临时移动用户识别码，用于代替IMSI在空中接口传送，保护用户身份。</w:t>
            </w:r>
          </w:p>
        </w:tc>
        <w:tc>
          <w:tcPr>
            <w:tcW w:w="1660" w:type="dxa"/>
            <w:tcMar>
              <w:top w:w="80" w:type="dxa"/>
              <w:left w:w="120" w:type="dxa"/>
              <w:bottom w:w="80" w:type="dxa"/>
              <w:right w:w="120" w:type="dxa"/>
            </w:tcMar>
            <w:vAlign w:val="center"/>
          </w:tcPr>
          <w:p w14:paraId="45EBF4FE">
            <w:pPr>
              <w:jc w:val="left"/>
            </w:pPr>
            <w:r>
              <w:rPr>
                <w:rFonts w:ascii="微软雅黑" w:hAnsi="微软雅黑" w:eastAsia="微软雅黑"/>
                <w:sz w:val="18"/>
              </w:rPr>
              <w:t>第6章 p.33</w:t>
            </w:r>
          </w:p>
        </w:tc>
      </w:tr>
      <w:tr w14:paraId="1E99E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Mar>
              <w:top w:w="80" w:type="dxa"/>
              <w:left w:w="120" w:type="dxa"/>
              <w:bottom w:w="80" w:type="dxa"/>
              <w:right w:w="120" w:type="dxa"/>
            </w:tcMar>
            <w:vAlign w:val="center"/>
          </w:tcPr>
          <w:p w14:paraId="10D4127A">
            <w:pPr>
              <w:jc w:val="center"/>
            </w:pPr>
            <w:r>
              <w:rPr>
                <w:rFonts w:ascii="微软雅黑" w:hAnsi="微软雅黑" w:eastAsia="微软雅黑"/>
                <w:sz w:val="18"/>
              </w:rPr>
              <w:t>IMEI</w:t>
            </w:r>
          </w:p>
        </w:tc>
        <w:tc>
          <w:tcPr>
            <w:tcW w:w="6200" w:type="dxa"/>
            <w:tcMar>
              <w:top w:w="80" w:type="dxa"/>
              <w:left w:w="120" w:type="dxa"/>
              <w:bottom w:w="80" w:type="dxa"/>
              <w:right w:w="120" w:type="dxa"/>
            </w:tcMar>
            <w:vAlign w:val="center"/>
          </w:tcPr>
          <w:p w14:paraId="03A6BFC2">
            <w:pPr>
              <w:jc w:val="left"/>
            </w:pPr>
            <w:r>
              <w:rPr>
                <w:rFonts w:ascii="微软雅黑" w:hAnsi="微软雅黑" w:eastAsia="微软雅黑"/>
                <w:sz w:val="18"/>
              </w:rPr>
              <w:t>国际移动设备识别码，用于监控被窃或无效设备。</w:t>
            </w:r>
          </w:p>
        </w:tc>
        <w:tc>
          <w:tcPr>
            <w:tcW w:w="1660" w:type="dxa"/>
            <w:tcMar>
              <w:top w:w="80" w:type="dxa"/>
              <w:left w:w="120" w:type="dxa"/>
              <w:bottom w:w="80" w:type="dxa"/>
              <w:right w:w="120" w:type="dxa"/>
            </w:tcMar>
            <w:vAlign w:val="center"/>
          </w:tcPr>
          <w:p w14:paraId="516C749E">
            <w:pPr>
              <w:jc w:val="left"/>
            </w:pPr>
            <w:r>
              <w:rPr>
                <w:rFonts w:ascii="微软雅黑" w:hAnsi="微软雅黑" w:eastAsia="微软雅黑"/>
                <w:sz w:val="18"/>
              </w:rPr>
              <w:t>第6章 p.34</w:t>
            </w:r>
          </w:p>
        </w:tc>
      </w:tr>
      <w:tr w14:paraId="0DADA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Mar>
              <w:top w:w="80" w:type="dxa"/>
              <w:left w:w="120" w:type="dxa"/>
              <w:bottom w:w="80" w:type="dxa"/>
              <w:right w:w="120" w:type="dxa"/>
            </w:tcMar>
            <w:vAlign w:val="center"/>
          </w:tcPr>
          <w:p w14:paraId="00F432A4">
            <w:pPr>
              <w:jc w:val="center"/>
            </w:pPr>
            <w:r>
              <w:rPr>
                <w:rFonts w:ascii="微软雅黑" w:hAnsi="微软雅黑" w:eastAsia="微软雅黑"/>
                <w:sz w:val="18"/>
              </w:rPr>
              <w:t>MSRN</w:t>
            </w:r>
          </w:p>
        </w:tc>
        <w:tc>
          <w:tcPr>
            <w:tcW w:w="6200" w:type="dxa"/>
            <w:tcMar>
              <w:top w:w="80" w:type="dxa"/>
              <w:left w:w="120" w:type="dxa"/>
              <w:bottom w:w="80" w:type="dxa"/>
              <w:right w:w="120" w:type="dxa"/>
            </w:tcMar>
            <w:vAlign w:val="center"/>
          </w:tcPr>
          <w:p w14:paraId="55332D47">
            <w:pPr>
              <w:jc w:val="left"/>
            </w:pPr>
            <w:r>
              <w:rPr>
                <w:rFonts w:ascii="微软雅黑" w:hAnsi="微软雅黑" w:eastAsia="微软雅黑"/>
                <w:sz w:val="18"/>
              </w:rPr>
              <w:t>VLR给漫游移动台分配的临时漫游号，用于建立通信路由。</w:t>
            </w:r>
          </w:p>
        </w:tc>
        <w:tc>
          <w:tcPr>
            <w:tcW w:w="1660" w:type="dxa"/>
            <w:tcMar>
              <w:top w:w="80" w:type="dxa"/>
              <w:left w:w="120" w:type="dxa"/>
              <w:bottom w:w="80" w:type="dxa"/>
              <w:right w:w="120" w:type="dxa"/>
            </w:tcMar>
            <w:vAlign w:val="center"/>
          </w:tcPr>
          <w:p w14:paraId="6C926D2F">
            <w:pPr>
              <w:jc w:val="left"/>
            </w:pPr>
            <w:r>
              <w:rPr>
                <w:rFonts w:ascii="微软雅黑" w:hAnsi="微软雅黑" w:eastAsia="微软雅黑"/>
                <w:sz w:val="18"/>
              </w:rPr>
              <w:t>第6章 p.35</w:t>
            </w:r>
          </w:p>
        </w:tc>
      </w:tr>
      <w:tr w14:paraId="040D5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Mar>
              <w:top w:w="80" w:type="dxa"/>
              <w:left w:w="120" w:type="dxa"/>
              <w:bottom w:w="80" w:type="dxa"/>
              <w:right w:w="120" w:type="dxa"/>
            </w:tcMar>
            <w:vAlign w:val="center"/>
          </w:tcPr>
          <w:p w14:paraId="5BACE0AC">
            <w:pPr>
              <w:jc w:val="center"/>
            </w:pPr>
            <w:r>
              <w:rPr>
                <w:rFonts w:ascii="微软雅黑" w:hAnsi="微软雅黑" w:eastAsia="微软雅黑"/>
                <w:sz w:val="18"/>
              </w:rPr>
              <w:t>LAI</w:t>
            </w:r>
          </w:p>
        </w:tc>
        <w:tc>
          <w:tcPr>
            <w:tcW w:w="6200" w:type="dxa"/>
            <w:tcMar>
              <w:top w:w="80" w:type="dxa"/>
              <w:left w:w="120" w:type="dxa"/>
              <w:bottom w:w="80" w:type="dxa"/>
              <w:right w:w="120" w:type="dxa"/>
            </w:tcMar>
            <w:vAlign w:val="center"/>
          </w:tcPr>
          <w:p w14:paraId="23B942AC">
            <w:pPr>
              <w:jc w:val="left"/>
            </w:pPr>
            <w:r>
              <w:rPr>
                <w:rFonts w:ascii="微软雅黑" w:hAnsi="微软雅黑" w:eastAsia="微软雅黑"/>
                <w:sz w:val="18"/>
              </w:rPr>
              <w:t>位置区识别码，用于位置更新和切换检测。</w:t>
            </w:r>
          </w:p>
        </w:tc>
        <w:tc>
          <w:tcPr>
            <w:tcW w:w="1660" w:type="dxa"/>
            <w:tcMar>
              <w:top w:w="80" w:type="dxa"/>
              <w:left w:w="120" w:type="dxa"/>
              <w:bottom w:w="80" w:type="dxa"/>
              <w:right w:w="120" w:type="dxa"/>
            </w:tcMar>
            <w:vAlign w:val="center"/>
          </w:tcPr>
          <w:p w14:paraId="5CE7FE6D">
            <w:pPr>
              <w:jc w:val="left"/>
            </w:pPr>
            <w:r>
              <w:rPr>
                <w:rFonts w:ascii="微软雅黑" w:hAnsi="微软雅黑" w:eastAsia="微软雅黑"/>
                <w:sz w:val="18"/>
              </w:rPr>
              <w:t>第6章 p.36</w:t>
            </w:r>
          </w:p>
        </w:tc>
      </w:tr>
      <w:tr w14:paraId="4A02A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Mar>
              <w:top w:w="80" w:type="dxa"/>
              <w:left w:w="120" w:type="dxa"/>
              <w:bottom w:w="80" w:type="dxa"/>
              <w:right w:w="120" w:type="dxa"/>
            </w:tcMar>
            <w:vAlign w:val="center"/>
          </w:tcPr>
          <w:p w14:paraId="3259F603">
            <w:pPr>
              <w:jc w:val="center"/>
            </w:pPr>
            <w:r>
              <w:rPr>
                <w:rFonts w:ascii="微软雅黑" w:hAnsi="微软雅黑" w:eastAsia="微软雅黑"/>
                <w:sz w:val="18"/>
              </w:rPr>
              <w:t>BSIC</w:t>
            </w:r>
          </w:p>
        </w:tc>
        <w:tc>
          <w:tcPr>
            <w:tcW w:w="6200" w:type="dxa"/>
            <w:tcMar>
              <w:top w:w="80" w:type="dxa"/>
              <w:left w:w="120" w:type="dxa"/>
              <w:bottom w:w="80" w:type="dxa"/>
              <w:right w:w="120" w:type="dxa"/>
            </w:tcMar>
            <w:vAlign w:val="center"/>
          </w:tcPr>
          <w:p w14:paraId="76010D2D">
            <w:pPr>
              <w:jc w:val="left"/>
            </w:pPr>
            <w:r>
              <w:rPr>
                <w:rFonts w:ascii="微软雅黑" w:hAnsi="微软雅黑" w:eastAsia="微软雅黑"/>
                <w:sz w:val="18"/>
              </w:rPr>
              <w:t>基站识别色码，用于识别相同载频的不同基站。</w:t>
            </w:r>
          </w:p>
        </w:tc>
        <w:tc>
          <w:tcPr>
            <w:tcW w:w="1660" w:type="dxa"/>
            <w:tcMar>
              <w:top w:w="80" w:type="dxa"/>
              <w:left w:w="120" w:type="dxa"/>
              <w:bottom w:w="80" w:type="dxa"/>
              <w:right w:w="120" w:type="dxa"/>
            </w:tcMar>
            <w:vAlign w:val="center"/>
          </w:tcPr>
          <w:p w14:paraId="0993412D">
            <w:pPr>
              <w:jc w:val="left"/>
            </w:pPr>
            <w:r>
              <w:rPr>
                <w:rFonts w:ascii="微软雅黑" w:hAnsi="微软雅黑" w:eastAsia="微软雅黑"/>
                <w:sz w:val="18"/>
              </w:rPr>
              <w:t>第6章 p.37</w:t>
            </w:r>
          </w:p>
        </w:tc>
      </w:tr>
    </w:tbl>
    <w:p w14:paraId="3BE2F5FD"/>
    <w:p w14:paraId="533F5C14">
      <w:pPr>
        <w:pStyle w:val="16"/>
      </w:pPr>
      <w:r>
        <w:rPr>
          <w:rFonts w:ascii="微软雅黑" w:hAnsi="微软雅黑" w:eastAsia="微软雅黑"/>
        </w:rPr>
        <w:t>被叫路由实例：PSTN按号码进入GMSC/归属MSC，查询HLR发现用户漫游地，再联系被访MSC/VLR分配MSRN，最终由当前BSC/BTS寻呼并分配业务信道。</w:t>
      </w:r>
      <w:r>
        <w:rPr>
          <w:rFonts w:ascii="微软雅黑" w:hAnsi="微软雅黑" w:eastAsia="微软雅黑"/>
          <w:color w:val="666666"/>
          <w:sz w:val="19"/>
        </w:rPr>
        <w:t>（第6章 p.38-48）</w:t>
      </w:r>
    </w:p>
    <w:tbl>
      <w:tblPr>
        <w:tblStyle w:val="32"/>
        <w:tblW w:w="9360" w:type="dxa"/>
        <w:tblInd w:w="0" w:type="dxa"/>
        <w:tblLayout w:type="fixed"/>
        <w:tblCellMar>
          <w:top w:w="0" w:type="dxa"/>
          <w:left w:w="108" w:type="dxa"/>
          <w:bottom w:w="0" w:type="dxa"/>
          <w:right w:w="108" w:type="dxa"/>
        </w:tblCellMar>
      </w:tblPr>
      <w:tblGrid>
        <w:gridCol w:w="9360"/>
      </w:tblGrid>
      <w:tr w14:paraId="528B5963">
        <w:tblPrEx>
          <w:tblCellMar>
            <w:top w:w="0" w:type="dxa"/>
            <w:left w:w="108" w:type="dxa"/>
            <w:bottom w:w="0" w:type="dxa"/>
            <w:right w:w="108" w:type="dxa"/>
          </w:tblCellMar>
        </w:tblPrEx>
        <w:trPr>
          <w:tblHeader/>
        </w:trPr>
        <w:tc>
          <w:tcPr>
            <w:tcW w:w="9360" w:type="dxa"/>
            <w:shd w:val="clear" w:color="auto" w:fill="FFF2CC"/>
            <w:tcMar>
              <w:top w:w="120" w:type="dxa"/>
              <w:left w:w="160" w:type="dxa"/>
              <w:bottom w:w="120" w:type="dxa"/>
              <w:right w:w="160" w:type="dxa"/>
            </w:tcMar>
          </w:tcPr>
          <w:p w14:paraId="3AFF950D">
            <w:r>
              <w:rPr>
                <w:rFonts w:ascii="微软雅黑" w:hAnsi="微软雅黑" w:eastAsia="微软雅黑"/>
                <w:b/>
                <w:color w:val="1F4D78"/>
              </w:rPr>
              <w:t>简答重点：被叫路由顺序</w:t>
            </w:r>
            <w:r>
              <w:rPr>
                <w:rFonts w:ascii="微软雅黑" w:hAnsi="微软雅黑" w:eastAsia="微软雅黑"/>
                <w:color w:val="666666"/>
                <w:sz w:val="19"/>
              </w:rPr>
              <w:t>（第6章 p.38-48）</w:t>
            </w:r>
          </w:p>
          <w:p w14:paraId="77AB64FF">
            <w:pPr>
              <w:spacing w:after="40"/>
            </w:pPr>
            <w:r>
              <w:rPr>
                <w:rFonts w:ascii="微软雅黑" w:hAnsi="微软雅黑" w:eastAsia="微软雅黑"/>
                <w:sz w:val="20"/>
              </w:rPr>
              <w:t>固定网用户拨MSISDN -&gt; PSTN按号码转到GSM网络/GMSC -&gt; 查询HLR获取用户当前漫游位置 -&gt; 被访MSC/VLR分配MSRN -&gt; 呼叫转接到被访MSC -&gt; 当前BSC/BTS寻呼MS -&gt; 分配业务信道接通。</w:t>
            </w:r>
          </w:p>
          <w:p w14:paraId="417C5958">
            <w:pPr>
              <w:spacing w:after="40"/>
            </w:pPr>
            <w:r>
              <w:rPr>
                <w:rFonts w:ascii="微软雅黑" w:hAnsi="微软雅黑" w:eastAsia="微软雅黑"/>
                <w:sz w:val="20"/>
              </w:rPr>
              <w:t>这类题不一定考细节信令，但要说清HLR、VLR、MSRN、寻呼和业务信道分配的作用。</w:t>
            </w:r>
          </w:p>
        </w:tc>
      </w:tr>
    </w:tbl>
    <w:p w14:paraId="50634E85"/>
    <w:p w14:paraId="77DDC0A8">
      <w:pPr>
        <w:pStyle w:val="16"/>
      </w:pPr>
      <w:r>
        <w:rPr>
          <w:rFonts w:ascii="微软雅黑" w:hAnsi="微软雅黑" w:eastAsia="微软雅黑"/>
        </w:rPr>
        <w:t>GSM业务按信息类型分语音和数据，按提供方式分基本业务和补充业务；基本业务包括电话、紧急呼叫、短消息、语音信箱、传真和数据通信。</w:t>
      </w:r>
      <w:r>
        <w:rPr>
          <w:rFonts w:ascii="微软雅黑" w:hAnsi="微软雅黑" w:eastAsia="微软雅黑"/>
          <w:color w:val="666666"/>
          <w:sz w:val="19"/>
        </w:rPr>
        <w:t>（第6章 p.49-57）</w:t>
      </w:r>
    </w:p>
    <w:p w14:paraId="2EC094AC">
      <w:pPr>
        <w:pStyle w:val="4"/>
      </w:pPr>
      <w:r>
        <w:t>6.2 GSM无线接口</w:t>
      </w:r>
    </w:p>
    <w:p w14:paraId="282204D0">
      <w:pPr>
        <w:pStyle w:val="16"/>
      </w:pPr>
      <w:r>
        <w:rPr>
          <w:rFonts w:ascii="微软雅黑" w:hAnsi="微软雅黑" w:eastAsia="微软雅黑"/>
          <w:b/>
          <w:color w:val="1F4D78"/>
        </w:rPr>
        <w:t xml:space="preserve">[重点] </w:t>
      </w:r>
      <w:r>
        <w:rPr>
          <w:rFonts w:ascii="微软雅黑" w:hAnsi="微软雅黑" w:eastAsia="微软雅黑"/>
        </w:rPr>
        <w:t>GSM采用TDMA/FDMA：若干小区组成区群，区群内不使用相同频道；每小区多个载频，每载频8个时隙，即8个物理信道。</w:t>
      </w:r>
      <w:r>
        <w:rPr>
          <w:rFonts w:ascii="微软雅黑" w:hAnsi="微软雅黑" w:eastAsia="微软雅黑"/>
          <w:color w:val="666666"/>
          <w:sz w:val="19"/>
        </w:rPr>
        <w:t>（第6章 p.58-60）</w:t>
      </w:r>
    </w:p>
    <w:p w14:paraId="750D84DD">
      <w:pPr>
        <w:pStyle w:val="16"/>
      </w:pPr>
      <w:r>
        <w:rPr>
          <w:rFonts w:ascii="微软雅黑" w:hAnsi="微软雅黑" w:eastAsia="微软雅黑"/>
        </w:rPr>
        <w:t>GSM900上行890-915 MHz，下行935-960 MHz，载频间隔200 kHz，有效信道124对，收发间隔45 MHz；较低频段分给手机发射以减小上行传播损耗。</w:t>
      </w:r>
      <w:r>
        <w:rPr>
          <w:rFonts w:ascii="微软雅黑" w:hAnsi="微软雅黑" w:eastAsia="微软雅黑"/>
          <w:color w:val="666666"/>
          <w:sz w:val="19"/>
        </w:rPr>
        <w:t>（第6章 p.61-64）</w:t>
      </w:r>
    </w:p>
    <w:p w14:paraId="136DD511">
      <w:pPr>
        <w:pStyle w:val="16"/>
      </w:pPr>
      <w:r>
        <w:rPr>
          <w:rFonts w:ascii="微软雅黑" w:hAnsi="微软雅黑" w:eastAsia="微软雅黑"/>
          <w:b/>
          <w:color w:val="1F4D78"/>
        </w:rPr>
        <w:t xml:space="preserve">[重点] </w:t>
      </w:r>
      <w:r>
        <w:rPr>
          <w:rFonts w:ascii="微软雅黑" w:hAnsi="微软雅黑" w:eastAsia="微软雅黑"/>
        </w:rPr>
        <w:t>物理信道是实际无线通道；逻辑信道按物理信道上传递信息种类定义。TDMA系统中一个载频上的一个时隙就是一个物理信道。</w:t>
      </w:r>
      <w:r>
        <w:rPr>
          <w:rFonts w:ascii="微软雅黑" w:hAnsi="微软雅黑" w:eastAsia="微软雅黑"/>
          <w:color w:val="666666"/>
          <w:sz w:val="19"/>
        </w:rPr>
        <w:t>（第6章 p.65, p.69）</w:t>
      </w:r>
    </w:p>
    <w:p w14:paraId="46D18009">
      <w:pPr>
        <w:pStyle w:val="16"/>
      </w:pPr>
      <w:r>
        <w:rPr>
          <w:rFonts w:ascii="微软雅黑" w:hAnsi="微软雅黑" w:eastAsia="微软雅黑"/>
          <w:b/>
          <w:color w:val="1F4D78"/>
        </w:rPr>
        <w:t xml:space="preserve">[重点] </w:t>
      </w:r>
      <w:r>
        <w:rPr>
          <w:rFonts w:ascii="微软雅黑" w:hAnsi="微软雅黑" w:eastAsia="微软雅黑"/>
        </w:rPr>
        <w:t>GSM帧层次：</w:t>
      </w:r>
      <w:r>
        <w:rPr>
          <w:rFonts w:ascii="微软雅黑" w:hAnsi="微软雅黑" w:eastAsia="微软雅黑"/>
          <w:highlight w:val="yellow"/>
        </w:rPr>
        <w:t>TDMA帧8时隙、4.615 ms</w:t>
      </w:r>
      <w:r>
        <w:rPr>
          <w:rFonts w:ascii="微软雅黑" w:hAnsi="微软雅黑" w:eastAsia="微软雅黑"/>
        </w:rPr>
        <w:t>；</w:t>
      </w:r>
      <w:r>
        <w:rPr>
          <w:rFonts w:ascii="微软雅黑" w:hAnsi="微软雅黑" w:eastAsia="微软雅黑"/>
          <w:highlight w:val="yellow"/>
        </w:rPr>
        <w:t>时隙156.25 bit</w:t>
      </w:r>
      <w:r>
        <w:rPr>
          <w:rFonts w:ascii="微软雅黑" w:hAnsi="微软雅黑" w:eastAsia="微软雅黑"/>
        </w:rPr>
        <w:t>、0.577 ms；业</w:t>
      </w:r>
      <w:r>
        <w:rPr>
          <w:rFonts w:ascii="微软雅黑" w:hAnsi="微软雅黑" w:eastAsia="微软雅黑"/>
          <w:highlight w:val="yellow"/>
        </w:rPr>
        <w:t>务复帧26帧/120 ms</w:t>
      </w:r>
      <w:r>
        <w:rPr>
          <w:rFonts w:ascii="微软雅黑" w:hAnsi="微软雅黑" w:eastAsia="微软雅黑"/>
        </w:rPr>
        <w:t>；控制复帧51帧/235.385 ms；超帧和超高帧继续向上组成。</w:t>
      </w:r>
      <w:r>
        <w:rPr>
          <w:rFonts w:ascii="微软雅黑" w:hAnsi="微软雅黑" w:eastAsia="微软雅黑"/>
          <w:color w:val="666666"/>
          <w:sz w:val="19"/>
        </w:rPr>
        <w:t>（第6章 p.66-67）</w:t>
      </w:r>
    </w:p>
    <w:p w14:paraId="74E25AA6">
      <w:pPr>
        <w:pStyle w:val="16"/>
      </w:pPr>
      <w:r>
        <w:rPr>
          <w:rFonts w:ascii="微软雅黑" w:hAnsi="微软雅黑" w:eastAsia="微软雅黑"/>
        </w:rPr>
        <w:t>上行帧号和下行相同，但时间推后3个时隙，允许移动台做帧调整和收发调谐转换。</w:t>
      </w:r>
      <w:r>
        <w:rPr>
          <w:rFonts w:ascii="微软雅黑" w:hAnsi="微软雅黑" w:eastAsia="微软雅黑"/>
          <w:color w:val="666666"/>
          <w:sz w:val="19"/>
        </w:rPr>
        <w:t>（第6章 p.68）</w:t>
      </w:r>
    </w:p>
    <w:p w14:paraId="616CBCFB">
      <w:pPr>
        <w:pStyle w:val="16"/>
        <w:numPr>
          <w:numId w:val="0"/>
        </w:numPr>
        <w:ind w:left="269" w:leftChars="0"/>
        <w:jc w:val="both"/>
      </w:pPr>
    </w:p>
    <w:p w14:paraId="261CCD8A">
      <w:pPr>
        <w:jc w:val="center"/>
      </w:pPr>
      <w:r>
        <w:drawing>
          <wp:inline distT="0" distB="0" distL="114300" distR="114300">
            <wp:extent cx="5303520" cy="3977640"/>
            <wp:effectExtent l="0" t="0" r="5080" b="10160"/>
            <wp:docPr id="3" name="Picture 3" descr="图：GSM帧结构层次（来源：第6章 p.66）" title="图：GSM帧结构层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图：GSM帧结构层次（来源：第6章 p.66）" title="图：GSM帧结构层次"/>
                    <pic:cNvPicPr>
                      <a:picLocks noChangeAspect="1"/>
                    </pic:cNvPicPr>
                  </pic:nvPicPr>
                  <pic:blipFill>
                    <a:blip r:embed="rId10"/>
                    <a:stretch>
                      <a:fillRect/>
                    </a:stretch>
                  </pic:blipFill>
                  <pic:spPr>
                    <a:xfrm>
                      <a:off x="0" y="0"/>
                      <a:ext cx="5303520" cy="3977640"/>
                    </a:xfrm>
                    <a:prstGeom prst="rect">
                      <a:avLst/>
                    </a:prstGeom>
                  </pic:spPr>
                </pic:pic>
              </a:graphicData>
            </a:graphic>
          </wp:inline>
        </w:drawing>
      </w:r>
    </w:p>
    <w:p w14:paraId="5BAB5D22">
      <w:pPr>
        <w:spacing w:after="160"/>
        <w:jc w:val="center"/>
      </w:pPr>
      <w:r>
        <w:rPr>
          <w:rFonts w:ascii="微软雅黑" w:hAnsi="微软雅黑" w:eastAsia="微软雅黑"/>
          <w:color w:val="666666"/>
          <w:sz w:val="18"/>
        </w:rPr>
        <w:t>图：GSM帧结构层次（来源：第6章 p.66）</w:t>
      </w:r>
    </w:p>
    <w:p w14:paraId="035201EA">
      <w:pPr>
        <w:spacing w:before="80" w:after="80"/>
      </w:pPr>
      <w:r>
        <w:rPr>
          <w:rFonts w:ascii="微软雅黑" w:hAnsi="微软雅黑" w:eastAsia="微软雅黑"/>
          <w:b/>
          <w:color w:val="1F4D78"/>
          <w:sz w:val="20"/>
        </w:rPr>
        <w:t>GSM无线接口参数速查</w:t>
      </w:r>
    </w:p>
    <w:tbl>
      <w:tblPr>
        <w:tblStyle w:val="3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0"/>
        <w:gridCol w:w="2000"/>
        <w:gridCol w:w="4760"/>
        <w:gridCol w:w="1000"/>
      </w:tblGrid>
      <w:tr w14:paraId="6D370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600" w:type="dxa"/>
            <w:shd w:val="clear" w:color="auto" w:fill="E8EEF5"/>
            <w:tcMar>
              <w:top w:w="80" w:type="dxa"/>
              <w:left w:w="120" w:type="dxa"/>
              <w:bottom w:w="80" w:type="dxa"/>
              <w:right w:w="120" w:type="dxa"/>
            </w:tcMar>
            <w:vAlign w:val="center"/>
          </w:tcPr>
          <w:p w14:paraId="45DBD994">
            <w:pPr>
              <w:jc w:val="center"/>
            </w:pPr>
            <w:r>
              <w:rPr>
                <w:rFonts w:ascii="微软雅黑" w:hAnsi="微软雅黑" w:eastAsia="微软雅黑"/>
                <w:b/>
                <w:color w:val="1F4D78"/>
                <w:sz w:val="19"/>
              </w:rPr>
              <w:t>层次/参数</w:t>
            </w:r>
          </w:p>
        </w:tc>
        <w:tc>
          <w:tcPr>
            <w:tcW w:w="2000" w:type="dxa"/>
            <w:shd w:val="clear" w:color="auto" w:fill="E8EEF5"/>
            <w:tcMar>
              <w:top w:w="80" w:type="dxa"/>
              <w:left w:w="120" w:type="dxa"/>
              <w:bottom w:w="80" w:type="dxa"/>
              <w:right w:w="120" w:type="dxa"/>
            </w:tcMar>
            <w:vAlign w:val="center"/>
          </w:tcPr>
          <w:p w14:paraId="543E9223">
            <w:pPr>
              <w:jc w:val="center"/>
            </w:pPr>
            <w:r>
              <w:rPr>
                <w:rFonts w:ascii="微软雅黑" w:hAnsi="微软雅黑" w:eastAsia="微软雅黑"/>
                <w:b/>
                <w:color w:val="1F4D78"/>
                <w:sz w:val="19"/>
              </w:rPr>
              <w:t>数值</w:t>
            </w:r>
          </w:p>
        </w:tc>
        <w:tc>
          <w:tcPr>
            <w:tcW w:w="4760" w:type="dxa"/>
            <w:shd w:val="clear" w:color="auto" w:fill="E8EEF5"/>
            <w:tcMar>
              <w:top w:w="80" w:type="dxa"/>
              <w:left w:w="120" w:type="dxa"/>
              <w:bottom w:w="80" w:type="dxa"/>
              <w:right w:w="120" w:type="dxa"/>
            </w:tcMar>
            <w:vAlign w:val="center"/>
          </w:tcPr>
          <w:p w14:paraId="63C35313">
            <w:pPr>
              <w:jc w:val="center"/>
            </w:pPr>
            <w:r>
              <w:rPr>
                <w:rFonts w:ascii="微软雅黑" w:hAnsi="微软雅黑" w:eastAsia="微软雅黑"/>
                <w:b/>
                <w:color w:val="1F4D78"/>
                <w:sz w:val="19"/>
              </w:rPr>
              <w:t>用途/考点</w:t>
            </w:r>
          </w:p>
        </w:tc>
        <w:tc>
          <w:tcPr>
            <w:tcW w:w="1000" w:type="dxa"/>
            <w:shd w:val="clear" w:color="auto" w:fill="E8EEF5"/>
            <w:tcMar>
              <w:top w:w="80" w:type="dxa"/>
              <w:left w:w="120" w:type="dxa"/>
              <w:bottom w:w="80" w:type="dxa"/>
              <w:right w:w="120" w:type="dxa"/>
            </w:tcMar>
            <w:vAlign w:val="center"/>
          </w:tcPr>
          <w:p w14:paraId="05E896F8">
            <w:pPr>
              <w:jc w:val="center"/>
            </w:pPr>
            <w:r>
              <w:rPr>
                <w:rFonts w:ascii="微软雅黑" w:hAnsi="微软雅黑" w:eastAsia="微软雅黑"/>
                <w:b/>
                <w:color w:val="1F4D78"/>
                <w:sz w:val="19"/>
              </w:rPr>
              <w:t>页码</w:t>
            </w:r>
          </w:p>
        </w:tc>
      </w:tr>
      <w:tr w14:paraId="31B97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tcMar>
              <w:top w:w="80" w:type="dxa"/>
              <w:left w:w="120" w:type="dxa"/>
              <w:bottom w:w="80" w:type="dxa"/>
              <w:right w:w="120" w:type="dxa"/>
            </w:tcMar>
            <w:vAlign w:val="center"/>
          </w:tcPr>
          <w:p w14:paraId="447F4163">
            <w:pPr>
              <w:jc w:val="center"/>
            </w:pPr>
            <w:r>
              <w:rPr>
                <w:rFonts w:ascii="微软雅黑" w:hAnsi="微软雅黑" w:eastAsia="微软雅黑"/>
                <w:sz w:val="18"/>
              </w:rPr>
              <w:t>频道间隔</w:t>
            </w:r>
          </w:p>
        </w:tc>
        <w:tc>
          <w:tcPr>
            <w:tcW w:w="2000" w:type="dxa"/>
            <w:tcMar>
              <w:top w:w="80" w:type="dxa"/>
              <w:left w:w="120" w:type="dxa"/>
              <w:bottom w:w="80" w:type="dxa"/>
              <w:right w:w="120" w:type="dxa"/>
            </w:tcMar>
            <w:vAlign w:val="center"/>
          </w:tcPr>
          <w:p w14:paraId="3DA3820B">
            <w:pPr>
              <w:jc w:val="left"/>
            </w:pPr>
            <w:r>
              <w:rPr>
                <w:rFonts w:ascii="微软雅黑" w:hAnsi="微软雅黑" w:eastAsia="微软雅黑"/>
                <w:sz w:val="18"/>
              </w:rPr>
              <w:t>200 kHz</w:t>
            </w:r>
          </w:p>
        </w:tc>
        <w:tc>
          <w:tcPr>
            <w:tcW w:w="4760" w:type="dxa"/>
            <w:tcMar>
              <w:top w:w="80" w:type="dxa"/>
              <w:left w:w="120" w:type="dxa"/>
              <w:bottom w:w="80" w:type="dxa"/>
              <w:right w:w="120" w:type="dxa"/>
            </w:tcMar>
            <w:vAlign w:val="center"/>
          </w:tcPr>
          <w:p w14:paraId="2FB3F5DF">
            <w:pPr>
              <w:jc w:val="left"/>
            </w:pPr>
            <w:r>
              <w:rPr>
                <w:rFonts w:ascii="微软雅黑" w:hAnsi="微软雅黑" w:eastAsia="微软雅黑"/>
                <w:sz w:val="18"/>
              </w:rPr>
              <w:t>GSM900有效信道124对；上下行间隔45 MHz。</w:t>
            </w:r>
          </w:p>
        </w:tc>
        <w:tc>
          <w:tcPr>
            <w:tcW w:w="1000" w:type="dxa"/>
            <w:tcMar>
              <w:top w:w="80" w:type="dxa"/>
              <w:left w:w="120" w:type="dxa"/>
              <w:bottom w:w="80" w:type="dxa"/>
              <w:right w:w="120" w:type="dxa"/>
            </w:tcMar>
            <w:vAlign w:val="center"/>
          </w:tcPr>
          <w:p w14:paraId="4C10F487">
            <w:pPr>
              <w:jc w:val="left"/>
            </w:pPr>
            <w:r>
              <w:rPr>
                <w:rFonts w:ascii="微软雅黑" w:hAnsi="微软雅黑" w:eastAsia="微软雅黑"/>
                <w:sz w:val="18"/>
              </w:rPr>
              <w:t>第6章 p.61-64</w:t>
            </w:r>
          </w:p>
        </w:tc>
      </w:tr>
      <w:tr w14:paraId="3C27C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tcMar>
              <w:top w:w="80" w:type="dxa"/>
              <w:left w:w="120" w:type="dxa"/>
              <w:bottom w:w="80" w:type="dxa"/>
              <w:right w:w="120" w:type="dxa"/>
            </w:tcMar>
            <w:vAlign w:val="center"/>
          </w:tcPr>
          <w:p w14:paraId="492B5924">
            <w:pPr>
              <w:jc w:val="center"/>
            </w:pPr>
            <w:r>
              <w:rPr>
                <w:rFonts w:ascii="微软雅黑" w:hAnsi="微软雅黑" w:eastAsia="微软雅黑"/>
                <w:sz w:val="18"/>
              </w:rPr>
              <w:t>物理信道</w:t>
            </w:r>
          </w:p>
        </w:tc>
        <w:tc>
          <w:tcPr>
            <w:tcW w:w="2000" w:type="dxa"/>
            <w:tcMar>
              <w:top w:w="80" w:type="dxa"/>
              <w:left w:w="120" w:type="dxa"/>
              <w:bottom w:w="80" w:type="dxa"/>
              <w:right w:w="120" w:type="dxa"/>
            </w:tcMar>
            <w:vAlign w:val="center"/>
          </w:tcPr>
          <w:p w14:paraId="4C9E0555">
            <w:pPr>
              <w:jc w:val="left"/>
            </w:pPr>
            <w:r>
              <w:rPr>
                <w:rFonts w:ascii="微软雅黑" w:hAnsi="微软雅黑" w:eastAsia="微软雅黑"/>
                <w:sz w:val="18"/>
              </w:rPr>
              <w:t>一个载频上的一个时隙</w:t>
            </w:r>
          </w:p>
        </w:tc>
        <w:tc>
          <w:tcPr>
            <w:tcW w:w="4760" w:type="dxa"/>
            <w:tcMar>
              <w:top w:w="80" w:type="dxa"/>
              <w:left w:w="120" w:type="dxa"/>
              <w:bottom w:w="80" w:type="dxa"/>
              <w:right w:w="120" w:type="dxa"/>
            </w:tcMar>
            <w:vAlign w:val="center"/>
          </w:tcPr>
          <w:p w14:paraId="784FC22C">
            <w:pPr>
              <w:jc w:val="left"/>
            </w:pPr>
            <w:r>
              <w:rPr>
                <w:rFonts w:ascii="微软雅黑" w:hAnsi="微软雅黑" w:eastAsia="微软雅黑"/>
                <w:sz w:val="18"/>
              </w:rPr>
              <w:t>每载频8个时隙，因此8个物理信道。</w:t>
            </w:r>
          </w:p>
        </w:tc>
        <w:tc>
          <w:tcPr>
            <w:tcW w:w="1000" w:type="dxa"/>
            <w:tcMar>
              <w:top w:w="80" w:type="dxa"/>
              <w:left w:w="120" w:type="dxa"/>
              <w:bottom w:w="80" w:type="dxa"/>
              <w:right w:w="120" w:type="dxa"/>
            </w:tcMar>
            <w:vAlign w:val="center"/>
          </w:tcPr>
          <w:p w14:paraId="1139D796">
            <w:pPr>
              <w:jc w:val="left"/>
            </w:pPr>
            <w:r>
              <w:rPr>
                <w:rFonts w:ascii="微软雅黑" w:hAnsi="微软雅黑" w:eastAsia="微软雅黑"/>
                <w:sz w:val="18"/>
              </w:rPr>
              <w:t>第6章 p.65, p.69</w:t>
            </w:r>
          </w:p>
        </w:tc>
      </w:tr>
      <w:tr w14:paraId="5FB67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tcMar>
              <w:top w:w="80" w:type="dxa"/>
              <w:left w:w="120" w:type="dxa"/>
              <w:bottom w:w="80" w:type="dxa"/>
              <w:right w:w="120" w:type="dxa"/>
            </w:tcMar>
            <w:vAlign w:val="center"/>
          </w:tcPr>
          <w:p w14:paraId="3A250734">
            <w:pPr>
              <w:jc w:val="center"/>
            </w:pPr>
            <w:r>
              <w:rPr>
                <w:rFonts w:ascii="微软雅黑" w:hAnsi="微软雅黑" w:eastAsia="微软雅黑"/>
                <w:sz w:val="18"/>
              </w:rPr>
              <w:t>TDMA帧</w:t>
            </w:r>
          </w:p>
        </w:tc>
        <w:tc>
          <w:tcPr>
            <w:tcW w:w="2000" w:type="dxa"/>
            <w:tcMar>
              <w:top w:w="80" w:type="dxa"/>
              <w:left w:w="120" w:type="dxa"/>
              <w:bottom w:w="80" w:type="dxa"/>
              <w:right w:w="120" w:type="dxa"/>
            </w:tcMar>
            <w:vAlign w:val="center"/>
          </w:tcPr>
          <w:p w14:paraId="2B950708">
            <w:pPr>
              <w:jc w:val="left"/>
            </w:pPr>
            <w:r>
              <w:rPr>
                <w:rFonts w:ascii="微软雅黑" w:hAnsi="微软雅黑" w:eastAsia="微软雅黑"/>
                <w:sz w:val="18"/>
              </w:rPr>
              <w:t>8个时隙，4.615 ms</w:t>
            </w:r>
          </w:p>
        </w:tc>
        <w:tc>
          <w:tcPr>
            <w:tcW w:w="4760" w:type="dxa"/>
            <w:tcMar>
              <w:top w:w="80" w:type="dxa"/>
              <w:left w:w="120" w:type="dxa"/>
              <w:bottom w:w="80" w:type="dxa"/>
              <w:right w:w="120" w:type="dxa"/>
            </w:tcMar>
            <w:vAlign w:val="center"/>
          </w:tcPr>
          <w:p w14:paraId="3B6BC603">
            <w:pPr>
              <w:jc w:val="left"/>
            </w:pPr>
            <w:r>
              <w:rPr>
                <w:rFonts w:ascii="微软雅黑" w:hAnsi="微软雅黑" w:eastAsia="微软雅黑"/>
                <w:sz w:val="18"/>
              </w:rPr>
              <w:t>GSM帧结构最基本单位。</w:t>
            </w:r>
          </w:p>
        </w:tc>
        <w:tc>
          <w:tcPr>
            <w:tcW w:w="1000" w:type="dxa"/>
            <w:tcMar>
              <w:top w:w="80" w:type="dxa"/>
              <w:left w:w="120" w:type="dxa"/>
              <w:bottom w:w="80" w:type="dxa"/>
              <w:right w:w="120" w:type="dxa"/>
            </w:tcMar>
            <w:vAlign w:val="center"/>
          </w:tcPr>
          <w:p w14:paraId="66239E18">
            <w:pPr>
              <w:jc w:val="left"/>
            </w:pPr>
            <w:r>
              <w:rPr>
                <w:rFonts w:ascii="微软雅黑" w:hAnsi="微软雅黑" w:eastAsia="微软雅黑"/>
                <w:sz w:val="18"/>
              </w:rPr>
              <w:t>第6章 p.66-67</w:t>
            </w:r>
          </w:p>
        </w:tc>
      </w:tr>
      <w:tr w14:paraId="16877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tcMar>
              <w:top w:w="80" w:type="dxa"/>
              <w:left w:w="120" w:type="dxa"/>
              <w:bottom w:w="80" w:type="dxa"/>
              <w:right w:w="120" w:type="dxa"/>
            </w:tcMar>
            <w:vAlign w:val="center"/>
          </w:tcPr>
          <w:p w14:paraId="0F9B450E">
            <w:pPr>
              <w:jc w:val="center"/>
            </w:pPr>
            <w:r>
              <w:rPr>
                <w:rFonts w:ascii="微软雅黑" w:hAnsi="微软雅黑" w:eastAsia="微软雅黑"/>
                <w:sz w:val="18"/>
              </w:rPr>
              <w:t>时隙</w:t>
            </w:r>
          </w:p>
        </w:tc>
        <w:tc>
          <w:tcPr>
            <w:tcW w:w="2000" w:type="dxa"/>
            <w:tcMar>
              <w:top w:w="80" w:type="dxa"/>
              <w:left w:w="120" w:type="dxa"/>
              <w:bottom w:w="80" w:type="dxa"/>
              <w:right w:w="120" w:type="dxa"/>
            </w:tcMar>
            <w:vAlign w:val="center"/>
          </w:tcPr>
          <w:p w14:paraId="2AB2D0AE">
            <w:pPr>
              <w:jc w:val="left"/>
            </w:pPr>
            <w:r>
              <w:rPr>
                <w:rFonts w:ascii="微软雅黑" w:hAnsi="微软雅黑" w:eastAsia="微软雅黑"/>
                <w:sz w:val="18"/>
              </w:rPr>
              <w:t>156.25 bit，0.577 ms</w:t>
            </w:r>
          </w:p>
        </w:tc>
        <w:tc>
          <w:tcPr>
            <w:tcW w:w="4760" w:type="dxa"/>
            <w:tcMar>
              <w:top w:w="80" w:type="dxa"/>
              <w:left w:w="120" w:type="dxa"/>
              <w:bottom w:w="80" w:type="dxa"/>
              <w:right w:w="120" w:type="dxa"/>
            </w:tcMar>
            <w:vAlign w:val="center"/>
          </w:tcPr>
          <w:p w14:paraId="3BB9831F">
            <w:pPr>
              <w:jc w:val="left"/>
            </w:pPr>
            <w:r>
              <w:rPr>
                <w:rFonts w:ascii="微软雅黑" w:hAnsi="微软雅黑" w:eastAsia="微软雅黑"/>
                <w:sz w:val="18"/>
              </w:rPr>
              <w:t>普通突发、接入突发等都基于时隙组织。</w:t>
            </w:r>
          </w:p>
        </w:tc>
        <w:tc>
          <w:tcPr>
            <w:tcW w:w="1000" w:type="dxa"/>
            <w:tcMar>
              <w:top w:w="80" w:type="dxa"/>
              <w:left w:w="120" w:type="dxa"/>
              <w:bottom w:w="80" w:type="dxa"/>
              <w:right w:w="120" w:type="dxa"/>
            </w:tcMar>
            <w:vAlign w:val="center"/>
          </w:tcPr>
          <w:p w14:paraId="71F0AD9D">
            <w:pPr>
              <w:jc w:val="left"/>
            </w:pPr>
            <w:r>
              <w:rPr>
                <w:rFonts w:ascii="微软雅黑" w:hAnsi="微软雅黑" w:eastAsia="微软雅黑"/>
                <w:sz w:val="18"/>
              </w:rPr>
              <w:t>第6章 p.67, p.77</w:t>
            </w:r>
          </w:p>
        </w:tc>
      </w:tr>
      <w:tr w14:paraId="6119F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tcMar>
              <w:top w:w="80" w:type="dxa"/>
              <w:left w:w="120" w:type="dxa"/>
              <w:bottom w:w="80" w:type="dxa"/>
              <w:right w:w="120" w:type="dxa"/>
            </w:tcMar>
            <w:vAlign w:val="center"/>
          </w:tcPr>
          <w:p w14:paraId="761C6D62">
            <w:pPr>
              <w:jc w:val="center"/>
            </w:pPr>
            <w:r>
              <w:rPr>
                <w:rFonts w:ascii="微软雅黑" w:hAnsi="微软雅黑" w:eastAsia="微软雅黑"/>
                <w:sz w:val="18"/>
              </w:rPr>
              <w:t>业务复帧</w:t>
            </w:r>
          </w:p>
        </w:tc>
        <w:tc>
          <w:tcPr>
            <w:tcW w:w="2000" w:type="dxa"/>
            <w:tcMar>
              <w:top w:w="80" w:type="dxa"/>
              <w:left w:w="120" w:type="dxa"/>
              <w:bottom w:w="80" w:type="dxa"/>
              <w:right w:w="120" w:type="dxa"/>
            </w:tcMar>
            <w:vAlign w:val="center"/>
          </w:tcPr>
          <w:p w14:paraId="293948ED">
            <w:pPr>
              <w:jc w:val="left"/>
            </w:pPr>
            <w:r>
              <w:rPr>
                <w:rFonts w:ascii="微软雅黑" w:hAnsi="微软雅黑" w:eastAsia="微软雅黑"/>
                <w:sz w:val="18"/>
              </w:rPr>
              <w:t>26个TDMA帧，120 ms</w:t>
            </w:r>
          </w:p>
        </w:tc>
        <w:tc>
          <w:tcPr>
            <w:tcW w:w="4760" w:type="dxa"/>
            <w:tcMar>
              <w:top w:w="80" w:type="dxa"/>
              <w:left w:w="120" w:type="dxa"/>
              <w:bottom w:w="80" w:type="dxa"/>
              <w:right w:w="120" w:type="dxa"/>
            </w:tcMar>
            <w:vAlign w:val="center"/>
          </w:tcPr>
          <w:p w14:paraId="0D6D063D">
            <w:pPr>
              <w:jc w:val="left"/>
            </w:pPr>
            <w:r>
              <w:rPr>
                <w:rFonts w:ascii="微软雅黑" w:hAnsi="微软雅黑" w:eastAsia="微软雅黑"/>
                <w:sz w:val="18"/>
              </w:rPr>
              <w:t>TCH复用：24信息帧+1控制帧+1空闲帧。</w:t>
            </w:r>
          </w:p>
        </w:tc>
        <w:tc>
          <w:tcPr>
            <w:tcW w:w="1000" w:type="dxa"/>
            <w:tcMar>
              <w:top w:w="80" w:type="dxa"/>
              <w:left w:w="120" w:type="dxa"/>
              <w:bottom w:w="80" w:type="dxa"/>
              <w:right w:w="120" w:type="dxa"/>
            </w:tcMar>
            <w:vAlign w:val="center"/>
          </w:tcPr>
          <w:p w14:paraId="323DDA95">
            <w:pPr>
              <w:jc w:val="left"/>
            </w:pPr>
            <w:r>
              <w:rPr>
                <w:rFonts w:ascii="微软雅黑" w:hAnsi="微软雅黑" w:eastAsia="微软雅黑"/>
                <w:sz w:val="18"/>
              </w:rPr>
              <w:t>第6章 p.66, p.86</w:t>
            </w:r>
          </w:p>
        </w:tc>
      </w:tr>
      <w:tr w14:paraId="36338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tcMar>
              <w:top w:w="80" w:type="dxa"/>
              <w:left w:w="120" w:type="dxa"/>
              <w:bottom w:w="80" w:type="dxa"/>
              <w:right w:w="120" w:type="dxa"/>
            </w:tcMar>
            <w:vAlign w:val="center"/>
          </w:tcPr>
          <w:p w14:paraId="55DA0F28">
            <w:pPr>
              <w:jc w:val="center"/>
            </w:pPr>
            <w:r>
              <w:rPr>
                <w:rFonts w:ascii="微软雅黑" w:hAnsi="微软雅黑" w:eastAsia="微软雅黑"/>
                <w:sz w:val="18"/>
              </w:rPr>
              <w:t>控制复帧</w:t>
            </w:r>
          </w:p>
        </w:tc>
        <w:tc>
          <w:tcPr>
            <w:tcW w:w="2000" w:type="dxa"/>
            <w:tcMar>
              <w:top w:w="80" w:type="dxa"/>
              <w:left w:w="120" w:type="dxa"/>
              <w:bottom w:w="80" w:type="dxa"/>
              <w:right w:w="120" w:type="dxa"/>
            </w:tcMar>
            <w:vAlign w:val="center"/>
          </w:tcPr>
          <w:p w14:paraId="24E7EF7B">
            <w:pPr>
              <w:jc w:val="left"/>
            </w:pPr>
            <w:r>
              <w:rPr>
                <w:rFonts w:ascii="微软雅黑" w:hAnsi="微软雅黑" w:eastAsia="微软雅黑"/>
                <w:sz w:val="18"/>
              </w:rPr>
              <w:t>51个TDMA帧，235.385 ms</w:t>
            </w:r>
          </w:p>
        </w:tc>
        <w:tc>
          <w:tcPr>
            <w:tcW w:w="4760" w:type="dxa"/>
            <w:tcMar>
              <w:top w:w="80" w:type="dxa"/>
              <w:left w:w="120" w:type="dxa"/>
              <w:bottom w:w="80" w:type="dxa"/>
              <w:right w:w="120" w:type="dxa"/>
            </w:tcMar>
            <w:vAlign w:val="center"/>
          </w:tcPr>
          <w:p w14:paraId="1B7B9679">
            <w:pPr>
              <w:jc w:val="left"/>
            </w:pPr>
            <w:r>
              <w:rPr>
                <w:rFonts w:ascii="微软雅黑" w:hAnsi="微软雅黑" w:eastAsia="微软雅黑"/>
                <w:sz w:val="18"/>
              </w:rPr>
              <w:t>BCH/CCCH在TS0复用。</w:t>
            </w:r>
          </w:p>
        </w:tc>
        <w:tc>
          <w:tcPr>
            <w:tcW w:w="1000" w:type="dxa"/>
            <w:tcMar>
              <w:top w:w="80" w:type="dxa"/>
              <w:left w:w="120" w:type="dxa"/>
              <w:bottom w:w="80" w:type="dxa"/>
              <w:right w:w="120" w:type="dxa"/>
            </w:tcMar>
            <w:vAlign w:val="center"/>
          </w:tcPr>
          <w:p w14:paraId="0CF008CB">
            <w:pPr>
              <w:jc w:val="left"/>
            </w:pPr>
            <w:r>
              <w:rPr>
                <w:rFonts w:ascii="微软雅黑" w:hAnsi="微软雅黑" w:eastAsia="微软雅黑"/>
                <w:sz w:val="18"/>
              </w:rPr>
              <w:t>第6章 p.66, p.83</w:t>
            </w:r>
          </w:p>
        </w:tc>
      </w:tr>
      <w:tr w14:paraId="4E1F2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tcMar>
              <w:top w:w="80" w:type="dxa"/>
              <w:left w:w="120" w:type="dxa"/>
              <w:bottom w:w="80" w:type="dxa"/>
              <w:right w:w="120" w:type="dxa"/>
            </w:tcMar>
            <w:vAlign w:val="center"/>
          </w:tcPr>
          <w:p w14:paraId="6B5780E0">
            <w:pPr>
              <w:jc w:val="center"/>
            </w:pPr>
            <w:r>
              <w:rPr>
                <w:rFonts w:ascii="微软雅黑" w:hAnsi="微软雅黑" w:eastAsia="微软雅黑"/>
                <w:sz w:val="18"/>
              </w:rPr>
              <w:t>上/下行时间偏移</w:t>
            </w:r>
          </w:p>
        </w:tc>
        <w:tc>
          <w:tcPr>
            <w:tcW w:w="2000" w:type="dxa"/>
            <w:tcMar>
              <w:top w:w="80" w:type="dxa"/>
              <w:left w:w="120" w:type="dxa"/>
              <w:bottom w:w="80" w:type="dxa"/>
              <w:right w:w="120" w:type="dxa"/>
            </w:tcMar>
            <w:vAlign w:val="center"/>
          </w:tcPr>
          <w:p w14:paraId="0D647160">
            <w:pPr>
              <w:jc w:val="left"/>
            </w:pPr>
            <w:r>
              <w:rPr>
                <w:rFonts w:ascii="微软雅黑" w:hAnsi="微软雅黑" w:eastAsia="微软雅黑"/>
                <w:sz w:val="18"/>
              </w:rPr>
              <w:t>上行比下行推后3个时隙</w:t>
            </w:r>
          </w:p>
        </w:tc>
        <w:tc>
          <w:tcPr>
            <w:tcW w:w="4760" w:type="dxa"/>
            <w:tcMar>
              <w:top w:w="80" w:type="dxa"/>
              <w:left w:w="120" w:type="dxa"/>
              <w:bottom w:w="80" w:type="dxa"/>
              <w:right w:w="120" w:type="dxa"/>
            </w:tcMar>
            <w:vAlign w:val="center"/>
          </w:tcPr>
          <w:p w14:paraId="025F374E">
            <w:pPr>
              <w:jc w:val="left"/>
            </w:pPr>
            <w:r>
              <w:rPr>
                <w:rFonts w:ascii="微软雅黑" w:hAnsi="微软雅黑" w:eastAsia="微软雅黑"/>
                <w:sz w:val="18"/>
              </w:rPr>
              <w:t>给MS帧调整和收发调谐转换时间。</w:t>
            </w:r>
          </w:p>
        </w:tc>
        <w:tc>
          <w:tcPr>
            <w:tcW w:w="1000" w:type="dxa"/>
            <w:tcMar>
              <w:top w:w="80" w:type="dxa"/>
              <w:left w:w="120" w:type="dxa"/>
              <w:bottom w:w="80" w:type="dxa"/>
              <w:right w:w="120" w:type="dxa"/>
            </w:tcMar>
            <w:vAlign w:val="center"/>
          </w:tcPr>
          <w:p w14:paraId="71767B24">
            <w:pPr>
              <w:jc w:val="left"/>
            </w:pPr>
            <w:r>
              <w:rPr>
                <w:rFonts w:ascii="微软雅黑" w:hAnsi="微软雅黑" w:eastAsia="微软雅黑"/>
                <w:sz w:val="18"/>
              </w:rPr>
              <w:t>第6章 p.68</w:t>
            </w:r>
          </w:p>
        </w:tc>
      </w:tr>
    </w:tbl>
    <w:p w14:paraId="3AA4EBDA"/>
    <w:p w14:paraId="7403A38D">
      <w:pPr>
        <w:spacing w:before="80" w:after="80"/>
      </w:pPr>
      <w:r>
        <w:rPr>
          <w:rFonts w:ascii="微软雅黑" w:hAnsi="微软雅黑" w:eastAsia="微软雅黑"/>
          <w:b/>
          <w:color w:val="1F4D78"/>
          <w:sz w:val="20"/>
        </w:rPr>
        <w:t>GSM逻辑信道</w:t>
      </w:r>
    </w:p>
    <w:tbl>
      <w:tblPr>
        <w:tblStyle w:val="3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0"/>
        <w:gridCol w:w="6200"/>
        <w:gridCol w:w="1660"/>
      </w:tblGrid>
      <w:tr w14:paraId="4600C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500" w:type="dxa"/>
            <w:shd w:val="clear" w:color="auto" w:fill="E8EEF5"/>
            <w:tcMar>
              <w:top w:w="80" w:type="dxa"/>
              <w:left w:w="120" w:type="dxa"/>
              <w:bottom w:w="80" w:type="dxa"/>
              <w:right w:w="120" w:type="dxa"/>
            </w:tcMar>
            <w:vAlign w:val="center"/>
          </w:tcPr>
          <w:p w14:paraId="3C578293">
            <w:pPr>
              <w:jc w:val="center"/>
            </w:pPr>
            <w:r>
              <w:rPr>
                <w:rFonts w:ascii="微软雅黑" w:hAnsi="微软雅黑" w:eastAsia="微软雅黑"/>
                <w:b/>
                <w:color w:val="1F4D78"/>
                <w:sz w:val="19"/>
              </w:rPr>
              <w:t>逻辑信道</w:t>
            </w:r>
          </w:p>
        </w:tc>
        <w:tc>
          <w:tcPr>
            <w:tcW w:w="6200" w:type="dxa"/>
            <w:shd w:val="clear" w:color="auto" w:fill="E8EEF5"/>
            <w:tcMar>
              <w:top w:w="80" w:type="dxa"/>
              <w:left w:w="120" w:type="dxa"/>
              <w:bottom w:w="80" w:type="dxa"/>
              <w:right w:w="120" w:type="dxa"/>
            </w:tcMar>
            <w:vAlign w:val="center"/>
          </w:tcPr>
          <w:p w14:paraId="2B572809">
            <w:pPr>
              <w:jc w:val="center"/>
            </w:pPr>
            <w:r>
              <w:rPr>
                <w:rFonts w:ascii="微软雅黑" w:hAnsi="微软雅黑" w:eastAsia="微软雅黑"/>
                <w:b/>
                <w:color w:val="1F4D78"/>
                <w:sz w:val="19"/>
              </w:rPr>
              <w:t>作用</w:t>
            </w:r>
          </w:p>
        </w:tc>
        <w:tc>
          <w:tcPr>
            <w:tcW w:w="1660" w:type="dxa"/>
            <w:shd w:val="clear" w:color="auto" w:fill="E8EEF5"/>
            <w:tcMar>
              <w:top w:w="80" w:type="dxa"/>
              <w:left w:w="120" w:type="dxa"/>
              <w:bottom w:w="80" w:type="dxa"/>
              <w:right w:w="120" w:type="dxa"/>
            </w:tcMar>
            <w:vAlign w:val="center"/>
          </w:tcPr>
          <w:p w14:paraId="44892458">
            <w:pPr>
              <w:jc w:val="center"/>
            </w:pPr>
            <w:r>
              <w:rPr>
                <w:rFonts w:ascii="微软雅黑" w:hAnsi="微软雅黑" w:eastAsia="微软雅黑"/>
                <w:b/>
                <w:color w:val="1F4D78"/>
                <w:sz w:val="19"/>
              </w:rPr>
              <w:t>页码</w:t>
            </w:r>
          </w:p>
        </w:tc>
      </w:tr>
      <w:tr w14:paraId="4C328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Mar>
              <w:top w:w="80" w:type="dxa"/>
              <w:left w:w="120" w:type="dxa"/>
              <w:bottom w:w="80" w:type="dxa"/>
              <w:right w:w="120" w:type="dxa"/>
            </w:tcMar>
            <w:vAlign w:val="center"/>
          </w:tcPr>
          <w:p w14:paraId="460D15D8">
            <w:pPr>
              <w:jc w:val="center"/>
            </w:pPr>
            <w:r>
              <w:rPr>
                <w:rFonts w:ascii="微软雅黑" w:hAnsi="微软雅黑" w:eastAsia="微软雅黑"/>
                <w:sz w:val="18"/>
              </w:rPr>
              <w:t>TCH</w:t>
            </w:r>
          </w:p>
        </w:tc>
        <w:tc>
          <w:tcPr>
            <w:tcW w:w="6200" w:type="dxa"/>
            <w:tcMar>
              <w:top w:w="80" w:type="dxa"/>
              <w:left w:w="120" w:type="dxa"/>
              <w:bottom w:w="80" w:type="dxa"/>
              <w:right w:w="120" w:type="dxa"/>
            </w:tcMar>
            <w:vAlign w:val="center"/>
          </w:tcPr>
          <w:p w14:paraId="778E4284">
            <w:pPr>
              <w:jc w:val="left"/>
            </w:pPr>
            <w:r>
              <w:rPr>
                <w:rFonts w:ascii="微软雅黑" w:hAnsi="微软雅黑" w:eastAsia="微软雅黑"/>
                <w:sz w:val="18"/>
              </w:rPr>
              <w:t>业务信道，承载话音或数据业务，如TCH/FS、TCH/HS、TCH/F9.6等。</w:t>
            </w:r>
          </w:p>
        </w:tc>
        <w:tc>
          <w:tcPr>
            <w:tcW w:w="1660" w:type="dxa"/>
            <w:tcMar>
              <w:top w:w="80" w:type="dxa"/>
              <w:left w:w="120" w:type="dxa"/>
              <w:bottom w:w="80" w:type="dxa"/>
              <w:right w:w="120" w:type="dxa"/>
            </w:tcMar>
            <w:vAlign w:val="center"/>
          </w:tcPr>
          <w:p w14:paraId="5D76AC1F">
            <w:pPr>
              <w:jc w:val="left"/>
            </w:pPr>
            <w:r>
              <w:rPr>
                <w:rFonts w:ascii="微软雅黑" w:hAnsi="微软雅黑" w:eastAsia="微软雅黑"/>
                <w:sz w:val="18"/>
              </w:rPr>
              <w:t>第6章 p.71</w:t>
            </w:r>
          </w:p>
        </w:tc>
      </w:tr>
      <w:tr w14:paraId="5E40E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Mar>
              <w:top w:w="80" w:type="dxa"/>
              <w:left w:w="120" w:type="dxa"/>
              <w:bottom w:w="80" w:type="dxa"/>
              <w:right w:w="120" w:type="dxa"/>
            </w:tcMar>
            <w:vAlign w:val="center"/>
          </w:tcPr>
          <w:p w14:paraId="4CD3E65A">
            <w:pPr>
              <w:jc w:val="center"/>
            </w:pPr>
            <w:r>
              <w:rPr>
                <w:rFonts w:ascii="微软雅黑" w:hAnsi="微软雅黑" w:eastAsia="微软雅黑"/>
                <w:sz w:val="18"/>
              </w:rPr>
              <w:t>BCH</w:t>
            </w:r>
          </w:p>
        </w:tc>
        <w:tc>
          <w:tcPr>
            <w:tcW w:w="6200" w:type="dxa"/>
            <w:tcMar>
              <w:top w:w="80" w:type="dxa"/>
              <w:left w:w="120" w:type="dxa"/>
              <w:bottom w:w="80" w:type="dxa"/>
              <w:right w:w="120" w:type="dxa"/>
            </w:tcMar>
            <w:vAlign w:val="center"/>
          </w:tcPr>
          <w:p w14:paraId="3EBF8341">
            <w:pPr>
              <w:jc w:val="left"/>
            </w:pPr>
            <w:r>
              <w:rPr>
                <w:rFonts w:ascii="微软雅黑" w:hAnsi="微软雅黑" w:eastAsia="微软雅黑"/>
                <w:sz w:val="18"/>
              </w:rPr>
              <w:t>广播信道，包括FCCH、SCH、BCCH，供MS频率校正、同步和读取小区通用信息。</w:t>
            </w:r>
          </w:p>
        </w:tc>
        <w:tc>
          <w:tcPr>
            <w:tcW w:w="1660" w:type="dxa"/>
            <w:tcMar>
              <w:top w:w="80" w:type="dxa"/>
              <w:left w:w="120" w:type="dxa"/>
              <w:bottom w:w="80" w:type="dxa"/>
              <w:right w:w="120" w:type="dxa"/>
            </w:tcMar>
            <w:vAlign w:val="center"/>
          </w:tcPr>
          <w:p w14:paraId="03955332">
            <w:pPr>
              <w:jc w:val="left"/>
            </w:pPr>
            <w:r>
              <w:rPr>
                <w:rFonts w:ascii="微软雅黑" w:hAnsi="微软雅黑" w:eastAsia="微软雅黑"/>
                <w:sz w:val="18"/>
              </w:rPr>
              <w:t>第6章 p.72-73</w:t>
            </w:r>
          </w:p>
        </w:tc>
      </w:tr>
      <w:tr w14:paraId="02308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Mar>
              <w:top w:w="80" w:type="dxa"/>
              <w:left w:w="120" w:type="dxa"/>
              <w:bottom w:w="80" w:type="dxa"/>
              <w:right w:w="120" w:type="dxa"/>
            </w:tcMar>
            <w:vAlign w:val="center"/>
          </w:tcPr>
          <w:p w14:paraId="02AF39B5">
            <w:pPr>
              <w:jc w:val="center"/>
            </w:pPr>
            <w:r>
              <w:rPr>
                <w:rFonts w:ascii="微软雅黑" w:hAnsi="微软雅黑" w:eastAsia="微软雅黑"/>
                <w:sz w:val="18"/>
              </w:rPr>
              <w:t>CCCH</w:t>
            </w:r>
          </w:p>
        </w:tc>
        <w:tc>
          <w:tcPr>
            <w:tcW w:w="6200" w:type="dxa"/>
            <w:tcMar>
              <w:top w:w="80" w:type="dxa"/>
              <w:left w:w="120" w:type="dxa"/>
              <w:bottom w:w="80" w:type="dxa"/>
              <w:right w:w="120" w:type="dxa"/>
            </w:tcMar>
            <w:vAlign w:val="center"/>
          </w:tcPr>
          <w:p w14:paraId="5D47F180">
            <w:pPr>
              <w:jc w:val="left"/>
            </w:pPr>
            <w:r>
              <w:rPr>
                <w:rFonts w:ascii="微软雅黑" w:hAnsi="微软雅黑" w:eastAsia="微软雅黑"/>
                <w:sz w:val="18"/>
              </w:rPr>
              <w:t>公共控制信道，包括PCH、RACH、AGCH，用于寻呼、随机接入和准许接入。</w:t>
            </w:r>
          </w:p>
        </w:tc>
        <w:tc>
          <w:tcPr>
            <w:tcW w:w="1660" w:type="dxa"/>
            <w:tcMar>
              <w:top w:w="80" w:type="dxa"/>
              <w:left w:w="120" w:type="dxa"/>
              <w:bottom w:w="80" w:type="dxa"/>
              <w:right w:w="120" w:type="dxa"/>
            </w:tcMar>
            <w:vAlign w:val="center"/>
          </w:tcPr>
          <w:p w14:paraId="57C9B7C5">
            <w:pPr>
              <w:jc w:val="left"/>
            </w:pPr>
            <w:r>
              <w:rPr>
                <w:rFonts w:ascii="微软雅黑" w:hAnsi="微软雅黑" w:eastAsia="微软雅黑"/>
                <w:sz w:val="18"/>
              </w:rPr>
              <w:t>第6章 p.72, p.74</w:t>
            </w:r>
          </w:p>
        </w:tc>
      </w:tr>
      <w:tr w14:paraId="52E29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Mar>
              <w:top w:w="80" w:type="dxa"/>
              <w:left w:w="120" w:type="dxa"/>
              <w:bottom w:w="80" w:type="dxa"/>
              <w:right w:w="120" w:type="dxa"/>
            </w:tcMar>
            <w:vAlign w:val="center"/>
          </w:tcPr>
          <w:p w14:paraId="52201228">
            <w:pPr>
              <w:jc w:val="center"/>
            </w:pPr>
            <w:r>
              <w:rPr>
                <w:rFonts w:ascii="微软雅黑" w:hAnsi="微软雅黑" w:eastAsia="微软雅黑"/>
                <w:sz w:val="18"/>
              </w:rPr>
              <w:t>DCCH</w:t>
            </w:r>
          </w:p>
        </w:tc>
        <w:tc>
          <w:tcPr>
            <w:tcW w:w="6200" w:type="dxa"/>
            <w:tcMar>
              <w:top w:w="80" w:type="dxa"/>
              <w:left w:w="120" w:type="dxa"/>
              <w:bottom w:w="80" w:type="dxa"/>
              <w:right w:w="120" w:type="dxa"/>
            </w:tcMar>
            <w:vAlign w:val="center"/>
          </w:tcPr>
          <w:p w14:paraId="6D3540CA">
            <w:pPr>
              <w:jc w:val="left"/>
            </w:pPr>
            <w:r>
              <w:rPr>
                <w:rFonts w:ascii="微软雅黑" w:hAnsi="微软雅黑" w:eastAsia="微软雅黑"/>
                <w:sz w:val="18"/>
              </w:rPr>
              <w:t>专用控制信道，包括SDCCH、SACCH、FACCH；FACCH常在切换等紧急信令时借用业务突发。</w:t>
            </w:r>
          </w:p>
        </w:tc>
        <w:tc>
          <w:tcPr>
            <w:tcW w:w="1660" w:type="dxa"/>
            <w:tcMar>
              <w:top w:w="80" w:type="dxa"/>
              <w:left w:w="120" w:type="dxa"/>
              <w:bottom w:w="80" w:type="dxa"/>
              <w:right w:w="120" w:type="dxa"/>
            </w:tcMar>
            <w:vAlign w:val="center"/>
          </w:tcPr>
          <w:p w14:paraId="6C71B862">
            <w:pPr>
              <w:jc w:val="left"/>
            </w:pPr>
            <w:r>
              <w:rPr>
                <w:rFonts w:ascii="微软雅黑" w:hAnsi="微软雅黑" w:eastAsia="微软雅黑"/>
                <w:sz w:val="18"/>
              </w:rPr>
              <w:t>第6章 p.75-76</w:t>
            </w:r>
          </w:p>
        </w:tc>
      </w:tr>
    </w:tbl>
    <w:p w14:paraId="046BE2C6"/>
    <w:p w14:paraId="2EA5E9ED">
      <w:pPr>
        <w:pStyle w:val="16"/>
      </w:pPr>
      <w:r>
        <w:rPr>
          <w:rFonts w:ascii="微软雅黑" w:hAnsi="微软雅黑" w:eastAsia="微软雅黑"/>
        </w:rPr>
        <w:t>普通突发NB含两段57 bit数据和各1 bit标识，中间26 bit训练序列用于自适应均衡以消除多径ISI；保护时间防止不同时延移动台突发在基站交叠。</w:t>
      </w:r>
      <w:r>
        <w:rPr>
          <w:rFonts w:ascii="微软雅黑" w:hAnsi="微软雅黑" w:eastAsia="微软雅黑"/>
          <w:color w:val="666666"/>
          <w:sz w:val="19"/>
        </w:rPr>
        <w:t>（第6章 p.77-78）</w:t>
      </w:r>
    </w:p>
    <w:p w14:paraId="37A924BD">
      <w:pPr>
        <w:pStyle w:val="16"/>
      </w:pPr>
      <w:r>
        <w:rPr>
          <w:rFonts w:ascii="微软雅黑" w:hAnsi="微软雅黑" w:eastAsia="微软雅黑"/>
        </w:rPr>
        <w:t>频率校正突发FB用于移动台载波频率校正；同步突发SB用于时间同步并传输TDMA帧号和BSIC；接入突发AB用于RACH上行入网申请，保护期较长。</w:t>
      </w:r>
      <w:r>
        <w:rPr>
          <w:rFonts w:ascii="微软雅黑" w:hAnsi="微软雅黑" w:eastAsia="微软雅黑"/>
          <w:color w:val="666666"/>
          <w:sz w:val="19"/>
        </w:rPr>
        <w:t>（第6章 p.79-81）</w:t>
      </w:r>
    </w:p>
    <w:p w14:paraId="13CC6D8A">
      <w:pPr>
        <w:spacing w:before="80" w:after="80"/>
      </w:pPr>
      <w:r>
        <w:rPr>
          <w:rFonts w:ascii="微软雅黑" w:hAnsi="微软雅黑" w:eastAsia="微软雅黑"/>
          <w:b/>
          <w:color w:val="1F4D78"/>
          <w:sz w:val="20"/>
        </w:rPr>
        <w:t>GSM突发类型比较</w:t>
      </w:r>
    </w:p>
    <w:tbl>
      <w:tblPr>
        <w:tblStyle w:val="3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0"/>
        <w:gridCol w:w="4000"/>
        <w:gridCol w:w="2860"/>
        <w:gridCol w:w="1000"/>
      </w:tblGrid>
      <w:tr w14:paraId="3C83D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500" w:type="dxa"/>
            <w:shd w:val="clear" w:color="auto" w:fill="E8EEF5"/>
            <w:tcMar>
              <w:top w:w="80" w:type="dxa"/>
              <w:left w:w="120" w:type="dxa"/>
              <w:bottom w:w="80" w:type="dxa"/>
              <w:right w:w="120" w:type="dxa"/>
            </w:tcMar>
            <w:vAlign w:val="center"/>
          </w:tcPr>
          <w:p w14:paraId="0F46D978">
            <w:pPr>
              <w:jc w:val="center"/>
            </w:pPr>
            <w:r>
              <w:rPr>
                <w:rFonts w:ascii="微软雅黑" w:hAnsi="微软雅黑" w:eastAsia="微软雅黑"/>
                <w:b/>
                <w:color w:val="1F4D78"/>
                <w:sz w:val="19"/>
              </w:rPr>
              <w:t>突发类型</w:t>
            </w:r>
          </w:p>
        </w:tc>
        <w:tc>
          <w:tcPr>
            <w:tcW w:w="4000" w:type="dxa"/>
            <w:shd w:val="clear" w:color="auto" w:fill="E8EEF5"/>
            <w:tcMar>
              <w:top w:w="80" w:type="dxa"/>
              <w:left w:w="120" w:type="dxa"/>
              <w:bottom w:w="80" w:type="dxa"/>
              <w:right w:w="120" w:type="dxa"/>
            </w:tcMar>
            <w:vAlign w:val="center"/>
          </w:tcPr>
          <w:p w14:paraId="13D10C89">
            <w:pPr>
              <w:jc w:val="center"/>
            </w:pPr>
            <w:r>
              <w:rPr>
                <w:rFonts w:ascii="微软雅黑" w:hAnsi="微软雅黑" w:eastAsia="微软雅黑"/>
                <w:b/>
                <w:color w:val="1F4D78"/>
                <w:sz w:val="19"/>
              </w:rPr>
              <w:t>主要结构/作用</w:t>
            </w:r>
          </w:p>
        </w:tc>
        <w:tc>
          <w:tcPr>
            <w:tcW w:w="2860" w:type="dxa"/>
            <w:shd w:val="clear" w:color="auto" w:fill="E8EEF5"/>
            <w:tcMar>
              <w:top w:w="80" w:type="dxa"/>
              <w:left w:w="120" w:type="dxa"/>
              <w:bottom w:w="80" w:type="dxa"/>
              <w:right w:w="120" w:type="dxa"/>
            </w:tcMar>
            <w:vAlign w:val="center"/>
          </w:tcPr>
          <w:p w14:paraId="2EC44668">
            <w:pPr>
              <w:jc w:val="center"/>
            </w:pPr>
            <w:r>
              <w:rPr>
                <w:rFonts w:ascii="微软雅黑" w:hAnsi="微软雅黑" w:eastAsia="微软雅黑"/>
                <w:b/>
                <w:color w:val="1F4D78"/>
                <w:sz w:val="19"/>
              </w:rPr>
              <w:t>容易考的数字或作用</w:t>
            </w:r>
          </w:p>
        </w:tc>
        <w:tc>
          <w:tcPr>
            <w:tcW w:w="1000" w:type="dxa"/>
            <w:shd w:val="clear" w:color="auto" w:fill="E8EEF5"/>
            <w:tcMar>
              <w:top w:w="80" w:type="dxa"/>
              <w:left w:w="120" w:type="dxa"/>
              <w:bottom w:w="80" w:type="dxa"/>
              <w:right w:w="120" w:type="dxa"/>
            </w:tcMar>
            <w:vAlign w:val="center"/>
          </w:tcPr>
          <w:p w14:paraId="6DA10CDC">
            <w:pPr>
              <w:jc w:val="center"/>
            </w:pPr>
            <w:r>
              <w:rPr>
                <w:rFonts w:ascii="微软雅黑" w:hAnsi="微软雅黑" w:eastAsia="微软雅黑"/>
                <w:b/>
                <w:color w:val="1F4D78"/>
                <w:sz w:val="19"/>
              </w:rPr>
              <w:t>页码</w:t>
            </w:r>
          </w:p>
        </w:tc>
      </w:tr>
      <w:tr w14:paraId="79831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Mar>
              <w:top w:w="80" w:type="dxa"/>
              <w:left w:w="120" w:type="dxa"/>
              <w:bottom w:w="80" w:type="dxa"/>
              <w:right w:w="120" w:type="dxa"/>
            </w:tcMar>
            <w:vAlign w:val="center"/>
          </w:tcPr>
          <w:p w14:paraId="7A4F73C2">
            <w:pPr>
              <w:jc w:val="center"/>
            </w:pPr>
            <w:r>
              <w:rPr>
                <w:rFonts w:ascii="微软雅黑" w:hAnsi="微软雅黑" w:eastAsia="微软雅黑"/>
                <w:sz w:val="18"/>
              </w:rPr>
              <w:t>NB普通突发</w:t>
            </w:r>
          </w:p>
        </w:tc>
        <w:tc>
          <w:tcPr>
            <w:tcW w:w="4000" w:type="dxa"/>
            <w:tcMar>
              <w:top w:w="80" w:type="dxa"/>
              <w:left w:w="120" w:type="dxa"/>
              <w:bottom w:w="80" w:type="dxa"/>
              <w:right w:w="120" w:type="dxa"/>
            </w:tcMar>
            <w:vAlign w:val="center"/>
          </w:tcPr>
          <w:p w14:paraId="0C8D81B2">
            <w:pPr>
              <w:jc w:val="left"/>
            </w:pPr>
            <w:r>
              <w:rPr>
                <w:rFonts w:ascii="微软雅黑" w:hAnsi="微软雅黑" w:eastAsia="微软雅黑"/>
                <w:sz w:val="18"/>
              </w:rPr>
              <w:t>用于TCH和DCCH；两段57 bit数据，中间26 bit训练序列。</w:t>
            </w:r>
          </w:p>
        </w:tc>
        <w:tc>
          <w:tcPr>
            <w:tcW w:w="2860" w:type="dxa"/>
            <w:tcMar>
              <w:top w:w="80" w:type="dxa"/>
              <w:left w:w="120" w:type="dxa"/>
              <w:bottom w:w="80" w:type="dxa"/>
              <w:right w:w="120" w:type="dxa"/>
            </w:tcMar>
            <w:vAlign w:val="center"/>
          </w:tcPr>
          <w:p w14:paraId="7A650B9A">
            <w:pPr>
              <w:jc w:val="left"/>
            </w:pPr>
            <w:r>
              <w:rPr>
                <w:rFonts w:ascii="微软雅黑" w:hAnsi="微软雅黑" w:eastAsia="微软雅黑"/>
                <w:sz w:val="18"/>
              </w:rPr>
              <w:t>116 bit信息位；训练序列用于均衡；GP 8.25 bit。</w:t>
            </w:r>
          </w:p>
        </w:tc>
        <w:tc>
          <w:tcPr>
            <w:tcW w:w="1000" w:type="dxa"/>
            <w:tcMar>
              <w:top w:w="80" w:type="dxa"/>
              <w:left w:w="120" w:type="dxa"/>
              <w:bottom w:w="80" w:type="dxa"/>
              <w:right w:w="120" w:type="dxa"/>
            </w:tcMar>
            <w:vAlign w:val="center"/>
          </w:tcPr>
          <w:p w14:paraId="1F3940F9">
            <w:pPr>
              <w:jc w:val="left"/>
            </w:pPr>
            <w:r>
              <w:rPr>
                <w:rFonts w:ascii="微软雅黑" w:hAnsi="微软雅黑" w:eastAsia="微软雅黑"/>
                <w:sz w:val="18"/>
              </w:rPr>
              <w:t>第6章 p.77-78</w:t>
            </w:r>
          </w:p>
        </w:tc>
      </w:tr>
      <w:tr w14:paraId="42D07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Mar>
              <w:top w:w="80" w:type="dxa"/>
              <w:left w:w="120" w:type="dxa"/>
              <w:bottom w:w="80" w:type="dxa"/>
              <w:right w:w="120" w:type="dxa"/>
            </w:tcMar>
            <w:vAlign w:val="center"/>
          </w:tcPr>
          <w:p w14:paraId="5216AA4B">
            <w:pPr>
              <w:jc w:val="center"/>
            </w:pPr>
            <w:r>
              <w:rPr>
                <w:rFonts w:ascii="微软雅黑" w:hAnsi="微软雅黑" w:eastAsia="微软雅黑"/>
                <w:sz w:val="18"/>
              </w:rPr>
              <w:t>FB频率校正突发</w:t>
            </w:r>
          </w:p>
        </w:tc>
        <w:tc>
          <w:tcPr>
            <w:tcW w:w="4000" w:type="dxa"/>
            <w:tcMar>
              <w:top w:w="80" w:type="dxa"/>
              <w:left w:w="120" w:type="dxa"/>
              <w:bottom w:w="80" w:type="dxa"/>
              <w:right w:w="120" w:type="dxa"/>
            </w:tcMar>
            <w:vAlign w:val="center"/>
          </w:tcPr>
          <w:p w14:paraId="438281B0">
            <w:pPr>
              <w:jc w:val="left"/>
            </w:pPr>
            <w:r>
              <w:rPr>
                <w:rFonts w:ascii="微软雅黑" w:hAnsi="微软雅黑" w:eastAsia="微软雅黑"/>
                <w:sz w:val="18"/>
              </w:rPr>
              <w:t>用于MS校正载波频率。</w:t>
            </w:r>
          </w:p>
        </w:tc>
        <w:tc>
          <w:tcPr>
            <w:tcW w:w="2860" w:type="dxa"/>
            <w:tcMar>
              <w:top w:w="80" w:type="dxa"/>
              <w:left w:w="120" w:type="dxa"/>
              <w:bottom w:w="80" w:type="dxa"/>
              <w:right w:w="120" w:type="dxa"/>
            </w:tcMar>
            <w:vAlign w:val="center"/>
          </w:tcPr>
          <w:p w14:paraId="4371D8D4">
            <w:pPr>
              <w:jc w:val="left"/>
            </w:pPr>
            <w:r>
              <w:rPr>
                <w:rFonts w:ascii="微软雅黑" w:hAnsi="微软雅黑" w:eastAsia="微软雅黑"/>
                <w:sz w:val="18"/>
              </w:rPr>
              <w:t>142 bit置0，形成固定频偏纯正弦波。</w:t>
            </w:r>
          </w:p>
        </w:tc>
        <w:tc>
          <w:tcPr>
            <w:tcW w:w="1000" w:type="dxa"/>
            <w:tcMar>
              <w:top w:w="80" w:type="dxa"/>
              <w:left w:w="120" w:type="dxa"/>
              <w:bottom w:w="80" w:type="dxa"/>
              <w:right w:w="120" w:type="dxa"/>
            </w:tcMar>
            <w:vAlign w:val="center"/>
          </w:tcPr>
          <w:p w14:paraId="7A98214C">
            <w:pPr>
              <w:jc w:val="left"/>
            </w:pPr>
            <w:r>
              <w:rPr>
                <w:rFonts w:ascii="微软雅黑" w:hAnsi="微软雅黑" w:eastAsia="微软雅黑"/>
                <w:sz w:val="18"/>
              </w:rPr>
              <w:t>第6章 p.79</w:t>
            </w:r>
          </w:p>
        </w:tc>
      </w:tr>
      <w:tr w14:paraId="7874B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Mar>
              <w:top w:w="80" w:type="dxa"/>
              <w:left w:w="120" w:type="dxa"/>
              <w:bottom w:w="80" w:type="dxa"/>
              <w:right w:w="120" w:type="dxa"/>
            </w:tcMar>
            <w:vAlign w:val="center"/>
          </w:tcPr>
          <w:p w14:paraId="6AC58480">
            <w:pPr>
              <w:jc w:val="center"/>
            </w:pPr>
            <w:r>
              <w:rPr>
                <w:rFonts w:ascii="微软雅黑" w:hAnsi="微软雅黑" w:eastAsia="微软雅黑"/>
                <w:sz w:val="18"/>
              </w:rPr>
              <w:t>SB同步突发</w:t>
            </w:r>
          </w:p>
        </w:tc>
        <w:tc>
          <w:tcPr>
            <w:tcW w:w="4000" w:type="dxa"/>
            <w:tcMar>
              <w:top w:w="80" w:type="dxa"/>
              <w:left w:w="120" w:type="dxa"/>
              <w:bottom w:w="80" w:type="dxa"/>
              <w:right w:w="120" w:type="dxa"/>
            </w:tcMar>
            <w:vAlign w:val="center"/>
          </w:tcPr>
          <w:p w14:paraId="3DCAA921">
            <w:pPr>
              <w:jc w:val="left"/>
            </w:pPr>
            <w:r>
              <w:rPr>
                <w:rFonts w:ascii="微软雅黑" w:hAnsi="微软雅黑" w:eastAsia="微软雅黑"/>
                <w:sz w:val="18"/>
              </w:rPr>
              <w:t>用于MS时间同步。</w:t>
            </w:r>
          </w:p>
        </w:tc>
        <w:tc>
          <w:tcPr>
            <w:tcW w:w="2860" w:type="dxa"/>
            <w:tcMar>
              <w:top w:w="80" w:type="dxa"/>
              <w:left w:w="120" w:type="dxa"/>
              <w:bottom w:w="80" w:type="dxa"/>
              <w:right w:w="120" w:type="dxa"/>
            </w:tcMar>
            <w:vAlign w:val="center"/>
          </w:tcPr>
          <w:p w14:paraId="79202287">
            <w:pPr>
              <w:jc w:val="left"/>
            </w:pPr>
            <w:r>
              <w:rPr>
                <w:rFonts w:ascii="微软雅黑" w:hAnsi="微软雅黑" w:eastAsia="微软雅黑"/>
                <w:sz w:val="18"/>
              </w:rPr>
              <w:t>含64 bit位同步信息，传输TDMA帧号和BSIC。</w:t>
            </w:r>
          </w:p>
        </w:tc>
        <w:tc>
          <w:tcPr>
            <w:tcW w:w="1000" w:type="dxa"/>
            <w:tcMar>
              <w:top w:w="80" w:type="dxa"/>
              <w:left w:w="120" w:type="dxa"/>
              <w:bottom w:w="80" w:type="dxa"/>
              <w:right w:w="120" w:type="dxa"/>
            </w:tcMar>
            <w:vAlign w:val="center"/>
          </w:tcPr>
          <w:p w14:paraId="756340EC">
            <w:pPr>
              <w:jc w:val="left"/>
            </w:pPr>
            <w:r>
              <w:rPr>
                <w:rFonts w:ascii="微软雅黑" w:hAnsi="微软雅黑" w:eastAsia="微软雅黑"/>
                <w:sz w:val="18"/>
              </w:rPr>
              <w:t>第6章 p.80</w:t>
            </w:r>
          </w:p>
        </w:tc>
      </w:tr>
      <w:tr w14:paraId="03D7F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Mar>
              <w:top w:w="80" w:type="dxa"/>
              <w:left w:w="120" w:type="dxa"/>
              <w:bottom w:w="80" w:type="dxa"/>
              <w:right w:w="120" w:type="dxa"/>
            </w:tcMar>
            <w:vAlign w:val="center"/>
          </w:tcPr>
          <w:p w14:paraId="2DDD81BB">
            <w:pPr>
              <w:jc w:val="center"/>
            </w:pPr>
            <w:r>
              <w:rPr>
                <w:rFonts w:ascii="微软雅黑" w:hAnsi="微软雅黑" w:eastAsia="微软雅黑"/>
                <w:sz w:val="18"/>
              </w:rPr>
              <w:t>AB接入突发</w:t>
            </w:r>
          </w:p>
        </w:tc>
        <w:tc>
          <w:tcPr>
            <w:tcW w:w="4000" w:type="dxa"/>
            <w:tcMar>
              <w:top w:w="80" w:type="dxa"/>
              <w:left w:w="120" w:type="dxa"/>
              <w:bottom w:w="80" w:type="dxa"/>
              <w:right w:w="120" w:type="dxa"/>
            </w:tcMar>
            <w:vAlign w:val="center"/>
          </w:tcPr>
          <w:p w14:paraId="1AE481C0">
            <w:pPr>
              <w:jc w:val="left"/>
            </w:pPr>
            <w:r>
              <w:rPr>
                <w:rFonts w:ascii="微软雅黑" w:hAnsi="微软雅黑" w:eastAsia="微软雅黑"/>
                <w:sz w:val="18"/>
              </w:rPr>
              <w:t>用于RACH上行入网申请。</w:t>
            </w:r>
          </w:p>
        </w:tc>
        <w:tc>
          <w:tcPr>
            <w:tcW w:w="2860" w:type="dxa"/>
            <w:tcMar>
              <w:top w:w="80" w:type="dxa"/>
              <w:left w:w="120" w:type="dxa"/>
              <w:bottom w:w="80" w:type="dxa"/>
              <w:right w:w="120" w:type="dxa"/>
            </w:tcMar>
            <w:vAlign w:val="center"/>
          </w:tcPr>
          <w:p w14:paraId="78A58460">
            <w:pPr>
              <w:jc w:val="left"/>
            </w:pPr>
            <w:r>
              <w:rPr>
                <w:rFonts w:ascii="微软雅黑" w:hAnsi="微软雅黑" w:eastAsia="微软雅黑"/>
                <w:sz w:val="18"/>
              </w:rPr>
              <w:t>训练序列41 bit，信息36 bit，保护期68.25 bit。</w:t>
            </w:r>
          </w:p>
        </w:tc>
        <w:tc>
          <w:tcPr>
            <w:tcW w:w="1000" w:type="dxa"/>
            <w:tcMar>
              <w:top w:w="80" w:type="dxa"/>
              <w:left w:w="120" w:type="dxa"/>
              <w:bottom w:w="80" w:type="dxa"/>
              <w:right w:w="120" w:type="dxa"/>
            </w:tcMar>
            <w:vAlign w:val="center"/>
          </w:tcPr>
          <w:p w14:paraId="30848217">
            <w:pPr>
              <w:jc w:val="left"/>
            </w:pPr>
            <w:r>
              <w:rPr>
                <w:rFonts w:ascii="微软雅黑" w:hAnsi="微软雅黑" w:eastAsia="微软雅黑"/>
                <w:sz w:val="18"/>
              </w:rPr>
              <w:t>第6章 p.81</w:t>
            </w:r>
          </w:p>
        </w:tc>
      </w:tr>
    </w:tbl>
    <w:p w14:paraId="3EFD43E6"/>
    <w:p w14:paraId="61EA4662">
      <w:pPr>
        <w:pStyle w:val="16"/>
      </w:pPr>
      <w:r>
        <w:rPr>
          <w:rFonts w:ascii="微软雅黑" w:hAnsi="微软雅黑" w:eastAsia="微软雅黑"/>
        </w:rPr>
        <w:t>逻辑到物理映射：C0为主载频，通常C0的TS0承载BCH/CCCH，TS1承载SDCCH，C0其余时隙及其他载频时隙用于TCH。</w:t>
      </w:r>
      <w:r>
        <w:rPr>
          <w:rFonts w:ascii="微软雅黑" w:hAnsi="微软雅黑" w:eastAsia="微软雅黑"/>
          <w:color w:val="666666"/>
          <w:sz w:val="19"/>
        </w:rPr>
        <w:t>（第6章 p.82-86）</w:t>
      </w:r>
    </w:p>
    <w:p w14:paraId="7B4EA267">
      <w:pPr>
        <w:pStyle w:val="16"/>
      </w:pPr>
      <w:r>
        <w:rPr>
          <w:rFonts w:ascii="微软雅黑" w:hAnsi="微软雅黑" w:eastAsia="微软雅黑"/>
        </w:rPr>
        <w:t>语音编码：RPE-LTP每20 ms输出260 bit，13 kbit/s；加纠错后每20 ms为456 bit，速率22.8 kbit/s；交织深度8，40 ms语音用8帧传输。</w:t>
      </w:r>
      <w:r>
        <w:rPr>
          <w:rFonts w:ascii="微软雅黑" w:hAnsi="微软雅黑" w:eastAsia="微软雅黑"/>
          <w:color w:val="666666"/>
          <w:sz w:val="19"/>
        </w:rPr>
        <w:t>（第6章 p.87-91）</w:t>
      </w:r>
    </w:p>
    <w:p w14:paraId="7C36E651">
      <w:pPr>
        <w:spacing w:before="80" w:after="80"/>
      </w:pPr>
      <w:r>
        <w:rPr>
          <w:rFonts w:ascii="微软雅黑" w:hAnsi="微软雅黑" w:eastAsia="微软雅黑"/>
          <w:b/>
          <w:color w:val="1F4D78"/>
          <w:sz w:val="20"/>
        </w:rPr>
        <w:t>GSM语音/信道编码、跳频与DTX</w:t>
      </w:r>
    </w:p>
    <w:tbl>
      <w:tblPr>
        <w:tblStyle w:val="3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0"/>
        <w:gridCol w:w="3800"/>
        <w:gridCol w:w="1860"/>
        <w:gridCol w:w="1400"/>
        <w:gridCol w:w="1000"/>
      </w:tblGrid>
      <w:tr w14:paraId="6DC03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300" w:type="dxa"/>
            <w:shd w:val="clear" w:color="auto" w:fill="E8EEF5"/>
            <w:tcMar>
              <w:top w:w="80" w:type="dxa"/>
              <w:left w:w="120" w:type="dxa"/>
              <w:bottom w:w="80" w:type="dxa"/>
              <w:right w:w="120" w:type="dxa"/>
            </w:tcMar>
            <w:vAlign w:val="center"/>
          </w:tcPr>
          <w:p w14:paraId="66CE8D2A">
            <w:pPr>
              <w:jc w:val="center"/>
            </w:pPr>
            <w:r>
              <w:rPr>
                <w:rFonts w:ascii="微软雅黑" w:hAnsi="微软雅黑" w:eastAsia="微软雅黑"/>
                <w:b/>
                <w:color w:val="1F4D78"/>
                <w:sz w:val="19"/>
              </w:rPr>
              <w:t>编码/技术</w:t>
            </w:r>
          </w:p>
        </w:tc>
        <w:tc>
          <w:tcPr>
            <w:tcW w:w="3800" w:type="dxa"/>
            <w:shd w:val="clear" w:color="auto" w:fill="E8EEF5"/>
            <w:tcMar>
              <w:top w:w="80" w:type="dxa"/>
              <w:left w:w="120" w:type="dxa"/>
              <w:bottom w:w="80" w:type="dxa"/>
              <w:right w:w="120" w:type="dxa"/>
            </w:tcMar>
            <w:vAlign w:val="center"/>
          </w:tcPr>
          <w:p w14:paraId="604B3C10">
            <w:pPr>
              <w:jc w:val="center"/>
            </w:pPr>
            <w:r>
              <w:rPr>
                <w:rFonts w:ascii="微软雅黑" w:hAnsi="微软雅黑" w:eastAsia="微软雅黑"/>
                <w:b/>
                <w:color w:val="1F4D78"/>
                <w:sz w:val="19"/>
              </w:rPr>
              <w:t>关键流程</w:t>
            </w:r>
          </w:p>
        </w:tc>
        <w:tc>
          <w:tcPr>
            <w:tcW w:w="1860" w:type="dxa"/>
            <w:shd w:val="clear" w:color="auto" w:fill="E8EEF5"/>
            <w:tcMar>
              <w:top w:w="80" w:type="dxa"/>
              <w:left w:w="120" w:type="dxa"/>
              <w:bottom w:w="80" w:type="dxa"/>
              <w:right w:w="120" w:type="dxa"/>
            </w:tcMar>
            <w:vAlign w:val="center"/>
          </w:tcPr>
          <w:p w14:paraId="2E800171">
            <w:pPr>
              <w:jc w:val="center"/>
            </w:pPr>
            <w:r>
              <w:rPr>
                <w:rFonts w:ascii="微软雅黑" w:hAnsi="微软雅黑" w:eastAsia="微软雅黑"/>
                <w:b/>
                <w:color w:val="1F4D78"/>
                <w:sz w:val="19"/>
              </w:rPr>
              <w:t>数字</w:t>
            </w:r>
          </w:p>
        </w:tc>
        <w:tc>
          <w:tcPr>
            <w:tcW w:w="1400" w:type="dxa"/>
            <w:shd w:val="clear" w:color="auto" w:fill="E8EEF5"/>
            <w:tcMar>
              <w:top w:w="80" w:type="dxa"/>
              <w:left w:w="120" w:type="dxa"/>
              <w:bottom w:w="80" w:type="dxa"/>
              <w:right w:w="120" w:type="dxa"/>
            </w:tcMar>
            <w:vAlign w:val="center"/>
          </w:tcPr>
          <w:p w14:paraId="16725410">
            <w:pPr>
              <w:jc w:val="center"/>
            </w:pPr>
            <w:r>
              <w:rPr>
                <w:rFonts w:ascii="微软雅黑" w:hAnsi="微软雅黑" w:eastAsia="微软雅黑"/>
                <w:b/>
                <w:color w:val="1F4D78"/>
                <w:sz w:val="19"/>
              </w:rPr>
              <w:t>作用</w:t>
            </w:r>
          </w:p>
        </w:tc>
        <w:tc>
          <w:tcPr>
            <w:tcW w:w="1000" w:type="dxa"/>
            <w:shd w:val="clear" w:color="auto" w:fill="E8EEF5"/>
            <w:tcMar>
              <w:top w:w="80" w:type="dxa"/>
              <w:left w:w="120" w:type="dxa"/>
              <w:bottom w:w="80" w:type="dxa"/>
              <w:right w:w="120" w:type="dxa"/>
            </w:tcMar>
            <w:vAlign w:val="center"/>
          </w:tcPr>
          <w:p w14:paraId="5D6F716F">
            <w:pPr>
              <w:jc w:val="center"/>
            </w:pPr>
            <w:r>
              <w:rPr>
                <w:rFonts w:ascii="微软雅黑" w:hAnsi="微软雅黑" w:eastAsia="微软雅黑"/>
                <w:b/>
                <w:color w:val="1F4D78"/>
                <w:sz w:val="19"/>
              </w:rPr>
              <w:t>页码</w:t>
            </w:r>
          </w:p>
        </w:tc>
      </w:tr>
      <w:tr w14:paraId="4EB64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0" w:type="dxa"/>
            <w:tcMar>
              <w:top w:w="80" w:type="dxa"/>
              <w:left w:w="120" w:type="dxa"/>
              <w:bottom w:w="80" w:type="dxa"/>
              <w:right w:w="120" w:type="dxa"/>
            </w:tcMar>
            <w:vAlign w:val="center"/>
          </w:tcPr>
          <w:p w14:paraId="5EDF2050">
            <w:pPr>
              <w:jc w:val="center"/>
            </w:pPr>
            <w:r>
              <w:rPr>
                <w:rFonts w:ascii="微软雅黑" w:hAnsi="微软雅黑" w:eastAsia="微软雅黑"/>
                <w:sz w:val="18"/>
              </w:rPr>
              <w:t>语音编码</w:t>
            </w:r>
          </w:p>
        </w:tc>
        <w:tc>
          <w:tcPr>
            <w:tcW w:w="3800" w:type="dxa"/>
            <w:tcMar>
              <w:top w:w="80" w:type="dxa"/>
              <w:left w:w="120" w:type="dxa"/>
              <w:bottom w:w="80" w:type="dxa"/>
              <w:right w:w="120" w:type="dxa"/>
            </w:tcMar>
            <w:vAlign w:val="center"/>
          </w:tcPr>
          <w:p w14:paraId="092E8A3E">
            <w:pPr>
              <w:jc w:val="left"/>
            </w:pPr>
            <w:r>
              <w:rPr>
                <w:rFonts w:ascii="微软雅黑" w:hAnsi="微软雅黑" w:eastAsia="微软雅黑"/>
                <w:sz w:val="18"/>
              </w:rPr>
              <w:t>RPE-LTP每20 ms取样输出260 bit。</w:t>
            </w:r>
          </w:p>
        </w:tc>
        <w:tc>
          <w:tcPr>
            <w:tcW w:w="1860" w:type="dxa"/>
            <w:tcMar>
              <w:top w:w="80" w:type="dxa"/>
              <w:left w:w="120" w:type="dxa"/>
              <w:bottom w:w="80" w:type="dxa"/>
              <w:right w:w="120" w:type="dxa"/>
            </w:tcMar>
            <w:vAlign w:val="center"/>
          </w:tcPr>
          <w:p w14:paraId="40858412">
            <w:pPr>
              <w:jc w:val="left"/>
            </w:pPr>
            <w:r>
              <w:rPr>
                <w:rFonts w:ascii="微软雅黑" w:hAnsi="微软雅黑" w:eastAsia="微软雅黑"/>
                <w:sz w:val="18"/>
              </w:rPr>
              <w:t>13 kbit/s</w:t>
            </w:r>
          </w:p>
        </w:tc>
        <w:tc>
          <w:tcPr>
            <w:tcW w:w="1400" w:type="dxa"/>
            <w:tcMar>
              <w:top w:w="80" w:type="dxa"/>
              <w:left w:w="120" w:type="dxa"/>
              <w:bottom w:w="80" w:type="dxa"/>
              <w:right w:w="120" w:type="dxa"/>
            </w:tcMar>
            <w:vAlign w:val="center"/>
          </w:tcPr>
          <w:p w14:paraId="3501E54A">
            <w:pPr>
              <w:jc w:val="left"/>
            </w:pPr>
            <w:r>
              <w:rPr>
                <w:rFonts w:ascii="微软雅黑" w:hAnsi="微软雅黑" w:eastAsia="微软雅黑"/>
                <w:sz w:val="18"/>
              </w:rPr>
              <w:t>压缩话音。</w:t>
            </w:r>
          </w:p>
        </w:tc>
        <w:tc>
          <w:tcPr>
            <w:tcW w:w="1000" w:type="dxa"/>
            <w:tcMar>
              <w:top w:w="80" w:type="dxa"/>
              <w:left w:w="120" w:type="dxa"/>
              <w:bottom w:w="80" w:type="dxa"/>
              <w:right w:w="120" w:type="dxa"/>
            </w:tcMar>
            <w:vAlign w:val="center"/>
          </w:tcPr>
          <w:p w14:paraId="1D83A089">
            <w:pPr>
              <w:jc w:val="left"/>
            </w:pPr>
            <w:r>
              <w:rPr>
                <w:rFonts w:ascii="微软雅黑" w:hAnsi="微软雅黑" w:eastAsia="微软雅黑"/>
                <w:sz w:val="18"/>
              </w:rPr>
              <w:t>第6章 p.88</w:t>
            </w:r>
          </w:p>
        </w:tc>
      </w:tr>
      <w:tr w14:paraId="4843E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0" w:type="dxa"/>
            <w:tcMar>
              <w:top w:w="80" w:type="dxa"/>
              <w:left w:w="120" w:type="dxa"/>
              <w:bottom w:w="80" w:type="dxa"/>
              <w:right w:w="120" w:type="dxa"/>
            </w:tcMar>
            <w:vAlign w:val="center"/>
          </w:tcPr>
          <w:p w14:paraId="0512BEA9">
            <w:pPr>
              <w:jc w:val="center"/>
            </w:pPr>
            <w:r>
              <w:rPr>
                <w:rFonts w:ascii="微软雅黑" w:hAnsi="微软雅黑" w:eastAsia="微软雅黑"/>
                <w:sz w:val="18"/>
              </w:rPr>
              <w:t>信道编码</w:t>
            </w:r>
          </w:p>
        </w:tc>
        <w:tc>
          <w:tcPr>
            <w:tcW w:w="3800" w:type="dxa"/>
            <w:tcMar>
              <w:top w:w="80" w:type="dxa"/>
              <w:left w:w="120" w:type="dxa"/>
              <w:bottom w:w="80" w:type="dxa"/>
              <w:right w:w="120" w:type="dxa"/>
            </w:tcMar>
            <w:vAlign w:val="center"/>
          </w:tcPr>
          <w:p w14:paraId="78895CC5">
            <w:pPr>
              <w:jc w:val="left"/>
            </w:pPr>
            <w:r>
              <w:rPr>
                <w:rFonts w:ascii="微软雅黑" w:hAnsi="微软雅黑" w:eastAsia="微软雅黑"/>
                <w:sz w:val="18"/>
              </w:rPr>
              <w:t>182 bit敏感位+3奇偶+4尾比特=189 bit，经1/2卷积编码输出378 bit，再加78 bit不保护位。</w:t>
            </w:r>
          </w:p>
        </w:tc>
        <w:tc>
          <w:tcPr>
            <w:tcW w:w="1860" w:type="dxa"/>
            <w:tcMar>
              <w:top w:w="80" w:type="dxa"/>
              <w:left w:w="120" w:type="dxa"/>
              <w:bottom w:w="80" w:type="dxa"/>
              <w:right w:w="120" w:type="dxa"/>
            </w:tcMar>
            <w:vAlign w:val="center"/>
          </w:tcPr>
          <w:p w14:paraId="693BC75E">
            <w:pPr>
              <w:jc w:val="left"/>
            </w:pPr>
            <w:r>
              <w:rPr>
                <w:rFonts w:ascii="微软雅黑" w:hAnsi="微软雅黑" w:eastAsia="微软雅黑"/>
                <w:sz w:val="18"/>
              </w:rPr>
              <w:t>456 bit/20 ms=22.8 kbit/s</w:t>
            </w:r>
          </w:p>
        </w:tc>
        <w:tc>
          <w:tcPr>
            <w:tcW w:w="1400" w:type="dxa"/>
            <w:tcMar>
              <w:top w:w="80" w:type="dxa"/>
              <w:left w:w="120" w:type="dxa"/>
              <w:bottom w:w="80" w:type="dxa"/>
              <w:right w:w="120" w:type="dxa"/>
            </w:tcMar>
            <w:vAlign w:val="center"/>
          </w:tcPr>
          <w:p w14:paraId="45B279CF">
            <w:pPr>
              <w:jc w:val="left"/>
            </w:pPr>
            <w:r>
              <w:rPr>
                <w:rFonts w:ascii="微软雅黑" w:hAnsi="微软雅黑" w:eastAsia="微软雅黑"/>
                <w:sz w:val="18"/>
              </w:rPr>
              <w:t>纠错，提高可靠性。</w:t>
            </w:r>
          </w:p>
        </w:tc>
        <w:tc>
          <w:tcPr>
            <w:tcW w:w="1000" w:type="dxa"/>
            <w:tcMar>
              <w:top w:w="80" w:type="dxa"/>
              <w:left w:w="120" w:type="dxa"/>
              <w:bottom w:w="80" w:type="dxa"/>
              <w:right w:w="120" w:type="dxa"/>
            </w:tcMar>
            <w:vAlign w:val="center"/>
          </w:tcPr>
          <w:p w14:paraId="766FF4EE">
            <w:pPr>
              <w:jc w:val="left"/>
            </w:pPr>
            <w:r>
              <w:rPr>
                <w:rFonts w:ascii="微软雅黑" w:hAnsi="微软雅黑" w:eastAsia="微软雅黑"/>
                <w:sz w:val="18"/>
              </w:rPr>
              <w:t>第6章 p.88</w:t>
            </w:r>
          </w:p>
        </w:tc>
      </w:tr>
      <w:tr w14:paraId="21D6B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0" w:type="dxa"/>
            <w:tcMar>
              <w:top w:w="80" w:type="dxa"/>
              <w:left w:w="120" w:type="dxa"/>
              <w:bottom w:w="80" w:type="dxa"/>
              <w:right w:w="120" w:type="dxa"/>
            </w:tcMar>
            <w:vAlign w:val="center"/>
          </w:tcPr>
          <w:p w14:paraId="52EACAEC">
            <w:pPr>
              <w:jc w:val="center"/>
            </w:pPr>
            <w:r>
              <w:rPr>
                <w:rFonts w:ascii="微软雅黑" w:hAnsi="微软雅黑" w:eastAsia="微软雅黑"/>
                <w:sz w:val="18"/>
              </w:rPr>
              <w:t>交织</w:t>
            </w:r>
          </w:p>
        </w:tc>
        <w:tc>
          <w:tcPr>
            <w:tcW w:w="3800" w:type="dxa"/>
            <w:tcMar>
              <w:top w:w="80" w:type="dxa"/>
              <w:left w:w="120" w:type="dxa"/>
              <w:bottom w:w="80" w:type="dxa"/>
              <w:right w:w="120" w:type="dxa"/>
            </w:tcMar>
            <w:vAlign w:val="center"/>
          </w:tcPr>
          <w:p w14:paraId="35BCDF11">
            <w:pPr>
              <w:jc w:val="left"/>
            </w:pPr>
            <w:r>
              <w:rPr>
                <w:rFonts w:ascii="微软雅黑" w:hAnsi="微软雅黑" w:eastAsia="微软雅黑"/>
                <w:sz w:val="18"/>
              </w:rPr>
              <w:t>40 ms语音比特组成8×114矩阵，水平写入、垂直读出。</w:t>
            </w:r>
          </w:p>
        </w:tc>
        <w:tc>
          <w:tcPr>
            <w:tcW w:w="1860" w:type="dxa"/>
            <w:tcMar>
              <w:top w:w="80" w:type="dxa"/>
              <w:left w:w="120" w:type="dxa"/>
              <w:bottom w:w="80" w:type="dxa"/>
              <w:right w:w="120" w:type="dxa"/>
            </w:tcMar>
            <w:vAlign w:val="center"/>
          </w:tcPr>
          <w:p w14:paraId="649F18DD">
            <w:pPr>
              <w:jc w:val="left"/>
            </w:pPr>
            <w:r>
              <w:rPr>
                <w:rFonts w:ascii="微软雅黑" w:hAnsi="微软雅黑" w:eastAsia="微软雅黑"/>
                <w:sz w:val="18"/>
              </w:rPr>
              <w:t>交织深度8，40 ms用8帧传完。</w:t>
            </w:r>
          </w:p>
        </w:tc>
        <w:tc>
          <w:tcPr>
            <w:tcW w:w="1400" w:type="dxa"/>
            <w:tcMar>
              <w:top w:w="80" w:type="dxa"/>
              <w:left w:w="120" w:type="dxa"/>
              <w:bottom w:w="80" w:type="dxa"/>
              <w:right w:w="120" w:type="dxa"/>
            </w:tcMar>
            <w:vAlign w:val="center"/>
          </w:tcPr>
          <w:p w14:paraId="732E10B1">
            <w:pPr>
              <w:jc w:val="left"/>
            </w:pPr>
            <w:r>
              <w:rPr>
                <w:rFonts w:ascii="微软雅黑" w:hAnsi="微软雅黑" w:eastAsia="微软雅黑"/>
                <w:sz w:val="18"/>
              </w:rPr>
              <w:t>对抗突发干扰。</w:t>
            </w:r>
          </w:p>
        </w:tc>
        <w:tc>
          <w:tcPr>
            <w:tcW w:w="1000" w:type="dxa"/>
            <w:tcMar>
              <w:top w:w="80" w:type="dxa"/>
              <w:left w:w="120" w:type="dxa"/>
              <w:bottom w:w="80" w:type="dxa"/>
              <w:right w:w="120" w:type="dxa"/>
            </w:tcMar>
            <w:vAlign w:val="center"/>
          </w:tcPr>
          <w:p w14:paraId="2B7CC7F1">
            <w:pPr>
              <w:jc w:val="left"/>
            </w:pPr>
            <w:r>
              <w:rPr>
                <w:rFonts w:ascii="微软雅黑" w:hAnsi="微软雅黑" w:eastAsia="微软雅黑"/>
                <w:sz w:val="18"/>
              </w:rPr>
              <w:t>第6章 p.89-91</w:t>
            </w:r>
          </w:p>
        </w:tc>
      </w:tr>
      <w:tr w14:paraId="4D6A2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0" w:type="dxa"/>
            <w:tcMar>
              <w:top w:w="80" w:type="dxa"/>
              <w:left w:w="120" w:type="dxa"/>
              <w:bottom w:w="80" w:type="dxa"/>
              <w:right w:w="120" w:type="dxa"/>
            </w:tcMar>
            <w:vAlign w:val="center"/>
          </w:tcPr>
          <w:p w14:paraId="0511CFDE">
            <w:pPr>
              <w:jc w:val="center"/>
            </w:pPr>
            <w:r>
              <w:rPr>
                <w:rFonts w:ascii="微软雅黑" w:hAnsi="微软雅黑" w:eastAsia="微软雅黑"/>
                <w:sz w:val="18"/>
              </w:rPr>
              <w:t>跳频</w:t>
            </w:r>
          </w:p>
        </w:tc>
        <w:tc>
          <w:tcPr>
            <w:tcW w:w="3800" w:type="dxa"/>
            <w:tcMar>
              <w:top w:w="80" w:type="dxa"/>
              <w:left w:w="120" w:type="dxa"/>
              <w:bottom w:w="80" w:type="dxa"/>
              <w:right w:w="120" w:type="dxa"/>
            </w:tcMar>
            <w:vAlign w:val="center"/>
          </w:tcPr>
          <w:p w14:paraId="16ADF7DC">
            <w:pPr>
              <w:jc w:val="left"/>
            </w:pPr>
            <w:r>
              <w:rPr>
                <w:rFonts w:ascii="微软雅黑" w:hAnsi="微软雅黑" w:eastAsia="微软雅黑"/>
                <w:sz w:val="18"/>
              </w:rPr>
              <w:t>每帧改变载波频率。</w:t>
            </w:r>
          </w:p>
        </w:tc>
        <w:tc>
          <w:tcPr>
            <w:tcW w:w="1860" w:type="dxa"/>
            <w:tcMar>
              <w:top w:w="80" w:type="dxa"/>
              <w:left w:w="120" w:type="dxa"/>
              <w:bottom w:w="80" w:type="dxa"/>
              <w:right w:w="120" w:type="dxa"/>
            </w:tcMar>
            <w:vAlign w:val="center"/>
          </w:tcPr>
          <w:p w14:paraId="5F0A4E17">
            <w:pPr>
              <w:jc w:val="left"/>
            </w:pPr>
            <w:r>
              <w:rPr>
                <w:rFonts w:ascii="微软雅黑" w:hAnsi="微软雅黑" w:eastAsia="微软雅黑"/>
                <w:sz w:val="18"/>
              </w:rPr>
              <w:t>4.615 ms一次，约217跳/s。</w:t>
            </w:r>
          </w:p>
        </w:tc>
        <w:tc>
          <w:tcPr>
            <w:tcW w:w="1400" w:type="dxa"/>
            <w:tcMar>
              <w:top w:w="80" w:type="dxa"/>
              <w:left w:w="120" w:type="dxa"/>
              <w:bottom w:w="80" w:type="dxa"/>
              <w:right w:w="120" w:type="dxa"/>
            </w:tcMar>
            <w:vAlign w:val="center"/>
          </w:tcPr>
          <w:p w14:paraId="170192F5">
            <w:pPr>
              <w:jc w:val="left"/>
            </w:pPr>
            <w:r>
              <w:rPr>
                <w:rFonts w:ascii="微软雅黑" w:hAnsi="微软雅黑" w:eastAsia="微软雅黑"/>
                <w:sz w:val="18"/>
              </w:rPr>
              <w:t>降低同频干扰和频率选择性衰落。</w:t>
            </w:r>
          </w:p>
        </w:tc>
        <w:tc>
          <w:tcPr>
            <w:tcW w:w="1000" w:type="dxa"/>
            <w:tcMar>
              <w:top w:w="80" w:type="dxa"/>
              <w:left w:w="120" w:type="dxa"/>
              <w:bottom w:w="80" w:type="dxa"/>
              <w:right w:w="120" w:type="dxa"/>
            </w:tcMar>
            <w:vAlign w:val="center"/>
          </w:tcPr>
          <w:p w14:paraId="022CF065">
            <w:pPr>
              <w:jc w:val="left"/>
            </w:pPr>
            <w:r>
              <w:rPr>
                <w:rFonts w:ascii="微软雅黑" w:hAnsi="微软雅黑" w:eastAsia="微软雅黑"/>
                <w:sz w:val="18"/>
              </w:rPr>
              <w:t>第6章 p.92</w:t>
            </w:r>
          </w:p>
        </w:tc>
      </w:tr>
      <w:tr w14:paraId="3D28E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0" w:type="dxa"/>
            <w:tcMar>
              <w:top w:w="80" w:type="dxa"/>
              <w:left w:w="120" w:type="dxa"/>
              <w:bottom w:w="80" w:type="dxa"/>
              <w:right w:w="120" w:type="dxa"/>
            </w:tcMar>
            <w:vAlign w:val="center"/>
          </w:tcPr>
          <w:p w14:paraId="7E4F4B50">
            <w:pPr>
              <w:jc w:val="center"/>
            </w:pPr>
            <w:r>
              <w:rPr>
                <w:rFonts w:ascii="微软雅黑" w:hAnsi="微软雅黑" w:eastAsia="微软雅黑"/>
                <w:sz w:val="18"/>
              </w:rPr>
              <w:t>DTX</w:t>
            </w:r>
          </w:p>
        </w:tc>
        <w:tc>
          <w:tcPr>
            <w:tcW w:w="3800" w:type="dxa"/>
            <w:tcMar>
              <w:top w:w="80" w:type="dxa"/>
              <w:left w:w="120" w:type="dxa"/>
              <w:bottom w:w="80" w:type="dxa"/>
              <w:right w:w="120" w:type="dxa"/>
            </w:tcMar>
            <w:vAlign w:val="center"/>
          </w:tcPr>
          <w:p w14:paraId="3BA06810">
            <w:pPr>
              <w:jc w:val="left"/>
            </w:pPr>
            <w:r>
              <w:rPr>
                <w:rFonts w:ascii="微软雅黑" w:hAnsi="微软雅黑" w:eastAsia="微软雅黑"/>
                <w:sz w:val="18"/>
              </w:rPr>
              <w:t>有语音才发射，无语音暂停并在接收端填舒适噪声。</w:t>
            </w:r>
          </w:p>
        </w:tc>
        <w:tc>
          <w:tcPr>
            <w:tcW w:w="1860" w:type="dxa"/>
            <w:tcMar>
              <w:top w:w="80" w:type="dxa"/>
              <w:left w:w="120" w:type="dxa"/>
              <w:bottom w:w="80" w:type="dxa"/>
              <w:right w:w="120" w:type="dxa"/>
            </w:tcMar>
            <w:vAlign w:val="center"/>
          </w:tcPr>
          <w:p w14:paraId="0AF2C310">
            <w:pPr>
              <w:jc w:val="left"/>
            </w:pPr>
            <w:r>
              <w:rPr>
                <w:rFonts w:ascii="微软雅黑" w:hAnsi="微软雅黑" w:eastAsia="微软雅黑"/>
                <w:sz w:val="18"/>
              </w:rPr>
              <w:t>语音激活技术。</w:t>
            </w:r>
          </w:p>
        </w:tc>
        <w:tc>
          <w:tcPr>
            <w:tcW w:w="1400" w:type="dxa"/>
            <w:tcMar>
              <w:top w:w="80" w:type="dxa"/>
              <w:left w:w="120" w:type="dxa"/>
              <w:bottom w:w="80" w:type="dxa"/>
              <w:right w:w="120" w:type="dxa"/>
            </w:tcMar>
            <w:vAlign w:val="center"/>
          </w:tcPr>
          <w:p w14:paraId="12C12935">
            <w:pPr>
              <w:jc w:val="left"/>
            </w:pPr>
            <w:r>
              <w:rPr>
                <w:rFonts w:ascii="微软雅黑" w:hAnsi="微软雅黑" w:eastAsia="微软雅黑"/>
                <w:sz w:val="18"/>
              </w:rPr>
              <w:t>省电、减干扰、提高容量。</w:t>
            </w:r>
          </w:p>
        </w:tc>
        <w:tc>
          <w:tcPr>
            <w:tcW w:w="1000" w:type="dxa"/>
            <w:tcMar>
              <w:top w:w="80" w:type="dxa"/>
              <w:left w:w="120" w:type="dxa"/>
              <w:bottom w:w="80" w:type="dxa"/>
              <w:right w:w="120" w:type="dxa"/>
            </w:tcMar>
            <w:vAlign w:val="center"/>
          </w:tcPr>
          <w:p w14:paraId="19BB526B">
            <w:pPr>
              <w:jc w:val="left"/>
            </w:pPr>
            <w:r>
              <w:rPr>
                <w:rFonts w:ascii="微软雅黑" w:hAnsi="微软雅黑" w:eastAsia="微软雅黑"/>
                <w:sz w:val="18"/>
              </w:rPr>
              <w:t>第6章 p.93</w:t>
            </w:r>
          </w:p>
        </w:tc>
      </w:tr>
    </w:tbl>
    <w:p w14:paraId="1FBB95EC"/>
    <w:p w14:paraId="6ED7457A">
      <w:pPr>
        <w:pStyle w:val="16"/>
      </w:pPr>
      <w:r>
        <w:rPr>
          <w:rFonts w:ascii="微软雅黑" w:hAnsi="微软雅黑" w:eastAsia="微软雅黑"/>
        </w:rPr>
        <w:t>GSM慢跳频每帧改变频率，约217跳/s，可降低同频干扰和频率选择性衰落；DTX只在有语音时发射，可减小干扰、提高容量并省电。</w:t>
      </w:r>
      <w:r>
        <w:rPr>
          <w:rFonts w:ascii="微软雅黑" w:hAnsi="微软雅黑" w:eastAsia="微软雅黑"/>
          <w:color w:val="666666"/>
          <w:sz w:val="19"/>
        </w:rPr>
        <w:t>（第6章 p.92-93）</w:t>
      </w:r>
    </w:p>
    <w:p w14:paraId="0C501C4B">
      <w:pPr>
        <w:pStyle w:val="4"/>
      </w:pPr>
      <w:r>
        <w:t>6.3 控制与管理、6.4 GPRS</w:t>
      </w:r>
    </w:p>
    <w:p w14:paraId="470A4EDD">
      <w:pPr>
        <w:pStyle w:val="16"/>
      </w:pPr>
      <w:r>
        <w:rPr>
          <w:rFonts w:ascii="微软雅黑" w:hAnsi="微软雅黑" w:eastAsia="微软雅黑"/>
        </w:rPr>
        <w:t>位置登记/注册是网络跟踪MS位置变化而对其位置信息登记、删除和更新的过程，位置信息存储在HLR和VLR中。</w:t>
      </w:r>
      <w:r>
        <w:rPr>
          <w:rFonts w:ascii="微软雅黑" w:hAnsi="微软雅黑" w:eastAsia="微软雅黑"/>
          <w:color w:val="666666"/>
          <w:sz w:val="19"/>
        </w:rPr>
        <w:t>（第6章 p.94-98）</w:t>
      </w:r>
    </w:p>
    <w:p w14:paraId="4A1FAB7E">
      <w:pPr>
        <w:pStyle w:val="16"/>
      </w:pPr>
      <w:r>
        <w:rPr>
          <w:rFonts w:ascii="微软雅黑" w:hAnsi="微软雅黑" w:eastAsia="微软雅黑"/>
          <w:b/>
          <w:color w:val="1F4D78"/>
        </w:rPr>
        <w:t xml:space="preserve">[重点] </w:t>
      </w:r>
      <w:r>
        <w:rPr>
          <w:rFonts w:ascii="微软雅黑" w:hAnsi="微软雅黑" w:eastAsia="微软雅黑"/>
        </w:rPr>
        <w:t>GSM安全措施包括用户接入鉴权、无线链路加密、设备识别和移动用户身份保密；AuC为鉴权/加密提供RAND、SRES、Kc三参数组。</w:t>
      </w:r>
      <w:r>
        <w:rPr>
          <w:rFonts w:ascii="微软雅黑" w:hAnsi="微软雅黑" w:eastAsia="微软雅黑"/>
          <w:color w:val="666666"/>
          <w:sz w:val="19"/>
        </w:rPr>
        <w:t>（第6章 p.99-101）</w:t>
      </w:r>
    </w:p>
    <w:p w14:paraId="4C344C17">
      <w:pPr>
        <w:pStyle w:val="16"/>
      </w:pPr>
      <w:r>
        <w:rPr>
          <w:rFonts w:ascii="微软雅黑" w:hAnsi="微软雅黑" w:eastAsia="微软雅黑"/>
        </w:rPr>
        <w:t>鉴权验证网络端和用户端Ki是否相同：MSC/VLR向MS发送RAND，MS用RAND、Ki和A3计算SRES并返回，网络比较以判断合法性。</w:t>
      </w:r>
      <w:r>
        <w:rPr>
          <w:rFonts w:ascii="微软雅黑" w:hAnsi="微软雅黑" w:eastAsia="微软雅黑"/>
          <w:color w:val="666666"/>
          <w:sz w:val="19"/>
        </w:rPr>
        <w:t>（第6章 p.102-103）</w:t>
      </w:r>
    </w:p>
    <w:p w14:paraId="4438FEF9">
      <w:pPr>
        <w:pStyle w:val="16"/>
      </w:pPr>
      <w:r>
        <w:rPr>
          <w:rFonts w:ascii="微软雅黑" w:hAnsi="微软雅黑" w:eastAsia="微软雅黑"/>
        </w:rPr>
        <w:t>加密用Kc、TDMA帧号和A5算法对空中接口用户信息加密/解密；设备识别用IMEI与EIR名单核对。</w:t>
      </w:r>
      <w:r>
        <w:rPr>
          <w:rFonts w:ascii="微软雅黑" w:hAnsi="微软雅黑" w:eastAsia="微软雅黑"/>
          <w:color w:val="666666"/>
          <w:sz w:val="19"/>
        </w:rPr>
        <w:t>（第6章 p.104-107）</w:t>
      </w:r>
    </w:p>
    <w:p w14:paraId="2C672A3D">
      <w:pPr>
        <w:pStyle w:val="16"/>
      </w:pPr>
      <w:r>
        <w:rPr>
          <w:rFonts w:ascii="微软雅黑" w:hAnsi="微软雅黑" w:eastAsia="微软雅黑"/>
        </w:rPr>
        <w:t>IMSI保密：无线链路一般用TMSI代替IMSI，位置更新、呼叫尝试等程序中MSC/VLR可给MS分配新的TMSI。</w:t>
      </w:r>
      <w:r>
        <w:rPr>
          <w:rFonts w:ascii="微软雅黑" w:hAnsi="微软雅黑" w:eastAsia="微软雅黑"/>
          <w:color w:val="666666"/>
          <w:sz w:val="19"/>
        </w:rPr>
        <w:t>（第6章 p.108-109）</w:t>
      </w:r>
    </w:p>
    <w:p w14:paraId="38023E59">
      <w:pPr>
        <w:spacing w:before="80" w:after="80"/>
      </w:pPr>
      <w:r>
        <w:rPr>
          <w:rFonts w:ascii="微软雅黑" w:hAnsi="微软雅黑" w:eastAsia="微软雅黑"/>
          <w:b/>
          <w:color w:val="1F4D78"/>
          <w:sz w:val="20"/>
        </w:rPr>
        <w:t>GSM安全机制比较</w:t>
      </w:r>
    </w:p>
    <w:tbl>
      <w:tblPr>
        <w:tblStyle w:val="3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00"/>
        <w:gridCol w:w="2300"/>
        <w:gridCol w:w="4660"/>
        <w:gridCol w:w="1000"/>
      </w:tblGrid>
      <w:tr w14:paraId="78DB2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400" w:type="dxa"/>
            <w:shd w:val="clear" w:color="auto" w:fill="E8EEF5"/>
            <w:tcMar>
              <w:top w:w="80" w:type="dxa"/>
              <w:left w:w="120" w:type="dxa"/>
              <w:bottom w:w="80" w:type="dxa"/>
              <w:right w:w="120" w:type="dxa"/>
            </w:tcMar>
            <w:vAlign w:val="center"/>
          </w:tcPr>
          <w:p w14:paraId="4A5CEA57">
            <w:pPr>
              <w:jc w:val="center"/>
            </w:pPr>
            <w:r>
              <w:rPr>
                <w:rFonts w:ascii="微软雅黑" w:hAnsi="微软雅黑" w:eastAsia="微软雅黑"/>
                <w:b/>
                <w:color w:val="1F4D78"/>
                <w:sz w:val="19"/>
              </w:rPr>
              <w:t>安全机制</w:t>
            </w:r>
          </w:p>
        </w:tc>
        <w:tc>
          <w:tcPr>
            <w:tcW w:w="2300" w:type="dxa"/>
            <w:shd w:val="clear" w:color="auto" w:fill="E8EEF5"/>
            <w:tcMar>
              <w:top w:w="80" w:type="dxa"/>
              <w:left w:w="120" w:type="dxa"/>
              <w:bottom w:w="80" w:type="dxa"/>
              <w:right w:w="120" w:type="dxa"/>
            </w:tcMar>
            <w:vAlign w:val="center"/>
          </w:tcPr>
          <w:p w14:paraId="7B57CB7A">
            <w:pPr>
              <w:jc w:val="center"/>
            </w:pPr>
            <w:r>
              <w:rPr>
                <w:rFonts w:ascii="微软雅黑" w:hAnsi="微软雅黑" w:eastAsia="微软雅黑"/>
                <w:b/>
                <w:color w:val="1F4D78"/>
                <w:sz w:val="19"/>
              </w:rPr>
              <w:t>目的</w:t>
            </w:r>
          </w:p>
        </w:tc>
        <w:tc>
          <w:tcPr>
            <w:tcW w:w="4660" w:type="dxa"/>
            <w:shd w:val="clear" w:color="auto" w:fill="E8EEF5"/>
            <w:tcMar>
              <w:top w:w="80" w:type="dxa"/>
              <w:left w:w="120" w:type="dxa"/>
              <w:bottom w:w="80" w:type="dxa"/>
              <w:right w:w="120" w:type="dxa"/>
            </w:tcMar>
            <w:vAlign w:val="center"/>
          </w:tcPr>
          <w:p w14:paraId="36CEA348">
            <w:pPr>
              <w:jc w:val="center"/>
            </w:pPr>
            <w:r>
              <w:rPr>
                <w:rFonts w:ascii="微软雅黑" w:hAnsi="微软雅黑" w:eastAsia="微软雅黑"/>
                <w:b/>
                <w:color w:val="1F4D78"/>
                <w:sz w:val="19"/>
              </w:rPr>
              <w:t>关键流程/参数</w:t>
            </w:r>
          </w:p>
        </w:tc>
        <w:tc>
          <w:tcPr>
            <w:tcW w:w="1000" w:type="dxa"/>
            <w:shd w:val="clear" w:color="auto" w:fill="E8EEF5"/>
            <w:tcMar>
              <w:top w:w="80" w:type="dxa"/>
              <w:left w:w="120" w:type="dxa"/>
              <w:bottom w:w="80" w:type="dxa"/>
              <w:right w:w="120" w:type="dxa"/>
            </w:tcMar>
            <w:vAlign w:val="center"/>
          </w:tcPr>
          <w:p w14:paraId="18D174D3">
            <w:pPr>
              <w:jc w:val="center"/>
            </w:pPr>
            <w:r>
              <w:rPr>
                <w:rFonts w:ascii="微软雅黑" w:hAnsi="微软雅黑" w:eastAsia="微软雅黑"/>
                <w:b/>
                <w:color w:val="1F4D78"/>
                <w:sz w:val="19"/>
              </w:rPr>
              <w:t>页码</w:t>
            </w:r>
          </w:p>
        </w:tc>
      </w:tr>
      <w:tr w14:paraId="0053D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0" w:type="dxa"/>
            <w:tcMar>
              <w:top w:w="80" w:type="dxa"/>
              <w:left w:w="120" w:type="dxa"/>
              <w:bottom w:w="80" w:type="dxa"/>
              <w:right w:w="120" w:type="dxa"/>
            </w:tcMar>
            <w:vAlign w:val="center"/>
          </w:tcPr>
          <w:p w14:paraId="56D22258">
            <w:pPr>
              <w:jc w:val="center"/>
            </w:pPr>
            <w:r>
              <w:rPr>
                <w:rFonts w:ascii="微软雅黑" w:hAnsi="微软雅黑" w:eastAsia="微软雅黑"/>
                <w:sz w:val="18"/>
              </w:rPr>
              <w:t>鉴权</w:t>
            </w:r>
          </w:p>
        </w:tc>
        <w:tc>
          <w:tcPr>
            <w:tcW w:w="2300" w:type="dxa"/>
            <w:tcMar>
              <w:top w:w="80" w:type="dxa"/>
              <w:left w:w="120" w:type="dxa"/>
              <w:bottom w:w="80" w:type="dxa"/>
              <w:right w:w="120" w:type="dxa"/>
            </w:tcMar>
            <w:vAlign w:val="center"/>
          </w:tcPr>
          <w:p w14:paraId="7D137A53">
            <w:pPr>
              <w:jc w:val="left"/>
            </w:pPr>
            <w:r>
              <w:rPr>
                <w:rFonts w:ascii="微软雅黑" w:hAnsi="微软雅黑" w:eastAsia="微软雅黑"/>
                <w:sz w:val="18"/>
              </w:rPr>
              <w:t>保护网络，防止非法盗用和假冒合法用户。</w:t>
            </w:r>
          </w:p>
        </w:tc>
        <w:tc>
          <w:tcPr>
            <w:tcW w:w="4660" w:type="dxa"/>
            <w:tcMar>
              <w:top w:w="80" w:type="dxa"/>
              <w:left w:w="120" w:type="dxa"/>
              <w:bottom w:w="80" w:type="dxa"/>
              <w:right w:w="120" w:type="dxa"/>
            </w:tcMar>
            <w:vAlign w:val="center"/>
          </w:tcPr>
          <w:p w14:paraId="4D5DB419">
            <w:pPr>
              <w:jc w:val="left"/>
            </w:pPr>
            <w:r>
              <w:rPr>
                <w:rFonts w:ascii="微软雅黑" w:hAnsi="微软雅黑" w:eastAsia="微软雅黑"/>
                <w:sz w:val="18"/>
              </w:rPr>
              <w:t>MSC/VLR向MS发RAND；MS用RAND、Ki、A3算SRES返回；网络比较SRES。</w:t>
            </w:r>
          </w:p>
        </w:tc>
        <w:tc>
          <w:tcPr>
            <w:tcW w:w="1000" w:type="dxa"/>
            <w:tcMar>
              <w:top w:w="80" w:type="dxa"/>
              <w:left w:w="120" w:type="dxa"/>
              <w:bottom w:w="80" w:type="dxa"/>
              <w:right w:w="120" w:type="dxa"/>
            </w:tcMar>
            <w:vAlign w:val="center"/>
          </w:tcPr>
          <w:p w14:paraId="5E506D4E">
            <w:pPr>
              <w:jc w:val="left"/>
            </w:pPr>
            <w:r>
              <w:rPr>
                <w:rFonts w:ascii="微软雅黑" w:hAnsi="微软雅黑" w:eastAsia="微软雅黑"/>
                <w:sz w:val="18"/>
              </w:rPr>
              <w:t>第6章 p.102-103</w:t>
            </w:r>
          </w:p>
        </w:tc>
      </w:tr>
      <w:tr w14:paraId="15194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0" w:type="dxa"/>
            <w:tcMar>
              <w:top w:w="80" w:type="dxa"/>
              <w:left w:w="120" w:type="dxa"/>
              <w:bottom w:w="80" w:type="dxa"/>
              <w:right w:w="120" w:type="dxa"/>
            </w:tcMar>
            <w:vAlign w:val="center"/>
          </w:tcPr>
          <w:p w14:paraId="78A8B126">
            <w:pPr>
              <w:jc w:val="center"/>
            </w:pPr>
            <w:r>
              <w:rPr>
                <w:rFonts w:ascii="微软雅黑" w:hAnsi="微软雅黑" w:eastAsia="微软雅黑"/>
                <w:sz w:val="18"/>
              </w:rPr>
              <w:t>加密</w:t>
            </w:r>
          </w:p>
        </w:tc>
        <w:tc>
          <w:tcPr>
            <w:tcW w:w="2300" w:type="dxa"/>
            <w:tcMar>
              <w:top w:w="80" w:type="dxa"/>
              <w:left w:w="120" w:type="dxa"/>
              <w:bottom w:w="80" w:type="dxa"/>
              <w:right w:w="120" w:type="dxa"/>
            </w:tcMar>
            <w:vAlign w:val="center"/>
          </w:tcPr>
          <w:p w14:paraId="32417B00">
            <w:pPr>
              <w:jc w:val="left"/>
            </w:pPr>
            <w:r>
              <w:rPr>
                <w:rFonts w:ascii="微软雅黑" w:hAnsi="微软雅黑" w:eastAsia="微软雅黑"/>
                <w:sz w:val="18"/>
              </w:rPr>
              <w:t>保护空中接口用户信息。</w:t>
            </w:r>
          </w:p>
        </w:tc>
        <w:tc>
          <w:tcPr>
            <w:tcW w:w="4660" w:type="dxa"/>
            <w:tcMar>
              <w:top w:w="80" w:type="dxa"/>
              <w:left w:w="120" w:type="dxa"/>
              <w:bottom w:w="80" w:type="dxa"/>
              <w:right w:w="120" w:type="dxa"/>
            </w:tcMar>
            <w:vAlign w:val="center"/>
          </w:tcPr>
          <w:p w14:paraId="4822645A">
            <w:pPr>
              <w:jc w:val="left"/>
            </w:pPr>
            <w:r>
              <w:rPr>
                <w:rFonts w:ascii="微软雅黑" w:hAnsi="微软雅黑" w:eastAsia="微软雅黑"/>
                <w:sz w:val="18"/>
              </w:rPr>
              <w:t>AUC产生RAND、SRES、Kc；MS/BTS用Kc、TDMA帧号和A5算法加/解密。</w:t>
            </w:r>
          </w:p>
        </w:tc>
        <w:tc>
          <w:tcPr>
            <w:tcW w:w="1000" w:type="dxa"/>
            <w:tcMar>
              <w:top w:w="80" w:type="dxa"/>
              <w:left w:w="120" w:type="dxa"/>
              <w:bottom w:w="80" w:type="dxa"/>
              <w:right w:w="120" w:type="dxa"/>
            </w:tcMar>
            <w:vAlign w:val="center"/>
          </w:tcPr>
          <w:p w14:paraId="683F8626">
            <w:pPr>
              <w:jc w:val="left"/>
            </w:pPr>
            <w:r>
              <w:rPr>
                <w:rFonts w:ascii="微软雅黑" w:hAnsi="微软雅黑" w:eastAsia="微软雅黑"/>
                <w:sz w:val="18"/>
              </w:rPr>
              <w:t>第6章 p.100-105</w:t>
            </w:r>
          </w:p>
        </w:tc>
      </w:tr>
      <w:tr w14:paraId="2F323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0" w:type="dxa"/>
            <w:tcMar>
              <w:top w:w="80" w:type="dxa"/>
              <w:left w:w="120" w:type="dxa"/>
              <w:bottom w:w="80" w:type="dxa"/>
              <w:right w:w="120" w:type="dxa"/>
            </w:tcMar>
            <w:vAlign w:val="center"/>
          </w:tcPr>
          <w:p w14:paraId="455E153E">
            <w:pPr>
              <w:jc w:val="center"/>
            </w:pPr>
            <w:r>
              <w:rPr>
                <w:rFonts w:ascii="微软雅黑" w:hAnsi="微软雅黑" w:eastAsia="微软雅黑"/>
                <w:sz w:val="18"/>
              </w:rPr>
              <w:t>设备识别</w:t>
            </w:r>
          </w:p>
        </w:tc>
        <w:tc>
          <w:tcPr>
            <w:tcW w:w="2300" w:type="dxa"/>
            <w:tcMar>
              <w:top w:w="80" w:type="dxa"/>
              <w:left w:w="120" w:type="dxa"/>
              <w:bottom w:w="80" w:type="dxa"/>
              <w:right w:w="120" w:type="dxa"/>
            </w:tcMar>
            <w:vAlign w:val="center"/>
          </w:tcPr>
          <w:p w14:paraId="79A36336">
            <w:pPr>
              <w:jc w:val="left"/>
            </w:pPr>
            <w:r>
              <w:rPr>
                <w:rFonts w:ascii="微软雅黑" w:hAnsi="微软雅黑" w:eastAsia="微软雅黑"/>
                <w:sz w:val="18"/>
              </w:rPr>
              <w:t>保证设备不是盗用或非法设备。</w:t>
            </w:r>
          </w:p>
        </w:tc>
        <w:tc>
          <w:tcPr>
            <w:tcW w:w="4660" w:type="dxa"/>
            <w:tcMar>
              <w:top w:w="80" w:type="dxa"/>
              <w:left w:w="120" w:type="dxa"/>
              <w:bottom w:w="80" w:type="dxa"/>
              <w:right w:w="120" w:type="dxa"/>
            </w:tcMar>
            <w:vAlign w:val="center"/>
          </w:tcPr>
          <w:p w14:paraId="6E0B3896">
            <w:pPr>
              <w:jc w:val="left"/>
            </w:pPr>
            <w:r>
              <w:rPr>
                <w:rFonts w:ascii="微软雅黑" w:hAnsi="微软雅黑" w:eastAsia="微软雅黑"/>
                <w:sz w:val="18"/>
              </w:rPr>
              <w:t>MSC/VLR要求MS上报IMEI，和EIR名单核对。</w:t>
            </w:r>
          </w:p>
        </w:tc>
        <w:tc>
          <w:tcPr>
            <w:tcW w:w="1000" w:type="dxa"/>
            <w:tcMar>
              <w:top w:w="80" w:type="dxa"/>
              <w:left w:w="120" w:type="dxa"/>
              <w:bottom w:w="80" w:type="dxa"/>
              <w:right w:w="120" w:type="dxa"/>
            </w:tcMar>
            <w:vAlign w:val="center"/>
          </w:tcPr>
          <w:p w14:paraId="6F8C105E">
            <w:pPr>
              <w:jc w:val="left"/>
            </w:pPr>
            <w:r>
              <w:rPr>
                <w:rFonts w:ascii="微软雅黑" w:hAnsi="微软雅黑" w:eastAsia="微软雅黑"/>
                <w:sz w:val="18"/>
              </w:rPr>
              <w:t>第6章 p.106-107</w:t>
            </w:r>
          </w:p>
        </w:tc>
      </w:tr>
      <w:tr w14:paraId="1D1BE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0" w:type="dxa"/>
            <w:tcMar>
              <w:top w:w="80" w:type="dxa"/>
              <w:left w:w="120" w:type="dxa"/>
              <w:bottom w:w="80" w:type="dxa"/>
              <w:right w:w="120" w:type="dxa"/>
            </w:tcMar>
            <w:vAlign w:val="center"/>
          </w:tcPr>
          <w:p w14:paraId="357141F4">
            <w:pPr>
              <w:jc w:val="center"/>
            </w:pPr>
            <w:r>
              <w:rPr>
                <w:rFonts w:ascii="微软雅黑" w:hAnsi="微软雅黑" w:eastAsia="微软雅黑"/>
                <w:sz w:val="18"/>
              </w:rPr>
              <w:t>IMSI保密</w:t>
            </w:r>
          </w:p>
        </w:tc>
        <w:tc>
          <w:tcPr>
            <w:tcW w:w="2300" w:type="dxa"/>
            <w:tcMar>
              <w:top w:w="80" w:type="dxa"/>
              <w:left w:w="120" w:type="dxa"/>
              <w:bottom w:w="80" w:type="dxa"/>
              <w:right w:w="120" w:type="dxa"/>
            </w:tcMar>
            <w:vAlign w:val="center"/>
          </w:tcPr>
          <w:p w14:paraId="4B4EAA8A">
            <w:pPr>
              <w:jc w:val="left"/>
            </w:pPr>
            <w:r>
              <w:rPr>
                <w:rFonts w:ascii="微软雅黑" w:hAnsi="微软雅黑" w:eastAsia="微软雅黑"/>
                <w:sz w:val="18"/>
              </w:rPr>
              <w:t>防止无线链路暴露永久用户身份。</w:t>
            </w:r>
          </w:p>
        </w:tc>
        <w:tc>
          <w:tcPr>
            <w:tcW w:w="4660" w:type="dxa"/>
            <w:tcMar>
              <w:top w:w="80" w:type="dxa"/>
              <w:left w:w="120" w:type="dxa"/>
              <w:bottom w:w="80" w:type="dxa"/>
              <w:right w:w="120" w:type="dxa"/>
            </w:tcMar>
            <w:vAlign w:val="center"/>
          </w:tcPr>
          <w:p w14:paraId="4076B067">
            <w:pPr>
              <w:jc w:val="left"/>
            </w:pPr>
            <w:r>
              <w:rPr>
                <w:rFonts w:ascii="微软雅黑" w:hAnsi="微软雅黑" w:eastAsia="微软雅黑"/>
                <w:sz w:val="18"/>
              </w:rPr>
              <w:t>通常用TMSI代替IMSI；位置更新、呼叫尝试等可重新分配TMSI。</w:t>
            </w:r>
          </w:p>
        </w:tc>
        <w:tc>
          <w:tcPr>
            <w:tcW w:w="1000" w:type="dxa"/>
            <w:tcMar>
              <w:top w:w="80" w:type="dxa"/>
              <w:left w:w="120" w:type="dxa"/>
              <w:bottom w:w="80" w:type="dxa"/>
              <w:right w:w="120" w:type="dxa"/>
            </w:tcMar>
            <w:vAlign w:val="center"/>
          </w:tcPr>
          <w:p w14:paraId="5FDF48B2">
            <w:pPr>
              <w:jc w:val="left"/>
            </w:pPr>
            <w:r>
              <w:rPr>
                <w:rFonts w:ascii="微软雅黑" w:hAnsi="微软雅黑" w:eastAsia="微软雅黑"/>
                <w:sz w:val="18"/>
              </w:rPr>
              <w:t>第6章 p.108-109</w:t>
            </w:r>
          </w:p>
        </w:tc>
      </w:tr>
    </w:tbl>
    <w:p w14:paraId="1D8AB40B"/>
    <w:p w14:paraId="4012B8A3">
      <w:pPr>
        <w:pStyle w:val="16"/>
      </w:pPr>
      <w:r>
        <w:rPr>
          <w:rFonts w:ascii="微软雅黑" w:hAnsi="微软雅黑" w:eastAsia="微软雅黑"/>
        </w:rPr>
        <w:t>GSM越区切换是在通话期间从原小区信道切换到新小区信道并保持通话不中断；采用MAHO，MS测量本小区和邻小区信号强度并上报，网络决策。</w:t>
      </w:r>
      <w:r>
        <w:rPr>
          <w:rFonts w:ascii="微软雅黑" w:hAnsi="微软雅黑" w:eastAsia="微软雅黑"/>
          <w:color w:val="666666"/>
          <w:sz w:val="19"/>
        </w:rPr>
        <w:t>（第6章 p.112-113）</w:t>
      </w:r>
    </w:p>
    <w:p w14:paraId="7B15742D">
      <w:pPr>
        <w:pStyle w:val="16"/>
      </w:pPr>
      <w:r>
        <w:rPr>
          <w:rFonts w:ascii="微软雅黑" w:hAnsi="微软雅黑" w:eastAsia="微软雅黑"/>
        </w:rPr>
        <w:t>越区切换三类：同一BSC内不同小区/扇区；同一MSC/VLR区不同BSC；不同MSC/VLR区间切换。</w:t>
      </w:r>
      <w:r>
        <w:rPr>
          <w:rFonts w:ascii="微软雅黑" w:hAnsi="微软雅黑" w:eastAsia="微软雅黑"/>
          <w:color w:val="666666"/>
          <w:sz w:val="19"/>
        </w:rPr>
        <w:t>（第6章 p.114-117）</w:t>
      </w:r>
    </w:p>
    <w:p w14:paraId="2456D97E">
      <w:pPr>
        <w:spacing w:before="80" w:after="80"/>
      </w:pPr>
      <w:r>
        <w:rPr>
          <w:rFonts w:ascii="微软雅黑" w:hAnsi="微软雅黑" w:eastAsia="微软雅黑"/>
          <w:b/>
          <w:color w:val="1F4D78"/>
          <w:sz w:val="20"/>
        </w:rPr>
        <w:t>GSM越区切换三类</w:t>
      </w:r>
    </w:p>
    <w:tbl>
      <w:tblPr>
        <w:tblStyle w:val="3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0"/>
        <w:gridCol w:w="3900"/>
        <w:gridCol w:w="2760"/>
        <w:gridCol w:w="1000"/>
      </w:tblGrid>
      <w:tr w14:paraId="05C30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700" w:type="dxa"/>
            <w:shd w:val="clear" w:color="auto" w:fill="E8EEF5"/>
            <w:tcMar>
              <w:top w:w="80" w:type="dxa"/>
              <w:left w:w="120" w:type="dxa"/>
              <w:bottom w:w="80" w:type="dxa"/>
              <w:right w:w="120" w:type="dxa"/>
            </w:tcMar>
            <w:vAlign w:val="center"/>
          </w:tcPr>
          <w:p w14:paraId="13578EAC">
            <w:pPr>
              <w:jc w:val="center"/>
            </w:pPr>
            <w:r>
              <w:rPr>
                <w:rFonts w:ascii="微软雅黑" w:hAnsi="微软雅黑" w:eastAsia="微软雅黑"/>
                <w:b/>
                <w:color w:val="1F4D78"/>
                <w:sz w:val="19"/>
              </w:rPr>
              <w:t>切换情况</w:t>
            </w:r>
          </w:p>
        </w:tc>
        <w:tc>
          <w:tcPr>
            <w:tcW w:w="3900" w:type="dxa"/>
            <w:shd w:val="clear" w:color="auto" w:fill="E8EEF5"/>
            <w:tcMar>
              <w:top w:w="80" w:type="dxa"/>
              <w:left w:w="120" w:type="dxa"/>
              <w:bottom w:w="80" w:type="dxa"/>
              <w:right w:w="120" w:type="dxa"/>
            </w:tcMar>
            <w:vAlign w:val="center"/>
          </w:tcPr>
          <w:p w14:paraId="4BDEAC5A">
            <w:pPr>
              <w:jc w:val="center"/>
            </w:pPr>
            <w:r>
              <w:rPr>
                <w:rFonts w:ascii="微软雅黑" w:hAnsi="微软雅黑" w:eastAsia="微软雅黑"/>
                <w:b/>
                <w:color w:val="1F4D78"/>
                <w:sz w:val="19"/>
              </w:rPr>
              <w:t>范围</w:t>
            </w:r>
          </w:p>
        </w:tc>
        <w:tc>
          <w:tcPr>
            <w:tcW w:w="2760" w:type="dxa"/>
            <w:shd w:val="clear" w:color="auto" w:fill="E8EEF5"/>
            <w:tcMar>
              <w:top w:w="80" w:type="dxa"/>
              <w:left w:w="120" w:type="dxa"/>
              <w:bottom w:w="80" w:type="dxa"/>
              <w:right w:w="120" w:type="dxa"/>
            </w:tcMar>
            <w:vAlign w:val="center"/>
          </w:tcPr>
          <w:p w14:paraId="3B71B628">
            <w:pPr>
              <w:jc w:val="center"/>
            </w:pPr>
            <w:r>
              <w:rPr>
                <w:rFonts w:ascii="微软雅黑" w:hAnsi="微软雅黑" w:eastAsia="微软雅黑"/>
                <w:b/>
                <w:color w:val="1F4D78"/>
                <w:sz w:val="19"/>
              </w:rPr>
              <w:t>谁参与更多</w:t>
            </w:r>
          </w:p>
        </w:tc>
        <w:tc>
          <w:tcPr>
            <w:tcW w:w="1000" w:type="dxa"/>
            <w:shd w:val="clear" w:color="auto" w:fill="E8EEF5"/>
            <w:tcMar>
              <w:top w:w="80" w:type="dxa"/>
              <w:left w:w="120" w:type="dxa"/>
              <w:bottom w:w="80" w:type="dxa"/>
              <w:right w:w="120" w:type="dxa"/>
            </w:tcMar>
            <w:vAlign w:val="center"/>
          </w:tcPr>
          <w:p w14:paraId="089BEC3C">
            <w:pPr>
              <w:jc w:val="center"/>
            </w:pPr>
            <w:r>
              <w:rPr>
                <w:rFonts w:ascii="微软雅黑" w:hAnsi="微软雅黑" w:eastAsia="微软雅黑"/>
                <w:b/>
                <w:color w:val="1F4D78"/>
                <w:sz w:val="19"/>
              </w:rPr>
              <w:t>页码</w:t>
            </w:r>
          </w:p>
        </w:tc>
      </w:tr>
      <w:tr w14:paraId="60D62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tcMar>
              <w:top w:w="80" w:type="dxa"/>
              <w:left w:w="120" w:type="dxa"/>
              <w:bottom w:w="80" w:type="dxa"/>
              <w:right w:w="120" w:type="dxa"/>
            </w:tcMar>
            <w:vAlign w:val="center"/>
          </w:tcPr>
          <w:p w14:paraId="6B9D6EBE">
            <w:pPr>
              <w:jc w:val="center"/>
            </w:pPr>
            <w:r>
              <w:rPr>
                <w:rFonts w:ascii="微软雅黑" w:hAnsi="微软雅黑" w:eastAsia="微软雅黑"/>
                <w:sz w:val="18"/>
              </w:rPr>
              <w:t>同一BSC内切换</w:t>
            </w:r>
          </w:p>
        </w:tc>
        <w:tc>
          <w:tcPr>
            <w:tcW w:w="3900" w:type="dxa"/>
            <w:tcMar>
              <w:top w:w="80" w:type="dxa"/>
              <w:left w:w="120" w:type="dxa"/>
              <w:bottom w:w="80" w:type="dxa"/>
              <w:right w:w="120" w:type="dxa"/>
            </w:tcMar>
            <w:vAlign w:val="center"/>
          </w:tcPr>
          <w:p w14:paraId="1C4C17FF">
            <w:pPr>
              <w:jc w:val="left"/>
            </w:pPr>
            <w:r>
              <w:rPr>
                <w:rFonts w:ascii="微软雅黑" w:hAnsi="微软雅黑" w:eastAsia="微软雅黑"/>
                <w:sz w:val="18"/>
              </w:rPr>
              <w:t>同一BSC控制区内不同小区/扇区。</w:t>
            </w:r>
          </w:p>
        </w:tc>
        <w:tc>
          <w:tcPr>
            <w:tcW w:w="2760" w:type="dxa"/>
            <w:tcMar>
              <w:top w:w="80" w:type="dxa"/>
              <w:left w:w="120" w:type="dxa"/>
              <w:bottom w:w="80" w:type="dxa"/>
              <w:right w:w="120" w:type="dxa"/>
            </w:tcMar>
            <w:vAlign w:val="center"/>
          </w:tcPr>
          <w:p w14:paraId="5D459D6F">
            <w:pPr>
              <w:jc w:val="left"/>
            </w:pPr>
            <w:r>
              <w:rPr>
                <w:rFonts w:ascii="微软雅黑" w:hAnsi="微软雅黑" w:eastAsia="微软雅黑"/>
                <w:sz w:val="18"/>
              </w:rPr>
              <w:t>主要由BSC协调。</w:t>
            </w:r>
          </w:p>
        </w:tc>
        <w:tc>
          <w:tcPr>
            <w:tcW w:w="1000" w:type="dxa"/>
            <w:tcMar>
              <w:top w:w="80" w:type="dxa"/>
              <w:left w:w="120" w:type="dxa"/>
              <w:bottom w:w="80" w:type="dxa"/>
              <w:right w:w="120" w:type="dxa"/>
            </w:tcMar>
            <w:vAlign w:val="center"/>
          </w:tcPr>
          <w:p w14:paraId="6DB8B8E3">
            <w:pPr>
              <w:jc w:val="left"/>
            </w:pPr>
            <w:r>
              <w:rPr>
                <w:rFonts w:ascii="微软雅黑" w:hAnsi="微软雅黑" w:eastAsia="微软雅黑"/>
                <w:sz w:val="18"/>
              </w:rPr>
              <w:t>第6章 p.114-115</w:t>
            </w:r>
          </w:p>
        </w:tc>
      </w:tr>
      <w:tr w14:paraId="2FD11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tcMar>
              <w:top w:w="80" w:type="dxa"/>
              <w:left w:w="120" w:type="dxa"/>
              <w:bottom w:w="80" w:type="dxa"/>
              <w:right w:w="120" w:type="dxa"/>
            </w:tcMar>
            <w:vAlign w:val="center"/>
          </w:tcPr>
          <w:p w14:paraId="585151EE">
            <w:pPr>
              <w:jc w:val="center"/>
            </w:pPr>
            <w:r>
              <w:rPr>
                <w:rFonts w:ascii="微软雅黑" w:hAnsi="微软雅黑" w:eastAsia="微软雅黑"/>
                <w:sz w:val="18"/>
              </w:rPr>
              <w:t>同一MSC/VLR、不同BSC</w:t>
            </w:r>
          </w:p>
        </w:tc>
        <w:tc>
          <w:tcPr>
            <w:tcW w:w="3900" w:type="dxa"/>
            <w:tcMar>
              <w:top w:w="80" w:type="dxa"/>
              <w:left w:w="120" w:type="dxa"/>
              <w:bottom w:w="80" w:type="dxa"/>
              <w:right w:w="120" w:type="dxa"/>
            </w:tcMar>
            <w:vAlign w:val="center"/>
          </w:tcPr>
          <w:p w14:paraId="4CE9C519">
            <w:pPr>
              <w:jc w:val="left"/>
            </w:pPr>
            <w:r>
              <w:rPr>
                <w:rFonts w:ascii="微软雅黑" w:hAnsi="微软雅黑" w:eastAsia="微软雅黑"/>
                <w:sz w:val="18"/>
              </w:rPr>
              <w:t>同一MSC/VLR服务区内跨BSC。</w:t>
            </w:r>
          </w:p>
        </w:tc>
        <w:tc>
          <w:tcPr>
            <w:tcW w:w="2760" w:type="dxa"/>
            <w:tcMar>
              <w:top w:w="80" w:type="dxa"/>
              <w:left w:w="120" w:type="dxa"/>
              <w:bottom w:w="80" w:type="dxa"/>
              <w:right w:w="120" w:type="dxa"/>
            </w:tcMar>
            <w:vAlign w:val="center"/>
          </w:tcPr>
          <w:p w14:paraId="35C130D6">
            <w:pPr>
              <w:jc w:val="left"/>
            </w:pPr>
            <w:r>
              <w:rPr>
                <w:rFonts w:ascii="微软雅黑" w:hAnsi="微软雅黑" w:eastAsia="微软雅黑"/>
                <w:sz w:val="18"/>
              </w:rPr>
              <w:t>MSC/VLR和相关BSC参与。</w:t>
            </w:r>
          </w:p>
        </w:tc>
        <w:tc>
          <w:tcPr>
            <w:tcW w:w="1000" w:type="dxa"/>
            <w:tcMar>
              <w:top w:w="80" w:type="dxa"/>
              <w:left w:w="120" w:type="dxa"/>
              <w:bottom w:w="80" w:type="dxa"/>
              <w:right w:w="120" w:type="dxa"/>
            </w:tcMar>
            <w:vAlign w:val="center"/>
          </w:tcPr>
          <w:p w14:paraId="2E8E53F3">
            <w:pPr>
              <w:jc w:val="left"/>
            </w:pPr>
            <w:r>
              <w:rPr>
                <w:rFonts w:ascii="微软雅黑" w:hAnsi="微软雅黑" w:eastAsia="微软雅黑"/>
                <w:sz w:val="18"/>
              </w:rPr>
              <w:t>第6章 p.114, p.116</w:t>
            </w:r>
          </w:p>
        </w:tc>
      </w:tr>
      <w:tr w14:paraId="460D4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tcMar>
              <w:top w:w="80" w:type="dxa"/>
              <w:left w:w="120" w:type="dxa"/>
              <w:bottom w:w="80" w:type="dxa"/>
              <w:right w:w="120" w:type="dxa"/>
            </w:tcMar>
            <w:vAlign w:val="center"/>
          </w:tcPr>
          <w:p w14:paraId="51A145E9">
            <w:pPr>
              <w:jc w:val="center"/>
            </w:pPr>
            <w:r>
              <w:rPr>
                <w:rFonts w:ascii="微软雅黑" w:hAnsi="微软雅黑" w:eastAsia="微软雅黑"/>
                <w:sz w:val="18"/>
              </w:rPr>
              <w:t>不同MSC/VLR间切换</w:t>
            </w:r>
          </w:p>
        </w:tc>
        <w:tc>
          <w:tcPr>
            <w:tcW w:w="3900" w:type="dxa"/>
            <w:tcMar>
              <w:top w:w="80" w:type="dxa"/>
              <w:left w:w="120" w:type="dxa"/>
              <w:bottom w:w="80" w:type="dxa"/>
              <w:right w:w="120" w:type="dxa"/>
            </w:tcMar>
            <w:vAlign w:val="center"/>
          </w:tcPr>
          <w:p w14:paraId="57F5E865">
            <w:pPr>
              <w:jc w:val="left"/>
            </w:pPr>
            <w:r>
              <w:rPr>
                <w:rFonts w:ascii="微软雅黑" w:hAnsi="微软雅黑" w:eastAsia="微软雅黑"/>
                <w:sz w:val="18"/>
              </w:rPr>
              <w:t>跨MSC/VLR区。</w:t>
            </w:r>
          </w:p>
        </w:tc>
        <w:tc>
          <w:tcPr>
            <w:tcW w:w="2760" w:type="dxa"/>
            <w:tcMar>
              <w:top w:w="80" w:type="dxa"/>
              <w:left w:w="120" w:type="dxa"/>
              <w:bottom w:w="80" w:type="dxa"/>
              <w:right w:w="120" w:type="dxa"/>
            </w:tcMar>
            <w:vAlign w:val="center"/>
          </w:tcPr>
          <w:p w14:paraId="6B3D8C1C">
            <w:pPr>
              <w:jc w:val="left"/>
            </w:pPr>
            <w:r>
              <w:rPr>
                <w:rFonts w:ascii="微软雅黑" w:hAnsi="微软雅黑" w:eastAsia="微软雅黑"/>
                <w:sz w:val="18"/>
              </w:rPr>
              <w:t>涉及更复杂的MSC/VLR间协调。</w:t>
            </w:r>
          </w:p>
        </w:tc>
        <w:tc>
          <w:tcPr>
            <w:tcW w:w="1000" w:type="dxa"/>
            <w:tcMar>
              <w:top w:w="80" w:type="dxa"/>
              <w:left w:w="120" w:type="dxa"/>
              <w:bottom w:w="80" w:type="dxa"/>
              <w:right w:w="120" w:type="dxa"/>
            </w:tcMar>
            <w:vAlign w:val="center"/>
          </w:tcPr>
          <w:p w14:paraId="786159E6">
            <w:pPr>
              <w:jc w:val="left"/>
            </w:pPr>
            <w:r>
              <w:rPr>
                <w:rFonts w:ascii="微软雅黑" w:hAnsi="微软雅黑" w:eastAsia="微软雅黑"/>
                <w:sz w:val="18"/>
              </w:rPr>
              <w:t>第6章 p.114, p.117</w:t>
            </w:r>
          </w:p>
        </w:tc>
      </w:tr>
    </w:tbl>
    <w:p w14:paraId="41319332"/>
    <w:p w14:paraId="3AC6AB77">
      <w:pPr>
        <w:pStyle w:val="16"/>
      </w:pPr>
      <w:r>
        <w:rPr>
          <w:rFonts w:ascii="微软雅黑" w:hAnsi="微软雅黑" w:eastAsia="微软雅黑"/>
          <w:b/>
          <w:color w:val="1F4D78"/>
        </w:rPr>
        <w:t xml:space="preserve">[重点] </w:t>
      </w:r>
      <w:r>
        <w:rPr>
          <w:rFonts w:ascii="微软雅黑" w:hAnsi="微软雅黑" w:eastAsia="微软雅黑"/>
        </w:rPr>
        <w:t>GPRS是在GSM上发展的通用分组无线业务，GSM是电路交换，GPRS是分组交换；改进包括一个用户可用多个时隙提高速率，并在GSM网络中提供分组承载网。</w:t>
      </w:r>
      <w:r>
        <w:rPr>
          <w:rFonts w:ascii="微软雅黑" w:hAnsi="微软雅黑" w:eastAsia="微软雅黑"/>
          <w:color w:val="666666"/>
          <w:sz w:val="19"/>
        </w:rPr>
        <w:t>（第6章 p.118）</w:t>
      </w:r>
    </w:p>
    <w:p w14:paraId="16943C98">
      <w:pPr>
        <w:pStyle w:val="16"/>
      </w:pPr>
      <w:r>
        <w:rPr>
          <w:rFonts w:ascii="微软雅黑" w:hAnsi="微软雅黑" w:eastAsia="微软雅黑"/>
        </w:rPr>
        <w:t>SGSN负责GPRS无线接入控制、路由选择、加密、鉴权、移动管理，可看作无线接入路由器；GGSN是连接Internet/X.25等外部分组网的网关路由器。</w:t>
      </w:r>
      <w:r>
        <w:rPr>
          <w:rFonts w:ascii="微软雅黑" w:hAnsi="微软雅黑" w:eastAsia="微软雅黑"/>
          <w:color w:val="666666"/>
          <w:sz w:val="19"/>
        </w:rPr>
        <w:t>（第6章 p.120）</w:t>
      </w:r>
    </w:p>
    <w:p w14:paraId="566C2604">
      <w:pPr>
        <w:pStyle w:val="16"/>
      </w:pPr>
      <w:r>
        <w:rPr>
          <w:rFonts w:ascii="微软雅黑" w:hAnsi="微软雅黑" w:eastAsia="微软雅黑"/>
        </w:rPr>
        <w:t>PCU完成RLC/MAC功能和BSS到SGSN的Gb接口分组业务转换；BG连接其他GPRS网；CG收集计费数据；DNS负责SGSN/GGSN和APN解析。</w:t>
      </w:r>
      <w:r>
        <w:rPr>
          <w:rFonts w:ascii="微软雅黑" w:hAnsi="微软雅黑" w:eastAsia="微软雅黑"/>
          <w:color w:val="666666"/>
          <w:sz w:val="19"/>
        </w:rPr>
        <w:t>（第6章 p.121-122）</w:t>
      </w:r>
    </w:p>
    <w:p w14:paraId="16FBA79E">
      <w:pPr>
        <w:pStyle w:val="16"/>
      </w:pPr>
      <w:r>
        <w:rPr>
          <w:rFonts w:ascii="微软雅黑" w:hAnsi="微软雅黑" w:eastAsia="微软雅黑"/>
        </w:rPr>
        <w:t>GPRS数据包路径：手机与GSM基站通信，分组数据送往SGSN而非MSC，再经GGSN连接外部IP/X.25网络。</w:t>
      </w:r>
      <w:r>
        <w:rPr>
          <w:rFonts w:ascii="微软雅黑" w:hAnsi="微软雅黑" w:eastAsia="微软雅黑"/>
          <w:color w:val="666666"/>
          <w:sz w:val="19"/>
        </w:rPr>
        <w:t>（第6章 p.123-125）</w:t>
      </w:r>
    </w:p>
    <w:p w14:paraId="5B852462">
      <w:pPr>
        <w:spacing w:before="80" w:after="80"/>
      </w:pPr>
      <w:r>
        <w:rPr>
          <w:rFonts w:ascii="微软雅黑" w:hAnsi="微软雅黑" w:eastAsia="微软雅黑"/>
          <w:b/>
          <w:color w:val="1F4D78"/>
          <w:sz w:val="20"/>
        </w:rPr>
        <w:t>GPRS新增节点速查</w:t>
      </w:r>
    </w:p>
    <w:tbl>
      <w:tblPr>
        <w:tblStyle w:val="3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00"/>
        <w:gridCol w:w="5000"/>
        <w:gridCol w:w="1960"/>
        <w:gridCol w:w="1000"/>
      </w:tblGrid>
      <w:tr w14:paraId="5C245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400" w:type="dxa"/>
            <w:shd w:val="clear" w:color="auto" w:fill="E8EEF5"/>
            <w:tcMar>
              <w:top w:w="80" w:type="dxa"/>
              <w:left w:w="120" w:type="dxa"/>
              <w:bottom w:w="80" w:type="dxa"/>
              <w:right w:w="120" w:type="dxa"/>
            </w:tcMar>
            <w:vAlign w:val="center"/>
          </w:tcPr>
          <w:p w14:paraId="7E84D3FA">
            <w:pPr>
              <w:jc w:val="center"/>
            </w:pPr>
            <w:r>
              <w:rPr>
                <w:rFonts w:ascii="微软雅黑" w:hAnsi="微软雅黑" w:eastAsia="微软雅黑"/>
                <w:b/>
                <w:color w:val="1F4D78"/>
                <w:sz w:val="19"/>
              </w:rPr>
              <w:t>GPRS节点</w:t>
            </w:r>
          </w:p>
        </w:tc>
        <w:tc>
          <w:tcPr>
            <w:tcW w:w="5000" w:type="dxa"/>
            <w:shd w:val="clear" w:color="auto" w:fill="E8EEF5"/>
            <w:tcMar>
              <w:top w:w="80" w:type="dxa"/>
              <w:left w:w="120" w:type="dxa"/>
              <w:bottom w:w="80" w:type="dxa"/>
              <w:right w:w="120" w:type="dxa"/>
            </w:tcMar>
            <w:vAlign w:val="center"/>
          </w:tcPr>
          <w:p w14:paraId="26C0CF94">
            <w:pPr>
              <w:jc w:val="center"/>
            </w:pPr>
            <w:r>
              <w:rPr>
                <w:rFonts w:ascii="微软雅黑" w:hAnsi="微软雅黑" w:eastAsia="微软雅黑"/>
                <w:b/>
                <w:color w:val="1F4D78"/>
                <w:sz w:val="19"/>
              </w:rPr>
              <w:t>作用</w:t>
            </w:r>
          </w:p>
        </w:tc>
        <w:tc>
          <w:tcPr>
            <w:tcW w:w="1960" w:type="dxa"/>
            <w:shd w:val="clear" w:color="auto" w:fill="E8EEF5"/>
            <w:tcMar>
              <w:top w:w="80" w:type="dxa"/>
              <w:left w:w="120" w:type="dxa"/>
              <w:bottom w:w="80" w:type="dxa"/>
              <w:right w:w="120" w:type="dxa"/>
            </w:tcMar>
            <w:vAlign w:val="center"/>
          </w:tcPr>
          <w:p w14:paraId="399BB92C">
            <w:pPr>
              <w:jc w:val="center"/>
            </w:pPr>
            <w:r>
              <w:rPr>
                <w:rFonts w:ascii="微软雅黑" w:hAnsi="微软雅黑" w:eastAsia="微软雅黑"/>
                <w:b/>
                <w:color w:val="1F4D78"/>
                <w:sz w:val="19"/>
              </w:rPr>
              <w:t>记忆方式</w:t>
            </w:r>
          </w:p>
        </w:tc>
        <w:tc>
          <w:tcPr>
            <w:tcW w:w="1000" w:type="dxa"/>
            <w:shd w:val="clear" w:color="auto" w:fill="E8EEF5"/>
            <w:tcMar>
              <w:top w:w="80" w:type="dxa"/>
              <w:left w:w="120" w:type="dxa"/>
              <w:bottom w:w="80" w:type="dxa"/>
              <w:right w:w="120" w:type="dxa"/>
            </w:tcMar>
            <w:vAlign w:val="center"/>
          </w:tcPr>
          <w:p w14:paraId="68263282">
            <w:pPr>
              <w:jc w:val="center"/>
            </w:pPr>
            <w:r>
              <w:rPr>
                <w:rFonts w:ascii="微软雅黑" w:hAnsi="微软雅黑" w:eastAsia="微软雅黑"/>
                <w:b/>
                <w:color w:val="1F4D78"/>
                <w:sz w:val="19"/>
              </w:rPr>
              <w:t>页码</w:t>
            </w:r>
          </w:p>
        </w:tc>
      </w:tr>
      <w:tr w14:paraId="40C3B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0" w:type="dxa"/>
            <w:tcMar>
              <w:top w:w="80" w:type="dxa"/>
              <w:left w:w="120" w:type="dxa"/>
              <w:bottom w:w="80" w:type="dxa"/>
              <w:right w:w="120" w:type="dxa"/>
            </w:tcMar>
            <w:vAlign w:val="center"/>
          </w:tcPr>
          <w:p w14:paraId="24FE0D49">
            <w:pPr>
              <w:jc w:val="center"/>
            </w:pPr>
            <w:r>
              <w:rPr>
                <w:rFonts w:ascii="微软雅黑" w:hAnsi="微软雅黑" w:eastAsia="微软雅黑"/>
                <w:sz w:val="18"/>
              </w:rPr>
              <w:t>SGSN</w:t>
            </w:r>
          </w:p>
        </w:tc>
        <w:tc>
          <w:tcPr>
            <w:tcW w:w="5000" w:type="dxa"/>
            <w:tcMar>
              <w:top w:w="80" w:type="dxa"/>
              <w:left w:w="120" w:type="dxa"/>
              <w:bottom w:w="80" w:type="dxa"/>
              <w:right w:w="120" w:type="dxa"/>
            </w:tcMar>
            <w:vAlign w:val="center"/>
          </w:tcPr>
          <w:p w14:paraId="0CBB7812">
            <w:pPr>
              <w:jc w:val="left"/>
            </w:pPr>
            <w:r>
              <w:rPr>
                <w:rFonts w:ascii="微软雅黑" w:hAnsi="微软雅黑" w:eastAsia="微软雅黑"/>
                <w:sz w:val="18"/>
              </w:rPr>
              <w:t>负责GPRS无线接入控制、路由选择、加密、鉴权、移动管理，以及和MSC/SMS/HLR/IP等接口。</w:t>
            </w:r>
          </w:p>
        </w:tc>
        <w:tc>
          <w:tcPr>
            <w:tcW w:w="1960" w:type="dxa"/>
            <w:tcMar>
              <w:top w:w="80" w:type="dxa"/>
              <w:left w:w="120" w:type="dxa"/>
              <w:bottom w:w="80" w:type="dxa"/>
              <w:right w:w="120" w:type="dxa"/>
            </w:tcMar>
            <w:vAlign w:val="center"/>
          </w:tcPr>
          <w:p w14:paraId="128F462D">
            <w:pPr>
              <w:jc w:val="left"/>
            </w:pPr>
            <w:r>
              <w:rPr>
                <w:rFonts w:ascii="微软雅黑" w:hAnsi="微软雅黑" w:eastAsia="微软雅黑"/>
                <w:sz w:val="18"/>
              </w:rPr>
              <w:t>无线侧分组服务节点，可看作无线接入路由器。</w:t>
            </w:r>
          </w:p>
        </w:tc>
        <w:tc>
          <w:tcPr>
            <w:tcW w:w="1000" w:type="dxa"/>
            <w:tcMar>
              <w:top w:w="80" w:type="dxa"/>
              <w:left w:w="120" w:type="dxa"/>
              <w:bottom w:w="80" w:type="dxa"/>
              <w:right w:w="120" w:type="dxa"/>
            </w:tcMar>
            <w:vAlign w:val="center"/>
          </w:tcPr>
          <w:p w14:paraId="6C23772A">
            <w:pPr>
              <w:jc w:val="left"/>
            </w:pPr>
            <w:r>
              <w:rPr>
                <w:rFonts w:ascii="微软雅黑" w:hAnsi="微软雅黑" w:eastAsia="微软雅黑"/>
                <w:sz w:val="18"/>
              </w:rPr>
              <w:t>第6章 p.120</w:t>
            </w:r>
          </w:p>
        </w:tc>
      </w:tr>
      <w:tr w14:paraId="3D21F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0" w:type="dxa"/>
            <w:tcMar>
              <w:top w:w="80" w:type="dxa"/>
              <w:left w:w="120" w:type="dxa"/>
              <w:bottom w:w="80" w:type="dxa"/>
              <w:right w:w="120" w:type="dxa"/>
            </w:tcMar>
            <w:vAlign w:val="center"/>
          </w:tcPr>
          <w:p w14:paraId="3250D260">
            <w:pPr>
              <w:jc w:val="center"/>
            </w:pPr>
            <w:r>
              <w:rPr>
                <w:rFonts w:ascii="微软雅黑" w:hAnsi="微软雅黑" w:eastAsia="微软雅黑"/>
                <w:sz w:val="18"/>
              </w:rPr>
              <w:t>GGSN</w:t>
            </w:r>
          </w:p>
        </w:tc>
        <w:tc>
          <w:tcPr>
            <w:tcW w:w="5000" w:type="dxa"/>
            <w:tcMar>
              <w:top w:w="80" w:type="dxa"/>
              <w:left w:w="120" w:type="dxa"/>
              <w:bottom w:w="80" w:type="dxa"/>
              <w:right w:w="120" w:type="dxa"/>
            </w:tcMar>
            <w:vAlign w:val="center"/>
          </w:tcPr>
          <w:p w14:paraId="2991C047">
            <w:pPr>
              <w:jc w:val="left"/>
            </w:pPr>
            <w:r>
              <w:rPr>
                <w:rFonts w:ascii="微软雅黑" w:hAnsi="微软雅黑" w:eastAsia="微软雅黑"/>
                <w:sz w:val="18"/>
              </w:rPr>
              <w:t>连接Internet/X.25等外部分组网，提供移动用户IP地址网关、分组过滤和安全机制，并按MS位置指定SGSN。</w:t>
            </w:r>
          </w:p>
        </w:tc>
        <w:tc>
          <w:tcPr>
            <w:tcW w:w="1960" w:type="dxa"/>
            <w:tcMar>
              <w:top w:w="80" w:type="dxa"/>
              <w:left w:w="120" w:type="dxa"/>
              <w:bottom w:w="80" w:type="dxa"/>
              <w:right w:w="120" w:type="dxa"/>
            </w:tcMar>
            <w:vAlign w:val="center"/>
          </w:tcPr>
          <w:p w14:paraId="54767254">
            <w:pPr>
              <w:jc w:val="left"/>
            </w:pPr>
            <w:r>
              <w:rPr>
                <w:rFonts w:ascii="微软雅黑" w:hAnsi="微软雅黑" w:eastAsia="微软雅黑"/>
                <w:sz w:val="18"/>
              </w:rPr>
              <w:t>外网网关。</w:t>
            </w:r>
          </w:p>
        </w:tc>
        <w:tc>
          <w:tcPr>
            <w:tcW w:w="1000" w:type="dxa"/>
            <w:tcMar>
              <w:top w:w="80" w:type="dxa"/>
              <w:left w:w="120" w:type="dxa"/>
              <w:bottom w:w="80" w:type="dxa"/>
              <w:right w:w="120" w:type="dxa"/>
            </w:tcMar>
            <w:vAlign w:val="center"/>
          </w:tcPr>
          <w:p w14:paraId="773596A5">
            <w:pPr>
              <w:jc w:val="left"/>
            </w:pPr>
            <w:r>
              <w:rPr>
                <w:rFonts w:ascii="微软雅黑" w:hAnsi="微软雅黑" w:eastAsia="微软雅黑"/>
                <w:sz w:val="18"/>
              </w:rPr>
              <w:t>第6章 p.120</w:t>
            </w:r>
          </w:p>
        </w:tc>
      </w:tr>
      <w:tr w14:paraId="249CA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0" w:type="dxa"/>
            <w:tcMar>
              <w:top w:w="80" w:type="dxa"/>
              <w:left w:w="120" w:type="dxa"/>
              <w:bottom w:w="80" w:type="dxa"/>
              <w:right w:w="120" w:type="dxa"/>
            </w:tcMar>
            <w:vAlign w:val="center"/>
          </w:tcPr>
          <w:p w14:paraId="76A2DB2D">
            <w:pPr>
              <w:jc w:val="center"/>
            </w:pPr>
            <w:r>
              <w:rPr>
                <w:rFonts w:ascii="微软雅黑" w:hAnsi="微软雅黑" w:eastAsia="微软雅黑"/>
                <w:sz w:val="18"/>
              </w:rPr>
              <w:t>PCU</w:t>
            </w:r>
          </w:p>
        </w:tc>
        <w:tc>
          <w:tcPr>
            <w:tcW w:w="5000" w:type="dxa"/>
            <w:tcMar>
              <w:top w:w="80" w:type="dxa"/>
              <w:left w:w="120" w:type="dxa"/>
              <w:bottom w:w="80" w:type="dxa"/>
              <w:right w:w="120" w:type="dxa"/>
            </w:tcMar>
            <w:vAlign w:val="center"/>
          </w:tcPr>
          <w:p w14:paraId="35B9C42A">
            <w:pPr>
              <w:jc w:val="left"/>
            </w:pPr>
            <w:r>
              <w:rPr>
                <w:rFonts w:ascii="微软雅黑" w:hAnsi="微软雅黑" w:eastAsia="微软雅黑"/>
                <w:sz w:val="18"/>
              </w:rPr>
              <w:t>完成RLC/MAC以及BSS到SGSN的Gb接口分组业务转换。</w:t>
            </w:r>
          </w:p>
        </w:tc>
        <w:tc>
          <w:tcPr>
            <w:tcW w:w="1960" w:type="dxa"/>
            <w:tcMar>
              <w:top w:w="80" w:type="dxa"/>
              <w:left w:w="120" w:type="dxa"/>
              <w:bottom w:w="80" w:type="dxa"/>
              <w:right w:w="120" w:type="dxa"/>
            </w:tcMar>
            <w:vAlign w:val="center"/>
          </w:tcPr>
          <w:p w14:paraId="20D6CC1E">
            <w:pPr>
              <w:jc w:val="left"/>
            </w:pPr>
            <w:r>
              <w:rPr>
                <w:rFonts w:ascii="微软雅黑" w:hAnsi="微软雅黑" w:eastAsia="微软雅黑"/>
                <w:sz w:val="18"/>
              </w:rPr>
              <w:t>把BSS无线资源和分组核心网接起来。</w:t>
            </w:r>
          </w:p>
        </w:tc>
        <w:tc>
          <w:tcPr>
            <w:tcW w:w="1000" w:type="dxa"/>
            <w:tcMar>
              <w:top w:w="80" w:type="dxa"/>
              <w:left w:w="120" w:type="dxa"/>
              <w:bottom w:w="80" w:type="dxa"/>
              <w:right w:w="120" w:type="dxa"/>
            </w:tcMar>
            <w:vAlign w:val="center"/>
          </w:tcPr>
          <w:p w14:paraId="7699AD9F">
            <w:pPr>
              <w:jc w:val="left"/>
            </w:pPr>
            <w:r>
              <w:rPr>
                <w:rFonts w:ascii="微软雅黑" w:hAnsi="微软雅黑" w:eastAsia="微软雅黑"/>
                <w:sz w:val="18"/>
              </w:rPr>
              <w:t>第6章 p.121</w:t>
            </w:r>
          </w:p>
        </w:tc>
      </w:tr>
      <w:tr w14:paraId="31E76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0" w:type="dxa"/>
            <w:tcMar>
              <w:top w:w="80" w:type="dxa"/>
              <w:left w:w="120" w:type="dxa"/>
              <w:bottom w:w="80" w:type="dxa"/>
              <w:right w:w="120" w:type="dxa"/>
            </w:tcMar>
            <w:vAlign w:val="center"/>
          </w:tcPr>
          <w:p w14:paraId="76F94A88">
            <w:pPr>
              <w:jc w:val="center"/>
            </w:pPr>
            <w:r>
              <w:rPr>
                <w:rFonts w:ascii="微软雅黑" w:hAnsi="微软雅黑" w:eastAsia="微软雅黑"/>
                <w:sz w:val="18"/>
              </w:rPr>
              <w:t>BG</w:t>
            </w:r>
          </w:p>
        </w:tc>
        <w:tc>
          <w:tcPr>
            <w:tcW w:w="5000" w:type="dxa"/>
            <w:tcMar>
              <w:top w:w="80" w:type="dxa"/>
              <w:left w:w="120" w:type="dxa"/>
              <w:bottom w:w="80" w:type="dxa"/>
              <w:right w:w="120" w:type="dxa"/>
            </w:tcMar>
            <w:vAlign w:val="center"/>
          </w:tcPr>
          <w:p w14:paraId="243FF446">
            <w:pPr>
              <w:jc w:val="left"/>
            </w:pPr>
            <w:r>
              <w:rPr>
                <w:rFonts w:ascii="微软雅黑" w:hAnsi="微软雅黑" w:eastAsia="微软雅黑"/>
                <w:sz w:val="18"/>
              </w:rPr>
              <w:t>GPRS网与其他GPRS网/本地主干网之间网关，提供安全和漫游相关功能。</w:t>
            </w:r>
          </w:p>
        </w:tc>
        <w:tc>
          <w:tcPr>
            <w:tcW w:w="1960" w:type="dxa"/>
            <w:tcMar>
              <w:top w:w="80" w:type="dxa"/>
              <w:left w:w="120" w:type="dxa"/>
              <w:bottom w:w="80" w:type="dxa"/>
              <w:right w:w="120" w:type="dxa"/>
            </w:tcMar>
            <w:vAlign w:val="center"/>
          </w:tcPr>
          <w:p w14:paraId="3469832C">
            <w:pPr>
              <w:jc w:val="left"/>
            </w:pPr>
            <w:r>
              <w:rPr>
                <w:rFonts w:ascii="微软雅黑" w:hAnsi="微软雅黑" w:eastAsia="微软雅黑"/>
                <w:sz w:val="18"/>
              </w:rPr>
              <w:t>边界网关。</w:t>
            </w:r>
          </w:p>
        </w:tc>
        <w:tc>
          <w:tcPr>
            <w:tcW w:w="1000" w:type="dxa"/>
            <w:tcMar>
              <w:top w:w="80" w:type="dxa"/>
              <w:left w:w="120" w:type="dxa"/>
              <w:bottom w:w="80" w:type="dxa"/>
              <w:right w:w="120" w:type="dxa"/>
            </w:tcMar>
            <w:vAlign w:val="center"/>
          </w:tcPr>
          <w:p w14:paraId="7F98B23B">
            <w:pPr>
              <w:jc w:val="left"/>
            </w:pPr>
            <w:r>
              <w:rPr>
                <w:rFonts w:ascii="微软雅黑" w:hAnsi="微软雅黑" w:eastAsia="微软雅黑"/>
                <w:sz w:val="18"/>
              </w:rPr>
              <w:t>第6章 p.121</w:t>
            </w:r>
          </w:p>
        </w:tc>
      </w:tr>
      <w:tr w14:paraId="7B379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0" w:type="dxa"/>
            <w:tcMar>
              <w:top w:w="80" w:type="dxa"/>
              <w:left w:w="120" w:type="dxa"/>
              <w:bottom w:w="80" w:type="dxa"/>
              <w:right w:w="120" w:type="dxa"/>
            </w:tcMar>
            <w:vAlign w:val="center"/>
          </w:tcPr>
          <w:p w14:paraId="3221580E">
            <w:pPr>
              <w:jc w:val="center"/>
            </w:pPr>
            <w:r>
              <w:rPr>
                <w:rFonts w:ascii="微软雅黑" w:hAnsi="微软雅黑" w:eastAsia="微软雅黑"/>
                <w:sz w:val="18"/>
              </w:rPr>
              <w:t>CG</w:t>
            </w:r>
          </w:p>
        </w:tc>
        <w:tc>
          <w:tcPr>
            <w:tcW w:w="5000" w:type="dxa"/>
            <w:tcMar>
              <w:top w:w="80" w:type="dxa"/>
              <w:left w:w="120" w:type="dxa"/>
              <w:bottom w:w="80" w:type="dxa"/>
              <w:right w:w="120" w:type="dxa"/>
            </w:tcMar>
            <w:vAlign w:val="center"/>
          </w:tcPr>
          <w:p w14:paraId="39CDD102">
            <w:pPr>
              <w:jc w:val="left"/>
            </w:pPr>
            <w:r>
              <w:rPr>
                <w:rFonts w:ascii="微软雅黑" w:hAnsi="微软雅黑" w:eastAsia="微软雅黑"/>
                <w:sz w:val="18"/>
              </w:rPr>
              <w:t>收集GPRS计费数据并记录计费。</w:t>
            </w:r>
          </w:p>
        </w:tc>
        <w:tc>
          <w:tcPr>
            <w:tcW w:w="1960" w:type="dxa"/>
            <w:tcMar>
              <w:top w:w="80" w:type="dxa"/>
              <w:left w:w="120" w:type="dxa"/>
              <w:bottom w:w="80" w:type="dxa"/>
              <w:right w:w="120" w:type="dxa"/>
            </w:tcMar>
            <w:vAlign w:val="center"/>
          </w:tcPr>
          <w:p w14:paraId="3DA85FD9">
            <w:pPr>
              <w:jc w:val="left"/>
            </w:pPr>
            <w:r>
              <w:rPr>
                <w:rFonts w:ascii="微软雅黑" w:hAnsi="微软雅黑" w:eastAsia="微软雅黑"/>
                <w:sz w:val="18"/>
              </w:rPr>
              <w:t>计费网关。</w:t>
            </w:r>
          </w:p>
        </w:tc>
        <w:tc>
          <w:tcPr>
            <w:tcW w:w="1000" w:type="dxa"/>
            <w:tcMar>
              <w:top w:w="80" w:type="dxa"/>
              <w:left w:w="120" w:type="dxa"/>
              <w:bottom w:w="80" w:type="dxa"/>
              <w:right w:w="120" w:type="dxa"/>
            </w:tcMar>
            <w:vAlign w:val="center"/>
          </w:tcPr>
          <w:p w14:paraId="2D048FE5">
            <w:pPr>
              <w:jc w:val="left"/>
            </w:pPr>
            <w:r>
              <w:rPr>
                <w:rFonts w:ascii="微软雅黑" w:hAnsi="微软雅黑" w:eastAsia="微软雅黑"/>
                <w:sz w:val="18"/>
              </w:rPr>
              <w:t>第6章 p.122</w:t>
            </w:r>
          </w:p>
        </w:tc>
      </w:tr>
      <w:tr w14:paraId="4B6C2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0" w:type="dxa"/>
            <w:tcMar>
              <w:top w:w="80" w:type="dxa"/>
              <w:left w:w="120" w:type="dxa"/>
              <w:bottom w:w="80" w:type="dxa"/>
              <w:right w:w="120" w:type="dxa"/>
            </w:tcMar>
            <w:vAlign w:val="center"/>
          </w:tcPr>
          <w:p w14:paraId="6A073FE0">
            <w:pPr>
              <w:jc w:val="center"/>
            </w:pPr>
            <w:r>
              <w:rPr>
                <w:rFonts w:ascii="微软雅黑" w:hAnsi="微软雅黑" w:eastAsia="微软雅黑"/>
                <w:sz w:val="18"/>
              </w:rPr>
              <w:t>DNS</w:t>
            </w:r>
          </w:p>
        </w:tc>
        <w:tc>
          <w:tcPr>
            <w:tcW w:w="5000" w:type="dxa"/>
            <w:tcMar>
              <w:top w:w="80" w:type="dxa"/>
              <w:left w:w="120" w:type="dxa"/>
              <w:bottom w:w="80" w:type="dxa"/>
              <w:right w:w="120" w:type="dxa"/>
            </w:tcMar>
            <w:vAlign w:val="center"/>
          </w:tcPr>
          <w:p w14:paraId="680F8A0C">
            <w:pPr>
              <w:jc w:val="left"/>
            </w:pPr>
            <w:r>
              <w:rPr>
                <w:rFonts w:ascii="微软雅黑" w:hAnsi="微软雅黑" w:eastAsia="微软雅黑"/>
                <w:sz w:val="18"/>
              </w:rPr>
              <w:t>解析SGSN/GGSN节点域名和APN。</w:t>
            </w:r>
          </w:p>
        </w:tc>
        <w:tc>
          <w:tcPr>
            <w:tcW w:w="1960" w:type="dxa"/>
            <w:tcMar>
              <w:top w:w="80" w:type="dxa"/>
              <w:left w:w="120" w:type="dxa"/>
              <w:bottom w:w="80" w:type="dxa"/>
              <w:right w:w="120" w:type="dxa"/>
            </w:tcMar>
            <w:vAlign w:val="center"/>
          </w:tcPr>
          <w:p w14:paraId="291E183A">
            <w:pPr>
              <w:jc w:val="left"/>
            </w:pPr>
            <w:r>
              <w:rPr>
                <w:rFonts w:ascii="微软雅黑" w:hAnsi="微软雅黑" w:eastAsia="微软雅黑"/>
                <w:sz w:val="18"/>
              </w:rPr>
              <w:t>名字解析。</w:t>
            </w:r>
          </w:p>
        </w:tc>
        <w:tc>
          <w:tcPr>
            <w:tcW w:w="1000" w:type="dxa"/>
            <w:tcMar>
              <w:top w:w="80" w:type="dxa"/>
              <w:left w:w="120" w:type="dxa"/>
              <w:bottom w:w="80" w:type="dxa"/>
              <w:right w:w="120" w:type="dxa"/>
            </w:tcMar>
            <w:vAlign w:val="center"/>
          </w:tcPr>
          <w:p w14:paraId="0E7BC9B1">
            <w:pPr>
              <w:jc w:val="left"/>
            </w:pPr>
            <w:r>
              <w:rPr>
                <w:rFonts w:ascii="微软雅黑" w:hAnsi="微软雅黑" w:eastAsia="微软雅黑"/>
                <w:sz w:val="18"/>
              </w:rPr>
              <w:t>第6章 p.122</w:t>
            </w:r>
          </w:p>
        </w:tc>
      </w:tr>
    </w:tbl>
    <w:p w14:paraId="5CAD1C92"/>
    <w:p w14:paraId="04423EC8">
      <w:pPr>
        <w:pStyle w:val="3"/>
      </w:pPr>
      <w:r>
        <w:t>第7章 CDMA数字蜂窝系统</w:t>
      </w:r>
    </w:p>
    <w:tbl>
      <w:tblPr>
        <w:tblStyle w:val="32"/>
        <w:tblW w:w="9360" w:type="dxa"/>
        <w:tblInd w:w="0" w:type="dxa"/>
        <w:tblLayout w:type="fixed"/>
        <w:tblCellMar>
          <w:top w:w="0" w:type="dxa"/>
          <w:left w:w="108" w:type="dxa"/>
          <w:bottom w:w="0" w:type="dxa"/>
          <w:right w:w="108" w:type="dxa"/>
        </w:tblCellMar>
      </w:tblPr>
      <w:tblGrid>
        <w:gridCol w:w="9360"/>
      </w:tblGrid>
      <w:tr w14:paraId="10DDDC5F">
        <w:tblPrEx>
          <w:tblCellMar>
            <w:top w:w="0" w:type="dxa"/>
            <w:left w:w="108" w:type="dxa"/>
            <w:bottom w:w="0" w:type="dxa"/>
            <w:right w:w="108" w:type="dxa"/>
          </w:tblCellMar>
        </w:tblPrEx>
        <w:trPr>
          <w:tblHeader/>
        </w:trPr>
        <w:tc>
          <w:tcPr>
            <w:tcW w:w="9360" w:type="dxa"/>
            <w:shd w:val="clear" w:color="auto" w:fill="F2F4F7"/>
            <w:tcMar>
              <w:top w:w="120" w:type="dxa"/>
              <w:left w:w="160" w:type="dxa"/>
              <w:bottom w:w="120" w:type="dxa"/>
              <w:right w:w="160" w:type="dxa"/>
            </w:tcMar>
          </w:tcPr>
          <w:p w14:paraId="4EEB506E">
            <w:r>
              <w:rPr>
                <w:rFonts w:ascii="微软雅黑" w:hAnsi="微软雅黑" w:eastAsia="微软雅黑"/>
                <w:b/>
                <w:color w:val="1F4D78"/>
              </w:rPr>
              <w:t>本章复习定位</w:t>
            </w:r>
          </w:p>
          <w:p w14:paraId="44B434BB">
            <w:pPr>
              <w:spacing w:after="40"/>
            </w:pPr>
            <w:r>
              <w:rPr>
                <w:rFonts w:ascii="微软雅黑" w:hAnsi="微软雅黑" w:eastAsia="微软雅黑"/>
                <w:sz w:val="20"/>
              </w:rPr>
              <w:t>重点是CDMA特点、无线传输方式、前向/反向传输信道和功率控制；7.6按要求不整理。</w:t>
            </w:r>
          </w:p>
        </w:tc>
      </w:tr>
    </w:tbl>
    <w:p w14:paraId="5B04CDD3"/>
    <w:p w14:paraId="73EA5B9F">
      <w:pPr>
        <w:pStyle w:val="4"/>
      </w:pPr>
      <w:r>
        <w:t>7.1-7.2 概述与无线传输方式</w:t>
      </w:r>
    </w:p>
    <w:p w14:paraId="0AC7B01D">
      <w:pPr>
        <w:pStyle w:val="16"/>
      </w:pPr>
      <w:r>
        <w:rPr>
          <w:rFonts w:ascii="微软雅黑" w:hAnsi="微软雅黑" w:eastAsia="微软雅黑"/>
        </w:rPr>
        <w:t>IS-95是最早CDMA空中接口标准，采用</w:t>
      </w:r>
      <w:r>
        <w:rPr>
          <w:rFonts w:ascii="微软雅黑" w:hAnsi="微软雅黑" w:eastAsia="微软雅黑"/>
          <w:highlight w:val="yellow"/>
        </w:rPr>
        <w:t>1.25 MHz带宽</w:t>
      </w:r>
      <w:r>
        <w:rPr>
          <w:rFonts w:ascii="微软雅黑" w:hAnsi="微软雅黑" w:eastAsia="微软雅黑"/>
        </w:rPr>
        <w:t>，提供语音和简单数据业务，之后形成IS-95A/IS-95B等。</w:t>
      </w:r>
      <w:r>
        <w:rPr>
          <w:rFonts w:ascii="微软雅黑" w:hAnsi="微软雅黑" w:eastAsia="微软雅黑"/>
          <w:color w:val="666666"/>
          <w:sz w:val="19"/>
        </w:rPr>
        <w:t>（第7章 p.3）</w:t>
      </w:r>
    </w:p>
    <w:p w14:paraId="3B2CDABE">
      <w:pPr>
        <w:pStyle w:val="16"/>
      </w:pPr>
      <w:r>
        <w:rPr>
          <w:rFonts w:ascii="微软雅黑" w:hAnsi="微软雅黑" w:eastAsia="微软雅黑"/>
          <w:b/>
          <w:color w:val="1F4D78"/>
        </w:rPr>
        <w:t xml:space="preserve">[重点] </w:t>
      </w:r>
      <w:r>
        <w:rPr>
          <w:rFonts w:ascii="微软雅黑" w:hAnsi="微软雅黑" w:eastAsia="微软雅黑"/>
        </w:rPr>
        <w:t>CDMA移动通信网结合扩频、多址接入、蜂窝组网和频率复用，用正交编码区分用户、基站、信道。</w:t>
      </w:r>
      <w:r>
        <w:rPr>
          <w:rFonts w:ascii="微软雅黑" w:hAnsi="微软雅黑" w:eastAsia="微软雅黑"/>
          <w:color w:val="666666"/>
          <w:sz w:val="19"/>
        </w:rPr>
        <w:t>（第7章 p.4）</w:t>
      </w:r>
    </w:p>
    <w:p w14:paraId="1E2988E6">
      <w:pPr>
        <w:pStyle w:val="16"/>
      </w:pPr>
      <w:r>
        <w:rPr>
          <w:rFonts w:ascii="微软雅黑" w:hAnsi="微软雅黑" w:eastAsia="微软雅黑"/>
        </w:rPr>
        <w:t>CDMA特点</w:t>
      </w:r>
      <w:r>
        <w:rPr>
          <w:rFonts w:ascii="微软雅黑" w:hAnsi="微软雅黑" w:eastAsia="微软雅黑"/>
          <w:highlight w:val="yellow"/>
        </w:rPr>
        <w:t>：同频同带宽同时发送/接收；容量大且受编码数量和干扰影响；软容量；支持软切换；抗干扰、抗衰落和保密性能好</w:t>
      </w:r>
      <w:r>
        <w:rPr>
          <w:rFonts w:ascii="微软雅黑" w:hAnsi="微软雅黑" w:eastAsia="微软雅黑"/>
        </w:rPr>
        <w:t>。</w:t>
      </w:r>
      <w:r>
        <w:rPr>
          <w:rFonts w:ascii="微软雅黑" w:hAnsi="微软雅黑" w:eastAsia="微软雅黑"/>
          <w:color w:val="666666"/>
          <w:sz w:val="19"/>
        </w:rPr>
        <w:t>（第7章 p.4-7）</w:t>
      </w:r>
    </w:p>
    <w:p w14:paraId="10C5C135">
      <w:pPr>
        <w:pStyle w:val="16"/>
      </w:pPr>
      <w:r>
        <w:rPr>
          <w:rFonts w:ascii="微软雅黑" w:hAnsi="微软雅黑" w:eastAsia="微软雅黑"/>
        </w:rPr>
        <w:t>窄带CDMA通常采用FDMA/CDMA混合多址：频段先分成多个1.25 MHz频道，小区占用一个或多个频道，再在频道内用码分为逻辑信道。</w:t>
      </w:r>
      <w:r>
        <w:rPr>
          <w:rFonts w:ascii="微软雅黑" w:hAnsi="微软雅黑" w:eastAsia="微软雅黑"/>
          <w:color w:val="666666"/>
          <w:sz w:val="19"/>
        </w:rPr>
        <w:t>（第7章 p.8-9）</w:t>
      </w:r>
    </w:p>
    <w:p w14:paraId="7D156C07">
      <w:pPr>
        <w:pStyle w:val="4"/>
      </w:pPr>
      <w:r>
        <w:t>7.3 前向传输信道</w:t>
      </w:r>
    </w:p>
    <w:p w14:paraId="184A065F">
      <w:pPr>
        <w:pStyle w:val="16"/>
      </w:pPr>
      <w:r>
        <w:rPr>
          <w:rFonts w:ascii="微软雅黑" w:hAnsi="微软雅黑" w:eastAsia="微软雅黑"/>
        </w:rPr>
        <w:t>前向频道一般用Walsh码作为地址划分逻辑信道；基站用一对正交PN序列扩频和四相调制，不同基站PN序列结构相同但相位偏置不同。</w:t>
      </w:r>
      <w:r>
        <w:rPr>
          <w:rFonts w:ascii="微软雅黑" w:hAnsi="微软雅黑" w:eastAsia="微软雅黑"/>
          <w:color w:val="666666"/>
          <w:sz w:val="19"/>
        </w:rPr>
        <w:t>（第7章 p.10）</w:t>
      </w:r>
    </w:p>
    <w:p w14:paraId="347A71A8">
      <w:pPr>
        <w:pStyle w:val="16"/>
      </w:pPr>
      <w:r>
        <w:rPr>
          <w:rFonts w:ascii="微软雅黑" w:hAnsi="微软雅黑" w:eastAsia="微软雅黑"/>
        </w:rPr>
        <w:t>一个前向传输频道以64阶Walsh码分成64个逻辑信道；典型配置为1个导频、1个同步、最多7个寻呼和55个业务信道，但配置可按业务灵活变化。</w:t>
      </w:r>
      <w:r>
        <w:rPr>
          <w:rFonts w:ascii="微软雅黑" w:hAnsi="微软雅黑" w:eastAsia="微软雅黑"/>
          <w:color w:val="666666"/>
          <w:sz w:val="19"/>
        </w:rPr>
        <w:t>（第7章 p.11-12）</w:t>
      </w:r>
    </w:p>
    <w:tbl>
      <w:tblPr>
        <w:tblStyle w:val="3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0"/>
        <w:gridCol w:w="5900"/>
        <w:gridCol w:w="1760"/>
      </w:tblGrid>
      <w:tr w14:paraId="6B08F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700" w:type="dxa"/>
            <w:shd w:val="clear" w:color="auto" w:fill="E8EEF5"/>
            <w:tcMar>
              <w:top w:w="80" w:type="dxa"/>
              <w:left w:w="120" w:type="dxa"/>
              <w:bottom w:w="80" w:type="dxa"/>
              <w:right w:w="120" w:type="dxa"/>
            </w:tcMar>
            <w:vAlign w:val="center"/>
          </w:tcPr>
          <w:p w14:paraId="1B73B180">
            <w:pPr>
              <w:jc w:val="center"/>
            </w:pPr>
            <w:r>
              <w:rPr>
                <w:rFonts w:ascii="微软雅黑" w:hAnsi="微软雅黑" w:eastAsia="微软雅黑"/>
                <w:b/>
                <w:color w:val="1F4D78"/>
                <w:sz w:val="19"/>
              </w:rPr>
              <w:t>前向逻辑信道</w:t>
            </w:r>
          </w:p>
        </w:tc>
        <w:tc>
          <w:tcPr>
            <w:tcW w:w="5900" w:type="dxa"/>
            <w:shd w:val="clear" w:color="auto" w:fill="E8EEF5"/>
            <w:tcMar>
              <w:top w:w="80" w:type="dxa"/>
              <w:left w:w="120" w:type="dxa"/>
              <w:bottom w:w="80" w:type="dxa"/>
              <w:right w:w="120" w:type="dxa"/>
            </w:tcMar>
            <w:vAlign w:val="center"/>
          </w:tcPr>
          <w:p w14:paraId="5EA9DAB3">
            <w:pPr>
              <w:jc w:val="center"/>
            </w:pPr>
            <w:r>
              <w:rPr>
                <w:rFonts w:ascii="微软雅黑" w:hAnsi="微软雅黑" w:eastAsia="微软雅黑"/>
                <w:b/>
                <w:color w:val="1F4D78"/>
                <w:sz w:val="19"/>
              </w:rPr>
              <w:t>作用</w:t>
            </w:r>
          </w:p>
        </w:tc>
        <w:tc>
          <w:tcPr>
            <w:tcW w:w="1760" w:type="dxa"/>
            <w:shd w:val="clear" w:color="auto" w:fill="E8EEF5"/>
            <w:tcMar>
              <w:top w:w="80" w:type="dxa"/>
              <w:left w:w="120" w:type="dxa"/>
              <w:bottom w:w="80" w:type="dxa"/>
              <w:right w:w="120" w:type="dxa"/>
            </w:tcMar>
            <w:vAlign w:val="center"/>
          </w:tcPr>
          <w:p w14:paraId="74B594C6">
            <w:pPr>
              <w:jc w:val="center"/>
            </w:pPr>
            <w:r>
              <w:rPr>
                <w:rFonts w:ascii="微软雅黑" w:hAnsi="微软雅黑" w:eastAsia="微软雅黑"/>
                <w:b/>
                <w:color w:val="1F4D78"/>
                <w:sz w:val="19"/>
              </w:rPr>
              <w:t>页码</w:t>
            </w:r>
          </w:p>
        </w:tc>
      </w:tr>
      <w:tr w14:paraId="2D664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tcMar>
              <w:top w:w="80" w:type="dxa"/>
              <w:left w:w="120" w:type="dxa"/>
              <w:bottom w:w="80" w:type="dxa"/>
              <w:right w:w="120" w:type="dxa"/>
            </w:tcMar>
            <w:vAlign w:val="center"/>
          </w:tcPr>
          <w:p w14:paraId="1DBCC6B7">
            <w:pPr>
              <w:jc w:val="center"/>
            </w:pPr>
            <w:r>
              <w:rPr>
                <w:rFonts w:ascii="微软雅黑" w:hAnsi="微软雅黑" w:eastAsia="微软雅黑"/>
                <w:sz w:val="18"/>
              </w:rPr>
              <w:t>导频信道</w:t>
            </w:r>
          </w:p>
        </w:tc>
        <w:tc>
          <w:tcPr>
            <w:tcW w:w="5900" w:type="dxa"/>
            <w:tcMar>
              <w:top w:w="80" w:type="dxa"/>
              <w:left w:w="120" w:type="dxa"/>
              <w:bottom w:w="80" w:type="dxa"/>
              <w:right w:w="120" w:type="dxa"/>
            </w:tcMar>
            <w:vAlign w:val="center"/>
          </w:tcPr>
          <w:p w14:paraId="6AB42ECC">
            <w:pPr>
              <w:jc w:val="left"/>
            </w:pPr>
            <w:r>
              <w:rPr>
                <w:rFonts w:ascii="微软雅黑" w:hAnsi="微软雅黑" w:eastAsia="微软雅黑"/>
                <w:sz w:val="18"/>
              </w:rPr>
              <w:t>无用户数据、连续发送、发射功率较高，供MS捕获定时、初始同步、相干载波、切换依据和开环功控依据。</w:t>
            </w:r>
          </w:p>
        </w:tc>
        <w:tc>
          <w:tcPr>
            <w:tcW w:w="1760" w:type="dxa"/>
            <w:tcMar>
              <w:top w:w="80" w:type="dxa"/>
              <w:left w:w="120" w:type="dxa"/>
              <w:bottom w:w="80" w:type="dxa"/>
              <w:right w:w="120" w:type="dxa"/>
            </w:tcMar>
            <w:vAlign w:val="center"/>
          </w:tcPr>
          <w:p w14:paraId="345CA786">
            <w:pPr>
              <w:jc w:val="left"/>
            </w:pPr>
            <w:r>
              <w:rPr>
                <w:rFonts w:ascii="微软雅黑" w:hAnsi="微软雅黑" w:eastAsia="微软雅黑"/>
                <w:sz w:val="18"/>
              </w:rPr>
              <w:t>第7章 p.13</w:t>
            </w:r>
          </w:p>
        </w:tc>
      </w:tr>
      <w:tr w14:paraId="4D9B4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tcMar>
              <w:top w:w="80" w:type="dxa"/>
              <w:left w:w="120" w:type="dxa"/>
              <w:bottom w:w="80" w:type="dxa"/>
              <w:right w:w="120" w:type="dxa"/>
            </w:tcMar>
            <w:vAlign w:val="center"/>
          </w:tcPr>
          <w:p w14:paraId="0FC721AC">
            <w:pPr>
              <w:jc w:val="center"/>
            </w:pPr>
            <w:r>
              <w:rPr>
                <w:rFonts w:ascii="微软雅黑" w:hAnsi="微软雅黑" w:eastAsia="微软雅黑"/>
                <w:sz w:val="18"/>
              </w:rPr>
              <w:t>同步信道</w:t>
            </w:r>
          </w:p>
        </w:tc>
        <w:tc>
          <w:tcPr>
            <w:tcW w:w="5900" w:type="dxa"/>
            <w:tcMar>
              <w:top w:w="80" w:type="dxa"/>
              <w:left w:w="120" w:type="dxa"/>
              <w:bottom w:w="80" w:type="dxa"/>
              <w:right w:w="120" w:type="dxa"/>
            </w:tcMar>
            <w:vAlign w:val="center"/>
          </w:tcPr>
          <w:p w14:paraId="15370639">
            <w:pPr>
              <w:jc w:val="left"/>
            </w:pPr>
            <w:r>
              <w:rPr>
                <w:rFonts w:ascii="微软雅黑" w:hAnsi="微软雅黑" w:eastAsia="微软雅黑"/>
                <w:sz w:val="18"/>
              </w:rPr>
              <w:t>传输系统时间、PN偏置指数、寻呼速率、长码状态等，供MS建立定时同步。</w:t>
            </w:r>
          </w:p>
        </w:tc>
        <w:tc>
          <w:tcPr>
            <w:tcW w:w="1760" w:type="dxa"/>
            <w:tcMar>
              <w:top w:w="80" w:type="dxa"/>
              <w:left w:w="120" w:type="dxa"/>
              <w:bottom w:w="80" w:type="dxa"/>
              <w:right w:w="120" w:type="dxa"/>
            </w:tcMar>
            <w:vAlign w:val="center"/>
          </w:tcPr>
          <w:p w14:paraId="657BF37F">
            <w:pPr>
              <w:jc w:val="left"/>
            </w:pPr>
            <w:r>
              <w:rPr>
                <w:rFonts w:ascii="微软雅黑" w:hAnsi="微软雅黑" w:eastAsia="微软雅黑"/>
                <w:sz w:val="18"/>
              </w:rPr>
              <w:t>第7章 p.14</w:t>
            </w:r>
          </w:p>
        </w:tc>
      </w:tr>
      <w:tr w14:paraId="31F72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tcMar>
              <w:top w:w="80" w:type="dxa"/>
              <w:left w:w="120" w:type="dxa"/>
              <w:bottom w:w="80" w:type="dxa"/>
              <w:right w:w="120" w:type="dxa"/>
            </w:tcMar>
            <w:vAlign w:val="center"/>
          </w:tcPr>
          <w:p w14:paraId="119E7C02">
            <w:pPr>
              <w:jc w:val="center"/>
            </w:pPr>
            <w:r>
              <w:rPr>
                <w:rFonts w:ascii="微软雅黑" w:hAnsi="微软雅黑" w:eastAsia="微软雅黑"/>
                <w:sz w:val="18"/>
              </w:rPr>
              <w:t>寻呼信道</w:t>
            </w:r>
          </w:p>
        </w:tc>
        <w:tc>
          <w:tcPr>
            <w:tcW w:w="5900" w:type="dxa"/>
            <w:tcMar>
              <w:top w:w="80" w:type="dxa"/>
              <w:left w:w="120" w:type="dxa"/>
              <w:bottom w:w="80" w:type="dxa"/>
              <w:right w:w="120" w:type="dxa"/>
            </w:tcMar>
            <w:vAlign w:val="center"/>
          </w:tcPr>
          <w:p w14:paraId="5E257AFB">
            <w:pPr>
              <w:jc w:val="left"/>
            </w:pPr>
            <w:r>
              <w:rPr>
                <w:rFonts w:ascii="微软雅黑" w:hAnsi="微软雅黑" w:eastAsia="微软雅黑"/>
                <w:sz w:val="18"/>
              </w:rPr>
              <w:t>发送呼入信号、业务信道指配和其他信令，必要时可改作业务信道。</w:t>
            </w:r>
          </w:p>
        </w:tc>
        <w:tc>
          <w:tcPr>
            <w:tcW w:w="1760" w:type="dxa"/>
            <w:tcMar>
              <w:top w:w="80" w:type="dxa"/>
              <w:left w:w="120" w:type="dxa"/>
              <w:bottom w:w="80" w:type="dxa"/>
              <w:right w:w="120" w:type="dxa"/>
            </w:tcMar>
            <w:vAlign w:val="center"/>
          </w:tcPr>
          <w:p w14:paraId="2AB7D832">
            <w:pPr>
              <w:jc w:val="left"/>
            </w:pPr>
            <w:r>
              <w:rPr>
                <w:rFonts w:ascii="微软雅黑" w:hAnsi="微软雅黑" w:eastAsia="微软雅黑"/>
                <w:sz w:val="18"/>
              </w:rPr>
              <w:t>第7章 p.15</w:t>
            </w:r>
          </w:p>
        </w:tc>
      </w:tr>
      <w:tr w14:paraId="5789A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tcMar>
              <w:top w:w="80" w:type="dxa"/>
              <w:left w:w="120" w:type="dxa"/>
              <w:bottom w:w="80" w:type="dxa"/>
              <w:right w:w="120" w:type="dxa"/>
            </w:tcMar>
            <w:vAlign w:val="center"/>
          </w:tcPr>
          <w:p w14:paraId="5E65DE94">
            <w:pPr>
              <w:jc w:val="center"/>
            </w:pPr>
            <w:r>
              <w:rPr>
                <w:rFonts w:ascii="微软雅黑" w:hAnsi="微软雅黑" w:eastAsia="微软雅黑"/>
                <w:sz w:val="18"/>
              </w:rPr>
              <w:t>前向业务信道</w:t>
            </w:r>
          </w:p>
        </w:tc>
        <w:tc>
          <w:tcPr>
            <w:tcW w:w="5900" w:type="dxa"/>
            <w:tcMar>
              <w:top w:w="80" w:type="dxa"/>
              <w:left w:w="120" w:type="dxa"/>
              <w:bottom w:w="80" w:type="dxa"/>
              <w:right w:w="120" w:type="dxa"/>
            </w:tcMar>
            <w:vAlign w:val="center"/>
          </w:tcPr>
          <w:p w14:paraId="158B2657">
            <w:pPr>
              <w:jc w:val="left"/>
            </w:pPr>
            <w:r>
              <w:rPr>
                <w:rFonts w:ascii="微软雅黑" w:hAnsi="微软雅黑" w:eastAsia="微软雅黑"/>
                <w:sz w:val="18"/>
              </w:rPr>
              <w:t>基站到移动台的用户业务数据，含功率控制子信道和切换控制指令。</w:t>
            </w:r>
          </w:p>
        </w:tc>
        <w:tc>
          <w:tcPr>
            <w:tcW w:w="1760" w:type="dxa"/>
            <w:tcMar>
              <w:top w:w="80" w:type="dxa"/>
              <w:left w:w="120" w:type="dxa"/>
              <w:bottom w:w="80" w:type="dxa"/>
              <w:right w:w="120" w:type="dxa"/>
            </w:tcMar>
            <w:vAlign w:val="center"/>
          </w:tcPr>
          <w:p w14:paraId="2824FFC6">
            <w:pPr>
              <w:jc w:val="left"/>
            </w:pPr>
            <w:r>
              <w:rPr>
                <w:rFonts w:ascii="微软雅黑" w:hAnsi="微软雅黑" w:eastAsia="微软雅黑"/>
                <w:sz w:val="18"/>
              </w:rPr>
              <w:t>第7章 p.15</w:t>
            </w:r>
          </w:p>
        </w:tc>
      </w:tr>
    </w:tbl>
    <w:p w14:paraId="46EC26BF"/>
    <w:p w14:paraId="63C873D0">
      <w:pPr>
        <w:pStyle w:val="16"/>
      </w:pPr>
      <w:r>
        <w:rPr>
          <w:rFonts w:ascii="微软雅黑" w:hAnsi="微软雅黑" w:eastAsia="微软雅黑"/>
        </w:rPr>
        <w:t>前向信道处理：导频为全0码直接Walsh扩频；其他信道在Walsh扩频前要经卷积编码、码元重复、分组交织等处理。</w:t>
      </w:r>
      <w:r>
        <w:rPr>
          <w:rFonts w:ascii="微软雅黑" w:hAnsi="微软雅黑" w:eastAsia="微软雅黑"/>
          <w:color w:val="666666"/>
          <w:sz w:val="19"/>
        </w:rPr>
        <w:t>（第7章 p.18）</w:t>
      </w:r>
    </w:p>
    <w:p w14:paraId="1F6CEC9B">
      <w:pPr>
        <w:pStyle w:val="16"/>
      </w:pPr>
      <w:r>
        <w:rPr>
          <w:rFonts w:ascii="微软雅黑" w:hAnsi="微软雅黑" w:eastAsia="微软雅黑"/>
        </w:rPr>
        <w:t>前向数据速率：</w:t>
      </w:r>
      <w:r>
        <w:rPr>
          <w:rFonts w:ascii="微软雅黑" w:hAnsi="微软雅黑" w:eastAsia="微软雅黑"/>
          <w:highlight w:val="yellow"/>
        </w:rPr>
        <w:t>同步1.2 kbit/s</w:t>
      </w:r>
      <w:r>
        <w:rPr>
          <w:rFonts w:ascii="微软雅黑" w:hAnsi="微软雅黑" w:eastAsia="微软雅黑"/>
        </w:rPr>
        <w:t>，寻呼9.6或4.8 kbit/s，业务支持9.6和14.4 kbit/s声码器；Walsh扩展后速率统一为1.2288 Mc/s。</w:t>
      </w:r>
      <w:r>
        <w:rPr>
          <w:rFonts w:ascii="微软雅黑" w:hAnsi="微软雅黑" w:eastAsia="微软雅黑"/>
          <w:color w:val="666666"/>
          <w:sz w:val="19"/>
        </w:rPr>
        <w:t>（第7章 p.19-20）</w:t>
      </w:r>
    </w:p>
    <w:p w14:paraId="12513328">
      <w:pPr>
        <w:pStyle w:val="16"/>
      </w:pPr>
      <w:r>
        <w:rPr>
          <w:rFonts w:ascii="微软雅黑" w:hAnsi="微软雅黑" w:eastAsia="微软雅黑"/>
        </w:rPr>
        <w:t>功率控制子信道每1.25 ms发1 bit控制命令，800 bit/s，以1 dB步长命令MS升/降发射功率。</w:t>
      </w:r>
      <w:r>
        <w:rPr>
          <w:rFonts w:ascii="微软雅黑" w:hAnsi="微软雅黑" w:eastAsia="微软雅黑"/>
          <w:color w:val="666666"/>
          <w:sz w:val="19"/>
        </w:rPr>
        <w:t>（第7章 p.27）</w:t>
      </w:r>
    </w:p>
    <w:p w14:paraId="32CD6B54">
      <w:pPr>
        <w:pStyle w:val="16"/>
      </w:pPr>
      <w:r>
        <w:rPr>
          <w:rFonts w:ascii="微软雅黑" w:hAnsi="微软雅黑" w:eastAsia="微软雅黑"/>
        </w:rPr>
        <w:t>64阶Walsh扩频使各逻辑信道正交；四相扩频调制用基站特定PN相位偏置标识基站并输出</w:t>
      </w:r>
      <w:r>
        <w:rPr>
          <w:rFonts w:ascii="微软雅黑" w:hAnsi="微软雅黑" w:eastAsia="微软雅黑"/>
          <w:highlight w:val="yellow"/>
        </w:rPr>
        <w:t>QPSK</w:t>
      </w:r>
      <w:r>
        <w:rPr>
          <w:rFonts w:ascii="微软雅黑" w:hAnsi="微软雅黑" w:eastAsia="微软雅黑"/>
        </w:rPr>
        <w:t>信号。</w:t>
      </w:r>
      <w:r>
        <w:rPr>
          <w:rFonts w:ascii="微软雅黑" w:hAnsi="微软雅黑" w:eastAsia="微软雅黑"/>
          <w:color w:val="666666"/>
          <w:sz w:val="19"/>
        </w:rPr>
        <w:t>（第7章 p.28-30）</w:t>
      </w:r>
    </w:p>
    <w:p w14:paraId="5B3AB79B">
      <w:pPr>
        <w:pStyle w:val="4"/>
      </w:pPr>
      <w:r>
        <w:t>7.4 反向传输信道与7.5功率控制</w:t>
      </w:r>
    </w:p>
    <w:p w14:paraId="6D4C8C4A">
      <w:pPr>
        <w:pStyle w:val="16"/>
      </w:pPr>
      <w:r>
        <w:rPr>
          <w:rFonts w:ascii="微软雅黑" w:hAnsi="微软雅黑" w:eastAsia="微软雅黑"/>
        </w:rPr>
        <w:t>反向传输信道由</w:t>
      </w:r>
      <w:r>
        <w:rPr>
          <w:rFonts w:ascii="微软雅黑" w:hAnsi="微软雅黑" w:eastAsia="微软雅黑"/>
          <w:highlight w:val="yellow"/>
        </w:rPr>
        <w:t>接入</w:t>
      </w:r>
      <w:r>
        <w:rPr>
          <w:rFonts w:ascii="微软雅黑" w:hAnsi="微软雅黑" w:eastAsia="微软雅黑"/>
        </w:rPr>
        <w:t>信道和</w:t>
      </w:r>
      <w:r>
        <w:rPr>
          <w:rFonts w:ascii="微软雅黑" w:hAnsi="微软雅黑" w:eastAsia="微软雅黑"/>
          <w:highlight w:val="yellow"/>
        </w:rPr>
        <w:t>反向业务</w:t>
      </w:r>
      <w:r>
        <w:rPr>
          <w:rFonts w:ascii="微软雅黑" w:hAnsi="微软雅黑" w:eastAsia="微软雅黑"/>
        </w:rPr>
        <w:t>信道组成，共享同一CDMA频率分配；基站和用户用不同长码掩码区分接入信道和反向业务信道。</w:t>
      </w:r>
      <w:r>
        <w:rPr>
          <w:rFonts w:ascii="微软雅黑" w:hAnsi="微软雅黑" w:eastAsia="微软雅黑"/>
          <w:color w:val="666666"/>
          <w:sz w:val="19"/>
        </w:rPr>
        <w:t>（第7章 p.31-32）</w:t>
      </w:r>
    </w:p>
    <w:p w14:paraId="501E1888">
      <w:pPr>
        <w:pStyle w:val="16"/>
      </w:pPr>
      <w:r>
        <w:rPr>
          <w:rFonts w:ascii="微软雅黑" w:hAnsi="微软雅黑" w:eastAsia="微软雅黑"/>
        </w:rPr>
        <w:t>接入信道用于无业务通信时登记注册、发起呼叫、响应呼叫；反向业务信道用于呼叫建立期间传输业务和指令，帧长20 ms。</w:t>
      </w:r>
      <w:r>
        <w:rPr>
          <w:rFonts w:ascii="微软雅黑" w:hAnsi="微软雅黑" w:eastAsia="微软雅黑"/>
          <w:color w:val="666666"/>
          <w:sz w:val="19"/>
        </w:rPr>
        <w:t>（第7章 p.33-34）</w:t>
      </w:r>
    </w:p>
    <w:p w14:paraId="0194B643">
      <w:pPr>
        <w:pStyle w:val="16"/>
      </w:pPr>
      <w:r>
        <w:rPr>
          <w:rFonts w:ascii="微软雅黑" w:hAnsi="微软雅黑" w:eastAsia="微软雅黑"/>
        </w:rPr>
        <w:t>反向信道处理：加尾码、卷积编码、码元重复、分组交织、64进制Walsh正交调制、长码扩频、</w:t>
      </w:r>
      <w:r>
        <w:rPr>
          <w:rFonts w:ascii="微软雅黑" w:hAnsi="微软雅黑" w:eastAsia="微软雅黑"/>
          <w:highlight w:val="yellow"/>
        </w:rPr>
        <w:t>OQPSK</w:t>
      </w:r>
      <w:r>
        <w:rPr>
          <w:rFonts w:ascii="微软雅黑" w:hAnsi="微软雅黑" w:eastAsia="微软雅黑"/>
        </w:rPr>
        <w:t>调制。</w:t>
      </w:r>
      <w:r>
        <w:rPr>
          <w:rFonts w:ascii="微软雅黑" w:hAnsi="微软雅黑" w:eastAsia="微软雅黑"/>
          <w:color w:val="666666"/>
          <w:sz w:val="19"/>
        </w:rPr>
        <w:t>（第7章 p.35-42）</w:t>
      </w:r>
    </w:p>
    <w:p w14:paraId="6AA90AFF">
      <w:pPr>
        <w:pStyle w:val="16"/>
      </w:pPr>
      <w:r>
        <w:rPr>
          <w:rFonts w:ascii="微软雅黑" w:hAnsi="微软雅黑" w:eastAsia="微软雅黑"/>
        </w:rPr>
        <w:t>反向接入信道</w:t>
      </w:r>
      <w:r>
        <w:rPr>
          <w:rFonts w:ascii="微软雅黑" w:hAnsi="微软雅黑" w:eastAsia="微软雅黑"/>
          <w:highlight w:val="yellow"/>
        </w:rPr>
        <w:t>固定4.8 kbit/s</w:t>
      </w:r>
      <w:r>
        <w:rPr>
          <w:rFonts w:ascii="微软雅黑" w:hAnsi="微软雅黑" w:eastAsia="微软雅黑"/>
        </w:rPr>
        <w:t>；反向业务信道可随话音激活逐帧改变速率，以降低干扰、提高容量并省电。</w:t>
      </w:r>
      <w:r>
        <w:rPr>
          <w:rFonts w:ascii="微软雅黑" w:hAnsi="微软雅黑" w:eastAsia="微软雅黑"/>
          <w:color w:val="666666"/>
          <w:sz w:val="19"/>
        </w:rPr>
        <w:t>（第7章 p.37）</w:t>
      </w:r>
    </w:p>
    <w:p w14:paraId="7C4BADE1">
      <w:pPr>
        <w:pStyle w:val="16"/>
      </w:pPr>
      <w:r>
        <w:rPr>
          <w:rFonts w:ascii="微软雅黑" w:hAnsi="微软雅黑" w:eastAsia="微软雅黑"/>
          <w:b/>
          <w:color w:val="1F4D78"/>
        </w:rPr>
        <w:t xml:space="preserve">[重点] </w:t>
      </w:r>
      <w:r>
        <w:rPr>
          <w:rFonts w:ascii="微软雅黑" w:hAnsi="微软雅黑" w:eastAsia="微软雅黑"/>
        </w:rPr>
        <w:t>功率控制是CDMA关键技术核心，因为CDMA是自干扰系统，所有用户共用同一频率，远近效应更突出。</w:t>
      </w:r>
      <w:r>
        <w:rPr>
          <w:rFonts w:ascii="微软雅黑" w:hAnsi="微软雅黑" w:eastAsia="微软雅黑"/>
          <w:color w:val="666666"/>
          <w:sz w:val="19"/>
        </w:rPr>
        <w:t>（第7章 p.43）</w:t>
      </w:r>
    </w:p>
    <w:p w14:paraId="3252943F">
      <w:pPr>
        <w:pStyle w:val="16"/>
      </w:pPr>
      <w:r>
        <w:rPr>
          <w:rFonts w:ascii="微软雅黑" w:hAnsi="微软雅黑" w:eastAsia="微软雅黑"/>
        </w:rPr>
        <w:t>反向开环功率控制：MS根据接收基站信号估计路径损耗，信号强则降低发射功率，信号弱则提高发射功率；只能粗略估计。</w:t>
      </w:r>
      <w:r>
        <w:rPr>
          <w:rFonts w:ascii="微软雅黑" w:hAnsi="微软雅黑" w:eastAsia="微软雅黑"/>
          <w:color w:val="666666"/>
          <w:sz w:val="19"/>
        </w:rPr>
        <w:t>（第7章 p.44）</w:t>
      </w:r>
    </w:p>
    <w:p w14:paraId="362D9265">
      <w:pPr>
        <w:pStyle w:val="16"/>
      </w:pPr>
      <w:r>
        <w:rPr>
          <w:rFonts w:ascii="微软雅黑" w:hAnsi="微软雅黑" w:eastAsia="微软雅黑"/>
        </w:rPr>
        <w:t>反向闭环功率控制：因前/反向频段相隔45 MHz、快衰落相关性弱，需要基站按实际接收信噪比命令MS调功；外环按目标误帧率调整所需信噪比。</w:t>
      </w:r>
      <w:r>
        <w:rPr>
          <w:rFonts w:ascii="微软雅黑" w:hAnsi="微软雅黑" w:eastAsia="微软雅黑"/>
          <w:color w:val="666666"/>
          <w:sz w:val="19"/>
        </w:rPr>
        <w:t>（第7章 p.45-46）</w:t>
      </w:r>
    </w:p>
    <w:p w14:paraId="1A4D3AA6">
      <w:pPr>
        <w:pStyle w:val="16"/>
      </w:pPr>
      <w:r>
        <w:rPr>
          <w:rFonts w:ascii="微软雅黑" w:hAnsi="微软雅黑" w:eastAsia="微软雅黑"/>
        </w:rPr>
        <w:t>软切换闭环功控：MS同时接收多个基站功控命令，如有上升和下降命令，只执行降低功率命令。</w:t>
      </w:r>
      <w:r>
        <w:rPr>
          <w:rFonts w:ascii="微软雅黑" w:hAnsi="微软雅黑" w:eastAsia="微软雅黑"/>
          <w:color w:val="666666"/>
          <w:sz w:val="19"/>
        </w:rPr>
        <w:t>（第7章 p.47）</w:t>
      </w:r>
    </w:p>
    <w:p w14:paraId="1285A314">
      <w:pPr>
        <w:pStyle w:val="16"/>
      </w:pPr>
      <w:r>
        <w:rPr>
          <w:rFonts w:ascii="微软雅黑" w:hAnsi="微软雅黑" w:eastAsia="微软雅黑"/>
        </w:rPr>
        <w:t>前向功率控制：基站按MS测量结果对不同MS分配不同前向功率，路径衰落小者少分配，远离基站/衰落大者多分配；依据FER定期或门限报告。</w:t>
      </w:r>
      <w:r>
        <w:rPr>
          <w:rFonts w:ascii="微软雅黑" w:hAnsi="微软雅黑" w:eastAsia="微软雅黑"/>
          <w:color w:val="666666"/>
          <w:sz w:val="19"/>
        </w:rPr>
        <w:t>（第7章 p.48）</w:t>
      </w:r>
    </w:p>
    <w:p w14:paraId="6E8BA80D">
      <w:pPr>
        <w:pStyle w:val="3"/>
      </w:pPr>
      <w:r>
        <w:t>第8章 第三代移动通信系统（3G）</w:t>
      </w:r>
    </w:p>
    <w:tbl>
      <w:tblPr>
        <w:tblStyle w:val="32"/>
        <w:tblW w:w="9360" w:type="dxa"/>
        <w:tblInd w:w="0" w:type="dxa"/>
        <w:tblLayout w:type="fixed"/>
        <w:tblCellMar>
          <w:top w:w="0" w:type="dxa"/>
          <w:left w:w="108" w:type="dxa"/>
          <w:bottom w:w="0" w:type="dxa"/>
          <w:right w:w="108" w:type="dxa"/>
        </w:tblCellMar>
      </w:tblPr>
      <w:tblGrid>
        <w:gridCol w:w="9360"/>
      </w:tblGrid>
      <w:tr w14:paraId="321EA045">
        <w:tblPrEx>
          <w:tblCellMar>
            <w:top w:w="0" w:type="dxa"/>
            <w:left w:w="108" w:type="dxa"/>
            <w:bottom w:w="0" w:type="dxa"/>
            <w:right w:w="108" w:type="dxa"/>
          </w:tblCellMar>
        </w:tblPrEx>
        <w:trPr>
          <w:tblHeader/>
        </w:trPr>
        <w:tc>
          <w:tcPr>
            <w:tcW w:w="9360" w:type="dxa"/>
            <w:shd w:val="clear" w:color="auto" w:fill="F2F4F7"/>
            <w:tcMar>
              <w:top w:w="120" w:type="dxa"/>
              <w:left w:w="160" w:type="dxa"/>
              <w:bottom w:w="120" w:type="dxa"/>
              <w:right w:w="160" w:type="dxa"/>
            </w:tcMar>
          </w:tcPr>
          <w:p w14:paraId="3B7CC651">
            <w:r>
              <w:rPr>
                <w:rFonts w:ascii="微软雅黑" w:hAnsi="微软雅黑" w:eastAsia="微软雅黑"/>
                <w:b/>
                <w:color w:val="1F4D78"/>
              </w:rPr>
              <w:t>本章复习定位</w:t>
            </w:r>
          </w:p>
          <w:p w14:paraId="535F2DFF">
            <w:pPr>
              <w:spacing w:after="40"/>
            </w:pPr>
            <w:r>
              <w:rPr>
                <w:rFonts w:ascii="微软雅黑" w:hAnsi="微软雅黑" w:eastAsia="微软雅黑"/>
                <w:sz w:val="20"/>
              </w:rPr>
              <w:t>课时较少，抓IMT-2000目标、三大主流标准及其运营商/特色。</w:t>
            </w:r>
          </w:p>
        </w:tc>
      </w:tr>
    </w:tbl>
    <w:p w14:paraId="11CE1A5E"/>
    <w:p w14:paraId="5EF37478">
      <w:pPr>
        <w:pStyle w:val="4"/>
      </w:pPr>
      <w:r>
        <w:t>8.1 3G概述与标准</w:t>
      </w:r>
    </w:p>
    <w:p w14:paraId="194AAEAF">
      <w:pPr>
        <w:pStyle w:val="16"/>
      </w:pPr>
      <w:r>
        <w:rPr>
          <w:rFonts w:ascii="微软雅黑" w:hAnsi="微软雅黑" w:eastAsia="微软雅黑"/>
        </w:rPr>
        <w:t>3G即第三代移动通信系统，ITU命名为IMT-2000：2 GHz附近、2000 kbps峰值业务、2000年前后商用、面向全球标准。</w:t>
      </w:r>
      <w:r>
        <w:rPr>
          <w:rFonts w:ascii="微软雅黑" w:hAnsi="微软雅黑" w:eastAsia="微软雅黑"/>
          <w:color w:val="666666"/>
          <w:sz w:val="19"/>
        </w:rPr>
        <w:t>（第8章 p.3）</w:t>
      </w:r>
    </w:p>
    <w:p w14:paraId="2EE46FF9">
      <w:pPr>
        <w:pStyle w:val="16"/>
      </w:pPr>
      <w:r>
        <w:rPr>
          <w:rFonts w:ascii="微软雅黑" w:hAnsi="微软雅黑" w:eastAsia="微软雅黑"/>
        </w:rPr>
        <w:t>3G背景：高速宽带多媒体业务需求、HSDPA和智能天线等技术发展、移动通信产业竞争。</w:t>
      </w:r>
      <w:r>
        <w:rPr>
          <w:rFonts w:ascii="微软雅黑" w:hAnsi="微软雅黑" w:eastAsia="微软雅黑"/>
          <w:color w:val="666666"/>
          <w:sz w:val="19"/>
        </w:rPr>
        <w:t>（第8章 p.4）</w:t>
      </w:r>
    </w:p>
    <w:p w14:paraId="14773B76">
      <w:pPr>
        <w:pStyle w:val="16"/>
      </w:pPr>
      <w:r>
        <w:rPr>
          <w:rFonts w:ascii="微软雅黑" w:hAnsi="微软雅黑" w:eastAsia="微软雅黑"/>
        </w:rPr>
        <w:t>3G目标：支持话音、分组数据和多媒体业务；快速移动114 kb/s、步行384 kb/s、固定室内2 Mb/s；全球漫游和全球共用频段；高频谱效率、高QoS、低成本低功耗。</w:t>
      </w:r>
      <w:r>
        <w:rPr>
          <w:rFonts w:ascii="微软雅黑" w:hAnsi="微软雅黑" w:eastAsia="微软雅黑"/>
          <w:color w:val="666666"/>
          <w:sz w:val="19"/>
        </w:rPr>
        <w:t>（第8章 p.5-6）</w:t>
      </w:r>
    </w:p>
    <w:p w14:paraId="510E2797">
      <w:pPr>
        <w:pStyle w:val="16"/>
      </w:pPr>
      <w:r>
        <w:rPr>
          <w:rFonts w:ascii="微软雅黑" w:hAnsi="微软雅黑" w:eastAsia="微软雅黑"/>
          <w:b/>
          <w:color w:val="1F4D78"/>
        </w:rPr>
        <w:t xml:space="preserve">[重点] </w:t>
      </w:r>
      <w:r>
        <w:rPr>
          <w:rFonts w:ascii="微软雅黑" w:hAnsi="微软雅黑" w:eastAsia="微软雅黑"/>
        </w:rPr>
        <w:t>主流3G标准：WCDMA、TD-SCDMA、CDMA2000；2007年WiMAX加入IMT-2000成为第4种3G标准。</w:t>
      </w:r>
      <w:r>
        <w:rPr>
          <w:rFonts w:ascii="微软雅黑" w:hAnsi="微软雅黑" w:eastAsia="微软雅黑"/>
          <w:color w:val="666666"/>
          <w:sz w:val="19"/>
        </w:rPr>
        <w:t>（第8章 p.7）</w:t>
      </w:r>
    </w:p>
    <w:p w14:paraId="3E0CB396">
      <w:pPr>
        <w:spacing w:before="80" w:after="80"/>
      </w:pPr>
      <w:r>
        <w:rPr>
          <w:rFonts w:ascii="微软雅黑" w:hAnsi="微软雅黑" w:eastAsia="微软雅黑"/>
          <w:b/>
          <w:color w:val="1F4D78"/>
          <w:sz w:val="20"/>
        </w:rPr>
        <w:t>3G标准与运营商对应（来源：第8章 p.7-8）</w:t>
      </w:r>
    </w:p>
    <w:tbl>
      <w:tblPr>
        <w:tblStyle w:val="3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2200"/>
        <w:gridCol w:w="5360"/>
      </w:tblGrid>
      <w:tr w14:paraId="0DEEB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800" w:type="dxa"/>
            <w:shd w:val="clear" w:color="auto" w:fill="E8EEF5"/>
            <w:tcMar>
              <w:top w:w="80" w:type="dxa"/>
              <w:left w:w="120" w:type="dxa"/>
              <w:bottom w:w="80" w:type="dxa"/>
              <w:right w:w="120" w:type="dxa"/>
            </w:tcMar>
            <w:vAlign w:val="center"/>
          </w:tcPr>
          <w:p w14:paraId="6DD24219">
            <w:pPr>
              <w:jc w:val="center"/>
            </w:pPr>
            <w:r>
              <w:rPr>
                <w:rFonts w:ascii="微软雅黑" w:hAnsi="微软雅黑" w:eastAsia="微软雅黑"/>
                <w:b/>
                <w:color w:val="1F4D78"/>
                <w:sz w:val="19"/>
              </w:rPr>
              <w:t>运营商/组织</w:t>
            </w:r>
          </w:p>
        </w:tc>
        <w:tc>
          <w:tcPr>
            <w:tcW w:w="2200" w:type="dxa"/>
            <w:shd w:val="clear" w:color="auto" w:fill="E8EEF5"/>
            <w:tcMar>
              <w:top w:w="80" w:type="dxa"/>
              <w:left w:w="120" w:type="dxa"/>
              <w:bottom w:w="80" w:type="dxa"/>
              <w:right w:w="120" w:type="dxa"/>
            </w:tcMar>
            <w:vAlign w:val="center"/>
          </w:tcPr>
          <w:p w14:paraId="026EB252">
            <w:pPr>
              <w:jc w:val="center"/>
            </w:pPr>
            <w:r>
              <w:rPr>
                <w:rFonts w:ascii="微软雅黑" w:hAnsi="微软雅黑" w:eastAsia="微软雅黑"/>
                <w:b/>
                <w:color w:val="1F4D78"/>
                <w:sz w:val="19"/>
              </w:rPr>
              <w:t>对应标准</w:t>
            </w:r>
          </w:p>
        </w:tc>
        <w:tc>
          <w:tcPr>
            <w:tcW w:w="5360" w:type="dxa"/>
            <w:shd w:val="clear" w:color="auto" w:fill="E8EEF5"/>
            <w:tcMar>
              <w:top w:w="80" w:type="dxa"/>
              <w:left w:w="120" w:type="dxa"/>
              <w:bottom w:w="80" w:type="dxa"/>
              <w:right w:w="120" w:type="dxa"/>
            </w:tcMar>
            <w:vAlign w:val="center"/>
          </w:tcPr>
          <w:p w14:paraId="43D2B528">
            <w:pPr>
              <w:jc w:val="center"/>
            </w:pPr>
            <w:r>
              <w:rPr>
                <w:rFonts w:ascii="微软雅黑" w:hAnsi="微软雅黑" w:eastAsia="微软雅黑"/>
                <w:b/>
                <w:color w:val="1F4D78"/>
                <w:sz w:val="19"/>
              </w:rPr>
              <w:t>特色</w:t>
            </w:r>
          </w:p>
        </w:tc>
      </w:tr>
      <w:tr w14:paraId="101CA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Mar>
              <w:top w:w="80" w:type="dxa"/>
              <w:left w:w="120" w:type="dxa"/>
              <w:bottom w:w="80" w:type="dxa"/>
              <w:right w:w="120" w:type="dxa"/>
            </w:tcMar>
            <w:vAlign w:val="center"/>
          </w:tcPr>
          <w:p w14:paraId="41CE9980">
            <w:pPr>
              <w:jc w:val="center"/>
            </w:pPr>
            <w:r>
              <w:rPr>
                <w:rFonts w:ascii="微软雅黑" w:hAnsi="微软雅黑" w:eastAsia="微软雅黑"/>
                <w:sz w:val="18"/>
              </w:rPr>
              <w:t>中国联通</w:t>
            </w:r>
          </w:p>
        </w:tc>
        <w:tc>
          <w:tcPr>
            <w:tcW w:w="2200" w:type="dxa"/>
            <w:tcMar>
              <w:top w:w="80" w:type="dxa"/>
              <w:left w:w="120" w:type="dxa"/>
              <w:bottom w:w="80" w:type="dxa"/>
              <w:right w:w="120" w:type="dxa"/>
            </w:tcMar>
            <w:vAlign w:val="center"/>
          </w:tcPr>
          <w:p w14:paraId="3BE91173">
            <w:pPr>
              <w:jc w:val="left"/>
            </w:pPr>
            <w:r>
              <w:rPr>
                <w:rFonts w:ascii="微软雅黑" w:hAnsi="微软雅黑" w:eastAsia="微软雅黑"/>
                <w:sz w:val="18"/>
              </w:rPr>
              <w:t>WCDMA</w:t>
            </w:r>
          </w:p>
        </w:tc>
        <w:tc>
          <w:tcPr>
            <w:tcW w:w="5360" w:type="dxa"/>
            <w:tcMar>
              <w:top w:w="80" w:type="dxa"/>
              <w:left w:w="120" w:type="dxa"/>
              <w:bottom w:w="80" w:type="dxa"/>
              <w:right w:w="120" w:type="dxa"/>
            </w:tcMar>
            <w:vAlign w:val="center"/>
          </w:tcPr>
          <w:p w14:paraId="51475EAC">
            <w:pPr>
              <w:jc w:val="left"/>
            </w:pPr>
            <w:r>
              <w:rPr>
                <w:rFonts w:ascii="微软雅黑" w:hAnsi="微软雅黑" w:eastAsia="微软雅黑"/>
                <w:sz w:val="18"/>
              </w:rPr>
              <w:t>源于欧洲/日本，5 MHz直扩DS-CDMA，GSM/UMTS演进路径。</w:t>
            </w:r>
          </w:p>
        </w:tc>
      </w:tr>
      <w:tr w14:paraId="53F6D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Mar>
              <w:top w:w="80" w:type="dxa"/>
              <w:left w:w="120" w:type="dxa"/>
              <w:bottom w:w="80" w:type="dxa"/>
              <w:right w:w="120" w:type="dxa"/>
            </w:tcMar>
            <w:vAlign w:val="center"/>
          </w:tcPr>
          <w:p w14:paraId="4A19A7B6">
            <w:pPr>
              <w:jc w:val="center"/>
            </w:pPr>
            <w:r>
              <w:rPr>
                <w:rFonts w:ascii="微软雅黑" w:hAnsi="微软雅黑" w:eastAsia="微软雅黑"/>
                <w:sz w:val="18"/>
              </w:rPr>
              <w:t>中国移动</w:t>
            </w:r>
          </w:p>
        </w:tc>
        <w:tc>
          <w:tcPr>
            <w:tcW w:w="2200" w:type="dxa"/>
            <w:tcMar>
              <w:top w:w="80" w:type="dxa"/>
              <w:left w:w="120" w:type="dxa"/>
              <w:bottom w:w="80" w:type="dxa"/>
              <w:right w:w="120" w:type="dxa"/>
            </w:tcMar>
            <w:vAlign w:val="center"/>
          </w:tcPr>
          <w:p w14:paraId="1B9D1F09">
            <w:pPr>
              <w:jc w:val="left"/>
            </w:pPr>
            <w:r>
              <w:rPr>
                <w:rFonts w:ascii="微软雅黑" w:hAnsi="微软雅黑" w:eastAsia="微软雅黑"/>
                <w:sz w:val="18"/>
              </w:rPr>
              <w:t>TD-SCDMA</w:t>
            </w:r>
          </w:p>
        </w:tc>
        <w:tc>
          <w:tcPr>
            <w:tcW w:w="5360" w:type="dxa"/>
            <w:tcMar>
              <w:top w:w="80" w:type="dxa"/>
              <w:left w:w="120" w:type="dxa"/>
              <w:bottom w:w="80" w:type="dxa"/>
              <w:right w:w="120" w:type="dxa"/>
            </w:tcMar>
            <w:vAlign w:val="center"/>
          </w:tcPr>
          <w:p w14:paraId="339CF7DE">
            <w:pPr>
              <w:jc w:val="left"/>
            </w:pPr>
            <w:r>
              <w:rPr>
                <w:rFonts w:ascii="微软雅黑" w:hAnsi="微软雅黑" w:eastAsia="微软雅黑"/>
                <w:sz w:val="18"/>
              </w:rPr>
              <w:t>我国主推标准，TDD、1.6 MHz载频、智能天线、联合检测、接力切换。</w:t>
            </w:r>
          </w:p>
        </w:tc>
      </w:tr>
      <w:tr w14:paraId="7F324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Mar>
              <w:top w:w="80" w:type="dxa"/>
              <w:left w:w="120" w:type="dxa"/>
              <w:bottom w:w="80" w:type="dxa"/>
              <w:right w:w="120" w:type="dxa"/>
            </w:tcMar>
            <w:vAlign w:val="center"/>
          </w:tcPr>
          <w:p w14:paraId="30B4FF11">
            <w:pPr>
              <w:jc w:val="center"/>
            </w:pPr>
            <w:r>
              <w:rPr>
                <w:rFonts w:ascii="微软雅黑" w:hAnsi="微软雅黑" w:eastAsia="微软雅黑"/>
                <w:sz w:val="18"/>
              </w:rPr>
              <w:t>中国电信</w:t>
            </w:r>
          </w:p>
        </w:tc>
        <w:tc>
          <w:tcPr>
            <w:tcW w:w="2200" w:type="dxa"/>
            <w:tcMar>
              <w:top w:w="80" w:type="dxa"/>
              <w:left w:w="120" w:type="dxa"/>
              <w:bottom w:w="80" w:type="dxa"/>
              <w:right w:w="120" w:type="dxa"/>
            </w:tcMar>
            <w:vAlign w:val="center"/>
          </w:tcPr>
          <w:p w14:paraId="79F10DB5">
            <w:pPr>
              <w:jc w:val="left"/>
            </w:pPr>
            <w:r>
              <w:rPr>
                <w:rFonts w:ascii="微软雅黑" w:hAnsi="微软雅黑" w:eastAsia="微软雅黑"/>
                <w:sz w:val="18"/>
              </w:rPr>
              <w:t>CDMA2000</w:t>
            </w:r>
          </w:p>
        </w:tc>
        <w:tc>
          <w:tcPr>
            <w:tcW w:w="5360" w:type="dxa"/>
            <w:tcMar>
              <w:top w:w="80" w:type="dxa"/>
              <w:left w:w="120" w:type="dxa"/>
              <w:bottom w:w="80" w:type="dxa"/>
              <w:right w:w="120" w:type="dxa"/>
            </w:tcMar>
            <w:vAlign w:val="center"/>
          </w:tcPr>
          <w:p w14:paraId="7CFC439F">
            <w:pPr>
              <w:jc w:val="left"/>
            </w:pPr>
            <w:r>
              <w:rPr>
                <w:rFonts w:ascii="微软雅黑" w:hAnsi="微软雅黑" w:eastAsia="微软雅黑"/>
                <w:sz w:val="18"/>
              </w:rPr>
              <w:t>IS-95技术延伸，高通主导，1.25 MHz单载波/多载波演进。</w:t>
            </w:r>
          </w:p>
        </w:tc>
      </w:tr>
      <w:tr w14:paraId="713D4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Mar>
              <w:top w:w="80" w:type="dxa"/>
              <w:left w:w="120" w:type="dxa"/>
              <w:bottom w:w="80" w:type="dxa"/>
              <w:right w:w="120" w:type="dxa"/>
            </w:tcMar>
            <w:vAlign w:val="center"/>
          </w:tcPr>
          <w:p w14:paraId="063BC7EA">
            <w:pPr>
              <w:jc w:val="center"/>
            </w:pPr>
            <w:r>
              <w:rPr>
                <w:rFonts w:ascii="微软雅黑" w:hAnsi="微软雅黑" w:eastAsia="微软雅黑"/>
                <w:sz w:val="18"/>
              </w:rPr>
              <w:t>Sprint/IEEE</w:t>
            </w:r>
          </w:p>
        </w:tc>
        <w:tc>
          <w:tcPr>
            <w:tcW w:w="2200" w:type="dxa"/>
            <w:tcMar>
              <w:top w:w="80" w:type="dxa"/>
              <w:left w:w="120" w:type="dxa"/>
              <w:bottom w:w="80" w:type="dxa"/>
              <w:right w:w="120" w:type="dxa"/>
            </w:tcMar>
            <w:vAlign w:val="center"/>
          </w:tcPr>
          <w:p w14:paraId="1FF902B5">
            <w:pPr>
              <w:jc w:val="left"/>
            </w:pPr>
            <w:r>
              <w:rPr>
                <w:rFonts w:ascii="微软雅黑" w:hAnsi="微软雅黑" w:eastAsia="微软雅黑"/>
                <w:sz w:val="18"/>
              </w:rPr>
              <w:t>WiMAX</w:t>
            </w:r>
          </w:p>
        </w:tc>
        <w:tc>
          <w:tcPr>
            <w:tcW w:w="5360" w:type="dxa"/>
            <w:tcMar>
              <w:top w:w="80" w:type="dxa"/>
              <w:left w:w="120" w:type="dxa"/>
              <w:bottom w:w="80" w:type="dxa"/>
              <w:right w:w="120" w:type="dxa"/>
            </w:tcMar>
            <w:vAlign w:val="center"/>
          </w:tcPr>
          <w:p w14:paraId="424012E3">
            <w:pPr>
              <w:jc w:val="left"/>
            </w:pPr>
            <w:r>
              <w:rPr>
                <w:rFonts w:ascii="微软雅黑" w:hAnsi="微软雅黑" w:eastAsia="微软雅黑"/>
                <w:sz w:val="18"/>
              </w:rPr>
              <w:t>OFDMA TDD WMAN，后被ITU接纳为IMT-2000标准之一。</w:t>
            </w:r>
          </w:p>
        </w:tc>
      </w:tr>
    </w:tbl>
    <w:p w14:paraId="3133DBAD"/>
    <w:p w14:paraId="117CC3B7">
      <w:pPr>
        <w:jc w:val="center"/>
      </w:pPr>
      <w:r>
        <w:drawing>
          <wp:inline distT="0" distB="0" distL="114300" distR="114300">
            <wp:extent cx="5029200" cy="3771900"/>
            <wp:effectExtent l="0" t="0" r="0" b="0"/>
            <wp:docPr id="4" name="Picture 4" descr="图：3G标准与运营商对应（来源：第8章 p.8）" title="图：3G标准与运营商对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图：3G标准与运营商对应（来源：第8章 p.8）" title="图：3G标准与运营商对应"/>
                    <pic:cNvPicPr>
                      <a:picLocks noChangeAspect="1"/>
                    </pic:cNvPicPr>
                  </pic:nvPicPr>
                  <pic:blipFill>
                    <a:blip r:embed="rId11"/>
                    <a:stretch>
                      <a:fillRect/>
                    </a:stretch>
                  </pic:blipFill>
                  <pic:spPr>
                    <a:xfrm>
                      <a:off x="0" y="0"/>
                      <a:ext cx="5029200" cy="3771900"/>
                    </a:xfrm>
                    <a:prstGeom prst="rect">
                      <a:avLst/>
                    </a:prstGeom>
                  </pic:spPr>
                </pic:pic>
              </a:graphicData>
            </a:graphic>
          </wp:inline>
        </w:drawing>
      </w:r>
    </w:p>
    <w:p w14:paraId="501864D2">
      <w:pPr>
        <w:spacing w:after="160"/>
        <w:jc w:val="center"/>
      </w:pPr>
      <w:r>
        <w:rPr>
          <w:rFonts w:ascii="微软雅黑" w:hAnsi="微软雅黑" w:eastAsia="微软雅黑"/>
          <w:color w:val="666666"/>
          <w:sz w:val="18"/>
        </w:rPr>
        <w:t>图：3G标准与运营商对应（来源：第8章 p.8）</w:t>
      </w:r>
    </w:p>
    <w:p w14:paraId="3827F031">
      <w:pPr>
        <w:pStyle w:val="4"/>
      </w:pPr>
      <w:r>
        <w:t>8.2-8.4 三种3G标准特色</w:t>
      </w:r>
    </w:p>
    <w:p w14:paraId="2B78DB9B">
      <w:pPr>
        <w:pStyle w:val="16"/>
      </w:pPr>
      <w:r>
        <w:rPr>
          <w:rFonts w:ascii="微软雅黑" w:hAnsi="微软雅黑" w:eastAsia="微软雅黑"/>
        </w:rPr>
        <w:t>WCDMA：Wideband CDMA，5 MHz带宽直扩DS-CDMA；扩频含信道化OVSF码和扰码Gold码；空口码片速率3.84 Mc/s，帧长10 ms，基站异步，功控1600 Hz。</w:t>
      </w:r>
      <w:r>
        <w:rPr>
          <w:rFonts w:ascii="微软雅黑" w:hAnsi="微软雅黑" w:eastAsia="微软雅黑"/>
          <w:color w:val="666666"/>
          <w:sz w:val="19"/>
        </w:rPr>
        <w:t>（第8章 p.9-11）</w:t>
      </w:r>
    </w:p>
    <w:p w14:paraId="164022B7">
      <w:pPr>
        <w:pStyle w:val="16"/>
      </w:pPr>
      <w:r>
        <w:rPr>
          <w:rFonts w:ascii="微软雅黑" w:hAnsi="微软雅黑" w:eastAsia="微软雅黑"/>
        </w:rPr>
        <w:t>WCDMA R99网络引入UE/USIM、全新RAN，RAN含RNS、Node B和RNC；核心网基本来源于GSM/GPRS。</w:t>
      </w:r>
      <w:r>
        <w:rPr>
          <w:rFonts w:ascii="微软雅黑" w:hAnsi="微软雅黑" w:eastAsia="微软雅黑"/>
          <w:color w:val="666666"/>
          <w:sz w:val="19"/>
        </w:rPr>
        <w:t>（第8章 p.12-15）</w:t>
      </w:r>
    </w:p>
    <w:p w14:paraId="243E91A7">
      <w:pPr>
        <w:pStyle w:val="16"/>
      </w:pPr>
      <w:r>
        <w:rPr>
          <w:rFonts w:ascii="微软雅黑" w:hAnsi="微软雅黑" w:eastAsia="微软雅黑"/>
        </w:rPr>
        <w:t>WCDMA信道有逻辑、传输、物理三类；物理信道一般含超帧720 ms、帧10 ms、时隙2560 chip。</w:t>
      </w:r>
      <w:r>
        <w:rPr>
          <w:rFonts w:ascii="微软雅黑" w:hAnsi="微软雅黑" w:eastAsia="微软雅黑"/>
          <w:color w:val="666666"/>
          <w:sz w:val="19"/>
        </w:rPr>
        <w:t>（第8章 p.16-18）</w:t>
      </w:r>
    </w:p>
    <w:p w14:paraId="09EFA8F2">
      <w:pPr>
        <w:pStyle w:val="16"/>
      </w:pPr>
      <w:r>
        <w:rPr>
          <w:rFonts w:ascii="微软雅黑" w:hAnsi="微软雅黑" w:eastAsia="微软雅黑"/>
        </w:rPr>
        <w:t>HSDPA关键技术：多码道传输、AMC、HARQ、快速调度；HSUPA解决上行速率瓶颈；HSPA+目标下行42 Mbps、上行11 Mbps并支持平滑升级。</w:t>
      </w:r>
      <w:r>
        <w:rPr>
          <w:rFonts w:ascii="微软雅黑" w:hAnsi="微软雅黑" w:eastAsia="微软雅黑"/>
          <w:color w:val="666666"/>
          <w:sz w:val="19"/>
        </w:rPr>
        <w:t>（第8章 p.19-25）</w:t>
      </w:r>
    </w:p>
    <w:p w14:paraId="29E634F4">
      <w:pPr>
        <w:pStyle w:val="16"/>
      </w:pPr>
      <w:r>
        <w:rPr>
          <w:rFonts w:ascii="微软雅黑" w:hAnsi="微软雅黑" w:eastAsia="微软雅黑"/>
        </w:rPr>
        <w:t>CDMA2000是IS-95技术延伸，空口可直扩或多载波，载频间隔n*1.25 MHz，帧长可5/10/20/40/80 ms；关键技术包括快速功控、前向快速寻呼、发射分集、HARQ、AMC、Turbo码。</w:t>
      </w:r>
      <w:r>
        <w:rPr>
          <w:rFonts w:ascii="微软雅黑" w:hAnsi="微软雅黑" w:eastAsia="微软雅黑"/>
          <w:color w:val="666666"/>
          <w:sz w:val="19"/>
        </w:rPr>
        <w:t>（第8章 p.26-31）</w:t>
      </w:r>
    </w:p>
    <w:p w14:paraId="6B445E8B">
      <w:pPr>
        <w:pStyle w:val="16"/>
      </w:pPr>
      <w:r>
        <w:rPr>
          <w:rFonts w:ascii="微软雅黑" w:hAnsi="微软雅黑" w:eastAsia="微软雅黑"/>
        </w:rPr>
        <w:t>TD-SCDMA是时分同步码分多址，中国主推3G标准；空口1.6 MHz、1.28 Mc/s、TDD、帧10 ms、同步、接力切换。</w:t>
      </w:r>
      <w:r>
        <w:rPr>
          <w:rFonts w:ascii="微软雅黑" w:hAnsi="微软雅黑" w:eastAsia="微软雅黑"/>
          <w:color w:val="666666"/>
          <w:sz w:val="19"/>
        </w:rPr>
        <w:t>（第8章 p.32-35）</w:t>
      </w:r>
    </w:p>
    <w:p w14:paraId="2F440799">
      <w:pPr>
        <w:pStyle w:val="16"/>
      </w:pPr>
      <w:r>
        <w:rPr>
          <w:rFonts w:ascii="微软雅黑" w:hAnsi="微软雅黑" w:eastAsia="微软雅黑"/>
        </w:rPr>
        <w:t>TD-SCDMA物理信道含系统帧、无线帧、子帧、时隙/码；每10 ms无线帧含两个5 ms子帧，每子帧7个常规时隙和DwPTS/GP/UpPTS三个特殊时隙，可灵活上下行配置。</w:t>
      </w:r>
      <w:r>
        <w:rPr>
          <w:rFonts w:ascii="微软雅黑" w:hAnsi="微软雅黑" w:eastAsia="微软雅黑"/>
          <w:color w:val="666666"/>
          <w:sz w:val="19"/>
        </w:rPr>
        <w:t>（第8章 p.36-38）</w:t>
      </w:r>
    </w:p>
    <w:p w14:paraId="045796C5">
      <w:pPr>
        <w:pStyle w:val="16"/>
      </w:pPr>
      <w:r>
        <w:rPr>
          <w:rFonts w:ascii="微软雅黑" w:hAnsi="微软雅黑" w:eastAsia="微软雅黑"/>
        </w:rPr>
        <w:t>TD-SCDMA关键技术：智能天线用于DOA估计、空间滤波和波束赋形；联合检测利用多用户信道估计抑制MAI；接力切换提高切换成功率并减少邻站资源占用；软件无线电提升灵活性。</w:t>
      </w:r>
      <w:r>
        <w:rPr>
          <w:rFonts w:ascii="微软雅黑" w:hAnsi="微软雅黑" w:eastAsia="微软雅黑"/>
          <w:color w:val="666666"/>
          <w:sz w:val="19"/>
        </w:rPr>
        <w:t>（第8章 p.39-45）</w:t>
      </w:r>
    </w:p>
    <w:p w14:paraId="118968D0">
      <w:pPr>
        <w:pStyle w:val="3"/>
      </w:pPr>
      <w:r>
        <w:t>第9章 第四代移动通信系统（4G）</w:t>
      </w:r>
    </w:p>
    <w:tbl>
      <w:tblPr>
        <w:tblStyle w:val="32"/>
        <w:tblW w:w="9360" w:type="dxa"/>
        <w:tblInd w:w="0" w:type="dxa"/>
        <w:tblLayout w:type="fixed"/>
        <w:tblCellMar>
          <w:top w:w="0" w:type="dxa"/>
          <w:left w:w="108" w:type="dxa"/>
          <w:bottom w:w="0" w:type="dxa"/>
          <w:right w:w="108" w:type="dxa"/>
        </w:tblCellMar>
      </w:tblPr>
      <w:tblGrid>
        <w:gridCol w:w="9360"/>
      </w:tblGrid>
      <w:tr w14:paraId="109633D0">
        <w:tblPrEx>
          <w:tblCellMar>
            <w:top w:w="0" w:type="dxa"/>
            <w:left w:w="108" w:type="dxa"/>
            <w:bottom w:w="0" w:type="dxa"/>
            <w:right w:w="108" w:type="dxa"/>
          </w:tblCellMar>
        </w:tblPrEx>
        <w:trPr>
          <w:tblHeader/>
        </w:trPr>
        <w:tc>
          <w:tcPr>
            <w:tcW w:w="9360" w:type="dxa"/>
            <w:shd w:val="clear" w:color="auto" w:fill="F2F4F7"/>
            <w:tcMar>
              <w:top w:w="120" w:type="dxa"/>
              <w:left w:w="160" w:type="dxa"/>
              <w:bottom w:w="120" w:type="dxa"/>
              <w:right w:w="160" w:type="dxa"/>
            </w:tcMar>
          </w:tcPr>
          <w:p w14:paraId="09C939C4">
            <w:r>
              <w:rPr>
                <w:rFonts w:ascii="微软雅黑" w:hAnsi="微软雅黑" w:eastAsia="微软雅黑"/>
                <w:b/>
                <w:color w:val="1F4D78"/>
              </w:rPr>
              <w:t>本章复习定位</w:t>
            </w:r>
          </w:p>
          <w:p w14:paraId="7A85EEF4">
            <w:pPr>
              <w:spacing w:after="40"/>
            </w:pPr>
            <w:r>
              <w:rPr>
                <w:rFonts w:ascii="微软雅黑" w:hAnsi="微软雅黑" w:eastAsia="微软雅黑"/>
                <w:sz w:val="20"/>
              </w:rPr>
              <w:t>课时较少，重点在4G/LTE目标、EPC/E-UTRAN网络结构、LTE帧结构和信道映射。</w:t>
            </w:r>
          </w:p>
        </w:tc>
      </w:tr>
    </w:tbl>
    <w:p w14:paraId="02350981"/>
    <w:p w14:paraId="624E658B">
      <w:pPr>
        <w:pStyle w:val="4"/>
      </w:pPr>
      <w:r>
        <w:t>9.1-9.2 发展与网络结构</w:t>
      </w:r>
    </w:p>
    <w:p w14:paraId="3C631D7C">
      <w:pPr>
        <w:pStyle w:val="16"/>
      </w:pPr>
      <w:r>
        <w:rPr>
          <w:rFonts w:ascii="微软雅黑" w:hAnsi="微软雅黑" w:eastAsia="微软雅黑"/>
        </w:rPr>
        <w:t>LTE由3GPP启动，R8/R9奠定LTE基础，后续LTE-A增强引入载波聚合、中继、CoMP、增强多天线、小区干扰协调等。</w:t>
      </w:r>
      <w:r>
        <w:rPr>
          <w:rFonts w:ascii="微软雅黑" w:hAnsi="微软雅黑" w:eastAsia="微软雅黑"/>
          <w:color w:val="666666"/>
          <w:sz w:val="19"/>
        </w:rPr>
        <w:t>（第9章 p.3）</w:t>
      </w:r>
    </w:p>
    <w:p w14:paraId="7B583271">
      <w:pPr>
        <w:pStyle w:val="16"/>
      </w:pPr>
      <w:r>
        <w:rPr>
          <w:rFonts w:ascii="微软雅黑" w:hAnsi="微软雅黑" w:eastAsia="微软雅黑"/>
        </w:rPr>
        <w:t>4G基本特征：高传输速率和大范围覆盖、丰富业务与QoS、高度智能化网络、开放融合平台、高可靠鉴权与安全机制。</w:t>
      </w:r>
      <w:r>
        <w:rPr>
          <w:rFonts w:ascii="微软雅黑" w:hAnsi="微软雅黑" w:eastAsia="微软雅黑"/>
          <w:color w:val="666666"/>
          <w:sz w:val="19"/>
        </w:rPr>
        <w:t>（第9章 p.4-5）</w:t>
      </w:r>
    </w:p>
    <w:p w14:paraId="792B02B8">
      <w:pPr>
        <w:pStyle w:val="16"/>
      </w:pPr>
      <w:r>
        <w:rPr>
          <w:rFonts w:ascii="微软雅黑" w:hAnsi="微软雅黑" w:eastAsia="微软雅黑"/>
        </w:rPr>
        <w:t>LTE目标：灵活带宽1.4-20 MHz；20 MHz下下行100 Mb/s、上行50 Mb/s；低时延、移动性优化、覆盖半径可到30-100 km场景。</w:t>
      </w:r>
      <w:r>
        <w:rPr>
          <w:rFonts w:ascii="微软雅黑" w:hAnsi="微软雅黑" w:eastAsia="微软雅黑"/>
          <w:color w:val="666666"/>
          <w:sz w:val="19"/>
        </w:rPr>
        <w:t>（第9章 p.6-7）</w:t>
      </w:r>
    </w:p>
    <w:p w14:paraId="4E27E106">
      <w:pPr>
        <w:pStyle w:val="16"/>
      </w:pPr>
      <w:r>
        <w:rPr>
          <w:rFonts w:ascii="微软雅黑" w:hAnsi="微软雅黑" w:eastAsia="微软雅黑"/>
        </w:rPr>
        <w:t>我国4G：TD-SCDMA后续演进TD-LTE，2013年工信部发放4G牌照；课件列出三大运营商TD-LTE和FDD-LTE频谱分配。</w:t>
      </w:r>
      <w:r>
        <w:rPr>
          <w:rFonts w:ascii="微软雅黑" w:hAnsi="微软雅黑" w:eastAsia="微软雅黑"/>
          <w:color w:val="666666"/>
          <w:sz w:val="19"/>
        </w:rPr>
        <w:t>（第9章 p.8-9）</w:t>
      </w:r>
    </w:p>
    <w:p w14:paraId="6429404E">
      <w:pPr>
        <w:pStyle w:val="16"/>
      </w:pPr>
      <w:r>
        <w:rPr>
          <w:rFonts w:ascii="微软雅黑" w:hAnsi="微软雅黑" w:eastAsia="微软雅黑"/>
          <w:b/>
          <w:color w:val="1F4D78"/>
        </w:rPr>
        <w:t xml:space="preserve">[重点] </w:t>
      </w:r>
      <w:r>
        <w:rPr>
          <w:rFonts w:ascii="微软雅黑" w:hAnsi="微软雅黑" w:eastAsia="微软雅黑"/>
        </w:rPr>
        <w:t>LTE为简化信令、降低时延和成本，精简为核心网+eNodeB；网络由EPC和E-UTRAN组成，接入网只有eNodeB一个节点直接连UE。</w:t>
      </w:r>
      <w:r>
        <w:rPr>
          <w:rFonts w:ascii="微软雅黑" w:hAnsi="微软雅黑" w:eastAsia="微软雅黑"/>
          <w:color w:val="666666"/>
          <w:sz w:val="19"/>
        </w:rPr>
        <w:t>（第9章 p.10-11）</w:t>
      </w:r>
    </w:p>
    <w:p w14:paraId="5F54D908">
      <w:pPr>
        <w:pStyle w:val="16"/>
      </w:pPr>
      <w:r>
        <w:rPr>
          <w:rFonts w:ascii="微软雅黑" w:hAnsi="微软雅黑" w:eastAsia="微软雅黑"/>
        </w:rPr>
        <w:t>EPC主要网元：MME负责移动性管理，S-GW为服务网关，P-GW为分组数据网络网关；eNodeB负责无线资源管理、MME选择、寻呼/广播调度、测量配置等。</w:t>
      </w:r>
      <w:r>
        <w:rPr>
          <w:rFonts w:ascii="微软雅黑" w:hAnsi="微软雅黑" w:eastAsia="微软雅黑"/>
          <w:color w:val="666666"/>
          <w:sz w:val="19"/>
        </w:rPr>
        <w:t>（第9章 p.12-13）</w:t>
      </w:r>
    </w:p>
    <w:p w14:paraId="26E906B6">
      <w:pPr>
        <w:pStyle w:val="4"/>
      </w:pPr>
      <w:r>
        <w:t>9.3 LTE无线接口与9.4-9.5关键技术</w:t>
      </w:r>
    </w:p>
    <w:p w14:paraId="4A2CF490">
      <w:pPr>
        <w:pStyle w:val="16"/>
      </w:pPr>
      <w:r>
        <w:rPr>
          <w:rFonts w:ascii="微软雅黑" w:hAnsi="微软雅黑" w:eastAsia="微软雅黑"/>
          <w:b/>
          <w:color w:val="1F4D78"/>
        </w:rPr>
        <w:t xml:space="preserve">[重点] </w:t>
      </w:r>
      <w:r>
        <w:rPr>
          <w:rFonts w:ascii="微软雅黑" w:hAnsi="微软雅黑" w:eastAsia="微软雅黑"/>
        </w:rPr>
        <w:t>LTE支持FDD和TDD两种无线帧。FDD帧长10 ms，10个子帧，每子帧2个0.5 ms时隙，上下行在不同频域进行。</w:t>
      </w:r>
      <w:r>
        <w:rPr>
          <w:rFonts w:ascii="微软雅黑" w:hAnsi="微软雅黑" w:eastAsia="微软雅黑"/>
          <w:color w:val="666666"/>
          <w:sz w:val="19"/>
        </w:rPr>
        <w:t>（第9章 p.14）</w:t>
      </w:r>
    </w:p>
    <w:p w14:paraId="02C77EC0">
      <w:pPr>
        <w:jc w:val="center"/>
      </w:pPr>
      <w:r>
        <w:drawing>
          <wp:inline distT="0" distB="0" distL="114300" distR="114300">
            <wp:extent cx="4937760" cy="3703320"/>
            <wp:effectExtent l="0" t="0" r="2540" b="5080"/>
            <wp:docPr id="5" name="Picture 5" descr="图：LTE FDD帧结构（来源：第9章 p.14）" title="图：LTE FDD帧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图：LTE FDD帧结构（来源：第9章 p.14）" title="图：LTE FDD帧结构"/>
                    <pic:cNvPicPr>
                      <a:picLocks noChangeAspect="1"/>
                    </pic:cNvPicPr>
                  </pic:nvPicPr>
                  <pic:blipFill>
                    <a:blip r:embed="rId12"/>
                    <a:stretch>
                      <a:fillRect/>
                    </a:stretch>
                  </pic:blipFill>
                  <pic:spPr>
                    <a:xfrm>
                      <a:off x="0" y="0"/>
                      <a:ext cx="4937760" cy="3703320"/>
                    </a:xfrm>
                    <a:prstGeom prst="rect">
                      <a:avLst/>
                    </a:prstGeom>
                  </pic:spPr>
                </pic:pic>
              </a:graphicData>
            </a:graphic>
          </wp:inline>
        </w:drawing>
      </w:r>
    </w:p>
    <w:p w14:paraId="450904DE">
      <w:pPr>
        <w:spacing w:after="160"/>
        <w:jc w:val="center"/>
      </w:pPr>
      <w:r>
        <w:rPr>
          <w:rFonts w:ascii="微软雅黑" w:hAnsi="微软雅黑" w:eastAsia="微软雅黑"/>
          <w:color w:val="666666"/>
          <w:sz w:val="18"/>
        </w:rPr>
        <w:t>图：LTE FDD帧结构（来源：第9章 p.14）</w:t>
      </w:r>
    </w:p>
    <w:p w14:paraId="67E7E072">
      <w:pPr>
        <w:pStyle w:val="16"/>
      </w:pPr>
      <w:r>
        <w:rPr>
          <w:rFonts w:ascii="微软雅黑" w:hAnsi="微软雅黑" w:eastAsia="微软雅黑"/>
        </w:rPr>
        <w:t>TDD帧由两个5 ms半帧组成，各半帧含常规时隙和DwPTS/GP/UpPTS特殊时隙；TDD支持5 ms和10 ms上下行子帧切换周期。</w:t>
      </w:r>
      <w:r>
        <w:rPr>
          <w:rFonts w:ascii="微软雅黑" w:hAnsi="微软雅黑" w:eastAsia="微软雅黑"/>
          <w:color w:val="666666"/>
          <w:sz w:val="19"/>
        </w:rPr>
        <w:t>（第9章 p.15-16）</w:t>
      </w:r>
    </w:p>
    <w:p w14:paraId="7C197A80">
      <w:pPr>
        <w:jc w:val="center"/>
      </w:pPr>
      <w:r>
        <w:drawing>
          <wp:inline distT="0" distB="0" distL="114300" distR="114300">
            <wp:extent cx="4937760" cy="3703320"/>
            <wp:effectExtent l="0" t="0" r="2540" b="5080"/>
            <wp:docPr id="6" name="Picture 6" descr="图：LTE TDD帧结构（来源：第9章 p.15）" title="图：LTE TDD帧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图：LTE TDD帧结构（来源：第9章 p.15）" title="图：LTE TDD帧结构"/>
                    <pic:cNvPicPr>
                      <a:picLocks noChangeAspect="1"/>
                    </pic:cNvPicPr>
                  </pic:nvPicPr>
                  <pic:blipFill>
                    <a:blip r:embed="rId13"/>
                    <a:stretch>
                      <a:fillRect/>
                    </a:stretch>
                  </pic:blipFill>
                  <pic:spPr>
                    <a:xfrm>
                      <a:off x="0" y="0"/>
                      <a:ext cx="4937760" cy="3703320"/>
                    </a:xfrm>
                    <a:prstGeom prst="rect">
                      <a:avLst/>
                    </a:prstGeom>
                  </pic:spPr>
                </pic:pic>
              </a:graphicData>
            </a:graphic>
          </wp:inline>
        </w:drawing>
      </w:r>
    </w:p>
    <w:p w14:paraId="5D8C10FC">
      <w:pPr>
        <w:spacing w:after="160"/>
        <w:jc w:val="center"/>
      </w:pPr>
      <w:r>
        <w:rPr>
          <w:rFonts w:ascii="微软雅黑" w:hAnsi="微软雅黑" w:eastAsia="微软雅黑"/>
          <w:color w:val="666666"/>
          <w:sz w:val="18"/>
        </w:rPr>
        <w:t>图：LTE TDD帧结构（来源：第9章 p.15）</w:t>
      </w:r>
    </w:p>
    <w:p w14:paraId="7CA554C3">
      <w:pPr>
        <w:pStyle w:val="16"/>
      </w:pPr>
      <w:r>
        <w:rPr>
          <w:rFonts w:ascii="微软雅黑" w:hAnsi="微软雅黑" w:eastAsia="微软雅黑"/>
        </w:rPr>
        <w:t>LTE沿用三类信道：物理信道考虑空中承载，传输信道考虑怎样传，逻辑信道考虑传什么内容。</w:t>
      </w:r>
      <w:r>
        <w:rPr>
          <w:rFonts w:ascii="微软雅黑" w:hAnsi="微软雅黑" w:eastAsia="微软雅黑"/>
          <w:color w:val="666666"/>
          <w:sz w:val="19"/>
        </w:rPr>
        <w:t>（第9章 p.17）</w:t>
      </w:r>
    </w:p>
    <w:p w14:paraId="2CCFD7A1">
      <w:pPr>
        <w:pStyle w:val="16"/>
      </w:pPr>
      <w:r>
        <w:rPr>
          <w:rFonts w:ascii="微软雅黑" w:hAnsi="微软雅黑" w:eastAsia="微软雅黑"/>
        </w:rPr>
        <w:t>下行物理信道包括PDSCH、PDCCH、ePDCCH、PMCH、PBCH、PHICH、PCFICH、R-PDCCH；上行物理信道包括PUSCH、PUCCH、PRACH。</w:t>
      </w:r>
      <w:r>
        <w:rPr>
          <w:rFonts w:ascii="微软雅黑" w:hAnsi="微软雅黑" w:eastAsia="微软雅黑"/>
          <w:color w:val="666666"/>
          <w:sz w:val="19"/>
        </w:rPr>
        <w:t>（第9章 p.18-20）</w:t>
      </w:r>
    </w:p>
    <w:p w14:paraId="26ABEE43">
      <w:pPr>
        <w:pStyle w:val="16"/>
      </w:pPr>
      <w:r>
        <w:rPr>
          <w:rFonts w:ascii="微软雅黑" w:hAnsi="微软雅黑" w:eastAsia="微软雅黑"/>
        </w:rPr>
        <w:t>传输信道：下行BCH、DL-SCH、PCH、MCH；上行UL-SCH、RACH。逻辑信道分控制信道和业务信道，如BCCH、PCCH、CCCH、MCCH、DCCH、DTCH、MTCH。</w:t>
      </w:r>
      <w:r>
        <w:rPr>
          <w:rFonts w:ascii="微软雅黑" w:hAnsi="微软雅黑" w:eastAsia="微软雅黑"/>
          <w:color w:val="666666"/>
          <w:sz w:val="19"/>
        </w:rPr>
        <w:t>（第9章 p.21-24）</w:t>
      </w:r>
    </w:p>
    <w:p w14:paraId="2D092EB1">
      <w:pPr>
        <w:pStyle w:val="16"/>
      </w:pPr>
      <w:r>
        <w:rPr>
          <w:rFonts w:ascii="微软雅黑" w:hAnsi="微软雅黑" w:eastAsia="微软雅黑"/>
        </w:rPr>
        <w:t>映射关系：上行逻辑信道主要映射UL-SCH；UL-SCH-&gt;PUSCH，RACH-&gt;PRACH；下行BCH-&gt;PBCH，MCH-&gt;PMCH，PCH/DL-SCH-&gt;PDSCH。</w:t>
      </w:r>
      <w:r>
        <w:rPr>
          <w:rFonts w:ascii="微软雅黑" w:hAnsi="微软雅黑" w:eastAsia="微软雅黑"/>
          <w:color w:val="666666"/>
          <w:sz w:val="19"/>
        </w:rPr>
        <w:t>（第9章 p.25-26）</w:t>
      </w:r>
    </w:p>
    <w:p w14:paraId="61CFA00F">
      <w:pPr>
        <w:pStyle w:val="16"/>
      </w:pPr>
      <w:r>
        <w:rPr>
          <w:rFonts w:ascii="微软雅黑" w:hAnsi="微软雅黑" w:eastAsia="微软雅黑"/>
        </w:rPr>
        <w:t>LTE关键技术：下行OFDMA，上行SC-FDMA；多天线技术包括MIMO、波束成形和分集，带来分集增益、阵列增益和空间复用增益。</w:t>
      </w:r>
      <w:r>
        <w:rPr>
          <w:rFonts w:ascii="微软雅黑" w:hAnsi="微软雅黑" w:eastAsia="微软雅黑"/>
          <w:color w:val="666666"/>
          <w:sz w:val="19"/>
        </w:rPr>
        <w:t>（第9章 p.27-28）</w:t>
      </w:r>
    </w:p>
    <w:p w14:paraId="3711FEC1">
      <w:pPr>
        <w:pStyle w:val="16"/>
      </w:pPr>
      <w:r>
        <w:rPr>
          <w:rFonts w:ascii="微软雅黑" w:hAnsi="微软雅黑" w:eastAsia="微软雅黑"/>
        </w:rPr>
        <w:t>LTE-A增强：载波聚合通过多个成员载波联合调度支持最高100 MHz；中继把基站到终端链路分为回程链路和接入链路；CoMP通过多点协调降低干扰、提高边缘速率。</w:t>
      </w:r>
      <w:r>
        <w:rPr>
          <w:rFonts w:ascii="微软雅黑" w:hAnsi="微软雅黑" w:eastAsia="微软雅黑"/>
          <w:color w:val="666666"/>
          <w:sz w:val="19"/>
        </w:rPr>
        <w:t>（第9章 p.29-35）</w:t>
      </w:r>
    </w:p>
    <w:p w14:paraId="1FB29FE7">
      <w:pPr>
        <w:pStyle w:val="3"/>
      </w:pPr>
      <w:r>
        <w:t>第10章 第五代移动通信系统（5G）</w:t>
      </w:r>
    </w:p>
    <w:tbl>
      <w:tblPr>
        <w:tblStyle w:val="32"/>
        <w:tblW w:w="9360" w:type="dxa"/>
        <w:tblInd w:w="0" w:type="dxa"/>
        <w:tblLayout w:type="fixed"/>
        <w:tblCellMar>
          <w:top w:w="0" w:type="dxa"/>
          <w:left w:w="108" w:type="dxa"/>
          <w:bottom w:w="0" w:type="dxa"/>
          <w:right w:w="108" w:type="dxa"/>
        </w:tblCellMar>
      </w:tblPr>
      <w:tblGrid>
        <w:gridCol w:w="9360"/>
      </w:tblGrid>
      <w:tr w14:paraId="6263EAB0">
        <w:tblPrEx>
          <w:tblCellMar>
            <w:top w:w="0" w:type="dxa"/>
            <w:left w:w="108" w:type="dxa"/>
            <w:bottom w:w="0" w:type="dxa"/>
            <w:right w:w="108" w:type="dxa"/>
          </w:tblCellMar>
        </w:tblPrEx>
        <w:trPr>
          <w:tblHeader/>
        </w:trPr>
        <w:tc>
          <w:tcPr>
            <w:tcW w:w="9360" w:type="dxa"/>
            <w:shd w:val="clear" w:color="auto" w:fill="F2F4F7"/>
            <w:tcMar>
              <w:top w:w="120" w:type="dxa"/>
              <w:left w:w="160" w:type="dxa"/>
              <w:bottom w:w="120" w:type="dxa"/>
              <w:right w:w="160" w:type="dxa"/>
            </w:tcMar>
          </w:tcPr>
          <w:p w14:paraId="285EAFF5">
            <w:r>
              <w:rPr>
                <w:rFonts w:ascii="微软雅黑" w:hAnsi="微软雅黑" w:eastAsia="微软雅黑"/>
                <w:b/>
                <w:color w:val="1F4D78"/>
              </w:rPr>
              <w:t>本章复习定位</w:t>
            </w:r>
          </w:p>
          <w:p w14:paraId="7189CBBD">
            <w:pPr>
              <w:spacing w:after="40"/>
            </w:pPr>
            <w:r>
              <w:rPr>
                <w:rFonts w:ascii="微软雅黑" w:hAnsi="微软雅黑" w:eastAsia="微软雅黑"/>
                <w:sz w:val="20"/>
              </w:rPr>
              <w:t>重点是5G愿景、三大典型应用场景、网络架构和关键技术。</w:t>
            </w:r>
          </w:p>
        </w:tc>
      </w:tr>
    </w:tbl>
    <w:p w14:paraId="42821735"/>
    <w:p w14:paraId="0E7F9BDD">
      <w:pPr>
        <w:pStyle w:val="4"/>
      </w:pPr>
      <w:r>
        <w:t>10.1 愿景与三大应用</w:t>
      </w:r>
    </w:p>
    <w:p w14:paraId="757E25FD">
      <w:pPr>
        <w:pStyle w:val="16"/>
      </w:pPr>
      <w:r>
        <w:rPr>
          <w:rFonts w:ascii="微软雅黑" w:hAnsi="微软雅黑" w:eastAsia="微软雅黑"/>
        </w:rPr>
        <w:t>5G愿景为“信息随心至，万物触手及”，从4G改变网络社会进一步走向虚拟现实、在线互动和低时延感知。</w:t>
      </w:r>
      <w:r>
        <w:rPr>
          <w:rFonts w:ascii="微软雅黑" w:hAnsi="微软雅黑" w:eastAsia="微软雅黑"/>
          <w:color w:val="666666"/>
          <w:sz w:val="19"/>
        </w:rPr>
        <w:t>（第10章 p.3）</w:t>
      </w:r>
    </w:p>
    <w:p w14:paraId="3CFB959F">
      <w:pPr>
        <w:pStyle w:val="16"/>
      </w:pPr>
      <w:r>
        <w:rPr>
          <w:rFonts w:ascii="微软雅黑" w:hAnsi="微软雅黑" w:eastAsia="微软雅黑"/>
          <w:b/>
          <w:color w:val="1F4D78"/>
        </w:rPr>
        <w:t xml:space="preserve">[重点] </w:t>
      </w:r>
      <w:r>
        <w:rPr>
          <w:rFonts w:ascii="微软雅黑" w:hAnsi="微软雅黑" w:eastAsia="微软雅黑"/>
        </w:rPr>
        <w:t>5G三大典型应用：eMBB增强移动宽带，mMTC大规模机器类通信，uRLLC高可靠低时延连接。</w:t>
      </w:r>
      <w:r>
        <w:rPr>
          <w:rFonts w:ascii="微软雅黑" w:hAnsi="微软雅黑" w:eastAsia="微软雅黑"/>
          <w:color w:val="666666"/>
          <w:sz w:val="19"/>
        </w:rPr>
        <w:t>（第10章 p.4）</w:t>
      </w:r>
    </w:p>
    <w:p w14:paraId="1D263C39">
      <w:pPr>
        <w:spacing w:before="80" w:after="80"/>
      </w:pPr>
      <w:r>
        <w:rPr>
          <w:rFonts w:ascii="微软雅黑" w:hAnsi="微软雅黑" w:eastAsia="微软雅黑"/>
          <w:b/>
          <w:color w:val="1F4D78"/>
          <w:sz w:val="20"/>
        </w:rPr>
        <w:t>5G三大典型应用场景</w:t>
      </w:r>
    </w:p>
    <w:tbl>
      <w:tblPr>
        <w:tblStyle w:val="3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00"/>
        <w:gridCol w:w="3600"/>
        <w:gridCol w:w="3300"/>
        <w:gridCol w:w="1260"/>
      </w:tblGrid>
      <w:tr w14:paraId="72C2F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200" w:type="dxa"/>
            <w:shd w:val="clear" w:color="auto" w:fill="E8EEF5"/>
            <w:tcMar>
              <w:top w:w="80" w:type="dxa"/>
              <w:left w:w="120" w:type="dxa"/>
              <w:bottom w:w="80" w:type="dxa"/>
              <w:right w:w="120" w:type="dxa"/>
            </w:tcMar>
            <w:vAlign w:val="center"/>
          </w:tcPr>
          <w:p w14:paraId="68C34DA5">
            <w:pPr>
              <w:jc w:val="center"/>
            </w:pPr>
            <w:r>
              <w:rPr>
                <w:rFonts w:ascii="微软雅黑" w:hAnsi="微软雅黑" w:eastAsia="微软雅黑"/>
                <w:b/>
                <w:color w:val="1F4D78"/>
                <w:sz w:val="19"/>
              </w:rPr>
              <w:t>场景</w:t>
            </w:r>
          </w:p>
        </w:tc>
        <w:tc>
          <w:tcPr>
            <w:tcW w:w="3600" w:type="dxa"/>
            <w:shd w:val="clear" w:color="auto" w:fill="E8EEF5"/>
            <w:tcMar>
              <w:top w:w="80" w:type="dxa"/>
              <w:left w:w="120" w:type="dxa"/>
              <w:bottom w:w="80" w:type="dxa"/>
              <w:right w:w="120" w:type="dxa"/>
            </w:tcMar>
            <w:vAlign w:val="center"/>
          </w:tcPr>
          <w:p w14:paraId="673F04F4">
            <w:pPr>
              <w:jc w:val="center"/>
            </w:pPr>
            <w:r>
              <w:rPr>
                <w:rFonts w:ascii="微软雅黑" w:hAnsi="微软雅黑" w:eastAsia="微软雅黑"/>
                <w:b/>
                <w:color w:val="1F4D78"/>
                <w:sz w:val="19"/>
              </w:rPr>
              <w:t>核心特征</w:t>
            </w:r>
          </w:p>
        </w:tc>
        <w:tc>
          <w:tcPr>
            <w:tcW w:w="3300" w:type="dxa"/>
            <w:shd w:val="clear" w:color="auto" w:fill="E8EEF5"/>
            <w:tcMar>
              <w:top w:w="80" w:type="dxa"/>
              <w:left w:w="120" w:type="dxa"/>
              <w:bottom w:w="80" w:type="dxa"/>
              <w:right w:w="120" w:type="dxa"/>
            </w:tcMar>
            <w:vAlign w:val="center"/>
          </w:tcPr>
          <w:p w14:paraId="27777277">
            <w:pPr>
              <w:jc w:val="center"/>
            </w:pPr>
            <w:r>
              <w:rPr>
                <w:rFonts w:ascii="微软雅黑" w:hAnsi="微软雅黑" w:eastAsia="微软雅黑"/>
                <w:b/>
                <w:color w:val="1F4D78"/>
                <w:sz w:val="19"/>
              </w:rPr>
              <w:t>应用例子</w:t>
            </w:r>
          </w:p>
        </w:tc>
        <w:tc>
          <w:tcPr>
            <w:tcW w:w="1260" w:type="dxa"/>
            <w:shd w:val="clear" w:color="auto" w:fill="E8EEF5"/>
            <w:tcMar>
              <w:top w:w="80" w:type="dxa"/>
              <w:left w:w="120" w:type="dxa"/>
              <w:bottom w:w="80" w:type="dxa"/>
              <w:right w:w="120" w:type="dxa"/>
            </w:tcMar>
            <w:vAlign w:val="center"/>
          </w:tcPr>
          <w:p w14:paraId="5A16C189">
            <w:pPr>
              <w:jc w:val="center"/>
            </w:pPr>
            <w:r>
              <w:rPr>
                <w:rFonts w:ascii="微软雅黑" w:hAnsi="微软雅黑" w:eastAsia="微软雅黑"/>
                <w:b/>
                <w:color w:val="1F4D78"/>
                <w:sz w:val="19"/>
              </w:rPr>
              <w:t>页码</w:t>
            </w:r>
          </w:p>
        </w:tc>
      </w:tr>
      <w:tr w14:paraId="2A730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dxa"/>
            <w:tcMar>
              <w:top w:w="80" w:type="dxa"/>
              <w:left w:w="120" w:type="dxa"/>
              <w:bottom w:w="80" w:type="dxa"/>
              <w:right w:w="120" w:type="dxa"/>
            </w:tcMar>
            <w:vAlign w:val="center"/>
          </w:tcPr>
          <w:p w14:paraId="484E3F09">
            <w:pPr>
              <w:jc w:val="center"/>
            </w:pPr>
            <w:r>
              <w:rPr>
                <w:rFonts w:ascii="微软雅黑" w:hAnsi="微软雅黑" w:eastAsia="微软雅黑"/>
                <w:sz w:val="18"/>
              </w:rPr>
              <w:t>eMBB</w:t>
            </w:r>
          </w:p>
        </w:tc>
        <w:tc>
          <w:tcPr>
            <w:tcW w:w="3600" w:type="dxa"/>
            <w:tcMar>
              <w:top w:w="80" w:type="dxa"/>
              <w:left w:w="120" w:type="dxa"/>
              <w:bottom w:w="80" w:type="dxa"/>
              <w:right w:w="120" w:type="dxa"/>
            </w:tcMar>
            <w:vAlign w:val="center"/>
          </w:tcPr>
          <w:p w14:paraId="661843EC">
            <w:pPr>
              <w:jc w:val="left"/>
            </w:pPr>
            <w:r>
              <w:rPr>
                <w:rFonts w:ascii="微软雅黑" w:hAnsi="微软雅黑" w:eastAsia="微软雅黑"/>
                <w:sz w:val="18"/>
              </w:rPr>
              <w:t>以人为中心，超高移动数据速率，是5G初期个人消费市场核心场景。</w:t>
            </w:r>
          </w:p>
        </w:tc>
        <w:tc>
          <w:tcPr>
            <w:tcW w:w="3300" w:type="dxa"/>
            <w:tcMar>
              <w:top w:w="80" w:type="dxa"/>
              <w:left w:w="120" w:type="dxa"/>
              <w:bottom w:w="80" w:type="dxa"/>
              <w:right w:w="120" w:type="dxa"/>
            </w:tcMar>
            <w:vAlign w:val="center"/>
          </w:tcPr>
          <w:p w14:paraId="29A053F2">
            <w:pPr>
              <w:jc w:val="left"/>
            </w:pPr>
            <w:r>
              <w:rPr>
                <w:rFonts w:ascii="微软雅黑" w:hAnsi="微软雅黑" w:eastAsia="微软雅黑"/>
                <w:sz w:val="18"/>
              </w:rPr>
              <w:t>4K/8K视频、VR/AR、云游戏、云办公、高清语音</w:t>
            </w:r>
          </w:p>
        </w:tc>
        <w:tc>
          <w:tcPr>
            <w:tcW w:w="1260" w:type="dxa"/>
            <w:tcMar>
              <w:top w:w="80" w:type="dxa"/>
              <w:left w:w="120" w:type="dxa"/>
              <w:bottom w:w="80" w:type="dxa"/>
              <w:right w:w="120" w:type="dxa"/>
            </w:tcMar>
            <w:vAlign w:val="center"/>
          </w:tcPr>
          <w:p w14:paraId="69716992">
            <w:pPr>
              <w:jc w:val="left"/>
            </w:pPr>
            <w:r>
              <w:rPr>
                <w:rFonts w:ascii="微软雅黑" w:hAnsi="微软雅黑" w:eastAsia="微软雅黑"/>
                <w:sz w:val="18"/>
              </w:rPr>
              <w:t>第10章 p.5</w:t>
            </w:r>
          </w:p>
        </w:tc>
      </w:tr>
      <w:tr w14:paraId="7D87B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dxa"/>
            <w:tcMar>
              <w:top w:w="80" w:type="dxa"/>
              <w:left w:w="120" w:type="dxa"/>
              <w:bottom w:w="80" w:type="dxa"/>
              <w:right w:w="120" w:type="dxa"/>
            </w:tcMar>
            <w:vAlign w:val="center"/>
          </w:tcPr>
          <w:p w14:paraId="0D500E5E">
            <w:pPr>
              <w:jc w:val="center"/>
            </w:pPr>
            <w:r>
              <w:rPr>
                <w:rFonts w:ascii="微软雅黑" w:hAnsi="微软雅黑" w:eastAsia="微软雅黑"/>
                <w:sz w:val="18"/>
              </w:rPr>
              <w:t>uRLLC</w:t>
            </w:r>
          </w:p>
        </w:tc>
        <w:tc>
          <w:tcPr>
            <w:tcW w:w="3600" w:type="dxa"/>
            <w:tcMar>
              <w:top w:w="80" w:type="dxa"/>
              <w:left w:w="120" w:type="dxa"/>
              <w:bottom w:w="80" w:type="dxa"/>
              <w:right w:w="120" w:type="dxa"/>
            </w:tcMar>
            <w:vAlign w:val="center"/>
          </w:tcPr>
          <w:p w14:paraId="65A12E74">
            <w:pPr>
              <w:jc w:val="left"/>
            </w:pPr>
            <w:r>
              <w:rPr>
                <w:rFonts w:ascii="微软雅黑" w:hAnsi="微软雅黑" w:eastAsia="微软雅黑"/>
                <w:sz w:val="18"/>
              </w:rPr>
              <w:t>面向可靠性和时延敏感场景，连接时延1 ms级，高速移动下高可靠。</w:t>
            </w:r>
          </w:p>
        </w:tc>
        <w:tc>
          <w:tcPr>
            <w:tcW w:w="3300" w:type="dxa"/>
            <w:tcMar>
              <w:top w:w="80" w:type="dxa"/>
              <w:left w:w="120" w:type="dxa"/>
              <w:bottom w:w="80" w:type="dxa"/>
              <w:right w:w="120" w:type="dxa"/>
            </w:tcMar>
            <w:vAlign w:val="center"/>
          </w:tcPr>
          <w:p w14:paraId="4407A072">
            <w:pPr>
              <w:jc w:val="left"/>
            </w:pPr>
            <w:r>
              <w:rPr>
                <w:rFonts w:ascii="微软雅黑" w:hAnsi="微软雅黑" w:eastAsia="微软雅黑"/>
                <w:sz w:val="18"/>
              </w:rPr>
              <w:t>自动驾驶、工业自动化、高可靠应用、移动医疗</w:t>
            </w:r>
          </w:p>
        </w:tc>
        <w:tc>
          <w:tcPr>
            <w:tcW w:w="1260" w:type="dxa"/>
            <w:tcMar>
              <w:top w:w="80" w:type="dxa"/>
              <w:left w:w="120" w:type="dxa"/>
              <w:bottom w:w="80" w:type="dxa"/>
              <w:right w:w="120" w:type="dxa"/>
            </w:tcMar>
            <w:vAlign w:val="center"/>
          </w:tcPr>
          <w:p w14:paraId="33359AD6">
            <w:pPr>
              <w:jc w:val="left"/>
            </w:pPr>
            <w:r>
              <w:rPr>
                <w:rFonts w:ascii="微软雅黑" w:hAnsi="微软雅黑" w:eastAsia="微软雅黑"/>
                <w:sz w:val="18"/>
              </w:rPr>
              <w:t>第10章 p.6-7</w:t>
            </w:r>
          </w:p>
        </w:tc>
      </w:tr>
      <w:tr w14:paraId="10E5E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dxa"/>
            <w:tcMar>
              <w:top w:w="80" w:type="dxa"/>
              <w:left w:w="120" w:type="dxa"/>
              <w:bottom w:w="80" w:type="dxa"/>
              <w:right w:w="120" w:type="dxa"/>
            </w:tcMar>
            <w:vAlign w:val="center"/>
          </w:tcPr>
          <w:p w14:paraId="09E69DD6">
            <w:pPr>
              <w:jc w:val="center"/>
            </w:pPr>
            <w:r>
              <w:rPr>
                <w:rFonts w:ascii="微软雅黑" w:hAnsi="微软雅黑" w:eastAsia="微软雅黑"/>
                <w:sz w:val="18"/>
              </w:rPr>
              <w:t>mMTC</w:t>
            </w:r>
          </w:p>
        </w:tc>
        <w:tc>
          <w:tcPr>
            <w:tcW w:w="3600" w:type="dxa"/>
            <w:tcMar>
              <w:top w:w="80" w:type="dxa"/>
              <w:left w:w="120" w:type="dxa"/>
              <w:bottom w:w="80" w:type="dxa"/>
              <w:right w:w="120" w:type="dxa"/>
            </w:tcMar>
            <w:vAlign w:val="center"/>
          </w:tcPr>
          <w:p w14:paraId="3F8F2A0F">
            <w:pPr>
              <w:jc w:val="left"/>
            </w:pPr>
            <w:r>
              <w:rPr>
                <w:rFonts w:ascii="微软雅黑" w:hAnsi="微软雅黑" w:eastAsia="微软雅黑"/>
                <w:sz w:val="18"/>
              </w:rPr>
              <w:t>面向物联网海量连接，速率较低、时延不敏感，终端低成本、长电池寿命。</w:t>
            </w:r>
          </w:p>
        </w:tc>
        <w:tc>
          <w:tcPr>
            <w:tcW w:w="3300" w:type="dxa"/>
            <w:tcMar>
              <w:top w:w="80" w:type="dxa"/>
              <w:left w:w="120" w:type="dxa"/>
              <w:bottom w:w="80" w:type="dxa"/>
              <w:right w:w="120" w:type="dxa"/>
            </w:tcMar>
            <w:vAlign w:val="center"/>
          </w:tcPr>
          <w:p w14:paraId="6537C71D">
            <w:pPr>
              <w:jc w:val="left"/>
            </w:pPr>
            <w:r>
              <w:rPr>
                <w:rFonts w:ascii="微软雅黑" w:hAnsi="微软雅黑" w:eastAsia="微软雅黑"/>
                <w:sz w:val="18"/>
              </w:rPr>
              <w:t>智能家居、智能交通、智慧城市、M2M</w:t>
            </w:r>
          </w:p>
        </w:tc>
        <w:tc>
          <w:tcPr>
            <w:tcW w:w="1260" w:type="dxa"/>
            <w:tcMar>
              <w:top w:w="80" w:type="dxa"/>
              <w:left w:w="120" w:type="dxa"/>
              <w:bottom w:w="80" w:type="dxa"/>
              <w:right w:w="120" w:type="dxa"/>
            </w:tcMar>
            <w:vAlign w:val="center"/>
          </w:tcPr>
          <w:p w14:paraId="657269E0">
            <w:pPr>
              <w:jc w:val="left"/>
            </w:pPr>
            <w:r>
              <w:rPr>
                <w:rFonts w:ascii="微软雅黑" w:hAnsi="微软雅黑" w:eastAsia="微软雅黑"/>
                <w:sz w:val="18"/>
              </w:rPr>
              <w:t>第10章 p.8-9</w:t>
            </w:r>
          </w:p>
        </w:tc>
      </w:tr>
    </w:tbl>
    <w:p w14:paraId="15FF3A99"/>
    <w:p w14:paraId="1897EC76">
      <w:pPr>
        <w:jc w:val="center"/>
      </w:pPr>
      <w:r>
        <w:drawing>
          <wp:inline distT="0" distB="0" distL="114300" distR="114300">
            <wp:extent cx="4572000" cy="3429000"/>
            <wp:effectExtent l="0" t="0" r="0" b="0"/>
            <wp:docPr id="7" name="Picture 7" descr="图：5G三大典型应用（来源：第10章 p.4）" title="图：5G三大典型应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图：5G三大典型应用（来源：第10章 p.4）" title="图：5G三大典型应用"/>
                    <pic:cNvPicPr>
                      <a:picLocks noChangeAspect="1"/>
                    </pic:cNvPicPr>
                  </pic:nvPicPr>
                  <pic:blipFill>
                    <a:blip r:embed="rId14"/>
                    <a:stretch>
                      <a:fillRect/>
                    </a:stretch>
                  </pic:blipFill>
                  <pic:spPr>
                    <a:xfrm>
                      <a:off x="0" y="0"/>
                      <a:ext cx="4572000" cy="3429000"/>
                    </a:xfrm>
                    <a:prstGeom prst="rect">
                      <a:avLst/>
                    </a:prstGeom>
                  </pic:spPr>
                </pic:pic>
              </a:graphicData>
            </a:graphic>
          </wp:inline>
        </w:drawing>
      </w:r>
    </w:p>
    <w:p w14:paraId="16064E31">
      <w:pPr>
        <w:spacing w:after="160"/>
        <w:jc w:val="center"/>
      </w:pPr>
      <w:r>
        <w:rPr>
          <w:rFonts w:ascii="微软雅黑" w:hAnsi="微软雅黑" w:eastAsia="微软雅黑"/>
          <w:color w:val="666666"/>
          <w:sz w:val="18"/>
        </w:rPr>
        <w:t>图：5G三大典型应用（来源：第10章 p.4）</w:t>
      </w:r>
    </w:p>
    <w:p w14:paraId="483A4FB7">
      <w:pPr>
        <w:pStyle w:val="16"/>
      </w:pPr>
      <w:r>
        <w:rPr>
          <w:rFonts w:ascii="微软雅黑" w:hAnsi="微软雅黑" w:eastAsia="微软雅黑"/>
        </w:rPr>
        <w:t>5G关键性能指标包括用户体验速率、连接密度、时延等；标准演进包括3GPP/ITU需求研究、5G NR NSA/SA、R15/R16和中国2019年5G牌照。</w:t>
      </w:r>
      <w:r>
        <w:rPr>
          <w:rFonts w:ascii="微软雅黑" w:hAnsi="微软雅黑" w:eastAsia="微软雅黑"/>
          <w:color w:val="666666"/>
          <w:sz w:val="19"/>
        </w:rPr>
        <w:t>（第10章 p.10, p.14-15）</w:t>
      </w:r>
    </w:p>
    <w:p w14:paraId="4EF627A4">
      <w:pPr>
        <w:pStyle w:val="16"/>
      </w:pPr>
      <w:r>
        <w:rPr>
          <w:rFonts w:ascii="微软雅黑" w:hAnsi="微软雅黑" w:eastAsia="微软雅黑"/>
        </w:rPr>
        <w:t>1G-5G核心技术演进：1G模拟调频/FDMA，2G GMSK/TDMA/均衡，3G CDMA/功控/RAKE/多用户检测，4G OFDM/MIMO/CoMP/载波聚合，5G NOMA/Massive MIMO/毫米波/超密集/D2D。</w:t>
      </w:r>
      <w:r>
        <w:rPr>
          <w:rFonts w:ascii="微软雅黑" w:hAnsi="微软雅黑" w:eastAsia="微软雅黑"/>
          <w:color w:val="666666"/>
          <w:sz w:val="19"/>
        </w:rPr>
        <w:t>（第10章 p.16）</w:t>
      </w:r>
    </w:p>
    <w:p w14:paraId="40DC99F8">
      <w:pPr>
        <w:pStyle w:val="4"/>
      </w:pPr>
      <w:r>
        <w:t>10.2 网络架构与10.3关键技术</w:t>
      </w:r>
    </w:p>
    <w:p w14:paraId="28A7497A">
      <w:pPr>
        <w:pStyle w:val="16"/>
      </w:pPr>
      <w:r>
        <w:rPr>
          <w:rFonts w:ascii="微软雅黑" w:hAnsi="微软雅黑" w:eastAsia="微软雅黑"/>
        </w:rPr>
        <w:t>5G系统包括核心网、接入网和终端。核心网与接入网之间区分用户平面和控制平面；典型逻辑节点包括AMF、SMF、UPF。</w:t>
      </w:r>
      <w:r>
        <w:rPr>
          <w:rFonts w:ascii="微软雅黑" w:hAnsi="微软雅黑" w:eastAsia="微软雅黑"/>
          <w:color w:val="666666"/>
          <w:sz w:val="19"/>
        </w:rPr>
        <w:t>（第10章 p.17）</w:t>
      </w:r>
    </w:p>
    <w:p w14:paraId="20C463EA">
      <w:pPr>
        <w:pStyle w:val="16"/>
      </w:pPr>
      <w:r>
        <w:rPr>
          <w:rFonts w:ascii="微软雅黑" w:hAnsi="微软雅黑" w:eastAsia="微软雅黑"/>
        </w:rPr>
        <w:t>Massive MIMO通过大规模增加基站天线，形成数十个独立空间数据流，使多用户可在同一时频资源同时通信，提高频谱效率和功率效率，并降低干扰；难点有导频污染、信道模型、算法复杂度和信道估计开销。</w:t>
      </w:r>
      <w:r>
        <w:rPr>
          <w:rFonts w:ascii="微软雅黑" w:hAnsi="微软雅黑" w:eastAsia="微软雅黑"/>
          <w:color w:val="666666"/>
          <w:sz w:val="19"/>
        </w:rPr>
        <w:t>（第10章 p.19-22）</w:t>
      </w:r>
    </w:p>
    <w:p w14:paraId="5E0282F8">
      <w:pPr>
        <w:pStyle w:val="16"/>
      </w:pPr>
      <w:r>
        <w:rPr>
          <w:rFonts w:ascii="微软雅黑" w:hAnsi="微软雅黑" w:eastAsia="微软雅黑"/>
        </w:rPr>
        <w:t>毫米波通信利用26.5-300 GHz更宽频谱，可提供极宽带宽和极窄波束、保密性好；难点是传播损耗大、绕射差、雨衰严重。</w:t>
      </w:r>
      <w:r>
        <w:rPr>
          <w:rFonts w:ascii="微软雅黑" w:hAnsi="微软雅黑" w:eastAsia="微软雅黑"/>
          <w:color w:val="666666"/>
          <w:sz w:val="19"/>
        </w:rPr>
        <w:t>（第10章 p.23-25）</w:t>
      </w:r>
    </w:p>
    <w:p w14:paraId="6C46498D">
      <w:pPr>
        <w:pStyle w:val="16"/>
      </w:pPr>
      <w:r>
        <w:rPr>
          <w:rFonts w:ascii="微软雅黑" w:hAnsi="微软雅黑" w:eastAsia="微软雅黑"/>
        </w:rPr>
        <w:t>NOMA在相同时频资源上叠加多用户信息，相比正交多址可提升容量、降低时延、支持更多连接，并有助于1 ms空口时延目标。</w:t>
      </w:r>
      <w:r>
        <w:rPr>
          <w:rFonts w:ascii="微软雅黑" w:hAnsi="微软雅黑" w:eastAsia="微软雅黑"/>
          <w:color w:val="666666"/>
          <w:sz w:val="19"/>
        </w:rPr>
        <w:t>（第10章 p.26-27）</w:t>
      </w:r>
    </w:p>
    <w:p w14:paraId="40C1A37E">
      <w:pPr>
        <w:pStyle w:val="16"/>
      </w:pPr>
      <w:r>
        <w:rPr>
          <w:rFonts w:ascii="微软雅黑" w:hAnsi="微软雅黑" w:eastAsia="微软雅黑"/>
        </w:rPr>
        <w:t>D2D指近邻设备直接交换信息，带来距离增益、单跳增益和复用增益，应用于本地业务、应急通信和物联网增强。</w:t>
      </w:r>
      <w:r>
        <w:rPr>
          <w:rFonts w:ascii="微软雅黑" w:hAnsi="微软雅黑" w:eastAsia="微软雅黑"/>
          <w:color w:val="666666"/>
          <w:sz w:val="19"/>
        </w:rPr>
        <w:t>（第10章 p.28-30）</w:t>
      </w:r>
    </w:p>
    <w:p w14:paraId="5B386FAF">
      <w:pPr>
        <w:pStyle w:val="16"/>
      </w:pPr>
      <w:r>
        <w:rPr>
          <w:rFonts w:ascii="微软雅黑" w:hAnsi="微软雅黑" w:eastAsia="微软雅黑"/>
        </w:rPr>
        <w:t>全双工指同时同频双向通信，理论上频谱效率可翻倍，核心问题是自干扰抑制，常见方法为空域、射频域和数字域抑制。</w:t>
      </w:r>
      <w:r>
        <w:rPr>
          <w:rFonts w:ascii="微软雅黑" w:hAnsi="微软雅黑" w:eastAsia="微软雅黑"/>
          <w:color w:val="666666"/>
          <w:sz w:val="19"/>
        </w:rPr>
        <w:t>（第10章 p.31）</w:t>
      </w:r>
    </w:p>
    <w:p w14:paraId="2FE9B8DE">
      <w:pPr>
        <w:pStyle w:val="16"/>
      </w:pPr>
      <w:r>
        <w:rPr>
          <w:rFonts w:ascii="微软雅黑" w:hAnsi="微软雅黑" w:eastAsia="微软雅黑"/>
        </w:rPr>
        <w:t>SDN通过控制面与数据面分离和开放可编程性，使网络流量灵活控制；网络切片在同一物理基础设施上切分端到端逻辑网络，以适配不同行业业务需求，其核心基础是NFV。</w:t>
      </w:r>
      <w:r>
        <w:rPr>
          <w:rFonts w:ascii="微软雅黑" w:hAnsi="微软雅黑" w:eastAsia="微软雅黑"/>
          <w:color w:val="666666"/>
          <w:sz w:val="19"/>
        </w:rPr>
        <w:t>（第10章 p.32-35）</w:t>
      </w:r>
    </w:p>
    <w:p w14:paraId="7FB48969">
      <w:pPr>
        <w:sectPr>
          <w:headerReference r:id="rId5" w:type="default"/>
          <w:footerReference r:id="rId6" w:type="default"/>
          <w:pgSz w:w="12240" w:h="15840"/>
          <w:pgMar w:top="1440" w:right="1440" w:bottom="1440" w:left="1440" w:header="708" w:footer="708" w:gutter="0"/>
          <w:cols w:space="720" w:num="1"/>
          <w:docGrid w:linePitch="360" w:charSpace="0"/>
        </w:sectPr>
      </w:pPr>
    </w:p>
    <w:p w14:paraId="56763EBA">
      <w:pPr>
        <w:pStyle w:val="3"/>
      </w:pPr>
      <w:r>
        <w:t>末页速记：最容易混淆的概念</w:t>
      </w:r>
    </w:p>
    <w:tbl>
      <w:tblPr>
        <w:tblStyle w:val="3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00"/>
        <w:gridCol w:w="5600"/>
        <w:gridCol w:w="1660"/>
      </w:tblGrid>
      <w:tr w14:paraId="2573F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100" w:type="dxa"/>
            <w:shd w:val="clear" w:color="auto" w:fill="E8EEF5"/>
            <w:tcMar>
              <w:top w:w="80" w:type="dxa"/>
              <w:left w:w="120" w:type="dxa"/>
              <w:bottom w:w="80" w:type="dxa"/>
              <w:right w:w="120" w:type="dxa"/>
            </w:tcMar>
            <w:vAlign w:val="center"/>
          </w:tcPr>
          <w:p w14:paraId="514D90AD">
            <w:pPr>
              <w:jc w:val="center"/>
            </w:pPr>
            <w:r>
              <w:rPr>
                <w:rFonts w:ascii="微软雅黑" w:hAnsi="微软雅黑" w:eastAsia="微软雅黑"/>
                <w:b/>
                <w:color w:val="1F4D78"/>
                <w:sz w:val="19"/>
              </w:rPr>
              <w:t>概念组</w:t>
            </w:r>
          </w:p>
        </w:tc>
        <w:tc>
          <w:tcPr>
            <w:tcW w:w="5600" w:type="dxa"/>
            <w:shd w:val="clear" w:color="auto" w:fill="E8EEF5"/>
            <w:tcMar>
              <w:top w:w="80" w:type="dxa"/>
              <w:left w:w="120" w:type="dxa"/>
              <w:bottom w:w="80" w:type="dxa"/>
              <w:right w:w="120" w:type="dxa"/>
            </w:tcMar>
            <w:vAlign w:val="center"/>
          </w:tcPr>
          <w:p w14:paraId="0CC7715D">
            <w:pPr>
              <w:jc w:val="center"/>
            </w:pPr>
            <w:r>
              <w:rPr>
                <w:rFonts w:ascii="微软雅黑" w:hAnsi="微软雅黑" w:eastAsia="微软雅黑"/>
                <w:b/>
                <w:color w:val="1F4D78"/>
                <w:sz w:val="19"/>
              </w:rPr>
              <w:t>区分方法</w:t>
            </w:r>
          </w:p>
        </w:tc>
        <w:tc>
          <w:tcPr>
            <w:tcW w:w="1660" w:type="dxa"/>
            <w:shd w:val="clear" w:color="auto" w:fill="E8EEF5"/>
            <w:tcMar>
              <w:top w:w="80" w:type="dxa"/>
              <w:left w:w="120" w:type="dxa"/>
              <w:bottom w:w="80" w:type="dxa"/>
              <w:right w:w="120" w:type="dxa"/>
            </w:tcMar>
            <w:vAlign w:val="center"/>
          </w:tcPr>
          <w:p w14:paraId="03011AE9">
            <w:pPr>
              <w:jc w:val="center"/>
            </w:pPr>
            <w:r>
              <w:rPr>
                <w:rFonts w:ascii="微软雅黑" w:hAnsi="微软雅黑" w:eastAsia="微软雅黑"/>
                <w:b/>
                <w:color w:val="1F4D78"/>
                <w:sz w:val="19"/>
              </w:rPr>
              <w:t>页码</w:t>
            </w:r>
          </w:p>
        </w:tc>
      </w:tr>
      <w:tr w14:paraId="34CD4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tcMar>
              <w:top w:w="80" w:type="dxa"/>
              <w:left w:w="120" w:type="dxa"/>
              <w:bottom w:w="80" w:type="dxa"/>
              <w:right w:w="120" w:type="dxa"/>
            </w:tcMar>
            <w:vAlign w:val="center"/>
          </w:tcPr>
          <w:p w14:paraId="7660C4B3">
            <w:pPr>
              <w:jc w:val="center"/>
            </w:pPr>
            <w:r>
              <w:rPr>
                <w:rFonts w:ascii="微软雅黑" w:hAnsi="微软雅黑" w:eastAsia="微软雅黑"/>
                <w:sz w:val="18"/>
              </w:rPr>
              <w:t>阴影衰落 vs 多径衰落</w:t>
            </w:r>
          </w:p>
        </w:tc>
        <w:tc>
          <w:tcPr>
            <w:tcW w:w="5600" w:type="dxa"/>
            <w:tcMar>
              <w:top w:w="80" w:type="dxa"/>
              <w:left w:w="120" w:type="dxa"/>
              <w:bottom w:w="80" w:type="dxa"/>
              <w:right w:w="120" w:type="dxa"/>
            </w:tcMar>
            <w:vAlign w:val="center"/>
          </w:tcPr>
          <w:p w14:paraId="59684469">
            <w:pPr>
              <w:jc w:val="left"/>
            </w:pPr>
            <w:r>
              <w:rPr>
                <w:rFonts w:ascii="微软雅黑" w:hAnsi="微软雅黑" w:eastAsia="微软雅黑"/>
                <w:sz w:val="18"/>
              </w:rPr>
              <w:t>阴影衰落是长期、慢变、中值变化；多径衰落是小尺度、快速、由多路径相位叠加形成。</w:t>
            </w:r>
          </w:p>
        </w:tc>
        <w:tc>
          <w:tcPr>
            <w:tcW w:w="1660" w:type="dxa"/>
            <w:tcMar>
              <w:top w:w="80" w:type="dxa"/>
              <w:left w:w="120" w:type="dxa"/>
              <w:bottom w:w="80" w:type="dxa"/>
              <w:right w:w="120" w:type="dxa"/>
            </w:tcMar>
            <w:vAlign w:val="center"/>
          </w:tcPr>
          <w:p w14:paraId="5842698C">
            <w:pPr>
              <w:jc w:val="left"/>
            </w:pPr>
            <w:r>
              <w:rPr>
                <w:rFonts w:ascii="微软雅黑" w:hAnsi="微软雅黑" w:eastAsia="微软雅黑"/>
                <w:sz w:val="18"/>
              </w:rPr>
              <w:t>第2章 p.15-18, p.35-36</w:t>
            </w:r>
          </w:p>
        </w:tc>
      </w:tr>
      <w:tr w14:paraId="08F43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tcMar>
              <w:top w:w="80" w:type="dxa"/>
              <w:left w:w="120" w:type="dxa"/>
              <w:bottom w:w="80" w:type="dxa"/>
              <w:right w:w="120" w:type="dxa"/>
            </w:tcMar>
            <w:vAlign w:val="center"/>
          </w:tcPr>
          <w:p w14:paraId="1EABECE8">
            <w:pPr>
              <w:jc w:val="center"/>
            </w:pPr>
            <w:r>
              <w:rPr>
                <w:rFonts w:ascii="微软雅黑" w:hAnsi="微软雅黑" w:eastAsia="微软雅黑"/>
                <w:sz w:val="18"/>
              </w:rPr>
              <w:t>平坦衰落 vs 频率选择性衰落</w:t>
            </w:r>
          </w:p>
        </w:tc>
        <w:tc>
          <w:tcPr>
            <w:tcW w:w="5600" w:type="dxa"/>
            <w:tcMar>
              <w:top w:w="80" w:type="dxa"/>
              <w:left w:w="120" w:type="dxa"/>
              <w:bottom w:w="80" w:type="dxa"/>
              <w:right w:w="120" w:type="dxa"/>
            </w:tcMar>
            <w:vAlign w:val="center"/>
          </w:tcPr>
          <w:p w14:paraId="7A7BFE7F">
            <w:pPr>
              <w:jc w:val="left"/>
            </w:pPr>
            <w:r>
              <w:rPr>
                <w:rFonts w:ascii="微软雅黑" w:hAnsi="微软雅黑" w:eastAsia="微软雅黑"/>
                <w:sz w:val="18"/>
              </w:rPr>
              <w:t>看信号带宽和相关带宽：Bs&lt;&lt;Bc为平坦；Bs&gt;Bc为频率选择性。</w:t>
            </w:r>
          </w:p>
        </w:tc>
        <w:tc>
          <w:tcPr>
            <w:tcW w:w="1660" w:type="dxa"/>
            <w:tcMar>
              <w:top w:w="80" w:type="dxa"/>
              <w:left w:w="120" w:type="dxa"/>
              <w:bottom w:w="80" w:type="dxa"/>
              <w:right w:w="120" w:type="dxa"/>
            </w:tcMar>
            <w:vAlign w:val="center"/>
          </w:tcPr>
          <w:p w14:paraId="3E2944BF">
            <w:pPr>
              <w:jc w:val="left"/>
            </w:pPr>
            <w:r>
              <w:rPr>
                <w:rFonts w:ascii="微软雅黑" w:hAnsi="微软雅黑" w:eastAsia="微软雅黑"/>
                <w:sz w:val="18"/>
              </w:rPr>
              <w:t>第2章 p.25-30, p.34</w:t>
            </w:r>
          </w:p>
        </w:tc>
      </w:tr>
      <w:tr w14:paraId="15CAB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tcMar>
              <w:top w:w="80" w:type="dxa"/>
              <w:left w:w="120" w:type="dxa"/>
              <w:bottom w:w="80" w:type="dxa"/>
              <w:right w:w="120" w:type="dxa"/>
            </w:tcMar>
            <w:vAlign w:val="center"/>
          </w:tcPr>
          <w:p w14:paraId="73951859">
            <w:pPr>
              <w:jc w:val="center"/>
            </w:pPr>
            <w:r>
              <w:rPr>
                <w:rFonts w:ascii="微软雅黑" w:hAnsi="微软雅黑" w:eastAsia="微软雅黑"/>
                <w:sz w:val="18"/>
              </w:rPr>
              <w:t>FDD vs TDD</w:t>
            </w:r>
          </w:p>
        </w:tc>
        <w:tc>
          <w:tcPr>
            <w:tcW w:w="5600" w:type="dxa"/>
            <w:tcMar>
              <w:top w:w="80" w:type="dxa"/>
              <w:left w:w="120" w:type="dxa"/>
              <w:bottom w:w="80" w:type="dxa"/>
              <w:right w:w="120" w:type="dxa"/>
            </w:tcMar>
            <w:vAlign w:val="center"/>
          </w:tcPr>
          <w:p w14:paraId="5740FE78">
            <w:pPr>
              <w:jc w:val="left"/>
            </w:pPr>
            <w:r>
              <w:rPr>
                <w:rFonts w:ascii="微软雅黑" w:hAnsi="微软雅黑" w:eastAsia="微软雅黑"/>
                <w:sz w:val="18"/>
              </w:rPr>
              <w:t>FDD用不同频段分上下行；TDD用同一频段不同时隙分上下行。</w:t>
            </w:r>
          </w:p>
        </w:tc>
        <w:tc>
          <w:tcPr>
            <w:tcW w:w="1660" w:type="dxa"/>
            <w:tcMar>
              <w:top w:w="80" w:type="dxa"/>
              <w:left w:w="120" w:type="dxa"/>
              <w:bottom w:w="80" w:type="dxa"/>
              <w:right w:w="120" w:type="dxa"/>
            </w:tcMar>
            <w:vAlign w:val="center"/>
          </w:tcPr>
          <w:p w14:paraId="645BA911">
            <w:pPr>
              <w:jc w:val="left"/>
            </w:pPr>
            <w:r>
              <w:rPr>
                <w:rFonts w:ascii="微软雅黑" w:hAnsi="微软雅黑" w:eastAsia="微软雅黑"/>
                <w:sz w:val="18"/>
              </w:rPr>
              <w:t>第1章 p.14, 第5章 p.13-14</w:t>
            </w:r>
          </w:p>
        </w:tc>
      </w:tr>
      <w:tr w14:paraId="68E12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tcMar>
              <w:top w:w="80" w:type="dxa"/>
              <w:left w:w="120" w:type="dxa"/>
              <w:bottom w:w="80" w:type="dxa"/>
              <w:right w:w="120" w:type="dxa"/>
            </w:tcMar>
            <w:vAlign w:val="center"/>
          </w:tcPr>
          <w:p w14:paraId="1BD73DCD">
            <w:pPr>
              <w:jc w:val="center"/>
            </w:pPr>
            <w:r>
              <w:rPr>
                <w:rFonts w:ascii="微软雅黑" w:hAnsi="微软雅黑" w:eastAsia="微软雅黑"/>
                <w:sz w:val="18"/>
              </w:rPr>
              <w:t>HLR vs VLR</w:t>
            </w:r>
          </w:p>
        </w:tc>
        <w:tc>
          <w:tcPr>
            <w:tcW w:w="5600" w:type="dxa"/>
            <w:tcMar>
              <w:top w:w="80" w:type="dxa"/>
              <w:left w:w="120" w:type="dxa"/>
              <w:bottom w:w="80" w:type="dxa"/>
              <w:right w:w="120" w:type="dxa"/>
            </w:tcMar>
            <w:vAlign w:val="center"/>
          </w:tcPr>
          <w:p w14:paraId="7AD65FF2">
            <w:pPr>
              <w:jc w:val="left"/>
            </w:pPr>
            <w:r>
              <w:rPr>
                <w:rFonts w:ascii="微软雅黑" w:hAnsi="微软雅黑" w:eastAsia="微软雅黑"/>
                <w:sz w:val="18"/>
              </w:rPr>
              <w:t>HLR是归属用户数据库；VLR是来访用户临时数据库。</w:t>
            </w:r>
          </w:p>
        </w:tc>
        <w:tc>
          <w:tcPr>
            <w:tcW w:w="1660" w:type="dxa"/>
            <w:tcMar>
              <w:top w:w="80" w:type="dxa"/>
              <w:left w:w="120" w:type="dxa"/>
              <w:bottom w:w="80" w:type="dxa"/>
              <w:right w:w="120" w:type="dxa"/>
            </w:tcMar>
            <w:vAlign w:val="center"/>
          </w:tcPr>
          <w:p w14:paraId="1CB72EB9">
            <w:pPr>
              <w:jc w:val="left"/>
            </w:pPr>
            <w:r>
              <w:rPr>
                <w:rFonts w:ascii="微软雅黑" w:hAnsi="微软雅黑" w:eastAsia="微软雅黑"/>
                <w:sz w:val="18"/>
              </w:rPr>
              <w:t>第1章 p.21-22, 第6章 p.18-21</w:t>
            </w:r>
          </w:p>
        </w:tc>
      </w:tr>
      <w:tr w14:paraId="6DEE6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tcMar>
              <w:top w:w="80" w:type="dxa"/>
              <w:left w:w="120" w:type="dxa"/>
              <w:bottom w:w="80" w:type="dxa"/>
              <w:right w:w="120" w:type="dxa"/>
            </w:tcMar>
            <w:vAlign w:val="center"/>
          </w:tcPr>
          <w:p w14:paraId="1518549E">
            <w:pPr>
              <w:jc w:val="center"/>
            </w:pPr>
            <w:r>
              <w:rPr>
                <w:rFonts w:ascii="微软雅黑" w:hAnsi="微软雅黑" w:eastAsia="微软雅黑"/>
                <w:sz w:val="18"/>
              </w:rPr>
              <w:t>IMSI vs TMSI vs IMEI</w:t>
            </w:r>
          </w:p>
        </w:tc>
        <w:tc>
          <w:tcPr>
            <w:tcW w:w="5600" w:type="dxa"/>
            <w:tcMar>
              <w:top w:w="80" w:type="dxa"/>
              <w:left w:w="120" w:type="dxa"/>
              <w:bottom w:w="80" w:type="dxa"/>
              <w:right w:w="120" w:type="dxa"/>
            </w:tcMar>
            <w:vAlign w:val="center"/>
          </w:tcPr>
          <w:p w14:paraId="45F112CC">
            <w:pPr>
              <w:jc w:val="left"/>
            </w:pPr>
            <w:r>
              <w:rPr>
                <w:rFonts w:ascii="微软雅黑" w:hAnsi="微软雅黑" w:eastAsia="微软雅黑"/>
                <w:sz w:val="18"/>
              </w:rPr>
              <w:t>IMSI识别用户，TMSI临时代替IMSI保护身份，IMEI识别设备。</w:t>
            </w:r>
          </w:p>
        </w:tc>
        <w:tc>
          <w:tcPr>
            <w:tcW w:w="1660" w:type="dxa"/>
            <w:tcMar>
              <w:top w:w="80" w:type="dxa"/>
              <w:left w:w="120" w:type="dxa"/>
              <w:bottom w:w="80" w:type="dxa"/>
              <w:right w:w="120" w:type="dxa"/>
            </w:tcMar>
            <w:vAlign w:val="center"/>
          </w:tcPr>
          <w:p w14:paraId="4924AAD0">
            <w:pPr>
              <w:jc w:val="left"/>
            </w:pPr>
            <w:r>
              <w:rPr>
                <w:rFonts w:ascii="微软雅黑" w:hAnsi="微软雅黑" w:eastAsia="微软雅黑"/>
                <w:sz w:val="18"/>
              </w:rPr>
              <w:t>第6章 p.32-34</w:t>
            </w:r>
          </w:p>
        </w:tc>
      </w:tr>
      <w:tr w14:paraId="74509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tcMar>
              <w:top w:w="80" w:type="dxa"/>
              <w:left w:w="120" w:type="dxa"/>
              <w:bottom w:w="80" w:type="dxa"/>
              <w:right w:w="120" w:type="dxa"/>
            </w:tcMar>
            <w:vAlign w:val="center"/>
          </w:tcPr>
          <w:p w14:paraId="70C4A0CA">
            <w:pPr>
              <w:jc w:val="center"/>
            </w:pPr>
            <w:r>
              <w:rPr>
                <w:rFonts w:ascii="微软雅黑" w:hAnsi="微软雅黑" w:eastAsia="微软雅黑"/>
                <w:sz w:val="18"/>
              </w:rPr>
              <w:t>硬切换 vs 软切换</w:t>
            </w:r>
          </w:p>
        </w:tc>
        <w:tc>
          <w:tcPr>
            <w:tcW w:w="5600" w:type="dxa"/>
            <w:tcMar>
              <w:top w:w="80" w:type="dxa"/>
              <w:left w:w="120" w:type="dxa"/>
              <w:bottom w:w="80" w:type="dxa"/>
              <w:right w:w="120" w:type="dxa"/>
            </w:tcMar>
            <w:vAlign w:val="center"/>
          </w:tcPr>
          <w:p w14:paraId="534268F4">
            <w:pPr>
              <w:jc w:val="left"/>
            </w:pPr>
            <w:r>
              <w:rPr>
                <w:rFonts w:ascii="微软雅黑" w:hAnsi="微软雅黑" w:eastAsia="微软雅黑"/>
                <w:sz w:val="18"/>
              </w:rPr>
              <w:t>硬切换通前断；软切换断前通，平滑但多占资源。</w:t>
            </w:r>
          </w:p>
        </w:tc>
        <w:tc>
          <w:tcPr>
            <w:tcW w:w="1660" w:type="dxa"/>
            <w:tcMar>
              <w:top w:w="80" w:type="dxa"/>
              <w:left w:w="120" w:type="dxa"/>
              <w:bottom w:w="80" w:type="dxa"/>
              <w:right w:w="120" w:type="dxa"/>
            </w:tcMar>
            <w:vAlign w:val="center"/>
          </w:tcPr>
          <w:p w14:paraId="21A73189">
            <w:pPr>
              <w:jc w:val="left"/>
            </w:pPr>
            <w:r>
              <w:rPr>
                <w:rFonts w:ascii="微软雅黑" w:hAnsi="微软雅黑" w:eastAsia="微软雅黑"/>
                <w:sz w:val="18"/>
              </w:rPr>
              <w:t>第3章 p.104-110</w:t>
            </w:r>
          </w:p>
        </w:tc>
      </w:tr>
      <w:tr w14:paraId="27269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tcMar>
              <w:top w:w="80" w:type="dxa"/>
              <w:left w:w="120" w:type="dxa"/>
              <w:bottom w:w="80" w:type="dxa"/>
              <w:right w:w="120" w:type="dxa"/>
            </w:tcMar>
            <w:vAlign w:val="center"/>
          </w:tcPr>
          <w:p w14:paraId="288900B0">
            <w:pPr>
              <w:jc w:val="center"/>
            </w:pPr>
            <w:r>
              <w:rPr>
                <w:rFonts w:ascii="微软雅黑" w:hAnsi="微软雅黑" w:eastAsia="微软雅黑"/>
                <w:sz w:val="18"/>
              </w:rPr>
              <w:t>MAI vs 远近效应</w:t>
            </w:r>
          </w:p>
        </w:tc>
        <w:tc>
          <w:tcPr>
            <w:tcW w:w="5600" w:type="dxa"/>
            <w:tcMar>
              <w:top w:w="80" w:type="dxa"/>
              <w:left w:w="120" w:type="dxa"/>
              <w:bottom w:w="80" w:type="dxa"/>
              <w:right w:w="120" w:type="dxa"/>
            </w:tcMar>
            <w:vAlign w:val="center"/>
          </w:tcPr>
          <w:p w14:paraId="02C83B13">
            <w:pPr>
              <w:jc w:val="left"/>
            </w:pPr>
            <w:r>
              <w:rPr>
                <w:rFonts w:ascii="微软雅黑" w:hAnsi="微软雅黑" w:eastAsia="微软雅黑"/>
                <w:sz w:val="18"/>
              </w:rPr>
              <w:t>MAI是多用户码不完全正交造成；远近效应是强近端信号压制弱远端信号。</w:t>
            </w:r>
          </w:p>
        </w:tc>
        <w:tc>
          <w:tcPr>
            <w:tcW w:w="1660" w:type="dxa"/>
            <w:tcMar>
              <w:top w:w="80" w:type="dxa"/>
              <w:left w:w="120" w:type="dxa"/>
              <w:bottom w:w="80" w:type="dxa"/>
              <w:right w:w="120" w:type="dxa"/>
            </w:tcMar>
            <w:vAlign w:val="center"/>
          </w:tcPr>
          <w:p w14:paraId="536A6D4B">
            <w:pPr>
              <w:jc w:val="left"/>
            </w:pPr>
            <w:r>
              <w:rPr>
                <w:rFonts w:ascii="微软雅黑" w:hAnsi="微软雅黑" w:eastAsia="微软雅黑"/>
                <w:sz w:val="18"/>
              </w:rPr>
              <w:t>第5章 p.38, 第7章 p.43</w:t>
            </w:r>
          </w:p>
        </w:tc>
      </w:tr>
      <w:tr w14:paraId="5B7AE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tcMar>
              <w:top w:w="80" w:type="dxa"/>
              <w:left w:w="120" w:type="dxa"/>
              <w:bottom w:w="80" w:type="dxa"/>
              <w:right w:w="120" w:type="dxa"/>
            </w:tcMar>
            <w:vAlign w:val="center"/>
          </w:tcPr>
          <w:p w14:paraId="3A454A53">
            <w:pPr>
              <w:jc w:val="center"/>
            </w:pPr>
            <w:r>
              <w:rPr>
                <w:rFonts w:ascii="微软雅黑" w:hAnsi="微软雅黑" w:eastAsia="微软雅黑"/>
                <w:sz w:val="18"/>
              </w:rPr>
              <w:t>逻辑/传输/物理信道</w:t>
            </w:r>
          </w:p>
        </w:tc>
        <w:tc>
          <w:tcPr>
            <w:tcW w:w="5600" w:type="dxa"/>
            <w:tcMar>
              <w:top w:w="80" w:type="dxa"/>
              <w:left w:w="120" w:type="dxa"/>
              <w:bottom w:w="80" w:type="dxa"/>
              <w:right w:w="120" w:type="dxa"/>
            </w:tcMar>
            <w:vAlign w:val="center"/>
          </w:tcPr>
          <w:p w14:paraId="26E2232D">
            <w:pPr>
              <w:jc w:val="left"/>
            </w:pPr>
            <w:r>
              <w:rPr>
                <w:rFonts w:ascii="微软雅黑" w:hAnsi="微软雅黑" w:eastAsia="微软雅黑"/>
                <w:sz w:val="18"/>
              </w:rPr>
              <w:t>逻辑信道看传什么内容；传输信道看怎样传；物理信道看空中具体承载。</w:t>
            </w:r>
            <w:bookmarkStart w:id="0" w:name="_GoBack"/>
            <w:bookmarkEnd w:id="0"/>
          </w:p>
        </w:tc>
        <w:tc>
          <w:tcPr>
            <w:tcW w:w="1660" w:type="dxa"/>
            <w:tcMar>
              <w:top w:w="80" w:type="dxa"/>
              <w:left w:w="120" w:type="dxa"/>
              <w:bottom w:w="80" w:type="dxa"/>
              <w:right w:w="120" w:type="dxa"/>
            </w:tcMar>
            <w:vAlign w:val="center"/>
          </w:tcPr>
          <w:p w14:paraId="34889454">
            <w:pPr>
              <w:jc w:val="left"/>
            </w:pPr>
            <w:r>
              <w:rPr>
                <w:rFonts w:ascii="微软雅黑" w:hAnsi="微软雅黑" w:eastAsia="微软雅黑"/>
                <w:sz w:val="18"/>
              </w:rPr>
              <w:t>第6章 p.65, 第9章 p.17</w:t>
            </w:r>
          </w:p>
        </w:tc>
      </w:tr>
    </w:tbl>
    <w:p w14:paraId="773F88A9"/>
    <w:sectPr>
      <w:pgSz w:w="12240" w:h="15840"/>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Kozuka Mincho Pr6N R"/>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Euphorigenic"/>
    <w:panose1 w:val="00000000000000000000"/>
    <w:charset w:val="00"/>
    <w:family w:val="auto"/>
    <w:pitch w:val="default"/>
    <w:sig w:usb0="00000000" w:usb1="00000000" w:usb2="00000000" w:usb3="00000000" w:csb0="00000000" w:csb1="00000000"/>
  </w:font>
  <w:font w:name="Euphorigenic">
    <w:panose1 w:val="02000400000000000000"/>
    <w:charset w:val="00"/>
    <w:family w:val="auto"/>
    <w:pitch w:val="default"/>
    <w:sig w:usb0="80000027" w:usb1="0000000A" w:usb2="00000000" w:usb3="00000000" w:csb0="00000001" w:csb1="00000000"/>
  </w:font>
  <w:font w:name="Kozuka Mincho Pr6N R">
    <w:panose1 w:val="02020400000000000000"/>
    <w:charset w:val="80"/>
    <w:family w:val="auto"/>
    <w:pitch w:val="default"/>
    <w:sig w:usb0="000002D7" w:usb1="2AC73C11" w:usb2="00000012"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207357">
    <w:pPr>
      <w:pStyle w:val="24"/>
      <w:jc w:val="center"/>
    </w:pPr>
    <w:r>
      <w:rPr>
        <w:rFonts w:ascii="微软雅黑" w:hAnsi="微软雅黑" w:eastAsia="微软雅黑"/>
        <w:color w:val="666666"/>
        <w:sz w:val="18"/>
      </w:rPr>
      <w:t>按课件导出页序标注页码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AF5111">
    <w:pPr>
      <w:pStyle w:val="25"/>
      <w:jc w:val="right"/>
    </w:pPr>
    <w:r>
      <w:rPr>
        <w:rFonts w:ascii="微软雅黑" w:hAnsi="微软雅黑" w:eastAsia="微软雅黑"/>
        <w:color w:val="666666"/>
        <w:sz w:val="18"/>
      </w:rPr>
      <w:t>移动通信原理复习笔记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4B0622F"/>
    <w:rsid w:val="4B170234"/>
    <w:rsid w:val="67C1353F"/>
    <w:rsid w:val="745B3564"/>
    <w:rsid w:val="77F7558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00" w:lineRule="auto"/>
    </w:pPr>
    <w:rPr>
      <w:rFonts w:ascii="微软雅黑" w:hAnsi="微软雅黑" w:eastAsia="微软雅黑" w:cstheme="minorBidi"/>
      <w:sz w:val="21"/>
      <w:szCs w:val="22"/>
      <w:lang w:val="en-US" w:eastAsia="en-US" w:bidi="ar-SA"/>
    </w:rPr>
  </w:style>
  <w:style w:type="paragraph" w:styleId="3">
    <w:name w:val="heading 1"/>
    <w:basedOn w:val="1"/>
    <w:next w:val="1"/>
    <w:link w:val="138"/>
    <w:qFormat/>
    <w:uiPriority w:val="9"/>
    <w:pPr>
      <w:keepNext/>
      <w:keepLines/>
      <w:spacing w:before="360" w:after="200" w:line="300" w:lineRule="auto"/>
      <w:outlineLvl w:val="0"/>
    </w:pPr>
    <w:rPr>
      <w:rFonts w:asciiTheme="majorHAnsi" w:hAnsiTheme="majorHAnsi" w:eastAsiaTheme="majorEastAsia" w:cstheme="majorBidi"/>
      <w:b/>
      <w:bCs/>
      <w:color w:val="2E74B5"/>
      <w:sz w:val="32"/>
      <w:szCs w:val="28"/>
    </w:rPr>
  </w:style>
  <w:style w:type="paragraph" w:styleId="4">
    <w:name w:val="heading 2"/>
    <w:basedOn w:val="1"/>
    <w:next w:val="1"/>
    <w:link w:val="139"/>
    <w:unhideWhenUsed/>
    <w:qFormat/>
    <w:uiPriority w:val="9"/>
    <w:pPr>
      <w:keepNext/>
      <w:keepLines/>
      <w:spacing w:before="280" w:after="140" w:line="300" w:lineRule="auto"/>
      <w:outlineLvl w:val="1"/>
    </w:pPr>
    <w:rPr>
      <w:rFonts w:asciiTheme="majorHAnsi" w:hAnsiTheme="majorHAnsi" w:eastAsiaTheme="majorEastAsia" w:cstheme="majorBidi"/>
      <w:b/>
      <w:bCs/>
      <w:color w:val="2E74B5"/>
      <w:sz w:val="26"/>
      <w:szCs w:val="26"/>
    </w:rPr>
  </w:style>
  <w:style w:type="paragraph" w:styleId="5">
    <w:name w:val="heading 3"/>
    <w:basedOn w:val="1"/>
    <w:next w:val="1"/>
    <w:link w:val="140"/>
    <w:unhideWhenUsed/>
    <w:qFormat/>
    <w:uiPriority w:val="9"/>
    <w:pPr>
      <w:keepNext/>
      <w:keepLines/>
      <w:spacing w:before="200" w:after="100" w:line="300" w:lineRule="auto"/>
      <w:outlineLvl w:val="2"/>
    </w:pPr>
    <w:rPr>
      <w:rFonts w:asciiTheme="majorHAnsi" w:hAnsiTheme="majorHAnsi" w:eastAsiaTheme="majorEastAsia" w:cstheme="majorBidi"/>
      <w:b/>
      <w:bCs/>
      <w:color w:val="1F4D78"/>
      <w:sz w:val="24"/>
    </w:rPr>
  </w:style>
  <w:style w:type="paragraph" w:styleId="6">
    <w:name w:val="heading 4"/>
    <w:basedOn w:val="1"/>
    <w:next w:val="1"/>
    <w:link w:val="150"/>
    <w:semiHidden/>
    <w:unhideWhenUsed/>
    <w:qFormat/>
    <w:uiPriority w:val="9"/>
    <w:pPr>
      <w:keepNext/>
      <w:keepLines/>
      <w:spacing w:before="120" w:after="60" w:line="300" w:lineRule="auto"/>
      <w:outlineLvl w:val="3"/>
    </w:pPr>
    <w:rPr>
      <w:rFonts w:asciiTheme="majorHAnsi" w:hAnsiTheme="majorHAnsi" w:eastAsiaTheme="majorEastAsia" w:cstheme="majorBidi"/>
      <w:b/>
      <w:bCs/>
      <w:i/>
      <w:iCs/>
      <w:color w:val="3F5F7F"/>
      <w:sz w:val="22"/>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spacing w:after="80" w:line="300" w:lineRule="auto"/>
      <w:ind w:left="540" w:hanging="271"/>
      <w:contextualSpacing/>
    </w:pPr>
    <w:rPr>
      <w:rFonts w:ascii="微软雅黑" w:hAnsi="微软雅黑" w:eastAsia="微软雅黑"/>
      <w:sz w:val="21"/>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spacing w:after="80" w:line="300" w:lineRule="auto"/>
      <w:ind w:left="540" w:hanging="271"/>
      <w:contextualSpacing/>
    </w:pPr>
    <w:rPr>
      <w:rFonts w:ascii="微软雅黑" w:hAnsi="微软雅黑" w:eastAsia="微软雅黑"/>
      <w:sz w:val="21"/>
    </w:r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51</Pages>
  <Words>4638</Words>
  <Characters>7479</Characters>
  <Lines>0</Lines>
  <Paragraphs>0</Paragraphs>
  <TotalTime>97</TotalTime>
  <ScaleCrop>false</ScaleCrop>
  <LinksUpToDate>false</LinksUpToDate>
  <CharactersWithSpaces>7703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可以，但没必要…</cp:lastModifiedBy>
  <dcterms:modified xsi:type="dcterms:W3CDTF">2026-06-21T16:35:43Z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eyJoZGlkIjoiYmRkYjE4OTNhNzc0NmM1YjY0YTgzMWM1NDU2Yjg0ZjciLCJ1c2VySWQiOiIxMzMzNTgyNzY0In0=</vt:lpwstr>
  </property>
  <property fmtid="{D5CDD505-2E9C-101B-9397-08002B2CF9AE}" pid="3" name="KSOProductBuildVer">
    <vt:lpwstr>2052-12.1.0.26895</vt:lpwstr>
  </property>
  <property fmtid="{D5CDD505-2E9C-101B-9397-08002B2CF9AE}" pid="4" name="ICV">
    <vt:lpwstr>B3DE6D04D3244853888C7B5E35D3BE44_12</vt:lpwstr>
  </property>
</Properties>
</file>