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4DD7A" w14:textId="77777777" w:rsidR="002B2258" w:rsidRDefault="002B2258" w:rsidP="00451ED7">
      <w:pPr>
        <w:jc w:val="center"/>
        <w:rPr>
          <w:b/>
          <w:bCs/>
          <w:sz w:val="36"/>
          <w:szCs w:val="36"/>
        </w:rPr>
      </w:pPr>
    </w:p>
    <w:p w14:paraId="00687A4D" w14:textId="75DF0010" w:rsidR="002B2258" w:rsidRDefault="00A54A05" w:rsidP="00451ED7">
      <w:pPr>
        <w:jc w:val="center"/>
        <w:rPr>
          <w:b/>
          <w:bCs/>
          <w:sz w:val="36"/>
          <w:szCs w:val="36"/>
        </w:rPr>
      </w:pPr>
      <w:r>
        <w:rPr>
          <w:b/>
          <w:bCs/>
          <w:noProof/>
          <w:sz w:val="36"/>
          <w:szCs w:val="36"/>
        </w:rPr>
        <w:drawing>
          <wp:anchor distT="0" distB="0" distL="114300" distR="114300" simplePos="0" relativeHeight="251658240" behindDoc="0" locked="0" layoutInCell="1" allowOverlap="1" wp14:anchorId="096E96CE" wp14:editId="31EB5CF9">
            <wp:simplePos x="2163778" y="1303699"/>
            <wp:positionH relativeFrom="margin">
              <wp:align>center</wp:align>
            </wp:positionH>
            <wp:positionV relativeFrom="margin">
              <wp:align>top</wp:align>
            </wp:positionV>
            <wp:extent cx="3238500" cy="971550"/>
            <wp:effectExtent l="0" t="0" r="0" b="0"/>
            <wp:wrapSquare wrapText="bothSides"/>
            <wp:docPr id="83929166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971550"/>
                    </a:xfrm>
                    <a:prstGeom prst="rect">
                      <a:avLst/>
                    </a:prstGeom>
                    <a:noFill/>
                  </pic:spPr>
                </pic:pic>
              </a:graphicData>
            </a:graphic>
          </wp:anchor>
        </w:drawing>
      </w:r>
    </w:p>
    <w:p w14:paraId="009F7496" w14:textId="77777777" w:rsidR="00A54A05" w:rsidRDefault="00A54A05" w:rsidP="00A54A05">
      <w:pPr>
        <w:rPr>
          <w:b/>
          <w:bCs/>
          <w:sz w:val="36"/>
          <w:szCs w:val="36"/>
        </w:rPr>
      </w:pPr>
    </w:p>
    <w:p w14:paraId="35FEFE71" w14:textId="773C162D" w:rsidR="000A355B" w:rsidRPr="00A54A05" w:rsidRDefault="00A54A05" w:rsidP="00A54A05">
      <w:pPr>
        <w:ind w:left="2832"/>
        <w:jc w:val="both"/>
        <w:rPr>
          <w:b/>
          <w:bCs/>
          <w:sz w:val="32"/>
          <w:szCs w:val="32"/>
        </w:rPr>
      </w:pPr>
      <w:r>
        <w:rPr>
          <w:b/>
          <w:bCs/>
          <w:sz w:val="32"/>
          <w:szCs w:val="32"/>
        </w:rPr>
        <w:t xml:space="preserve">      </w:t>
      </w:r>
      <w:r w:rsidR="00254603" w:rsidRPr="00A54A05">
        <w:rPr>
          <w:b/>
          <w:bCs/>
          <w:sz w:val="32"/>
          <w:szCs w:val="32"/>
        </w:rPr>
        <w:t>Fakultät Wirtschaft</w:t>
      </w:r>
    </w:p>
    <w:p w14:paraId="07248CC2" w14:textId="0E2F6F6B" w:rsidR="000A355B" w:rsidRPr="00B3053A" w:rsidRDefault="00254603" w:rsidP="00451ED7">
      <w:pPr>
        <w:jc w:val="center"/>
        <w:rPr>
          <w:sz w:val="28"/>
          <w:szCs w:val="28"/>
        </w:rPr>
      </w:pPr>
      <w:r w:rsidRPr="00B3053A">
        <w:rPr>
          <w:sz w:val="28"/>
          <w:szCs w:val="28"/>
        </w:rPr>
        <w:t xml:space="preserve">Wirtschaftsinformatik - Software Engineering </w:t>
      </w:r>
    </w:p>
    <w:p w14:paraId="0E0A33F9" w14:textId="2C955F0F" w:rsidR="00451ED7" w:rsidRPr="00B3053A" w:rsidRDefault="00254603" w:rsidP="00451ED7">
      <w:pPr>
        <w:jc w:val="center"/>
        <w:rPr>
          <w:b/>
          <w:bCs/>
          <w:sz w:val="24"/>
          <w:szCs w:val="24"/>
        </w:rPr>
      </w:pPr>
      <w:r w:rsidRPr="00B3053A">
        <w:rPr>
          <w:b/>
          <w:bCs/>
          <w:sz w:val="28"/>
          <w:szCs w:val="28"/>
        </w:rPr>
        <w:t xml:space="preserve">Modul </w:t>
      </w:r>
      <w:r w:rsidR="00EB3827" w:rsidRPr="00B3053A">
        <w:rPr>
          <w:b/>
          <w:bCs/>
          <w:sz w:val="28"/>
          <w:szCs w:val="28"/>
        </w:rPr>
        <w:t>Schuldrecht Besonderer Teil, gesetzliche Schuldverhältnisse, Handelsrecht</w:t>
      </w:r>
    </w:p>
    <w:p w14:paraId="0FFD2CDD" w14:textId="6B7A12C7" w:rsidR="005D7972" w:rsidRDefault="005D7972"/>
    <w:p w14:paraId="3222F077" w14:textId="41BB9762" w:rsidR="00451ED7" w:rsidRDefault="00451ED7"/>
    <w:p w14:paraId="385B0EEA" w14:textId="7C380046" w:rsidR="00451ED7" w:rsidRDefault="00451ED7"/>
    <w:p w14:paraId="13F5D98E" w14:textId="3D83953D" w:rsidR="005D7972" w:rsidRPr="009B237C" w:rsidRDefault="00254603" w:rsidP="00451ED7">
      <w:pPr>
        <w:jc w:val="center"/>
        <w:rPr>
          <w:b/>
          <w:bCs/>
          <w:sz w:val="36"/>
          <w:szCs w:val="36"/>
        </w:rPr>
      </w:pPr>
      <w:r w:rsidRPr="009B237C">
        <w:rPr>
          <w:b/>
          <w:bCs/>
          <w:sz w:val="36"/>
          <w:szCs w:val="36"/>
        </w:rPr>
        <w:t xml:space="preserve">Hausarbeit zum Thema </w:t>
      </w:r>
      <w:r w:rsidR="00D33FAB" w:rsidRPr="009B237C">
        <w:rPr>
          <w:b/>
          <w:bCs/>
          <w:sz w:val="36"/>
          <w:szCs w:val="36"/>
        </w:rPr>
        <w:t>Dienstvertrag</w:t>
      </w:r>
    </w:p>
    <w:p w14:paraId="0B368791" w14:textId="6612AE22" w:rsidR="00AF56C7" w:rsidRPr="00B3053A" w:rsidRDefault="00254603" w:rsidP="00451ED7">
      <w:pPr>
        <w:jc w:val="center"/>
        <w:rPr>
          <w:sz w:val="28"/>
          <w:szCs w:val="28"/>
        </w:rPr>
      </w:pPr>
      <w:r w:rsidRPr="00B3053A">
        <w:rPr>
          <w:sz w:val="28"/>
          <w:szCs w:val="28"/>
        </w:rPr>
        <w:t>Überblick über d</w:t>
      </w:r>
      <w:r w:rsidR="00AF56C7" w:rsidRPr="00B3053A">
        <w:rPr>
          <w:sz w:val="28"/>
          <w:szCs w:val="28"/>
        </w:rPr>
        <w:t>en Dienstvertrag</w:t>
      </w:r>
    </w:p>
    <w:p w14:paraId="5A2D2CCE" w14:textId="51BBF122" w:rsidR="00AF56C7" w:rsidRPr="00B3053A" w:rsidRDefault="00AF56C7" w:rsidP="00D91876">
      <w:pPr>
        <w:jc w:val="both"/>
        <w:rPr>
          <w:sz w:val="28"/>
          <w:szCs w:val="28"/>
        </w:rPr>
      </w:pPr>
      <w:r w:rsidRPr="00B3053A">
        <w:rPr>
          <w:sz w:val="28"/>
          <w:szCs w:val="28"/>
        </w:rPr>
        <w:t>Darstellung des Dienst</w:t>
      </w:r>
      <w:r w:rsidR="00B84DA2" w:rsidRPr="00B3053A">
        <w:rPr>
          <w:sz w:val="28"/>
          <w:szCs w:val="28"/>
        </w:rPr>
        <w:t>- und Arbeitsvertrages anhand des Gesetzes; Unterschiede; Abgrenzung zum Werkvertrag und Behandlungsvertrag; Beendigung</w:t>
      </w:r>
      <w:r w:rsidR="00451ED7" w:rsidRPr="00B3053A">
        <w:rPr>
          <w:sz w:val="28"/>
          <w:szCs w:val="28"/>
        </w:rPr>
        <w:t>smöglichkeiten des Dienstvertrages und die Voraussetzungen</w:t>
      </w:r>
    </w:p>
    <w:p w14:paraId="02E9EAD6" w14:textId="77777777" w:rsidR="00451ED7" w:rsidRDefault="00451ED7" w:rsidP="00D91876">
      <w:pPr>
        <w:jc w:val="both"/>
      </w:pPr>
    </w:p>
    <w:p w14:paraId="32745056" w14:textId="77777777" w:rsidR="00451ED7" w:rsidRDefault="00451ED7" w:rsidP="00451ED7">
      <w:pPr>
        <w:jc w:val="center"/>
      </w:pPr>
    </w:p>
    <w:p w14:paraId="704DC225" w14:textId="77777777" w:rsidR="00451ED7" w:rsidRDefault="00451ED7" w:rsidP="00451ED7">
      <w:pPr>
        <w:jc w:val="center"/>
      </w:pPr>
    </w:p>
    <w:p w14:paraId="03B7691C" w14:textId="77777777" w:rsidR="00451ED7" w:rsidRDefault="00451ED7" w:rsidP="00451ED7">
      <w:pPr>
        <w:jc w:val="center"/>
      </w:pPr>
    </w:p>
    <w:p w14:paraId="19D6761F" w14:textId="77777777" w:rsidR="00451ED7" w:rsidRDefault="00451ED7" w:rsidP="00451ED7">
      <w:pPr>
        <w:jc w:val="center"/>
      </w:pPr>
    </w:p>
    <w:p w14:paraId="4EF2820B" w14:textId="77777777" w:rsidR="00451ED7" w:rsidRDefault="00451ED7" w:rsidP="00A54A05"/>
    <w:p w14:paraId="1DEBD30B" w14:textId="19AE0408" w:rsidR="00451ED7" w:rsidRPr="007F65B0" w:rsidRDefault="007F65B0" w:rsidP="007F65B0">
      <w:pPr>
        <w:rPr>
          <w:sz w:val="28"/>
          <w:szCs w:val="28"/>
        </w:rPr>
      </w:pPr>
      <w:r w:rsidRPr="00B3053A">
        <w:rPr>
          <w:sz w:val="28"/>
          <w:szCs w:val="28"/>
        </w:rPr>
        <w:t xml:space="preserve">Dozent: </w:t>
      </w:r>
      <w:r w:rsidR="00116675">
        <w:rPr>
          <w:sz w:val="28"/>
          <w:szCs w:val="28"/>
        </w:rPr>
        <w:t xml:space="preserve">Herr </w:t>
      </w:r>
      <w:r w:rsidRPr="00B3053A">
        <w:rPr>
          <w:sz w:val="28"/>
          <w:szCs w:val="28"/>
        </w:rPr>
        <w:t>Alexander Meyer</w:t>
      </w:r>
    </w:p>
    <w:p w14:paraId="1B466500" w14:textId="199413E5" w:rsidR="007F65B0" w:rsidRPr="00B3053A" w:rsidRDefault="00254603">
      <w:pPr>
        <w:rPr>
          <w:sz w:val="28"/>
          <w:szCs w:val="28"/>
        </w:rPr>
      </w:pPr>
      <w:r w:rsidRPr="00B3053A">
        <w:rPr>
          <w:sz w:val="28"/>
          <w:szCs w:val="28"/>
        </w:rPr>
        <w:t xml:space="preserve">Vorgelegt von: Duong, Thi Quynh Nhi </w:t>
      </w:r>
    </w:p>
    <w:p w14:paraId="41F320F7" w14:textId="0D3840BA" w:rsidR="00AF56C7" w:rsidRPr="00B3053A" w:rsidRDefault="00B84DA2">
      <w:pPr>
        <w:rPr>
          <w:sz w:val="28"/>
          <w:szCs w:val="28"/>
        </w:rPr>
      </w:pPr>
      <w:r w:rsidRPr="00B3053A">
        <w:rPr>
          <w:sz w:val="28"/>
          <w:szCs w:val="28"/>
        </w:rPr>
        <w:t>M</w:t>
      </w:r>
      <w:r w:rsidR="00254603" w:rsidRPr="00B3053A">
        <w:rPr>
          <w:sz w:val="28"/>
          <w:szCs w:val="28"/>
        </w:rPr>
        <w:t xml:space="preserve">atrikelnummer: 6889454 </w:t>
      </w:r>
    </w:p>
    <w:p w14:paraId="0BE520F2" w14:textId="07E74221" w:rsidR="00AF56C7" w:rsidRDefault="00254603">
      <w:pPr>
        <w:rPr>
          <w:sz w:val="28"/>
          <w:szCs w:val="28"/>
        </w:rPr>
      </w:pPr>
      <w:r w:rsidRPr="00B3053A">
        <w:rPr>
          <w:sz w:val="28"/>
          <w:szCs w:val="28"/>
        </w:rPr>
        <w:t xml:space="preserve">Fachsemester: </w:t>
      </w:r>
      <w:r w:rsidR="00451ED7" w:rsidRPr="00B3053A">
        <w:rPr>
          <w:sz w:val="28"/>
          <w:szCs w:val="28"/>
        </w:rPr>
        <w:t>2</w:t>
      </w:r>
    </w:p>
    <w:p w14:paraId="1D6AD332" w14:textId="3AB208FB" w:rsidR="007F65B0" w:rsidRPr="00B3053A" w:rsidRDefault="007F65B0">
      <w:pPr>
        <w:rPr>
          <w:sz w:val="28"/>
          <w:szCs w:val="28"/>
        </w:rPr>
      </w:pPr>
      <w:r>
        <w:rPr>
          <w:sz w:val="28"/>
          <w:szCs w:val="28"/>
        </w:rPr>
        <w:t>Semester</w:t>
      </w:r>
      <w:r w:rsidR="0014211C">
        <w:rPr>
          <w:sz w:val="28"/>
          <w:szCs w:val="28"/>
        </w:rPr>
        <w:t xml:space="preserve">anschrift: </w:t>
      </w:r>
      <w:r w:rsidR="002113F3" w:rsidRPr="002113F3">
        <w:rPr>
          <w:sz w:val="28"/>
          <w:szCs w:val="28"/>
        </w:rPr>
        <w:t>s241418@student.dhbw-mannheim.de</w:t>
      </w:r>
    </w:p>
    <w:p w14:paraId="1EA8996D" w14:textId="6816482A" w:rsidR="00AF56C7" w:rsidRDefault="00254603">
      <w:pPr>
        <w:rPr>
          <w:sz w:val="28"/>
          <w:szCs w:val="28"/>
        </w:rPr>
      </w:pPr>
      <w:r w:rsidRPr="00B3053A">
        <w:rPr>
          <w:sz w:val="28"/>
          <w:szCs w:val="28"/>
        </w:rPr>
        <w:t xml:space="preserve">Abgabedatum: </w:t>
      </w:r>
      <w:r w:rsidR="00451ED7" w:rsidRPr="00B3053A">
        <w:rPr>
          <w:sz w:val="28"/>
          <w:szCs w:val="28"/>
        </w:rPr>
        <w:t>13</w:t>
      </w:r>
      <w:r w:rsidRPr="00B3053A">
        <w:rPr>
          <w:sz w:val="28"/>
          <w:szCs w:val="28"/>
        </w:rPr>
        <w:t>.</w:t>
      </w:r>
      <w:r w:rsidR="00451ED7" w:rsidRPr="00B3053A">
        <w:rPr>
          <w:sz w:val="28"/>
          <w:szCs w:val="28"/>
        </w:rPr>
        <w:t>03</w:t>
      </w:r>
      <w:r w:rsidRPr="00B3053A">
        <w:rPr>
          <w:sz w:val="28"/>
          <w:szCs w:val="28"/>
        </w:rPr>
        <w:t>.202</w:t>
      </w:r>
      <w:r w:rsidR="00451ED7" w:rsidRPr="00B3053A">
        <w:rPr>
          <w:sz w:val="28"/>
          <w:szCs w:val="28"/>
        </w:rPr>
        <w:t>5</w:t>
      </w:r>
      <w:r w:rsidRPr="00B3053A">
        <w:rPr>
          <w:sz w:val="28"/>
          <w:szCs w:val="28"/>
        </w:rPr>
        <w:t xml:space="preserve"> </w:t>
      </w:r>
    </w:p>
    <w:p w14:paraId="098477A7" w14:textId="77777777" w:rsidR="007F65B0" w:rsidRPr="00B3053A" w:rsidRDefault="007F65B0">
      <w:pPr>
        <w:rPr>
          <w:sz w:val="28"/>
          <w:szCs w:val="28"/>
        </w:rPr>
      </w:pPr>
    </w:p>
    <w:sdt>
      <w:sdtPr>
        <w:rPr>
          <w:rFonts w:asciiTheme="minorHAnsi" w:eastAsiaTheme="minorHAnsi" w:hAnsiTheme="minorHAnsi" w:cstheme="minorBidi"/>
          <w:b w:val="0"/>
          <w:color w:val="auto"/>
          <w:kern w:val="2"/>
          <w:sz w:val="22"/>
          <w:szCs w:val="22"/>
          <w:lang w:eastAsia="en-US"/>
          <w14:ligatures w14:val="standardContextual"/>
        </w:rPr>
        <w:id w:val="282845031"/>
        <w:docPartObj>
          <w:docPartGallery w:val="Table of Contents"/>
          <w:docPartUnique/>
        </w:docPartObj>
      </w:sdtPr>
      <w:sdtEndPr>
        <w:rPr>
          <w:bCs/>
        </w:rPr>
      </w:sdtEndPr>
      <w:sdtContent>
        <w:p w14:paraId="4DD7DEE7" w14:textId="77777777" w:rsidR="005E31C4" w:rsidRDefault="005E31C4" w:rsidP="005E31C4">
          <w:pPr>
            <w:pStyle w:val="Inhaltsverzeichnisberschrift"/>
            <w:numPr>
              <w:ilvl w:val="0"/>
              <w:numId w:val="0"/>
            </w:numPr>
            <w:ind w:left="432" w:hanging="432"/>
          </w:pPr>
          <w:r>
            <w:t>Inhaltsverzeichnis</w:t>
          </w:r>
        </w:p>
        <w:p w14:paraId="6D8F1BA8" w14:textId="30D39B44" w:rsidR="005E31C4" w:rsidRDefault="005E31C4" w:rsidP="005E31C4">
          <w:pPr>
            <w:pStyle w:val="Verzeichnis1"/>
            <w:rPr>
              <w:rFonts w:eastAsiaTheme="minorEastAsia"/>
              <w:b w:val="0"/>
              <w:bCs w:val="0"/>
              <w:sz w:val="24"/>
              <w:szCs w:val="24"/>
              <w:lang w:eastAsia="de-DE"/>
            </w:rPr>
          </w:pPr>
          <w:r>
            <w:fldChar w:fldCharType="begin"/>
          </w:r>
          <w:r>
            <w:instrText xml:space="preserve"> TOC \o "1-3" \h \z \u </w:instrText>
          </w:r>
          <w:r>
            <w:fldChar w:fldCharType="separate"/>
          </w:r>
          <w:hyperlink w:anchor="_Toc192628638" w:history="1">
            <w:r w:rsidRPr="00A32378">
              <w:rPr>
                <w:rStyle w:val="Hyperlink"/>
              </w:rPr>
              <w:t>1.</w:t>
            </w:r>
            <w:r>
              <w:rPr>
                <w:rFonts w:eastAsiaTheme="minorEastAsia"/>
                <w:b w:val="0"/>
                <w:bCs w:val="0"/>
                <w:sz w:val="24"/>
                <w:szCs w:val="24"/>
                <w:lang w:eastAsia="de-DE"/>
              </w:rPr>
              <w:t xml:space="preserve"> </w:t>
            </w:r>
            <w:r w:rsidRPr="00A32378">
              <w:rPr>
                <w:rStyle w:val="Hyperlink"/>
              </w:rPr>
              <w:t>Einführung</w:t>
            </w:r>
            <w:r>
              <w:rPr>
                <w:webHidden/>
              </w:rPr>
              <w:tab/>
            </w:r>
            <w:r>
              <w:rPr>
                <w:webHidden/>
              </w:rPr>
              <w:fldChar w:fldCharType="begin"/>
            </w:r>
            <w:r>
              <w:rPr>
                <w:webHidden/>
              </w:rPr>
              <w:instrText xml:space="preserve"> PAGEREF _Toc192628638 \h </w:instrText>
            </w:r>
            <w:r>
              <w:rPr>
                <w:webHidden/>
              </w:rPr>
            </w:r>
            <w:r>
              <w:rPr>
                <w:webHidden/>
              </w:rPr>
              <w:fldChar w:fldCharType="separate"/>
            </w:r>
            <w:r w:rsidR="00B5674E">
              <w:rPr>
                <w:webHidden/>
              </w:rPr>
              <w:t>3</w:t>
            </w:r>
            <w:r>
              <w:rPr>
                <w:webHidden/>
              </w:rPr>
              <w:fldChar w:fldCharType="end"/>
            </w:r>
          </w:hyperlink>
        </w:p>
        <w:p w14:paraId="2624F0C5" w14:textId="7DD5D312" w:rsidR="005E31C4" w:rsidRDefault="005E31C4" w:rsidP="005E31C4">
          <w:pPr>
            <w:pStyle w:val="Verzeichnis1"/>
            <w:rPr>
              <w:rFonts w:eastAsiaTheme="minorEastAsia"/>
              <w:b w:val="0"/>
              <w:bCs w:val="0"/>
              <w:sz w:val="24"/>
              <w:szCs w:val="24"/>
              <w:lang w:eastAsia="de-DE"/>
            </w:rPr>
          </w:pPr>
          <w:hyperlink w:anchor="_Toc192628639" w:history="1">
            <w:r w:rsidRPr="00A32378">
              <w:rPr>
                <w:rStyle w:val="Hyperlink"/>
              </w:rPr>
              <w:t>2.</w:t>
            </w:r>
            <w:r>
              <w:rPr>
                <w:rFonts w:eastAsiaTheme="minorEastAsia"/>
                <w:b w:val="0"/>
                <w:bCs w:val="0"/>
                <w:sz w:val="24"/>
                <w:szCs w:val="24"/>
                <w:lang w:eastAsia="de-DE"/>
              </w:rPr>
              <w:t xml:space="preserve"> </w:t>
            </w:r>
            <w:r>
              <w:rPr>
                <w:rStyle w:val="Hyperlink"/>
              </w:rPr>
              <w:t>Begriffe</w:t>
            </w:r>
            <w:r>
              <w:rPr>
                <w:webHidden/>
              </w:rPr>
              <w:tab/>
            </w:r>
            <w:r>
              <w:rPr>
                <w:webHidden/>
              </w:rPr>
              <w:fldChar w:fldCharType="begin"/>
            </w:r>
            <w:r>
              <w:rPr>
                <w:webHidden/>
              </w:rPr>
              <w:instrText xml:space="preserve"> PAGEREF _Toc192628639 \h </w:instrText>
            </w:r>
            <w:r>
              <w:rPr>
                <w:webHidden/>
              </w:rPr>
            </w:r>
            <w:r>
              <w:rPr>
                <w:webHidden/>
              </w:rPr>
              <w:fldChar w:fldCharType="separate"/>
            </w:r>
            <w:r w:rsidR="00B5674E">
              <w:rPr>
                <w:webHidden/>
              </w:rPr>
              <w:t>3</w:t>
            </w:r>
            <w:r>
              <w:rPr>
                <w:webHidden/>
              </w:rPr>
              <w:fldChar w:fldCharType="end"/>
            </w:r>
          </w:hyperlink>
        </w:p>
        <w:p w14:paraId="72358F67" w14:textId="59D8EC71" w:rsidR="005E31C4" w:rsidRDefault="005E31C4" w:rsidP="005E31C4">
          <w:pPr>
            <w:pStyle w:val="Verzeichnis2"/>
            <w:rPr>
              <w:rFonts w:eastAsiaTheme="minorEastAsia"/>
              <w:noProof/>
              <w:sz w:val="24"/>
              <w:szCs w:val="24"/>
              <w:lang w:eastAsia="de-DE"/>
            </w:rPr>
          </w:pPr>
          <w:hyperlink w:anchor="_Toc192628640" w:history="1">
            <w:r w:rsidRPr="00A32378">
              <w:rPr>
                <w:rStyle w:val="Hyperlink"/>
                <w:bCs/>
                <w:noProof/>
              </w:rPr>
              <w:t>2.1.</w:t>
            </w:r>
            <w:r>
              <w:rPr>
                <w:rFonts w:eastAsiaTheme="minorEastAsia"/>
                <w:noProof/>
                <w:sz w:val="24"/>
                <w:szCs w:val="24"/>
                <w:lang w:eastAsia="de-DE"/>
              </w:rPr>
              <w:t xml:space="preserve"> </w:t>
            </w:r>
            <w:r w:rsidRPr="00A32378">
              <w:rPr>
                <w:rStyle w:val="Hyperlink"/>
                <w:noProof/>
              </w:rPr>
              <w:t>Dienstvertrag und seine gesetzliche Darstellung</w:t>
            </w:r>
            <w:r>
              <w:rPr>
                <w:noProof/>
                <w:webHidden/>
              </w:rPr>
              <w:tab/>
            </w:r>
            <w:r>
              <w:rPr>
                <w:noProof/>
                <w:webHidden/>
              </w:rPr>
              <w:fldChar w:fldCharType="begin"/>
            </w:r>
            <w:r>
              <w:rPr>
                <w:noProof/>
                <w:webHidden/>
              </w:rPr>
              <w:instrText xml:space="preserve"> PAGEREF _Toc192628640 \h </w:instrText>
            </w:r>
            <w:r>
              <w:rPr>
                <w:noProof/>
                <w:webHidden/>
              </w:rPr>
            </w:r>
            <w:r>
              <w:rPr>
                <w:noProof/>
                <w:webHidden/>
              </w:rPr>
              <w:fldChar w:fldCharType="separate"/>
            </w:r>
            <w:r w:rsidR="00B5674E">
              <w:rPr>
                <w:noProof/>
                <w:webHidden/>
              </w:rPr>
              <w:t>3</w:t>
            </w:r>
            <w:r>
              <w:rPr>
                <w:noProof/>
                <w:webHidden/>
              </w:rPr>
              <w:fldChar w:fldCharType="end"/>
            </w:r>
          </w:hyperlink>
        </w:p>
        <w:p w14:paraId="0BCB5A75" w14:textId="2A402255" w:rsidR="005E31C4" w:rsidRDefault="005E31C4" w:rsidP="005E31C4">
          <w:pPr>
            <w:pStyle w:val="Verzeichnis2"/>
            <w:rPr>
              <w:rFonts w:eastAsiaTheme="minorEastAsia"/>
              <w:noProof/>
              <w:sz w:val="24"/>
              <w:szCs w:val="24"/>
              <w:lang w:eastAsia="de-DE"/>
            </w:rPr>
          </w:pPr>
          <w:hyperlink w:anchor="_Toc192628641" w:history="1">
            <w:r w:rsidRPr="00A32378">
              <w:rPr>
                <w:rStyle w:val="Hyperlink"/>
                <w:bCs/>
                <w:noProof/>
              </w:rPr>
              <w:t>2.2.</w:t>
            </w:r>
            <w:r>
              <w:rPr>
                <w:rFonts w:eastAsiaTheme="minorEastAsia"/>
                <w:noProof/>
                <w:sz w:val="24"/>
                <w:szCs w:val="24"/>
                <w:lang w:eastAsia="de-DE"/>
              </w:rPr>
              <w:t xml:space="preserve"> </w:t>
            </w:r>
            <w:r w:rsidRPr="00A32378">
              <w:rPr>
                <w:rStyle w:val="Hyperlink"/>
                <w:noProof/>
              </w:rPr>
              <w:t>Dienste</w:t>
            </w:r>
            <w:r>
              <w:rPr>
                <w:noProof/>
                <w:webHidden/>
              </w:rPr>
              <w:tab/>
            </w:r>
            <w:r>
              <w:rPr>
                <w:noProof/>
                <w:webHidden/>
              </w:rPr>
              <w:fldChar w:fldCharType="begin"/>
            </w:r>
            <w:r>
              <w:rPr>
                <w:noProof/>
                <w:webHidden/>
              </w:rPr>
              <w:instrText xml:space="preserve"> PAGEREF _Toc192628641 \h </w:instrText>
            </w:r>
            <w:r>
              <w:rPr>
                <w:noProof/>
                <w:webHidden/>
              </w:rPr>
            </w:r>
            <w:r>
              <w:rPr>
                <w:noProof/>
                <w:webHidden/>
              </w:rPr>
              <w:fldChar w:fldCharType="separate"/>
            </w:r>
            <w:r w:rsidR="00B5674E">
              <w:rPr>
                <w:noProof/>
                <w:webHidden/>
              </w:rPr>
              <w:t>4</w:t>
            </w:r>
            <w:r>
              <w:rPr>
                <w:noProof/>
                <w:webHidden/>
              </w:rPr>
              <w:fldChar w:fldCharType="end"/>
            </w:r>
          </w:hyperlink>
        </w:p>
        <w:p w14:paraId="1359EDAF" w14:textId="211BAC50" w:rsidR="005E31C4" w:rsidRDefault="005E31C4" w:rsidP="005E31C4">
          <w:pPr>
            <w:pStyle w:val="Verzeichnis3"/>
            <w:rPr>
              <w:rFonts w:eastAsiaTheme="minorEastAsia"/>
              <w:noProof/>
              <w:sz w:val="24"/>
              <w:szCs w:val="24"/>
              <w:lang w:eastAsia="de-DE"/>
            </w:rPr>
          </w:pPr>
          <w:hyperlink w:anchor="_Toc192628642" w:history="1">
            <w:r w:rsidRPr="00A32378">
              <w:rPr>
                <w:rStyle w:val="Hyperlink"/>
                <w:bCs/>
                <w:noProof/>
              </w:rPr>
              <w:t>2.2.1.</w:t>
            </w:r>
            <w:r>
              <w:rPr>
                <w:rFonts w:eastAsiaTheme="minorEastAsia"/>
                <w:noProof/>
                <w:sz w:val="24"/>
                <w:szCs w:val="24"/>
                <w:lang w:eastAsia="de-DE"/>
              </w:rPr>
              <w:t xml:space="preserve"> </w:t>
            </w:r>
            <w:r w:rsidRPr="00A32378">
              <w:rPr>
                <w:rStyle w:val="Hyperlink"/>
                <w:noProof/>
              </w:rPr>
              <w:t>Freier Dienstvertrag</w:t>
            </w:r>
            <w:r>
              <w:rPr>
                <w:noProof/>
                <w:webHidden/>
              </w:rPr>
              <w:tab/>
            </w:r>
            <w:r>
              <w:rPr>
                <w:noProof/>
                <w:webHidden/>
              </w:rPr>
              <w:fldChar w:fldCharType="begin"/>
            </w:r>
            <w:r>
              <w:rPr>
                <w:noProof/>
                <w:webHidden/>
              </w:rPr>
              <w:instrText xml:space="preserve"> PAGEREF _Toc192628642 \h </w:instrText>
            </w:r>
            <w:r>
              <w:rPr>
                <w:noProof/>
                <w:webHidden/>
              </w:rPr>
            </w:r>
            <w:r>
              <w:rPr>
                <w:noProof/>
                <w:webHidden/>
              </w:rPr>
              <w:fldChar w:fldCharType="separate"/>
            </w:r>
            <w:r w:rsidR="00B5674E">
              <w:rPr>
                <w:noProof/>
                <w:webHidden/>
              </w:rPr>
              <w:t>4</w:t>
            </w:r>
            <w:r>
              <w:rPr>
                <w:noProof/>
                <w:webHidden/>
              </w:rPr>
              <w:fldChar w:fldCharType="end"/>
            </w:r>
          </w:hyperlink>
        </w:p>
        <w:p w14:paraId="7C00085F" w14:textId="624AC9A0" w:rsidR="005E31C4" w:rsidRDefault="005E31C4" w:rsidP="005E31C4">
          <w:pPr>
            <w:pStyle w:val="Verzeichnis3"/>
            <w:rPr>
              <w:rFonts w:eastAsiaTheme="minorEastAsia"/>
              <w:noProof/>
              <w:sz w:val="24"/>
              <w:szCs w:val="24"/>
              <w:lang w:eastAsia="de-DE"/>
            </w:rPr>
          </w:pPr>
          <w:hyperlink w:anchor="_Toc192628643" w:history="1">
            <w:r w:rsidRPr="00A32378">
              <w:rPr>
                <w:rStyle w:val="Hyperlink"/>
                <w:bCs/>
                <w:noProof/>
              </w:rPr>
              <w:t>2.2.2.</w:t>
            </w:r>
            <w:r>
              <w:rPr>
                <w:rFonts w:eastAsiaTheme="minorEastAsia"/>
                <w:noProof/>
                <w:sz w:val="24"/>
                <w:szCs w:val="24"/>
                <w:lang w:eastAsia="de-DE"/>
              </w:rPr>
              <w:t xml:space="preserve"> </w:t>
            </w:r>
            <w:r w:rsidRPr="00A32378">
              <w:rPr>
                <w:rStyle w:val="Hyperlink"/>
                <w:noProof/>
              </w:rPr>
              <w:t>Arbeitsvertrag und gesetzliche Darstellung</w:t>
            </w:r>
            <w:r>
              <w:rPr>
                <w:noProof/>
                <w:webHidden/>
              </w:rPr>
              <w:tab/>
            </w:r>
            <w:r>
              <w:rPr>
                <w:noProof/>
                <w:webHidden/>
              </w:rPr>
              <w:fldChar w:fldCharType="begin"/>
            </w:r>
            <w:r>
              <w:rPr>
                <w:noProof/>
                <w:webHidden/>
              </w:rPr>
              <w:instrText xml:space="preserve"> PAGEREF _Toc192628643 \h </w:instrText>
            </w:r>
            <w:r>
              <w:rPr>
                <w:noProof/>
                <w:webHidden/>
              </w:rPr>
            </w:r>
            <w:r>
              <w:rPr>
                <w:noProof/>
                <w:webHidden/>
              </w:rPr>
              <w:fldChar w:fldCharType="separate"/>
            </w:r>
            <w:r w:rsidR="00B5674E">
              <w:rPr>
                <w:noProof/>
                <w:webHidden/>
              </w:rPr>
              <w:t>4</w:t>
            </w:r>
            <w:r>
              <w:rPr>
                <w:noProof/>
                <w:webHidden/>
              </w:rPr>
              <w:fldChar w:fldCharType="end"/>
            </w:r>
          </w:hyperlink>
        </w:p>
        <w:p w14:paraId="284E0E63" w14:textId="4AC778F8" w:rsidR="005E31C4" w:rsidRDefault="005E31C4" w:rsidP="005E31C4">
          <w:pPr>
            <w:pStyle w:val="Verzeichnis2"/>
            <w:rPr>
              <w:rFonts w:eastAsiaTheme="minorEastAsia"/>
              <w:noProof/>
              <w:sz w:val="24"/>
              <w:szCs w:val="24"/>
              <w:lang w:eastAsia="de-DE"/>
            </w:rPr>
          </w:pPr>
          <w:hyperlink w:anchor="_Toc192628644" w:history="1">
            <w:r w:rsidRPr="00A32378">
              <w:rPr>
                <w:rStyle w:val="Hyperlink"/>
                <w:bCs/>
                <w:noProof/>
              </w:rPr>
              <w:t>2.3.</w:t>
            </w:r>
            <w:r>
              <w:rPr>
                <w:rFonts w:eastAsiaTheme="minorEastAsia"/>
                <w:noProof/>
                <w:sz w:val="24"/>
                <w:szCs w:val="24"/>
                <w:lang w:eastAsia="de-DE"/>
              </w:rPr>
              <w:t xml:space="preserve"> </w:t>
            </w:r>
            <w:r w:rsidRPr="00A32378">
              <w:rPr>
                <w:rStyle w:val="Hyperlink"/>
                <w:noProof/>
              </w:rPr>
              <w:t>Vergütung</w:t>
            </w:r>
            <w:r>
              <w:rPr>
                <w:noProof/>
                <w:webHidden/>
              </w:rPr>
              <w:tab/>
            </w:r>
            <w:r>
              <w:rPr>
                <w:noProof/>
                <w:webHidden/>
              </w:rPr>
              <w:fldChar w:fldCharType="begin"/>
            </w:r>
            <w:r>
              <w:rPr>
                <w:noProof/>
                <w:webHidden/>
              </w:rPr>
              <w:instrText xml:space="preserve"> PAGEREF _Toc192628644 \h </w:instrText>
            </w:r>
            <w:r>
              <w:rPr>
                <w:noProof/>
                <w:webHidden/>
              </w:rPr>
            </w:r>
            <w:r>
              <w:rPr>
                <w:noProof/>
                <w:webHidden/>
              </w:rPr>
              <w:fldChar w:fldCharType="separate"/>
            </w:r>
            <w:r w:rsidR="00B5674E">
              <w:rPr>
                <w:noProof/>
                <w:webHidden/>
              </w:rPr>
              <w:t>5</w:t>
            </w:r>
            <w:r>
              <w:rPr>
                <w:noProof/>
                <w:webHidden/>
              </w:rPr>
              <w:fldChar w:fldCharType="end"/>
            </w:r>
          </w:hyperlink>
        </w:p>
        <w:p w14:paraId="558AB8C4" w14:textId="6B19F076" w:rsidR="005E31C4" w:rsidRDefault="005E31C4" w:rsidP="005E31C4">
          <w:pPr>
            <w:pStyle w:val="Verzeichnis1"/>
            <w:rPr>
              <w:rFonts w:eastAsiaTheme="minorEastAsia"/>
              <w:b w:val="0"/>
              <w:bCs w:val="0"/>
              <w:sz w:val="24"/>
              <w:szCs w:val="24"/>
              <w:lang w:eastAsia="de-DE"/>
            </w:rPr>
          </w:pPr>
          <w:hyperlink w:anchor="_Toc192628645" w:history="1">
            <w:r w:rsidRPr="00A32378">
              <w:rPr>
                <w:rStyle w:val="Hyperlink"/>
              </w:rPr>
              <w:t>3.</w:t>
            </w:r>
            <w:r>
              <w:rPr>
                <w:rFonts w:eastAsiaTheme="minorEastAsia"/>
                <w:b w:val="0"/>
                <w:bCs w:val="0"/>
                <w:sz w:val="24"/>
                <w:szCs w:val="24"/>
                <w:lang w:eastAsia="de-DE"/>
              </w:rPr>
              <w:t xml:space="preserve"> </w:t>
            </w:r>
            <w:r w:rsidRPr="00A32378">
              <w:rPr>
                <w:rStyle w:val="Hyperlink"/>
              </w:rPr>
              <w:t>Dienstvertrag und Arbeitsvertrag</w:t>
            </w:r>
            <w:r>
              <w:rPr>
                <w:webHidden/>
              </w:rPr>
              <w:tab/>
            </w:r>
            <w:r>
              <w:rPr>
                <w:webHidden/>
              </w:rPr>
              <w:fldChar w:fldCharType="begin"/>
            </w:r>
            <w:r>
              <w:rPr>
                <w:webHidden/>
              </w:rPr>
              <w:instrText xml:space="preserve"> PAGEREF _Toc192628645 \h </w:instrText>
            </w:r>
            <w:r>
              <w:rPr>
                <w:webHidden/>
              </w:rPr>
            </w:r>
            <w:r>
              <w:rPr>
                <w:webHidden/>
              </w:rPr>
              <w:fldChar w:fldCharType="separate"/>
            </w:r>
            <w:r w:rsidR="00B5674E">
              <w:rPr>
                <w:webHidden/>
              </w:rPr>
              <w:t>5</w:t>
            </w:r>
            <w:r>
              <w:rPr>
                <w:webHidden/>
              </w:rPr>
              <w:fldChar w:fldCharType="end"/>
            </w:r>
          </w:hyperlink>
        </w:p>
        <w:p w14:paraId="45DF1803" w14:textId="4BBA80F7" w:rsidR="005E31C4" w:rsidRDefault="005E31C4" w:rsidP="005E31C4">
          <w:pPr>
            <w:pStyle w:val="Verzeichnis2"/>
            <w:rPr>
              <w:rFonts w:eastAsiaTheme="minorEastAsia"/>
              <w:noProof/>
              <w:sz w:val="24"/>
              <w:szCs w:val="24"/>
              <w:lang w:eastAsia="de-DE"/>
            </w:rPr>
          </w:pPr>
          <w:hyperlink w:anchor="_Toc192628646" w:history="1">
            <w:r w:rsidRPr="00A32378">
              <w:rPr>
                <w:rStyle w:val="Hyperlink"/>
                <w:bCs/>
                <w:noProof/>
              </w:rPr>
              <w:t>3.1.</w:t>
            </w:r>
            <w:r>
              <w:rPr>
                <w:rFonts w:eastAsiaTheme="minorEastAsia"/>
                <w:noProof/>
                <w:sz w:val="24"/>
                <w:szCs w:val="24"/>
                <w:lang w:eastAsia="de-DE"/>
              </w:rPr>
              <w:t xml:space="preserve"> </w:t>
            </w:r>
            <w:r w:rsidRPr="00A32378">
              <w:rPr>
                <w:rStyle w:val="Hyperlink"/>
                <w:bCs/>
                <w:noProof/>
              </w:rPr>
              <w:t>Unterschiede</w:t>
            </w:r>
            <w:r>
              <w:rPr>
                <w:noProof/>
                <w:webHidden/>
              </w:rPr>
              <w:tab/>
            </w:r>
            <w:r>
              <w:rPr>
                <w:noProof/>
                <w:webHidden/>
              </w:rPr>
              <w:fldChar w:fldCharType="begin"/>
            </w:r>
            <w:r>
              <w:rPr>
                <w:noProof/>
                <w:webHidden/>
              </w:rPr>
              <w:instrText xml:space="preserve"> PAGEREF _Toc192628646 \h </w:instrText>
            </w:r>
            <w:r>
              <w:rPr>
                <w:noProof/>
                <w:webHidden/>
              </w:rPr>
            </w:r>
            <w:r>
              <w:rPr>
                <w:noProof/>
                <w:webHidden/>
              </w:rPr>
              <w:fldChar w:fldCharType="separate"/>
            </w:r>
            <w:r w:rsidR="00B5674E">
              <w:rPr>
                <w:noProof/>
                <w:webHidden/>
              </w:rPr>
              <w:t>5</w:t>
            </w:r>
            <w:r>
              <w:rPr>
                <w:noProof/>
                <w:webHidden/>
              </w:rPr>
              <w:fldChar w:fldCharType="end"/>
            </w:r>
          </w:hyperlink>
        </w:p>
        <w:p w14:paraId="1AA8F8A5" w14:textId="0972566A" w:rsidR="005E31C4" w:rsidRDefault="005E31C4" w:rsidP="005E31C4">
          <w:pPr>
            <w:pStyle w:val="Verzeichnis2"/>
            <w:rPr>
              <w:rFonts w:eastAsiaTheme="minorEastAsia"/>
              <w:noProof/>
              <w:sz w:val="24"/>
              <w:szCs w:val="24"/>
              <w:lang w:eastAsia="de-DE"/>
            </w:rPr>
          </w:pPr>
          <w:hyperlink w:anchor="_Toc192628647" w:history="1">
            <w:r w:rsidRPr="00A32378">
              <w:rPr>
                <w:rStyle w:val="Hyperlink"/>
                <w:bCs/>
                <w:noProof/>
              </w:rPr>
              <w:t>3.2.</w:t>
            </w:r>
            <w:r>
              <w:rPr>
                <w:rFonts w:eastAsiaTheme="minorEastAsia"/>
                <w:noProof/>
                <w:sz w:val="24"/>
                <w:szCs w:val="24"/>
                <w:lang w:eastAsia="de-DE"/>
              </w:rPr>
              <w:t xml:space="preserve"> </w:t>
            </w:r>
            <w:r w:rsidRPr="00A32378">
              <w:rPr>
                <w:rStyle w:val="Hyperlink"/>
                <w:bCs/>
                <w:noProof/>
              </w:rPr>
              <w:t>Zusammenfassung</w:t>
            </w:r>
            <w:r>
              <w:rPr>
                <w:noProof/>
                <w:webHidden/>
              </w:rPr>
              <w:tab/>
            </w:r>
            <w:r>
              <w:rPr>
                <w:noProof/>
                <w:webHidden/>
              </w:rPr>
              <w:fldChar w:fldCharType="begin"/>
            </w:r>
            <w:r>
              <w:rPr>
                <w:noProof/>
                <w:webHidden/>
              </w:rPr>
              <w:instrText xml:space="preserve"> PAGEREF _Toc192628647 \h </w:instrText>
            </w:r>
            <w:r>
              <w:rPr>
                <w:noProof/>
                <w:webHidden/>
              </w:rPr>
            </w:r>
            <w:r>
              <w:rPr>
                <w:noProof/>
                <w:webHidden/>
              </w:rPr>
              <w:fldChar w:fldCharType="separate"/>
            </w:r>
            <w:r w:rsidR="00B5674E">
              <w:rPr>
                <w:noProof/>
                <w:webHidden/>
              </w:rPr>
              <w:t>6</w:t>
            </w:r>
            <w:r>
              <w:rPr>
                <w:noProof/>
                <w:webHidden/>
              </w:rPr>
              <w:fldChar w:fldCharType="end"/>
            </w:r>
          </w:hyperlink>
        </w:p>
        <w:p w14:paraId="5F578557" w14:textId="2E91F7C4" w:rsidR="005E31C4" w:rsidRDefault="005E31C4" w:rsidP="005E31C4">
          <w:pPr>
            <w:pStyle w:val="Verzeichnis1"/>
            <w:rPr>
              <w:rFonts w:eastAsiaTheme="minorEastAsia"/>
              <w:b w:val="0"/>
              <w:bCs w:val="0"/>
              <w:sz w:val="24"/>
              <w:szCs w:val="24"/>
              <w:lang w:eastAsia="de-DE"/>
            </w:rPr>
          </w:pPr>
          <w:hyperlink w:anchor="_Toc192628648" w:history="1">
            <w:r w:rsidRPr="00A32378">
              <w:rPr>
                <w:rStyle w:val="Hyperlink"/>
              </w:rPr>
              <w:t>4.</w:t>
            </w:r>
            <w:r>
              <w:rPr>
                <w:rFonts w:eastAsiaTheme="minorEastAsia"/>
                <w:b w:val="0"/>
                <w:bCs w:val="0"/>
                <w:sz w:val="24"/>
                <w:szCs w:val="24"/>
                <w:lang w:eastAsia="de-DE"/>
              </w:rPr>
              <w:t xml:space="preserve"> </w:t>
            </w:r>
            <w:r w:rsidRPr="00A32378">
              <w:rPr>
                <w:rStyle w:val="Hyperlink"/>
              </w:rPr>
              <w:t>Abgrenzung</w:t>
            </w:r>
            <w:r>
              <w:rPr>
                <w:webHidden/>
              </w:rPr>
              <w:tab/>
            </w:r>
            <w:r>
              <w:rPr>
                <w:webHidden/>
              </w:rPr>
              <w:fldChar w:fldCharType="begin"/>
            </w:r>
            <w:r>
              <w:rPr>
                <w:webHidden/>
              </w:rPr>
              <w:instrText xml:space="preserve"> PAGEREF _Toc192628648 \h </w:instrText>
            </w:r>
            <w:r>
              <w:rPr>
                <w:webHidden/>
              </w:rPr>
            </w:r>
            <w:r>
              <w:rPr>
                <w:webHidden/>
              </w:rPr>
              <w:fldChar w:fldCharType="separate"/>
            </w:r>
            <w:r w:rsidR="00B5674E">
              <w:rPr>
                <w:webHidden/>
              </w:rPr>
              <w:t>6</w:t>
            </w:r>
            <w:r>
              <w:rPr>
                <w:webHidden/>
              </w:rPr>
              <w:fldChar w:fldCharType="end"/>
            </w:r>
          </w:hyperlink>
        </w:p>
        <w:p w14:paraId="3BA34BAC" w14:textId="5A109B56" w:rsidR="005E31C4" w:rsidRDefault="005E31C4" w:rsidP="005E31C4">
          <w:pPr>
            <w:pStyle w:val="Verzeichnis2"/>
            <w:rPr>
              <w:rFonts w:eastAsiaTheme="minorEastAsia"/>
              <w:noProof/>
              <w:sz w:val="24"/>
              <w:szCs w:val="24"/>
              <w:lang w:eastAsia="de-DE"/>
            </w:rPr>
          </w:pPr>
          <w:hyperlink w:anchor="_Toc192628649" w:history="1">
            <w:r w:rsidRPr="00A32378">
              <w:rPr>
                <w:rStyle w:val="Hyperlink"/>
                <w:bCs/>
                <w:noProof/>
              </w:rPr>
              <w:t>4.1.</w:t>
            </w:r>
            <w:r>
              <w:rPr>
                <w:rFonts w:eastAsiaTheme="minorEastAsia"/>
                <w:noProof/>
                <w:sz w:val="24"/>
                <w:szCs w:val="24"/>
                <w:lang w:eastAsia="de-DE"/>
              </w:rPr>
              <w:t xml:space="preserve"> </w:t>
            </w:r>
            <w:r w:rsidRPr="00A32378">
              <w:rPr>
                <w:rStyle w:val="Hyperlink"/>
                <w:noProof/>
              </w:rPr>
              <w:t>Dienstvertrag und Werkvertrag</w:t>
            </w:r>
            <w:r>
              <w:rPr>
                <w:noProof/>
                <w:webHidden/>
              </w:rPr>
              <w:tab/>
            </w:r>
            <w:r>
              <w:rPr>
                <w:noProof/>
                <w:webHidden/>
              </w:rPr>
              <w:fldChar w:fldCharType="begin"/>
            </w:r>
            <w:r>
              <w:rPr>
                <w:noProof/>
                <w:webHidden/>
              </w:rPr>
              <w:instrText xml:space="preserve"> PAGEREF _Toc192628649 \h </w:instrText>
            </w:r>
            <w:r>
              <w:rPr>
                <w:noProof/>
                <w:webHidden/>
              </w:rPr>
            </w:r>
            <w:r>
              <w:rPr>
                <w:noProof/>
                <w:webHidden/>
              </w:rPr>
              <w:fldChar w:fldCharType="separate"/>
            </w:r>
            <w:r w:rsidR="00B5674E">
              <w:rPr>
                <w:noProof/>
                <w:webHidden/>
              </w:rPr>
              <w:t>6</w:t>
            </w:r>
            <w:r>
              <w:rPr>
                <w:noProof/>
                <w:webHidden/>
              </w:rPr>
              <w:fldChar w:fldCharType="end"/>
            </w:r>
          </w:hyperlink>
        </w:p>
        <w:p w14:paraId="029AE300" w14:textId="63A596A9" w:rsidR="005E31C4" w:rsidRDefault="005E31C4" w:rsidP="005E31C4">
          <w:pPr>
            <w:pStyle w:val="Verzeichnis2"/>
            <w:rPr>
              <w:rFonts w:eastAsiaTheme="minorEastAsia"/>
              <w:noProof/>
              <w:sz w:val="24"/>
              <w:szCs w:val="24"/>
              <w:lang w:eastAsia="de-DE"/>
            </w:rPr>
          </w:pPr>
          <w:hyperlink w:anchor="_Toc192628650" w:history="1">
            <w:r w:rsidRPr="00A32378">
              <w:rPr>
                <w:rStyle w:val="Hyperlink"/>
                <w:bCs/>
                <w:noProof/>
              </w:rPr>
              <w:t>4.2.</w:t>
            </w:r>
            <w:r>
              <w:rPr>
                <w:rFonts w:eastAsiaTheme="minorEastAsia"/>
                <w:noProof/>
                <w:sz w:val="24"/>
                <w:szCs w:val="24"/>
                <w:lang w:eastAsia="de-DE"/>
              </w:rPr>
              <w:t xml:space="preserve"> </w:t>
            </w:r>
            <w:r w:rsidRPr="00A32378">
              <w:rPr>
                <w:rStyle w:val="Hyperlink"/>
                <w:noProof/>
              </w:rPr>
              <w:t>Dienstvertrag und Behandlungsvertrag</w:t>
            </w:r>
            <w:r>
              <w:rPr>
                <w:noProof/>
                <w:webHidden/>
              </w:rPr>
              <w:tab/>
            </w:r>
            <w:r>
              <w:rPr>
                <w:noProof/>
                <w:webHidden/>
              </w:rPr>
              <w:fldChar w:fldCharType="begin"/>
            </w:r>
            <w:r>
              <w:rPr>
                <w:noProof/>
                <w:webHidden/>
              </w:rPr>
              <w:instrText xml:space="preserve"> PAGEREF _Toc192628650 \h </w:instrText>
            </w:r>
            <w:r>
              <w:rPr>
                <w:noProof/>
                <w:webHidden/>
              </w:rPr>
            </w:r>
            <w:r>
              <w:rPr>
                <w:noProof/>
                <w:webHidden/>
              </w:rPr>
              <w:fldChar w:fldCharType="separate"/>
            </w:r>
            <w:r w:rsidR="00B5674E">
              <w:rPr>
                <w:noProof/>
                <w:webHidden/>
              </w:rPr>
              <w:t>7</w:t>
            </w:r>
            <w:r>
              <w:rPr>
                <w:noProof/>
                <w:webHidden/>
              </w:rPr>
              <w:fldChar w:fldCharType="end"/>
            </w:r>
          </w:hyperlink>
        </w:p>
        <w:p w14:paraId="0B031E7E" w14:textId="0DE0BABE" w:rsidR="005E31C4" w:rsidRDefault="005E31C4" w:rsidP="005E31C4">
          <w:pPr>
            <w:pStyle w:val="Verzeichnis1"/>
            <w:rPr>
              <w:rFonts w:eastAsiaTheme="minorEastAsia"/>
              <w:b w:val="0"/>
              <w:bCs w:val="0"/>
              <w:sz w:val="24"/>
              <w:szCs w:val="24"/>
              <w:lang w:eastAsia="de-DE"/>
            </w:rPr>
          </w:pPr>
          <w:hyperlink w:anchor="_Toc192628651" w:history="1">
            <w:r w:rsidRPr="00A32378">
              <w:rPr>
                <w:rStyle w:val="Hyperlink"/>
              </w:rPr>
              <w:t>5.</w:t>
            </w:r>
            <w:r>
              <w:rPr>
                <w:rFonts w:eastAsiaTheme="minorEastAsia"/>
                <w:b w:val="0"/>
                <w:bCs w:val="0"/>
                <w:sz w:val="24"/>
                <w:szCs w:val="24"/>
                <w:lang w:eastAsia="de-DE"/>
              </w:rPr>
              <w:t xml:space="preserve"> </w:t>
            </w:r>
            <w:r w:rsidRPr="00A32378">
              <w:rPr>
                <w:rStyle w:val="Hyperlink"/>
              </w:rPr>
              <w:t>Beendigungsmöglichkeiten des Dienstvertrages und die Voraussetzungen</w:t>
            </w:r>
            <w:r>
              <w:rPr>
                <w:webHidden/>
              </w:rPr>
              <w:tab/>
            </w:r>
            <w:r>
              <w:rPr>
                <w:webHidden/>
              </w:rPr>
              <w:fldChar w:fldCharType="begin"/>
            </w:r>
            <w:r>
              <w:rPr>
                <w:webHidden/>
              </w:rPr>
              <w:instrText xml:space="preserve"> PAGEREF _Toc192628651 \h </w:instrText>
            </w:r>
            <w:r>
              <w:rPr>
                <w:webHidden/>
              </w:rPr>
            </w:r>
            <w:r>
              <w:rPr>
                <w:webHidden/>
              </w:rPr>
              <w:fldChar w:fldCharType="separate"/>
            </w:r>
            <w:r w:rsidR="00B5674E">
              <w:rPr>
                <w:webHidden/>
              </w:rPr>
              <w:t>8</w:t>
            </w:r>
            <w:r>
              <w:rPr>
                <w:webHidden/>
              </w:rPr>
              <w:fldChar w:fldCharType="end"/>
            </w:r>
          </w:hyperlink>
        </w:p>
        <w:p w14:paraId="11B570B1" w14:textId="2A7DC4E1" w:rsidR="005E31C4" w:rsidRDefault="005E31C4" w:rsidP="005E31C4">
          <w:pPr>
            <w:pStyle w:val="Verzeichnis2"/>
            <w:rPr>
              <w:rFonts w:eastAsiaTheme="minorEastAsia"/>
              <w:noProof/>
              <w:sz w:val="24"/>
              <w:szCs w:val="24"/>
              <w:lang w:eastAsia="de-DE"/>
            </w:rPr>
          </w:pPr>
          <w:hyperlink w:anchor="_Toc192628652" w:history="1">
            <w:r w:rsidRPr="00A32378">
              <w:rPr>
                <w:rStyle w:val="Hyperlink"/>
                <w:bCs/>
                <w:noProof/>
              </w:rPr>
              <w:t>5.1</w:t>
            </w:r>
            <w:r>
              <w:rPr>
                <w:rFonts w:eastAsiaTheme="minorEastAsia"/>
                <w:noProof/>
                <w:sz w:val="24"/>
                <w:szCs w:val="24"/>
                <w:lang w:eastAsia="de-DE"/>
              </w:rPr>
              <w:t xml:space="preserve"> </w:t>
            </w:r>
            <w:r w:rsidRPr="00A32378">
              <w:rPr>
                <w:rStyle w:val="Hyperlink"/>
                <w:noProof/>
              </w:rPr>
              <w:t>Ordentliche Kündigung</w:t>
            </w:r>
            <w:r>
              <w:rPr>
                <w:noProof/>
                <w:webHidden/>
              </w:rPr>
              <w:tab/>
            </w:r>
            <w:r>
              <w:rPr>
                <w:noProof/>
                <w:webHidden/>
              </w:rPr>
              <w:fldChar w:fldCharType="begin"/>
            </w:r>
            <w:r>
              <w:rPr>
                <w:noProof/>
                <w:webHidden/>
              </w:rPr>
              <w:instrText xml:space="preserve"> PAGEREF _Toc192628652 \h </w:instrText>
            </w:r>
            <w:r>
              <w:rPr>
                <w:noProof/>
                <w:webHidden/>
              </w:rPr>
            </w:r>
            <w:r>
              <w:rPr>
                <w:noProof/>
                <w:webHidden/>
              </w:rPr>
              <w:fldChar w:fldCharType="separate"/>
            </w:r>
            <w:r w:rsidR="00B5674E">
              <w:rPr>
                <w:noProof/>
                <w:webHidden/>
              </w:rPr>
              <w:t>8</w:t>
            </w:r>
            <w:r>
              <w:rPr>
                <w:noProof/>
                <w:webHidden/>
              </w:rPr>
              <w:fldChar w:fldCharType="end"/>
            </w:r>
          </w:hyperlink>
        </w:p>
        <w:p w14:paraId="78B0E126" w14:textId="568821A1" w:rsidR="005E31C4" w:rsidRDefault="005E31C4" w:rsidP="005E31C4">
          <w:pPr>
            <w:pStyle w:val="Verzeichnis2"/>
            <w:rPr>
              <w:rFonts w:eastAsiaTheme="minorEastAsia"/>
              <w:noProof/>
              <w:sz w:val="24"/>
              <w:szCs w:val="24"/>
              <w:lang w:eastAsia="de-DE"/>
            </w:rPr>
          </w:pPr>
          <w:hyperlink w:anchor="_Toc192628653" w:history="1">
            <w:r w:rsidRPr="00A32378">
              <w:rPr>
                <w:rStyle w:val="Hyperlink"/>
                <w:bCs/>
                <w:noProof/>
              </w:rPr>
              <w:t>5.2</w:t>
            </w:r>
            <w:r>
              <w:rPr>
                <w:rFonts w:eastAsiaTheme="minorEastAsia"/>
                <w:noProof/>
                <w:sz w:val="24"/>
                <w:szCs w:val="24"/>
                <w:lang w:eastAsia="de-DE"/>
              </w:rPr>
              <w:t xml:space="preserve"> </w:t>
            </w:r>
            <w:r w:rsidRPr="00A32378">
              <w:rPr>
                <w:rStyle w:val="Hyperlink"/>
                <w:noProof/>
              </w:rPr>
              <w:t>Außerordentliche Kündigung</w:t>
            </w:r>
            <w:r>
              <w:rPr>
                <w:noProof/>
                <w:webHidden/>
              </w:rPr>
              <w:tab/>
            </w:r>
            <w:r>
              <w:rPr>
                <w:noProof/>
                <w:webHidden/>
              </w:rPr>
              <w:fldChar w:fldCharType="begin"/>
            </w:r>
            <w:r>
              <w:rPr>
                <w:noProof/>
                <w:webHidden/>
              </w:rPr>
              <w:instrText xml:space="preserve"> PAGEREF _Toc192628653 \h </w:instrText>
            </w:r>
            <w:r>
              <w:rPr>
                <w:noProof/>
                <w:webHidden/>
              </w:rPr>
            </w:r>
            <w:r>
              <w:rPr>
                <w:noProof/>
                <w:webHidden/>
              </w:rPr>
              <w:fldChar w:fldCharType="separate"/>
            </w:r>
            <w:r w:rsidR="00B5674E">
              <w:rPr>
                <w:noProof/>
                <w:webHidden/>
              </w:rPr>
              <w:t>8</w:t>
            </w:r>
            <w:r>
              <w:rPr>
                <w:noProof/>
                <w:webHidden/>
              </w:rPr>
              <w:fldChar w:fldCharType="end"/>
            </w:r>
          </w:hyperlink>
        </w:p>
        <w:p w14:paraId="34BA5BDD" w14:textId="056FFCDB" w:rsidR="005E31C4" w:rsidRDefault="005E31C4" w:rsidP="005E31C4">
          <w:pPr>
            <w:pStyle w:val="Verzeichnis2"/>
            <w:rPr>
              <w:rFonts w:eastAsiaTheme="minorEastAsia"/>
              <w:noProof/>
              <w:sz w:val="24"/>
              <w:szCs w:val="24"/>
              <w:lang w:eastAsia="de-DE"/>
            </w:rPr>
          </w:pPr>
          <w:hyperlink w:anchor="_Toc192628654" w:history="1">
            <w:r w:rsidRPr="00A32378">
              <w:rPr>
                <w:rStyle w:val="Hyperlink"/>
                <w:bCs/>
                <w:noProof/>
              </w:rPr>
              <w:t>5.3</w:t>
            </w:r>
            <w:r>
              <w:rPr>
                <w:rFonts w:eastAsiaTheme="minorEastAsia"/>
                <w:noProof/>
                <w:sz w:val="24"/>
                <w:szCs w:val="24"/>
                <w:lang w:eastAsia="de-DE"/>
              </w:rPr>
              <w:t xml:space="preserve"> </w:t>
            </w:r>
            <w:r w:rsidRPr="00A32378">
              <w:rPr>
                <w:rStyle w:val="Hyperlink"/>
                <w:noProof/>
              </w:rPr>
              <w:t>Anfechtung</w:t>
            </w:r>
            <w:r>
              <w:rPr>
                <w:noProof/>
                <w:webHidden/>
              </w:rPr>
              <w:tab/>
            </w:r>
            <w:r>
              <w:rPr>
                <w:noProof/>
                <w:webHidden/>
              </w:rPr>
              <w:fldChar w:fldCharType="begin"/>
            </w:r>
            <w:r>
              <w:rPr>
                <w:noProof/>
                <w:webHidden/>
              </w:rPr>
              <w:instrText xml:space="preserve"> PAGEREF _Toc192628654 \h </w:instrText>
            </w:r>
            <w:r>
              <w:rPr>
                <w:noProof/>
                <w:webHidden/>
              </w:rPr>
            </w:r>
            <w:r>
              <w:rPr>
                <w:noProof/>
                <w:webHidden/>
              </w:rPr>
              <w:fldChar w:fldCharType="separate"/>
            </w:r>
            <w:r w:rsidR="00B5674E">
              <w:rPr>
                <w:noProof/>
                <w:webHidden/>
              </w:rPr>
              <w:t>9</w:t>
            </w:r>
            <w:r>
              <w:rPr>
                <w:noProof/>
                <w:webHidden/>
              </w:rPr>
              <w:fldChar w:fldCharType="end"/>
            </w:r>
          </w:hyperlink>
        </w:p>
        <w:p w14:paraId="6C63027A" w14:textId="30B90A2D" w:rsidR="005E31C4" w:rsidRDefault="005E31C4" w:rsidP="005E31C4">
          <w:pPr>
            <w:pStyle w:val="Verzeichnis2"/>
            <w:rPr>
              <w:rFonts w:eastAsiaTheme="minorEastAsia"/>
              <w:noProof/>
              <w:sz w:val="24"/>
              <w:szCs w:val="24"/>
              <w:lang w:eastAsia="de-DE"/>
            </w:rPr>
          </w:pPr>
          <w:hyperlink w:anchor="_Toc192628655" w:history="1">
            <w:r w:rsidRPr="00A32378">
              <w:rPr>
                <w:rStyle w:val="Hyperlink"/>
                <w:bCs/>
                <w:noProof/>
              </w:rPr>
              <w:t>5.4</w:t>
            </w:r>
            <w:r>
              <w:rPr>
                <w:rFonts w:eastAsiaTheme="minorEastAsia"/>
                <w:noProof/>
                <w:sz w:val="24"/>
                <w:szCs w:val="24"/>
                <w:lang w:eastAsia="de-DE"/>
              </w:rPr>
              <w:t xml:space="preserve"> </w:t>
            </w:r>
            <w:r w:rsidRPr="00A32378">
              <w:rPr>
                <w:rStyle w:val="Hyperlink"/>
                <w:noProof/>
              </w:rPr>
              <w:t>Aufhebungsvertrag</w:t>
            </w:r>
            <w:r>
              <w:rPr>
                <w:noProof/>
                <w:webHidden/>
              </w:rPr>
              <w:tab/>
            </w:r>
            <w:r>
              <w:rPr>
                <w:noProof/>
                <w:webHidden/>
              </w:rPr>
              <w:fldChar w:fldCharType="begin"/>
            </w:r>
            <w:r>
              <w:rPr>
                <w:noProof/>
                <w:webHidden/>
              </w:rPr>
              <w:instrText xml:space="preserve"> PAGEREF _Toc192628655 \h </w:instrText>
            </w:r>
            <w:r>
              <w:rPr>
                <w:noProof/>
                <w:webHidden/>
              </w:rPr>
            </w:r>
            <w:r>
              <w:rPr>
                <w:noProof/>
                <w:webHidden/>
              </w:rPr>
              <w:fldChar w:fldCharType="separate"/>
            </w:r>
            <w:r w:rsidR="00B5674E">
              <w:rPr>
                <w:noProof/>
                <w:webHidden/>
              </w:rPr>
              <w:t>9</w:t>
            </w:r>
            <w:r>
              <w:rPr>
                <w:noProof/>
                <w:webHidden/>
              </w:rPr>
              <w:fldChar w:fldCharType="end"/>
            </w:r>
          </w:hyperlink>
        </w:p>
        <w:p w14:paraId="2D62F051" w14:textId="2E336C30" w:rsidR="005E31C4" w:rsidRDefault="005E31C4" w:rsidP="005E31C4">
          <w:pPr>
            <w:pStyle w:val="Verzeichnis1"/>
            <w:rPr>
              <w:rFonts w:eastAsiaTheme="minorEastAsia"/>
              <w:b w:val="0"/>
              <w:bCs w:val="0"/>
              <w:sz w:val="24"/>
              <w:szCs w:val="24"/>
              <w:lang w:eastAsia="de-DE"/>
            </w:rPr>
          </w:pPr>
          <w:hyperlink w:anchor="_Toc192628656" w:history="1">
            <w:r w:rsidRPr="00A32378">
              <w:rPr>
                <w:rStyle w:val="Hyperlink"/>
              </w:rPr>
              <w:t>6.</w:t>
            </w:r>
            <w:r>
              <w:rPr>
                <w:rFonts w:eastAsiaTheme="minorEastAsia"/>
                <w:b w:val="0"/>
                <w:bCs w:val="0"/>
                <w:sz w:val="24"/>
                <w:szCs w:val="24"/>
                <w:lang w:eastAsia="de-DE"/>
              </w:rPr>
              <w:t xml:space="preserve"> </w:t>
            </w:r>
            <w:r w:rsidRPr="00A32378">
              <w:rPr>
                <w:rStyle w:val="Hyperlink"/>
              </w:rPr>
              <w:t>Fazit</w:t>
            </w:r>
            <w:r>
              <w:rPr>
                <w:webHidden/>
              </w:rPr>
              <w:tab/>
            </w:r>
            <w:r>
              <w:rPr>
                <w:webHidden/>
              </w:rPr>
              <w:fldChar w:fldCharType="begin"/>
            </w:r>
            <w:r>
              <w:rPr>
                <w:webHidden/>
              </w:rPr>
              <w:instrText xml:space="preserve"> PAGEREF _Toc192628656 \h </w:instrText>
            </w:r>
            <w:r>
              <w:rPr>
                <w:webHidden/>
              </w:rPr>
            </w:r>
            <w:r>
              <w:rPr>
                <w:webHidden/>
              </w:rPr>
              <w:fldChar w:fldCharType="separate"/>
            </w:r>
            <w:r w:rsidR="00B5674E">
              <w:rPr>
                <w:webHidden/>
              </w:rPr>
              <w:t>9</w:t>
            </w:r>
            <w:r>
              <w:rPr>
                <w:webHidden/>
              </w:rPr>
              <w:fldChar w:fldCharType="end"/>
            </w:r>
          </w:hyperlink>
        </w:p>
        <w:p w14:paraId="47AA1FC7" w14:textId="39AD7C87" w:rsidR="005E31C4" w:rsidRDefault="005E31C4" w:rsidP="005E31C4">
          <w:pPr>
            <w:pStyle w:val="Verzeichnis1"/>
            <w:rPr>
              <w:rFonts w:eastAsiaTheme="minorEastAsia"/>
              <w:b w:val="0"/>
              <w:bCs w:val="0"/>
              <w:sz w:val="24"/>
              <w:szCs w:val="24"/>
              <w:lang w:eastAsia="de-DE"/>
            </w:rPr>
          </w:pPr>
          <w:hyperlink w:anchor="_Toc192628657" w:history="1">
            <w:r w:rsidRPr="00A32378">
              <w:rPr>
                <w:rStyle w:val="Hyperlink"/>
              </w:rPr>
              <w:t>Lit</w:t>
            </w:r>
            <w:r w:rsidRPr="00A32378">
              <w:rPr>
                <w:rStyle w:val="Hyperlink"/>
              </w:rPr>
              <w:t>e</w:t>
            </w:r>
            <w:r w:rsidRPr="00A32378">
              <w:rPr>
                <w:rStyle w:val="Hyperlink"/>
              </w:rPr>
              <w:t>raturverzeichnis</w:t>
            </w:r>
            <w:r>
              <w:rPr>
                <w:webHidden/>
              </w:rPr>
              <w:tab/>
            </w:r>
            <w:r>
              <w:rPr>
                <w:webHidden/>
              </w:rPr>
              <w:fldChar w:fldCharType="begin"/>
            </w:r>
            <w:r>
              <w:rPr>
                <w:webHidden/>
              </w:rPr>
              <w:instrText xml:space="preserve"> PAGEREF _Toc192628657 \h </w:instrText>
            </w:r>
            <w:r>
              <w:rPr>
                <w:webHidden/>
              </w:rPr>
            </w:r>
            <w:r>
              <w:rPr>
                <w:webHidden/>
              </w:rPr>
              <w:fldChar w:fldCharType="separate"/>
            </w:r>
            <w:r w:rsidR="00B5674E">
              <w:rPr>
                <w:webHidden/>
              </w:rPr>
              <w:t>10</w:t>
            </w:r>
            <w:r>
              <w:rPr>
                <w:webHidden/>
              </w:rPr>
              <w:fldChar w:fldCharType="end"/>
            </w:r>
          </w:hyperlink>
        </w:p>
        <w:p w14:paraId="6491F2A7" w14:textId="77777777" w:rsidR="005E31C4" w:rsidRDefault="005E31C4" w:rsidP="005E31C4">
          <w:r>
            <w:rPr>
              <w:b/>
              <w:bCs/>
            </w:rPr>
            <w:fldChar w:fldCharType="end"/>
          </w:r>
        </w:p>
      </w:sdtContent>
    </w:sdt>
    <w:p w14:paraId="6A14F393" w14:textId="77777777" w:rsidR="00EB3827" w:rsidRPr="00B3053A" w:rsidRDefault="00EB3827">
      <w:pPr>
        <w:rPr>
          <w:sz w:val="28"/>
          <w:szCs w:val="28"/>
        </w:rPr>
      </w:pPr>
    </w:p>
    <w:p w14:paraId="74723041" w14:textId="6ACBC4D0" w:rsidR="00F81BE3" w:rsidRPr="00283A29" w:rsidRDefault="00F81BE3" w:rsidP="00283A29">
      <w:pPr>
        <w:pStyle w:val="Listenabsatz"/>
        <w:spacing w:after="100" w:afterAutospacing="1"/>
        <w:ind w:left="360"/>
        <w:rPr>
          <w:sz w:val="26"/>
          <w:szCs w:val="26"/>
        </w:rPr>
      </w:pPr>
    </w:p>
    <w:p w14:paraId="5BB22379" w14:textId="77777777" w:rsidR="00F81BE3" w:rsidRDefault="00F81BE3" w:rsidP="00F81BE3">
      <w:pPr>
        <w:pStyle w:val="Listenabsatz"/>
        <w:spacing w:after="100" w:afterAutospacing="1"/>
        <w:ind w:left="1480"/>
        <w:rPr>
          <w:sz w:val="26"/>
          <w:szCs w:val="26"/>
        </w:rPr>
      </w:pPr>
    </w:p>
    <w:p w14:paraId="5C07CE85" w14:textId="77777777" w:rsidR="00F81BE3" w:rsidRDefault="00F81BE3" w:rsidP="00F81BE3">
      <w:pPr>
        <w:pStyle w:val="Listenabsatz"/>
        <w:spacing w:after="100" w:afterAutospacing="1"/>
        <w:ind w:left="1480"/>
        <w:rPr>
          <w:sz w:val="26"/>
          <w:szCs w:val="26"/>
        </w:rPr>
      </w:pPr>
    </w:p>
    <w:p w14:paraId="050E03E9" w14:textId="77777777" w:rsidR="00FE1B5E" w:rsidRDefault="00FE1B5E">
      <w:pPr>
        <w:rPr>
          <w:sz w:val="26"/>
          <w:szCs w:val="26"/>
        </w:rPr>
      </w:pPr>
    </w:p>
    <w:p w14:paraId="05C3AF9C" w14:textId="77777777" w:rsidR="0085149C" w:rsidRDefault="0085149C" w:rsidP="0048678E">
      <w:pPr>
        <w:pStyle w:val="Listenabsatz"/>
        <w:spacing w:after="100" w:afterAutospacing="1"/>
        <w:ind w:left="1480"/>
        <w:rPr>
          <w:sz w:val="26"/>
          <w:szCs w:val="26"/>
        </w:rPr>
      </w:pPr>
    </w:p>
    <w:p w14:paraId="3DC8D288" w14:textId="77777777" w:rsidR="0048678E" w:rsidRDefault="0048678E" w:rsidP="0048678E">
      <w:pPr>
        <w:pStyle w:val="Listenabsatz"/>
        <w:spacing w:after="100" w:afterAutospacing="1"/>
        <w:ind w:left="1480"/>
        <w:rPr>
          <w:sz w:val="26"/>
          <w:szCs w:val="26"/>
        </w:rPr>
      </w:pPr>
    </w:p>
    <w:p w14:paraId="57AA5EAE" w14:textId="77777777" w:rsidR="0048678E" w:rsidRDefault="0048678E" w:rsidP="0048678E">
      <w:pPr>
        <w:pStyle w:val="Listenabsatz"/>
        <w:spacing w:after="100" w:afterAutospacing="1"/>
        <w:ind w:left="1480"/>
        <w:rPr>
          <w:sz w:val="26"/>
          <w:szCs w:val="26"/>
        </w:rPr>
      </w:pPr>
    </w:p>
    <w:p w14:paraId="7ED81C64" w14:textId="77777777" w:rsidR="0048678E" w:rsidRDefault="0048678E" w:rsidP="0048678E">
      <w:pPr>
        <w:pStyle w:val="Listenabsatz"/>
        <w:spacing w:after="100" w:afterAutospacing="1"/>
        <w:ind w:left="1480"/>
        <w:rPr>
          <w:sz w:val="26"/>
          <w:szCs w:val="26"/>
        </w:rPr>
      </w:pPr>
    </w:p>
    <w:p w14:paraId="21561A74" w14:textId="77777777" w:rsidR="0048678E" w:rsidRDefault="0048678E" w:rsidP="0048678E">
      <w:pPr>
        <w:pStyle w:val="Listenabsatz"/>
        <w:spacing w:after="100" w:afterAutospacing="1"/>
        <w:ind w:left="1480"/>
        <w:rPr>
          <w:sz w:val="26"/>
          <w:szCs w:val="26"/>
        </w:rPr>
      </w:pPr>
    </w:p>
    <w:p w14:paraId="10D9B8C7" w14:textId="77777777" w:rsidR="0048678E" w:rsidRPr="00D11317" w:rsidRDefault="0048678E" w:rsidP="00D11317">
      <w:pPr>
        <w:spacing w:after="100" w:afterAutospacing="1"/>
        <w:rPr>
          <w:sz w:val="26"/>
          <w:szCs w:val="26"/>
        </w:rPr>
      </w:pPr>
    </w:p>
    <w:p w14:paraId="1982AC71" w14:textId="77777777" w:rsidR="0074052A" w:rsidRDefault="0048678E" w:rsidP="003E563F">
      <w:pPr>
        <w:pStyle w:val="berschrift1"/>
        <w:numPr>
          <w:ilvl w:val="0"/>
          <w:numId w:val="10"/>
        </w:numPr>
        <w:spacing w:line="276" w:lineRule="auto"/>
        <w:rPr>
          <w:bCs/>
        </w:rPr>
      </w:pPr>
      <w:bookmarkStart w:id="0" w:name="_Toc192628638"/>
      <w:r w:rsidRPr="00CD72BE">
        <w:rPr>
          <w:bCs/>
        </w:rPr>
        <w:lastRenderedPageBreak/>
        <w:t>Einführung</w:t>
      </w:r>
      <w:bookmarkEnd w:id="0"/>
    </w:p>
    <w:p w14:paraId="71D73E2F" w14:textId="53752872" w:rsidR="001E02D3" w:rsidRDefault="003E563F" w:rsidP="00985720">
      <w:pPr>
        <w:pStyle w:val="Listenabsatz"/>
        <w:shd w:val="clear" w:color="auto" w:fill="FFFFFF"/>
        <w:spacing w:after="652" w:line="240" w:lineRule="auto"/>
        <w:ind w:left="0"/>
        <w:jc w:val="both"/>
        <w:rPr>
          <w:rFonts w:eastAsia="Times New Roman" w:cs="Arial"/>
          <w:color w:val="000000"/>
          <w:kern w:val="0"/>
          <w:lang w:eastAsia="de-DE"/>
          <w14:ligatures w14:val="none"/>
        </w:rPr>
      </w:pPr>
      <w:r w:rsidRPr="003E563F">
        <w:rPr>
          <w:rFonts w:eastAsia="Times New Roman" w:cs="Arial"/>
          <w:color w:val="000000"/>
          <w:kern w:val="0"/>
          <w:lang w:eastAsia="de-DE"/>
          <w14:ligatures w14:val="none"/>
        </w:rPr>
        <w:t>Der Dienstvertrag stellt eine fundamentale Vertragsart im deutschen Schuldrecht dar und ist in vielen Bereichen des Alltags und der Wirtschaft von großer Bedeutung. Die gesetzliche Regelung des Dienstvertrages findet sich in den §§ 611 - 630 BGB. Im Gegensatz zum Arbeitsvertrag, der ein spezielles Verhältnis zwischen Arbeitgeber und Arbeitnehmer regelt, deckt der Dienstvertrag eine Vielzahl von Dienstleistungsverhältnissen ab, die nicht zwangsläufig in ein Arbeitsverhältnis münden.</w:t>
      </w:r>
    </w:p>
    <w:p w14:paraId="7671B6A8" w14:textId="77777777" w:rsidR="00985720" w:rsidRPr="00775469" w:rsidRDefault="00985720" w:rsidP="00985720">
      <w:pPr>
        <w:pStyle w:val="Listenabsatz"/>
        <w:shd w:val="clear" w:color="auto" w:fill="FFFFFF"/>
        <w:spacing w:after="652" w:line="240" w:lineRule="auto"/>
        <w:ind w:left="0"/>
        <w:jc w:val="both"/>
        <w:rPr>
          <w:rFonts w:eastAsia="Times New Roman" w:cs="Arial"/>
          <w:color w:val="000000"/>
          <w:kern w:val="0"/>
          <w:lang w:eastAsia="de-DE"/>
          <w14:ligatures w14:val="none"/>
        </w:rPr>
      </w:pPr>
    </w:p>
    <w:p w14:paraId="1F24B2B8" w14:textId="67E2E6E9" w:rsidR="00AF5C3B" w:rsidRPr="00775469" w:rsidRDefault="008B6E2F" w:rsidP="00623702">
      <w:pPr>
        <w:pStyle w:val="Listenabsatz"/>
        <w:shd w:val="clear" w:color="auto" w:fill="FFFFFF"/>
        <w:spacing w:before="100" w:beforeAutospacing="1" w:after="360" w:line="240" w:lineRule="auto"/>
        <w:ind w:left="0"/>
        <w:jc w:val="both"/>
        <w:rPr>
          <w:rFonts w:eastAsia="Times New Roman" w:cs="Arial"/>
          <w:color w:val="000000"/>
          <w:kern w:val="0"/>
          <w:lang w:eastAsia="de-DE"/>
          <w14:ligatures w14:val="none"/>
        </w:rPr>
      </w:pPr>
      <w:r w:rsidRPr="00775469">
        <w:rPr>
          <w:rFonts w:eastAsia="Times New Roman" w:cs="Arial"/>
          <w:color w:val="000000"/>
          <w:kern w:val="0"/>
          <w:lang w:eastAsia="de-DE"/>
          <w14:ligatures w14:val="none"/>
        </w:rPr>
        <w:t>Ziel dieser Hausarbeit ist es, die gesetzlichen Grundlagen des Dienst- und Arbeitsvertrages zu erläutern, die wesentlichen Unterschiede zwischen diesen beiden Vertragsarten herauszuarbeiten und eine Abgrenzung zum Werkvertrag und Behandlungsvertrag vorzunehmen. Zudem werden die verschiedenen Möglichkeiten zur Beendigung des Dienstvertrages sowie die dafür notwendigen Voraussetzungen dargestellt.</w:t>
      </w:r>
    </w:p>
    <w:p w14:paraId="5045186E" w14:textId="1EE05CCB" w:rsidR="00095F62" w:rsidRPr="00EC3429" w:rsidRDefault="009E5989" w:rsidP="00623702">
      <w:pPr>
        <w:pStyle w:val="berschrift1"/>
        <w:numPr>
          <w:ilvl w:val="0"/>
          <w:numId w:val="10"/>
        </w:numPr>
        <w:ind w:left="357" w:hanging="357"/>
        <w:rPr>
          <w:b w:val="0"/>
        </w:rPr>
      </w:pPr>
      <w:bookmarkStart w:id="1" w:name="_Toc192628639"/>
      <w:r>
        <w:t>Begriffe</w:t>
      </w:r>
      <w:bookmarkEnd w:id="1"/>
    </w:p>
    <w:p w14:paraId="071D6031" w14:textId="5510446E" w:rsidR="007A2691" w:rsidRPr="007A2691" w:rsidRDefault="00850E03" w:rsidP="00623702">
      <w:pPr>
        <w:pStyle w:val="berschrift2"/>
        <w:numPr>
          <w:ilvl w:val="1"/>
          <w:numId w:val="10"/>
        </w:numPr>
        <w:ind w:left="431" w:hanging="431"/>
      </w:pPr>
      <w:bookmarkStart w:id="2" w:name="_Toc192628640"/>
      <w:r>
        <w:t>Dienstvertrag</w:t>
      </w:r>
      <w:r w:rsidR="00BD58C8">
        <w:t xml:space="preserve"> und </w:t>
      </w:r>
      <w:r w:rsidR="00612EE3">
        <w:t>seine</w:t>
      </w:r>
      <w:r w:rsidR="00BD58C8">
        <w:t xml:space="preserve"> gesetzliche Darstellung</w:t>
      </w:r>
      <w:bookmarkEnd w:id="2"/>
    </w:p>
    <w:p w14:paraId="32C92F89" w14:textId="77777777" w:rsidR="00F80787" w:rsidRDefault="004C5B32" w:rsidP="00623702">
      <w:pPr>
        <w:pStyle w:val="Listenabsatz"/>
        <w:spacing w:after="100" w:afterAutospacing="1"/>
        <w:ind w:left="0"/>
        <w:jc w:val="both"/>
      </w:pPr>
      <w:r w:rsidRPr="00775469">
        <w:t xml:space="preserve">Der </w:t>
      </w:r>
      <w:r w:rsidRPr="00775469">
        <w:rPr>
          <w:b/>
          <w:bCs/>
        </w:rPr>
        <w:t>Dienstvertrag</w:t>
      </w:r>
      <w:r w:rsidRPr="00775469">
        <w:t xml:space="preserve"> ist</w:t>
      </w:r>
      <w:r w:rsidR="0001385C">
        <w:t xml:space="preserve"> gemäß</w:t>
      </w:r>
      <w:r w:rsidRPr="00775469">
        <w:t xml:space="preserve"> </w:t>
      </w:r>
      <w:r w:rsidR="0001385C" w:rsidRPr="00850E03">
        <w:rPr>
          <w:sz w:val="26"/>
          <w:szCs w:val="26"/>
        </w:rPr>
        <w:t>§</w:t>
      </w:r>
      <w:r w:rsidR="0001385C" w:rsidRPr="0030437C">
        <w:t>611 Abs.1 BGB</w:t>
      </w:r>
      <w:r w:rsidR="0001385C" w:rsidRPr="00775469">
        <w:t xml:space="preserve"> </w:t>
      </w:r>
      <w:r w:rsidRPr="00775469">
        <w:t xml:space="preserve">ein gegenseitiger Vertrag, </w:t>
      </w:r>
      <w:r w:rsidR="00664562" w:rsidRPr="00775469">
        <w:t>bei dem sich eine Partei</w:t>
      </w:r>
      <w:r w:rsidRPr="00775469">
        <w:t xml:space="preserve"> (Dienstverpflichteter) zur </w:t>
      </w:r>
      <w:r w:rsidR="00B068CD" w:rsidRPr="00775469">
        <w:t>Erbringung</w:t>
      </w:r>
      <w:r w:rsidRPr="00775469">
        <w:t xml:space="preserve"> </w:t>
      </w:r>
      <w:r w:rsidR="00952DE7" w:rsidRPr="00775469">
        <w:t>der vereinbarten Dienstleistungen</w:t>
      </w:r>
      <w:r w:rsidR="00F007CC" w:rsidRPr="00775469">
        <w:t xml:space="preserve"> und </w:t>
      </w:r>
      <w:r w:rsidR="00EC7FED" w:rsidRPr="00775469">
        <w:t>die</w:t>
      </w:r>
      <w:r w:rsidR="00F007CC" w:rsidRPr="00775469">
        <w:t xml:space="preserve"> andere </w:t>
      </w:r>
      <w:r w:rsidR="00EC7FED" w:rsidRPr="00775469">
        <w:t xml:space="preserve">Partei </w:t>
      </w:r>
      <w:r w:rsidR="00F007CC" w:rsidRPr="00775469">
        <w:t xml:space="preserve">(Dienstberechtigter) zur </w:t>
      </w:r>
      <w:r w:rsidR="006C43AB" w:rsidRPr="00775469">
        <w:t>Zahlung</w:t>
      </w:r>
      <w:r w:rsidR="00F007CC" w:rsidRPr="00775469">
        <w:t xml:space="preserve"> der vereinbarten Vergütung verpflichtet</w:t>
      </w:r>
      <w:r w:rsidR="0030437C" w:rsidRPr="00775469">
        <w:t xml:space="preserve">. </w:t>
      </w:r>
      <w:r w:rsidR="006E11C8" w:rsidRPr="00775469">
        <w:t>Typisch für den Dienstvertrag ist die Leistung</w:t>
      </w:r>
      <w:r w:rsidR="00CF44CC" w:rsidRPr="00775469">
        <w:t xml:space="preserve"> von Diensten im Austausch gegen eine Vergütung</w:t>
      </w:r>
      <w:r w:rsidR="00461B7E" w:rsidRPr="00775469">
        <w:t>.</w:t>
      </w:r>
      <w:r w:rsidR="00461B7E" w:rsidRPr="00775469">
        <w:rPr>
          <w:rStyle w:val="Funotenzeichen"/>
        </w:rPr>
        <w:footnoteReference w:id="1"/>
      </w:r>
      <w:r w:rsidR="00157D8C">
        <w:t xml:space="preserve"> </w:t>
      </w:r>
    </w:p>
    <w:p w14:paraId="6A3394EC" w14:textId="77777777" w:rsidR="005D5844" w:rsidRDefault="005D5844" w:rsidP="00623702">
      <w:pPr>
        <w:pStyle w:val="Listenabsatz"/>
        <w:spacing w:after="100" w:afterAutospacing="1"/>
        <w:ind w:left="0"/>
        <w:jc w:val="both"/>
      </w:pPr>
    </w:p>
    <w:p w14:paraId="58814E13" w14:textId="57E50B75" w:rsidR="00B72B2A" w:rsidRPr="00775469" w:rsidRDefault="00F80787" w:rsidP="00623702">
      <w:pPr>
        <w:pStyle w:val="Listenabsatz"/>
        <w:spacing w:after="100" w:afterAutospacing="1"/>
        <w:ind w:left="0"/>
        <w:jc w:val="both"/>
      </w:pPr>
      <w:r>
        <w:t>D</w:t>
      </w:r>
      <w:r w:rsidRPr="00F80787">
        <w:t>er Dienstvertrag kann Dienstleistungen jeglicher Art umfassen (§611 Abs.2 BGB), unabhängig davon, ob es sich um eine einmalige oder eine langfristige Tätigkeit handelt. Aus dem Dienstvertragsrecht hat sich das Arbeitsrecht als eigenständiges Rechtsgebiet entwickelt, das speziell für Arbeitnehmer gilt</w:t>
      </w:r>
      <w:r w:rsidR="005D5844">
        <w:t>.</w:t>
      </w:r>
      <w:r w:rsidR="00165DEF">
        <w:rPr>
          <w:rStyle w:val="Funotenzeichen"/>
        </w:rPr>
        <w:footnoteReference w:id="2"/>
      </w:r>
    </w:p>
    <w:p w14:paraId="43725D7F" w14:textId="77777777" w:rsidR="0055506F" w:rsidRPr="00775469" w:rsidRDefault="0055506F" w:rsidP="00623702">
      <w:pPr>
        <w:pStyle w:val="Listenabsatz"/>
        <w:spacing w:after="100" w:afterAutospacing="1"/>
        <w:ind w:left="0"/>
        <w:jc w:val="both"/>
      </w:pPr>
    </w:p>
    <w:p w14:paraId="7889E003" w14:textId="47F14844" w:rsidR="0055506F" w:rsidRPr="00775469" w:rsidRDefault="0055506F" w:rsidP="00623702">
      <w:pPr>
        <w:pStyle w:val="Listenabsatz"/>
        <w:spacing w:after="100" w:afterAutospacing="1"/>
        <w:ind w:left="0"/>
        <w:jc w:val="both"/>
      </w:pPr>
      <w:r w:rsidRPr="00775469">
        <w:t xml:space="preserve">Merkmale eines Dienstvertrags: </w:t>
      </w:r>
    </w:p>
    <w:p w14:paraId="3211ED23" w14:textId="4F4A60CB" w:rsidR="0055506F" w:rsidRPr="00775469" w:rsidRDefault="003F4094" w:rsidP="00623702">
      <w:pPr>
        <w:pStyle w:val="Listenabsatz"/>
        <w:numPr>
          <w:ilvl w:val="0"/>
          <w:numId w:val="9"/>
        </w:numPr>
        <w:spacing w:after="100" w:afterAutospacing="1"/>
        <w:ind w:left="357" w:hanging="357"/>
        <w:jc w:val="both"/>
      </w:pPr>
      <w:r>
        <w:t>In § 611 Abs.1 BGB</w:t>
      </w:r>
      <w:r w:rsidR="009B03D1" w:rsidRPr="00775469">
        <w:t xml:space="preserve"> wird </w:t>
      </w:r>
      <w:r>
        <w:t xml:space="preserve">es </w:t>
      </w:r>
      <w:r w:rsidR="009B03D1" w:rsidRPr="00775469">
        <w:t>eine Tätigkeit geschuldet, nicht ein bestimmter Erfolg</w:t>
      </w:r>
      <w:r w:rsidR="00D3767A" w:rsidRPr="00775469">
        <w:t>.</w:t>
      </w:r>
    </w:p>
    <w:p w14:paraId="09293541" w14:textId="412473E7" w:rsidR="00964633" w:rsidRPr="00775469" w:rsidRDefault="009B03D1" w:rsidP="00964633">
      <w:pPr>
        <w:pStyle w:val="Listenabsatz"/>
        <w:numPr>
          <w:ilvl w:val="0"/>
          <w:numId w:val="9"/>
        </w:numPr>
        <w:spacing w:after="100" w:afterAutospacing="1"/>
        <w:ind w:left="357" w:hanging="357"/>
        <w:jc w:val="both"/>
      </w:pPr>
      <w:r w:rsidRPr="00775469">
        <w:t xml:space="preserve">Die Vergütung ist </w:t>
      </w:r>
      <w:r w:rsidR="003F4094">
        <w:t>gemäß § 611 BGB</w:t>
      </w:r>
      <w:r w:rsidR="003F4094" w:rsidRPr="00775469">
        <w:t xml:space="preserve"> </w:t>
      </w:r>
      <w:r w:rsidRPr="00775469">
        <w:t>unabhängig vom Erfolg der Tätigkeit.</w:t>
      </w:r>
    </w:p>
    <w:p w14:paraId="76C2F80A" w14:textId="77777777" w:rsidR="009F6970" w:rsidRDefault="009F6970" w:rsidP="00623702">
      <w:pPr>
        <w:pStyle w:val="Listenabsatz"/>
        <w:spacing w:after="100" w:afterAutospacing="1"/>
        <w:ind w:left="0"/>
        <w:jc w:val="both"/>
      </w:pPr>
    </w:p>
    <w:p w14:paraId="4E46E0C3" w14:textId="23BE62E9" w:rsidR="009F6970" w:rsidRDefault="009F6970" w:rsidP="00623702">
      <w:pPr>
        <w:pStyle w:val="Listenabsatz"/>
        <w:spacing w:after="100" w:afterAutospacing="1"/>
        <w:ind w:left="0"/>
        <w:jc w:val="both"/>
      </w:pPr>
      <w:r>
        <w:t xml:space="preserve">Der Dienstvertrag ist in den §§ 611 ff. BGB geregelt und umfasst zwei Hauptkategorien. Zum einen gibt es die Dienstverträge, die </w:t>
      </w:r>
      <w:r w:rsidR="00E44B12">
        <w:t>unselbstständige, abhängige Dienstleistungen betreffen, also Arbeitsverträge.</w:t>
      </w:r>
      <w:r w:rsidR="008411CC">
        <w:t xml:space="preserve"> </w:t>
      </w:r>
      <w:r w:rsidR="008411CC" w:rsidRPr="008411CC">
        <w:t>Die wesentlichen Bestimmungen, insbesondere zum Arbeitsvertragsrecht, finden sich in den §§ 611-630 BGB</w:t>
      </w:r>
      <w:r w:rsidR="008411CC">
        <w:t xml:space="preserve">. Darüber hinaus </w:t>
      </w:r>
      <w:r w:rsidR="00DE291C">
        <w:t xml:space="preserve">enthält das Arbeitsrecht zahlreiche </w:t>
      </w:r>
      <w:r w:rsidR="00DE291C" w:rsidRPr="00D26827">
        <w:t>Regelungen in anderen Gesetzen, wie der G</w:t>
      </w:r>
      <w:r w:rsidR="00C36C5E" w:rsidRPr="00D26827">
        <w:t>ewerbeordnung, dem Handelsgesetzbuch (HGB)</w:t>
      </w:r>
      <w:r w:rsidR="00C36C5E">
        <w:t xml:space="preserve"> sowie in zahlreichen</w:t>
      </w:r>
      <w:r w:rsidR="001D23B6">
        <w:t xml:space="preserve"> Sondergesetzen, darunter das Kündigungsgesetz, das Teilzeit- und Befristungsgesetz, das Arbeit</w:t>
      </w:r>
      <w:r w:rsidR="00C452B7">
        <w:t>s</w:t>
      </w:r>
      <w:r w:rsidR="001D23B6">
        <w:t>schutz</w:t>
      </w:r>
      <w:r w:rsidR="00C452B7">
        <w:t>gesetz, das Arbeitszeitgesetz, das Sozial</w:t>
      </w:r>
      <w:r w:rsidR="008B4DDD">
        <w:t xml:space="preserve">gesetzbuch IX </w:t>
      </w:r>
      <w:proofErr w:type="gramStart"/>
      <w:r w:rsidR="008B4DDD">
        <w:t>( für</w:t>
      </w:r>
      <w:proofErr w:type="gramEnd"/>
      <w:r w:rsidR="008B4DDD">
        <w:t xml:space="preserve"> Behinderte), das </w:t>
      </w:r>
      <w:r w:rsidR="00CE614E">
        <w:t>Tarifvertragsgesetz und das Betriebsverfassungsgesetz. Das Arbeitsrecht hat sich</w:t>
      </w:r>
      <w:r w:rsidR="001F4ACF">
        <w:t xml:space="preserve"> zu einem eigenständigen Rechtsgebiet entwickelt, das hier nur in grundlegenden Zügen behandelt werden kann.</w:t>
      </w:r>
      <w:r w:rsidR="004F6631">
        <w:rPr>
          <w:rStyle w:val="Funotenzeichen"/>
        </w:rPr>
        <w:footnoteReference w:id="3"/>
      </w:r>
    </w:p>
    <w:p w14:paraId="1DA420D0" w14:textId="77777777" w:rsidR="005725FA" w:rsidRDefault="005725FA" w:rsidP="00623702">
      <w:pPr>
        <w:pStyle w:val="Listenabsatz"/>
        <w:spacing w:after="100" w:afterAutospacing="1"/>
        <w:ind w:left="0"/>
        <w:jc w:val="both"/>
      </w:pPr>
    </w:p>
    <w:p w14:paraId="51447565" w14:textId="2D2A6116" w:rsidR="005725FA" w:rsidRDefault="005725FA" w:rsidP="00623702">
      <w:pPr>
        <w:pStyle w:val="Listenabsatz"/>
        <w:spacing w:after="100" w:afterAutospacing="1"/>
        <w:ind w:left="0"/>
        <w:jc w:val="both"/>
      </w:pPr>
      <w:r>
        <w:t>Die zweite Kategorie umfasst die „sonstigen Dienstverträge“, zu denen auch Verträge von Selbst</w:t>
      </w:r>
      <w:r w:rsidR="00C91F67">
        <w:t>ständigen gehören, die ihre Dienstleistung in wirtschaftlicher und sozialer Unabhängigkeit erbringen. Zu dieser Gruppe zählen auch Anstellungsvert</w:t>
      </w:r>
      <w:r w:rsidR="00456C5A">
        <w:t xml:space="preserve">räge mit den Organen juristischer </w:t>
      </w:r>
      <w:r w:rsidR="00456C5A">
        <w:lastRenderedPageBreak/>
        <w:t>Personen, insbesondere mit dem Vorstand einer Aktiengesellschaft und dem Geschäftsführer einer GmbH</w:t>
      </w:r>
      <w:r w:rsidR="00D968B1">
        <w:rPr>
          <w:rStyle w:val="Funotenzeichen"/>
        </w:rPr>
        <w:footnoteReference w:id="4"/>
      </w:r>
      <w:r w:rsidR="00456C5A">
        <w:t xml:space="preserve">. Ein angestellter Geschäftsführer </w:t>
      </w:r>
      <w:r w:rsidR="00FF132F">
        <w:t>einer GmbH ist daher kein Arbeitnehmer</w:t>
      </w:r>
      <w:r w:rsidR="006E3F22">
        <w:t xml:space="preserve"> im Sinne des Arbeitsrechts</w:t>
      </w:r>
      <w:r w:rsidR="0008516D">
        <w:rPr>
          <w:rStyle w:val="Funotenzeichen"/>
        </w:rPr>
        <w:footnoteReference w:id="5"/>
      </w:r>
      <w:r w:rsidR="006E3F22">
        <w:t xml:space="preserve">. Ebenso gilt dies für Vorstandsmitglieder </w:t>
      </w:r>
      <w:r w:rsidR="00DA158E">
        <w:t>von Sparkassen</w:t>
      </w:r>
      <w:r w:rsidR="00D24E87">
        <w:rPr>
          <w:rStyle w:val="Funotenzeichen"/>
        </w:rPr>
        <w:footnoteReference w:id="6"/>
      </w:r>
      <w:r w:rsidR="00DA158E">
        <w:t>.</w:t>
      </w:r>
    </w:p>
    <w:p w14:paraId="112E7E52" w14:textId="37EA0000" w:rsidR="00C6366F" w:rsidRDefault="00C6366F" w:rsidP="0026099B">
      <w:pPr>
        <w:pStyle w:val="Listenabsatz"/>
        <w:spacing w:after="100" w:afterAutospacing="1"/>
        <w:ind w:left="0"/>
        <w:jc w:val="both"/>
      </w:pPr>
    </w:p>
    <w:p w14:paraId="7C91C3C3" w14:textId="4FA9BB56" w:rsidR="00C6366F" w:rsidRDefault="00C6366F" w:rsidP="0026099B">
      <w:pPr>
        <w:pStyle w:val="Listenabsatz"/>
        <w:spacing w:after="100" w:afterAutospacing="1"/>
        <w:ind w:left="0"/>
        <w:jc w:val="both"/>
      </w:pPr>
      <w:r>
        <w:t>Diese Regelung macht klar, dass der Dienstvertrag eine typische Vereinbarung ist, bei der der Dienstverpflichtete bestimmte Tätigkeiten ausführt, jedoch nicht verpflichtet ist, einen bestimmten Erfolg zu erzielen.</w:t>
      </w:r>
    </w:p>
    <w:p w14:paraId="10EAF9A8" w14:textId="0CD5ADC0" w:rsidR="00AF5C3B" w:rsidRDefault="008072F2" w:rsidP="00AB667D">
      <w:pPr>
        <w:pStyle w:val="berschrift2"/>
        <w:numPr>
          <w:ilvl w:val="1"/>
          <w:numId w:val="10"/>
        </w:numPr>
        <w:ind w:left="431" w:hanging="431"/>
        <w:rPr>
          <w:b w:val="0"/>
        </w:rPr>
      </w:pPr>
      <w:bookmarkStart w:id="3" w:name="_Toc192628641"/>
      <w:r>
        <w:t>Dienste</w:t>
      </w:r>
      <w:bookmarkEnd w:id="3"/>
    </w:p>
    <w:p w14:paraId="4263418F" w14:textId="6A3E022C" w:rsidR="005B6C2A" w:rsidRPr="00DF5333" w:rsidRDefault="00106A4E" w:rsidP="00AB667D">
      <w:pPr>
        <w:pStyle w:val="Listenabsatz"/>
        <w:spacing w:after="100" w:afterAutospacing="1"/>
        <w:ind w:left="0"/>
        <w:jc w:val="both"/>
      </w:pPr>
      <w:r w:rsidRPr="00DF5333">
        <w:t>Ein Dienstvertrag kann jede Art von Dienstleistungen umfassen</w:t>
      </w:r>
      <w:r w:rsidR="008072F2" w:rsidRPr="00DF5333">
        <w:t xml:space="preserve"> (§</w:t>
      </w:r>
      <w:r w:rsidR="00E36CDA" w:rsidRPr="00DF5333">
        <w:t xml:space="preserve"> 611 Abs. 2 BGB)</w:t>
      </w:r>
      <w:r w:rsidR="00473960" w:rsidRPr="00DF5333">
        <w:t xml:space="preserve">. Es ist also gleichgültig, ob </w:t>
      </w:r>
      <w:r w:rsidR="003B37D9" w:rsidRPr="00DF5333">
        <w:t>die Tätigkeiten einmalig oder dauerhaft sind</w:t>
      </w:r>
      <w:r w:rsidR="00523BB8" w:rsidRPr="00DF5333">
        <w:t xml:space="preserve">. </w:t>
      </w:r>
      <w:r w:rsidR="00590ADE" w:rsidRPr="00DF5333">
        <w:t>Es ist ebenso von keiner Bedeutung</w:t>
      </w:r>
      <w:r w:rsidR="00523BB8" w:rsidRPr="00DF5333">
        <w:t xml:space="preserve">, ob die Dienste eigenverantwortlich, aufgrund </w:t>
      </w:r>
      <w:r w:rsidR="00FF725F" w:rsidRPr="00DF5333">
        <w:t>spezieller</w:t>
      </w:r>
      <w:r w:rsidR="00E62B76" w:rsidRPr="00DF5333">
        <w:t xml:space="preserve"> Fachkenntnis, unselbständig oder in </w:t>
      </w:r>
      <w:r w:rsidR="001A6A53" w:rsidRPr="00DF5333">
        <w:t xml:space="preserve">einer </w:t>
      </w:r>
      <w:r w:rsidR="00E62B76" w:rsidRPr="00DF5333">
        <w:t>untergeordnete</w:t>
      </w:r>
      <w:r w:rsidR="001A6A53" w:rsidRPr="00DF5333">
        <w:t xml:space="preserve">n </w:t>
      </w:r>
      <w:r w:rsidR="005B6C2A" w:rsidRPr="00DF5333">
        <w:t>Position</w:t>
      </w:r>
      <w:r w:rsidR="00E62B76" w:rsidRPr="00DF5333">
        <w:t xml:space="preserve"> </w:t>
      </w:r>
      <w:r w:rsidR="00952DE7" w:rsidRPr="00DF5333">
        <w:t>erbracht werden</w:t>
      </w:r>
      <w:r w:rsidR="00E62B76" w:rsidRPr="00DF5333">
        <w:t>.</w:t>
      </w:r>
      <w:r w:rsidR="00E62B76" w:rsidRPr="00DF5333">
        <w:rPr>
          <w:rStyle w:val="Funotenzeichen"/>
        </w:rPr>
        <w:footnoteReference w:id="7"/>
      </w:r>
    </w:p>
    <w:p w14:paraId="33FDB5C8" w14:textId="36CF8044" w:rsidR="00D66BFE" w:rsidRDefault="009507C4" w:rsidP="00AB667D">
      <w:pPr>
        <w:pStyle w:val="berschrift3"/>
        <w:numPr>
          <w:ilvl w:val="2"/>
          <w:numId w:val="10"/>
        </w:numPr>
        <w:ind w:left="505" w:hanging="505"/>
        <w:rPr>
          <w:b w:val="0"/>
        </w:rPr>
      </w:pPr>
      <w:r>
        <w:t xml:space="preserve"> </w:t>
      </w:r>
      <w:bookmarkStart w:id="4" w:name="_Toc192628642"/>
      <w:r w:rsidR="009B74E1" w:rsidRPr="00D66BFE">
        <w:t>Freier Dienstvertrag</w:t>
      </w:r>
      <w:bookmarkEnd w:id="4"/>
    </w:p>
    <w:p w14:paraId="5C5B8210" w14:textId="688AC1B6" w:rsidR="00274466" w:rsidRDefault="00191A39" w:rsidP="00AB667D">
      <w:pPr>
        <w:pStyle w:val="Listenabsatz"/>
        <w:spacing w:after="100" w:afterAutospacing="1"/>
        <w:ind w:left="0"/>
        <w:jc w:val="both"/>
        <w:rPr>
          <w:sz w:val="26"/>
          <w:szCs w:val="26"/>
        </w:rPr>
      </w:pPr>
      <w:r w:rsidRPr="00DF5333">
        <w:t>Wenn</w:t>
      </w:r>
      <w:r w:rsidR="00274466" w:rsidRPr="00DF5333">
        <w:t xml:space="preserve"> der Verpflichtete die Tätigkeit selbständig </w:t>
      </w:r>
      <w:r w:rsidR="00EA6855" w:rsidRPr="00DF5333">
        <w:t>und eigenverantwortlich aus</w:t>
      </w:r>
      <w:r w:rsidR="002833DD" w:rsidRPr="00DF5333">
        <w:t>führt</w:t>
      </w:r>
      <w:r w:rsidR="00EA6855" w:rsidRPr="00DF5333">
        <w:t xml:space="preserve">, </w:t>
      </w:r>
      <w:r w:rsidR="00A66A17" w:rsidRPr="00DF5333">
        <w:t>handelt es sich um</w:t>
      </w:r>
      <w:r w:rsidR="00EA6855" w:rsidRPr="00DF5333">
        <w:t xml:space="preserve"> sog</w:t>
      </w:r>
      <w:r w:rsidRPr="00DF5333">
        <w:t xml:space="preserve">enannte </w:t>
      </w:r>
      <w:r w:rsidRPr="00DF5333">
        <w:rPr>
          <w:b/>
          <w:bCs/>
        </w:rPr>
        <w:t>f</w:t>
      </w:r>
      <w:r w:rsidR="00EA6855" w:rsidRPr="00DF5333">
        <w:rPr>
          <w:b/>
          <w:bCs/>
        </w:rPr>
        <w:t xml:space="preserve">reie (unabhängige) </w:t>
      </w:r>
      <w:r w:rsidR="00A66A17" w:rsidRPr="00DF5333">
        <w:rPr>
          <w:b/>
          <w:bCs/>
        </w:rPr>
        <w:t>Di</w:t>
      </w:r>
      <w:r w:rsidR="00EA6855" w:rsidRPr="00DF5333">
        <w:rPr>
          <w:b/>
          <w:bCs/>
        </w:rPr>
        <w:t>enstverträge</w:t>
      </w:r>
      <w:r w:rsidR="00EA6855">
        <w:rPr>
          <w:sz w:val="26"/>
          <w:szCs w:val="26"/>
        </w:rPr>
        <w:t>.</w:t>
      </w:r>
      <w:r w:rsidR="00EA6855">
        <w:rPr>
          <w:rStyle w:val="Funotenzeichen"/>
          <w:sz w:val="26"/>
          <w:szCs w:val="26"/>
        </w:rPr>
        <w:footnoteReference w:id="8"/>
      </w:r>
    </w:p>
    <w:p w14:paraId="5E12E833" w14:textId="18D8F113" w:rsidR="002D7800" w:rsidRPr="00DA78A6" w:rsidRDefault="00AB667D" w:rsidP="00DA78A6">
      <w:pPr>
        <w:pStyle w:val="berschrift3"/>
        <w:numPr>
          <w:ilvl w:val="2"/>
          <w:numId w:val="10"/>
        </w:numPr>
        <w:ind w:left="505" w:hanging="505"/>
        <w:rPr>
          <w:b w:val="0"/>
        </w:rPr>
      </w:pPr>
      <w:r>
        <w:t xml:space="preserve"> </w:t>
      </w:r>
      <w:bookmarkStart w:id="5" w:name="_Toc192628643"/>
      <w:r w:rsidR="009B74E1" w:rsidRPr="00D66BFE">
        <w:t>Arbeitsvertrag</w:t>
      </w:r>
      <w:r w:rsidR="00BD58C8">
        <w:t xml:space="preserve"> und gesetzliche Darstellung</w:t>
      </w:r>
      <w:bookmarkEnd w:id="5"/>
    </w:p>
    <w:p w14:paraId="684C5FB4" w14:textId="17223326" w:rsidR="002D7800" w:rsidRDefault="002D7800" w:rsidP="00AB667D">
      <w:pPr>
        <w:pStyle w:val="Listenabsatz"/>
        <w:spacing w:after="100" w:afterAutospacing="1"/>
        <w:ind w:left="0"/>
        <w:jc w:val="both"/>
      </w:pPr>
      <w:r>
        <w:t>Werden Dienstleistungen über einen längeren Zeitraum in persönlicher und wirtschaftlicher Abhängigkeit vom Dienstberechtigten</w:t>
      </w:r>
      <w:r w:rsidR="00C446B1">
        <w:t xml:space="preserve"> erbracht liegt ein </w:t>
      </w:r>
      <w:r w:rsidR="00C446B1" w:rsidRPr="00952746">
        <w:rPr>
          <w:b/>
          <w:bCs/>
        </w:rPr>
        <w:t>abhängiger Dienstvertrag</w:t>
      </w:r>
      <w:r w:rsidR="00C446B1">
        <w:t xml:space="preserve"> vor. Dies </w:t>
      </w:r>
      <w:proofErr w:type="gramStart"/>
      <w:r w:rsidR="00C446B1">
        <w:t xml:space="preserve">entspricht </w:t>
      </w:r>
      <w:r w:rsidR="00DC2F88">
        <w:t xml:space="preserve"> einem</w:t>
      </w:r>
      <w:proofErr w:type="gramEnd"/>
      <w:r w:rsidR="00DC2F88">
        <w:t xml:space="preserve"> Arbeitsvertrag zwischen Arbeitgeber und Arbeitnehmer</w:t>
      </w:r>
      <w:r w:rsidR="00D5008A">
        <w:t>.</w:t>
      </w:r>
      <w:r w:rsidR="00216849">
        <w:rPr>
          <w:rStyle w:val="Funotenzeichen"/>
        </w:rPr>
        <w:footnoteReference w:id="9"/>
      </w:r>
    </w:p>
    <w:p w14:paraId="07A68C72" w14:textId="77777777" w:rsidR="00DC2F88" w:rsidRDefault="00DC2F88" w:rsidP="00AB667D">
      <w:pPr>
        <w:pStyle w:val="Listenabsatz"/>
        <w:spacing w:after="100" w:afterAutospacing="1"/>
        <w:ind w:left="0"/>
        <w:jc w:val="both"/>
      </w:pPr>
    </w:p>
    <w:p w14:paraId="5EBD77AF" w14:textId="59A92135" w:rsidR="00DC2F88" w:rsidRDefault="00DC2F88" w:rsidP="00AB667D">
      <w:pPr>
        <w:pStyle w:val="Listenabsatz"/>
        <w:spacing w:after="100" w:afterAutospacing="1"/>
        <w:ind w:left="0"/>
        <w:jc w:val="both"/>
      </w:pPr>
      <w:r>
        <w:t>Seit dem 1.April 2017 definiert das Bürgerliche Gesetzbuch (BGB) den Arbeitsvertrag in der neu eingefügten Vorschrift des § 611a BGB. Nach dessen Abs. 1 Satz 1 verpflichtet</w:t>
      </w:r>
      <w:r w:rsidR="00B35818">
        <w:t xml:space="preserve"> sich der Arbeitnehmer zur Erbringung weisungsgebundener, fremdbestimmter Arbeit</w:t>
      </w:r>
      <w:r w:rsidR="008B7DC0">
        <w:t xml:space="preserve"> in persönlicher Abhängigkeit. Das Weisungsrecht des Arbeitsgebers kann sich dabei auf den Inhalt, die Durchführung sowie </w:t>
      </w:r>
      <w:r w:rsidR="001E6F27">
        <w:t>den Ort der Tätigkeit erstrecken (Satz 2). Weisungsgebunden ist, wer nicht im Wesentlichen frei über seine Tätigkeit und Arbeitszeit entscheiden kann (Satz 3)</w:t>
      </w:r>
      <w:r w:rsidR="006760B6">
        <w:t xml:space="preserve"> </w:t>
      </w:r>
      <w:r w:rsidR="00D5008A">
        <w:t>(</w:t>
      </w:r>
      <w:r w:rsidR="006760B6" w:rsidRPr="008F562A">
        <w:t>§ 611a Abs. 1 BGB</w:t>
      </w:r>
      <w:r w:rsidR="00D5008A">
        <w:t>)</w:t>
      </w:r>
      <w:r w:rsidR="001E6F27">
        <w:t>.</w:t>
      </w:r>
    </w:p>
    <w:p w14:paraId="0C690B2D" w14:textId="77777777" w:rsidR="001E6F27" w:rsidRDefault="001E6F27" w:rsidP="00AB667D">
      <w:pPr>
        <w:pStyle w:val="Listenabsatz"/>
        <w:spacing w:after="100" w:afterAutospacing="1"/>
        <w:ind w:left="0"/>
        <w:jc w:val="both"/>
      </w:pPr>
    </w:p>
    <w:p w14:paraId="5B3AE30D" w14:textId="0C91F447" w:rsidR="00EF2120" w:rsidRDefault="00EF2120" w:rsidP="00AB667D">
      <w:pPr>
        <w:pStyle w:val="Listenabsatz"/>
        <w:spacing w:after="100" w:afterAutospacing="1"/>
        <w:ind w:left="0"/>
        <w:jc w:val="both"/>
      </w:pPr>
      <w:r w:rsidRPr="00EF2120">
        <w:t xml:space="preserve">Der Arbeitsvertrag ist in § 611a BGB eigenständig kodifiziert. Diese Regelung besagt, dass der Arbeitnehmer durch den Arbeitsvertrag verpflichtet wird, </w:t>
      </w:r>
      <w:proofErr w:type="gramStart"/>
      <w:r w:rsidRPr="00EF2120">
        <w:t>im Dienste</w:t>
      </w:r>
      <w:proofErr w:type="gramEnd"/>
      <w:r w:rsidRPr="00EF2120">
        <w:t xml:space="preserve"> </w:t>
      </w:r>
      <w:r w:rsidR="00A2068D" w:rsidRPr="00EF2120">
        <w:t>einer anderen weisungsgebundenen und fremdbestimmten Arbeit</w:t>
      </w:r>
      <w:r w:rsidRPr="00EF2120">
        <w:t xml:space="preserve"> in persönlicher Abhängigkeit zu leisten. Dies soll verhindern, dass vermeintlich selbstständige Tätigkeiten ausgeführt werden, und die Rechtssicherheit der Verträge erhöhen. Entscheidend für die Abgrenzung zur Dienstverpflichtung eines Selbstständigen ist, ob der Verpflichtete hinsichtlich Zeit, Ort und Inhalt seiner Tätigkeit dem Weisungsrecht des Arbeitgebers unterliegt (§ 611a Satz 3 BGB), also in eine fremde Betriebsorganisation eingegliedert ist. Der Grad der persönlichen Abhängigkeit wird anhand der Eigenart der jeweiligen Tätigkeit bestimmt (§ 611a Satz 4 BGB).</w:t>
      </w:r>
      <w:r>
        <w:rPr>
          <w:rStyle w:val="Funotenzeichen"/>
        </w:rPr>
        <w:footnoteReference w:id="10"/>
      </w:r>
    </w:p>
    <w:p w14:paraId="4052996B" w14:textId="6AA8A9B9" w:rsidR="00A17C88" w:rsidRDefault="00D81462" w:rsidP="00AB667D">
      <w:pPr>
        <w:pStyle w:val="Listenabsatz"/>
        <w:spacing w:after="100" w:afterAutospacing="1"/>
        <w:ind w:left="0"/>
        <w:jc w:val="both"/>
      </w:pPr>
      <w:r>
        <w:lastRenderedPageBreak/>
        <w:t>Die Vorschrift des § 611a Abs. 1 Satz 1 BGB definiert den Arbeitnehmer als Vertragspartei des Arbeitsvertrags und bestimmt ihn durch seine Verpflichtung zur weisungsgebundenen, fremdbestimmt</w:t>
      </w:r>
      <w:r w:rsidR="002F7A3A">
        <w:t>en Tätigkeit in persönliche</w:t>
      </w:r>
      <w:r w:rsidR="00F143D5">
        <w:t>r Abhängigkeit. Damit kodifiziert sie den von der Rechtsprechung entwickelten Arbeitnehmerbegriff und verleiht ihm allgemeine Bedeutung</w:t>
      </w:r>
      <w:r w:rsidR="00D5008A">
        <w:t>.</w:t>
      </w:r>
      <w:r w:rsidR="00F74930">
        <w:rPr>
          <w:rStyle w:val="Funotenzeichen"/>
        </w:rPr>
        <w:footnoteReference w:id="11"/>
      </w:r>
      <w:r w:rsidR="00F143D5">
        <w:t xml:space="preserve"> Wo Gesetze den Begriff „Arbeitnehmer“ verwenden, ist grundsätzlich davon auszugehen, dass damit eine Person gemeint ist, die unter diesen Voraussetzungen tätig ist. </w:t>
      </w:r>
    </w:p>
    <w:p w14:paraId="5D418597" w14:textId="77777777" w:rsidR="007F3F49" w:rsidRDefault="007F3F49" w:rsidP="00AB667D">
      <w:pPr>
        <w:pStyle w:val="Listenabsatz"/>
        <w:spacing w:after="100" w:afterAutospacing="1"/>
        <w:ind w:left="0"/>
        <w:jc w:val="both"/>
      </w:pPr>
    </w:p>
    <w:p w14:paraId="5FD3805E" w14:textId="63841664" w:rsidR="00A17C88" w:rsidRDefault="00A17C88" w:rsidP="00AB667D">
      <w:pPr>
        <w:pStyle w:val="Listenabsatz"/>
        <w:spacing w:after="100" w:afterAutospacing="1"/>
        <w:ind w:left="0"/>
        <w:jc w:val="both"/>
      </w:pPr>
      <w:r>
        <w:t xml:space="preserve">Diese Begriffsbestimmung gilt ausschließlich für das nationale deutsche Recht und findet im europäischen Recht keine direkte Entsprechung. Maßgeblich für das Verständnis </w:t>
      </w:r>
      <w:r w:rsidR="00BA3277">
        <w:t xml:space="preserve">des Arbeitnehmerbegriffs </w:t>
      </w:r>
      <w:r w:rsidR="0060776C">
        <w:t xml:space="preserve">auf europäische Ebene ist die Auslegung durch den Europäischen Gerichtshof (EuGH), die je nach </w:t>
      </w:r>
      <w:r w:rsidR="00B066C8">
        <w:t>Rechtsvorschrift variieren kann. So hat der EuGH entschieden, dass unter bestimmten Umständen auch Mitglieder der Unternehmensleitung einer Kapitalgesellschaft als Arbeitnehmerinnen im Sinne der Mutterschutz-Richtlinie 92/85/EWG gelten können</w:t>
      </w:r>
      <w:r w:rsidR="004C739E">
        <w:t>.</w:t>
      </w:r>
      <w:r w:rsidR="00F74930">
        <w:rPr>
          <w:rStyle w:val="Funotenzeichen"/>
        </w:rPr>
        <w:footnoteReference w:id="12"/>
      </w:r>
    </w:p>
    <w:p w14:paraId="5827C897" w14:textId="15757BF2" w:rsidR="009B74E1" w:rsidRDefault="00D66BFE" w:rsidP="00AB667D">
      <w:pPr>
        <w:pStyle w:val="berschrift2"/>
        <w:numPr>
          <w:ilvl w:val="1"/>
          <w:numId w:val="10"/>
        </w:numPr>
        <w:ind w:left="431" w:hanging="431"/>
        <w:rPr>
          <w:b w:val="0"/>
        </w:rPr>
      </w:pPr>
      <w:bookmarkStart w:id="6" w:name="_Toc192628644"/>
      <w:r w:rsidRPr="00D66BFE">
        <w:t>Vergütung</w:t>
      </w:r>
      <w:bookmarkEnd w:id="6"/>
    </w:p>
    <w:p w14:paraId="787E6544" w14:textId="1CBBA31E" w:rsidR="006F02A8" w:rsidRPr="00DF5333" w:rsidRDefault="00117A72" w:rsidP="00DF5333">
      <w:pPr>
        <w:pStyle w:val="Listenabsatz"/>
        <w:spacing w:after="100" w:afterAutospacing="1"/>
        <w:ind w:left="0"/>
        <w:jc w:val="both"/>
      </w:pPr>
      <w:r w:rsidRPr="00DF5333">
        <w:t xml:space="preserve">Der Dienstvertrag beinhaltet, dass der Dienstverpflichtete als Gegenleistung für seine Dienste eine Vergütung erhalten soll </w:t>
      </w:r>
      <w:r w:rsidR="00996C85" w:rsidRPr="00DF5333">
        <w:t>(§ 611 Abs. 1 BGB)</w:t>
      </w:r>
      <w:r w:rsidRPr="00DF5333">
        <w:t xml:space="preserve">. </w:t>
      </w:r>
      <w:r w:rsidR="00D81C7D" w:rsidRPr="00DF5333">
        <w:t>Diese Vergütung besteht normalerweise in Geld, kann aber auch in Form anderer Leistungen, wie der Überlassung von Naturalien, erfolgen. Beim Arbeitsvertrag hingegen ist der Arbeitgeber verpflichtet, die vereinbarte Vergütung in Geld zu zahlen</w:t>
      </w:r>
      <w:r w:rsidR="00ED4593" w:rsidRPr="00DF5333">
        <w:t xml:space="preserve"> (§ 611a Abs</w:t>
      </w:r>
      <w:r w:rsidR="00AD08FC" w:rsidRPr="00DF5333">
        <w:t>. 2 BGB).</w:t>
      </w:r>
      <w:r w:rsidR="00AD08FC" w:rsidRPr="00DF5333">
        <w:rPr>
          <w:rStyle w:val="Funotenzeichen"/>
        </w:rPr>
        <w:footnoteReference w:id="13"/>
      </w:r>
    </w:p>
    <w:p w14:paraId="71C0BBCD" w14:textId="52AD4F25" w:rsidR="00BB4113" w:rsidRDefault="00BB4113" w:rsidP="00CA0095">
      <w:pPr>
        <w:pStyle w:val="berschrift1"/>
        <w:numPr>
          <w:ilvl w:val="0"/>
          <w:numId w:val="10"/>
        </w:numPr>
        <w:rPr>
          <w:b w:val="0"/>
        </w:rPr>
      </w:pPr>
      <w:bookmarkStart w:id="7" w:name="_Toc192628645"/>
      <w:r w:rsidRPr="000B79C5">
        <w:t xml:space="preserve">Dienstvertrag und </w:t>
      </w:r>
      <w:r w:rsidR="00A76541" w:rsidRPr="000B79C5">
        <w:t>Arbeitsvertrag</w:t>
      </w:r>
      <w:bookmarkEnd w:id="7"/>
    </w:p>
    <w:p w14:paraId="66EA194E" w14:textId="242D0662" w:rsidR="007B2114" w:rsidRPr="00E250C1" w:rsidRDefault="00F12151" w:rsidP="00E250C1">
      <w:pPr>
        <w:pStyle w:val="berschrift2"/>
        <w:numPr>
          <w:ilvl w:val="1"/>
          <w:numId w:val="10"/>
        </w:numPr>
        <w:ind w:left="431" w:hanging="431"/>
        <w:rPr>
          <w:bCs/>
        </w:rPr>
      </w:pPr>
      <w:bookmarkStart w:id="8" w:name="_Toc192628646"/>
      <w:r w:rsidRPr="00AB667D">
        <w:rPr>
          <w:bCs/>
        </w:rPr>
        <w:t>Unterschiede</w:t>
      </w:r>
      <w:bookmarkEnd w:id="8"/>
    </w:p>
    <w:p w14:paraId="348BE951" w14:textId="58DA53FD" w:rsidR="007307DE" w:rsidRDefault="007F2E8E" w:rsidP="002A7825">
      <w:pPr>
        <w:pStyle w:val="Listenabsatz"/>
        <w:ind w:left="0"/>
        <w:jc w:val="both"/>
      </w:pPr>
      <w:r w:rsidRPr="007F2E8E">
        <w:t xml:space="preserve">Innerhalb der besonderen Schuldrechtskategorien des BGB stellt der Arbeitsvertrag eine spezielle Form des Dienstvertrags im Sinne der §§ 611 ff. BGB dar. Gemäß § 611a Abs. 2 BGB verpflichtet sich der Arbeitgeber zur Zahlung der vereinbarten Vergütung. </w:t>
      </w:r>
    </w:p>
    <w:p w14:paraId="5AA1E26E" w14:textId="77777777" w:rsidR="00A13BBB" w:rsidRDefault="00A13BBB" w:rsidP="002A7825">
      <w:pPr>
        <w:pStyle w:val="Listenabsatz"/>
        <w:ind w:left="0"/>
        <w:jc w:val="both"/>
      </w:pPr>
    </w:p>
    <w:p w14:paraId="7283C298" w14:textId="6863D38C" w:rsidR="00DD1CE7" w:rsidRDefault="007F2E8E" w:rsidP="002A7825">
      <w:pPr>
        <w:pStyle w:val="Listenabsatz"/>
        <w:ind w:left="0"/>
        <w:jc w:val="both"/>
      </w:pPr>
      <w:r w:rsidRPr="007F2E8E">
        <w:t xml:space="preserve">Ein wesentlicher Unterschied zwischen dem Dienst- und dem Werkvertrag </w:t>
      </w:r>
      <w:r w:rsidR="00425170">
        <w:t xml:space="preserve">nach </w:t>
      </w:r>
      <w:r w:rsidR="00425170" w:rsidRPr="007F2E8E">
        <w:t xml:space="preserve">§§ 631 ff. BGB </w:t>
      </w:r>
      <w:r w:rsidRPr="007F2E8E">
        <w:t>besteht darin, dass der Arbeitnehmer lediglich seine Arbeitsleistung schuldet, während der Werkunternehmer einen konkreten Erfolg herbeiführen muss. Obwohl auch beim Werkvertrag menschliche Arbeitsleistung erbracht wird, tritt diese nicht unmittelbar als solche in den Rechtsverkehr ein, sondern ist nur ein Mittel zur Erzielung des vereinbarten Erfolges. Im Arbeitsvertrag hingegen ist die Arbeitsleistung selbst Vertragsgegenstand. Daraus folgt, dass eine mangelhafte Arbeitsleistung nicht zur Minderung des Arbeitsentgelts</w:t>
      </w:r>
      <w:r w:rsidR="00EE3EC7">
        <w:t xml:space="preserve"> </w:t>
      </w:r>
      <w:r w:rsidRPr="007F2E8E">
        <w:t>führt</w:t>
      </w:r>
      <w:r w:rsidR="00FD0D03">
        <w:t xml:space="preserve"> (§ </w:t>
      </w:r>
      <w:r w:rsidR="00FD0D03" w:rsidRPr="00815E7D">
        <w:t>638 BGB</w:t>
      </w:r>
      <w:r w:rsidR="00FD0D03">
        <w:t>)</w:t>
      </w:r>
      <w:r w:rsidRPr="007F2E8E">
        <w:t>. Stattdessen können bei Verschulden des Arbeitnehmers Schadensersatzansprüche wegen Pflichtverletzung</w:t>
      </w:r>
      <w:r w:rsidR="00E32833">
        <w:t xml:space="preserve"> </w:t>
      </w:r>
      <w:r w:rsidRPr="007F2E8E">
        <w:t xml:space="preserve">entstehen </w:t>
      </w:r>
      <w:r w:rsidR="00BB5621">
        <w:t>(</w:t>
      </w:r>
      <w:r w:rsidR="00BB5621" w:rsidRPr="00815E7D">
        <w:t>§§ 280ff. BGB</w:t>
      </w:r>
      <w:r w:rsidR="00BB5621">
        <w:t>)</w:t>
      </w:r>
      <w:r w:rsidR="00BB5621" w:rsidRPr="007F2E8E">
        <w:t xml:space="preserve"> </w:t>
      </w:r>
      <w:r w:rsidRPr="007F2E8E">
        <w:t>oder arbeitsrechtliche Konsequenzen wie eine Kündigung drohen</w:t>
      </w:r>
      <w:r w:rsidR="00E32833">
        <w:t xml:space="preserve"> nach </w:t>
      </w:r>
      <w:r w:rsidR="00E32833" w:rsidRPr="00D00C6F">
        <w:t xml:space="preserve">§ 611a BGB sowie § </w:t>
      </w:r>
      <w:r w:rsidR="00E32833">
        <w:t>631 ff. BGB</w:t>
      </w:r>
      <w:r w:rsidRPr="007F2E8E">
        <w:t>.</w:t>
      </w:r>
      <w:r w:rsidR="00E250C1">
        <w:rPr>
          <w:rStyle w:val="Funotenzeichen"/>
        </w:rPr>
        <w:footnoteReference w:id="14"/>
      </w:r>
    </w:p>
    <w:p w14:paraId="350B95B5" w14:textId="77777777" w:rsidR="00DD1CE7" w:rsidRDefault="00DD1CE7" w:rsidP="002A7825">
      <w:pPr>
        <w:pStyle w:val="Listenabsatz"/>
        <w:ind w:left="0"/>
        <w:jc w:val="both"/>
      </w:pPr>
    </w:p>
    <w:p w14:paraId="0AE5A807" w14:textId="72B12E5B" w:rsidR="007F2E8E" w:rsidRPr="00815E7D" w:rsidRDefault="007F2E8E" w:rsidP="002A7825">
      <w:pPr>
        <w:pStyle w:val="Listenabsatz"/>
        <w:ind w:left="0"/>
        <w:jc w:val="both"/>
      </w:pPr>
      <w:r w:rsidRPr="007F2E8E">
        <w:t xml:space="preserve">Der Begriff des Arbeitsvertrags ist jedoch nicht mit dem des Dienstvertrags gleichzusetzen. Auch Ärzte oder Rechtsanwälte erbringen Dienstleistungen in ihren Praxen, ohne dass sie deshalb als Arbeitnehmer gelten. Entscheidend für die Abgrenzung ist das Kriterium der persönlichen </w:t>
      </w:r>
      <w:r w:rsidRPr="007F2E8E">
        <w:lastRenderedPageBreak/>
        <w:t>Abhängigkeit. Erst wenn die Arbeitsleistung nicht mehr selbstbestimmt erfolgt, sondern der Weisungsbefugnis des Arbeitgebers unterliegt, handelt es sich</w:t>
      </w:r>
      <w:r w:rsidR="004754D3">
        <w:t xml:space="preserve"> nach </w:t>
      </w:r>
      <w:r w:rsidRPr="007F2E8E">
        <w:t>um einen Arbeitsvertrag</w:t>
      </w:r>
      <w:r w:rsidR="00C937FC">
        <w:t xml:space="preserve"> (</w:t>
      </w:r>
      <w:r w:rsidR="00C937FC" w:rsidRPr="004754D3">
        <w:t>§ 611a Abs. 1 S. 1–4 BGB</w:t>
      </w:r>
      <w:r w:rsidR="00C937FC">
        <w:t>)</w:t>
      </w:r>
      <w:r w:rsidR="00FE7B07">
        <w:t>.</w:t>
      </w:r>
      <w:r w:rsidR="00FE7B07">
        <w:rPr>
          <w:rStyle w:val="Funotenzeichen"/>
        </w:rPr>
        <w:footnoteReference w:id="15"/>
      </w:r>
    </w:p>
    <w:p w14:paraId="1CF63304" w14:textId="77777777" w:rsidR="00EB4E05" w:rsidRPr="00815E7D" w:rsidRDefault="00EB4E05" w:rsidP="002A7825">
      <w:pPr>
        <w:pStyle w:val="Listenabsatz"/>
        <w:ind w:left="0"/>
        <w:jc w:val="both"/>
      </w:pPr>
    </w:p>
    <w:p w14:paraId="78F40417" w14:textId="4F415496" w:rsidR="00EB4E05" w:rsidRPr="00815E7D" w:rsidRDefault="00EB4E05" w:rsidP="002A7825">
      <w:pPr>
        <w:pStyle w:val="Listenabsatz"/>
        <w:ind w:left="0"/>
        <w:jc w:val="both"/>
      </w:pPr>
      <w:r w:rsidRPr="00815E7D">
        <w:t xml:space="preserve">Der Arbeitsvertrag </w:t>
      </w:r>
      <w:r w:rsidR="002F3E9B" w:rsidRPr="00815E7D">
        <w:t xml:space="preserve">zeichnet sich dadurch aus, dass der Arbeitnehmer persönlich zur Erbringung der Arbeitsleistung verpflichtet ist </w:t>
      </w:r>
      <w:r w:rsidR="00B01A6D" w:rsidRPr="00815E7D">
        <w:t>und in die betriebliche Organisation des Arbeitgebers eingebunden wird</w:t>
      </w:r>
      <w:r w:rsidR="00531128" w:rsidRPr="00531128">
        <w:t xml:space="preserve"> </w:t>
      </w:r>
      <w:r w:rsidR="002F42A3">
        <w:t>(</w:t>
      </w:r>
      <w:r w:rsidR="00531128" w:rsidRPr="00921290">
        <w:t>§ 611a BGB</w:t>
      </w:r>
      <w:r w:rsidR="002F42A3">
        <w:t>)</w:t>
      </w:r>
      <w:r w:rsidR="00531128">
        <w:t>.</w:t>
      </w:r>
    </w:p>
    <w:p w14:paraId="354A26DC" w14:textId="69E0AE14" w:rsidR="0028411D" w:rsidRPr="00815E7D" w:rsidRDefault="00001D15" w:rsidP="00EF02DF">
      <w:pPr>
        <w:jc w:val="both"/>
      </w:pPr>
      <w:r w:rsidRPr="00815E7D">
        <w:t xml:space="preserve">Der Hauptunterschied zwischen Dienstvertrag und Arbeitsvertrag liegt in der Weisungsgebundenheit. </w:t>
      </w:r>
      <w:r w:rsidR="00C1648D" w:rsidRPr="00815E7D">
        <w:t xml:space="preserve">Während der Dienstverpflichtete beim Dienstvertrag seine Tätigkeit weitgehend selbstständig erbringen </w:t>
      </w:r>
      <w:proofErr w:type="gramStart"/>
      <w:r w:rsidR="00C1648D" w:rsidRPr="00815E7D">
        <w:t>kann</w:t>
      </w:r>
      <w:proofErr w:type="gramEnd"/>
      <w:r w:rsidR="000351F1" w:rsidRPr="00815E7D">
        <w:rPr>
          <w:rStyle w:val="Funotenzeichen"/>
        </w:rPr>
        <w:footnoteReference w:id="16"/>
      </w:r>
      <w:r w:rsidR="00C1648D" w:rsidRPr="00815E7D">
        <w:t>, ist der Arbeitnehmer beim Arbeitsvertrag in die betriebliche Hierarchie eingebunden</w:t>
      </w:r>
      <w:r w:rsidR="00EE3CDA" w:rsidRPr="00815E7D">
        <w:t xml:space="preserve"> und unterliegt den Weisungen des Arbeitgebers</w:t>
      </w:r>
      <w:r w:rsidR="00127F85">
        <w:t>.</w:t>
      </w:r>
      <w:r w:rsidR="000351F1" w:rsidRPr="00815E7D">
        <w:rPr>
          <w:rStyle w:val="Funotenzeichen"/>
        </w:rPr>
        <w:footnoteReference w:id="17"/>
      </w:r>
    </w:p>
    <w:p w14:paraId="571B7DC3" w14:textId="22765BFA" w:rsidR="00116D9D" w:rsidRPr="00815E7D" w:rsidRDefault="00F162B1" w:rsidP="00EF02DF">
      <w:pPr>
        <w:jc w:val="both"/>
      </w:pPr>
      <w:r w:rsidRPr="00815E7D">
        <w:t>Ein weiteres Unterscheidungsmerkmal ist die Vergütung. Beim Dienstvertrag wird die Vergütung</w:t>
      </w:r>
      <w:r w:rsidR="00A859F9" w:rsidRPr="00815E7D">
        <w:t xml:space="preserve"> für die erbrachte Tätigkeit gezahlt, wobei keine Pflicht zur Lohnfortzahlung im Krankheitsfall besteht. Beim Arbeitsvertrag hingegen hat der Arbeitnehmer gesetzliche Ansprüche auf Lohnfortzahlung, Urlaub und Kündigungsschutz</w:t>
      </w:r>
      <w:r w:rsidR="00127F85">
        <w:t>.</w:t>
      </w:r>
      <w:r w:rsidR="00995C8F" w:rsidRPr="00815E7D">
        <w:rPr>
          <w:rStyle w:val="Funotenzeichen"/>
        </w:rPr>
        <w:footnoteReference w:id="18"/>
      </w:r>
    </w:p>
    <w:p w14:paraId="6E3C60DB" w14:textId="5246F7AE" w:rsidR="00F12151" w:rsidRPr="00AB667D" w:rsidRDefault="00F12151" w:rsidP="00AB667D">
      <w:pPr>
        <w:pStyle w:val="berschrift2"/>
        <w:numPr>
          <w:ilvl w:val="1"/>
          <w:numId w:val="10"/>
        </w:numPr>
        <w:ind w:left="431" w:hanging="431"/>
        <w:rPr>
          <w:bCs/>
        </w:rPr>
      </w:pPr>
      <w:bookmarkStart w:id="9" w:name="_Toc192628647"/>
      <w:r w:rsidRPr="00AB667D">
        <w:rPr>
          <w:bCs/>
        </w:rPr>
        <w:t>Zusammenfassung</w:t>
      </w:r>
      <w:bookmarkEnd w:id="9"/>
    </w:p>
    <w:p w14:paraId="0D522B95" w14:textId="0F6FEEBB" w:rsidR="00F12151" w:rsidRDefault="00F12151" w:rsidP="00815E7D">
      <w:pPr>
        <w:spacing w:after="0"/>
        <w:jc w:val="both"/>
        <w:rPr>
          <w:sz w:val="26"/>
          <w:szCs w:val="26"/>
        </w:rPr>
      </w:pPr>
      <w:r w:rsidRPr="00815E7D">
        <w:t>Der Arbeitsvertrag stellt eine besondere Form des Dienstvertrags dar, unterscheidet sich jedoch maßgeblich durch die Weisungsgebundenheit des Arbeitnehmers</w:t>
      </w:r>
      <w:r w:rsidR="00A9397C" w:rsidRPr="00815E7D">
        <w:t>, seine Eingliederung in die betriebliche Organisation</w:t>
      </w:r>
      <w:r w:rsidR="00A9397C">
        <w:rPr>
          <w:sz w:val="26"/>
          <w:szCs w:val="26"/>
        </w:rPr>
        <w:t xml:space="preserve"> </w:t>
      </w:r>
      <w:r w:rsidR="00A9397C" w:rsidRPr="00815E7D">
        <w:t>und den erweiterten arbeitsrechtlichen Schutz</w:t>
      </w:r>
      <w:r w:rsidR="00DC507D" w:rsidRPr="00815E7D">
        <w:t>. Während</w:t>
      </w:r>
      <w:r w:rsidR="00DC507D">
        <w:rPr>
          <w:sz w:val="26"/>
          <w:szCs w:val="26"/>
        </w:rPr>
        <w:t xml:space="preserve"> </w:t>
      </w:r>
      <w:r w:rsidR="00DC507D" w:rsidRPr="00815E7D">
        <w:t xml:space="preserve">der </w:t>
      </w:r>
      <w:r w:rsidR="00DC507D" w:rsidRPr="00163309">
        <w:t>Dienstverpflichtete seine Tätigkeit</w:t>
      </w:r>
      <w:r w:rsidR="002D2F1F" w:rsidRPr="00163309">
        <w:t xml:space="preserve"> weitgehend selbstständig ausüben kann, ist der</w:t>
      </w:r>
      <w:r w:rsidR="002D2F1F">
        <w:rPr>
          <w:sz w:val="26"/>
          <w:szCs w:val="26"/>
        </w:rPr>
        <w:t xml:space="preserve"> </w:t>
      </w:r>
      <w:r w:rsidR="002D2F1F" w:rsidRPr="00163309">
        <w:t>Arbeitnehmer an die Vorgaben seines Arbeitgebers gebunden. Darüber hinaus</w:t>
      </w:r>
      <w:r w:rsidR="00C70923">
        <w:rPr>
          <w:sz w:val="26"/>
          <w:szCs w:val="26"/>
        </w:rPr>
        <w:t xml:space="preserve"> </w:t>
      </w:r>
      <w:r w:rsidR="00C70923" w:rsidRPr="00815E7D">
        <w:t>genießt der Arbeitnehmer Sozialleistungen, für die ein Dienstverpflichteter eigenverantwortlich aufkommen muss.</w:t>
      </w:r>
    </w:p>
    <w:p w14:paraId="63ACD1EC" w14:textId="55823D77" w:rsidR="00220001" w:rsidRPr="00220001" w:rsidRDefault="00220001" w:rsidP="004D77CB">
      <w:pPr>
        <w:pStyle w:val="berschrift1"/>
        <w:numPr>
          <w:ilvl w:val="0"/>
          <w:numId w:val="10"/>
        </w:numPr>
        <w:rPr>
          <w:b w:val="0"/>
        </w:rPr>
      </w:pPr>
      <w:bookmarkStart w:id="10" w:name="_Toc192628648"/>
      <w:r w:rsidRPr="00220001">
        <w:t>Abgrenzung</w:t>
      </w:r>
      <w:bookmarkEnd w:id="10"/>
    </w:p>
    <w:p w14:paraId="09E01D48" w14:textId="6351D7FC" w:rsidR="005324B3" w:rsidRDefault="00220001" w:rsidP="00AB667D">
      <w:pPr>
        <w:pStyle w:val="berschrift2"/>
        <w:numPr>
          <w:ilvl w:val="1"/>
          <w:numId w:val="10"/>
        </w:numPr>
        <w:ind w:left="431" w:hanging="431"/>
        <w:rPr>
          <w:szCs w:val="24"/>
        </w:rPr>
      </w:pPr>
      <w:bookmarkStart w:id="11" w:name="_Toc192628649"/>
      <w:r w:rsidRPr="00815E7D">
        <w:rPr>
          <w:szCs w:val="24"/>
        </w:rPr>
        <w:t>Dienstvertrag und Werkvertrag</w:t>
      </w:r>
      <w:bookmarkEnd w:id="11"/>
      <w:r w:rsidR="00E32B5B" w:rsidRPr="00815E7D">
        <w:rPr>
          <w:szCs w:val="24"/>
        </w:rPr>
        <w:t xml:space="preserve"> </w:t>
      </w:r>
    </w:p>
    <w:p w14:paraId="17CD4AF2" w14:textId="75F446DB" w:rsidR="0057340C" w:rsidRDefault="0057340C" w:rsidP="0057340C">
      <w:r>
        <w:t>Ein Werkvertrag ist ein gegenseitiger Vertrag, bei dem sich eine Partei, der Unternehmer, zur Herstellung des vereinbarten Werks verpflichtet. Die andere Partei, der Besteller, verpflichtet sich zur Zahlung der vereinbarten Vergütung (§ 631 Abs. 1 BGB).</w:t>
      </w:r>
    </w:p>
    <w:p w14:paraId="51BAEE66" w14:textId="52D64BF4" w:rsidR="002E6234" w:rsidRDefault="0057340C" w:rsidP="002E6234">
      <w:r>
        <w:t>Nach § 631 Abs. 2 BGB kann der Gegenstand eines Werkvertrags entweder die Herstellung oder die Veränderung einer Sache sein. Darüber hinaus kann als Werk auch jeder andere Erfolg gelten, der durch Arbeit oder Dienstleistung erzielt wird.</w:t>
      </w:r>
    </w:p>
    <w:p w14:paraId="1B1967B5" w14:textId="0F833C96" w:rsidR="002E6234" w:rsidRDefault="002E6234" w:rsidP="002E6234">
      <w:pPr>
        <w:pStyle w:val="Listenabsatz"/>
        <w:ind w:left="0"/>
        <w:jc w:val="both"/>
      </w:pPr>
      <w:r>
        <w:t>Der Werkvertrag zeichnet sich dadurch aus, dass das „Unternehmen“ verpflichtet ist, das vereinbarte Werk herzustellen (§ 631 Abs.1 BGB). Im Gegensatz dazu ist der Werkvertrag auf den Erfolg ausgerichtet, während der Dienstvertrag sich auf die Tätigkeit konzentriert.</w:t>
      </w:r>
      <w:r w:rsidR="00170150">
        <w:rPr>
          <w:rStyle w:val="Funotenzeichen"/>
        </w:rPr>
        <w:footnoteReference w:id="19"/>
      </w:r>
    </w:p>
    <w:p w14:paraId="441E209F" w14:textId="77777777" w:rsidR="002E6234" w:rsidRDefault="002E6234" w:rsidP="002E6234">
      <w:pPr>
        <w:pStyle w:val="Listenabsatz"/>
        <w:ind w:left="0"/>
        <w:jc w:val="both"/>
      </w:pPr>
    </w:p>
    <w:p w14:paraId="685CAB23" w14:textId="38AC469F" w:rsidR="007707F6" w:rsidRPr="00815E7D" w:rsidRDefault="00631827" w:rsidP="002E6234">
      <w:pPr>
        <w:pStyle w:val="Listenabsatz"/>
        <w:ind w:left="0"/>
        <w:jc w:val="both"/>
      </w:pPr>
      <w:r>
        <w:t xml:space="preserve">Gemäß </w:t>
      </w:r>
      <w:r w:rsidRPr="00876AFE">
        <w:t>§ 611 BGB</w:t>
      </w:r>
      <w:r w:rsidRPr="00815E7D">
        <w:t xml:space="preserve"> </w:t>
      </w:r>
      <w:r>
        <w:t xml:space="preserve">verpflichtet </w:t>
      </w:r>
      <w:r w:rsidRPr="00815E7D">
        <w:t xml:space="preserve">sich der Dienstverpflichtete </w:t>
      </w:r>
      <w:r>
        <w:t>b</w:t>
      </w:r>
      <w:r w:rsidR="00192094" w:rsidRPr="00815E7D">
        <w:t>eim Dienstvertrag zur Leistung einer Tätigkeit</w:t>
      </w:r>
      <w:r w:rsidR="00093D58" w:rsidRPr="00815E7D">
        <w:t>, ohne einen konkreten Erfolg zu schulden</w:t>
      </w:r>
      <w:r>
        <w:t xml:space="preserve">. </w:t>
      </w:r>
      <w:r w:rsidR="00D51951" w:rsidRPr="00815E7D">
        <w:t>Der Dienstberechtigte ist verpflichtet, die vereinbarte Vergütung zu zahlen, unabhängig davon, ob ein bestimmtes Ergebnis erreicht wird</w:t>
      </w:r>
      <w:r w:rsidR="00404347">
        <w:t>.</w:t>
      </w:r>
      <w:r w:rsidR="00A365CF" w:rsidRPr="00815E7D">
        <w:rPr>
          <w:rStyle w:val="Funotenzeichen"/>
        </w:rPr>
        <w:footnoteReference w:id="20"/>
      </w:r>
    </w:p>
    <w:p w14:paraId="01285A13" w14:textId="77777777" w:rsidR="006143CA" w:rsidRDefault="006143CA" w:rsidP="00815E7D">
      <w:pPr>
        <w:pStyle w:val="Listenabsatz"/>
        <w:ind w:left="0"/>
        <w:jc w:val="both"/>
      </w:pPr>
    </w:p>
    <w:p w14:paraId="75D9AD4E" w14:textId="3086D93A" w:rsidR="007707F6" w:rsidRPr="00815E7D" w:rsidRDefault="00CB5CDC" w:rsidP="00815E7D">
      <w:pPr>
        <w:pStyle w:val="Listenabsatz"/>
        <w:ind w:left="0"/>
        <w:jc w:val="both"/>
      </w:pPr>
      <w:r>
        <w:t>Nach § 631 BGB</w:t>
      </w:r>
      <w:r w:rsidRPr="00815E7D">
        <w:t xml:space="preserve"> </w:t>
      </w:r>
      <w:r>
        <w:t xml:space="preserve">ist </w:t>
      </w:r>
      <w:r w:rsidR="003876A0" w:rsidRPr="00815E7D">
        <w:t>entscheidend</w:t>
      </w:r>
      <w:r w:rsidR="00740073" w:rsidRPr="00815E7D">
        <w:t>, dass der Dienstverpflichtet</w:t>
      </w:r>
      <w:r w:rsidR="00AD3273" w:rsidRPr="00815E7D">
        <w:t xml:space="preserve"> ist, dass </w:t>
      </w:r>
      <w:r w:rsidR="006B686F" w:rsidRPr="00815E7D">
        <w:t>der Dienstverpflichtete lediglich seine Arbeitsleistung zur Verfügung stellt, ohne dass ein bestimmtes Endprodukt oder ein messbares Ergebnis geschuldet wird</w:t>
      </w:r>
      <w:r w:rsidR="004E2217" w:rsidRPr="00815E7D">
        <w:t>.</w:t>
      </w:r>
    </w:p>
    <w:p w14:paraId="5DB5F192" w14:textId="77777777" w:rsidR="009304ED" w:rsidRPr="00815E7D" w:rsidRDefault="009304ED" w:rsidP="00815E7D">
      <w:pPr>
        <w:pStyle w:val="Listenabsatz"/>
        <w:ind w:left="0"/>
        <w:jc w:val="both"/>
      </w:pPr>
    </w:p>
    <w:p w14:paraId="5634BD21" w14:textId="7522EFAE" w:rsidR="009304ED" w:rsidRPr="00815E7D" w:rsidRDefault="009A3D53" w:rsidP="00815E7D">
      <w:pPr>
        <w:pStyle w:val="Listenabsatz"/>
        <w:ind w:left="0"/>
        <w:jc w:val="both"/>
      </w:pPr>
      <w:r w:rsidRPr="00815E7D">
        <w:t xml:space="preserve">Ein wesentliches Merkmal </w:t>
      </w:r>
      <w:r w:rsidR="00250D9F">
        <w:t>gemäß §§ 634 ff. BGB</w:t>
      </w:r>
      <w:r w:rsidR="00250D9F" w:rsidRPr="00815E7D">
        <w:t xml:space="preserve"> </w:t>
      </w:r>
      <w:r w:rsidRPr="00815E7D">
        <w:t xml:space="preserve">ist, dass der Unternehmer für den Erfolg </w:t>
      </w:r>
      <w:r w:rsidR="00393925" w:rsidRPr="00815E7D">
        <w:t>seiner Arbeit haftet und das Werk mangelfrei sein muss, da ihm ansonsten Gewährleistungsansprüche drohen</w:t>
      </w:r>
      <w:r w:rsidR="0098598E" w:rsidRPr="00815E7D">
        <w:t>.</w:t>
      </w:r>
    </w:p>
    <w:p w14:paraId="670C1603" w14:textId="77777777" w:rsidR="004177D6" w:rsidRPr="00815E7D" w:rsidRDefault="004177D6" w:rsidP="00815E7D">
      <w:pPr>
        <w:pStyle w:val="Listenabsatz"/>
        <w:ind w:left="0"/>
        <w:jc w:val="both"/>
      </w:pPr>
    </w:p>
    <w:p w14:paraId="2CAB5D36" w14:textId="3414AB3D" w:rsidR="004177D6" w:rsidRPr="00815E7D" w:rsidRDefault="004177D6" w:rsidP="00815E7D">
      <w:pPr>
        <w:pStyle w:val="Listenabsatz"/>
        <w:ind w:left="0"/>
        <w:jc w:val="both"/>
      </w:pPr>
      <w:r w:rsidRPr="00815E7D">
        <w:t>Ein weiteres Unterschiedsmerkmal ist die Vergütung. Beim Dienstvertrag wird die Vergütung</w:t>
      </w:r>
      <w:r w:rsidR="00330182" w:rsidRPr="00815E7D">
        <w:t xml:space="preserve"> für die erbrachte Arbeitsleistung gezahlt, </w:t>
      </w:r>
      <w:r w:rsidR="00D42FA4" w:rsidRPr="00815E7D">
        <w:t>unabhängig davon, ob ein bestimmter Erfolg erzielt wird</w:t>
      </w:r>
      <w:r w:rsidR="00537DA2">
        <w:t>.</w:t>
      </w:r>
      <w:r w:rsidR="00D42FA4" w:rsidRPr="00815E7D">
        <w:rPr>
          <w:rStyle w:val="Funotenzeichen"/>
        </w:rPr>
        <w:footnoteReference w:id="21"/>
      </w:r>
      <w:r w:rsidR="00FC4B6E" w:rsidRPr="00815E7D">
        <w:t xml:space="preserve"> </w:t>
      </w:r>
      <w:r w:rsidR="00EB56F6">
        <w:t>Nach § 641 BGB</w:t>
      </w:r>
      <w:r w:rsidR="00EB56F6" w:rsidRPr="00815E7D">
        <w:t xml:space="preserve"> ist</w:t>
      </w:r>
      <w:r w:rsidR="00EB56F6">
        <w:t xml:space="preserve"> </w:t>
      </w:r>
      <w:r w:rsidR="00EB56F6" w:rsidRPr="00815E7D">
        <w:t xml:space="preserve">die Vergütung </w:t>
      </w:r>
      <w:r w:rsidR="00EB56F6">
        <w:t>b</w:t>
      </w:r>
      <w:r w:rsidR="00FC4B6E" w:rsidRPr="00815E7D">
        <w:t>eim Werkvertrag hingegen erfolgsabhängig und wird in der Regel erst nach Abnahme des Werkes fällig.</w:t>
      </w:r>
    </w:p>
    <w:p w14:paraId="31C3233B" w14:textId="77777777" w:rsidR="00BC6184" w:rsidRPr="00815E7D" w:rsidRDefault="00BC6184" w:rsidP="00815E7D">
      <w:pPr>
        <w:pStyle w:val="Listenabsatz"/>
        <w:ind w:left="0"/>
        <w:jc w:val="both"/>
      </w:pPr>
    </w:p>
    <w:p w14:paraId="53A9D753" w14:textId="6D072AE8" w:rsidR="00FC4B6E" w:rsidRPr="00815E7D" w:rsidRDefault="00CD55FA" w:rsidP="00815E7D">
      <w:pPr>
        <w:pStyle w:val="Listenabsatz"/>
        <w:ind w:left="0"/>
        <w:jc w:val="both"/>
      </w:pPr>
      <w:r w:rsidRPr="00815E7D">
        <w:t xml:space="preserve">Auch in Bezug auf die Haftung gibt es Unterschiede. Beim Dienstvertrag haftet der Dienstleister in der Regel nur für </w:t>
      </w:r>
      <w:r w:rsidR="00146C02" w:rsidRPr="00815E7D">
        <w:t>Pflichtverletzungen wie</w:t>
      </w:r>
      <w:r w:rsidR="00146C02">
        <w:rPr>
          <w:sz w:val="26"/>
          <w:szCs w:val="26"/>
        </w:rPr>
        <w:t xml:space="preserve"> </w:t>
      </w:r>
      <w:r w:rsidR="00146C02" w:rsidRPr="00815E7D">
        <w:t>mangelnde Sorgfalt, nicht jedoch für einen</w:t>
      </w:r>
      <w:r w:rsidR="00146C02">
        <w:rPr>
          <w:sz w:val="26"/>
          <w:szCs w:val="26"/>
        </w:rPr>
        <w:t xml:space="preserve"> </w:t>
      </w:r>
      <w:r w:rsidR="00146C02" w:rsidRPr="00815E7D">
        <w:t>ausbleibenden Erfolg</w:t>
      </w:r>
      <w:r w:rsidR="00537DA2">
        <w:t>.</w:t>
      </w:r>
      <w:r w:rsidR="00146C02" w:rsidRPr="00815E7D">
        <w:rPr>
          <w:rStyle w:val="Funotenzeichen"/>
        </w:rPr>
        <w:footnoteReference w:id="22"/>
      </w:r>
      <w:r w:rsidR="00BB15B5" w:rsidRPr="00815E7D">
        <w:t xml:space="preserve"> </w:t>
      </w:r>
      <w:r w:rsidR="00EB56F6">
        <w:t xml:space="preserve">Nach § 634 BGB </w:t>
      </w:r>
      <w:r w:rsidR="00EB56F6" w:rsidRPr="00815E7D">
        <w:t xml:space="preserve">muss der Unternehmer </w:t>
      </w:r>
      <w:r w:rsidR="00EB56F6">
        <w:t>b</w:t>
      </w:r>
      <w:r w:rsidR="00BB15B5" w:rsidRPr="00815E7D">
        <w:t xml:space="preserve">eim Werkvertrag hingegen </w:t>
      </w:r>
      <w:r w:rsidR="001E75A0" w:rsidRPr="00815E7D">
        <w:t xml:space="preserve">für Mängel seines Werkes einstehen und kann zur Nachbesserung </w:t>
      </w:r>
      <w:r w:rsidR="00891AF8" w:rsidRPr="00815E7D">
        <w:t>oder</w:t>
      </w:r>
      <w:r w:rsidR="001E75A0" w:rsidRPr="00815E7D">
        <w:t xml:space="preserve"> Minderung der Vergütung verpflichtet sein</w:t>
      </w:r>
      <w:r w:rsidR="00891AF8" w:rsidRPr="00815E7D">
        <w:t xml:space="preserve">. </w:t>
      </w:r>
    </w:p>
    <w:p w14:paraId="1777054E" w14:textId="77777777" w:rsidR="00891AF8" w:rsidRPr="00815E7D" w:rsidRDefault="00891AF8" w:rsidP="00815E7D">
      <w:pPr>
        <w:pStyle w:val="Listenabsatz"/>
        <w:ind w:left="0"/>
        <w:jc w:val="both"/>
      </w:pPr>
    </w:p>
    <w:p w14:paraId="1A3C65F3" w14:textId="5F051E69" w:rsidR="00891AF8" w:rsidRPr="00815E7D" w:rsidRDefault="00B429E8" w:rsidP="00815E7D">
      <w:pPr>
        <w:pStyle w:val="Listenabsatz"/>
        <w:ind w:left="0"/>
        <w:jc w:val="both"/>
      </w:pPr>
      <w:r w:rsidRPr="00B429E8">
        <w:t xml:space="preserve">Zusammenfassend lässt sich </w:t>
      </w:r>
      <w:r>
        <w:t>sagen</w:t>
      </w:r>
      <w:r w:rsidRPr="00B429E8">
        <w:t xml:space="preserve">, dass der Dienstvertrag die Ausführung einer Tätigkeit ohne Erfolgspflicht regelt, während der Werkvertrag auf die Erzielung eines konkreten Ergebnisses abzielt. Beim Dienstvertrag erfolgt die Vergütung unabhängig vom Erfolg, während beim Werkvertrag die Zahlung an die erfolgreiche Fertigstellung des Werkes gebunden ist. In der Praxis ist die </w:t>
      </w:r>
      <w:r>
        <w:t>Abgrenzung</w:t>
      </w:r>
      <w:r w:rsidRPr="00B429E8">
        <w:t xml:space="preserve"> jedoch nicht immer eindeutig, sodass im Einzelfall anhand der vertraglichen Vereinbarungen geprüft werden muss, welcher Vertragstyp vorliegt</w:t>
      </w:r>
      <w:r w:rsidR="00F64E0D" w:rsidRPr="00815E7D">
        <w:t>.</w:t>
      </w:r>
    </w:p>
    <w:p w14:paraId="6BDBAF25" w14:textId="6A7EA7A8" w:rsidR="00F12E41" w:rsidRPr="00337D71" w:rsidRDefault="00094955" w:rsidP="00F12E41">
      <w:pPr>
        <w:pStyle w:val="berschrift2"/>
        <w:numPr>
          <w:ilvl w:val="1"/>
          <w:numId w:val="10"/>
        </w:numPr>
        <w:ind w:left="431" w:hanging="431"/>
        <w:rPr>
          <w:b w:val="0"/>
        </w:rPr>
      </w:pPr>
      <w:r>
        <w:t xml:space="preserve"> </w:t>
      </w:r>
      <w:bookmarkStart w:id="12" w:name="_Toc192628650"/>
      <w:r w:rsidR="00825DA5" w:rsidRPr="00825DA5">
        <w:t>Dienstvertrag und Behandlungsvertrag</w:t>
      </w:r>
      <w:bookmarkEnd w:id="12"/>
      <w:r w:rsidR="00497AF2">
        <w:t xml:space="preserve"> </w:t>
      </w:r>
      <w:r w:rsidR="00F631E4">
        <w:rPr>
          <w:b w:val="0"/>
        </w:rPr>
        <w:t xml:space="preserve"> </w:t>
      </w:r>
    </w:p>
    <w:p w14:paraId="218F9923" w14:textId="26593BD8" w:rsidR="00F12E41" w:rsidRDefault="00F12E41" w:rsidP="00874D39">
      <w:pPr>
        <w:pStyle w:val="Listenabsatz"/>
        <w:spacing w:after="120"/>
        <w:ind w:left="0"/>
        <w:jc w:val="both"/>
      </w:pPr>
      <w:r w:rsidRPr="00DF5333">
        <w:t xml:space="preserve">Der Behandlungsvertrag </w:t>
      </w:r>
      <w:proofErr w:type="gramStart"/>
      <w:r w:rsidRPr="00DF5333">
        <w:t>ist  (</w:t>
      </w:r>
      <w:proofErr w:type="gramEnd"/>
      <w:r w:rsidRPr="00DF5333">
        <w:t>§630a Abs.1 BGB) ein gegenseitiger Schuldvertrag zwischen dem Behandelnden und dem Patienten. Derjenige, der eine medizinische Behandlung zusagt, wird als Behandelnder bezeichnet, wobei er diese nicht persönlich durchführen muss. Hauptsächlich sind Ärzte Behandelnde im Sinne des §630a Abs. 1 BGB, aber auch andere Heilberufe wie Psychotherapeuten, Physiotherapeuten, Hebammen, Masseure oder Heilpraktiker</w:t>
      </w:r>
      <w:r w:rsidRPr="00203548">
        <w:rPr>
          <w:sz w:val="26"/>
          <w:szCs w:val="26"/>
        </w:rPr>
        <w:t xml:space="preserve"> </w:t>
      </w:r>
      <w:r w:rsidRPr="00DF5333">
        <w:t>fallen darunter.</w:t>
      </w:r>
      <w:r>
        <w:rPr>
          <w:rStyle w:val="Funotenzeichen"/>
        </w:rPr>
        <w:footnoteReference w:id="23"/>
      </w:r>
      <w:r w:rsidRPr="00DF5333">
        <w:t xml:space="preserve"> Der Arztvertrag ist der Hauptanwendungsbereich des Behandlungsvertrags.</w:t>
      </w:r>
      <w:r w:rsidRPr="006C7349">
        <w:rPr>
          <w:sz w:val="26"/>
          <w:szCs w:val="26"/>
        </w:rPr>
        <w:t xml:space="preserve"> </w:t>
      </w:r>
      <w:r w:rsidRPr="00DF5333">
        <w:t>Apotheker sind nicht erfasst, da sie nicht zur Behandlung des Patienten verpflichtet sind.</w:t>
      </w:r>
      <w:r w:rsidRPr="00DF5333">
        <w:rPr>
          <w:rStyle w:val="Funotenzeichen"/>
        </w:rPr>
        <w:footnoteReference w:id="24"/>
      </w:r>
      <w:r>
        <w:t xml:space="preserve"> </w:t>
      </w:r>
      <w:r w:rsidRPr="00643F6F">
        <w:t>Der Behandlungsvertrag beinhaltet die Verpflichtung zur medizinischen Behandlung im Austausch gegen die vereinbarte Vergütung.</w:t>
      </w:r>
      <w:r w:rsidRPr="00643F6F">
        <w:rPr>
          <w:rStyle w:val="Funotenzeichen"/>
        </w:rPr>
        <w:footnoteReference w:id="25"/>
      </w:r>
    </w:p>
    <w:p w14:paraId="2F9FF3F6" w14:textId="77777777" w:rsidR="00874D39" w:rsidRPr="00F12E41" w:rsidRDefault="00874D39" w:rsidP="00874D39">
      <w:pPr>
        <w:pStyle w:val="Listenabsatz"/>
        <w:spacing w:after="120"/>
        <w:ind w:left="0"/>
        <w:jc w:val="both"/>
      </w:pPr>
    </w:p>
    <w:p w14:paraId="6F5DCBE9" w14:textId="5F0CABBA" w:rsidR="00F631E4" w:rsidRPr="00815E7D" w:rsidRDefault="00F631E4" w:rsidP="00815E7D">
      <w:pPr>
        <w:pStyle w:val="Listenabsatz"/>
        <w:ind w:left="0"/>
        <w:jc w:val="both"/>
      </w:pPr>
      <w:r w:rsidRPr="00815E7D">
        <w:t>Der Behandlungsvertrag ist eine Unterform des Dienstvertrags, unterscheidet sich aber durch seine besonderen Schutz- und Aufklärungspflichten</w:t>
      </w:r>
      <w:r w:rsidR="00404347">
        <w:t>.</w:t>
      </w:r>
      <w:r w:rsidR="00527ABC" w:rsidRPr="00815E7D">
        <w:rPr>
          <w:rStyle w:val="Funotenzeichen"/>
        </w:rPr>
        <w:footnoteReference w:id="26"/>
      </w:r>
      <w:r w:rsidR="00527ABC" w:rsidRPr="00815E7D">
        <w:t xml:space="preserve"> Der entscheidende Unterschied zum Werkvertrag</w:t>
      </w:r>
      <w:r w:rsidR="0067582E">
        <w:t xml:space="preserve"> nach § 631 BGB</w:t>
      </w:r>
      <w:r w:rsidR="00527ABC" w:rsidRPr="00815E7D">
        <w:t xml:space="preserve"> ist, dass der Arzt keinen konkreten Heilungserfolg schuldet, sondern nur eine fachgerechte Behandlung.</w:t>
      </w:r>
      <w:r w:rsidR="00996966">
        <w:t xml:space="preserve"> Die </w:t>
      </w:r>
      <w:r w:rsidR="00C510A5">
        <w:t xml:space="preserve">Behandlung umfasst sowohl die Diagnose als auch die </w:t>
      </w:r>
      <w:r w:rsidR="00C510A5">
        <w:lastRenderedPageBreak/>
        <w:t>Therapie,</w:t>
      </w:r>
      <w:r w:rsidR="00351507">
        <w:rPr>
          <w:rStyle w:val="Funotenzeichen"/>
        </w:rPr>
        <w:footnoteReference w:id="27"/>
      </w:r>
      <w:r w:rsidR="00C510A5">
        <w:t xml:space="preserve"> also alle „Maßnahmen</w:t>
      </w:r>
      <w:r w:rsidR="0046397E">
        <w:t xml:space="preserve"> und Eingriffe am </w:t>
      </w:r>
      <w:r w:rsidR="00266575">
        <w:t>Körper</w:t>
      </w:r>
      <w:r w:rsidR="002A16D5">
        <w:t xml:space="preserve"> eines Menschen, um Krankheiten, Leiden, Körperschäden, körperliche Beschwerden oder seelische Störungen nicht krankhafter Natur zu verhüten, zu erkennen, zu heilen oder zu lindern“</w:t>
      </w:r>
      <w:r w:rsidR="00CC2BE0">
        <w:t>.</w:t>
      </w:r>
      <w:r w:rsidR="00CC2BE0">
        <w:rPr>
          <w:rStyle w:val="Funotenzeichen"/>
        </w:rPr>
        <w:footnoteReference w:id="28"/>
      </w:r>
    </w:p>
    <w:p w14:paraId="3AAF878C" w14:textId="77777777" w:rsidR="004552AA" w:rsidRPr="00815E7D" w:rsidRDefault="004552AA" w:rsidP="00815E7D">
      <w:pPr>
        <w:pStyle w:val="Listenabsatz"/>
        <w:ind w:left="0"/>
        <w:jc w:val="both"/>
      </w:pPr>
    </w:p>
    <w:p w14:paraId="5DD8F98B" w14:textId="3B78AA47" w:rsidR="004552AA" w:rsidRPr="00815E7D" w:rsidRDefault="004552AA" w:rsidP="00815E7D">
      <w:pPr>
        <w:pStyle w:val="Listenabsatz"/>
        <w:ind w:left="0"/>
        <w:jc w:val="both"/>
      </w:pPr>
      <w:r w:rsidRPr="00815E7D">
        <w:t xml:space="preserve">Der wesentliche Unterschied zwischen dem Dienstvertrag </w:t>
      </w:r>
      <w:r w:rsidR="00670ECE" w:rsidRPr="00815E7D">
        <w:t>nach § 611 BGB und dem Behandlungsvertrag nach § 630a BGB liegt in der geschuldeten Leistung. Beim Dienstvertrag wird lediglich eine Tätigkeit geschuldet</w:t>
      </w:r>
      <w:r w:rsidR="00733869" w:rsidRPr="00815E7D">
        <w:t xml:space="preserve">, nicht jedoch ein bestimmter Erfolg. </w:t>
      </w:r>
    </w:p>
    <w:p w14:paraId="0B642812" w14:textId="77777777" w:rsidR="00733869" w:rsidRPr="00815E7D" w:rsidRDefault="00733869" w:rsidP="00815E7D">
      <w:pPr>
        <w:pStyle w:val="Listenabsatz"/>
        <w:ind w:left="0"/>
        <w:jc w:val="both"/>
      </w:pPr>
    </w:p>
    <w:p w14:paraId="662E8728" w14:textId="01085A39" w:rsidR="00EE7091" w:rsidRDefault="00733869" w:rsidP="00815E7D">
      <w:pPr>
        <w:pStyle w:val="Listenabsatz"/>
        <w:ind w:left="0"/>
        <w:jc w:val="both"/>
      </w:pPr>
      <w:r w:rsidRPr="00815E7D">
        <w:t>Beim Behandlungsvertrag schuldet der Arzt oder Heilpraktik</w:t>
      </w:r>
      <w:r w:rsidR="00475BC6" w:rsidRPr="00815E7D">
        <w:t>er ebenfalls keinen konkreten Heilerfolg, sondern lediglich eine fachgerechte medizinische Behandlung</w:t>
      </w:r>
      <w:r w:rsidR="006446D8" w:rsidRPr="00815E7D">
        <w:t xml:space="preserve"> </w:t>
      </w:r>
      <w:r w:rsidR="00192094" w:rsidRPr="00815E7D">
        <w:t>gemäß dem anerkannten Standard</w:t>
      </w:r>
      <w:r w:rsidR="001A6DD6">
        <w:t xml:space="preserve"> (§ 630a BGB</w:t>
      </w:r>
      <w:r w:rsidR="00C460BA">
        <w:t>).</w:t>
      </w:r>
    </w:p>
    <w:p w14:paraId="0FC42674" w14:textId="77777777" w:rsidR="00F15E72" w:rsidRDefault="00F15E72" w:rsidP="00815E7D">
      <w:pPr>
        <w:pStyle w:val="Listenabsatz"/>
        <w:ind w:left="0"/>
        <w:jc w:val="both"/>
      </w:pPr>
    </w:p>
    <w:p w14:paraId="0E004F9F" w14:textId="5873959E" w:rsidR="00815E7D" w:rsidRDefault="00C30460" w:rsidP="00815E7D">
      <w:pPr>
        <w:pStyle w:val="Listenabsatz"/>
        <w:ind w:left="0"/>
        <w:jc w:val="both"/>
      </w:pPr>
      <w:r w:rsidRPr="00C30460">
        <w:t>Zusammenfassend lässt sich sagen, dass der Hauptunterschied zwischen dem Dienstvertrag nach §611 BGB und dem Behandlungsvertrag nach §630a BGB in der geschuldeten Leistung liegt. Beim Dienstvertrag wird lediglich eine Tätigkeit geschuldet, ohne dass ein bestimmter Erfolg garantiert wird. Beim Behandlungsvertrag schuldet der Arzt oder Heilpraktiker ebenfalls keinen konkreten Heilerfolg, sondern nur eine fachgerechte medizinische Behandlung gemäß dem anerkannten Standard. Der Behandlungsvertrag ist eine spezielle Form des Dienstvertrags mit zusätzlichen Schutz- und Aufklärungspflichten.</w:t>
      </w:r>
    </w:p>
    <w:p w14:paraId="0C07A7BD" w14:textId="77777777" w:rsidR="00C30460" w:rsidRPr="00815E7D" w:rsidRDefault="00C30460" w:rsidP="00815E7D">
      <w:pPr>
        <w:pStyle w:val="Listenabsatz"/>
        <w:ind w:left="0"/>
        <w:jc w:val="both"/>
      </w:pPr>
    </w:p>
    <w:p w14:paraId="359310FE" w14:textId="316A7973" w:rsidR="004D77CB" w:rsidRPr="004D77CB" w:rsidRDefault="009C44C2" w:rsidP="004D77CB">
      <w:pPr>
        <w:pStyle w:val="Listenabsatz"/>
        <w:numPr>
          <w:ilvl w:val="0"/>
          <w:numId w:val="10"/>
        </w:numPr>
        <w:spacing w:after="100" w:afterAutospacing="1"/>
        <w:rPr>
          <w:b/>
          <w:bCs/>
          <w:sz w:val="26"/>
          <w:szCs w:val="26"/>
        </w:rPr>
      </w:pPr>
      <w:bookmarkStart w:id="13" w:name="_Toc192628651"/>
      <w:r w:rsidRPr="00653D21">
        <w:rPr>
          <w:rStyle w:val="berschrift1Zchn"/>
        </w:rPr>
        <w:t>Beendigungsmöglichkeiten des Dienstvertrages und die Voraussetzungen</w:t>
      </w:r>
      <w:bookmarkEnd w:id="13"/>
    </w:p>
    <w:p w14:paraId="13C2A1EC" w14:textId="1124F78D" w:rsidR="008F562A" w:rsidRPr="00815E7D" w:rsidRDefault="008F562A" w:rsidP="00815E7D">
      <w:pPr>
        <w:pStyle w:val="Listenabsatz"/>
        <w:spacing w:after="100" w:afterAutospacing="1"/>
        <w:ind w:left="0"/>
        <w:jc w:val="both"/>
      </w:pPr>
      <w:r>
        <w:t>Ein Dienstverhältnis kann auf verschiedene</w:t>
      </w:r>
      <w:r w:rsidR="00470213">
        <w:t xml:space="preserve"> Weise beendet werden. Neben dem Ablauf der vereinbarten Zeit</w:t>
      </w:r>
      <w:r w:rsidR="0050155B">
        <w:t xml:space="preserve"> </w:t>
      </w:r>
      <w:proofErr w:type="gramStart"/>
      <w:r w:rsidR="0050155B">
        <w:t>( §</w:t>
      </w:r>
      <w:proofErr w:type="gramEnd"/>
      <w:r w:rsidR="0050155B">
        <w:t xml:space="preserve"> 629 Abs. 1 BGB) </w:t>
      </w:r>
      <w:r w:rsidR="00470213">
        <w:t xml:space="preserve">oder der Erreichung des Vertragszwecks </w:t>
      </w:r>
      <w:r w:rsidR="0050155B">
        <w:t>(</w:t>
      </w:r>
      <w:r w:rsidR="0050155B" w:rsidRPr="0050155B">
        <w:t xml:space="preserve"> </w:t>
      </w:r>
      <w:r w:rsidR="0050155B">
        <w:t>§ 620 Abs. 2 BGB</w:t>
      </w:r>
      <w:r w:rsidR="0050155B">
        <w:rPr>
          <w:rStyle w:val="Funotenzeichen"/>
        </w:rPr>
        <w:t xml:space="preserve"> </w:t>
      </w:r>
      <w:r w:rsidR="0050155B">
        <w:t>)</w:t>
      </w:r>
      <w:r w:rsidR="004D77CB">
        <w:t xml:space="preserve"> kommen insbesondere folgende Beendigungsformen in Betracht:</w:t>
      </w:r>
    </w:p>
    <w:p w14:paraId="4A88D558" w14:textId="319FE8BD" w:rsidR="00F205ED" w:rsidRDefault="007833FA" w:rsidP="00396D19">
      <w:pPr>
        <w:pStyle w:val="berschrift2"/>
        <w:numPr>
          <w:ilvl w:val="1"/>
          <w:numId w:val="15"/>
        </w:numPr>
      </w:pPr>
      <w:r w:rsidRPr="001A3082">
        <w:t xml:space="preserve"> </w:t>
      </w:r>
      <w:bookmarkStart w:id="14" w:name="_Toc192628652"/>
      <w:r w:rsidR="001A3082" w:rsidRPr="001A3082">
        <w:t>Ordentliche Kündigung</w:t>
      </w:r>
      <w:bookmarkEnd w:id="14"/>
    </w:p>
    <w:p w14:paraId="4C17DA28" w14:textId="0F1DDA51" w:rsidR="00F205ED" w:rsidRPr="00604422" w:rsidRDefault="006E7C01" w:rsidP="00604422">
      <w:pPr>
        <w:pStyle w:val="Funotentext"/>
        <w:jc w:val="both"/>
        <w:rPr>
          <w:sz w:val="22"/>
          <w:szCs w:val="22"/>
        </w:rPr>
      </w:pPr>
      <w:r w:rsidRPr="00604422">
        <w:rPr>
          <w:sz w:val="22"/>
          <w:szCs w:val="22"/>
        </w:rPr>
        <w:t>Gemäß §§ 620 Abs. 2, 621, 622 BGB können u</w:t>
      </w:r>
      <w:r w:rsidR="004B2AD8" w:rsidRPr="00604422">
        <w:rPr>
          <w:sz w:val="22"/>
          <w:szCs w:val="22"/>
        </w:rPr>
        <w:t>nbefristete Dienstverträge von beiden Parteien grundsätzlich ohne Angabe von Gründen unter Einhaltung der gesetzlichen Kündigungsfristen</w:t>
      </w:r>
      <w:r w:rsidR="00D53133" w:rsidRPr="00604422">
        <w:rPr>
          <w:sz w:val="22"/>
          <w:szCs w:val="22"/>
        </w:rPr>
        <w:t xml:space="preserve"> </w:t>
      </w:r>
      <w:r w:rsidR="00C06737" w:rsidRPr="00604422">
        <w:rPr>
          <w:sz w:val="22"/>
          <w:szCs w:val="22"/>
        </w:rPr>
        <w:t xml:space="preserve">gekündigt werden. Bei Arbeitsverhältnissen ist eine Kündigung </w:t>
      </w:r>
      <w:r w:rsidR="00D53133" w:rsidRPr="00604422">
        <w:rPr>
          <w:sz w:val="22"/>
          <w:szCs w:val="22"/>
        </w:rPr>
        <w:t xml:space="preserve">nach § 623 BGB </w:t>
      </w:r>
      <w:r w:rsidR="00C06737" w:rsidRPr="00604422">
        <w:rPr>
          <w:sz w:val="22"/>
          <w:szCs w:val="22"/>
        </w:rPr>
        <w:t>nur in schriftliche</w:t>
      </w:r>
      <w:r w:rsidR="00287AED" w:rsidRPr="00604422">
        <w:rPr>
          <w:sz w:val="22"/>
          <w:szCs w:val="22"/>
        </w:rPr>
        <w:t>r Form wirksam. Besteht das Arbeitsverhältnis</w:t>
      </w:r>
      <w:r w:rsidR="00F55657" w:rsidRPr="00604422">
        <w:rPr>
          <w:sz w:val="22"/>
          <w:szCs w:val="22"/>
        </w:rPr>
        <w:t xml:space="preserve"> bereits länger als sechs Monate, unterliegt das Kündigungsrecht des Arbeitgebers erheblichen Einschränkung</w:t>
      </w:r>
      <w:r w:rsidR="00EB142D" w:rsidRPr="00604422">
        <w:rPr>
          <w:sz w:val="22"/>
          <w:szCs w:val="22"/>
        </w:rPr>
        <w:t>en durch das Kündigungsschutzgesetz (KSchG)</w:t>
      </w:r>
      <w:r w:rsidR="00BD34EC" w:rsidRPr="00604422">
        <w:rPr>
          <w:sz w:val="22"/>
          <w:szCs w:val="22"/>
        </w:rPr>
        <w:t>, sofern dessen Anwendungsbereich eröffnet</w:t>
      </w:r>
      <w:r w:rsidR="00D419CC" w:rsidRPr="00604422">
        <w:rPr>
          <w:sz w:val="22"/>
          <w:szCs w:val="22"/>
        </w:rPr>
        <w:t xml:space="preserve"> </w:t>
      </w:r>
      <w:r w:rsidR="00BD34EC" w:rsidRPr="00604422">
        <w:rPr>
          <w:sz w:val="22"/>
          <w:szCs w:val="22"/>
        </w:rPr>
        <w:t>ist</w:t>
      </w:r>
      <w:r w:rsidR="00D53133" w:rsidRPr="00604422">
        <w:rPr>
          <w:sz w:val="22"/>
          <w:szCs w:val="22"/>
        </w:rPr>
        <w:t xml:space="preserve"> (§ 23 KSchG)</w:t>
      </w:r>
      <w:r w:rsidR="00D419CC" w:rsidRPr="00604422">
        <w:rPr>
          <w:sz w:val="22"/>
          <w:szCs w:val="22"/>
        </w:rPr>
        <w:t>. Eine Kündigung ist dann nur wirksam, wenn sie sozial gerechtfertigt ist</w:t>
      </w:r>
      <w:r w:rsidR="00C108DD" w:rsidRPr="00604422">
        <w:rPr>
          <w:sz w:val="22"/>
          <w:szCs w:val="22"/>
        </w:rPr>
        <w:t xml:space="preserve"> </w:t>
      </w:r>
      <w:r w:rsidR="00D53133" w:rsidRPr="00604422">
        <w:rPr>
          <w:sz w:val="22"/>
          <w:szCs w:val="22"/>
        </w:rPr>
        <w:t>(§ 1 Abs. 2, 3 KSchG</w:t>
      </w:r>
      <w:r w:rsidR="00C108DD" w:rsidRPr="00604422">
        <w:rPr>
          <w:sz w:val="22"/>
          <w:szCs w:val="22"/>
        </w:rPr>
        <w:t>)</w:t>
      </w:r>
      <w:r w:rsidR="00F338BE" w:rsidRPr="00604422">
        <w:rPr>
          <w:sz w:val="22"/>
          <w:szCs w:val="22"/>
        </w:rPr>
        <w:t xml:space="preserve">. Der Arbeitnehmer muss jedoch innerhalb von drei Wochen nach Zugang der Kündigung eine Kündigungsschutzklage beim Arbeitsgericht einreichen, um deren Unwirksamkeit </w:t>
      </w:r>
      <w:r w:rsidR="00276F01" w:rsidRPr="00604422">
        <w:rPr>
          <w:sz w:val="22"/>
          <w:szCs w:val="22"/>
        </w:rPr>
        <w:t>geltend zu machen. Andernfalls gilt die Kündigung als wirksam</w:t>
      </w:r>
      <w:r w:rsidR="00C108DD" w:rsidRPr="00604422">
        <w:rPr>
          <w:sz w:val="22"/>
          <w:szCs w:val="22"/>
        </w:rPr>
        <w:t xml:space="preserve"> (§ 4, § 7 KSchG)</w:t>
      </w:r>
      <w:r w:rsidR="00276F01" w:rsidRPr="00604422">
        <w:rPr>
          <w:sz w:val="22"/>
          <w:szCs w:val="22"/>
        </w:rPr>
        <w:t>.</w:t>
      </w:r>
      <w:r w:rsidR="00E85903">
        <w:rPr>
          <w:rStyle w:val="Funotenzeichen"/>
          <w:sz w:val="22"/>
          <w:szCs w:val="22"/>
        </w:rPr>
        <w:footnoteReference w:id="29"/>
      </w:r>
    </w:p>
    <w:p w14:paraId="246DA306" w14:textId="36993F2D" w:rsidR="002E7EC3" w:rsidRPr="00641310" w:rsidRDefault="00601DF7" w:rsidP="00641310">
      <w:pPr>
        <w:pStyle w:val="berschrift2"/>
        <w:numPr>
          <w:ilvl w:val="1"/>
          <w:numId w:val="15"/>
        </w:numPr>
        <w:jc w:val="both"/>
        <w:rPr>
          <w:b w:val="0"/>
        </w:rPr>
      </w:pPr>
      <w:bookmarkStart w:id="15" w:name="_Toc192628653"/>
      <w:r w:rsidRPr="004C0D8A">
        <w:t>Außerordentliche Kündigung</w:t>
      </w:r>
      <w:bookmarkEnd w:id="15"/>
    </w:p>
    <w:p w14:paraId="45AAF2F8" w14:textId="192CD772" w:rsidR="0020513F" w:rsidRDefault="0020513F" w:rsidP="00815E7D">
      <w:pPr>
        <w:spacing w:after="0"/>
        <w:jc w:val="both"/>
      </w:pPr>
      <w:r>
        <w:t xml:space="preserve">Eine fristlose Kündigung ist </w:t>
      </w:r>
      <w:r w:rsidR="00C108DD">
        <w:t xml:space="preserve">nach § 626 BGB </w:t>
      </w:r>
      <w:r>
        <w:t>zulässig</w:t>
      </w:r>
      <w:r w:rsidR="00B07630">
        <w:t xml:space="preserve">, wenn die Fortsetzung des Vertrags bis zum Ablauf der ordentlichen Kündigungsfrist unzumutbar ist. Die Kündigungserklärung </w:t>
      </w:r>
      <w:r w:rsidR="00A06EDE">
        <w:t>muss</w:t>
      </w:r>
      <w:r w:rsidR="00C108DD">
        <w:t xml:space="preserve"> nach § 626 Abs. 2 BGB</w:t>
      </w:r>
      <w:r w:rsidR="00A06EDE">
        <w:t xml:space="preserve"> jedoch innerhalb von zwei Wochen nach Kenntnis des Kündigungsgrundes erfolgen</w:t>
      </w:r>
      <w:r w:rsidR="00373249">
        <w:t xml:space="preserve">. Liegt kein hinreichender Grund für die außerordentliche Kündigung vor, </w:t>
      </w:r>
      <w:r w:rsidR="005803B9">
        <w:t xml:space="preserve">kann sie unter Umständen in eine ordentliche Kündigung </w:t>
      </w:r>
      <w:r w:rsidR="00AA50EF">
        <w:t>umgedeutet werden</w:t>
      </w:r>
      <w:r w:rsidR="00604422">
        <w:t xml:space="preserve"> (§ 140 BGB.)</w:t>
      </w:r>
      <w:r w:rsidR="00AA50EF">
        <w:t xml:space="preserve">. </w:t>
      </w:r>
      <w:r w:rsidR="0059061B">
        <w:t xml:space="preserve">Für bestimmte </w:t>
      </w:r>
      <w:r w:rsidR="0059061B">
        <w:lastRenderedPageBreak/>
        <w:t>Dienst</w:t>
      </w:r>
      <w:r w:rsidR="00904B34">
        <w:t>verhältnisse „höherer Art“ gelten zudem erleichterte Voraussetzungen für eine außerordentliche Kündigung</w:t>
      </w:r>
      <w:r w:rsidR="00604422">
        <w:t xml:space="preserve"> (§ 627 BGB</w:t>
      </w:r>
      <w:r w:rsidR="00604422">
        <w:rPr>
          <w:rStyle w:val="Funotenzeichen"/>
        </w:rPr>
        <w:t xml:space="preserve"> </w:t>
      </w:r>
      <w:r w:rsidR="00604422">
        <w:t>)</w:t>
      </w:r>
      <w:r w:rsidR="00904B34">
        <w:t>.</w:t>
      </w:r>
      <w:r w:rsidR="00E85903">
        <w:rPr>
          <w:rStyle w:val="Funotenzeichen"/>
        </w:rPr>
        <w:footnoteReference w:id="30"/>
      </w:r>
    </w:p>
    <w:p w14:paraId="2BE28F14" w14:textId="77777777" w:rsidR="002C4FC3" w:rsidRDefault="002C4FC3" w:rsidP="00815E7D">
      <w:pPr>
        <w:spacing w:after="0"/>
        <w:jc w:val="both"/>
      </w:pPr>
    </w:p>
    <w:p w14:paraId="33F0F44F" w14:textId="568DB86C" w:rsidR="002C4FC3" w:rsidRPr="00815E7D" w:rsidRDefault="002C4FC3" w:rsidP="00815E7D">
      <w:pPr>
        <w:spacing w:after="0"/>
        <w:jc w:val="both"/>
      </w:pPr>
      <w:r>
        <w:t xml:space="preserve">Auch wenn das Kündigungsschutzgesetz das Recht zur außerordentlichen Kündigung nicht einschränkt, muss eine solche Kündigung im Arbeitsrecht </w:t>
      </w:r>
      <w:r w:rsidR="00CC0D5D">
        <w:t>ebenfalls innerhalb der Frist durch eine Kündigungsschutzklage angefochten werden, um ihre Unwirksamkeit geltend zu machen</w:t>
      </w:r>
      <w:r w:rsidR="00BC473A">
        <w:t xml:space="preserve"> (§ 13 Abs. 1 Satz 2 KSchG)</w:t>
      </w:r>
      <w:r w:rsidR="00AB1B3F">
        <w:t>.</w:t>
      </w:r>
    </w:p>
    <w:p w14:paraId="5A27EE2C" w14:textId="196FCB41" w:rsidR="00641310" w:rsidRPr="00B3053A" w:rsidRDefault="008566DA" w:rsidP="00B3053A">
      <w:pPr>
        <w:pStyle w:val="berschrift2"/>
        <w:numPr>
          <w:ilvl w:val="1"/>
          <w:numId w:val="15"/>
        </w:numPr>
        <w:rPr>
          <w:b w:val="0"/>
        </w:rPr>
      </w:pPr>
      <w:r>
        <w:t xml:space="preserve"> </w:t>
      </w:r>
      <w:bookmarkStart w:id="16" w:name="_Toc192628654"/>
      <w:r w:rsidR="00B41A07" w:rsidRPr="00B41A07">
        <w:t>Anfechtung</w:t>
      </w:r>
      <w:bookmarkEnd w:id="16"/>
    </w:p>
    <w:p w14:paraId="0B5F3BA4" w14:textId="1E232652" w:rsidR="00F679FA" w:rsidRPr="008B629F" w:rsidRDefault="00221C3E" w:rsidP="008B629F">
      <w:pPr>
        <w:spacing w:after="0"/>
        <w:jc w:val="both"/>
      </w:pPr>
      <w:r>
        <w:t>Das allgemeine Recht zur Anfechtung wegen Willensmängeln</w:t>
      </w:r>
      <w:r w:rsidR="00F17738">
        <w:t xml:space="preserve"> gemäß §§ 119 ff. BGB </w:t>
      </w:r>
      <w:r>
        <w:t xml:space="preserve">bleibt neben der Kündigung aus wichtigem Grund bestehen. </w:t>
      </w:r>
      <w:r w:rsidR="003C76E5">
        <w:t>Nach § 142 Abs. 1 BGB führt e</w:t>
      </w:r>
      <w:r>
        <w:t xml:space="preserve">ine </w:t>
      </w:r>
      <w:proofErr w:type="gramStart"/>
      <w:r>
        <w:t>Anfechtung  jedoch</w:t>
      </w:r>
      <w:proofErr w:type="gramEnd"/>
      <w:r>
        <w:t xml:space="preserve"> in der Regel nur bis zum Antritt der Arbeit</w:t>
      </w:r>
      <w:r w:rsidR="001B7501">
        <w:t xml:space="preserve"> zur rückwirkenden Nichtigkeit des Arbeitsverhältnisses</w:t>
      </w:r>
      <w:r w:rsidR="0084402C">
        <w:t xml:space="preserve">. Nach Arbeitsaufnahme wirkt sie grundsätzlich nur ex </w:t>
      </w:r>
      <w:proofErr w:type="spellStart"/>
      <w:r w:rsidR="0084402C">
        <w:t>nunc</w:t>
      </w:r>
      <w:proofErr w:type="spellEnd"/>
      <w:r w:rsidR="0084402C">
        <w:t xml:space="preserve">. </w:t>
      </w:r>
      <w:r w:rsidR="00920DE9">
        <w:t xml:space="preserve">Eine rückwirkende </w:t>
      </w:r>
      <w:r w:rsidR="004939BB">
        <w:t>Auflösung kann ausnahmsweise erfolgen, wenn eine arglisti</w:t>
      </w:r>
      <w:r w:rsidR="000647CD">
        <w:t>ge Täuschung vorliegt und keine wesentlichen Rückabwicklungsschwierigkeiten zu erwarten sind</w:t>
      </w:r>
      <w:r w:rsidR="00840035">
        <w:rPr>
          <w:rStyle w:val="Funotenzeichen"/>
        </w:rPr>
        <w:footnoteReference w:id="31"/>
      </w:r>
      <w:r w:rsidR="00AC146B">
        <w:t xml:space="preserve">. Zudem konkretisiert </w:t>
      </w:r>
      <w:r w:rsidR="003E69F3">
        <w:t>§ 626 Abs. 2 BGB die in § 121 Abs. 1 BGB geregelt</w:t>
      </w:r>
      <w:r w:rsidR="002476D3">
        <w:t xml:space="preserve">e Unverzüglichkeit der Anfechtung bei Irrtümern </w:t>
      </w:r>
      <w:r w:rsidR="00D5653D">
        <w:t>nach § 119 Abs. 2 BGB</w:t>
      </w:r>
      <w:r w:rsidR="00233E3B">
        <w:t>.</w:t>
      </w:r>
      <w:r w:rsidR="00233E3B">
        <w:rPr>
          <w:rStyle w:val="Funotenzeichen"/>
        </w:rPr>
        <w:footnoteReference w:id="32"/>
      </w:r>
    </w:p>
    <w:p w14:paraId="615059FD" w14:textId="0DE96766" w:rsidR="00810F7D" w:rsidRDefault="008566DA" w:rsidP="00257C0C">
      <w:pPr>
        <w:pStyle w:val="berschrift2"/>
        <w:numPr>
          <w:ilvl w:val="1"/>
          <w:numId w:val="15"/>
        </w:numPr>
        <w:ind w:left="357" w:hanging="357"/>
      </w:pPr>
      <w:r>
        <w:t xml:space="preserve"> </w:t>
      </w:r>
      <w:bookmarkStart w:id="17" w:name="_Toc192628655"/>
      <w:r w:rsidR="00F679FA" w:rsidRPr="00F679FA">
        <w:t>Aufhebungsvertrag</w:t>
      </w:r>
      <w:bookmarkEnd w:id="17"/>
    </w:p>
    <w:p w14:paraId="40EA0911" w14:textId="7C2B2F38" w:rsidR="00F679FA" w:rsidRDefault="00810F7D" w:rsidP="008566DA">
      <w:pPr>
        <w:spacing w:after="0"/>
        <w:jc w:val="both"/>
      </w:pPr>
      <w:r>
        <w:t>Neben der Kündigung besteht die Möglichkeit, das Arbeitsverhältnis durch eine einverneh</w:t>
      </w:r>
      <w:r w:rsidR="00657EF0">
        <w:t xml:space="preserve">mliche Vereinbarung zu beenden. Ein solcher Aufhebungsvertrag kann jederzeit nach </w:t>
      </w:r>
      <w:proofErr w:type="spellStart"/>
      <w:r w:rsidR="00657EF0">
        <w:t>en</w:t>
      </w:r>
      <w:proofErr w:type="spellEnd"/>
      <w:r w:rsidR="00657EF0">
        <w:t xml:space="preserve"> allgemeinen Vertragsregeln</w:t>
      </w:r>
      <w:r w:rsidR="00B20759">
        <w:t xml:space="preserve"> geschlossen werden, ohne dass Kündigungsbeschränkungen Anwendung finden. Allerdings ist</w:t>
      </w:r>
      <w:r w:rsidR="00A03EA2">
        <w:t xml:space="preserve"> nach § 623 BGB</w:t>
      </w:r>
      <w:r w:rsidR="00B20759">
        <w:t xml:space="preserve"> bei Arbeit</w:t>
      </w:r>
      <w:r w:rsidR="00340857">
        <w:t>sverhältnissen zwingend die Schriftform erforderlich.</w:t>
      </w:r>
      <w:r w:rsidR="0042780A">
        <w:rPr>
          <w:rStyle w:val="Funotenzeichen"/>
        </w:rPr>
        <w:footnoteReference w:id="33"/>
      </w:r>
    </w:p>
    <w:p w14:paraId="6326513E" w14:textId="2B82D3BC" w:rsidR="00560A53" w:rsidRDefault="00560A53" w:rsidP="00560A53">
      <w:pPr>
        <w:pStyle w:val="berschrift1"/>
        <w:numPr>
          <w:ilvl w:val="0"/>
          <w:numId w:val="10"/>
        </w:numPr>
      </w:pPr>
      <w:bookmarkStart w:id="18" w:name="_Toc192628656"/>
      <w:r w:rsidRPr="00560A53">
        <w:t>Fazit</w:t>
      </w:r>
      <w:bookmarkEnd w:id="18"/>
    </w:p>
    <w:p w14:paraId="1F3B6C43" w14:textId="77777777" w:rsidR="00817B73" w:rsidRDefault="00817B73" w:rsidP="00EA0EA5">
      <w:pPr>
        <w:jc w:val="both"/>
      </w:pPr>
      <w:r>
        <w:t>Der Dienstvertrag stellt eine grundlegende Vertragsform im deutschen Schuldrecht dar und findet sowohl im Arbeitsrecht als auch in zahlreichen freien Dienstverhältnissen Anwendung. Während der Arbeitsvertrag als Unterform des Dienstvertrags eine starke persönliche Abhängigkeit des Arbeitnehmers vom Arbeitgeber mit sich bringt, zeichnet sich der freie Dienstvertrag durch eine größere Selbstständigkeit des Dienstverpflichteten aus. Im Unterschied zum Werkvertrag schuldet der Dienstverpflichtete lediglich eine Tätigkeit, nicht aber einen bestimmten Erfolg. Der Behandlungsvertrag als besondere Form des Dienstvertrags ist durch erhöhte Schutz- und Aufklärungspflichten gekennzeichnet.</w:t>
      </w:r>
    </w:p>
    <w:p w14:paraId="1068779E" w14:textId="77777777" w:rsidR="00EA0EA5" w:rsidRDefault="00817B73" w:rsidP="00EA0EA5">
      <w:pPr>
        <w:jc w:val="both"/>
      </w:pPr>
      <w:r>
        <w:t>Die Beendigung eines Dienstvertrags kann durch Kündigung, Anfechtung oder Aufhebungsvertrag erfolgen. Arbeitsverträge unterliegen hierbei speziellen Schutzmechanismen, insbesondere dem Kündigungsschutzgesetz. Insgesamt zeigt sich, dass die Unterscheidung zwischen den Vertragsarten maßgeblich von den vertraglichen Vereinbarungen und der tatsächlichen Durchführung des Vertrags abhängt, sodass eine sorgfältige Prüfung im Einzelfall erforderlich ist.</w:t>
      </w:r>
    </w:p>
    <w:p w14:paraId="3E45D273" w14:textId="77777777" w:rsidR="00EA0EA5" w:rsidRDefault="00EA0EA5" w:rsidP="00EA0EA5">
      <w:pPr>
        <w:jc w:val="both"/>
      </w:pPr>
    </w:p>
    <w:p w14:paraId="09377727" w14:textId="77777777" w:rsidR="00EA0EA5" w:rsidRDefault="00EA0EA5" w:rsidP="00EA0EA5">
      <w:pPr>
        <w:jc w:val="both"/>
      </w:pPr>
    </w:p>
    <w:p w14:paraId="3FC2D5EE" w14:textId="77777777" w:rsidR="00EA0EA5" w:rsidRDefault="00EA0EA5" w:rsidP="00EA0EA5">
      <w:pPr>
        <w:jc w:val="both"/>
      </w:pPr>
    </w:p>
    <w:p w14:paraId="40BFA814" w14:textId="1AF8E063" w:rsidR="00EA0EA5" w:rsidRDefault="00EA0EA5" w:rsidP="00EA5A2D">
      <w:pPr>
        <w:pStyle w:val="berschrift1"/>
        <w:numPr>
          <w:ilvl w:val="0"/>
          <w:numId w:val="0"/>
        </w:numPr>
        <w:ind w:left="432" w:hanging="432"/>
      </w:pPr>
      <w:bookmarkStart w:id="19" w:name="_Toc192628657"/>
      <w:r w:rsidRPr="00EA0EA5">
        <w:lastRenderedPageBreak/>
        <w:t>Literaturverzeichnis</w:t>
      </w:r>
      <w:bookmarkEnd w:id="19"/>
    </w:p>
    <w:p w14:paraId="203FCBE4" w14:textId="1ADE6EA3" w:rsidR="00B903F4" w:rsidRDefault="005F0D8D" w:rsidP="00C33C05">
      <w:pPr>
        <w:jc w:val="both"/>
      </w:pPr>
      <w:r>
        <w:t>Brox, Hans</w:t>
      </w:r>
      <w:r w:rsidR="00442E4E">
        <w:t xml:space="preserve">/ </w:t>
      </w:r>
      <w:r w:rsidR="004874E6">
        <w:t xml:space="preserve">Walker, </w:t>
      </w:r>
      <w:r w:rsidR="008540BC">
        <w:t xml:space="preserve">Wolf-Dietrich, </w:t>
      </w:r>
      <w:r w:rsidR="004874E6">
        <w:t xml:space="preserve">Besonderes Schuldrecht, </w:t>
      </w:r>
      <w:r w:rsidR="00DD3E67">
        <w:t xml:space="preserve">C.H.Beck, </w:t>
      </w:r>
      <w:r w:rsidR="004874E6">
        <w:t>44.</w:t>
      </w:r>
      <w:r w:rsidR="00C11B43">
        <w:t>,</w:t>
      </w:r>
      <w:r w:rsidR="00312AE7">
        <w:t xml:space="preserve"> </w:t>
      </w:r>
      <w:r w:rsidR="00E530E5">
        <w:t xml:space="preserve">aktualisierte </w:t>
      </w:r>
      <w:r w:rsidR="004874E6">
        <w:t>Auflage</w:t>
      </w:r>
      <w:r w:rsidR="00C11B43">
        <w:t>,</w:t>
      </w:r>
      <w:r w:rsidR="0090401C">
        <w:t xml:space="preserve"> </w:t>
      </w:r>
      <w:r w:rsidR="00B176BD">
        <w:t>2020</w:t>
      </w:r>
    </w:p>
    <w:p w14:paraId="1CE2A98A" w14:textId="20286EA1" w:rsidR="00AB6F0F" w:rsidRDefault="00AB6F0F" w:rsidP="00C33C05">
      <w:pPr>
        <w:jc w:val="both"/>
      </w:pPr>
      <w:r w:rsidRPr="00250D75">
        <w:t>Jacoby, Florian</w:t>
      </w:r>
      <w:r w:rsidR="00442E4E">
        <w:t xml:space="preserve">/ </w:t>
      </w:r>
      <w:r w:rsidRPr="00250D75">
        <w:t>Michael von H</w:t>
      </w:r>
      <w:r>
        <w:t>inden, Studienkommentar BGB, 18.</w:t>
      </w:r>
      <w:r w:rsidR="007252BD">
        <w:t xml:space="preserve"> </w:t>
      </w:r>
      <w:r>
        <w:t>Auflage 2022</w:t>
      </w:r>
    </w:p>
    <w:p w14:paraId="6E4B24F0" w14:textId="5D77A7E0" w:rsidR="00755BDA" w:rsidRDefault="00D83686" w:rsidP="00C33C05">
      <w:pPr>
        <w:jc w:val="both"/>
      </w:pPr>
      <w:proofErr w:type="spellStart"/>
      <w:r>
        <w:t>Löwisch</w:t>
      </w:r>
      <w:proofErr w:type="spellEnd"/>
      <w:r>
        <w:t>, Manfred</w:t>
      </w:r>
      <w:r w:rsidR="00285BE2">
        <w:t>/</w:t>
      </w:r>
      <w:r w:rsidR="00273343">
        <w:t xml:space="preserve"> </w:t>
      </w:r>
      <w:r w:rsidR="00020882">
        <w:t>Caspers, Georg</w:t>
      </w:r>
      <w:r w:rsidR="00D97E78">
        <w:t xml:space="preserve">/ </w:t>
      </w:r>
      <w:r w:rsidR="00020882">
        <w:t xml:space="preserve">Klumpp, Steffen, </w:t>
      </w:r>
      <w:r w:rsidR="000A7F6B">
        <w:t>Arbeitsrecht, Franz Vahlen, 12.</w:t>
      </w:r>
      <w:r w:rsidR="00C11B43">
        <w:t>,</w:t>
      </w:r>
      <w:r w:rsidR="003B7AD1">
        <w:t xml:space="preserve"> </w:t>
      </w:r>
      <w:r w:rsidR="000A7F6B">
        <w:t>neubearbeitete Auflage</w:t>
      </w:r>
      <w:r w:rsidR="00C11B43">
        <w:t>,</w:t>
      </w:r>
      <w:r w:rsidR="00250D75">
        <w:t xml:space="preserve"> 2019</w:t>
      </w:r>
    </w:p>
    <w:p w14:paraId="130F2586" w14:textId="3403B0CC" w:rsidR="00976A1D" w:rsidRDefault="0083552C" w:rsidP="00C33C05">
      <w:pPr>
        <w:jc w:val="both"/>
      </w:pPr>
      <w:r>
        <w:t>Mehrings, Jos</w:t>
      </w:r>
      <w:r w:rsidR="00661778">
        <w:t xml:space="preserve">/ </w:t>
      </w:r>
      <w:r>
        <w:t>Hesse, Katrin</w:t>
      </w:r>
      <w:r w:rsidR="00661778">
        <w:t xml:space="preserve">/ </w:t>
      </w:r>
      <w:r>
        <w:t>Herzog, Rainer</w:t>
      </w:r>
      <w:r w:rsidR="00442E4E">
        <w:t>/</w:t>
      </w:r>
      <w:r>
        <w:t xml:space="preserve"> Kurtz</w:t>
      </w:r>
      <w:r w:rsidR="001F3A92">
        <w:t>,</w:t>
      </w:r>
      <w:r>
        <w:t xml:space="preserve"> Thorsten, </w:t>
      </w:r>
      <w:r w:rsidR="006D0F7A">
        <w:t xml:space="preserve">Bürgerliches Recht für Studium und Praxis, </w:t>
      </w:r>
      <w:r w:rsidR="00BB5302">
        <w:t>Franz Vahlen München, 4.</w:t>
      </w:r>
      <w:r w:rsidR="00C11B43">
        <w:t>,</w:t>
      </w:r>
      <w:r w:rsidR="00BB5302">
        <w:t xml:space="preserve"> vollständig aktualisierte Auflage</w:t>
      </w:r>
      <w:r w:rsidR="00C11B43">
        <w:t>,</w:t>
      </w:r>
      <w:r w:rsidR="003B7AD1">
        <w:t xml:space="preserve"> </w:t>
      </w:r>
      <w:r w:rsidR="00323EBF">
        <w:t>2019</w:t>
      </w:r>
    </w:p>
    <w:p w14:paraId="1129EA34" w14:textId="44FEE05E" w:rsidR="00744013" w:rsidRDefault="00744013" w:rsidP="00C33C05">
      <w:pPr>
        <w:jc w:val="both"/>
      </w:pPr>
      <w:r>
        <w:t>Palandt</w:t>
      </w:r>
      <w:r w:rsidR="00442E4E">
        <w:t>, Otto</w:t>
      </w:r>
      <w:r w:rsidR="00594ABF">
        <w:t>/</w:t>
      </w:r>
      <w:r w:rsidR="00E56784">
        <w:t xml:space="preserve"> </w:t>
      </w:r>
      <w:r>
        <w:t>Weidenkaff</w:t>
      </w:r>
      <w:r w:rsidR="00594ABF">
        <w:t>, Walter</w:t>
      </w:r>
      <w:r>
        <w:t xml:space="preserve">, </w:t>
      </w:r>
      <w:r w:rsidR="00EE7482">
        <w:t xml:space="preserve">Kommentar zum </w:t>
      </w:r>
      <w:r>
        <w:t xml:space="preserve">Bürgerliches Gesetzbuch, </w:t>
      </w:r>
      <w:r w:rsidR="00395973">
        <w:t xml:space="preserve">C.H.Beck, </w:t>
      </w:r>
      <w:r w:rsidR="00940B35">
        <w:t>80. Auflage</w:t>
      </w:r>
      <w:r w:rsidR="00C11B43">
        <w:t xml:space="preserve"> </w:t>
      </w:r>
      <w:r w:rsidR="00395973">
        <w:t>2021</w:t>
      </w:r>
    </w:p>
    <w:p w14:paraId="2381C5C8" w14:textId="244544AD" w:rsidR="00560A53" w:rsidRPr="00250D75" w:rsidRDefault="00560A53" w:rsidP="00EA0EA5">
      <w:pPr>
        <w:jc w:val="both"/>
      </w:pPr>
    </w:p>
    <w:p w14:paraId="79D51676" w14:textId="77777777" w:rsidR="004E634C" w:rsidRPr="00250D75" w:rsidRDefault="004E634C" w:rsidP="00B41A07">
      <w:pPr>
        <w:spacing w:after="0"/>
        <w:ind w:left="397"/>
        <w:jc w:val="both"/>
        <w:rPr>
          <w:sz w:val="26"/>
          <w:szCs w:val="26"/>
        </w:rPr>
      </w:pPr>
    </w:p>
    <w:p w14:paraId="4E8DF08D" w14:textId="214AC145" w:rsidR="00B41A07" w:rsidRPr="00250D75" w:rsidRDefault="00B41A07" w:rsidP="00B41A07">
      <w:pPr>
        <w:spacing w:after="0"/>
        <w:ind w:left="397"/>
        <w:jc w:val="both"/>
        <w:rPr>
          <w:sz w:val="26"/>
          <w:szCs w:val="26"/>
        </w:rPr>
      </w:pPr>
      <w:r w:rsidRPr="00250D75">
        <w:rPr>
          <w:sz w:val="26"/>
          <w:szCs w:val="26"/>
        </w:rPr>
        <w:t xml:space="preserve"> </w:t>
      </w:r>
    </w:p>
    <w:p w14:paraId="28F6E5E6" w14:textId="5BDEADCD" w:rsidR="004C0D8A" w:rsidRPr="00250D75" w:rsidRDefault="004C0D8A" w:rsidP="004C0D8A">
      <w:pPr>
        <w:spacing w:after="100" w:afterAutospacing="1"/>
        <w:ind w:left="340"/>
        <w:jc w:val="both"/>
        <w:rPr>
          <w:b/>
          <w:bCs/>
          <w:sz w:val="26"/>
          <w:szCs w:val="26"/>
        </w:rPr>
      </w:pPr>
      <w:r w:rsidRPr="00250D75">
        <w:rPr>
          <w:b/>
          <w:bCs/>
          <w:sz w:val="26"/>
          <w:szCs w:val="26"/>
        </w:rPr>
        <w:t xml:space="preserve">   </w:t>
      </w:r>
    </w:p>
    <w:p w14:paraId="18CC4E0A" w14:textId="77777777" w:rsidR="001B7A7C" w:rsidRPr="00250D75" w:rsidRDefault="001B7A7C" w:rsidP="00A96836">
      <w:pPr>
        <w:pStyle w:val="Listenabsatz"/>
        <w:spacing w:after="100" w:afterAutospacing="1"/>
        <w:ind w:left="357"/>
        <w:jc w:val="both"/>
        <w:rPr>
          <w:sz w:val="26"/>
          <w:szCs w:val="26"/>
        </w:rPr>
      </w:pPr>
    </w:p>
    <w:p w14:paraId="26BB05FC" w14:textId="77777777" w:rsidR="009C44C2" w:rsidRPr="00250D75" w:rsidRDefault="009C44C2" w:rsidP="00825DA5">
      <w:pPr>
        <w:pStyle w:val="Listenabsatz"/>
        <w:ind w:left="0"/>
        <w:jc w:val="both"/>
        <w:rPr>
          <w:b/>
          <w:bCs/>
          <w:sz w:val="26"/>
          <w:szCs w:val="26"/>
        </w:rPr>
      </w:pPr>
    </w:p>
    <w:p w14:paraId="02ABF54A" w14:textId="5C42D846" w:rsidR="00E32B5B" w:rsidRPr="00250D75" w:rsidRDefault="001D552B" w:rsidP="00B6061C">
      <w:pPr>
        <w:pStyle w:val="Listenabsatz"/>
        <w:ind w:left="397"/>
        <w:jc w:val="both"/>
        <w:rPr>
          <w:sz w:val="26"/>
          <w:szCs w:val="26"/>
        </w:rPr>
      </w:pPr>
      <w:r w:rsidRPr="00250D75">
        <w:rPr>
          <w:sz w:val="26"/>
          <w:szCs w:val="26"/>
        </w:rPr>
        <w:t xml:space="preserve"> </w:t>
      </w:r>
    </w:p>
    <w:p w14:paraId="401BEAAC" w14:textId="77777777" w:rsidR="00450832" w:rsidRPr="00250D75" w:rsidRDefault="00450832" w:rsidP="001D2497">
      <w:pPr>
        <w:pStyle w:val="Listenabsatz"/>
        <w:ind w:left="397"/>
        <w:rPr>
          <w:sz w:val="26"/>
          <w:szCs w:val="26"/>
        </w:rPr>
      </w:pPr>
    </w:p>
    <w:p w14:paraId="3954F56E" w14:textId="6A24AA1E" w:rsidR="00450832" w:rsidRPr="00250D75" w:rsidRDefault="00450832" w:rsidP="001D2497">
      <w:pPr>
        <w:pStyle w:val="Listenabsatz"/>
        <w:ind w:left="397"/>
        <w:rPr>
          <w:sz w:val="26"/>
          <w:szCs w:val="26"/>
        </w:rPr>
      </w:pPr>
    </w:p>
    <w:p w14:paraId="2EA6ABFA" w14:textId="77777777" w:rsidR="0048678E" w:rsidRPr="00250D75" w:rsidRDefault="0048678E" w:rsidP="00AF6108">
      <w:pPr>
        <w:pStyle w:val="Listenabsatz"/>
        <w:ind w:left="1480"/>
        <w:rPr>
          <w:sz w:val="26"/>
          <w:szCs w:val="26"/>
        </w:rPr>
      </w:pPr>
    </w:p>
    <w:p w14:paraId="35C1BF91" w14:textId="77777777" w:rsidR="0048678E" w:rsidRPr="00250D75" w:rsidRDefault="0048678E" w:rsidP="00AF6108">
      <w:pPr>
        <w:pStyle w:val="Listenabsatz"/>
        <w:ind w:left="1480"/>
        <w:rPr>
          <w:sz w:val="26"/>
          <w:szCs w:val="26"/>
        </w:rPr>
      </w:pPr>
    </w:p>
    <w:p w14:paraId="5A0C4624" w14:textId="77777777" w:rsidR="0048678E" w:rsidRPr="00250D75" w:rsidRDefault="0048678E" w:rsidP="00AF6108">
      <w:pPr>
        <w:pStyle w:val="Listenabsatz"/>
        <w:ind w:left="1480"/>
        <w:rPr>
          <w:sz w:val="26"/>
          <w:szCs w:val="26"/>
        </w:rPr>
      </w:pPr>
    </w:p>
    <w:p w14:paraId="231647E4" w14:textId="77777777" w:rsidR="0048678E" w:rsidRPr="00250D75" w:rsidRDefault="0048678E" w:rsidP="00AF6108">
      <w:pPr>
        <w:pStyle w:val="Listenabsatz"/>
        <w:ind w:left="1480"/>
        <w:rPr>
          <w:sz w:val="26"/>
          <w:szCs w:val="26"/>
        </w:rPr>
      </w:pPr>
    </w:p>
    <w:p w14:paraId="6A014FBA" w14:textId="77777777" w:rsidR="0048678E" w:rsidRPr="00250D75" w:rsidRDefault="0048678E" w:rsidP="00AF6108">
      <w:pPr>
        <w:pStyle w:val="Listenabsatz"/>
        <w:ind w:left="1480"/>
        <w:rPr>
          <w:sz w:val="26"/>
          <w:szCs w:val="26"/>
        </w:rPr>
      </w:pPr>
    </w:p>
    <w:p w14:paraId="2B77DEA0" w14:textId="77777777" w:rsidR="0048678E" w:rsidRPr="00250D75" w:rsidRDefault="0048678E" w:rsidP="00AF6108">
      <w:pPr>
        <w:pStyle w:val="Listenabsatz"/>
        <w:ind w:left="1480"/>
        <w:rPr>
          <w:sz w:val="26"/>
          <w:szCs w:val="26"/>
        </w:rPr>
      </w:pPr>
    </w:p>
    <w:p w14:paraId="2BC90560" w14:textId="77777777" w:rsidR="0048678E" w:rsidRPr="00250D75" w:rsidRDefault="0048678E" w:rsidP="00AF6108">
      <w:pPr>
        <w:pStyle w:val="Listenabsatz"/>
        <w:ind w:left="1480"/>
        <w:rPr>
          <w:sz w:val="26"/>
          <w:szCs w:val="26"/>
        </w:rPr>
      </w:pPr>
    </w:p>
    <w:p w14:paraId="0352B8F8" w14:textId="77777777" w:rsidR="0048678E" w:rsidRPr="00250D75" w:rsidRDefault="0048678E" w:rsidP="00AF6108">
      <w:pPr>
        <w:pStyle w:val="Listenabsatz"/>
        <w:ind w:left="1480"/>
        <w:rPr>
          <w:sz w:val="26"/>
          <w:szCs w:val="26"/>
        </w:rPr>
      </w:pPr>
    </w:p>
    <w:p w14:paraId="55ED1556" w14:textId="77777777" w:rsidR="0048678E" w:rsidRPr="00250D75" w:rsidRDefault="0048678E" w:rsidP="00AF6108">
      <w:pPr>
        <w:pStyle w:val="Listenabsatz"/>
        <w:ind w:left="1480"/>
        <w:rPr>
          <w:sz w:val="26"/>
          <w:szCs w:val="26"/>
        </w:rPr>
      </w:pPr>
    </w:p>
    <w:p w14:paraId="7317DB07" w14:textId="77777777" w:rsidR="0048678E" w:rsidRPr="00250D75" w:rsidRDefault="0048678E" w:rsidP="00AF6108">
      <w:pPr>
        <w:pStyle w:val="Listenabsatz"/>
        <w:ind w:left="1480"/>
        <w:rPr>
          <w:sz w:val="26"/>
          <w:szCs w:val="26"/>
        </w:rPr>
      </w:pPr>
    </w:p>
    <w:p w14:paraId="61B57FE4" w14:textId="77777777" w:rsidR="0048678E" w:rsidRPr="00250D75" w:rsidRDefault="0048678E" w:rsidP="00AF6108">
      <w:pPr>
        <w:pStyle w:val="Listenabsatz"/>
        <w:ind w:left="1480"/>
        <w:rPr>
          <w:sz w:val="26"/>
          <w:szCs w:val="26"/>
        </w:rPr>
      </w:pPr>
    </w:p>
    <w:p w14:paraId="70F3704D" w14:textId="77777777" w:rsidR="0048678E" w:rsidRPr="00250D75" w:rsidRDefault="0048678E" w:rsidP="00AF6108">
      <w:pPr>
        <w:pStyle w:val="Listenabsatz"/>
        <w:ind w:left="1480"/>
        <w:rPr>
          <w:sz w:val="26"/>
          <w:szCs w:val="26"/>
        </w:rPr>
      </w:pPr>
    </w:p>
    <w:p w14:paraId="10805FC5" w14:textId="77777777" w:rsidR="0048678E" w:rsidRPr="00250D75" w:rsidRDefault="0048678E" w:rsidP="00AF6108">
      <w:pPr>
        <w:pStyle w:val="Listenabsatz"/>
        <w:ind w:left="1480"/>
        <w:rPr>
          <w:sz w:val="26"/>
          <w:szCs w:val="26"/>
        </w:rPr>
      </w:pPr>
    </w:p>
    <w:p w14:paraId="5B249405" w14:textId="77777777" w:rsidR="0048678E" w:rsidRPr="00250D75" w:rsidRDefault="0048678E" w:rsidP="00AF6108">
      <w:pPr>
        <w:pStyle w:val="Listenabsatz"/>
        <w:ind w:left="1480"/>
        <w:rPr>
          <w:sz w:val="26"/>
          <w:szCs w:val="26"/>
        </w:rPr>
      </w:pPr>
    </w:p>
    <w:p w14:paraId="70BA6859" w14:textId="77777777" w:rsidR="0048678E" w:rsidRPr="00250D75" w:rsidRDefault="0048678E" w:rsidP="00AF6108">
      <w:pPr>
        <w:pStyle w:val="Listenabsatz"/>
        <w:ind w:left="1480"/>
        <w:rPr>
          <w:sz w:val="26"/>
          <w:szCs w:val="26"/>
        </w:rPr>
      </w:pPr>
    </w:p>
    <w:p w14:paraId="1AF003B7" w14:textId="77777777" w:rsidR="0048678E" w:rsidRPr="00C33C05" w:rsidRDefault="0048678E" w:rsidP="00C33C05">
      <w:pPr>
        <w:rPr>
          <w:sz w:val="26"/>
          <w:szCs w:val="26"/>
        </w:rPr>
      </w:pPr>
    </w:p>
    <w:sectPr w:rsidR="0048678E" w:rsidRPr="00C33C05" w:rsidSect="005E3D89">
      <w:footerReference w:type="even" r:id="rId9"/>
      <w:footerReference w:type="default" r:id="rId10"/>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8C909" w14:textId="77777777" w:rsidR="0088621C" w:rsidRDefault="0088621C" w:rsidP="00F86541">
      <w:pPr>
        <w:spacing w:after="0" w:line="240" w:lineRule="auto"/>
      </w:pPr>
      <w:r>
        <w:separator/>
      </w:r>
    </w:p>
  </w:endnote>
  <w:endnote w:type="continuationSeparator" w:id="0">
    <w:p w14:paraId="6D965797" w14:textId="77777777" w:rsidR="0088621C" w:rsidRDefault="0088621C" w:rsidP="00F86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1552" w14:textId="1B0CEF65" w:rsidR="00F86541" w:rsidRDefault="00F86541">
    <w:pPr>
      <w:pStyle w:val="Fuzeile"/>
    </w:pPr>
    <w:r>
      <w:rPr>
        <w:noProof/>
      </w:rPr>
      <mc:AlternateContent>
        <mc:Choice Requires="wps">
          <w:drawing>
            <wp:anchor distT="0" distB="0" distL="0" distR="0" simplePos="0" relativeHeight="251659264" behindDoc="0" locked="0" layoutInCell="1" allowOverlap="1" wp14:anchorId="5A48A472" wp14:editId="1DB49221">
              <wp:simplePos x="635" y="635"/>
              <wp:positionH relativeFrom="page">
                <wp:align>center</wp:align>
              </wp:positionH>
              <wp:positionV relativeFrom="page">
                <wp:align>bottom</wp:align>
              </wp:positionV>
              <wp:extent cx="412750" cy="324485"/>
              <wp:effectExtent l="0" t="0" r="6350" b="0"/>
              <wp:wrapNone/>
              <wp:docPr id="1492910650"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006B64AB" w14:textId="3301B78F" w:rsidR="00F86541" w:rsidRPr="00F86541" w:rsidRDefault="00F86541" w:rsidP="00F86541">
                          <w:pPr>
                            <w:spacing w:after="0"/>
                            <w:rPr>
                              <w:rFonts w:ascii="Calibri" w:eastAsia="Calibri" w:hAnsi="Calibri" w:cs="Calibri"/>
                              <w:noProof/>
                              <w:color w:val="000000"/>
                              <w:sz w:val="16"/>
                              <w:szCs w:val="16"/>
                            </w:rPr>
                          </w:pPr>
                          <w:r w:rsidRPr="00F86541">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A48A472" id="_x0000_t202" coordsize="21600,21600" o:spt="202" path="m,l,21600r21600,l21600,xe">
              <v:stroke joinstyle="miter"/>
              <v:path gradientshapeok="t" o:connecttype="rect"/>
            </v:shapetype>
            <v:shape id="Textfeld 2" o:spid="_x0000_s1026" type="#_x0000_t202" alt="INTERNAL" style="position:absolute;margin-left:0;margin-top:0;width:32.5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" filled="f" stroked="f">
              <v:textbox style="mso-fit-shape-to-text:t" inset="0,0,0,15pt">
                <w:txbxContent>
                  <w:p w14:paraId="006B64AB" w14:textId="3301B78F" w:rsidR="00F86541" w:rsidRPr="00F86541" w:rsidRDefault="00F86541" w:rsidP="00F86541">
                    <w:pPr>
                      <w:spacing w:after="0"/>
                      <w:rPr>
                        <w:rFonts w:ascii="Calibri" w:eastAsia="Calibri" w:hAnsi="Calibri" w:cs="Calibri"/>
                        <w:noProof/>
                        <w:color w:val="000000"/>
                        <w:sz w:val="16"/>
                        <w:szCs w:val="16"/>
                      </w:rPr>
                    </w:pPr>
                    <w:r w:rsidRPr="00F86541">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512094"/>
      <w:docPartObj>
        <w:docPartGallery w:val="Page Numbers (Bottom of Page)"/>
        <w:docPartUnique/>
      </w:docPartObj>
    </w:sdtPr>
    <w:sdtContent>
      <w:p w14:paraId="32A99019" w14:textId="7D9BFC62" w:rsidR="00E647B0" w:rsidRDefault="00E647B0">
        <w:pPr>
          <w:pStyle w:val="Fuzeile"/>
          <w:jc w:val="right"/>
        </w:pPr>
        <w:r>
          <w:fldChar w:fldCharType="begin"/>
        </w:r>
        <w:r>
          <w:instrText>PAGE   \* MERGEFORMAT</w:instrText>
        </w:r>
        <w:r>
          <w:fldChar w:fldCharType="separate"/>
        </w:r>
        <w:r>
          <w:t>2</w:t>
        </w:r>
        <w:r>
          <w:fldChar w:fldCharType="end"/>
        </w:r>
      </w:p>
    </w:sdtContent>
  </w:sdt>
  <w:p w14:paraId="23FD623A" w14:textId="18919221" w:rsidR="00F86541" w:rsidRDefault="00F86541" w:rsidP="00E647B0">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65509" w14:textId="77777777" w:rsidR="0088621C" w:rsidRDefault="0088621C" w:rsidP="00F86541">
      <w:pPr>
        <w:spacing w:after="0" w:line="240" w:lineRule="auto"/>
      </w:pPr>
      <w:r>
        <w:separator/>
      </w:r>
    </w:p>
  </w:footnote>
  <w:footnote w:type="continuationSeparator" w:id="0">
    <w:p w14:paraId="049D9697" w14:textId="77777777" w:rsidR="0088621C" w:rsidRDefault="0088621C" w:rsidP="00F86541">
      <w:pPr>
        <w:spacing w:after="0" w:line="240" w:lineRule="auto"/>
      </w:pPr>
      <w:r>
        <w:continuationSeparator/>
      </w:r>
    </w:p>
  </w:footnote>
  <w:footnote w:id="1">
    <w:p w14:paraId="34D5E6C7" w14:textId="5AAF83B7" w:rsidR="00461B7E" w:rsidRDefault="00461B7E" w:rsidP="004A1825">
      <w:pPr>
        <w:pStyle w:val="Funotentext"/>
        <w:jc w:val="both"/>
      </w:pPr>
      <w:r>
        <w:rPr>
          <w:rStyle w:val="Funotenzeichen"/>
        </w:rPr>
        <w:footnoteRef/>
      </w:r>
      <w:r>
        <w:t xml:space="preserve"> </w:t>
      </w:r>
      <w:r w:rsidR="00603828" w:rsidRPr="00D26827">
        <w:t>Brox/Walker</w:t>
      </w:r>
      <w:r w:rsidR="004A1825" w:rsidRPr="00D26827">
        <w:t xml:space="preserve">, Besonderes Schuldrecht, </w:t>
      </w:r>
      <w:r w:rsidR="00B87366" w:rsidRPr="00D26827">
        <w:t xml:space="preserve">§ </w:t>
      </w:r>
      <w:proofErr w:type="gramStart"/>
      <w:r w:rsidR="00B87366" w:rsidRPr="00D26827">
        <w:t>19</w:t>
      </w:r>
      <w:r w:rsidR="00C86564" w:rsidRPr="00D26827">
        <w:t xml:space="preserve"> </w:t>
      </w:r>
      <w:r w:rsidR="00476B0C" w:rsidRPr="00D26827">
        <w:t xml:space="preserve"> </w:t>
      </w:r>
      <w:proofErr w:type="spellStart"/>
      <w:r w:rsidR="00476B0C" w:rsidRPr="00D26827">
        <w:t>Rn</w:t>
      </w:r>
      <w:proofErr w:type="spellEnd"/>
      <w:proofErr w:type="gramEnd"/>
      <w:r w:rsidR="00C86564" w:rsidRPr="00D26827">
        <w:t xml:space="preserve">. </w:t>
      </w:r>
      <w:r w:rsidR="00476B0C" w:rsidRPr="00D26827">
        <w:t>2</w:t>
      </w:r>
      <w:r w:rsidR="00D26827" w:rsidRPr="00D26827">
        <w:t>.</w:t>
      </w:r>
    </w:p>
  </w:footnote>
  <w:footnote w:id="2">
    <w:p w14:paraId="21268959" w14:textId="74893C8E" w:rsidR="00165DEF" w:rsidRDefault="00165DEF">
      <w:pPr>
        <w:pStyle w:val="Funotentext"/>
      </w:pPr>
      <w:r>
        <w:rPr>
          <w:rStyle w:val="Funotenzeichen"/>
        </w:rPr>
        <w:footnoteRef/>
      </w:r>
      <w:r>
        <w:t xml:space="preserve"> </w:t>
      </w:r>
      <w:r>
        <w:t xml:space="preserve">Jacoby/ Hinden, BGB, </w:t>
      </w:r>
      <w:proofErr w:type="spellStart"/>
      <w:proofErr w:type="gramStart"/>
      <w:r w:rsidR="00C97283">
        <w:t>Vor</w:t>
      </w:r>
      <w:proofErr w:type="spellEnd"/>
      <w:proofErr w:type="gramEnd"/>
      <w:r w:rsidR="00C97283">
        <w:t xml:space="preserve"> §§ 611, 611a </w:t>
      </w:r>
      <w:r>
        <w:t>Rn.1.</w:t>
      </w:r>
    </w:p>
  </w:footnote>
  <w:footnote w:id="3">
    <w:p w14:paraId="59E55411" w14:textId="27E8BC56" w:rsidR="004F6631" w:rsidRDefault="004F6631">
      <w:pPr>
        <w:pStyle w:val="Funotentext"/>
      </w:pPr>
      <w:r>
        <w:rPr>
          <w:rStyle w:val="Funotenzeichen"/>
        </w:rPr>
        <w:footnoteRef/>
      </w:r>
      <w:r>
        <w:t xml:space="preserve"> </w:t>
      </w:r>
      <w:r w:rsidRPr="00FB7139">
        <w:t>Mehrings/Hesse</w:t>
      </w:r>
      <w:r w:rsidR="005E525C" w:rsidRPr="00FB7139">
        <w:t>/</w:t>
      </w:r>
      <w:r w:rsidRPr="00FB7139">
        <w:t xml:space="preserve"> Herzog/Kurtz, Bürgerliches Recht für Studium </w:t>
      </w:r>
      <w:r w:rsidR="001B5289" w:rsidRPr="00FB7139">
        <w:t>&amp;</w:t>
      </w:r>
      <w:r w:rsidRPr="00FB7139">
        <w:t xml:space="preserve"> Praxis, S.364</w:t>
      </w:r>
      <w:r w:rsidR="00FB7139">
        <w:t>.</w:t>
      </w:r>
    </w:p>
  </w:footnote>
  <w:footnote w:id="4">
    <w:p w14:paraId="4DDB4E00" w14:textId="79F5071E" w:rsidR="00D968B1" w:rsidRDefault="00D968B1">
      <w:pPr>
        <w:pStyle w:val="Funotentext"/>
      </w:pPr>
      <w:r>
        <w:rPr>
          <w:rStyle w:val="Funotenzeichen"/>
        </w:rPr>
        <w:footnoteRef/>
      </w:r>
      <w:r>
        <w:t xml:space="preserve"> </w:t>
      </w:r>
      <w:r w:rsidR="00856678">
        <w:t xml:space="preserve">Palandt/Weidenkaff, </w:t>
      </w:r>
      <w:r w:rsidR="00A2068D">
        <w:t>BGB, Einführung</w:t>
      </w:r>
      <w:r w:rsidR="00D37368">
        <w:t xml:space="preserve"> vor </w:t>
      </w:r>
      <w:r w:rsidR="00962F93">
        <w:t>§611 Rn.23.</w:t>
      </w:r>
    </w:p>
  </w:footnote>
  <w:footnote w:id="5">
    <w:p w14:paraId="59B3D7DB" w14:textId="438DC208" w:rsidR="0008516D" w:rsidRDefault="0008516D">
      <w:pPr>
        <w:pStyle w:val="Funotentext"/>
      </w:pPr>
      <w:r>
        <w:rPr>
          <w:rStyle w:val="Funotenzeichen"/>
        </w:rPr>
        <w:footnoteRef/>
      </w:r>
      <w:r>
        <w:t xml:space="preserve"> </w:t>
      </w:r>
      <w:r w:rsidR="00825630">
        <w:t>Bundesarbeitsgericht (BAG), NJW 1995, S.675, 676.</w:t>
      </w:r>
    </w:p>
  </w:footnote>
  <w:footnote w:id="6">
    <w:p w14:paraId="42324CC4" w14:textId="2034219C" w:rsidR="00D24E87" w:rsidRPr="00053046" w:rsidRDefault="00D24E87">
      <w:pPr>
        <w:pStyle w:val="Funotentext"/>
      </w:pPr>
      <w:r>
        <w:rPr>
          <w:rStyle w:val="Funotenzeichen"/>
        </w:rPr>
        <w:footnoteRef/>
      </w:r>
      <w:r w:rsidRPr="00053046">
        <w:t xml:space="preserve"> </w:t>
      </w:r>
      <w:r w:rsidR="00535D72">
        <w:t>BGH, NJW 2000, S.1864, 1865.</w:t>
      </w:r>
    </w:p>
  </w:footnote>
  <w:footnote w:id="7">
    <w:p w14:paraId="0CDBCB8F" w14:textId="7A8F07CA" w:rsidR="00E62B76" w:rsidRDefault="00E62B76">
      <w:pPr>
        <w:pStyle w:val="Funotentext"/>
      </w:pPr>
      <w:r w:rsidRPr="007D58CD">
        <w:rPr>
          <w:rStyle w:val="Funotenzeichen"/>
        </w:rPr>
        <w:footnoteRef/>
      </w:r>
      <w:r w:rsidRPr="007D58CD">
        <w:t xml:space="preserve"> Brox/Walker, Besonderes Schuldrecht</w:t>
      </w:r>
      <w:r w:rsidR="007E127D" w:rsidRPr="007D58CD">
        <w:t xml:space="preserve">, </w:t>
      </w:r>
      <w:r w:rsidR="007D58CD" w:rsidRPr="007D58CD">
        <w:t xml:space="preserve">§19 </w:t>
      </w:r>
      <w:proofErr w:type="spellStart"/>
      <w:r w:rsidR="007D58CD" w:rsidRPr="007D58CD">
        <w:t>Rn</w:t>
      </w:r>
      <w:proofErr w:type="spellEnd"/>
      <w:r w:rsidRPr="007D58CD">
        <w:t>.</w:t>
      </w:r>
      <w:r w:rsidR="007D58CD">
        <w:t xml:space="preserve"> 2.</w:t>
      </w:r>
    </w:p>
  </w:footnote>
  <w:footnote w:id="8">
    <w:p w14:paraId="5329F635" w14:textId="054DB7F5" w:rsidR="00EA6855" w:rsidRDefault="00EA6855">
      <w:pPr>
        <w:pStyle w:val="Funotentext"/>
      </w:pPr>
      <w:r>
        <w:rPr>
          <w:rStyle w:val="Funotenzeichen"/>
        </w:rPr>
        <w:footnoteRef/>
      </w:r>
      <w:r>
        <w:t xml:space="preserve"> </w:t>
      </w:r>
      <w:r w:rsidRPr="00DC11BF">
        <w:t>Brox/Walker, Besonderes Schuldrecht,</w:t>
      </w:r>
      <w:r w:rsidR="00DC11BF" w:rsidRPr="00DC11BF">
        <w:t xml:space="preserve"> §19 </w:t>
      </w:r>
      <w:proofErr w:type="spellStart"/>
      <w:r w:rsidR="00DC11BF" w:rsidRPr="00DC11BF">
        <w:t>Rn</w:t>
      </w:r>
      <w:proofErr w:type="spellEnd"/>
      <w:r w:rsidR="00DC11BF" w:rsidRPr="00DC11BF">
        <w:t>. 2.</w:t>
      </w:r>
    </w:p>
  </w:footnote>
  <w:footnote w:id="9">
    <w:p w14:paraId="64514778" w14:textId="07B3062B" w:rsidR="00216849" w:rsidRPr="007B2BAC" w:rsidRDefault="00216849">
      <w:pPr>
        <w:pStyle w:val="Funotentext"/>
      </w:pPr>
      <w:r>
        <w:rPr>
          <w:rStyle w:val="Funotenzeichen"/>
        </w:rPr>
        <w:footnoteRef/>
      </w:r>
      <w:r w:rsidRPr="007B2BAC">
        <w:t xml:space="preserve"> </w:t>
      </w:r>
      <w:r w:rsidR="007B2BAC" w:rsidRPr="00DC11BF">
        <w:t>Brox/Walker, Besonderes Schuldrecht,</w:t>
      </w:r>
      <w:r w:rsidR="00DC11BF" w:rsidRPr="00DC11BF">
        <w:t xml:space="preserve"> §19 </w:t>
      </w:r>
      <w:proofErr w:type="spellStart"/>
      <w:r w:rsidR="00DC11BF" w:rsidRPr="00DC11BF">
        <w:t>Rn</w:t>
      </w:r>
      <w:proofErr w:type="spellEnd"/>
      <w:r w:rsidR="00DC11BF" w:rsidRPr="00DC11BF">
        <w:t>. 2.</w:t>
      </w:r>
    </w:p>
  </w:footnote>
  <w:footnote w:id="10">
    <w:p w14:paraId="490583E7" w14:textId="65FC456B" w:rsidR="00EF2120" w:rsidRDefault="00EF2120">
      <w:pPr>
        <w:pStyle w:val="Funotentext"/>
      </w:pPr>
      <w:r>
        <w:rPr>
          <w:rStyle w:val="Funotenzeichen"/>
        </w:rPr>
        <w:footnoteRef/>
      </w:r>
      <w:r>
        <w:t xml:space="preserve"> </w:t>
      </w:r>
      <w:r>
        <w:t xml:space="preserve">Jacoby/ Hinden, BGB, </w:t>
      </w:r>
      <w:r w:rsidR="00A2068D">
        <w:t>v</w:t>
      </w:r>
      <w:r>
        <w:t>or §§ 611, 611a Rn.</w:t>
      </w:r>
      <w:r w:rsidR="00A2068D">
        <w:t>2.</w:t>
      </w:r>
    </w:p>
  </w:footnote>
  <w:footnote w:id="11">
    <w:p w14:paraId="49FBBBFA" w14:textId="2ADA1B21" w:rsidR="00F74930" w:rsidRPr="00B457EE" w:rsidRDefault="00F74930">
      <w:pPr>
        <w:pStyle w:val="Funotentext"/>
      </w:pPr>
      <w:r>
        <w:rPr>
          <w:rStyle w:val="Funotenzeichen"/>
        </w:rPr>
        <w:footnoteRef/>
      </w:r>
      <w:r w:rsidRPr="00B457EE">
        <w:t xml:space="preserve"> </w:t>
      </w:r>
      <w:proofErr w:type="spellStart"/>
      <w:r w:rsidR="00AE4DA0">
        <w:t>Löwisch</w:t>
      </w:r>
      <w:proofErr w:type="spellEnd"/>
      <w:r w:rsidR="00760A7A">
        <w:t>/</w:t>
      </w:r>
      <w:r w:rsidR="00AE4DA0">
        <w:t>Casper</w:t>
      </w:r>
      <w:r w:rsidR="00760A7A">
        <w:t>/</w:t>
      </w:r>
      <w:r w:rsidR="00AE4DA0">
        <w:t xml:space="preserve">Klumpp, Arbeitsrecht, </w:t>
      </w:r>
      <w:r w:rsidR="00FE3E93">
        <w:t xml:space="preserve">§1 </w:t>
      </w:r>
      <w:proofErr w:type="spellStart"/>
      <w:r w:rsidR="00AE4DA0">
        <w:t>Rn</w:t>
      </w:r>
      <w:proofErr w:type="spellEnd"/>
      <w:r w:rsidR="00AE4DA0">
        <w:t>. 1.</w:t>
      </w:r>
    </w:p>
  </w:footnote>
  <w:footnote w:id="12">
    <w:p w14:paraId="16B32231" w14:textId="5415B88F" w:rsidR="00F74930" w:rsidRDefault="00F74930">
      <w:pPr>
        <w:pStyle w:val="Funotentext"/>
      </w:pPr>
      <w:r>
        <w:rPr>
          <w:rStyle w:val="Funotenzeichen"/>
        </w:rPr>
        <w:footnoteRef/>
      </w:r>
      <w:r>
        <w:t xml:space="preserve"> </w:t>
      </w:r>
      <w:r w:rsidR="00A048AD">
        <w:t>EuGH, Urteil vom 11.11.2010 – C-232/09 (</w:t>
      </w:r>
      <w:proofErr w:type="spellStart"/>
      <w:r w:rsidR="00A048AD">
        <w:t>Danosa</w:t>
      </w:r>
      <w:proofErr w:type="spellEnd"/>
      <w:r w:rsidR="00A048AD">
        <w:t>), NJW 2011, 505.</w:t>
      </w:r>
    </w:p>
  </w:footnote>
  <w:footnote w:id="13">
    <w:p w14:paraId="02D68251" w14:textId="53CE4353" w:rsidR="00AD08FC" w:rsidRDefault="00AD08FC">
      <w:pPr>
        <w:pStyle w:val="Funotentext"/>
      </w:pPr>
      <w:r w:rsidRPr="0026354D">
        <w:rPr>
          <w:rStyle w:val="Funotenzeichen"/>
        </w:rPr>
        <w:footnoteRef/>
      </w:r>
      <w:r w:rsidRPr="0026354D">
        <w:t xml:space="preserve"> Brox/Walker, Besonderes Schuldrecht, </w:t>
      </w:r>
      <w:r w:rsidR="0012491F" w:rsidRPr="0026354D">
        <w:t>§</w:t>
      </w:r>
      <w:r w:rsidR="0026354D">
        <w:t xml:space="preserve"> 19 </w:t>
      </w:r>
      <w:proofErr w:type="spellStart"/>
      <w:r w:rsidR="0026354D">
        <w:t>Rn</w:t>
      </w:r>
      <w:proofErr w:type="spellEnd"/>
      <w:r w:rsidR="0026354D">
        <w:t>. 4.</w:t>
      </w:r>
    </w:p>
  </w:footnote>
  <w:footnote w:id="14">
    <w:p w14:paraId="2511EEC5" w14:textId="390FD72A" w:rsidR="00E250C1" w:rsidRDefault="00E250C1">
      <w:pPr>
        <w:pStyle w:val="Funotentext"/>
      </w:pPr>
      <w:r>
        <w:rPr>
          <w:rStyle w:val="Funotenzeichen"/>
        </w:rPr>
        <w:footnoteRef/>
      </w:r>
      <w:r>
        <w:t xml:space="preserve"> </w:t>
      </w:r>
      <w:proofErr w:type="spellStart"/>
      <w:r w:rsidRPr="006B7939">
        <w:t>Löwisch</w:t>
      </w:r>
      <w:proofErr w:type="spellEnd"/>
      <w:r w:rsidR="00C92CED">
        <w:t>/</w:t>
      </w:r>
      <w:r w:rsidRPr="006B7939">
        <w:t>Casper</w:t>
      </w:r>
      <w:r w:rsidR="00C92CED">
        <w:t>/</w:t>
      </w:r>
      <w:r w:rsidRPr="006B7939">
        <w:t xml:space="preserve">Klumpp, Arbeitsrecht, </w:t>
      </w:r>
      <w:r w:rsidR="006B7939" w:rsidRPr="006B7939">
        <w:t>§ 1</w:t>
      </w:r>
      <w:r w:rsidRPr="006B7939">
        <w:t xml:space="preserve"> </w:t>
      </w:r>
      <w:proofErr w:type="spellStart"/>
      <w:r w:rsidRPr="006B7939">
        <w:t>Rn</w:t>
      </w:r>
      <w:proofErr w:type="spellEnd"/>
      <w:r w:rsidRPr="006B7939">
        <w:t>. 2.</w:t>
      </w:r>
    </w:p>
  </w:footnote>
  <w:footnote w:id="15">
    <w:p w14:paraId="5C472E82" w14:textId="2FBE48F1" w:rsidR="00FE7B07" w:rsidRDefault="00FE7B07">
      <w:pPr>
        <w:pStyle w:val="Funotentext"/>
      </w:pPr>
      <w:r>
        <w:rPr>
          <w:rStyle w:val="Funotenzeichen"/>
        </w:rPr>
        <w:footnoteRef/>
      </w:r>
      <w:r>
        <w:t xml:space="preserve"> </w:t>
      </w:r>
      <w:proofErr w:type="spellStart"/>
      <w:r w:rsidRPr="006B7939">
        <w:t>Löwisch</w:t>
      </w:r>
      <w:proofErr w:type="spellEnd"/>
      <w:r w:rsidR="00C92CED">
        <w:t>/</w:t>
      </w:r>
      <w:r w:rsidRPr="006B7939">
        <w:t>Casper</w:t>
      </w:r>
      <w:r w:rsidR="00C92CED">
        <w:t>/</w:t>
      </w:r>
      <w:r w:rsidRPr="006B7939">
        <w:t xml:space="preserve">Klumpp, Arbeitsrecht, </w:t>
      </w:r>
      <w:r w:rsidR="006B7939" w:rsidRPr="006B7939">
        <w:t>§ 1</w:t>
      </w:r>
      <w:r w:rsidRPr="006B7939">
        <w:t xml:space="preserve"> </w:t>
      </w:r>
      <w:proofErr w:type="spellStart"/>
      <w:r w:rsidRPr="006B7939">
        <w:t>Rn</w:t>
      </w:r>
      <w:proofErr w:type="spellEnd"/>
      <w:r w:rsidRPr="006B7939">
        <w:t>. 3.</w:t>
      </w:r>
    </w:p>
  </w:footnote>
  <w:footnote w:id="16">
    <w:p w14:paraId="2073E5F8" w14:textId="3F07232A" w:rsidR="000351F1" w:rsidRDefault="000351F1">
      <w:pPr>
        <w:pStyle w:val="Funotentext"/>
      </w:pPr>
      <w:r>
        <w:rPr>
          <w:rStyle w:val="Funotenzeichen"/>
        </w:rPr>
        <w:footnoteRef/>
      </w:r>
      <w:r>
        <w:t xml:space="preserve"> </w:t>
      </w:r>
      <w:r w:rsidR="00995C8F">
        <w:t xml:space="preserve">BGH NJW </w:t>
      </w:r>
      <w:r w:rsidR="001072B2">
        <w:t>2018, 982</w:t>
      </w:r>
      <w:r w:rsidR="00625147">
        <w:t>.</w:t>
      </w:r>
    </w:p>
  </w:footnote>
  <w:footnote w:id="17">
    <w:p w14:paraId="4AE23007" w14:textId="35FAB732" w:rsidR="000351F1" w:rsidRDefault="000351F1">
      <w:pPr>
        <w:pStyle w:val="Funotentext"/>
      </w:pPr>
      <w:r>
        <w:rPr>
          <w:rStyle w:val="Funotenzeichen"/>
        </w:rPr>
        <w:footnoteRef/>
      </w:r>
      <w:r>
        <w:t xml:space="preserve"> </w:t>
      </w:r>
      <w:r w:rsidR="001072B2">
        <w:t xml:space="preserve">Palandt/Weidenkaff, §611a, </w:t>
      </w:r>
      <w:proofErr w:type="spellStart"/>
      <w:r w:rsidR="001072B2">
        <w:t>Rn</w:t>
      </w:r>
      <w:proofErr w:type="spellEnd"/>
      <w:r w:rsidR="001072B2">
        <w:t>. 15.</w:t>
      </w:r>
    </w:p>
  </w:footnote>
  <w:footnote w:id="18">
    <w:p w14:paraId="2D7F6DDF" w14:textId="77B4A3EE" w:rsidR="00995C8F" w:rsidRDefault="00995C8F">
      <w:pPr>
        <w:pStyle w:val="Funotentext"/>
      </w:pPr>
      <w:r>
        <w:rPr>
          <w:rStyle w:val="Funotenzeichen"/>
        </w:rPr>
        <w:footnoteRef/>
      </w:r>
      <w:r>
        <w:t xml:space="preserve"> </w:t>
      </w:r>
      <w:r w:rsidR="008F7BB4">
        <w:t>BGH NJW 2019, 1234.</w:t>
      </w:r>
    </w:p>
  </w:footnote>
  <w:footnote w:id="19">
    <w:p w14:paraId="38B80D9A" w14:textId="3AD57706" w:rsidR="00170150" w:rsidRDefault="00170150">
      <w:pPr>
        <w:pStyle w:val="Funotentext"/>
      </w:pPr>
      <w:r>
        <w:rPr>
          <w:rStyle w:val="Funotenzeichen"/>
        </w:rPr>
        <w:footnoteRef/>
      </w:r>
      <w:r>
        <w:t xml:space="preserve"> Jacoby/ Hinden, BGB, § 631 Rn.1.</w:t>
      </w:r>
    </w:p>
  </w:footnote>
  <w:footnote w:id="20">
    <w:p w14:paraId="1B1B433E" w14:textId="06849835" w:rsidR="00A365CF" w:rsidRDefault="00A365CF" w:rsidP="00F64E0D">
      <w:pPr>
        <w:pStyle w:val="Funotentext"/>
      </w:pPr>
      <w:r>
        <w:rPr>
          <w:rStyle w:val="Funotenzeichen"/>
        </w:rPr>
        <w:footnoteRef/>
      </w:r>
      <w:r>
        <w:t xml:space="preserve"> Palandt/Weidenkaff, BGB, § 611, Rn.5.</w:t>
      </w:r>
    </w:p>
  </w:footnote>
  <w:footnote w:id="21">
    <w:p w14:paraId="7593AE7A" w14:textId="141B72FA" w:rsidR="00D42FA4" w:rsidRDefault="00D42FA4">
      <w:pPr>
        <w:pStyle w:val="Funotentext"/>
      </w:pPr>
      <w:r>
        <w:rPr>
          <w:rStyle w:val="Funotenzeichen"/>
        </w:rPr>
        <w:footnoteRef/>
      </w:r>
      <w:r>
        <w:t xml:space="preserve"> </w:t>
      </w:r>
      <w:r w:rsidR="002C0BFB">
        <w:t>BGH</w:t>
      </w:r>
      <w:r w:rsidR="00DC7EF4">
        <w:t xml:space="preserve"> NJW 2018, 982.</w:t>
      </w:r>
    </w:p>
  </w:footnote>
  <w:footnote w:id="22">
    <w:p w14:paraId="04FF74C1" w14:textId="7F0898C5" w:rsidR="00146C02" w:rsidRDefault="00146C02">
      <w:pPr>
        <w:pStyle w:val="Funotentext"/>
      </w:pPr>
      <w:r>
        <w:rPr>
          <w:rStyle w:val="Funotenzeichen"/>
        </w:rPr>
        <w:footnoteRef/>
      </w:r>
      <w:r>
        <w:t xml:space="preserve"> </w:t>
      </w:r>
      <w:r w:rsidR="00541117">
        <w:t>Palandt/Weidenkaff, BGB, § 611</w:t>
      </w:r>
      <w:r w:rsidR="00D622BA">
        <w:t xml:space="preserve"> </w:t>
      </w:r>
      <w:proofErr w:type="spellStart"/>
      <w:r w:rsidR="00541117">
        <w:t>Rn</w:t>
      </w:r>
      <w:proofErr w:type="spellEnd"/>
      <w:r w:rsidR="00541117">
        <w:t>. 15.</w:t>
      </w:r>
    </w:p>
  </w:footnote>
  <w:footnote w:id="23">
    <w:p w14:paraId="1D7562C8" w14:textId="77777777" w:rsidR="00F12E41" w:rsidRDefault="00F12E41" w:rsidP="00F12E41">
      <w:pPr>
        <w:pStyle w:val="Funotentext"/>
      </w:pPr>
      <w:r>
        <w:rPr>
          <w:rStyle w:val="Funotenzeichen"/>
        </w:rPr>
        <w:footnoteRef/>
      </w:r>
      <w:r>
        <w:t xml:space="preserve"> BT-</w:t>
      </w:r>
      <w:proofErr w:type="spellStart"/>
      <w:r>
        <w:t>Drs</w:t>
      </w:r>
      <w:proofErr w:type="spellEnd"/>
      <w:r>
        <w:t>. 17/10488, 18.</w:t>
      </w:r>
    </w:p>
  </w:footnote>
  <w:footnote w:id="24">
    <w:p w14:paraId="3B5B48D4" w14:textId="77777777" w:rsidR="00F12E41" w:rsidRDefault="00F12E41" w:rsidP="00F12E41">
      <w:pPr>
        <w:pStyle w:val="Funotentext"/>
      </w:pPr>
      <w:r>
        <w:rPr>
          <w:rStyle w:val="Funotenzeichen"/>
        </w:rPr>
        <w:footnoteRef/>
      </w:r>
      <w:r>
        <w:t xml:space="preserve"> </w:t>
      </w:r>
      <w:r w:rsidRPr="005C5317">
        <w:t>Brox/Walker, Besonderes Schuldrecht, §</w:t>
      </w:r>
      <w:r>
        <w:t xml:space="preserve"> 22 </w:t>
      </w:r>
      <w:proofErr w:type="spellStart"/>
      <w:r>
        <w:t>Rn</w:t>
      </w:r>
      <w:proofErr w:type="spellEnd"/>
      <w:r>
        <w:t>. 1.</w:t>
      </w:r>
    </w:p>
  </w:footnote>
  <w:footnote w:id="25">
    <w:p w14:paraId="3805D35E" w14:textId="77777777" w:rsidR="00F12E41" w:rsidRDefault="00F12E41" w:rsidP="00F12E41">
      <w:pPr>
        <w:pStyle w:val="Funotentext"/>
      </w:pPr>
      <w:r>
        <w:rPr>
          <w:rStyle w:val="Funotenzeichen"/>
        </w:rPr>
        <w:footnoteRef/>
      </w:r>
      <w:r>
        <w:t xml:space="preserve"> </w:t>
      </w:r>
      <w:r w:rsidRPr="005C5317">
        <w:t>Brox/Walker, Besonderes Schuldrecht, §</w:t>
      </w:r>
      <w:r>
        <w:t xml:space="preserve"> 22 </w:t>
      </w:r>
      <w:proofErr w:type="spellStart"/>
      <w:r>
        <w:t>Rn</w:t>
      </w:r>
      <w:proofErr w:type="spellEnd"/>
      <w:r>
        <w:t>. 1.</w:t>
      </w:r>
    </w:p>
  </w:footnote>
  <w:footnote w:id="26">
    <w:p w14:paraId="4EFC0148" w14:textId="535609A3" w:rsidR="00527ABC" w:rsidRDefault="00527ABC">
      <w:pPr>
        <w:pStyle w:val="Funotentext"/>
      </w:pPr>
      <w:r>
        <w:rPr>
          <w:rStyle w:val="Funotenzeichen"/>
        </w:rPr>
        <w:footnoteRef/>
      </w:r>
      <w:r>
        <w:t xml:space="preserve"> </w:t>
      </w:r>
      <w:r w:rsidR="00A84AE5">
        <w:t>Palandt/Weidenkaff, BGB, § 630a</w:t>
      </w:r>
      <w:r w:rsidR="00D622BA">
        <w:t xml:space="preserve"> </w:t>
      </w:r>
      <w:proofErr w:type="spellStart"/>
      <w:r w:rsidR="00A84AE5">
        <w:t>Rn</w:t>
      </w:r>
      <w:proofErr w:type="spellEnd"/>
      <w:r w:rsidR="00A84AE5">
        <w:t>. 5.</w:t>
      </w:r>
    </w:p>
  </w:footnote>
  <w:footnote w:id="27">
    <w:p w14:paraId="0424EF1E" w14:textId="7F053FCA" w:rsidR="00351507" w:rsidRPr="00D622BA" w:rsidRDefault="00351507">
      <w:pPr>
        <w:pStyle w:val="Funotentext"/>
        <w:rPr>
          <w:lang w:val="en-US"/>
        </w:rPr>
      </w:pPr>
      <w:r>
        <w:rPr>
          <w:rStyle w:val="Funotenzeichen"/>
        </w:rPr>
        <w:footnoteRef/>
      </w:r>
      <w:r w:rsidRPr="00D622BA">
        <w:rPr>
          <w:lang w:val="en-US"/>
        </w:rPr>
        <w:t xml:space="preserve"> Jacoby/ Hinden, BGB, § 6</w:t>
      </w:r>
      <w:r w:rsidR="00D622BA" w:rsidRPr="00D622BA">
        <w:rPr>
          <w:lang w:val="en-US"/>
        </w:rPr>
        <w:t>29-630a</w:t>
      </w:r>
      <w:r w:rsidRPr="00D622BA">
        <w:rPr>
          <w:lang w:val="en-US"/>
        </w:rPr>
        <w:t xml:space="preserve"> Rn.1.</w:t>
      </w:r>
    </w:p>
  </w:footnote>
  <w:footnote w:id="28">
    <w:p w14:paraId="7C4E7375" w14:textId="0A174AD1" w:rsidR="00CC2BE0" w:rsidRDefault="00CC2BE0">
      <w:pPr>
        <w:pStyle w:val="Funotentext"/>
      </w:pPr>
      <w:r>
        <w:rPr>
          <w:rStyle w:val="Funotenzeichen"/>
        </w:rPr>
        <w:footnoteRef/>
      </w:r>
      <w:r>
        <w:t xml:space="preserve"> </w:t>
      </w:r>
      <w:proofErr w:type="spellStart"/>
      <w:r>
        <w:t>RegBergr</w:t>
      </w:r>
      <w:proofErr w:type="spellEnd"/>
      <w:r>
        <w:t xml:space="preserve"> BT-Drucks 17/10488, 17.</w:t>
      </w:r>
    </w:p>
  </w:footnote>
  <w:footnote w:id="29">
    <w:p w14:paraId="074CFC9E" w14:textId="0D8339B2" w:rsidR="00E85903" w:rsidRDefault="00E85903">
      <w:pPr>
        <w:pStyle w:val="Funotentext"/>
      </w:pPr>
      <w:r>
        <w:rPr>
          <w:rStyle w:val="Funotenzeichen"/>
        </w:rPr>
        <w:footnoteRef/>
      </w:r>
      <w:r>
        <w:t xml:space="preserve"> Jacoby</w:t>
      </w:r>
      <w:r w:rsidR="00402B28">
        <w:t>/</w:t>
      </w:r>
      <w:r>
        <w:t xml:space="preserve">Hinden, BGB, </w:t>
      </w:r>
      <w:proofErr w:type="spellStart"/>
      <w:proofErr w:type="gramStart"/>
      <w:r w:rsidR="00697E33">
        <w:t>Vor</w:t>
      </w:r>
      <w:proofErr w:type="spellEnd"/>
      <w:proofErr w:type="gramEnd"/>
      <w:r w:rsidR="00697E33">
        <w:t xml:space="preserve"> §§ 611, 611a</w:t>
      </w:r>
      <w:r>
        <w:t xml:space="preserve"> Rn.7.</w:t>
      </w:r>
    </w:p>
  </w:footnote>
  <w:footnote w:id="30">
    <w:p w14:paraId="6851F9D7" w14:textId="1EF3987B" w:rsidR="00E85903" w:rsidRDefault="00E85903">
      <w:pPr>
        <w:pStyle w:val="Funotentext"/>
      </w:pPr>
      <w:r>
        <w:rPr>
          <w:rStyle w:val="Funotenzeichen"/>
        </w:rPr>
        <w:footnoteRef/>
      </w:r>
      <w:r>
        <w:t xml:space="preserve"> Jacoby</w:t>
      </w:r>
      <w:r w:rsidR="007903F6">
        <w:t>/</w:t>
      </w:r>
      <w:r>
        <w:t xml:space="preserve">Hinden, </w:t>
      </w:r>
      <w:r w:rsidR="00F04A20">
        <w:t>BGB</w:t>
      </w:r>
      <w:r>
        <w:t>,</w:t>
      </w:r>
      <w:r w:rsidR="00780779">
        <w:t xml:space="preserve"> </w:t>
      </w:r>
      <w:proofErr w:type="spellStart"/>
      <w:proofErr w:type="gramStart"/>
      <w:r w:rsidR="00780779">
        <w:t>Vor</w:t>
      </w:r>
      <w:proofErr w:type="spellEnd"/>
      <w:proofErr w:type="gramEnd"/>
      <w:r w:rsidR="00780779">
        <w:t xml:space="preserve"> §§</w:t>
      </w:r>
      <w:r w:rsidR="00697E33">
        <w:t xml:space="preserve"> 611, 611a</w:t>
      </w:r>
      <w:r w:rsidR="006C2D69">
        <w:t xml:space="preserve"> </w:t>
      </w:r>
      <w:r>
        <w:t>Rn.7.</w:t>
      </w:r>
    </w:p>
  </w:footnote>
  <w:footnote w:id="31">
    <w:p w14:paraId="30F3012D" w14:textId="5558CCDA" w:rsidR="00840035" w:rsidRDefault="00840035">
      <w:pPr>
        <w:pStyle w:val="Funotentext"/>
      </w:pPr>
      <w:r>
        <w:rPr>
          <w:rStyle w:val="Funotenzeichen"/>
        </w:rPr>
        <w:footnoteRef/>
      </w:r>
      <w:r>
        <w:t xml:space="preserve"> BAG ZIP 1999, 458.</w:t>
      </w:r>
    </w:p>
  </w:footnote>
  <w:footnote w:id="32">
    <w:p w14:paraId="4581C7AB" w14:textId="1D59C657" w:rsidR="00233E3B" w:rsidRDefault="00233E3B">
      <w:pPr>
        <w:pStyle w:val="Funotentext"/>
      </w:pPr>
      <w:r>
        <w:rPr>
          <w:rStyle w:val="Funotenzeichen"/>
        </w:rPr>
        <w:footnoteRef/>
      </w:r>
      <w:r w:rsidR="00873395">
        <w:t xml:space="preserve"> </w:t>
      </w:r>
      <w:r>
        <w:t>Jacoby</w:t>
      </w:r>
      <w:r w:rsidR="002F44AE">
        <w:t>/</w:t>
      </w:r>
      <w:r>
        <w:t xml:space="preserve">Hinden, BGB, </w:t>
      </w:r>
      <w:proofErr w:type="spellStart"/>
      <w:proofErr w:type="gramStart"/>
      <w:r w:rsidR="006C2D69">
        <w:t>Vor</w:t>
      </w:r>
      <w:proofErr w:type="spellEnd"/>
      <w:proofErr w:type="gramEnd"/>
      <w:r w:rsidR="006C2D69">
        <w:t xml:space="preserve"> §§ 611, 611a </w:t>
      </w:r>
      <w:r>
        <w:t>Rn.7.</w:t>
      </w:r>
    </w:p>
  </w:footnote>
  <w:footnote w:id="33">
    <w:p w14:paraId="1FBF602C" w14:textId="3C833030" w:rsidR="0042780A" w:rsidRDefault="0042780A">
      <w:pPr>
        <w:pStyle w:val="Funotentext"/>
      </w:pPr>
      <w:r>
        <w:rPr>
          <w:rStyle w:val="Funotenzeichen"/>
        </w:rPr>
        <w:footnoteRef/>
      </w:r>
      <w:r>
        <w:t xml:space="preserve"> Jacoby/ Hinden, BGB, </w:t>
      </w:r>
      <w:proofErr w:type="spellStart"/>
      <w:proofErr w:type="gramStart"/>
      <w:r>
        <w:t>Vor</w:t>
      </w:r>
      <w:proofErr w:type="spellEnd"/>
      <w:proofErr w:type="gramEnd"/>
      <w:r>
        <w:t xml:space="preserve"> §§ 611, 611a Rn.7.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B4E"/>
    <w:multiLevelType w:val="multilevel"/>
    <w:tmpl w:val="86CCD334"/>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F107BDA"/>
    <w:multiLevelType w:val="hybridMultilevel"/>
    <w:tmpl w:val="365A8236"/>
    <w:lvl w:ilvl="0" w:tplc="56766244">
      <w:start w:val="1"/>
      <w:numFmt w:val="decimal"/>
      <w:lvlText w:val="%1."/>
      <w:lvlJc w:val="left"/>
      <w:pPr>
        <w:ind w:left="1840" w:hanging="360"/>
      </w:pPr>
      <w:rPr>
        <w:rFonts w:hint="default"/>
      </w:rPr>
    </w:lvl>
    <w:lvl w:ilvl="1" w:tplc="04070019" w:tentative="1">
      <w:start w:val="1"/>
      <w:numFmt w:val="lowerLetter"/>
      <w:lvlText w:val="%2."/>
      <w:lvlJc w:val="left"/>
      <w:pPr>
        <w:ind w:left="2560" w:hanging="360"/>
      </w:pPr>
    </w:lvl>
    <w:lvl w:ilvl="2" w:tplc="0407001B" w:tentative="1">
      <w:start w:val="1"/>
      <w:numFmt w:val="lowerRoman"/>
      <w:lvlText w:val="%3."/>
      <w:lvlJc w:val="right"/>
      <w:pPr>
        <w:ind w:left="3280" w:hanging="180"/>
      </w:pPr>
    </w:lvl>
    <w:lvl w:ilvl="3" w:tplc="0407000F" w:tentative="1">
      <w:start w:val="1"/>
      <w:numFmt w:val="decimal"/>
      <w:lvlText w:val="%4."/>
      <w:lvlJc w:val="left"/>
      <w:pPr>
        <w:ind w:left="4000" w:hanging="360"/>
      </w:pPr>
    </w:lvl>
    <w:lvl w:ilvl="4" w:tplc="04070019" w:tentative="1">
      <w:start w:val="1"/>
      <w:numFmt w:val="lowerLetter"/>
      <w:lvlText w:val="%5."/>
      <w:lvlJc w:val="left"/>
      <w:pPr>
        <w:ind w:left="4720" w:hanging="360"/>
      </w:pPr>
    </w:lvl>
    <w:lvl w:ilvl="5" w:tplc="0407001B" w:tentative="1">
      <w:start w:val="1"/>
      <w:numFmt w:val="lowerRoman"/>
      <w:lvlText w:val="%6."/>
      <w:lvlJc w:val="right"/>
      <w:pPr>
        <w:ind w:left="5440" w:hanging="180"/>
      </w:pPr>
    </w:lvl>
    <w:lvl w:ilvl="6" w:tplc="0407000F" w:tentative="1">
      <w:start w:val="1"/>
      <w:numFmt w:val="decimal"/>
      <w:lvlText w:val="%7."/>
      <w:lvlJc w:val="left"/>
      <w:pPr>
        <w:ind w:left="6160" w:hanging="360"/>
      </w:pPr>
    </w:lvl>
    <w:lvl w:ilvl="7" w:tplc="04070019" w:tentative="1">
      <w:start w:val="1"/>
      <w:numFmt w:val="lowerLetter"/>
      <w:lvlText w:val="%8."/>
      <w:lvlJc w:val="left"/>
      <w:pPr>
        <w:ind w:left="6880" w:hanging="360"/>
      </w:pPr>
    </w:lvl>
    <w:lvl w:ilvl="8" w:tplc="0407001B" w:tentative="1">
      <w:start w:val="1"/>
      <w:numFmt w:val="lowerRoman"/>
      <w:lvlText w:val="%9."/>
      <w:lvlJc w:val="right"/>
      <w:pPr>
        <w:ind w:left="7600" w:hanging="180"/>
      </w:pPr>
    </w:lvl>
  </w:abstractNum>
  <w:abstractNum w:abstractNumId="2" w15:restartNumberingAfterBreak="0">
    <w:nsid w:val="19E4762B"/>
    <w:multiLevelType w:val="multilevel"/>
    <w:tmpl w:val="501CC72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51E1EA8"/>
    <w:multiLevelType w:val="hybridMultilevel"/>
    <w:tmpl w:val="103A079A"/>
    <w:lvl w:ilvl="0" w:tplc="6E32F5EC">
      <w:numFmt w:val="bullet"/>
      <w:lvlText w:val=""/>
      <w:lvlJc w:val="left"/>
      <w:pPr>
        <w:ind w:left="757" w:hanging="360"/>
      </w:pPr>
      <w:rPr>
        <w:rFonts w:ascii="Symbol" w:eastAsiaTheme="minorHAnsi" w:hAnsi="Symbol" w:cstheme="minorBidi" w:hint="default"/>
      </w:rPr>
    </w:lvl>
    <w:lvl w:ilvl="1" w:tplc="04070003" w:tentative="1">
      <w:start w:val="1"/>
      <w:numFmt w:val="bullet"/>
      <w:lvlText w:val="o"/>
      <w:lvlJc w:val="left"/>
      <w:pPr>
        <w:ind w:left="1477" w:hanging="360"/>
      </w:pPr>
      <w:rPr>
        <w:rFonts w:ascii="Courier New" w:hAnsi="Courier New" w:cs="Courier New" w:hint="default"/>
      </w:rPr>
    </w:lvl>
    <w:lvl w:ilvl="2" w:tplc="04070005" w:tentative="1">
      <w:start w:val="1"/>
      <w:numFmt w:val="bullet"/>
      <w:lvlText w:val=""/>
      <w:lvlJc w:val="left"/>
      <w:pPr>
        <w:ind w:left="2197" w:hanging="360"/>
      </w:pPr>
      <w:rPr>
        <w:rFonts w:ascii="Wingdings" w:hAnsi="Wingdings" w:hint="default"/>
      </w:rPr>
    </w:lvl>
    <w:lvl w:ilvl="3" w:tplc="04070001" w:tentative="1">
      <w:start w:val="1"/>
      <w:numFmt w:val="bullet"/>
      <w:lvlText w:val=""/>
      <w:lvlJc w:val="left"/>
      <w:pPr>
        <w:ind w:left="2917" w:hanging="360"/>
      </w:pPr>
      <w:rPr>
        <w:rFonts w:ascii="Symbol" w:hAnsi="Symbol" w:hint="default"/>
      </w:rPr>
    </w:lvl>
    <w:lvl w:ilvl="4" w:tplc="04070003" w:tentative="1">
      <w:start w:val="1"/>
      <w:numFmt w:val="bullet"/>
      <w:lvlText w:val="o"/>
      <w:lvlJc w:val="left"/>
      <w:pPr>
        <w:ind w:left="3637" w:hanging="360"/>
      </w:pPr>
      <w:rPr>
        <w:rFonts w:ascii="Courier New" w:hAnsi="Courier New" w:cs="Courier New" w:hint="default"/>
      </w:rPr>
    </w:lvl>
    <w:lvl w:ilvl="5" w:tplc="04070005" w:tentative="1">
      <w:start w:val="1"/>
      <w:numFmt w:val="bullet"/>
      <w:lvlText w:val=""/>
      <w:lvlJc w:val="left"/>
      <w:pPr>
        <w:ind w:left="4357" w:hanging="360"/>
      </w:pPr>
      <w:rPr>
        <w:rFonts w:ascii="Wingdings" w:hAnsi="Wingdings" w:hint="default"/>
      </w:rPr>
    </w:lvl>
    <w:lvl w:ilvl="6" w:tplc="04070001" w:tentative="1">
      <w:start w:val="1"/>
      <w:numFmt w:val="bullet"/>
      <w:lvlText w:val=""/>
      <w:lvlJc w:val="left"/>
      <w:pPr>
        <w:ind w:left="5077" w:hanging="360"/>
      </w:pPr>
      <w:rPr>
        <w:rFonts w:ascii="Symbol" w:hAnsi="Symbol" w:hint="default"/>
      </w:rPr>
    </w:lvl>
    <w:lvl w:ilvl="7" w:tplc="04070003" w:tentative="1">
      <w:start w:val="1"/>
      <w:numFmt w:val="bullet"/>
      <w:lvlText w:val="o"/>
      <w:lvlJc w:val="left"/>
      <w:pPr>
        <w:ind w:left="5797" w:hanging="360"/>
      </w:pPr>
      <w:rPr>
        <w:rFonts w:ascii="Courier New" w:hAnsi="Courier New" w:cs="Courier New" w:hint="default"/>
      </w:rPr>
    </w:lvl>
    <w:lvl w:ilvl="8" w:tplc="04070005" w:tentative="1">
      <w:start w:val="1"/>
      <w:numFmt w:val="bullet"/>
      <w:lvlText w:val=""/>
      <w:lvlJc w:val="left"/>
      <w:pPr>
        <w:ind w:left="6517" w:hanging="360"/>
      </w:pPr>
      <w:rPr>
        <w:rFonts w:ascii="Wingdings" w:hAnsi="Wingdings" w:hint="default"/>
      </w:rPr>
    </w:lvl>
  </w:abstractNum>
  <w:abstractNum w:abstractNumId="4" w15:restartNumberingAfterBreak="0">
    <w:nsid w:val="36CA22F8"/>
    <w:multiLevelType w:val="multilevel"/>
    <w:tmpl w:val="57BE74C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767217B"/>
    <w:multiLevelType w:val="hybridMultilevel"/>
    <w:tmpl w:val="4DFC12DE"/>
    <w:lvl w:ilvl="0" w:tplc="FA80B200">
      <w:start w:val="2"/>
      <w:numFmt w:val="bullet"/>
      <w:lvlText w:val=""/>
      <w:lvlJc w:val="left"/>
      <w:pPr>
        <w:ind w:left="862" w:hanging="360"/>
      </w:pPr>
      <w:rPr>
        <w:rFonts w:ascii="Wingdings" w:eastAsiaTheme="minorHAnsi" w:hAnsi="Wingdings" w:cstheme="minorBidi" w:hint="default"/>
      </w:rPr>
    </w:lvl>
    <w:lvl w:ilvl="1" w:tplc="04070003" w:tentative="1">
      <w:start w:val="1"/>
      <w:numFmt w:val="bullet"/>
      <w:lvlText w:val="o"/>
      <w:lvlJc w:val="left"/>
      <w:pPr>
        <w:ind w:left="1582" w:hanging="360"/>
      </w:pPr>
      <w:rPr>
        <w:rFonts w:ascii="Courier New" w:hAnsi="Courier New" w:cs="Courier New" w:hint="default"/>
      </w:rPr>
    </w:lvl>
    <w:lvl w:ilvl="2" w:tplc="04070005" w:tentative="1">
      <w:start w:val="1"/>
      <w:numFmt w:val="bullet"/>
      <w:lvlText w:val=""/>
      <w:lvlJc w:val="left"/>
      <w:pPr>
        <w:ind w:left="2302" w:hanging="360"/>
      </w:pPr>
      <w:rPr>
        <w:rFonts w:ascii="Wingdings" w:hAnsi="Wingdings" w:hint="default"/>
      </w:rPr>
    </w:lvl>
    <w:lvl w:ilvl="3" w:tplc="04070001" w:tentative="1">
      <w:start w:val="1"/>
      <w:numFmt w:val="bullet"/>
      <w:lvlText w:val=""/>
      <w:lvlJc w:val="left"/>
      <w:pPr>
        <w:ind w:left="3022" w:hanging="360"/>
      </w:pPr>
      <w:rPr>
        <w:rFonts w:ascii="Symbol" w:hAnsi="Symbol" w:hint="default"/>
      </w:rPr>
    </w:lvl>
    <w:lvl w:ilvl="4" w:tplc="04070003" w:tentative="1">
      <w:start w:val="1"/>
      <w:numFmt w:val="bullet"/>
      <w:lvlText w:val="o"/>
      <w:lvlJc w:val="left"/>
      <w:pPr>
        <w:ind w:left="3742" w:hanging="360"/>
      </w:pPr>
      <w:rPr>
        <w:rFonts w:ascii="Courier New" w:hAnsi="Courier New" w:cs="Courier New" w:hint="default"/>
      </w:rPr>
    </w:lvl>
    <w:lvl w:ilvl="5" w:tplc="04070005" w:tentative="1">
      <w:start w:val="1"/>
      <w:numFmt w:val="bullet"/>
      <w:lvlText w:val=""/>
      <w:lvlJc w:val="left"/>
      <w:pPr>
        <w:ind w:left="4462" w:hanging="360"/>
      </w:pPr>
      <w:rPr>
        <w:rFonts w:ascii="Wingdings" w:hAnsi="Wingdings" w:hint="default"/>
      </w:rPr>
    </w:lvl>
    <w:lvl w:ilvl="6" w:tplc="04070001" w:tentative="1">
      <w:start w:val="1"/>
      <w:numFmt w:val="bullet"/>
      <w:lvlText w:val=""/>
      <w:lvlJc w:val="left"/>
      <w:pPr>
        <w:ind w:left="5182" w:hanging="360"/>
      </w:pPr>
      <w:rPr>
        <w:rFonts w:ascii="Symbol" w:hAnsi="Symbol" w:hint="default"/>
      </w:rPr>
    </w:lvl>
    <w:lvl w:ilvl="7" w:tplc="04070003" w:tentative="1">
      <w:start w:val="1"/>
      <w:numFmt w:val="bullet"/>
      <w:lvlText w:val="o"/>
      <w:lvlJc w:val="left"/>
      <w:pPr>
        <w:ind w:left="5902" w:hanging="360"/>
      </w:pPr>
      <w:rPr>
        <w:rFonts w:ascii="Courier New" w:hAnsi="Courier New" w:cs="Courier New" w:hint="default"/>
      </w:rPr>
    </w:lvl>
    <w:lvl w:ilvl="8" w:tplc="04070005" w:tentative="1">
      <w:start w:val="1"/>
      <w:numFmt w:val="bullet"/>
      <w:lvlText w:val=""/>
      <w:lvlJc w:val="left"/>
      <w:pPr>
        <w:ind w:left="6622" w:hanging="360"/>
      </w:pPr>
      <w:rPr>
        <w:rFonts w:ascii="Wingdings" w:hAnsi="Wingdings" w:hint="default"/>
      </w:rPr>
    </w:lvl>
  </w:abstractNum>
  <w:abstractNum w:abstractNumId="6" w15:restartNumberingAfterBreak="0">
    <w:nsid w:val="3D4D0347"/>
    <w:multiLevelType w:val="multilevel"/>
    <w:tmpl w:val="6892311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7" w15:restartNumberingAfterBreak="0">
    <w:nsid w:val="47D44535"/>
    <w:multiLevelType w:val="multilevel"/>
    <w:tmpl w:val="C6C65238"/>
    <w:lvl w:ilvl="0">
      <w:start w:val="1"/>
      <w:numFmt w:val="decimal"/>
      <w:lvlText w:val="%1."/>
      <w:lvlJc w:val="left"/>
      <w:pPr>
        <w:ind w:left="36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8" w15:restartNumberingAfterBreak="0">
    <w:nsid w:val="4D2C58DA"/>
    <w:multiLevelType w:val="multilevel"/>
    <w:tmpl w:val="F984FF84"/>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4E64220"/>
    <w:multiLevelType w:val="multilevel"/>
    <w:tmpl w:val="1CCC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E3F95"/>
    <w:multiLevelType w:val="hybridMultilevel"/>
    <w:tmpl w:val="1D2EB60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3213AE8"/>
    <w:multiLevelType w:val="multilevel"/>
    <w:tmpl w:val="0A76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5E5B5E"/>
    <w:multiLevelType w:val="multilevel"/>
    <w:tmpl w:val="91701A44"/>
    <w:lvl w:ilvl="0">
      <w:start w:val="6"/>
      <w:numFmt w:val="decimal"/>
      <w:lvlText w:val="%1"/>
      <w:lvlJc w:val="left"/>
      <w:pPr>
        <w:ind w:left="420" w:hanging="420"/>
      </w:pPr>
      <w:rPr>
        <w:rFonts w:hint="default"/>
      </w:rPr>
    </w:lvl>
    <w:lvl w:ilvl="1">
      <w:start w:val="3"/>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16A4C23"/>
    <w:multiLevelType w:val="multilevel"/>
    <w:tmpl w:val="490A611C"/>
    <w:lvl w:ilvl="0">
      <w:start w:val="6"/>
      <w:numFmt w:val="decimal"/>
      <w:lvlText w:val="%1"/>
      <w:lvlJc w:val="left"/>
      <w:pPr>
        <w:ind w:left="360" w:hanging="360"/>
      </w:pPr>
      <w:rPr>
        <w:rFonts w:hint="default"/>
        <w:b/>
      </w:rPr>
    </w:lvl>
    <w:lvl w:ilvl="1">
      <w:start w:val="3"/>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4" w15:restartNumberingAfterBreak="0">
    <w:nsid w:val="76235FCD"/>
    <w:multiLevelType w:val="multilevel"/>
    <w:tmpl w:val="09986324"/>
    <w:lvl w:ilvl="0">
      <w:start w:val="1"/>
      <w:numFmt w:val="decimal"/>
      <w:lvlText w:val="%1."/>
      <w:lvlJc w:val="left"/>
      <w:pPr>
        <w:ind w:left="360" w:hanging="360"/>
      </w:pPr>
      <w:rPr>
        <w:rFonts w:hint="default"/>
        <w:b/>
        <w:bCs/>
      </w:rPr>
    </w:lvl>
    <w:lvl w:ilvl="1">
      <w:start w:val="1"/>
      <w:numFmt w:val="decimal"/>
      <w:lvlText w:val="%1.%2."/>
      <w:lvlJc w:val="left"/>
      <w:pPr>
        <w:ind w:left="43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32747218">
    <w:abstractNumId w:val="11"/>
  </w:num>
  <w:num w:numId="2" w16cid:durableId="1755515979">
    <w:abstractNumId w:val="9"/>
  </w:num>
  <w:num w:numId="3" w16cid:durableId="510069740">
    <w:abstractNumId w:val="7"/>
  </w:num>
  <w:num w:numId="4" w16cid:durableId="767889389">
    <w:abstractNumId w:val="1"/>
  </w:num>
  <w:num w:numId="5" w16cid:durableId="1346597622">
    <w:abstractNumId w:val="10"/>
  </w:num>
  <w:num w:numId="6" w16cid:durableId="1182401337">
    <w:abstractNumId w:val="0"/>
  </w:num>
  <w:num w:numId="7" w16cid:durableId="1675573381">
    <w:abstractNumId w:val="5"/>
  </w:num>
  <w:num w:numId="8" w16cid:durableId="1167552455">
    <w:abstractNumId w:val="4"/>
  </w:num>
  <w:num w:numId="9" w16cid:durableId="1559439433">
    <w:abstractNumId w:val="3"/>
  </w:num>
  <w:num w:numId="10" w16cid:durableId="1747996533">
    <w:abstractNumId w:val="14"/>
  </w:num>
  <w:num w:numId="11" w16cid:durableId="1573080277">
    <w:abstractNumId w:val="6"/>
  </w:num>
  <w:num w:numId="12" w16cid:durableId="394089232">
    <w:abstractNumId w:val="8"/>
  </w:num>
  <w:num w:numId="13" w16cid:durableId="275214161">
    <w:abstractNumId w:val="12"/>
  </w:num>
  <w:num w:numId="14" w16cid:durableId="1908684578">
    <w:abstractNumId w:val="13"/>
  </w:num>
  <w:num w:numId="15" w16cid:durableId="1934850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41"/>
    <w:rsid w:val="00001D15"/>
    <w:rsid w:val="00002417"/>
    <w:rsid w:val="00003772"/>
    <w:rsid w:val="0000752D"/>
    <w:rsid w:val="00010FA0"/>
    <w:rsid w:val="000135F7"/>
    <w:rsid w:val="0001385C"/>
    <w:rsid w:val="00014B9A"/>
    <w:rsid w:val="00016056"/>
    <w:rsid w:val="00020882"/>
    <w:rsid w:val="00030C7E"/>
    <w:rsid w:val="000333B0"/>
    <w:rsid w:val="00035052"/>
    <w:rsid w:val="000351F1"/>
    <w:rsid w:val="000353E9"/>
    <w:rsid w:val="0003759D"/>
    <w:rsid w:val="00045CE2"/>
    <w:rsid w:val="00047FB7"/>
    <w:rsid w:val="00053046"/>
    <w:rsid w:val="00054F67"/>
    <w:rsid w:val="000606E6"/>
    <w:rsid w:val="0006196E"/>
    <w:rsid w:val="000636AD"/>
    <w:rsid w:val="000643EA"/>
    <w:rsid w:val="000647CD"/>
    <w:rsid w:val="00067CEC"/>
    <w:rsid w:val="000731FA"/>
    <w:rsid w:val="000743EF"/>
    <w:rsid w:val="00075055"/>
    <w:rsid w:val="0007662C"/>
    <w:rsid w:val="00081C2E"/>
    <w:rsid w:val="00081D25"/>
    <w:rsid w:val="00082C9E"/>
    <w:rsid w:val="0008516D"/>
    <w:rsid w:val="00093D58"/>
    <w:rsid w:val="00094955"/>
    <w:rsid w:val="00095F62"/>
    <w:rsid w:val="000A1640"/>
    <w:rsid w:val="000A355B"/>
    <w:rsid w:val="000A4A38"/>
    <w:rsid w:val="000A63FA"/>
    <w:rsid w:val="000A7E29"/>
    <w:rsid w:val="000A7F6B"/>
    <w:rsid w:val="000B79C5"/>
    <w:rsid w:val="000C5766"/>
    <w:rsid w:val="000D2AD0"/>
    <w:rsid w:val="000D3500"/>
    <w:rsid w:val="000E73F9"/>
    <w:rsid w:val="000F00E6"/>
    <w:rsid w:val="000F3F56"/>
    <w:rsid w:val="000F7FFE"/>
    <w:rsid w:val="00103E70"/>
    <w:rsid w:val="00104EAA"/>
    <w:rsid w:val="00106A4E"/>
    <w:rsid w:val="001072B2"/>
    <w:rsid w:val="001119A1"/>
    <w:rsid w:val="00112CDD"/>
    <w:rsid w:val="00114BC8"/>
    <w:rsid w:val="001159FA"/>
    <w:rsid w:val="00116675"/>
    <w:rsid w:val="00116D9D"/>
    <w:rsid w:val="00117A72"/>
    <w:rsid w:val="00123938"/>
    <w:rsid w:val="0012491F"/>
    <w:rsid w:val="001249C2"/>
    <w:rsid w:val="00127F85"/>
    <w:rsid w:val="00134051"/>
    <w:rsid w:val="001350D7"/>
    <w:rsid w:val="00141D47"/>
    <w:rsid w:val="0014211C"/>
    <w:rsid w:val="0014538A"/>
    <w:rsid w:val="00146C02"/>
    <w:rsid w:val="00146EBF"/>
    <w:rsid w:val="001472B1"/>
    <w:rsid w:val="00156813"/>
    <w:rsid w:val="00157D8C"/>
    <w:rsid w:val="00162C9F"/>
    <w:rsid w:val="00163309"/>
    <w:rsid w:val="00163371"/>
    <w:rsid w:val="001654FD"/>
    <w:rsid w:val="00165DEF"/>
    <w:rsid w:val="00170150"/>
    <w:rsid w:val="0017480C"/>
    <w:rsid w:val="00175BD6"/>
    <w:rsid w:val="00177CE4"/>
    <w:rsid w:val="001817DA"/>
    <w:rsid w:val="001817E6"/>
    <w:rsid w:val="00183AF6"/>
    <w:rsid w:val="001844F9"/>
    <w:rsid w:val="00186062"/>
    <w:rsid w:val="0019041C"/>
    <w:rsid w:val="00191A39"/>
    <w:rsid w:val="00192094"/>
    <w:rsid w:val="00194748"/>
    <w:rsid w:val="00197D1F"/>
    <w:rsid w:val="001A3082"/>
    <w:rsid w:val="001A6A53"/>
    <w:rsid w:val="001A6DD6"/>
    <w:rsid w:val="001B2472"/>
    <w:rsid w:val="001B2E19"/>
    <w:rsid w:val="001B5289"/>
    <w:rsid w:val="001B7501"/>
    <w:rsid w:val="001B7A7C"/>
    <w:rsid w:val="001C2741"/>
    <w:rsid w:val="001C7110"/>
    <w:rsid w:val="001D23B6"/>
    <w:rsid w:val="001D2497"/>
    <w:rsid w:val="001D3ABE"/>
    <w:rsid w:val="001D552B"/>
    <w:rsid w:val="001D56B5"/>
    <w:rsid w:val="001E02D3"/>
    <w:rsid w:val="001E04C1"/>
    <w:rsid w:val="001E056C"/>
    <w:rsid w:val="001E4C8C"/>
    <w:rsid w:val="001E6F27"/>
    <w:rsid w:val="001E7545"/>
    <w:rsid w:val="001E75A0"/>
    <w:rsid w:val="001F32DE"/>
    <w:rsid w:val="001F3A92"/>
    <w:rsid w:val="001F411C"/>
    <w:rsid w:val="001F4ACF"/>
    <w:rsid w:val="001F619B"/>
    <w:rsid w:val="002026EB"/>
    <w:rsid w:val="00202B22"/>
    <w:rsid w:val="00203548"/>
    <w:rsid w:val="0020513F"/>
    <w:rsid w:val="0020792C"/>
    <w:rsid w:val="00210206"/>
    <w:rsid w:val="002113F3"/>
    <w:rsid w:val="00211DF8"/>
    <w:rsid w:val="002121D6"/>
    <w:rsid w:val="002137F5"/>
    <w:rsid w:val="002139C7"/>
    <w:rsid w:val="00216811"/>
    <w:rsid w:val="00216849"/>
    <w:rsid w:val="00220001"/>
    <w:rsid w:val="00221AFF"/>
    <w:rsid w:val="00221C3E"/>
    <w:rsid w:val="0023134B"/>
    <w:rsid w:val="00233E3B"/>
    <w:rsid w:val="0023638A"/>
    <w:rsid w:val="0023662B"/>
    <w:rsid w:val="00240C4D"/>
    <w:rsid w:val="002469EB"/>
    <w:rsid w:val="00246E5F"/>
    <w:rsid w:val="002476D3"/>
    <w:rsid w:val="00250D75"/>
    <w:rsid w:val="00250D9F"/>
    <w:rsid w:val="00254603"/>
    <w:rsid w:val="00257C0C"/>
    <w:rsid w:val="00260311"/>
    <w:rsid w:val="0026099B"/>
    <w:rsid w:val="00260D64"/>
    <w:rsid w:val="00261A83"/>
    <w:rsid w:val="0026354D"/>
    <w:rsid w:val="00263D8A"/>
    <w:rsid w:val="0026621C"/>
    <w:rsid w:val="00266575"/>
    <w:rsid w:val="0027037F"/>
    <w:rsid w:val="00273343"/>
    <w:rsid w:val="00274466"/>
    <w:rsid w:val="00274809"/>
    <w:rsid w:val="002754AD"/>
    <w:rsid w:val="00275616"/>
    <w:rsid w:val="00276F01"/>
    <w:rsid w:val="002833DD"/>
    <w:rsid w:val="00283A29"/>
    <w:rsid w:val="0028411D"/>
    <w:rsid w:val="00285B44"/>
    <w:rsid w:val="00285BE2"/>
    <w:rsid w:val="00286A2C"/>
    <w:rsid w:val="00287AED"/>
    <w:rsid w:val="00294792"/>
    <w:rsid w:val="0029533B"/>
    <w:rsid w:val="00295C4A"/>
    <w:rsid w:val="002A16D5"/>
    <w:rsid w:val="002A5E34"/>
    <w:rsid w:val="002A7825"/>
    <w:rsid w:val="002B2258"/>
    <w:rsid w:val="002B4BB7"/>
    <w:rsid w:val="002B69A8"/>
    <w:rsid w:val="002C0BFB"/>
    <w:rsid w:val="002C333B"/>
    <w:rsid w:val="002C4FC3"/>
    <w:rsid w:val="002C564B"/>
    <w:rsid w:val="002D2F1F"/>
    <w:rsid w:val="002D60B6"/>
    <w:rsid w:val="002D7749"/>
    <w:rsid w:val="002D7800"/>
    <w:rsid w:val="002E0053"/>
    <w:rsid w:val="002E386B"/>
    <w:rsid w:val="002E47A9"/>
    <w:rsid w:val="002E6234"/>
    <w:rsid w:val="002E7571"/>
    <w:rsid w:val="002E7EC3"/>
    <w:rsid w:val="002F35D9"/>
    <w:rsid w:val="002F3E9B"/>
    <w:rsid w:val="002F3F9E"/>
    <w:rsid w:val="002F42A3"/>
    <w:rsid w:val="002F44AE"/>
    <w:rsid w:val="002F6AA2"/>
    <w:rsid w:val="002F6B74"/>
    <w:rsid w:val="002F7A3A"/>
    <w:rsid w:val="00301002"/>
    <w:rsid w:val="0030437C"/>
    <w:rsid w:val="003062F5"/>
    <w:rsid w:val="00312AE7"/>
    <w:rsid w:val="00314856"/>
    <w:rsid w:val="003204E7"/>
    <w:rsid w:val="00323EBF"/>
    <w:rsid w:val="00324860"/>
    <w:rsid w:val="0032588F"/>
    <w:rsid w:val="00330182"/>
    <w:rsid w:val="00330365"/>
    <w:rsid w:val="00331C9E"/>
    <w:rsid w:val="00332BC4"/>
    <w:rsid w:val="00334827"/>
    <w:rsid w:val="0033695F"/>
    <w:rsid w:val="00337D71"/>
    <w:rsid w:val="00340857"/>
    <w:rsid w:val="00347A15"/>
    <w:rsid w:val="0035004C"/>
    <w:rsid w:val="00351507"/>
    <w:rsid w:val="00356681"/>
    <w:rsid w:val="00356AB5"/>
    <w:rsid w:val="00361C71"/>
    <w:rsid w:val="00367B7F"/>
    <w:rsid w:val="003700B2"/>
    <w:rsid w:val="0037202B"/>
    <w:rsid w:val="00373249"/>
    <w:rsid w:val="00374579"/>
    <w:rsid w:val="003773B8"/>
    <w:rsid w:val="00380FC9"/>
    <w:rsid w:val="00384D00"/>
    <w:rsid w:val="003876A0"/>
    <w:rsid w:val="0039003B"/>
    <w:rsid w:val="00390885"/>
    <w:rsid w:val="00393925"/>
    <w:rsid w:val="00394363"/>
    <w:rsid w:val="00395973"/>
    <w:rsid w:val="00396D19"/>
    <w:rsid w:val="003A5F42"/>
    <w:rsid w:val="003B1502"/>
    <w:rsid w:val="003B182B"/>
    <w:rsid w:val="003B37D9"/>
    <w:rsid w:val="003B580D"/>
    <w:rsid w:val="003B5BD8"/>
    <w:rsid w:val="003B6B56"/>
    <w:rsid w:val="003B7AD1"/>
    <w:rsid w:val="003C1A37"/>
    <w:rsid w:val="003C76E5"/>
    <w:rsid w:val="003D0ED7"/>
    <w:rsid w:val="003D13A7"/>
    <w:rsid w:val="003D16CD"/>
    <w:rsid w:val="003D2E40"/>
    <w:rsid w:val="003D4840"/>
    <w:rsid w:val="003E0C22"/>
    <w:rsid w:val="003E1417"/>
    <w:rsid w:val="003E3524"/>
    <w:rsid w:val="003E563F"/>
    <w:rsid w:val="003E69F3"/>
    <w:rsid w:val="003E6C20"/>
    <w:rsid w:val="003F0061"/>
    <w:rsid w:val="003F065C"/>
    <w:rsid w:val="003F4094"/>
    <w:rsid w:val="003F4C2D"/>
    <w:rsid w:val="00400EAF"/>
    <w:rsid w:val="004024FA"/>
    <w:rsid w:val="00402B28"/>
    <w:rsid w:val="00404347"/>
    <w:rsid w:val="004044D6"/>
    <w:rsid w:val="004047B2"/>
    <w:rsid w:val="0040622A"/>
    <w:rsid w:val="00406A15"/>
    <w:rsid w:val="004107EF"/>
    <w:rsid w:val="0041503D"/>
    <w:rsid w:val="004168D9"/>
    <w:rsid w:val="004177D6"/>
    <w:rsid w:val="00420AF3"/>
    <w:rsid w:val="004213A5"/>
    <w:rsid w:val="00423068"/>
    <w:rsid w:val="00425170"/>
    <w:rsid w:val="00425393"/>
    <w:rsid w:val="004271AF"/>
    <w:rsid w:val="0042780A"/>
    <w:rsid w:val="004278D9"/>
    <w:rsid w:val="004368D5"/>
    <w:rsid w:val="00436F64"/>
    <w:rsid w:val="00442E4E"/>
    <w:rsid w:val="0044358F"/>
    <w:rsid w:val="00444837"/>
    <w:rsid w:val="00450832"/>
    <w:rsid w:val="00451ED7"/>
    <w:rsid w:val="004520AA"/>
    <w:rsid w:val="00453991"/>
    <w:rsid w:val="004552AA"/>
    <w:rsid w:val="004562B6"/>
    <w:rsid w:val="00456C5A"/>
    <w:rsid w:val="00461B7E"/>
    <w:rsid w:val="004622AA"/>
    <w:rsid w:val="0046397E"/>
    <w:rsid w:val="00464D35"/>
    <w:rsid w:val="00470213"/>
    <w:rsid w:val="00471433"/>
    <w:rsid w:val="00473960"/>
    <w:rsid w:val="0047482E"/>
    <w:rsid w:val="00474DEF"/>
    <w:rsid w:val="004754D3"/>
    <w:rsid w:val="00475BC6"/>
    <w:rsid w:val="00476B0C"/>
    <w:rsid w:val="0048678E"/>
    <w:rsid w:val="004874E6"/>
    <w:rsid w:val="004876B9"/>
    <w:rsid w:val="004939BB"/>
    <w:rsid w:val="00497AF2"/>
    <w:rsid w:val="004A1825"/>
    <w:rsid w:val="004A5CFE"/>
    <w:rsid w:val="004A6540"/>
    <w:rsid w:val="004A78C5"/>
    <w:rsid w:val="004B2AD8"/>
    <w:rsid w:val="004B518C"/>
    <w:rsid w:val="004B5A66"/>
    <w:rsid w:val="004B5E14"/>
    <w:rsid w:val="004C060E"/>
    <w:rsid w:val="004C09EE"/>
    <w:rsid w:val="004C0D8A"/>
    <w:rsid w:val="004C2AA3"/>
    <w:rsid w:val="004C5B32"/>
    <w:rsid w:val="004C739E"/>
    <w:rsid w:val="004D3EDA"/>
    <w:rsid w:val="004D68C0"/>
    <w:rsid w:val="004D77CB"/>
    <w:rsid w:val="004E07CF"/>
    <w:rsid w:val="004E2217"/>
    <w:rsid w:val="004E3998"/>
    <w:rsid w:val="004E4006"/>
    <w:rsid w:val="004E550B"/>
    <w:rsid w:val="004E634C"/>
    <w:rsid w:val="004E7F8A"/>
    <w:rsid w:val="004F09F8"/>
    <w:rsid w:val="004F3BFD"/>
    <w:rsid w:val="004F3C11"/>
    <w:rsid w:val="004F52EA"/>
    <w:rsid w:val="004F6631"/>
    <w:rsid w:val="004F734E"/>
    <w:rsid w:val="0050155B"/>
    <w:rsid w:val="005075A3"/>
    <w:rsid w:val="0051082D"/>
    <w:rsid w:val="00511B99"/>
    <w:rsid w:val="005122D5"/>
    <w:rsid w:val="00520A60"/>
    <w:rsid w:val="00523BB8"/>
    <w:rsid w:val="00524003"/>
    <w:rsid w:val="00527ABC"/>
    <w:rsid w:val="00531128"/>
    <w:rsid w:val="005324B3"/>
    <w:rsid w:val="00535D72"/>
    <w:rsid w:val="00537DA2"/>
    <w:rsid w:val="00541117"/>
    <w:rsid w:val="00543CFF"/>
    <w:rsid w:val="00547BFE"/>
    <w:rsid w:val="005536EE"/>
    <w:rsid w:val="0055506F"/>
    <w:rsid w:val="00560A53"/>
    <w:rsid w:val="005610B9"/>
    <w:rsid w:val="00561938"/>
    <w:rsid w:val="0056536B"/>
    <w:rsid w:val="00565E19"/>
    <w:rsid w:val="005665F5"/>
    <w:rsid w:val="00567175"/>
    <w:rsid w:val="005710CD"/>
    <w:rsid w:val="00571CA6"/>
    <w:rsid w:val="005725FA"/>
    <w:rsid w:val="0057340C"/>
    <w:rsid w:val="00573B1B"/>
    <w:rsid w:val="005803B9"/>
    <w:rsid w:val="00581007"/>
    <w:rsid w:val="00581F2A"/>
    <w:rsid w:val="005842A2"/>
    <w:rsid w:val="00586317"/>
    <w:rsid w:val="0059061B"/>
    <w:rsid w:val="00590ADE"/>
    <w:rsid w:val="005934CE"/>
    <w:rsid w:val="00594ABF"/>
    <w:rsid w:val="005971FF"/>
    <w:rsid w:val="00597C75"/>
    <w:rsid w:val="005A283A"/>
    <w:rsid w:val="005A4BEC"/>
    <w:rsid w:val="005B1F2F"/>
    <w:rsid w:val="005B2386"/>
    <w:rsid w:val="005B584E"/>
    <w:rsid w:val="005B5C26"/>
    <w:rsid w:val="005B6717"/>
    <w:rsid w:val="005B6834"/>
    <w:rsid w:val="005B6C2A"/>
    <w:rsid w:val="005C0E87"/>
    <w:rsid w:val="005C4EBE"/>
    <w:rsid w:val="005C5317"/>
    <w:rsid w:val="005C762B"/>
    <w:rsid w:val="005D006A"/>
    <w:rsid w:val="005D085E"/>
    <w:rsid w:val="005D349B"/>
    <w:rsid w:val="005D3968"/>
    <w:rsid w:val="005D5844"/>
    <w:rsid w:val="005D7972"/>
    <w:rsid w:val="005E31C4"/>
    <w:rsid w:val="005E3D89"/>
    <w:rsid w:val="005E525C"/>
    <w:rsid w:val="005F0D8D"/>
    <w:rsid w:val="00600282"/>
    <w:rsid w:val="00601DF7"/>
    <w:rsid w:val="00602ADF"/>
    <w:rsid w:val="00603828"/>
    <w:rsid w:val="00604422"/>
    <w:rsid w:val="0060776C"/>
    <w:rsid w:val="006100A1"/>
    <w:rsid w:val="00610A80"/>
    <w:rsid w:val="00612EE3"/>
    <w:rsid w:val="00613740"/>
    <w:rsid w:val="006143CA"/>
    <w:rsid w:val="00615416"/>
    <w:rsid w:val="006161CD"/>
    <w:rsid w:val="00622399"/>
    <w:rsid w:val="00623702"/>
    <w:rsid w:val="00625147"/>
    <w:rsid w:val="00631827"/>
    <w:rsid w:val="00632457"/>
    <w:rsid w:val="00636374"/>
    <w:rsid w:val="006365C1"/>
    <w:rsid w:val="006409BA"/>
    <w:rsid w:val="00641310"/>
    <w:rsid w:val="00643F6F"/>
    <w:rsid w:val="006446D8"/>
    <w:rsid w:val="00645D27"/>
    <w:rsid w:val="00653D21"/>
    <w:rsid w:val="006548B2"/>
    <w:rsid w:val="0065755B"/>
    <w:rsid w:val="00657EF0"/>
    <w:rsid w:val="00661778"/>
    <w:rsid w:val="0066276B"/>
    <w:rsid w:val="00664562"/>
    <w:rsid w:val="00664C57"/>
    <w:rsid w:val="00670ECE"/>
    <w:rsid w:val="0067100E"/>
    <w:rsid w:val="006725B9"/>
    <w:rsid w:val="0067582E"/>
    <w:rsid w:val="006760B6"/>
    <w:rsid w:val="006765C2"/>
    <w:rsid w:val="00677461"/>
    <w:rsid w:val="0068155A"/>
    <w:rsid w:val="00682F62"/>
    <w:rsid w:val="006842C0"/>
    <w:rsid w:val="00684FAE"/>
    <w:rsid w:val="0068613C"/>
    <w:rsid w:val="00694D2E"/>
    <w:rsid w:val="00697E33"/>
    <w:rsid w:val="006B30FD"/>
    <w:rsid w:val="006B686F"/>
    <w:rsid w:val="006B7939"/>
    <w:rsid w:val="006B7F2B"/>
    <w:rsid w:val="006C077C"/>
    <w:rsid w:val="006C2D69"/>
    <w:rsid w:val="006C4238"/>
    <w:rsid w:val="006C43AB"/>
    <w:rsid w:val="006C4CD7"/>
    <w:rsid w:val="006C7349"/>
    <w:rsid w:val="006C7D1F"/>
    <w:rsid w:val="006D0C0A"/>
    <w:rsid w:val="006D0F7A"/>
    <w:rsid w:val="006D3D3C"/>
    <w:rsid w:val="006D69B2"/>
    <w:rsid w:val="006E11C8"/>
    <w:rsid w:val="006E3F22"/>
    <w:rsid w:val="006E521E"/>
    <w:rsid w:val="006E717F"/>
    <w:rsid w:val="006E7C01"/>
    <w:rsid w:val="006F02A8"/>
    <w:rsid w:val="006F03BD"/>
    <w:rsid w:val="006F39CF"/>
    <w:rsid w:val="00705566"/>
    <w:rsid w:val="00705D53"/>
    <w:rsid w:val="00714CF6"/>
    <w:rsid w:val="00716AEB"/>
    <w:rsid w:val="00720368"/>
    <w:rsid w:val="007204D2"/>
    <w:rsid w:val="007210E8"/>
    <w:rsid w:val="007252BD"/>
    <w:rsid w:val="00726066"/>
    <w:rsid w:val="00726109"/>
    <w:rsid w:val="007307DE"/>
    <w:rsid w:val="00733869"/>
    <w:rsid w:val="007348F1"/>
    <w:rsid w:val="00740073"/>
    <w:rsid w:val="0074052A"/>
    <w:rsid w:val="00744013"/>
    <w:rsid w:val="0074679C"/>
    <w:rsid w:val="00754A0D"/>
    <w:rsid w:val="00755BDA"/>
    <w:rsid w:val="007571C7"/>
    <w:rsid w:val="00760A7A"/>
    <w:rsid w:val="00765F7E"/>
    <w:rsid w:val="00770471"/>
    <w:rsid w:val="007706EC"/>
    <w:rsid w:val="007707F6"/>
    <w:rsid w:val="007718EE"/>
    <w:rsid w:val="00773274"/>
    <w:rsid w:val="00774F71"/>
    <w:rsid w:val="00775469"/>
    <w:rsid w:val="00776F82"/>
    <w:rsid w:val="00777253"/>
    <w:rsid w:val="007776EB"/>
    <w:rsid w:val="007779AB"/>
    <w:rsid w:val="00780779"/>
    <w:rsid w:val="007833FA"/>
    <w:rsid w:val="00784259"/>
    <w:rsid w:val="007845AE"/>
    <w:rsid w:val="00785B65"/>
    <w:rsid w:val="00787EE8"/>
    <w:rsid w:val="007903F6"/>
    <w:rsid w:val="007920DD"/>
    <w:rsid w:val="007A1A55"/>
    <w:rsid w:val="007A2691"/>
    <w:rsid w:val="007A5C2F"/>
    <w:rsid w:val="007A642C"/>
    <w:rsid w:val="007B2114"/>
    <w:rsid w:val="007B2BAC"/>
    <w:rsid w:val="007B3547"/>
    <w:rsid w:val="007B4215"/>
    <w:rsid w:val="007B622E"/>
    <w:rsid w:val="007B64E9"/>
    <w:rsid w:val="007C08D8"/>
    <w:rsid w:val="007C10E1"/>
    <w:rsid w:val="007C5A99"/>
    <w:rsid w:val="007C608C"/>
    <w:rsid w:val="007D2224"/>
    <w:rsid w:val="007D39F8"/>
    <w:rsid w:val="007D58CD"/>
    <w:rsid w:val="007D68B3"/>
    <w:rsid w:val="007E07BF"/>
    <w:rsid w:val="007E108D"/>
    <w:rsid w:val="007E127D"/>
    <w:rsid w:val="007E197F"/>
    <w:rsid w:val="007E2190"/>
    <w:rsid w:val="007F2E8E"/>
    <w:rsid w:val="007F3F49"/>
    <w:rsid w:val="007F617B"/>
    <w:rsid w:val="007F65B0"/>
    <w:rsid w:val="007F6B9B"/>
    <w:rsid w:val="0080111D"/>
    <w:rsid w:val="008072F2"/>
    <w:rsid w:val="008102BF"/>
    <w:rsid w:val="008105E4"/>
    <w:rsid w:val="00810F7D"/>
    <w:rsid w:val="00812A04"/>
    <w:rsid w:val="00815E7D"/>
    <w:rsid w:val="00817B73"/>
    <w:rsid w:val="008234A1"/>
    <w:rsid w:val="0082395D"/>
    <w:rsid w:val="00825630"/>
    <w:rsid w:val="00825DA5"/>
    <w:rsid w:val="0083552C"/>
    <w:rsid w:val="00840035"/>
    <w:rsid w:val="0084017C"/>
    <w:rsid w:val="008411CC"/>
    <w:rsid w:val="0084402C"/>
    <w:rsid w:val="0084717B"/>
    <w:rsid w:val="0084744B"/>
    <w:rsid w:val="008506F5"/>
    <w:rsid w:val="00850E03"/>
    <w:rsid w:val="0085149C"/>
    <w:rsid w:val="00851B00"/>
    <w:rsid w:val="00852810"/>
    <w:rsid w:val="00852D60"/>
    <w:rsid w:val="00853830"/>
    <w:rsid w:val="008540BC"/>
    <w:rsid w:val="00855FE1"/>
    <w:rsid w:val="00856678"/>
    <w:rsid w:val="008566DA"/>
    <w:rsid w:val="00865AB2"/>
    <w:rsid w:val="00865E9B"/>
    <w:rsid w:val="008707F3"/>
    <w:rsid w:val="00873395"/>
    <w:rsid w:val="00874D39"/>
    <w:rsid w:val="00876706"/>
    <w:rsid w:val="00876AFE"/>
    <w:rsid w:val="00876D47"/>
    <w:rsid w:val="00877675"/>
    <w:rsid w:val="008777AA"/>
    <w:rsid w:val="0088621C"/>
    <w:rsid w:val="00891AF8"/>
    <w:rsid w:val="008A4741"/>
    <w:rsid w:val="008B0388"/>
    <w:rsid w:val="008B4DDD"/>
    <w:rsid w:val="008B5E83"/>
    <w:rsid w:val="008B629F"/>
    <w:rsid w:val="008B6E2F"/>
    <w:rsid w:val="008B7DC0"/>
    <w:rsid w:val="008C38BD"/>
    <w:rsid w:val="008C3B2D"/>
    <w:rsid w:val="008C4436"/>
    <w:rsid w:val="008D0577"/>
    <w:rsid w:val="008D3B9C"/>
    <w:rsid w:val="008D3CC1"/>
    <w:rsid w:val="008E128A"/>
    <w:rsid w:val="008E22BC"/>
    <w:rsid w:val="008E50DB"/>
    <w:rsid w:val="008F1BA3"/>
    <w:rsid w:val="008F562A"/>
    <w:rsid w:val="008F7BB4"/>
    <w:rsid w:val="009015CD"/>
    <w:rsid w:val="0090401C"/>
    <w:rsid w:val="00904B34"/>
    <w:rsid w:val="009129F4"/>
    <w:rsid w:val="00914DEC"/>
    <w:rsid w:val="0091697D"/>
    <w:rsid w:val="00920DE9"/>
    <w:rsid w:val="00921290"/>
    <w:rsid w:val="0092483C"/>
    <w:rsid w:val="009304ED"/>
    <w:rsid w:val="009318C0"/>
    <w:rsid w:val="00933CA0"/>
    <w:rsid w:val="00940B35"/>
    <w:rsid w:val="00947E6E"/>
    <w:rsid w:val="009505B6"/>
    <w:rsid w:val="009507C4"/>
    <w:rsid w:val="00952746"/>
    <w:rsid w:val="00952DE7"/>
    <w:rsid w:val="00953873"/>
    <w:rsid w:val="00962F93"/>
    <w:rsid w:val="00964633"/>
    <w:rsid w:val="00970591"/>
    <w:rsid w:val="00971531"/>
    <w:rsid w:val="009720F2"/>
    <w:rsid w:val="00975A44"/>
    <w:rsid w:val="00976A1D"/>
    <w:rsid w:val="009827B2"/>
    <w:rsid w:val="00985720"/>
    <w:rsid w:val="0098598E"/>
    <w:rsid w:val="00987EFC"/>
    <w:rsid w:val="00990306"/>
    <w:rsid w:val="00994871"/>
    <w:rsid w:val="00995C8F"/>
    <w:rsid w:val="00996966"/>
    <w:rsid w:val="00996C85"/>
    <w:rsid w:val="00997EFC"/>
    <w:rsid w:val="00997F24"/>
    <w:rsid w:val="009A2480"/>
    <w:rsid w:val="009A26E2"/>
    <w:rsid w:val="009A3D53"/>
    <w:rsid w:val="009A6E39"/>
    <w:rsid w:val="009A7CF8"/>
    <w:rsid w:val="009B03D1"/>
    <w:rsid w:val="009B237C"/>
    <w:rsid w:val="009B2EF5"/>
    <w:rsid w:val="009B557B"/>
    <w:rsid w:val="009B637E"/>
    <w:rsid w:val="009B74E1"/>
    <w:rsid w:val="009C1381"/>
    <w:rsid w:val="009C44C2"/>
    <w:rsid w:val="009E0127"/>
    <w:rsid w:val="009E0375"/>
    <w:rsid w:val="009E10AA"/>
    <w:rsid w:val="009E5989"/>
    <w:rsid w:val="009E6B05"/>
    <w:rsid w:val="009E745D"/>
    <w:rsid w:val="009F0E30"/>
    <w:rsid w:val="009F57AD"/>
    <w:rsid w:val="009F582C"/>
    <w:rsid w:val="009F6970"/>
    <w:rsid w:val="009F724B"/>
    <w:rsid w:val="00A01328"/>
    <w:rsid w:val="00A03EA2"/>
    <w:rsid w:val="00A048AD"/>
    <w:rsid w:val="00A0497F"/>
    <w:rsid w:val="00A06EDE"/>
    <w:rsid w:val="00A0730F"/>
    <w:rsid w:val="00A13BBB"/>
    <w:rsid w:val="00A17C88"/>
    <w:rsid w:val="00A2068D"/>
    <w:rsid w:val="00A216D3"/>
    <w:rsid w:val="00A31593"/>
    <w:rsid w:val="00A32E09"/>
    <w:rsid w:val="00A365CF"/>
    <w:rsid w:val="00A4327E"/>
    <w:rsid w:val="00A45B3E"/>
    <w:rsid w:val="00A46430"/>
    <w:rsid w:val="00A54A05"/>
    <w:rsid w:val="00A56BE8"/>
    <w:rsid w:val="00A6309A"/>
    <w:rsid w:val="00A669EB"/>
    <w:rsid w:val="00A66A17"/>
    <w:rsid w:val="00A76541"/>
    <w:rsid w:val="00A77F35"/>
    <w:rsid w:val="00A83017"/>
    <w:rsid w:val="00A84AE5"/>
    <w:rsid w:val="00A859F9"/>
    <w:rsid w:val="00A92792"/>
    <w:rsid w:val="00A9397C"/>
    <w:rsid w:val="00A96836"/>
    <w:rsid w:val="00AA3DEA"/>
    <w:rsid w:val="00AA50EF"/>
    <w:rsid w:val="00AA59E5"/>
    <w:rsid w:val="00AB1B3F"/>
    <w:rsid w:val="00AB1C15"/>
    <w:rsid w:val="00AB3DCD"/>
    <w:rsid w:val="00AB52B2"/>
    <w:rsid w:val="00AB667D"/>
    <w:rsid w:val="00AB6F0F"/>
    <w:rsid w:val="00AB7B68"/>
    <w:rsid w:val="00AC146B"/>
    <w:rsid w:val="00AC2D7A"/>
    <w:rsid w:val="00AC623C"/>
    <w:rsid w:val="00AC6798"/>
    <w:rsid w:val="00AD08FC"/>
    <w:rsid w:val="00AD3273"/>
    <w:rsid w:val="00AD3A2D"/>
    <w:rsid w:val="00AD42B6"/>
    <w:rsid w:val="00AE0B53"/>
    <w:rsid w:val="00AE1C81"/>
    <w:rsid w:val="00AE3808"/>
    <w:rsid w:val="00AE4DA0"/>
    <w:rsid w:val="00AF1302"/>
    <w:rsid w:val="00AF191C"/>
    <w:rsid w:val="00AF28C8"/>
    <w:rsid w:val="00AF3B28"/>
    <w:rsid w:val="00AF40E7"/>
    <w:rsid w:val="00AF56C7"/>
    <w:rsid w:val="00AF5C3B"/>
    <w:rsid w:val="00AF6108"/>
    <w:rsid w:val="00B00488"/>
    <w:rsid w:val="00B01A6D"/>
    <w:rsid w:val="00B03241"/>
    <w:rsid w:val="00B06116"/>
    <w:rsid w:val="00B066C8"/>
    <w:rsid w:val="00B068CD"/>
    <w:rsid w:val="00B07630"/>
    <w:rsid w:val="00B12386"/>
    <w:rsid w:val="00B16D55"/>
    <w:rsid w:val="00B175F2"/>
    <w:rsid w:val="00B176BD"/>
    <w:rsid w:val="00B20759"/>
    <w:rsid w:val="00B23641"/>
    <w:rsid w:val="00B26AC5"/>
    <w:rsid w:val="00B3053A"/>
    <w:rsid w:val="00B33851"/>
    <w:rsid w:val="00B35818"/>
    <w:rsid w:val="00B35EB1"/>
    <w:rsid w:val="00B37CF6"/>
    <w:rsid w:val="00B40D88"/>
    <w:rsid w:val="00B41955"/>
    <w:rsid w:val="00B41A07"/>
    <w:rsid w:val="00B429E8"/>
    <w:rsid w:val="00B457EE"/>
    <w:rsid w:val="00B501AA"/>
    <w:rsid w:val="00B5131D"/>
    <w:rsid w:val="00B524CD"/>
    <w:rsid w:val="00B52D79"/>
    <w:rsid w:val="00B5383D"/>
    <w:rsid w:val="00B55F0E"/>
    <w:rsid w:val="00B5674E"/>
    <w:rsid w:val="00B572ED"/>
    <w:rsid w:val="00B6061C"/>
    <w:rsid w:val="00B609F8"/>
    <w:rsid w:val="00B7185F"/>
    <w:rsid w:val="00B72B2A"/>
    <w:rsid w:val="00B83730"/>
    <w:rsid w:val="00B84DA2"/>
    <w:rsid w:val="00B854B9"/>
    <w:rsid w:val="00B87366"/>
    <w:rsid w:val="00B903F4"/>
    <w:rsid w:val="00B9153E"/>
    <w:rsid w:val="00B97C56"/>
    <w:rsid w:val="00BA0307"/>
    <w:rsid w:val="00BA233B"/>
    <w:rsid w:val="00BA3277"/>
    <w:rsid w:val="00BB15B5"/>
    <w:rsid w:val="00BB4113"/>
    <w:rsid w:val="00BB5302"/>
    <w:rsid w:val="00BB5621"/>
    <w:rsid w:val="00BB6AC8"/>
    <w:rsid w:val="00BC473A"/>
    <w:rsid w:val="00BC6184"/>
    <w:rsid w:val="00BC67BA"/>
    <w:rsid w:val="00BD34EC"/>
    <w:rsid w:val="00BD5592"/>
    <w:rsid w:val="00BD58C8"/>
    <w:rsid w:val="00BD5B07"/>
    <w:rsid w:val="00BE2852"/>
    <w:rsid w:val="00BE3D33"/>
    <w:rsid w:val="00BE5683"/>
    <w:rsid w:val="00BE5B17"/>
    <w:rsid w:val="00BF68CB"/>
    <w:rsid w:val="00C06737"/>
    <w:rsid w:val="00C06787"/>
    <w:rsid w:val="00C108DD"/>
    <w:rsid w:val="00C11B43"/>
    <w:rsid w:val="00C151A8"/>
    <w:rsid w:val="00C1648D"/>
    <w:rsid w:val="00C204E1"/>
    <w:rsid w:val="00C220CF"/>
    <w:rsid w:val="00C25A62"/>
    <w:rsid w:val="00C30460"/>
    <w:rsid w:val="00C30A1C"/>
    <w:rsid w:val="00C328BE"/>
    <w:rsid w:val="00C3391A"/>
    <w:rsid w:val="00C33C05"/>
    <w:rsid w:val="00C33EF7"/>
    <w:rsid w:val="00C34C6D"/>
    <w:rsid w:val="00C36C5E"/>
    <w:rsid w:val="00C41226"/>
    <w:rsid w:val="00C446B1"/>
    <w:rsid w:val="00C452B7"/>
    <w:rsid w:val="00C460BA"/>
    <w:rsid w:val="00C50124"/>
    <w:rsid w:val="00C510A5"/>
    <w:rsid w:val="00C53470"/>
    <w:rsid w:val="00C53FC8"/>
    <w:rsid w:val="00C56F0C"/>
    <w:rsid w:val="00C6366F"/>
    <w:rsid w:val="00C70923"/>
    <w:rsid w:val="00C77391"/>
    <w:rsid w:val="00C804F3"/>
    <w:rsid w:val="00C83237"/>
    <w:rsid w:val="00C8348B"/>
    <w:rsid w:val="00C86564"/>
    <w:rsid w:val="00C91E94"/>
    <w:rsid w:val="00C91F67"/>
    <w:rsid w:val="00C92210"/>
    <w:rsid w:val="00C92CED"/>
    <w:rsid w:val="00C937FC"/>
    <w:rsid w:val="00C94300"/>
    <w:rsid w:val="00C94CA6"/>
    <w:rsid w:val="00C96E54"/>
    <w:rsid w:val="00C97283"/>
    <w:rsid w:val="00C97A7D"/>
    <w:rsid w:val="00CA0095"/>
    <w:rsid w:val="00CA1E11"/>
    <w:rsid w:val="00CA6738"/>
    <w:rsid w:val="00CB0793"/>
    <w:rsid w:val="00CB08F6"/>
    <w:rsid w:val="00CB5CDC"/>
    <w:rsid w:val="00CB5F7D"/>
    <w:rsid w:val="00CB648F"/>
    <w:rsid w:val="00CC0D5D"/>
    <w:rsid w:val="00CC2BE0"/>
    <w:rsid w:val="00CC47DD"/>
    <w:rsid w:val="00CC54D6"/>
    <w:rsid w:val="00CC7D2E"/>
    <w:rsid w:val="00CD1860"/>
    <w:rsid w:val="00CD48ED"/>
    <w:rsid w:val="00CD55FA"/>
    <w:rsid w:val="00CD5F01"/>
    <w:rsid w:val="00CD72BE"/>
    <w:rsid w:val="00CE2F58"/>
    <w:rsid w:val="00CE3880"/>
    <w:rsid w:val="00CE4CD9"/>
    <w:rsid w:val="00CE614E"/>
    <w:rsid w:val="00CF02A7"/>
    <w:rsid w:val="00CF44CC"/>
    <w:rsid w:val="00CF4B2B"/>
    <w:rsid w:val="00D000C9"/>
    <w:rsid w:val="00D00C6F"/>
    <w:rsid w:val="00D0624B"/>
    <w:rsid w:val="00D07701"/>
    <w:rsid w:val="00D11317"/>
    <w:rsid w:val="00D118DF"/>
    <w:rsid w:val="00D16127"/>
    <w:rsid w:val="00D2472D"/>
    <w:rsid w:val="00D24E87"/>
    <w:rsid w:val="00D26827"/>
    <w:rsid w:val="00D337A5"/>
    <w:rsid w:val="00D33FAB"/>
    <w:rsid w:val="00D357B0"/>
    <w:rsid w:val="00D35ACF"/>
    <w:rsid w:val="00D35B79"/>
    <w:rsid w:val="00D35D1A"/>
    <w:rsid w:val="00D37368"/>
    <w:rsid w:val="00D3767A"/>
    <w:rsid w:val="00D419CC"/>
    <w:rsid w:val="00D41A30"/>
    <w:rsid w:val="00D42FA4"/>
    <w:rsid w:val="00D44123"/>
    <w:rsid w:val="00D47344"/>
    <w:rsid w:val="00D47E4D"/>
    <w:rsid w:val="00D5008A"/>
    <w:rsid w:val="00D50962"/>
    <w:rsid w:val="00D51017"/>
    <w:rsid w:val="00D51951"/>
    <w:rsid w:val="00D52B36"/>
    <w:rsid w:val="00D53133"/>
    <w:rsid w:val="00D5533A"/>
    <w:rsid w:val="00D55E9C"/>
    <w:rsid w:val="00D5653D"/>
    <w:rsid w:val="00D600DB"/>
    <w:rsid w:val="00D602E6"/>
    <w:rsid w:val="00D622BA"/>
    <w:rsid w:val="00D63DD3"/>
    <w:rsid w:val="00D666C8"/>
    <w:rsid w:val="00D668D5"/>
    <w:rsid w:val="00D66BFE"/>
    <w:rsid w:val="00D67C25"/>
    <w:rsid w:val="00D716D1"/>
    <w:rsid w:val="00D73AEA"/>
    <w:rsid w:val="00D757CA"/>
    <w:rsid w:val="00D76996"/>
    <w:rsid w:val="00D77DF6"/>
    <w:rsid w:val="00D81462"/>
    <w:rsid w:val="00D81C7D"/>
    <w:rsid w:val="00D81E25"/>
    <w:rsid w:val="00D83686"/>
    <w:rsid w:val="00D84E68"/>
    <w:rsid w:val="00D86231"/>
    <w:rsid w:val="00D90080"/>
    <w:rsid w:val="00D91057"/>
    <w:rsid w:val="00D91876"/>
    <w:rsid w:val="00D918A3"/>
    <w:rsid w:val="00D94734"/>
    <w:rsid w:val="00D94EE8"/>
    <w:rsid w:val="00D968B1"/>
    <w:rsid w:val="00D97E78"/>
    <w:rsid w:val="00DA158E"/>
    <w:rsid w:val="00DA78A6"/>
    <w:rsid w:val="00DB12B4"/>
    <w:rsid w:val="00DB243A"/>
    <w:rsid w:val="00DC11BF"/>
    <w:rsid w:val="00DC2F88"/>
    <w:rsid w:val="00DC507D"/>
    <w:rsid w:val="00DC7EF4"/>
    <w:rsid w:val="00DD0853"/>
    <w:rsid w:val="00DD100B"/>
    <w:rsid w:val="00DD10CB"/>
    <w:rsid w:val="00DD1221"/>
    <w:rsid w:val="00DD12FE"/>
    <w:rsid w:val="00DD1CE7"/>
    <w:rsid w:val="00DD3E67"/>
    <w:rsid w:val="00DE06B8"/>
    <w:rsid w:val="00DE291C"/>
    <w:rsid w:val="00DE3953"/>
    <w:rsid w:val="00DE412C"/>
    <w:rsid w:val="00DE4812"/>
    <w:rsid w:val="00DE7469"/>
    <w:rsid w:val="00DF2E1A"/>
    <w:rsid w:val="00DF5333"/>
    <w:rsid w:val="00DF5880"/>
    <w:rsid w:val="00E003AE"/>
    <w:rsid w:val="00E02849"/>
    <w:rsid w:val="00E05735"/>
    <w:rsid w:val="00E125DE"/>
    <w:rsid w:val="00E15F49"/>
    <w:rsid w:val="00E167C0"/>
    <w:rsid w:val="00E250C1"/>
    <w:rsid w:val="00E273F2"/>
    <w:rsid w:val="00E3100B"/>
    <w:rsid w:val="00E31B5F"/>
    <w:rsid w:val="00E32833"/>
    <w:rsid w:val="00E32B5B"/>
    <w:rsid w:val="00E347E5"/>
    <w:rsid w:val="00E3527A"/>
    <w:rsid w:val="00E36CDA"/>
    <w:rsid w:val="00E42C1A"/>
    <w:rsid w:val="00E44B12"/>
    <w:rsid w:val="00E508F0"/>
    <w:rsid w:val="00E530E5"/>
    <w:rsid w:val="00E53DA3"/>
    <w:rsid w:val="00E56446"/>
    <w:rsid w:val="00E56784"/>
    <w:rsid w:val="00E60C9E"/>
    <w:rsid w:val="00E62B76"/>
    <w:rsid w:val="00E6389D"/>
    <w:rsid w:val="00E647B0"/>
    <w:rsid w:val="00E745AF"/>
    <w:rsid w:val="00E77597"/>
    <w:rsid w:val="00E8380C"/>
    <w:rsid w:val="00E85903"/>
    <w:rsid w:val="00E868E8"/>
    <w:rsid w:val="00EA0EA5"/>
    <w:rsid w:val="00EA18E6"/>
    <w:rsid w:val="00EA5A2D"/>
    <w:rsid w:val="00EA6855"/>
    <w:rsid w:val="00EB0CDB"/>
    <w:rsid w:val="00EB142D"/>
    <w:rsid w:val="00EB3827"/>
    <w:rsid w:val="00EB4868"/>
    <w:rsid w:val="00EB4E05"/>
    <w:rsid w:val="00EB56F6"/>
    <w:rsid w:val="00EC3429"/>
    <w:rsid w:val="00EC5105"/>
    <w:rsid w:val="00EC6460"/>
    <w:rsid w:val="00EC7FED"/>
    <w:rsid w:val="00ED2E48"/>
    <w:rsid w:val="00ED40B7"/>
    <w:rsid w:val="00ED4593"/>
    <w:rsid w:val="00ED7EC6"/>
    <w:rsid w:val="00EE3CDA"/>
    <w:rsid w:val="00EE3EC7"/>
    <w:rsid w:val="00EE5193"/>
    <w:rsid w:val="00EE7091"/>
    <w:rsid w:val="00EE7482"/>
    <w:rsid w:val="00EF02DF"/>
    <w:rsid w:val="00EF2120"/>
    <w:rsid w:val="00F007CC"/>
    <w:rsid w:val="00F02314"/>
    <w:rsid w:val="00F04A20"/>
    <w:rsid w:val="00F10032"/>
    <w:rsid w:val="00F1068F"/>
    <w:rsid w:val="00F12151"/>
    <w:rsid w:val="00F12E41"/>
    <w:rsid w:val="00F143D5"/>
    <w:rsid w:val="00F147CB"/>
    <w:rsid w:val="00F15E72"/>
    <w:rsid w:val="00F16227"/>
    <w:rsid w:val="00F162B1"/>
    <w:rsid w:val="00F16AA4"/>
    <w:rsid w:val="00F1743B"/>
    <w:rsid w:val="00F17738"/>
    <w:rsid w:val="00F17C2D"/>
    <w:rsid w:val="00F205ED"/>
    <w:rsid w:val="00F278AC"/>
    <w:rsid w:val="00F338BE"/>
    <w:rsid w:val="00F33C0A"/>
    <w:rsid w:val="00F35DD0"/>
    <w:rsid w:val="00F401D7"/>
    <w:rsid w:val="00F43391"/>
    <w:rsid w:val="00F45408"/>
    <w:rsid w:val="00F460E7"/>
    <w:rsid w:val="00F50AB9"/>
    <w:rsid w:val="00F51A9E"/>
    <w:rsid w:val="00F52FBD"/>
    <w:rsid w:val="00F53C91"/>
    <w:rsid w:val="00F55007"/>
    <w:rsid w:val="00F55657"/>
    <w:rsid w:val="00F57190"/>
    <w:rsid w:val="00F61499"/>
    <w:rsid w:val="00F63041"/>
    <w:rsid w:val="00F631E4"/>
    <w:rsid w:val="00F63C48"/>
    <w:rsid w:val="00F64E0D"/>
    <w:rsid w:val="00F66845"/>
    <w:rsid w:val="00F6759A"/>
    <w:rsid w:val="00F679BB"/>
    <w:rsid w:val="00F679FA"/>
    <w:rsid w:val="00F74930"/>
    <w:rsid w:val="00F7573C"/>
    <w:rsid w:val="00F7633C"/>
    <w:rsid w:val="00F76718"/>
    <w:rsid w:val="00F80787"/>
    <w:rsid w:val="00F81BE3"/>
    <w:rsid w:val="00F824AD"/>
    <w:rsid w:val="00F86541"/>
    <w:rsid w:val="00F86A7E"/>
    <w:rsid w:val="00F90073"/>
    <w:rsid w:val="00F90472"/>
    <w:rsid w:val="00F92029"/>
    <w:rsid w:val="00F94E11"/>
    <w:rsid w:val="00FA769E"/>
    <w:rsid w:val="00FB073C"/>
    <w:rsid w:val="00FB44D6"/>
    <w:rsid w:val="00FB4520"/>
    <w:rsid w:val="00FB483D"/>
    <w:rsid w:val="00FB7139"/>
    <w:rsid w:val="00FC1EE5"/>
    <w:rsid w:val="00FC3A89"/>
    <w:rsid w:val="00FC4B6E"/>
    <w:rsid w:val="00FC50F7"/>
    <w:rsid w:val="00FD0D03"/>
    <w:rsid w:val="00FD157C"/>
    <w:rsid w:val="00FD5A7B"/>
    <w:rsid w:val="00FD749E"/>
    <w:rsid w:val="00FE09D6"/>
    <w:rsid w:val="00FE10CE"/>
    <w:rsid w:val="00FE1B5E"/>
    <w:rsid w:val="00FE3E93"/>
    <w:rsid w:val="00FE615C"/>
    <w:rsid w:val="00FE7B07"/>
    <w:rsid w:val="00FF0116"/>
    <w:rsid w:val="00FF132F"/>
    <w:rsid w:val="00FF1F44"/>
    <w:rsid w:val="00FF582B"/>
    <w:rsid w:val="00FF7184"/>
    <w:rsid w:val="00FF72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3D227"/>
  <w15:chartTrackingRefBased/>
  <w15:docId w15:val="{DAC4BD76-FAA4-4101-B093-A1B0BB09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062F5"/>
  </w:style>
  <w:style w:type="paragraph" w:styleId="berschrift1">
    <w:name w:val="heading 1"/>
    <w:basedOn w:val="Standard"/>
    <w:next w:val="Standard"/>
    <w:link w:val="berschrift1Zchn"/>
    <w:uiPriority w:val="9"/>
    <w:qFormat/>
    <w:rsid w:val="00775469"/>
    <w:pPr>
      <w:keepNext/>
      <w:keepLines/>
      <w:numPr>
        <w:numId w:val="11"/>
      </w:numPr>
      <w:spacing w:before="360" w:after="80"/>
      <w:outlineLvl w:val="0"/>
    </w:pPr>
    <w:rPr>
      <w:rFonts w:asciiTheme="majorHAnsi" w:eastAsiaTheme="majorEastAsia" w:hAnsiTheme="majorHAnsi" w:cstheme="majorBidi"/>
      <w:b/>
      <w:color w:val="000000" w:themeColor="text1"/>
      <w:sz w:val="26"/>
      <w:szCs w:val="40"/>
    </w:rPr>
  </w:style>
  <w:style w:type="paragraph" w:styleId="berschrift2">
    <w:name w:val="heading 2"/>
    <w:basedOn w:val="Standard"/>
    <w:next w:val="Standard"/>
    <w:link w:val="berschrift2Zchn"/>
    <w:uiPriority w:val="9"/>
    <w:unhideWhenUsed/>
    <w:qFormat/>
    <w:rsid w:val="00775469"/>
    <w:pPr>
      <w:keepNext/>
      <w:keepLines/>
      <w:numPr>
        <w:ilvl w:val="1"/>
        <w:numId w:val="11"/>
      </w:numPr>
      <w:spacing w:before="160" w:after="80"/>
      <w:outlineLvl w:val="1"/>
    </w:pPr>
    <w:rPr>
      <w:rFonts w:asciiTheme="majorHAnsi" w:eastAsiaTheme="majorEastAsia" w:hAnsiTheme="majorHAnsi" w:cstheme="majorBidi"/>
      <w:b/>
      <w:sz w:val="24"/>
      <w:szCs w:val="32"/>
    </w:rPr>
  </w:style>
  <w:style w:type="paragraph" w:styleId="berschrift3">
    <w:name w:val="heading 3"/>
    <w:basedOn w:val="Standard"/>
    <w:next w:val="Standard"/>
    <w:link w:val="berschrift3Zchn"/>
    <w:uiPriority w:val="9"/>
    <w:unhideWhenUsed/>
    <w:qFormat/>
    <w:rsid w:val="00DF5333"/>
    <w:pPr>
      <w:keepNext/>
      <w:keepLines/>
      <w:numPr>
        <w:ilvl w:val="2"/>
        <w:numId w:val="11"/>
      </w:numPr>
      <w:spacing w:before="160" w:after="80"/>
      <w:outlineLvl w:val="2"/>
    </w:pPr>
    <w:rPr>
      <w:rFonts w:eastAsiaTheme="majorEastAsia" w:cstheme="majorBidi"/>
      <w:b/>
      <w:sz w:val="24"/>
      <w:szCs w:val="28"/>
    </w:rPr>
  </w:style>
  <w:style w:type="paragraph" w:styleId="berschrift4">
    <w:name w:val="heading 4"/>
    <w:basedOn w:val="Standard"/>
    <w:next w:val="Standard"/>
    <w:link w:val="berschrift4Zchn"/>
    <w:uiPriority w:val="9"/>
    <w:semiHidden/>
    <w:unhideWhenUsed/>
    <w:qFormat/>
    <w:rsid w:val="00F86541"/>
    <w:pPr>
      <w:keepNext/>
      <w:keepLines/>
      <w:numPr>
        <w:ilvl w:val="3"/>
        <w:numId w:val="11"/>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86541"/>
    <w:pPr>
      <w:keepNext/>
      <w:keepLines/>
      <w:numPr>
        <w:ilvl w:val="4"/>
        <w:numId w:val="11"/>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86541"/>
    <w:pPr>
      <w:keepNext/>
      <w:keepLines/>
      <w:numPr>
        <w:ilvl w:val="5"/>
        <w:numId w:val="11"/>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6541"/>
    <w:pPr>
      <w:keepNext/>
      <w:keepLines/>
      <w:numPr>
        <w:ilvl w:val="6"/>
        <w:numId w:val="11"/>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6541"/>
    <w:pPr>
      <w:keepNext/>
      <w:keepLines/>
      <w:numPr>
        <w:ilvl w:val="7"/>
        <w:numId w:val="11"/>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6541"/>
    <w:pPr>
      <w:keepNext/>
      <w:keepLines/>
      <w:numPr>
        <w:ilvl w:val="8"/>
        <w:numId w:val="11"/>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75469"/>
    <w:rPr>
      <w:rFonts w:asciiTheme="majorHAnsi" w:eastAsiaTheme="majorEastAsia" w:hAnsiTheme="majorHAnsi" w:cstheme="majorBidi"/>
      <w:b/>
      <w:color w:val="000000" w:themeColor="text1"/>
      <w:sz w:val="26"/>
      <w:szCs w:val="40"/>
    </w:rPr>
  </w:style>
  <w:style w:type="character" w:customStyle="1" w:styleId="berschrift2Zchn">
    <w:name w:val="Überschrift 2 Zchn"/>
    <w:basedOn w:val="Absatz-Standardschriftart"/>
    <w:link w:val="berschrift2"/>
    <w:uiPriority w:val="9"/>
    <w:rsid w:val="00775469"/>
    <w:rPr>
      <w:rFonts w:asciiTheme="majorHAnsi" w:eastAsiaTheme="majorEastAsia" w:hAnsiTheme="majorHAnsi" w:cstheme="majorBidi"/>
      <w:b/>
      <w:sz w:val="24"/>
      <w:szCs w:val="32"/>
    </w:rPr>
  </w:style>
  <w:style w:type="character" w:customStyle="1" w:styleId="berschrift3Zchn">
    <w:name w:val="Überschrift 3 Zchn"/>
    <w:basedOn w:val="Absatz-Standardschriftart"/>
    <w:link w:val="berschrift3"/>
    <w:uiPriority w:val="9"/>
    <w:rsid w:val="00DF5333"/>
    <w:rPr>
      <w:rFonts w:eastAsiaTheme="majorEastAsia" w:cstheme="majorBidi"/>
      <w:b/>
      <w:sz w:val="24"/>
      <w:szCs w:val="28"/>
    </w:rPr>
  </w:style>
  <w:style w:type="character" w:customStyle="1" w:styleId="berschrift4Zchn">
    <w:name w:val="Überschrift 4 Zchn"/>
    <w:basedOn w:val="Absatz-Standardschriftart"/>
    <w:link w:val="berschrift4"/>
    <w:uiPriority w:val="9"/>
    <w:semiHidden/>
    <w:rsid w:val="00F8654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8654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8654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654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654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6541"/>
    <w:rPr>
      <w:rFonts w:eastAsiaTheme="majorEastAsia" w:cstheme="majorBidi"/>
      <w:color w:val="272727" w:themeColor="text1" w:themeTint="D8"/>
    </w:rPr>
  </w:style>
  <w:style w:type="paragraph" w:styleId="Titel">
    <w:name w:val="Title"/>
    <w:basedOn w:val="Standard"/>
    <w:next w:val="Standard"/>
    <w:link w:val="TitelZchn"/>
    <w:uiPriority w:val="10"/>
    <w:qFormat/>
    <w:rsid w:val="00F86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654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654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654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654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86541"/>
    <w:rPr>
      <w:i/>
      <w:iCs/>
      <w:color w:val="404040" w:themeColor="text1" w:themeTint="BF"/>
    </w:rPr>
  </w:style>
  <w:style w:type="paragraph" w:styleId="Listenabsatz">
    <w:name w:val="List Paragraph"/>
    <w:basedOn w:val="Standard"/>
    <w:uiPriority w:val="34"/>
    <w:qFormat/>
    <w:rsid w:val="00F86541"/>
    <w:pPr>
      <w:ind w:left="720"/>
      <w:contextualSpacing/>
    </w:pPr>
  </w:style>
  <w:style w:type="character" w:styleId="IntensiveHervorhebung">
    <w:name w:val="Intense Emphasis"/>
    <w:basedOn w:val="Absatz-Standardschriftart"/>
    <w:uiPriority w:val="21"/>
    <w:qFormat/>
    <w:rsid w:val="00F86541"/>
    <w:rPr>
      <w:i/>
      <w:iCs/>
      <w:color w:val="0F4761" w:themeColor="accent1" w:themeShade="BF"/>
    </w:rPr>
  </w:style>
  <w:style w:type="paragraph" w:styleId="IntensivesZitat">
    <w:name w:val="Intense Quote"/>
    <w:basedOn w:val="Standard"/>
    <w:next w:val="Standard"/>
    <w:link w:val="IntensivesZitatZchn"/>
    <w:uiPriority w:val="30"/>
    <w:qFormat/>
    <w:rsid w:val="00F86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86541"/>
    <w:rPr>
      <w:i/>
      <w:iCs/>
      <w:color w:val="0F4761" w:themeColor="accent1" w:themeShade="BF"/>
    </w:rPr>
  </w:style>
  <w:style w:type="character" w:styleId="IntensiverVerweis">
    <w:name w:val="Intense Reference"/>
    <w:basedOn w:val="Absatz-Standardschriftart"/>
    <w:uiPriority w:val="32"/>
    <w:qFormat/>
    <w:rsid w:val="00F86541"/>
    <w:rPr>
      <w:b/>
      <w:bCs/>
      <w:smallCaps/>
      <w:color w:val="0F4761" w:themeColor="accent1" w:themeShade="BF"/>
      <w:spacing w:val="5"/>
    </w:rPr>
  </w:style>
  <w:style w:type="paragraph" w:styleId="Kopfzeile">
    <w:name w:val="header"/>
    <w:basedOn w:val="Standard"/>
    <w:link w:val="KopfzeileZchn"/>
    <w:uiPriority w:val="99"/>
    <w:unhideWhenUsed/>
    <w:rsid w:val="00F8654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6541"/>
  </w:style>
  <w:style w:type="paragraph" w:styleId="Fuzeile">
    <w:name w:val="footer"/>
    <w:basedOn w:val="Standard"/>
    <w:link w:val="FuzeileZchn"/>
    <w:uiPriority w:val="99"/>
    <w:unhideWhenUsed/>
    <w:rsid w:val="00F8654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6541"/>
  </w:style>
  <w:style w:type="paragraph" w:styleId="StandardWeb">
    <w:name w:val="Normal (Web)"/>
    <w:basedOn w:val="Standard"/>
    <w:uiPriority w:val="99"/>
    <w:semiHidden/>
    <w:unhideWhenUsed/>
    <w:rsid w:val="00BE2852"/>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BE2852"/>
    <w:rPr>
      <w:b/>
      <w:bCs/>
    </w:rPr>
  </w:style>
  <w:style w:type="character" w:styleId="Hyperlink">
    <w:name w:val="Hyperlink"/>
    <w:basedOn w:val="Absatz-Standardschriftart"/>
    <w:uiPriority w:val="99"/>
    <w:unhideWhenUsed/>
    <w:rsid w:val="00BE2852"/>
    <w:rPr>
      <w:color w:val="0000FF"/>
      <w:u w:val="single"/>
    </w:rPr>
  </w:style>
  <w:style w:type="paragraph" w:styleId="Funotentext">
    <w:name w:val="footnote text"/>
    <w:basedOn w:val="Standard"/>
    <w:link w:val="FunotentextZchn"/>
    <w:uiPriority w:val="99"/>
    <w:unhideWhenUsed/>
    <w:rsid w:val="00461B7E"/>
    <w:pPr>
      <w:spacing w:after="0" w:line="240" w:lineRule="auto"/>
    </w:pPr>
    <w:rPr>
      <w:sz w:val="20"/>
      <w:szCs w:val="20"/>
    </w:rPr>
  </w:style>
  <w:style w:type="character" w:customStyle="1" w:styleId="FunotentextZchn">
    <w:name w:val="Fußnotentext Zchn"/>
    <w:basedOn w:val="Absatz-Standardschriftart"/>
    <w:link w:val="Funotentext"/>
    <w:uiPriority w:val="99"/>
    <w:rsid w:val="00461B7E"/>
    <w:rPr>
      <w:sz w:val="20"/>
      <w:szCs w:val="20"/>
    </w:rPr>
  </w:style>
  <w:style w:type="character" w:styleId="Funotenzeichen">
    <w:name w:val="footnote reference"/>
    <w:basedOn w:val="Absatz-Standardschriftart"/>
    <w:uiPriority w:val="99"/>
    <w:semiHidden/>
    <w:unhideWhenUsed/>
    <w:rsid w:val="00461B7E"/>
    <w:rPr>
      <w:vertAlign w:val="superscript"/>
    </w:rPr>
  </w:style>
  <w:style w:type="character" w:styleId="NichtaufgelsteErwhnung">
    <w:name w:val="Unresolved Mention"/>
    <w:basedOn w:val="Absatz-Standardschriftart"/>
    <w:uiPriority w:val="99"/>
    <w:semiHidden/>
    <w:unhideWhenUsed/>
    <w:rsid w:val="001C2741"/>
    <w:rPr>
      <w:color w:val="605E5C"/>
      <w:shd w:val="clear" w:color="auto" w:fill="E1DFDD"/>
    </w:rPr>
  </w:style>
  <w:style w:type="paragraph" w:styleId="Inhaltsverzeichnisberschrift">
    <w:name w:val="TOC Heading"/>
    <w:basedOn w:val="berschrift1"/>
    <w:next w:val="Standard"/>
    <w:uiPriority w:val="39"/>
    <w:unhideWhenUsed/>
    <w:qFormat/>
    <w:rsid w:val="00F81BE3"/>
    <w:pPr>
      <w:spacing w:before="240" w:after="0"/>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CE2F58"/>
    <w:pPr>
      <w:tabs>
        <w:tab w:val="left" w:pos="440"/>
        <w:tab w:val="right" w:leader="dot" w:pos="9062"/>
      </w:tabs>
      <w:spacing w:after="100"/>
    </w:pPr>
    <w:rPr>
      <w:b/>
      <w:bCs/>
      <w:noProof/>
    </w:rPr>
  </w:style>
  <w:style w:type="paragraph" w:styleId="Verzeichnis2">
    <w:name w:val="toc 2"/>
    <w:basedOn w:val="Standard"/>
    <w:next w:val="Standard"/>
    <w:autoRedefine/>
    <w:uiPriority w:val="39"/>
    <w:unhideWhenUsed/>
    <w:rsid w:val="003F065C"/>
    <w:pPr>
      <w:tabs>
        <w:tab w:val="left" w:pos="960"/>
        <w:tab w:val="right" w:leader="dot" w:pos="9062"/>
      </w:tabs>
      <w:spacing w:after="100"/>
    </w:pPr>
  </w:style>
  <w:style w:type="paragraph" w:styleId="Verzeichnis3">
    <w:name w:val="toc 3"/>
    <w:basedOn w:val="Standard"/>
    <w:next w:val="Standard"/>
    <w:autoRedefine/>
    <w:uiPriority w:val="39"/>
    <w:unhideWhenUsed/>
    <w:rsid w:val="003F065C"/>
    <w:pPr>
      <w:tabs>
        <w:tab w:val="left" w:pos="1440"/>
        <w:tab w:val="right" w:leader="dot" w:pos="9062"/>
      </w:tabs>
      <w:spacing w:after="100"/>
    </w:pPr>
  </w:style>
  <w:style w:type="character" w:styleId="BesuchterLink">
    <w:name w:val="FollowedHyperlink"/>
    <w:basedOn w:val="Absatz-Standardschriftart"/>
    <w:uiPriority w:val="99"/>
    <w:semiHidden/>
    <w:unhideWhenUsed/>
    <w:rsid w:val="00CA00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886482">
      <w:bodyDiv w:val="1"/>
      <w:marLeft w:val="0"/>
      <w:marRight w:val="0"/>
      <w:marTop w:val="0"/>
      <w:marBottom w:val="0"/>
      <w:divBdr>
        <w:top w:val="none" w:sz="0" w:space="0" w:color="auto"/>
        <w:left w:val="none" w:sz="0" w:space="0" w:color="auto"/>
        <w:bottom w:val="none" w:sz="0" w:space="0" w:color="auto"/>
        <w:right w:val="none" w:sz="0" w:space="0" w:color="auto"/>
      </w:divBdr>
    </w:div>
    <w:div w:id="931009523">
      <w:bodyDiv w:val="1"/>
      <w:marLeft w:val="0"/>
      <w:marRight w:val="0"/>
      <w:marTop w:val="0"/>
      <w:marBottom w:val="0"/>
      <w:divBdr>
        <w:top w:val="none" w:sz="0" w:space="0" w:color="auto"/>
        <w:left w:val="none" w:sz="0" w:space="0" w:color="auto"/>
        <w:bottom w:val="none" w:sz="0" w:space="0" w:color="auto"/>
        <w:right w:val="none" w:sz="0" w:space="0" w:color="auto"/>
      </w:divBdr>
      <w:divsChild>
        <w:div w:id="23596638">
          <w:marLeft w:val="0"/>
          <w:marRight w:val="0"/>
          <w:marTop w:val="0"/>
          <w:marBottom w:val="0"/>
          <w:divBdr>
            <w:top w:val="none" w:sz="0" w:space="0" w:color="auto"/>
            <w:left w:val="none" w:sz="0" w:space="0" w:color="auto"/>
            <w:bottom w:val="none" w:sz="0" w:space="0" w:color="auto"/>
            <w:right w:val="none" w:sz="0" w:space="0" w:color="auto"/>
          </w:divBdr>
        </w:div>
      </w:divsChild>
    </w:div>
    <w:div w:id="1102603535">
      <w:bodyDiv w:val="1"/>
      <w:marLeft w:val="0"/>
      <w:marRight w:val="0"/>
      <w:marTop w:val="0"/>
      <w:marBottom w:val="0"/>
      <w:divBdr>
        <w:top w:val="none" w:sz="0" w:space="0" w:color="auto"/>
        <w:left w:val="none" w:sz="0" w:space="0" w:color="auto"/>
        <w:bottom w:val="none" w:sz="0" w:space="0" w:color="auto"/>
        <w:right w:val="none" w:sz="0" w:space="0" w:color="auto"/>
      </w:divBdr>
    </w:div>
    <w:div w:id="1257251074">
      <w:bodyDiv w:val="1"/>
      <w:marLeft w:val="0"/>
      <w:marRight w:val="0"/>
      <w:marTop w:val="0"/>
      <w:marBottom w:val="0"/>
      <w:divBdr>
        <w:top w:val="none" w:sz="0" w:space="0" w:color="auto"/>
        <w:left w:val="none" w:sz="0" w:space="0" w:color="auto"/>
        <w:bottom w:val="none" w:sz="0" w:space="0" w:color="auto"/>
        <w:right w:val="none" w:sz="0" w:space="0" w:color="auto"/>
      </w:divBdr>
    </w:div>
    <w:div w:id="1329751472">
      <w:bodyDiv w:val="1"/>
      <w:marLeft w:val="0"/>
      <w:marRight w:val="0"/>
      <w:marTop w:val="0"/>
      <w:marBottom w:val="0"/>
      <w:divBdr>
        <w:top w:val="none" w:sz="0" w:space="0" w:color="auto"/>
        <w:left w:val="none" w:sz="0" w:space="0" w:color="auto"/>
        <w:bottom w:val="none" w:sz="0" w:space="0" w:color="auto"/>
        <w:right w:val="none" w:sz="0" w:space="0" w:color="auto"/>
      </w:divBdr>
      <w:divsChild>
        <w:div w:id="739134601">
          <w:marLeft w:val="0"/>
          <w:marRight w:val="0"/>
          <w:marTop w:val="0"/>
          <w:marBottom w:val="300"/>
          <w:divBdr>
            <w:top w:val="none" w:sz="0" w:space="0" w:color="auto"/>
            <w:left w:val="none" w:sz="0" w:space="0" w:color="auto"/>
            <w:bottom w:val="none" w:sz="0" w:space="0" w:color="auto"/>
            <w:right w:val="none" w:sz="0" w:space="0" w:color="auto"/>
          </w:divBdr>
          <w:divsChild>
            <w:div w:id="11160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4482">
      <w:bodyDiv w:val="1"/>
      <w:marLeft w:val="0"/>
      <w:marRight w:val="0"/>
      <w:marTop w:val="0"/>
      <w:marBottom w:val="0"/>
      <w:divBdr>
        <w:top w:val="none" w:sz="0" w:space="0" w:color="auto"/>
        <w:left w:val="none" w:sz="0" w:space="0" w:color="auto"/>
        <w:bottom w:val="none" w:sz="0" w:space="0" w:color="auto"/>
        <w:right w:val="none" w:sz="0" w:space="0" w:color="auto"/>
      </w:divBdr>
    </w:div>
    <w:div w:id="1716155490">
      <w:bodyDiv w:val="1"/>
      <w:marLeft w:val="0"/>
      <w:marRight w:val="0"/>
      <w:marTop w:val="0"/>
      <w:marBottom w:val="0"/>
      <w:divBdr>
        <w:top w:val="none" w:sz="0" w:space="0" w:color="auto"/>
        <w:left w:val="none" w:sz="0" w:space="0" w:color="auto"/>
        <w:bottom w:val="none" w:sz="0" w:space="0" w:color="auto"/>
        <w:right w:val="none" w:sz="0" w:space="0" w:color="auto"/>
      </w:divBdr>
      <w:divsChild>
        <w:div w:id="1232502305">
          <w:marLeft w:val="0"/>
          <w:marRight w:val="0"/>
          <w:marTop w:val="0"/>
          <w:marBottom w:val="0"/>
          <w:divBdr>
            <w:top w:val="none" w:sz="0" w:space="0" w:color="auto"/>
            <w:left w:val="none" w:sz="0" w:space="0" w:color="auto"/>
            <w:bottom w:val="none" w:sz="0" w:space="0" w:color="auto"/>
            <w:right w:val="none" w:sz="0" w:space="0" w:color="auto"/>
          </w:divBdr>
        </w:div>
      </w:divsChild>
    </w:div>
    <w:div w:id="1751000652">
      <w:bodyDiv w:val="1"/>
      <w:marLeft w:val="0"/>
      <w:marRight w:val="0"/>
      <w:marTop w:val="0"/>
      <w:marBottom w:val="0"/>
      <w:divBdr>
        <w:top w:val="none" w:sz="0" w:space="0" w:color="auto"/>
        <w:left w:val="none" w:sz="0" w:space="0" w:color="auto"/>
        <w:bottom w:val="none" w:sz="0" w:space="0" w:color="auto"/>
        <w:right w:val="none" w:sz="0" w:space="0" w:color="auto"/>
      </w:divBdr>
    </w:div>
    <w:div w:id="1834568126">
      <w:bodyDiv w:val="1"/>
      <w:marLeft w:val="0"/>
      <w:marRight w:val="0"/>
      <w:marTop w:val="0"/>
      <w:marBottom w:val="0"/>
      <w:divBdr>
        <w:top w:val="none" w:sz="0" w:space="0" w:color="auto"/>
        <w:left w:val="none" w:sz="0" w:space="0" w:color="auto"/>
        <w:bottom w:val="none" w:sz="0" w:space="0" w:color="auto"/>
        <w:right w:val="none" w:sz="0" w:space="0" w:color="auto"/>
      </w:divBdr>
      <w:divsChild>
        <w:div w:id="2132161602">
          <w:marLeft w:val="0"/>
          <w:marRight w:val="0"/>
          <w:marTop w:val="0"/>
          <w:marBottom w:val="300"/>
          <w:divBdr>
            <w:top w:val="none" w:sz="0" w:space="0" w:color="auto"/>
            <w:left w:val="none" w:sz="0" w:space="0" w:color="auto"/>
            <w:bottom w:val="none" w:sz="0" w:space="0" w:color="auto"/>
            <w:right w:val="none" w:sz="0" w:space="0" w:color="auto"/>
          </w:divBdr>
          <w:divsChild>
            <w:div w:id="1634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Flo</b:Tag>
    <b:SourceType>Book</b:SourceType>
    <b:Guid>{7271BC08-76D8-48A1-8D94-0CFAB4712C9F}</b:Guid>
    <b:Author>
      <b:Author>
        <b:NameList>
          <b:Person>
            <b:Last>Florian Jacoby</b:Last>
            <b:First>Michael</b:First>
            <b:Middle>von Hinden</b:Middle>
          </b:Person>
        </b:NameList>
      </b:Author>
    </b:Author>
    <b:Title>Studienkommentar BGB</b:Title>
    <b:RefOrder>1</b:RefOrder>
  </b:Source>
</b:Sources>
</file>

<file path=customXml/itemProps1.xml><?xml version="1.0" encoding="utf-8"?>
<ds:datastoreItem xmlns:ds="http://schemas.openxmlformats.org/officeDocument/2006/customXml" ds:itemID="{49E8133D-EB57-4003-85CA-C3FB01088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3115</Words>
  <Characters>19626</Characters>
  <Application>Microsoft Office Word</Application>
  <DocSecurity>0</DocSecurity>
  <Lines>163</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Thi Quynh Nhi  SH/HZA-HAADD</dc:creator>
  <cp:keywords/>
  <dc:description/>
  <cp:lastModifiedBy>Duong, Thi Quynh Nhi  SH/HZA-HAADD</cp:lastModifiedBy>
  <cp:revision>652</cp:revision>
  <cp:lastPrinted>2025-03-12T13:30:00Z</cp:lastPrinted>
  <dcterms:created xsi:type="dcterms:W3CDTF">2025-03-05T16:19:00Z</dcterms:created>
  <dcterms:modified xsi:type="dcterms:W3CDTF">2025-03-12T13:30:00Z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51b5bb8c,58fc023a,4e7d8ee2</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y fmtid="{D5CDD505-2E9C-101B-9397-08002B2CF9AE}" pid="5" name="MSIP_Label_f33c2d95-ffb8-4f09-8d49-eacb0a6220f7_Enabled">
    <vt:lpwstr>true</vt:lpwstr>
  </property>
  <property fmtid="{D5CDD505-2E9C-101B-9397-08002B2CF9AE}" pid="6" name="MSIP_Label_f33c2d95-ffb8-4f09-8d49-eacb0a6220f7_SetDate">
    <vt:lpwstr>2025-02-20T14:08:50Z</vt:lpwstr>
  </property>
  <property fmtid="{D5CDD505-2E9C-101B-9397-08002B2CF9AE}" pid="7" name="MSIP_Label_f33c2d95-ffb8-4f09-8d49-eacb0a6220f7_Method">
    <vt:lpwstr>Standard</vt:lpwstr>
  </property>
  <property fmtid="{D5CDD505-2E9C-101B-9397-08002B2CF9AE}" pid="8" name="MSIP_Label_f33c2d95-ffb8-4f09-8d49-eacb0a6220f7_Name">
    <vt:lpwstr>Internal</vt:lpwstr>
  </property>
  <property fmtid="{D5CDD505-2E9C-101B-9397-08002B2CF9AE}" pid="9" name="MSIP_Label_f33c2d95-ffb8-4f09-8d49-eacb0a6220f7_SiteId">
    <vt:lpwstr>67416604-6509-4014-9859-45e709f53d3f</vt:lpwstr>
  </property>
  <property fmtid="{D5CDD505-2E9C-101B-9397-08002B2CF9AE}" pid="10" name="MSIP_Label_f33c2d95-ffb8-4f09-8d49-eacb0a6220f7_ActionId">
    <vt:lpwstr>d4257f88-0ee0-4748-b5a2-4cac7c35cc4f</vt:lpwstr>
  </property>
  <property fmtid="{D5CDD505-2E9C-101B-9397-08002B2CF9AE}" pid="11" name="MSIP_Label_f33c2d95-ffb8-4f09-8d49-eacb0a6220f7_ContentBits">
    <vt:lpwstr>2</vt:lpwstr>
  </property>
  <property fmtid="{D5CDD505-2E9C-101B-9397-08002B2CF9AE}" pid="12" name="43b072f0-0f82-4aac-be1e-8abeffc32f66">
    <vt:bool>false</vt:bool>
  </property>
</Properties>
</file>