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896"/>
      </w:tblGrid>
      <w:tr>
        <w:tc>
          <w:tcPr>
            <w:tcW w:type="dxa" w:w="4802"/>
            <w:tcMar>
              <w:top w:w="60" w:type="dxa"/>
              <w:bottom w:w="60" w:type="dxa"/>
              <w:left w:w="60" w:type="dxa"/>
              <w:right w:w="60" w:type="dxa"/>
            </w:tcMar>
          </w:tcPr>
          <w:p>
            <w:r>
              <w:rPr>
                <w:b/>
                <w:color w:val="F37021"/>
                <w:sz w:val="40"/>
              </w:rPr>
              <w:t>FPT Software</w:t>
              <w:br/>
            </w:r>
            <w:r>
              <w:rPr>
                <w:color w:val="0054A6"/>
                <w:sz w:val="18"/>
              </w:rPr>
              <w:t>Global Delivery &amp; Training Academy</w:t>
              <w:br/>
              <w:t>ISO 9001:2015 Certified</w:t>
            </w:r>
          </w:p>
        </w:tc>
        <w:tc>
          <w:tcPr>
            <w:tcW w:type="dxa" w:w="4802"/>
            <w:shd w:fill="F5F8FC"/>
            <w:tcMar>
              <w:top w:w="60" w:type="dxa"/>
              <w:bottom w:w="60" w:type="dxa"/>
              <w:left w:w="80" w:type="dxa"/>
              <w:right w:w="80" w:type="dxa"/>
            </w:tcMar>
          </w:tcPr>
          <w:p>
            <w:r>
              <w:rPr>
                <w:b/>
                <w:sz w:val="26"/>
              </w:rPr>
              <w:t>Java Core Final Exam</w:t>
              <w:br/>
            </w:r>
            <w:r>
              <w:rPr>
                <w:b/>
              </w:rPr>
              <w:t xml:space="preserve">Number: </w:t>
            </w:r>
            <w:r>
              <w:t>#02 (FMS - Smart Fleet)</w:t>
              <w:br/>
            </w:r>
            <w:r>
              <w:rPr>
                <w:b/>
              </w:rPr>
              <w:t xml:space="preserve">Test topic: </w:t>
            </w:r>
            <w:r>
              <w:t>Java02 Practice &amp; Clean OOP</w:t>
              <w:br/>
            </w:r>
            <w:r>
              <w:rPr>
                <w:b/>
              </w:rPr>
              <w:t xml:space="preserve">Test duration: </w:t>
            </w:r>
            <w:r>
              <w:t>210 minutes</w:t>
              <w:br/>
            </w:r>
          </w:p>
        </w:tc>
      </w:tr>
    </w:tbl>
    <w:p>
      <w:pPr>
        <w:spacing w:after="120"/>
      </w:pPr>
    </w:p>
    <w:p>
      <w:pPr>
        <w:spacing w:before="160" w:after="80"/>
      </w:pPr>
      <w:r>
        <w:rPr>
          <w:b/>
          <w:sz w:val="24"/>
        </w:rPr>
        <w:t>A. Mô tả nghiệp vụ:</w:t>
      </w:r>
    </w:p>
    <w:p>
      <w:r>
        <w:t>Viết chương trình quản lý việc điều phối và vận hành đội xe giao vận thông minh (Smart Fleet Management) vào hệ thống vận tải logistics toàn quốc LogiTrans.</w:t>
        <w:br/>
        <w:br/>
        <w:t>Có 2 loại phương tiện giao thông bao gồm xe tải chở hàng (</w:t>
      </w:r>
      <w:r>
        <w:rPr>
          <w:b/>
        </w:rPr>
        <w:t>Truck</w:t>
      </w:r>
      <w:r>
        <w:t>) và xe khách dịch vụ (</w:t>
      </w:r>
      <w:r>
        <w:rPr>
          <w:b/>
        </w:rPr>
        <w:t>PassengerCar</w:t>
      </w:r>
      <w:r>
        <w:t>).</w:t>
        <w:br/>
        <w:br/>
        <w:t xml:space="preserve">Cả 2 loại phương tiện trên đều phải cung cấp các thông tin sau khi đăng ký vào hệ thống: </w:t>
      </w:r>
      <w:r>
        <w:rPr>
          <w:i/>
        </w:rPr>
        <w:t>Biển số xe (licensePlate), Hãng sản xuất (brand), Năm sản xuất (manufactureYear), Ngày đăng kiểm gần nhất (lastInspectionDate), Giá trị phương tiện (basePrice).</w:t>
        <w:br/>
        <w:br/>
      </w:r>
      <w:r>
        <w:t xml:space="preserve">Riêng xe tải chở hàng (Truck) phải có thêm thông tin: </w:t>
      </w:r>
      <w:r>
        <w:t>Tải trọng tối đa theo tấn (loadCapacity), Giấy phép chở hàng nguy hiểm/chất dễ cháy (hasHazardousPermit).</w:t>
        <w:br/>
        <w:br/>
      </w:r>
      <w:r>
        <w:t xml:space="preserve">Riêng xe khách dịch vụ (PassengerCar) thì phải có thêm các thông tin: </w:t>
      </w:r>
      <w:r>
        <w:t>Số lượng chỗ ngồi (seatCount), Loại hình dịch vụ vận chuyển (serviceType: TAXI, TOURISM hoặc EXECUTIVE).</w:t>
      </w:r>
    </w:p>
    <w:p>
      <w:pPr>
        <w:spacing w:before="200" w:after="80"/>
      </w:pPr>
      <w:r>
        <w:rPr>
          <w:b/>
          <w:sz w:val="24"/>
        </w:rPr>
        <w:t>B. Yêu cầu đối với thí sinh:</w:t>
      </w:r>
    </w:p>
    <w:p>
      <w:r>
        <w:rPr>
          <w:b/>
        </w:rPr>
        <w:t>Yêu cầu 1 (2 điểm): Thiết kế OOP &amp; Khế ước Giao tiếp (Contract Programming)</w:t>
        <w:br/>
      </w:r>
      <w:r>
        <w:t xml:space="preserve">Thí sinh hãy thiết kế và viết code thể hiện các class của các phương tiện và lớp quản lý làm sao để tuân thủ theo mô hình OOP đã học, áp dụng đủ 4 tính chất: </w:t>
      </w:r>
      <w:r>
        <w:t>bao đóng (encapsulation), kế thừa (inheritance), đa hình (polymorphism), trừu tượng (abstraction).</w:t>
        <w:br/>
      </w:r>
      <w:r>
        <w:rPr>
          <w:b/>
        </w:rPr>
        <w:t xml:space="preserve">• Thiết kế lớp cha trừu tượng </w:t>
      </w:r>
      <w:r>
        <w:rPr>
          <w:i/>
        </w:rPr>
        <w:t>Vehicle</w:t>
      </w:r>
      <w:r>
        <w:rPr>
          <w:b/>
        </w:rPr>
        <w:t xml:space="preserve"> và 2 lớp con </w:t>
      </w:r>
      <w:r>
        <w:rPr>
          <w:i/>
        </w:rPr>
        <w:t>Truck, PassengerCar</w:t>
      </w:r>
      <w:r>
        <w:t>. Toàn bộ thuộc tính phải được bao đóng bằng private với getter/setter hợp lệ.</w:t>
        <w:br/>
      </w:r>
      <w:r>
        <w:rPr>
          <w:b/>
        </w:rPr>
        <w:t xml:space="preserve">• Bắt buộc ghi đè phương thức </w:t>
      </w:r>
      <w:r>
        <w:rPr>
          <w:i/>
        </w:rPr>
        <w:t xml:space="preserve">equals() và hashCode() </w:t>
      </w:r>
      <w:r>
        <w:t>dựa trên thuộc tính licensePlate (không phân biệt hoa thường) để đảm bảo tính duy nhất của phương tiện trong các cấu trúc tập hợp Set/Map.</w:t>
        <w:br/>
      </w:r>
      <w:r>
        <w:rPr>
          <w:b/>
        </w:rPr>
        <w:t xml:space="preserve">• Xây dựng giao diện khế ước </w:t>
      </w:r>
      <w:r>
        <w:rPr>
          <w:i/>
        </w:rPr>
        <w:t xml:space="preserve">Inspectable </w:t>
      </w:r>
      <w:r>
        <w:t>chứa 2 phương thức: boolean isInspectionExpired() (kiểm tra hạn kiểm định đã quá 6 tháng so với hiện tại chưa) và double calculateInspectionFee() (Xe tải: 350.000 + loadCapacity * 50.000; Xe khách: 250.000 + seatCount * 15.000 VNĐ).</w:t>
        <w:br/>
      </w:r>
      <w:r>
        <w:rPr>
          <w:i/>
        </w:rPr>
        <w:t xml:space="preserve">Lưu ý: Bất kỳ một phương tiện nào cũng cần có phương thức có tên là </w:t>
      </w:r>
      <w:r>
        <w:rPr>
          <w:b/>
        </w:rPr>
        <w:t xml:space="preserve">showVehicleInfo </w:t>
      </w:r>
      <w:r>
        <w:t>để hiển thị thông tin chi tiết ra màn hình console theo cơ chế đa hình.</w:t>
      </w:r>
    </w:p>
    <w:p>
      <w:r>
        <w:rPr>
          <w:b/>
        </w:rPr>
        <w:t>Yêu cầu 2 (2 điểm): Input Data &amp; Xuất Báo Cáo</w:t>
        <w:br/>
      </w:r>
      <w:r>
        <w:rPr>
          <w:b/>
        </w:rPr>
        <w:t xml:space="preserve">• File </w:t>
      </w:r>
      <w:r>
        <w:rPr>
          <w:i/>
        </w:rPr>
        <w:t>trucks.csv</w:t>
      </w:r>
      <w:r>
        <w:t xml:space="preserve"> chứa thông tin xe tải: licensePlate, brand, manufactureYear, lastInspectionDate, basePrice, loadCapacity, hasHazardousPermit.</w:t>
        <w:br/>
      </w:r>
      <w:r>
        <w:rPr>
          <w:b/>
        </w:rPr>
        <w:t xml:space="preserve">• File </w:t>
      </w:r>
      <w:r>
        <w:rPr>
          <w:i/>
        </w:rPr>
        <w:t>cars.csv</w:t>
      </w:r>
      <w:r>
        <w:t xml:space="preserve"> chứa thông tin xe khách: licensePlate, brand, manufactureYear, lastInspectionDate, basePrice, seatCount, serviceType.</w:t>
        <w:br/>
      </w:r>
      <w:r>
        <w:rPr>
          <w:b/>
        </w:rPr>
        <w:t xml:space="preserve">2.1 Thí sinh đọc được dữ liệu từ 2 file input (1 điểm): </w:t>
      </w:r>
      <w:r>
        <w:t>Mỗi file input đọc được và hiển thị thông tin ra màn hình console thì được 0.5 điểm. Sử dụng BufferedReader kết hợp try-with-resources. Tự động loại trừ các xe bị trùng biển số bằng cấu trúc Set.</w:t>
        <w:br/>
      </w:r>
      <w:r>
        <w:rPr>
          <w:b/>
        </w:rPr>
        <w:t xml:space="preserve">2.2 Xuất báo cáo tổng hợp ra file text fleet_inspection_report.txt (1 điểm): </w:t>
      </w:r>
      <w:r>
        <w:t>Sử dụng BufferedWriter xuất file text căn chỉnh dạng bảng danh sách các xe đã quá hạn đăng kiểm và tổng số tiền phí kiểm định dự kiến toàn công ty.</w:t>
      </w:r>
    </w:p>
    <w:tbl>
      <w:tblPr>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fill="EBF2FA"/>
          </w:tcPr>
          <w:p>
            <w:r>
              <w:rPr>
                <w:b/>
                <w:sz w:val="19"/>
              </w:rPr>
              <w:t>licensePlate</w:t>
            </w:r>
          </w:p>
        </w:tc>
        <w:tc>
          <w:tcPr>
            <w:tcW w:type="dxa" w:w="1372"/>
            <w:shd w:fill="EBF2FA"/>
          </w:tcPr>
          <w:p>
            <w:r>
              <w:rPr>
                <w:b/>
                <w:sz w:val="19"/>
              </w:rPr>
              <w:t>brand</w:t>
            </w:r>
          </w:p>
        </w:tc>
        <w:tc>
          <w:tcPr>
            <w:tcW w:type="dxa" w:w="1372"/>
            <w:shd w:fill="EBF2FA"/>
          </w:tcPr>
          <w:p>
            <w:r>
              <w:rPr>
                <w:b/>
                <w:sz w:val="19"/>
              </w:rPr>
              <w:t>year</w:t>
            </w:r>
          </w:p>
        </w:tc>
        <w:tc>
          <w:tcPr>
            <w:tcW w:type="dxa" w:w="1372"/>
            <w:shd w:fill="EBF2FA"/>
          </w:tcPr>
          <w:p>
            <w:r>
              <w:rPr>
                <w:b/>
                <w:sz w:val="19"/>
              </w:rPr>
              <w:t>inspectionDate</w:t>
            </w:r>
          </w:p>
        </w:tc>
        <w:tc>
          <w:tcPr>
            <w:tcW w:type="dxa" w:w="1372"/>
            <w:shd w:fill="EBF2FA"/>
          </w:tcPr>
          <w:p>
            <w:r>
              <w:rPr>
                <w:b/>
                <w:sz w:val="19"/>
              </w:rPr>
              <w:t>basePrice</w:t>
            </w:r>
          </w:p>
        </w:tc>
        <w:tc>
          <w:tcPr>
            <w:tcW w:type="dxa" w:w="1372"/>
            <w:shd w:fill="EBF2FA"/>
          </w:tcPr>
          <w:p>
            <w:r>
              <w:rPr>
                <w:b/>
                <w:sz w:val="19"/>
              </w:rPr>
              <w:t>loadCapacity</w:t>
            </w:r>
          </w:p>
        </w:tc>
        <w:tc>
          <w:tcPr>
            <w:tcW w:type="dxa" w:w="1372"/>
            <w:shd w:fill="EBF2FA"/>
          </w:tcPr>
          <w:p>
            <w:r>
              <w:rPr>
                <w:b/>
                <w:sz w:val="19"/>
              </w:rPr>
              <w:t>hazardous</w:t>
            </w:r>
          </w:p>
        </w:tc>
      </w:tr>
      <w:tr>
        <w:tc>
          <w:tcPr>
            <w:tcW w:type="dxa" w:w="1372"/>
            <w:shd w:fill="FFFFFF"/>
          </w:tcPr>
          <w:p>
            <w:r>
              <w:rPr>
                <w:sz w:val="18"/>
              </w:rPr>
              <w:t>29C-101.11</w:t>
            </w:r>
          </w:p>
        </w:tc>
        <w:tc>
          <w:tcPr>
            <w:tcW w:type="dxa" w:w="1372"/>
            <w:shd w:fill="FFFFFF"/>
          </w:tcPr>
          <w:p>
            <w:r>
              <w:rPr>
                <w:sz w:val="18"/>
              </w:rPr>
              <w:t>Hyundai</w:t>
            </w:r>
          </w:p>
        </w:tc>
        <w:tc>
          <w:tcPr>
            <w:tcW w:type="dxa" w:w="1372"/>
            <w:shd w:fill="FFFFFF"/>
          </w:tcPr>
          <w:p>
            <w:r>
              <w:rPr>
                <w:sz w:val="18"/>
              </w:rPr>
              <w:t>2021</w:t>
            </w:r>
          </w:p>
        </w:tc>
        <w:tc>
          <w:tcPr>
            <w:tcW w:type="dxa" w:w="1372"/>
            <w:shd w:fill="FFFFFF"/>
          </w:tcPr>
          <w:p>
            <w:r>
              <w:rPr>
                <w:sz w:val="18"/>
              </w:rPr>
              <w:t>15/05/2023</w:t>
            </w:r>
          </w:p>
        </w:tc>
        <w:tc>
          <w:tcPr>
            <w:tcW w:type="dxa" w:w="1372"/>
            <w:shd w:fill="FFFFFF"/>
          </w:tcPr>
          <w:p>
            <w:r>
              <w:rPr>
                <w:sz w:val="18"/>
              </w:rPr>
              <w:t>850000000</w:t>
            </w:r>
          </w:p>
        </w:tc>
        <w:tc>
          <w:tcPr>
            <w:tcW w:type="dxa" w:w="1372"/>
            <w:shd w:fill="FFFFFF"/>
          </w:tcPr>
          <w:p>
            <w:r>
              <w:rPr>
                <w:sz w:val="18"/>
              </w:rPr>
              <w:t>5.0</w:t>
            </w:r>
          </w:p>
        </w:tc>
        <w:tc>
          <w:tcPr>
            <w:tcW w:type="dxa" w:w="1372"/>
            <w:shd w:fill="FFFFFF"/>
          </w:tcPr>
          <w:p>
            <w:r>
              <w:rPr>
                <w:sz w:val="18"/>
              </w:rPr>
              <w:t>false</w:t>
            </w:r>
          </w:p>
        </w:tc>
      </w:tr>
      <w:tr>
        <w:tc>
          <w:tcPr>
            <w:tcW w:type="dxa" w:w="1372"/>
            <w:shd w:fill="FAFAFA"/>
          </w:tcPr>
          <w:p>
            <w:r>
              <w:rPr>
                <w:sz w:val="18"/>
              </w:rPr>
              <w:t>51D-202.22</w:t>
            </w:r>
          </w:p>
        </w:tc>
        <w:tc>
          <w:tcPr>
            <w:tcW w:type="dxa" w:w="1372"/>
            <w:shd w:fill="FAFAFA"/>
          </w:tcPr>
          <w:p>
            <w:r>
              <w:rPr>
                <w:sz w:val="18"/>
              </w:rPr>
              <w:t>Isuzu</w:t>
            </w:r>
          </w:p>
        </w:tc>
        <w:tc>
          <w:tcPr>
            <w:tcW w:type="dxa" w:w="1372"/>
            <w:shd w:fill="FAFAFA"/>
          </w:tcPr>
          <w:p>
            <w:r>
              <w:rPr>
                <w:sz w:val="18"/>
              </w:rPr>
              <w:t>2019</w:t>
            </w:r>
          </w:p>
        </w:tc>
        <w:tc>
          <w:tcPr>
            <w:tcW w:type="dxa" w:w="1372"/>
            <w:shd w:fill="FAFAFA"/>
          </w:tcPr>
          <w:p>
            <w:r>
              <w:rPr>
                <w:sz w:val="18"/>
              </w:rPr>
              <w:t>10/01/2023</w:t>
            </w:r>
          </w:p>
        </w:tc>
        <w:tc>
          <w:tcPr>
            <w:tcW w:type="dxa" w:w="1372"/>
            <w:shd w:fill="FAFAFA"/>
          </w:tcPr>
          <w:p>
            <w:r>
              <w:rPr>
                <w:sz w:val="18"/>
              </w:rPr>
              <w:t>1200000000</w:t>
            </w:r>
          </w:p>
        </w:tc>
        <w:tc>
          <w:tcPr>
            <w:tcW w:type="dxa" w:w="1372"/>
            <w:shd w:fill="FAFAFA"/>
          </w:tcPr>
          <w:p>
            <w:r>
              <w:rPr>
                <w:sz w:val="18"/>
              </w:rPr>
              <w:t>12.0</w:t>
            </w:r>
          </w:p>
        </w:tc>
        <w:tc>
          <w:tcPr>
            <w:tcW w:type="dxa" w:w="1372"/>
            <w:shd w:fill="FAFAFA"/>
          </w:tcPr>
          <w:p>
            <w:r>
              <w:rPr>
                <w:sz w:val="18"/>
              </w:rPr>
              <w:t>true</w:t>
            </w:r>
          </w:p>
        </w:tc>
      </w:tr>
      <w:tr>
        <w:tc>
          <w:tcPr>
            <w:tcW w:type="dxa" w:w="1372"/>
            <w:shd w:fill="FFFFFF"/>
          </w:tcPr>
          <w:p>
            <w:r>
              <w:rPr>
                <w:sz w:val="18"/>
              </w:rPr>
              <w:t>43C-303.33</w:t>
            </w:r>
          </w:p>
        </w:tc>
        <w:tc>
          <w:tcPr>
            <w:tcW w:type="dxa" w:w="1372"/>
            <w:shd w:fill="FFFFFF"/>
          </w:tcPr>
          <w:p>
            <w:r>
              <w:rPr>
                <w:sz w:val="18"/>
              </w:rPr>
              <w:t>Hino</w:t>
            </w:r>
          </w:p>
        </w:tc>
        <w:tc>
          <w:tcPr>
            <w:tcW w:type="dxa" w:w="1372"/>
            <w:shd w:fill="FFFFFF"/>
          </w:tcPr>
          <w:p>
            <w:r>
              <w:rPr>
                <w:sz w:val="18"/>
              </w:rPr>
              <w:t>2022</w:t>
            </w:r>
          </w:p>
        </w:tc>
        <w:tc>
          <w:tcPr>
            <w:tcW w:type="dxa" w:w="1372"/>
            <w:shd w:fill="FFFFFF"/>
          </w:tcPr>
          <w:p>
            <w:r>
              <w:rPr>
                <w:sz w:val="18"/>
              </w:rPr>
              <w:t>20/11/2023</w:t>
            </w:r>
          </w:p>
        </w:tc>
        <w:tc>
          <w:tcPr>
            <w:tcW w:type="dxa" w:w="1372"/>
            <w:shd w:fill="FFFFFF"/>
          </w:tcPr>
          <w:p>
            <w:r>
              <w:rPr>
                <w:sz w:val="18"/>
              </w:rPr>
              <w:t>1600000000</w:t>
            </w:r>
          </w:p>
        </w:tc>
        <w:tc>
          <w:tcPr>
            <w:tcW w:type="dxa" w:w="1372"/>
            <w:shd w:fill="FFFFFF"/>
          </w:tcPr>
          <w:p>
            <w:r>
              <w:rPr>
                <w:sz w:val="18"/>
              </w:rPr>
              <w:t>15.0</w:t>
            </w:r>
          </w:p>
        </w:tc>
        <w:tc>
          <w:tcPr>
            <w:tcW w:type="dxa" w:w="1372"/>
            <w:shd w:fill="FFFFFF"/>
          </w:tcPr>
          <w:p>
            <w:r>
              <w:rPr>
                <w:sz w:val="18"/>
              </w:rPr>
              <w:t>true</w:t>
            </w:r>
          </w:p>
        </w:tc>
      </w:tr>
    </w:tbl>
    <w:p>
      <w:pPr>
        <w:spacing w:after="80"/>
      </w:pPr>
    </w:p>
    <w:p>
      <w:r>
        <w:rPr>
          <w:b/>
        </w:rPr>
        <w:t>Yêu cầu 3 (2 điểm): Kiểm tra ràng buộc dữ liệu cho chương trình</w:t>
        <w:br/>
      </w:r>
      <w:r>
        <w:t>Dữ liệu đầu vào phải tuân thủ nghiêm ngặt các ràng buộc nghiệp vụ sau:</w:t>
        <w:br/>
        <w:t xml:space="preserve">- Biển số xe: Phải khớp biểu thức chính quy chuẩn Việt Nam: ^[0-9]{2}[A-Z]-[0-9]{3}\.[0-9]{2}$ (Ví dụ: 29C-123.45). Tạo Exception tương ứng có tên là </w:t>
      </w:r>
      <w:r>
        <w:rPr>
          <w:b/>
        </w:rPr>
        <w:t>InvalidLicensePlateException (0.5 điểm).</w:t>
        <w:br/>
      </w:r>
      <w:r>
        <w:t xml:space="preserve">- Ngày đăng kiểm: Phải theo định dạng dd/MM/yyyy (sử dụng LocalDate) và không được lớn hơn ngày hiện tại. Tạo Exception có tên là </w:t>
      </w:r>
      <w:r>
        <w:rPr>
          <w:b/>
        </w:rPr>
        <w:t>InvalidDateException (0.5 điểm).</w:t>
        <w:br/>
      </w:r>
      <w:r>
        <w:t xml:space="preserve">- Tải trọng (0.5 - 30 tấn) và Số chỗ ngồi (4 - 45 chỗ): Tạo Exception tương ứng có tên là </w:t>
      </w:r>
      <w:r>
        <w:rPr>
          <w:b/>
        </w:rPr>
        <w:t>InvalidCapacityException (0.5 điểm).</w:t>
        <w:br/>
      </w:r>
      <w:r>
        <w:t xml:space="preserve">- Ngoài ra nếu có bất cứ ngoại lệ nào khác trong quá trình đọc file (sai số cột, parse lỗi...), in thông báo ra console: </w:t>
      </w:r>
      <w:r>
        <w:rPr>
          <w:i/>
        </w:rPr>
        <w:t>“Fleet data stream has unknown errors !!!” (0.5 điểm).</w:t>
        <w:br/>
      </w:r>
    </w:p>
    <w:p>
      <w:r>
        <w:rPr>
          <w:b/>
        </w:rPr>
        <w:t>IV. Yêu cầu 4 (2 điểm): Các yêu cầu nâng cao</w:t>
        <w:br/>
      </w:r>
      <w:r>
        <w:rPr>
          <w:b/>
        </w:rPr>
        <w:t>Yêu cầu 4.1 (1 điểm): Thuật toán điều phối đoàn xe vận tải hàng hóa (Dispatch System):</w:t>
        <w:br/>
      </w:r>
      <w:r>
        <w:t>- Người điều hành nhập vào tải trọng lô hàng cần vận chuyển: W (tấn) từ bàn phím.</w:t>
        <w:br/>
        <w:t xml:space="preserve">- Chương trình tự động sắp xếp xe tải theo tiêu chí đa tầng: </w:t>
      </w:r>
      <w:r>
        <w:t>Ưu tiên 1: Tải trọng giảm dần -&gt; Ưu tiên 2: Năm sản xuất mới hơn -&gt; Ưu tiên 3: Biển số tăng dần theo Alphabet.</w:t>
        <w:br/>
      </w:r>
      <w:r>
        <w:t>- Cắt lấy lần lượt các xe tải tối ưu cho đến khi tổng tải trọng &gt;= W và gọi showVehicleInfo() hiển thị đoàn xe được phân công.</w:t>
        <w:br/>
        <w:br/>
      </w:r>
      <w:r>
        <w:rPr>
          <w:b/>
        </w:rPr>
        <w:t>Yêu cầu 4.2 (1 điểm): Sắp xếp &amp; Thống kê nâng cao bằng Java Stream API:</w:t>
        <w:br/>
      </w:r>
      <w:r>
        <w:t>- Sắp xếp toàn bộ xe khách theo: Số chỗ ngồi giảm dần -&gt; Hãng theo Alphabet bằng Stream API (sorted, Comparator.comparing.thenComparing).</w:t>
        <w:br/>
        <w:t>- Thống kê gom nhóm danh sách phương tiện theo Hãng sản xuất Map&lt;String, List&lt;Vehicle&gt;&gt; bằng Collectors.groupingBy và in ra hãng có tổng giá trị tài sản xe lớn nhất.</w:t>
      </w:r>
    </w:p>
    <w:p>
      <w:r>
        <w:rPr>
          <w:b/>
        </w:rPr>
        <w:t>V. Yêu cầu 5 (1.5 điểm): Lưu trữ Cơ sở dữ liệu (JDBC DAO)</w:t>
        <w:br/>
      </w:r>
      <w:r>
        <w:t>Đưa dữ liệu phương tiện đọc được vào DataBase (bảng TRUCK và PASSENGER_CAR) sử dụng PreparedStatement phòng chống SQL Injection. Bọc ngoại lệ kết nối an toàn: Nếu máy chấm thi không mở dịch vụ MySQL, in cảnh báo và không làm dừng chương trình.</w:t>
        <w:br/>
        <w:br/>
      </w:r>
    </w:p>
    <w:p>
      <w:r>
        <w:rPr>
          <w:b/>
        </w:rPr>
        <w:t>VI. Yêu cầu 6 (điểm cộng 0.5 điểm): Coding Convention &amp; Console Scanner</w:t>
        <w:br/>
      </w:r>
      <w:r>
        <w:t>Tuân thủ chuẩn đặt tên Java (camelCase, PascalCase), cấu trúc gói phân lớp rõ ràng (model, dao, service, exception, controller), xây dựng menu tương tác vòng lặp while(true) xử lý triệt để lỗi trôi lệnh Scanner.</w:t>
        <w:br/>
        <w:br/>
      </w:r>
    </w:p>
    <w:p>
      <w:pPr>
        <w:jc w:val="center"/>
      </w:pPr>
      <w:r>
        <w:rPr>
          <w:b/>
          <w:sz w:val="24"/>
        </w:rPr>
        <w:t>* Điểm tối đa: 10 điểm *</w:t>
        <w:br/>
        <w:t>- THE END -</w:t>
        <w:br/>
        <w:br/>
      </w:r>
    </w:p>
    <w:p>
      <w:r>
        <w:br w:type="page"/>
      </w:r>
    </w:p>
    <w:p>
      <w:r>
        <w:rPr>
          <w:b/>
          <w:color w:val="0054A6"/>
          <w:sz w:val="26"/>
        </w:rPr>
        <w:t>PHỤ LỤC: MA TRẬN 5 CÂU HỎI PHỎNG VẤN CHUYÊN SÂU &amp; HƯỚNG DẪN</w:t>
      </w:r>
    </w:p>
    <w:p>
      <w:r>
        <w:rPr>
          <w:b/>
          <w:color w:val="B43200"/>
          <w:sz w:val="22"/>
        </w:rPr>
        <w:t>Câu 1: Tại sao khi đã ghi đè equals() thì BẮT BUỘC phải ghi đè hashCode()?</w:t>
      </w:r>
    </w:p>
    <w:p>
      <w:pPr>
        <w:spacing w:after="160"/>
      </w:pPr>
      <w:r>
        <w:t>Khế ước của Java: Nếu 2 đối tượng bằng nhau theo equals(), chúng BẮT BUỘC phải có cùng hashCode(). HashSet và HashMap tìm phần tử qua 2 bước: 1) Lấy hashCode() để tìm bucket index; 2) Trong bucket mới dùng equals() để so sánh. Nếu không override hashCode(), 2 xe cùng biển số nằm ở 2 ô nhớ khác nhau sẽ sinh 2 hash khác nhau, rơi vào 2 bucket khác nhau và cả hai đều lọt vào HashSet -&gt; Phá vỡ logic lọc trùng lặp!</w:t>
      </w:r>
    </w:p>
    <w:p>
      <w:r>
        <w:rPr>
          <w:b/>
          <w:color w:val="B43200"/>
          <w:sz w:val="22"/>
        </w:rPr>
        <w:t>Câu 2: Phân biệt Checked Exception và Unchecked Exception? Tại sao InvalidLicensePlateException là Checked, còn DuplicateVehicleException là Unchecked?</w:t>
      </w:r>
    </w:p>
    <w:p>
      <w:pPr>
        <w:spacing w:after="160"/>
      </w:pPr>
      <w:r>
        <w:t>• Checked Exception (kế thừa Exception): Đại diện cho lỗi ngoại cảnh (I/O, người dùng nhập sai), có thể lường trước và bắt buộc hệ thống phải phục hồi (Recoverable). Biển số xe đọc từ file có thể sai nên cần bắt để ghi log bỏ qua dòng lỗi.</w:t>
        <w:br/>
        <w:t>• Unchecked Exception (kế thừa RuntimeException): Đại diện cho lỗi logic lập trình, vi phạm trạng thái hệ thống. Kiểm tra trùng lặp trong bộ nhớ thường được kiểm soát bằng logic nên có thể ném RuntimeException.</w:t>
      </w:r>
    </w:p>
    <w:p>
      <w:r>
        <w:rPr>
          <w:b/>
          <w:color w:val="B43200"/>
          <w:sz w:val="22"/>
        </w:rPr>
        <w:t>Câu 3: Tại sao cấu trúc try-with-resources lại vượt trội hoàn toàn so với khối try-finally?</w:t>
      </w:r>
    </w:p>
    <w:p>
      <w:pPr>
        <w:spacing w:after="160"/>
      </w:pPr>
      <w:r>
        <w:t>1. Tự động đóng tài nguyên: Mọi đối tượng implements AutoCloseable đều được gọi close() tự động.</w:t>
        <w:br/>
        <w:t>2. Không nuốt Exception (Suppressed Exceptions): Trong try-finally cũ, nếu cả try và finally đều văng exception, lỗi trong finally sẽ đè bẹp và làm biến mất lỗi gốc trong try. Try-with-resources bảo toàn lỗi gốc và đính kèm lỗi đóng luồng qua getSuppressed().</w:t>
      </w:r>
    </w:p>
    <w:p>
      <w:r>
        <w:rPr>
          <w:b/>
          <w:color w:val="B43200"/>
          <w:sz w:val="22"/>
        </w:rPr>
        <w:t>Câu 4: Phân biệt Comparable và Comparator trong Java?</w:t>
      </w:r>
    </w:p>
    <w:p>
      <w:pPr>
        <w:spacing w:after="160"/>
      </w:pPr>
      <w:r>
        <w:t>• Comparable (Giao diện nội tại): Chứa hàm compareTo(). Đại diện cho thứ tự sắp xếp tự nhiên (Natural Order). Mỗi lớp chỉ có DUY NHẤT một cách cài đặt Comparable.</w:t>
        <w:br/>
        <w:t>• Comparator (Chiến lược bên ngoài): Chứa hàm compare(). Ta có thể tạo VÔ SỐ Comparator độc lập mà không cần chỉnh sửa mã nguồn của lớp gốc (Tuân thủ nguyên lý Open/Closed trong SOLID).</w:t>
      </w:r>
    </w:p>
    <w:p>
      <w:r>
        <w:rPr>
          <w:b/>
          <w:color w:val="B43200"/>
          <w:sz w:val="22"/>
        </w:rPr>
        <w:t>Câu 5: Tại sao trong thực tế luôn dùng PreparedStatement thay vì Statement thuần?</w:t>
      </w:r>
    </w:p>
    <w:p>
      <w:pPr>
        <w:spacing w:after="160"/>
      </w:pPr>
      <w:r>
        <w:t>1. Chống SQL Injection tuyệt đối: PreparedStatement tách rời mã lệnh SQL và dữ liệu tham số thông qua các dấu '?'. Dữ liệu truyền vào được xử lý dưới dạng literal values.</w:t>
        <w:br/>
        <w:t>2. Hiệu năng cao (Pre-compiled Query): CSDL chỉ cần phân tích cú pháp (parse) và tối ưu hóa câu lệnh một lần duy nhất. Khi thực hiện Batch Insert hàng nghìn xe, PreparedStatement nhanh hơn nhiều lần.</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FPT Software Academy - Java Core Final Exam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xxe-BM/NS/HDCV/FSOFT v1/0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6464"/>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