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b/>
          <w:sz w:val="36"/>
          <w:szCs w:val="24"/>
        </w:rPr>
        <w:t>REFERENCES</w:t>
      </w:r>
    </w:p>
    <w:p>
      <w:pPr>
        <w:pStyle w:val="style0"/>
        <w:jc w:val="left"/>
        <w:rPr>
          <w:rFonts w:ascii="Arial" w:cs="Arial" w:hAnsi="Arial"/>
          <w:color w:val="333333"/>
          <w:sz w:val="24"/>
          <w:szCs w:val="24"/>
        </w:rPr>
      </w:pP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>Objective 1: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>1.</w:t>
      </w:r>
      <w:r>
        <w:rPr>
          <w:rFonts w:ascii="Arial" w:cs="Arial" w:hAnsi="Arial"/>
          <w:color w:val="333333"/>
          <w:sz w:val="24"/>
          <w:szCs w:val="24"/>
        </w:rPr>
        <w:t xml:space="preserve"> </w:t>
      </w:r>
      <w:r>
        <w:rPr>
          <w:rFonts w:ascii="Arial" w:cs="Arial" w:hAnsi="Arial"/>
          <w:color w:val="333333"/>
          <w:sz w:val="24"/>
          <w:szCs w:val="24"/>
        </w:rPr>
        <w:t>http://rsso04a.psa.gov.ph/article/special-release-birth-statistics-quezon-january-2020-preliminary-results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>2.</w:t>
      </w:r>
      <w:r>
        <w:rPr>
          <w:rFonts w:ascii="Arial" w:cs="Arial" w:hAnsi="Arial"/>
          <w:color w:val="333333"/>
          <w:sz w:val="24"/>
          <w:szCs w:val="24"/>
        </w:rPr>
        <w:t xml:space="preserve"> </w:t>
      </w:r>
      <w:r>
        <w:rPr>
          <w:rFonts w:ascii="Arial" w:cs="Arial" w:hAnsi="Arial"/>
          <w:color w:val="333333"/>
          <w:sz w:val="24"/>
          <w:szCs w:val="24"/>
        </w:rPr>
        <w:t>http://rsso04a.psa.gov.ph/article/special-release-birth-statistics-quezon-august-2021-preliminary-results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 xml:space="preserve">3. </w:t>
      </w:r>
      <w:r>
        <w:rPr/>
        <w:fldChar w:fldCharType="begin"/>
      </w:r>
      <w:r>
        <w:instrText xml:space="preserve"> HYPERLINK "http://rsso04a.psa.gov.ph/article/special-release-birth-statistics-quezon-july-2021-preliminary-results"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http://rsso04a.psa.gov.ph/article/special-release-birth-statistics-quezon-july-2021-preliminary-results</w:t>
      </w:r>
      <w:r>
        <w:rPr/>
        <w:fldChar w:fldCharType="end"/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>4.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>Objective 2: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/>
        <w:fldChar w:fldCharType="begin"/>
      </w:r>
      <w:r>
        <w:instrText xml:space="preserve"> HYPERLINK "https://psa.gov.ph/vital-statistics/id/163858"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https://psa.gov.ph/vital-statistics/id/163858</w:t>
      </w:r>
      <w:r>
        <w:rPr/>
        <w:fldChar w:fldCharType="end"/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/>
        <w:fldChar w:fldCharType="begin"/>
      </w:r>
      <w:r>
        <w:instrText xml:space="preserve"> HYPERLINK "https://psa.gov.ph/content/registered-live-births-philippines-2020#:~:text=Mothers%20aged%2020%2D24%20years,total%20illegitimate%20births%20in%202020" </w:instrText>
      </w:r>
      <w:r>
        <w:rPr/>
        <w:fldChar w:fldCharType="separate"/>
      </w:r>
      <w:r>
        <w:rPr>
          <w:rStyle w:val="style85"/>
          <w:rFonts w:ascii="Arial" w:cs="Arial" w:hAnsi="Arial"/>
          <w:sz w:val="24"/>
          <w:szCs w:val="24"/>
        </w:rPr>
        <w:t>https://psa.gov.ph/content/registered-live-births-philippines-2020#:~:text=Mothers%20aged%2020%2D24%20years,total%20illegitimate%20births%20in%202020</w:t>
      </w:r>
      <w:r>
        <w:rPr/>
        <w:fldChar w:fldCharType="end"/>
      </w:r>
      <w:r>
        <w:rPr>
          <w:rFonts w:ascii="Arial" w:cs="Arial" w:hAnsi="Arial"/>
          <w:color w:val="333333"/>
          <w:sz w:val="24"/>
          <w:szCs w:val="24"/>
        </w:rPr>
        <w:t>.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>Phase2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>Objective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>1</w:t>
      </w:r>
      <w:r>
        <w:rPr>
          <w:rFonts w:ascii="Arial" w:cs="Arial" w:hAnsi="Arial"/>
          <w:color w:val="333333"/>
          <w:sz w:val="24"/>
          <w:szCs w:val="24"/>
        </w:rPr>
        <w:t xml:space="preserve"> </w:t>
      </w:r>
      <w:r>
        <w:rPr>
          <w:rFonts w:ascii="Arial" w:cs="Arial" w:hAnsi="Arial"/>
          <w:color w:val="333333"/>
          <w:sz w:val="24"/>
          <w:szCs w:val="24"/>
        </w:rPr>
        <w:t>https://www.rappler.com/voices/thought-lea</w:t>
      </w:r>
      <w:bookmarkStart w:id="0" w:name="_GoBack"/>
      <w:bookmarkEnd w:id="0"/>
      <w:r>
        <w:rPr>
          <w:rFonts w:ascii="Arial" w:cs="Arial" w:hAnsi="Arial"/>
          <w:color w:val="333333"/>
          <w:sz w:val="24"/>
          <w:szCs w:val="24"/>
        </w:rPr>
        <w:t>ders/214581-analysis-whatever-happened-to-reproductive-health-law-philippines/</w:t>
      </w:r>
    </w:p>
    <w:p>
      <w:pPr>
        <w:pStyle w:val="style1"/>
        <w:shd w:val="clear" w:color="auto" w:fill="fcfcfc"/>
        <w:spacing w:before="0" w:beforeAutospacing="false" w:after="240" w:afterAutospacing="false"/>
        <w:ind w:left="360"/>
        <w:rPr>
          <w:rFonts w:ascii="Arial" w:cs="Arial" w:hAnsi="Arial"/>
          <w:color w:val="333333"/>
          <w:sz w:val="24"/>
          <w:szCs w:val="24"/>
        </w:rPr>
      </w:pPr>
      <w:r>
        <w:rPr>
          <w:rFonts w:ascii="Arial" w:cs="Arial" w:hAnsi="Arial"/>
          <w:color w:val="333333"/>
          <w:sz w:val="24"/>
          <w:szCs w:val="24"/>
        </w:rPr>
        <w:t xml:space="preserve">2 </w:t>
      </w:r>
      <w:r>
        <w:rPr>
          <w:rFonts w:ascii="Arial" w:cs="Arial" w:hAnsi="Arial"/>
          <w:color w:val="333333"/>
          <w:sz w:val="24"/>
          <w:szCs w:val="24"/>
        </w:rPr>
        <w:t>https://www.consciencelaws.org/law/commentary/legal055-002.aspx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4787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BF32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Heading 1 Char_456b682d-8656-489c-9ee6-43298124a7d7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Words>20</Words>
  <Pages>3</Pages>
  <Characters>749</Characters>
  <Application>WPS Office</Application>
  <DocSecurity>0</DocSecurity>
  <Paragraphs>16</Paragraphs>
  <ScaleCrop>false</ScaleCrop>
  <LinksUpToDate>false</LinksUpToDate>
  <CharactersWithSpaces>756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2022-05-18T08:04:00Z</dcterms:created>
  <dc:creator>Client</dc:creator>
  <lastModifiedBy>CPH1909</lastModifiedBy>
  <dcterms:modified xsi:type="dcterms:W3CDTF">2022-06-09T06:13:33Z</dcterms:modified>
  <revision>24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9cd9c42efd0846e0af1a813a1ee60f34</vt:lpwstr>
  </property>
</Properties>
</file>