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DD1" w:rsidRPr="00D67BC3" w:rsidRDefault="00D67BC3">
      <w:pPr>
        <w:rPr>
          <w:lang w:val="en-US"/>
        </w:rPr>
      </w:pPr>
      <w:r>
        <w:rPr>
          <w:lang w:val="en-US"/>
        </w:rPr>
        <w:t>test</w:t>
      </w:r>
    </w:p>
    <w:sectPr w:rsidR="00390DD1" w:rsidRPr="00D67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3"/>
    <w:rsid w:val="00390DD1"/>
    <w:rsid w:val="00891088"/>
    <w:rsid w:val="00D67BC3"/>
    <w:rsid w:val="00F4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44FFEE"/>
  <w15:chartTrackingRefBased/>
  <w15:docId w15:val="{8798D3AC-1F0D-804B-B5F7-635FB1BB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 NHI D20CN06</dc:creator>
  <cp:keywords/>
  <dc:description/>
  <cp:lastModifiedBy>DO NGOC NHI D20CN06</cp:lastModifiedBy>
  <cp:revision>1</cp:revision>
  <dcterms:created xsi:type="dcterms:W3CDTF">2023-12-07T14:27:00Z</dcterms:created>
  <dcterms:modified xsi:type="dcterms:W3CDTF">2023-12-07T14:27:00Z</dcterms:modified>
</cp:coreProperties>
</file>