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215" w:rsidRPr="00EE724C" w:rsidRDefault="003442AF" w:rsidP="00BB4215">
      <w:pPr>
        <w:pStyle w:val="NoSpacing"/>
        <w:rPr>
          <w:b/>
          <w:sz w:val="28"/>
          <w:szCs w:val="28"/>
        </w:rPr>
      </w:pPr>
      <w:r w:rsidRPr="00EE724C">
        <w:rPr>
          <w:b/>
          <w:sz w:val="28"/>
          <w:szCs w:val="28"/>
        </w:rPr>
        <w:t>CarbonTracker:</w:t>
      </w:r>
      <w:r w:rsidR="005B43B0">
        <w:rPr>
          <w:b/>
          <w:sz w:val="28"/>
          <w:szCs w:val="28"/>
        </w:rPr>
        <w:t xml:space="preserve"> </w:t>
      </w:r>
      <w:r w:rsidR="00684C74">
        <w:rPr>
          <w:b/>
          <w:sz w:val="28"/>
          <w:szCs w:val="28"/>
        </w:rPr>
        <w:t>(since this is a summary much of it will either be copied and pasted or abbreviated</w:t>
      </w:r>
      <w:r w:rsidR="005B43B0">
        <w:rPr>
          <w:b/>
          <w:sz w:val="28"/>
          <w:szCs w:val="28"/>
        </w:rPr>
        <w:t>)</w:t>
      </w:r>
    </w:p>
    <w:p w:rsidR="00BB4215" w:rsidRDefault="00BB4215" w:rsidP="00BB4215">
      <w:pPr>
        <w:pStyle w:val="NoSpacing"/>
      </w:pPr>
    </w:p>
    <w:p w:rsidR="005B43B0" w:rsidRPr="005B43B0" w:rsidRDefault="005B43B0" w:rsidP="00BB4215">
      <w:pPr>
        <w:pStyle w:val="NoSpacing"/>
        <w:rPr>
          <w:b/>
        </w:rPr>
      </w:pPr>
      <w:r w:rsidRPr="005B43B0">
        <w:rPr>
          <w:b/>
        </w:rPr>
        <w:t>What it does:</w:t>
      </w:r>
    </w:p>
    <w:p w:rsidR="005B43B0" w:rsidRDefault="00684C74" w:rsidP="00BB4215">
      <w:pPr>
        <w:pStyle w:val="NoSpacing"/>
      </w:pPr>
      <w:r w:rsidRPr="00684C74">
        <w:rPr>
          <w:color w:val="FF0000"/>
          <w:vertAlign w:val="superscript"/>
        </w:rPr>
        <w:t>1</w:t>
      </w:r>
      <w:r w:rsidR="005B43B0">
        <w:t xml:space="preserve">CarbonTracker produces model predictions of atmospheric </w:t>
      </w:r>
      <w:r w:rsidR="00184E10">
        <w:t>carbon dioxide (CO</w:t>
      </w:r>
      <w:r w:rsidR="00184E10">
        <w:rPr>
          <w:vertAlign w:val="subscript"/>
        </w:rPr>
        <w:t>2</w:t>
      </w:r>
      <w:r w:rsidR="00184E10">
        <w:t xml:space="preserve">) </w:t>
      </w:r>
      <w:r w:rsidR="005B43B0">
        <w:t xml:space="preserve"> </w:t>
      </w:r>
      <w:hyperlink r:id="rId6" w:anchor="gl_molefrac" w:history="1">
        <w:r w:rsidR="005B43B0">
          <w:rPr>
            <w:rStyle w:val="Hyperlink"/>
          </w:rPr>
          <w:t>mole fractions</w:t>
        </w:r>
      </w:hyperlink>
      <w:r w:rsidR="005B43B0">
        <w:t>, to be compared with the observed atmospheric CO</w:t>
      </w:r>
      <w:r w:rsidR="005B43B0">
        <w:rPr>
          <w:rStyle w:val="sub"/>
        </w:rPr>
        <w:t>2</w:t>
      </w:r>
      <w:r w:rsidR="005B43B0">
        <w:t xml:space="preserve"> mole fractions. The difference between them is attributed to differences in the sources and sinks used to make the prediction (the so-called 'first-guess') and the sources and sinks affecting the true atmospheric CO</w:t>
      </w:r>
      <w:r w:rsidR="005B43B0">
        <w:rPr>
          <w:rStyle w:val="sub"/>
        </w:rPr>
        <w:t>2</w:t>
      </w:r>
      <w:r w:rsidR="005B43B0">
        <w:t>. Using numerical techniques, these differences are used to solve for a set of sources and sinks that most closely matches the observed CO</w:t>
      </w:r>
      <w:r w:rsidR="005B43B0">
        <w:rPr>
          <w:rStyle w:val="sub"/>
        </w:rPr>
        <w:t>2</w:t>
      </w:r>
      <w:r w:rsidR="005B43B0">
        <w:t xml:space="preserve"> in the atmosphere. CarbonTracker has a representation of atmospheric transport based on weather forecasts, and modules representing air-sea exchange of CO</w:t>
      </w:r>
      <w:r w:rsidR="005B43B0">
        <w:rPr>
          <w:rStyle w:val="sub"/>
        </w:rPr>
        <w:t>2</w:t>
      </w:r>
      <w:r w:rsidR="005B43B0">
        <w:t>, photosynthesis and respiration by the terrestrial biosphere, and release of CO</w:t>
      </w:r>
      <w:r w:rsidR="005B43B0">
        <w:rPr>
          <w:rStyle w:val="sub"/>
        </w:rPr>
        <w:t>2</w:t>
      </w:r>
      <w:r w:rsidR="005B43B0">
        <w:t xml:space="preserve"> to the atmosphere by fires and combustion of fossil fuels.</w:t>
      </w:r>
    </w:p>
    <w:p w:rsidR="005B43B0" w:rsidRDefault="005B43B0" w:rsidP="00BB4215">
      <w:pPr>
        <w:pStyle w:val="NoSpacing"/>
      </w:pPr>
    </w:p>
    <w:p w:rsidR="005B43B0" w:rsidRDefault="00664BF0" w:rsidP="005B43B0">
      <w:pPr>
        <w:pStyle w:val="NoSpacing"/>
        <w:rPr>
          <w:b/>
        </w:rPr>
      </w:pPr>
      <w:r>
        <w:rPr>
          <w:b/>
          <w:noProof/>
        </w:rPr>
        <w:pict>
          <v:shapetype id="_x0000_t202" coordsize="21600,21600" o:spt="202" path="m,l,21600r21600,l21600,xe">
            <v:stroke joinstyle="miter"/>
            <v:path gradientshapeok="t" o:connecttype="rect"/>
          </v:shapetype>
          <v:shape id="_x0000_s1026" type="#_x0000_t202" style="position:absolute;margin-left:3in;margin-top:216.25pt;width:259pt;height:.05pt;z-index:251660288" stroked="f">
            <v:textbox style="mso-fit-shape-to-text:t" inset="0,0,0,0">
              <w:txbxContent>
                <w:p w:rsidR="00584DA6" w:rsidRPr="00C36C86" w:rsidRDefault="00584DA6" w:rsidP="00584DA6">
                  <w:pPr>
                    <w:pStyle w:val="Caption"/>
                    <w:jc w:val="center"/>
                    <w:rPr>
                      <w:noProof/>
                    </w:rPr>
                  </w:pPr>
                  <w:r>
                    <w:t>Image taken using a CarbonTracker file made for GoogleEarth.</w:t>
                  </w:r>
                </w:p>
              </w:txbxContent>
            </v:textbox>
            <w10:wrap type="square"/>
          </v:shape>
        </w:pict>
      </w:r>
      <w:r w:rsidR="00245F02" w:rsidRPr="005B43B0">
        <w:rPr>
          <w:b/>
          <w:noProof/>
        </w:rPr>
        <w:drawing>
          <wp:anchor distT="0" distB="0" distL="114300" distR="114300" simplePos="0" relativeHeight="251658240" behindDoc="0" locked="0" layoutInCell="1" allowOverlap="1">
            <wp:simplePos x="0" y="0"/>
            <wp:positionH relativeFrom="column">
              <wp:posOffset>2743200</wp:posOffset>
            </wp:positionH>
            <wp:positionV relativeFrom="paragraph">
              <wp:posOffset>222250</wp:posOffset>
            </wp:positionV>
            <wp:extent cx="3289300" cy="2466975"/>
            <wp:effectExtent l="19050" t="0" r="6350" b="0"/>
            <wp:wrapSquare wrapText="bothSides"/>
            <wp:docPr id="5" name="Picture 3" descr="CarbonTracker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bonTrackerexample.jpg"/>
                    <pic:cNvPicPr/>
                  </pic:nvPicPr>
                  <pic:blipFill>
                    <a:blip r:embed="rId7"/>
                    <a:stretch>
                      <a:fillRect/>
                    </a:stretch>
                  </pic:blipFill>
                  <pic:spPr>
                    <a:xfrm>
                      <a:off x="0" y="0"/>
                      <a:ext cx="3289300" cy="2466975"/>
                    </a:xfrm>
                    <a:prstGeom prst="rect">
                      <a:avLst/>
                    </a:prstGeom>
                  </pic:spPr>
                </pic:pic>
              </a:graphicData>
            </a:graphic>
          </wp:anchor>
        </w:drawing>
      </w:r>
      <w:r w:rsidR="00EE724C" w:rsidRPr="005B43B0">
        <w:rPr>
          <w:b/>
        </w:rPr>
        <w:t>Overview of process:</w:t>
      </w:r>
      <w:r w:rsidR="005A74FB" w:rsidRPr="005B43B0">
        <w:rPr>
          <w:b/>
        </w:rPr>
        <w:t xml:space="preserve"> </w:t>
      </w:r>
    </w:p>
    <w:p w:rsidR="00EE724C" w:rsidRDefault="00EE724C" w:rsidP="005B43B0">
      <w:pPr>
        <w:pStyle w:val="NoSpacing"/>
        <w:numPr>
          <w:ilvl w:val="0"/>
          <w:numId w:val="2"/>
        </w:numPr>
      </w:pPr>
      <w:r>
        <w:t xml:space="preserve">The Carbon Tracker initializes first with an estimation of </w:t>
      </w:r>
      <w:r w:rsidR="00E556C4">
        <w:t>the CO</w:t>
      </w:r>
      <w:r w:rsidR="00E556C4">
        <w:rPr>
          <w:vertAlign w:val="subscript"/>
        </w:rPr>
        <w:t>2</w:t>
      </w:r>
      <w:r w:rsidR="00E556C4">
        <w:t xml:space="preserve"> distribution while taking into account atmosphere sinks and sources.  </w:t>
      </w:r>
    </w:p>
    <w:p w:rsidR="00E556C4" w:rsidRDefault="00E556C4" w:rsidP="005B43B0">
      <w:pPr>
        <w:pStyle w:val="NoSpacing"/>
        <w:numPr>
          <w:ilvl w:val="0"/>
          <w:numId w:val="2"/>
        </w:numPr>
      </w:pPr>
      <w:r>
        <w:t>Then it is put in a model which simulates the air paths over the earth.</w:t>
      </w:r>
      <w:r w:rsidR="00245F02" w:rsidRPr="00245F02">
        <w:rPr>
          <w:noProof/>
        </w:rPr>
        <w:t xml:space="preserve"> </w:t>
      </w:r>
    </w:p>
    <w:p w:rsidR="00E556C4" w:rsidRDefault="00E556C4" w:rsidP="005B43B0">
      <w:pPr>
        <w:pStyle w:val="NoSpacing"/>
        <w:numPr>
          <w:ilvl w:val="0"/>
          <w:numId w:val="2"/>
        </w:numPr>
      </w:pPr>
      <w:r>
        <w:t>The model is displayed.</w:t>
      </w:r>
    </w:p>
    <w:p w:rsidR="00E556C4" w:rsidRDefault="00E556C4" w:rsidP="005B43B0">
      <w:pPr>
        <w:pStyle w:val="NoSpacing"/>
        <w:numPr>
          <w:ilvl w:val="0"/>
          <w:numId w:val="2"/>
        </w:numPr>
      </w:pPr>
      <w:r>
        <w:t>The estimated values of CO</w:t>
      </w:r>
      <w:r>
        <w:rPr>
          <w:vertAlign w:val="subscript"/>
        </w:rPr>
        <w:t>2</w:t>
      </w:r>
      <w:r>
        <w:t xml:space="preserve"> are compared to the actual measurements of CO</w:t>
      </w:r>
      <w:r>
        <w:rPr>
          <w:vertAlign w:val="subscript"/>
        </w:rPr>
        <w:t>2</w:t>
      </w:r>
      <w:r>
        <w:t>.</w:t>
      </w:r>
    </w:p>
    <w:p w:rsidR="005A74FB" w:rsidRDefault="00E556C4" w:rsidP="005B43B0">
      <w:pPr>
        <w:pStyle w:val="NoSpacing"/>
        <w:numPr>
          <w:ilvl w:val="0"/>
          <w:numId w:val="2"/>
        </w:numPr>
      </w:pPr>
      <w:r>
        <w:t xml:space="preserve">The model is then corrected to show </w:t>
      </w:r>
      <w:r w:rsidR="005A74FB">
        <w:t>a better representation of the CO</w:t>
      </w:r>
      <w:r w:rsidR="005A74FB">
        <w:rPr>
          <w:vertAlign w:val="subscript"/>
        </w:rPr>
        <w:t>2</w:t>
      </w:r>
      <w:r w:rsidR="005A74FB">
        <w:t xml:space="preserve"> distribution.</w:t>
      </w:r>
      <w:r w:rsidR="005A74FB">
        <w:br/>
        <w:t>(they make it sound like some values are averaged while other are just replaced)</w:t>
      </w:r>
    </w:p>
    <w:p w:rsidR="003E356E" w:rsidRDefault="003E356E" w:rsidP="00584DA6">
      <w:pPr>
        <w:pStyle w:val="NoSpacing"/>
      </w:pPr>
    </w:p>
    <w:p w:rsidR="00E74B14" w:rsidRDefault="003E356E" w:rsidP="00584DA6">
      <w:pPr>
        <w:pStyle w:val="NoSpacing"/>
        <w:rPr>
          <w:b/>
        </w:rPr>
      </w:pPr>
      <w:r>
        <w:rPr>
          <w:b/>
        </w:rPr>
        <w:t>How to use or implement CarbonTracker</w:t>
      </w:r>
      <w:r w:rsidR="00E74B14">
        <w:rPr>
          <w:b/>
        </w:rPr>
        <w:t>: (bear with me the source code was</w:t>
      </w:r>
      <w:r w:rsidR="00184E10">
        <w:rPr>
          <w:b/>
        </w:rPr>
        <w:t xml:space="preserve"> written</w:t>
      </w:r>
      <w:r w:rsidR="00E74B14">
        <w:rPr>
          <w:b/>
        </w:rPr>
        <w:t xml:space="preserve"> in </w:t>
      </w:r>
      <w:r w:rsidR="00184E10">
        <w:rPr>
          <w:b/>
        </w:rPr>
        <w:t>FORTRAN</w:t>
      </w:r>
      <w:r w:rsidR="00E74B14">
        <w:rPr>
          <w:b/>
        </w:rPr>
        <w:t xml:space="preserve">, so I’m </w:t>
      </w:r>
      <w:r w:rsidR="00184E10">
        <w:rPr>
          <w:b/>
        </w:rPr>
        <w:t>kind of guessing/knowing</w:t>
      </w:r>
      <w:r w:rsidR="00E74B14">
        <w:rPr>
          <w:b/>
        </w:rPr>
        <w:t xml:space="preserve"> what I am </w:t>
      </w:r>
      <w:r w:rsidR="00184E10">
        <w:rPr>
          <w:b/>
        </w:rPr>
        <w:t>talking about</w:t>
      </w:r>
      <w:r w:rsidR="00684C74">
        <w:rPr>
          <w:b/>
        </w:rPr>
        <w:t xml:space="preserve"> based on what I read in the documentation descriptions they give me</w:t>
      </w:r>
      <w:r w:rsidR="00E74B14">
        <w:rPr>
          <w:b/>
        </w:rPr>
        <w:t>)</w:t>
      </w:r>
    </w:p>
    <w:p w:rsidR="00E74B14" w:rsidRDefault="00E74B14" w:rsidP="00584DA6">
      <w:pPr>
        <w:pStyle w:val="NoSpacing"/>
      </w:pPr>
      <w:r w:rsidRPr="00E74B14">
        <w:t xml:space="preserve">There are apparently seven modules/components that </w:t>
      </w:r>
      <w:r>
        <w:t>CarbonTracker utilizes in making its estimation for the model display.  The modules are Ocean, Fire, Biosphere, and Fossil Fuel and the other components are the Observations taken by NOAA ESRL and partner laboratories, the TM5 nested transport, and the Ensemble Data Assimilation.</w:t>
      </w:r>
    </w:p>
    <w:p w:rsidR="00785A61" w:rsidRDefault="00785A61" w:rsidP="00584DA6">
      <w:pPr>
        <w:pStyle w:val="NoSpacing"/>
      </w:pPr>
    </w:p>
    <w:p w:rsidR="00C34956" w:rsidRPr="00C34956" w:rsidRDefault="00C34956" w:rsidP="00C34956">
      <w:pPr>
        <w:pStyle w:val="NoSpacing"/>
        <w:numPr>
          <w:ilvl w:val="0"/>
          <w:numId w:val="3"/>
        </w:numPr>
      </w:pPr>
      <w:r w:rsidRPr="00C34956">
        <w:rPr>
          <w:b/>
        </w:rPr>
        <w:t>Ensemble Data Assimilation</w:t>
      </w:r>
    </w:p>
    <w:p w:rsidR="00C34956" w:rsidRDefault="00C34956" w:rsidP="00C34956">
      <w:pPr>
        <w:pStyle w:val="NoSpacing"/>
        <w:numPr>
          <w:ilvl w:val="1"/>
          <w:numId w:val="3"/>
        </w:numPr>
      </w:pPr>
      <w:r>
        <w:t>The Ensemble Data Assimilation seems to be the heart of the work in CarbonTracker, it connects the information collected from each of the modules and the observations, and it updates the display periodically based upon changes in the data it takes in.</w:t>
      </w:r>
    </w:p>
    <w:p w:rsidR="00184E10" w:rsidRDefault="00184E10" w:rsidP="00C34956">
      <w:pPr>
        <w:pStyle w:val="NoSpacing"/>
        <w:numPr>
          <w:ilvl w:val="1"/>
          <w:numId w:val="3"/>
        </w:numPr>
      </w:pPr>
      <w:r>
        <w:t>The equation used by this process to make sense of the fluxes in CO</w:t>
      </w:r>
      <w:r>
        <w:rPr>
          <w:vertAlign w:val="subscript"/>
        </w:rPr>
        <w:t>2</w:t>
      </w:r>
      <w:r>
        <w:t>:</w:t>
      </w:r>
      <w:r w:rsidR="00785A61">
        <w:br/>
      </w:r>
      <w:r>
        <w:br/>
      </w:r>
      <w:r w:rsidRPr="001E5F6F">
        <w:rPr>
          <w:sz w:val="24"/>
          <w:szCs w:val="24"/>
        </w:rPr>
        <w:t>F(x, y, t) = λ • F</w:t>
      </w:r>
      <w:r w:rsidRPr="001E5F6F">
        <w:rPr>
          <w:rStyle w:val="sub"/>
          <w:sz w:val="24"/>
          <w:szCs w:val="24"/>
          <w:vertAlign w:val="subscript"/>
        </w:rPr>
        <w:t>bio</w:t>
      </w:r>
      <w:r w:rsidRPr="001E5F6F">
        <w:rPr>
          <w:sz w:val="24"/>
          <w:szCs w:val="24"/>
        </w:rPr>
        <w:t>(x, y, t) + λ • F</w:t>
      </w:r>
      <w:r w:rsidRPr="001E5F6F">
        <w:rPr>
          <w:rStyle w:val="sub"/>
          <w:sz w:val="24"/>
          <w:szCs w:val="24"/>
          <w:vertAlign w:val="subscript"/>
        </w:rPr>
        <w:t>oce</w:t>
      </w:r>
      <w:r w:rsidRPr="001E5F6F">
        <w:rPr>
          <w:sz w:val="24"/>
          <w:szCs w:val="24"/>
        </w:rPr>
        <w:t>(x, y, t) + F</w:t>
      </w:r>
      <w:r w:rsidRPr="001E5F6F">
        <w:rPr>
          <w:rStyle w:val="sub"/>
          <w:sz w:val="24"/>
          <w:szCs w:val="24"/>
          <w:vertAlign w:val="subscript"/>
        </w:rPr>
        <w:t>ff</w:t>
      </w:r>
      <w:r w:rsidRPr="001E5F6F">
        <w:rPr>
          <w:sz w:val="24"/>
          <w:szCs w:val="24"/>
        </w:rPr>
        <w:t>(x, y, t) + F</w:t>
      </w:r>
      <w:r w:rsidRPr="001E5F6F">
        <w:rPr>
          <w:rStyle w:val="sub"/>
          <w:sz w:val="24"/>
          <w:szCs w:val="24"/>
          <w:vertAlign w:val="subscript"/>
        </w:rPr>
        <w:t>fire</w:t>
      </w:r>
      <w:r w:rsidRPr="001E5F6F">
        <w:rPr>
          <w:sz w:val="24"/>
          <w:szCs w:val="24"/>
        </w:rPr>
        <w:t>(x, y, t)</w:t>
      </w:r>
      <w:r w:rsidR="001E5F6F">
        <w:rPr>
          <w:sz w:val="24"/>
          <w:szCs w:val="24"/>
        </w:rPr>
        <w:br/>
      </w:r>
      <w:r w:rsidR="001E5F6F" w:rsidRPr="001E5F6F">
        <w:lastRenderedPageBreak/>
        <w:t>λ represents</w:t>
      </w:r>
      <w:r w:rsidR="00C50454">
        <w:t xml:space="preserve"> a set of linear scaling factors applied to the fluxes, </w:t>
      </w:r>
      <w:r w:rsidR="003D7561">
        <w:t>estimated in the assimilation.  After the scaling factors are estimated they are then applied to the biosphere and ocean modules to determine the fluxes in output by CarbonTracker.</w:t>
      </w:r>
    </w:p>
    <w:p w:rsidR="000A03DF" w:rsidRDefault="005E7B5D" w:rsidP="005E7B5D">
      <w:pPr>
        <w:pStyle w:val="NoSpacing"/>
        <w:numPr>
          <w:ilvl w:val="1"/>
          <w:numId w:val="3"/>
        </w:numPr>
      </w:pPr>
      <w:r>
        <w:t>The scaling factors are</w:t>
      </w:r>
      <w:r w:rsidR="003D7561">
        <w:t xml:space="preserve"> </w:t>
      </w:r>
      <w:r>
        <w:t xml:space="preserve">estimated each week and </w:t>
      </w:r>
      <w:r w:rsidR="003D7561">
        <w:t>assumed constant</w:t>
      </w:r>
      <w:r>
        <w:t xml:space="preserve">.  </w:t>
      </w:r>
    </w:p>
    <w:p w:rsidR="000A03DF" w:rsidRDefault="005E7B5D" w:rsidP="000A03DF">
      <w:pPr>
        <w:pStyle w:val="NoSpacing"/>
        <w:numPr>
          <w:ilvl w:val="2"/>
          <w:numId w:val="3"/>
        </w:numPr>
      </w:pPr>
      <w:r>
        <w:t xml:space="preserve">Each scaling factor is associated with a particular region, and the current distribution of regions is fixed.  </w:t>
      </w:r>
    </w:p>
    <w:p w:rsidR="000A03DF" w:rsidRDefault="005E7B5D" w:rsidP="000A03DF">
      <w:pPr>
        <w:pStyle w:val="NoSpacing"/>
        <w:numPr>
          <w:ilvl w:val="2"/>
          <w:numId w:val="3"/>
        </w:numPr>
      </w:pPr>
      <w:r>
        <w:t xml:space="preserve">The ocean is divided into 30 basin regions, and the biosphere is divided according to the type of ecosystem and the geographical location.  </w:t>
      </w:r>
    </w:p>
    <w:p w:rsidR="000A03DF" w:rsidRDefault="005E7B5D" w:rsidP="000A03DF">
      <w:pPr>
        <w:pStyle w:val="NoSpacing"/>
        <w:numPr>
          <w:ilvl w:val="2"/>
          <w:numId w:val="3"/>
        </w:numPr>
      </w:pPr>
      <w:r>
        <w:t xml:space="preserve">Since this project is intended to be used with a TransCom application, the number of separate locations is set to 11, and the number of ecosystems in each location is set to 19.  </w:t>
      </w:r>
    </w:p>
    <w:p w:rsidR="005E7B5D" w:rsidRDefault="005E7B5D" w:rsidP="000A03DF">
      <w:pPr>
        <w:pStyle w:val="NoSpacing"/>
        <w:numPr>
          <w:ilvl w:val="2"/>
          <w:numId w:val="3"/>
        </w:numPr>
      </w:pPr>
      <w:r>
        <w:t>CarbonTracker intentionally does not set scaling factors for the fossil fuel and fire modules.</w:t>
      </w:r>
    </w:p>
    <w:p w:rsidR="00785A61" w:rsidRPr="00C34956" w:rsidRDefault="00785A61" w:rsidP="00785A61">
      <w:pPr>
        <w:pStyle w:val="NoSpacing"/>
        <w:ind w:left="2160"/>
      </w:pPr>
    </w:p>
    <w:p w:rsidR="00C34956" w:rsidRPr="00184E10" w:rsidRDefault="00184E10" w:rsidP="00C34956">
      <w:pPr>
        <w:pStyle w:val="NoSpacing"/>
        <w:numPr>
          <w:ilvl w:val="0"/>
          <w:numId w:val="3"/>
        </w:numPr>
      </w:pPr>
      <w:r>
        <w:rPr>
          <w:b/>
        </w:rPr>
        <w:t>Observations</w:t>
      </w:r>
    </w:p>
    <w:p w:rsidR="00184E10" w:rsidRDefault="005E7B5D" w:rsidP="00184E10">
      <w:pPr>
        <w:pStyle w:val="NoSpacing"/>
        <w:numPr>
          <w:ilvl w:val="1"/>
          <w:numId w:val="3"/>
        </w:numPr>
      </w:pPr>
      <w:r>
        <w:t xml:space="preserve">The observation data comes from air samples taken at the </w:t>
      </w:r>
      <w:r w:rsidR="000A03DF">
        <w:t xml:space="preserve">ground level from the NOAA ESRL Cooperative Air Sampling Network for each year studied.  </w:t>
      </w:r>
      <w:r w:rsidR="00684C74">
        <w:t>The makeup of the network varies per week depending on successful sampling and analysis, and each site’s sampling frequency</w:t>
      </w:r>
      <w:r w:rsidR="00684C74" w:rsidRPr="00684C74">
        <w:rPr>
          <w:color w:val="FF0000"/>
          <w:vertAlign w:val="superscript"/>
        </w:rPr>
        <w:t>1</w:t>
      </w:r>
      <w:r w:rsidR="00684C74">
        <w:t>.</w:t>
      </w:r>
    </w:p>
    <w:p w:rsidR="00EA7F99" w:rsidRDefault="008A628A" w:rsidP="00184E10">
      <w:pPr>
        <w:pStyle w:val="NoSpacing"/>
        <w:numPr>
          <w:ilvl w:val="1"/>
          <w:numId w:val="3"/>
        </w:numPr>
      </w:pPr>
      <w:r>
        <w:t xml:space="preserve">Data also comes from </w:t>
      </w:r>
      <w:r w:rsidR="000041C8">
        <w:t>in situ quasi-continuous CO</w:t>
      </w:r>
      <w:r w:rsidR="000041C8">
        <w:rPr>
          <w:vertAlign w:val="subscript"/>
        </w:rPr>
        <w:t>2</w:t>
      </w:r>
      <w:r w:rsidR="000041C8">
        <w:t xml:space="preserve"> time s</w:t>
      </w:r>
      <w:r w:rsidR="00EA7F99">
        <w:t>eries from seven towers</w:t>
      </w:r>
    </w:p>
    <w:p w:rsidR="00EA7F99" w:rsidRDefault="00EA7F99" w:rsidP="00EA7F99">
      <w:pPr>
        <w:pStyle w:val="NoSpacing"/>
        <w:numPr>
          <w:ilvl w:val="2"/>
          <w:numId w:val="3"/>
        </w:numPr>
      </w:pPr>
      <w:r>
        <w:t>T</w:t>
      </w:r>
      <w:r w:rsidR="000041C8">
        <w:t>he 396m level</w:t>
      </w:r>
      <w:r>
        <w:t xml:space="preserve"> of the WLEF tower in Wisconsin</w:t>
      </w:r>
    </w:p>
    <w:p w:rsidR="00EA7F99" w:rsidRDefault="00EA7F99" w:rsidP="00EA7F99">
      <w:pPr>
        <w:pStyle w:val="NoSpacing"/>
        <w:numPr>
          <w:ilvl w:val="2"/>
          <w:numId w:val="3"/>
        </w:numPr>
      </w:pPr>
      <w:r>
        <w:t>T</w:t>
      </w:r>
      <w:r w:rsidR="000041C8">
        <w:t>he 107m level of the AMT tower in Argyle, Maine</w:t>
      </w:r>
    </w:p>
    <w:p w:rsidR="00EA7F99" w:rsidRDefault="00EA7F99" w:rsidP="00EA7F99">
      <w:pPr>
        <w:pStyle w:val="NoSpacing"/>
        <w:numPr>
          <w:ilvl w:val="2"/>
          <w:numId w:val="3"/>
        </w:numPr>
      </w:pPr>
      <w:r>
        <w:t>T</w:t>
      </w:r>
      <w:r w:rsidR="000041C8">
        <w:t>he 251m level of the KWKT tower in Texas</w:t>
      </w:r>
    </w:p>
    <w:p w:rsidR="00EA7F99" w:rsidRDefault="00EA7F99" w:rsidP="00EA7F99">
      <w:pPr>
        <w:pStyle w:val="NoSpacing"/>
        <w:numPr>
          <w:ilvl w:val="2"/>
          <w:numId w:val="3"/>
        </w:numPr>
      </w:pPr>
      <w:r>
        <w:t>T</w:t>
      </w:r>
      <w:r w:rsidR="000041C8">
        <w:t>he 40m level of the tower in Fraserdale, Canada oper</w:t>
      </w:r>
      <w:r>
        <w:t>ated by Environment Canada (EC)</w:t>
      </w:r>
    </w:p>
    <w:p w:rsidR="00EA7F99" w:rsidRDefault="00EA7F99" w:rsidP="00EA7F99">
      <w:pPr>
        <w:pStyle w:val="NoSpacing"/>
        <w:numPr>
          <w:ilvl w:val="2"/>
          <w:numId w:val="3"/>
        </w:numPr>
      </w:pPr>
      <w:r>
        <w:t>T</w:t>
      </w:r>
      <w:r w:rsidR="000041C8">
        <w:t>he 23m level of the tower at Candle Lake (formerly Old Black Spruce), Canada operated by EC</w:t>
      </w:r>
    </w:p>
    <w:p w:rsidR="00EA7F99" w:rsidRDefault="00EA7F99" w:rsidP="00EA7F99">
      <w:pPr>
        <w:pStyle w:val="NoSpacing"/>
        <w:numPr>
          <w:ilvl w:val="2"/>
          <w:numId w:val="3"/>
        </w:numPr>
      </w:pPr>
      <w:r>
        <w:t>T</w:t>
      </w:r>
      <w:r w:rsidR="000041C8">
        <w:t>he 9m level of the tower at Storm Peak Laboratory operated by National Center for Atmospheric Research (NCAR</w:t>
      </w:r>
      <w:r>
        <w:t>)</w:t>
      </w:r>
    </w:p>
    <w:p w:rsidR="00EA7F99" w:rsidRDefault="00EA7F99" w:rsidP="00EA7F99">
      <w:pPr>
        <w:pStyle w:val="NoSpacing"/>
        <w:numPr>
          <w:ilvl w:val="2"/>
          <w:numId w:val="3"/>
        </w:numPr>
      </w:pPr>
      <w:r>
        <w:t>T</w:t>
      </w:r>
      <w:r w:rsidR="000041C8">
        <w:t xml:space="preserve">he 5m level of the tower at Niwot Ridge operated by NCAR.  </w:t>
      </w:r>
    </w:p>
    <w:p w:rsidR="008A628A" w:rsidRDefault="000041C8" w:rsidP="00EA7F99">
      <w:pPr>
        <w:pStyle w:val="NoSpacing"/>
        <w:numPr>
          <w:ilvl w:val="2"/>
          <w:numId w:val="3"/>
        </w:numPr>
      </w:pPr>
      <w:r>
        <w:t>There are other in situ quasi-continuous CO</w:t>
      </w:r>
      <w:r>
        <w:rPr>
          <w:vertAlign w:val="subscript"/>
        </w:rPr>
        <w:t>2</w:t>
      </w:r>
      <w:r>
        <w:t xml:space="preserve"> time series that come from NOAA ESRL observatories at Barrow, Mauna Loa, Samoa, and South Pole, and the EC programs at Alert, Canada and Sable Island, Canada.</w:t>
      </w:r>
    </w:p>
    <w:p w:rsidR="008A5C25" w:rsidRDefault="000041C8" w:rsidP="008A5C25">
      <w:pPr>
        <w:pStyle w:val="NoSpacing"/>
        <w:numPr>
          <w:ilvl w:val="1"/>
          <w:numId w:val="3"/>
        </w:numPr>
      </w:pPr>
      <w:r>
        <w:t xml:space="preserve">At the quasi-continuous sampling sites, one daytime average mole faction for each day </w:t>
      </w:r>
      <w:r w:rsidR="008A5C25">
        <w:t>is constructed from the time series.</w:t>
      </w:r>
    </w:p>
    <w:p w:rsidR="00B24D5E" w:rsidRDefault="00B24D5E" w:rsidP="008A5C25">
      <w:pPr>
        <w:pStyle w:val="NoSpacing"/>
        <w:numPr>
          <w:ilvl w:val="1"/>
          <w:numId w:val="3"/>
        </w:numPr>
      </w:pPr>
      <w:r>
        <w:t xml:space="preserve">During the assimilation a selection criterion to exclude non-Marine Boundary Layer observations from which are poorly forecasted in the framework.  A model-data mismatch is used in this process, which </w:t>
      </w:r>
      <w:proofErr w:type="gramStart"/>
      <w:r>
        <w:t>is</w:t>
      </w:r>
      <w:proofErr w:type="gramEnd"/>
      <w:r>
        <w:t xml:space="preserve"> the random error ascribed to each observation to account for measurement errors as well as modeling errors.</w:t>
      </w:r>
    </w:p>
    <w:p w:rsidR="00785A61" w:rsidRPr="00C34956" w:rsidRDefault="00785A61" w:rsidP="00785A61">
      <w:pPr>
        <w:pStyle w:val="NoSpacing"/>
        <w:ind w:left="1440"/>
      </w:pPr>
    </w:p>
    <w:p w:rsidR="00C34956" w:rsidRPr="006261B2" w:rsidRDefault="00184E10" w:rsidP="00C34956">
      <w:pPr>
        <w:pStyle w:val="NoSpacing"/>
        <w:numPr>
          <w:ilvl w:val="0"/>
          <w:numId w:val="3"/>
        </w:numPr>
      </w:pPr>
      <w:r w:rsidRPr="00184E10">
        <w:rPr>
          <w:b/>
        </w:rPr>
        <w:t>Ocean Module</w:t>
      </w:r>
    </w:p>
    <w:p w:rsidR="006261B2" w:rsidRDefault="006261B2" w:rsidP="006261B2">
      <w:pPr>
        <w:pStyle w:val="NoSpacing"/>
        <w:numPr>
          <w:ilvl w:val="1"/>
          <w:numId w:val="3"/>
        </w:numPr>
      </w:pPr>
      <w:r w:rsidRPr="00C47793">
        <w:t>The ocea</w:t>
      </w:r>
      <w:r w:rsidR="00C47793">
        <w:t>ns or the largest long-term sink</w:t>
      </w:r>
      <w:r w:rsidR="00EA7F99">
        <w:t xml:space="preserve"> for carbon and hold a massive capacity to store and redistribute CO</w:t>
      </w:r>
      <w:r w:rsidR="00EA7F99">
        <w:rPr>
          <w:vertAlign w:val="subscript"/>
        </w:rPr>
        <w:t>2</w:t>
      </w:r>
      <w:r w:rsidR="00EA7F99">
        <w:t xml:space="preserve"> within a system. </w:t>
      </w:r>
    </w:p>
    <w:p w:rsidR="00EA7F99" w:rsidRDefault="00EA7F99" w:rsidP="006261B2">
      <w:pPr>
        <w:pStyle w:val="NoSpacing"/>
        <w:numPr>
          <w:ilvl w:val="1"/>
          <w:numId w:val="3"/>
        </w:numPr>
      </w:pPr>
      <w:r>
        <w:t>It is estimated that 48% of the CO</w:t>
      </w:r>
      <w:r>
        <w:rPr>
          <w:vertAlign w:val="subscript"/>
        </w:rPr>
        <w:t>2</w:t>
      </w:r>
      <w:r>
        <w:t xml:space="preserve"> from fossil fuels has been absorbed by the ocean.</w:t>
      </w:r>
    </w:p>
    <w:p w:rsidR="00EA7F99" w:rsidRDefault="00EA7F99" w:rsidP="00EA7F99">
      <w:pPr>
        <w:pStyle w:val="NoSpacing"/>
        <w:numPr>
          <w:ilvl w:val="1"/>
          <w:numId w:val="3"/>
        </w:numPr>
      </w:pPr>
      <w:r>
        <w:t>Oceanic uptake of CO</w:t>
      </w:r>
      <w:r w:rsidRPr="00054BDA">
        <w:rPr>
          <w:rStyle w:val="sub"/>
          <w:vertAlign w:val="subscript"/>
        </w:rPr>
        <w:t>2</w:t>
      </w:r>
      <w:r>
        <w:t xml:space="preserve"> in CarbonTracker is computed using air-sea differences in partial pressure of CO</w:t>
      </w:r>
      <w:r w:rsidRPr="00054BDA">
        <w:rPr>
          <w:rStyle w:val="sub"/>
          <w:vertAlign w:val="subscript"/>
        </w:rPr>
        <w:t>2</w:t>
      </w:r>
      <w:r>
        <w:t xml:space="preserve"> inferred from ocean inversions, combined with a gas transfer velocity computed from wind speeds in the atmospheric transport model</w:t>
      </w:r>
      <w:r>
        <w:rPr>
          <w:color w:val="FF0000"/>
          <w:vertAlign w:val="superscript"/>
        </w:rPr>
        <w:t>1</w:t>
      </w:r>
      <w:r>
        <w:t>.</w:t>
      </w:r>
    </w:p>
    <w:p w:rsidR="00785A61" w:rsidRPr="00C47793" w:rsidRDefault="00785A61" w:rsidP="00785A61">
      <w:pPr>
        <w:pStyle w:val="NoSpacing"/>
        <w:ind w:left="1440"/>
      </w:pPr>
    </w:p>
    <w:p w:rsidR="00184E10" w:rsidRPr="00A50C29" w:rsidRDefault="00184E10" w:rsidP="00C34956">
      <w:pPr>
        <w:pStyle w:val="NoSpacing"/>
        <w:numPr>
          <w:ilvl w:val="0"/>
          <w:numId w:val="3"/>
        </w:numPr>
      </w:pPr>
      <w:r>
        <w:rPr>
          <w:b/>
        </w:rPr>
        <w:lastRenderedPageBreak/>
        <w:t>Biosphere</w:t>
      </w:r>
    </w:p>
    <w:p w:rsidR="00A50C29" w:rsidRDefault="00785A61" w:rsidP="00A50C29">
      <w:pPr>
        <w:pStyle w:val="NoSpacing"/>
        <w:numPr>
          <w:ilvl w:val="1"/>
          <w:numId w:val="3"/>
        </w:numPr>
      </w:pPr>
      <w:r>
        <w:t xml:space="preserve">The </w:t>
      </w:r>
      <w:proofErr w:type="spellStart"/>
      <w:r>
        <w:t>biospheric</w:t>
      </w:r>
      <w:proofErr w:type="spellEnd"/>
      <w:r>
        <w:t xml:space="preserve"> component of the carbon cycle consists of all the carbon stored in 'biomass' around us. This includes trees, shrubs, grasses, carbon within soils, dead wood, and leaf litter</w:t>
      </w:r>
      <w:r w:rsidRPr="00785A61">
        <w:rPr>
          <w:color w:val="FF0000"/>
          <w:vertAlign w:val="superscript"/>
        </w:rPr>
        <w:t>1</w:t>
      </w:r>
      <w:r>
        <w:t>.</w:t>
      </w:r>
    </w:p>
    <w:p w:rsidR="00785A61" w:rsidRDefault="00785A61" w:rsidP="00A50C29">
      <w:pPr>
        <w:pStyle w:val="NoSpacing"/>
        <w:numPr>
          <w:ilvl w:val="1"/>
          <w:numId w:val="3"/>
        </w:numPr>
      </w:pPr>
      <w:r>
        <w:t>This model calculates global carbon fluxes using input from weather models to drive biophysical processes, as well as satellite observed Normalized Difference Vegetation Index (NDVI) to track plant phenology</w:t>
      </w:r>
      <w:r>
        <w:rPr>
          <w:color w:val="FF0000"/>
          <w:vertAlign w:val="superscript"/>
        </w:rPr>
        <w:t>1</w:t>
      </w:r>
      <w:r>
        <w:t>.</w:t>
      </w:r>
    </w:p>
    <w:p w:rsidR="00785A61" w:rsidRPr="00184E10" w:rsidRDefault="00785A61" w:rsidP="00785A61">
      <w:pPr>
        <w:pStyle w:val="NoSpacing"/>
        <w:ind w:left="1440"/>
      </w:pPr>
    </w:p>
    <w:p w:rsidR="00184E10" w:rsidRPr="00785A61" w:rsidRDefault="00184E10" w:rsidP="00C34956">
      <w:pPr>
        <w:pStyle w:val="NoSpacing"/>
        <w:numPr>
          <w:ilvl w:val="0"/>
          <w:numId w:val="3"/>
        </w:numPr>
      </w:pPr>
      <w:r>
        <w:rPr>
          <w:b/>
        </w:rPr>
        <w:t>Fire Module</w:t>
      </w:r>
    </w:p>
    <w:p w:rsidR="00785A61" w:rsidRPr="00354DF6" w:rsidRDefault="00354DF6" w:rsidP="00785A61">
      <w:pPr>
        <w:pStyle w:val="NoSpacing"/>
        <w:numPr>
          <w:ilvl w:val="1"/>
          <w:numId w:val="3"/>
        </w:numPr>
      </w:pPr>
      <w:r>
        <w:t>This important component of the carbon cycle is monitored mostly from space, while sophisticated 'biomass burning' models are used to estimate the amount of CO</w:t>
      </w:r>
      <w:r w:rsidRPr="00054BDA">
        <w:rPr>
          <w:rStyle w:val="sub"/>
          <w:vertAlign w:val="subscript"/>
        </w:rPr>
        <w:t>2</w:t>
      </w:r>
      <w:r>
        <w:t xml:space="preserve"> emitted by each fire. Such estimates are then used in CarbonTracker to prescribe the emissions, without further refinement by our measurements.</w:t>
      </w:r>
      <w:r>
        <w:rPr>
          <w:color w:val="FF0000"/>
          <w:vertAlign w:val="superscript"/>
        </w:rPr>
        <w:t>1</w:t>
      </w:r>
    </w:p>
    <w:p w:rsidR="00354DF6" w:rsidRPr="00354DF6" w:rsidRDefault="00354DF6" w:rsidP="00785A61">
      <w:pPr>
        <w:pStyle w:val="NoSpacing"/>
        <w:numPr>
          <w:ilvl w:val="1"/>
          <w:numId w:val="3"/>
        </w:numPr>
      </w:pPr>
      <w:r>
        <w:t>The fire module currently used in CarbonTracker is based on the Global Emissions Fire Database version 2 (GFEDv2), which is derived from the CASA biogeochemical model.  The dataset consists of 1x1 degree gridded monthly burned area, fuel loads, combustion completeness, and fire emissions (Carbon, CO</w:t>
      </w:r>
      <w:r w:rsidRPr="00054BDA">
        <w:rPr>
          <w:rStyle w:val="sub"/>
          <w:vertAlign w:val="subscript"/>
        </w:rPr>
        <w:t>2</w:t>
      </w:r>
      <w:r>
        <w:t>, CO, CH</w:t>
      </w:r>
      <w:r w:rsidRPr="00054BDA">
        <w:rPr>
          <w:rStyle w:val="sub"/>
          <w:vertAlign w:val="subscript"/>
        </w:rPr>
        <w:t>4</w:t>
      </w:r>
      <w:r>
        <w:t>, NMHC, H</w:t>
      </w:r>
      <w:r w:rsidRPr="00054BDA">
        <w:rPr>
          <w:rStyle w:val="sub"/>
          <w:vertAlign w:val="subscript"/>
        </w:rPr>
        <w:t>2</w:t>
      </w:r>
      <w:r>
        <w:t xml:space="preserve">, </w:t>
      </w:r>
      <w:proofErr w:type="spellStart"/>
      <w:r>
        <w:t>NO</w:t>
      </w:r>
      <w:r w:rsidRPr="00054BDA">
        <w:rPr>
          <w:rStyle w:val="sub"/>
          <w:vertAlign w:val="subscript"/>
        </w:rPr>
        <w:t>x</w:t>
      </w:r>
      <w:proofErr w:type="spellEnd"/>
      <w:r>
        <w:t>, N</w:t>
      </w:r>
      <w:r w:rsidRPr="00054BDA">
        <w:rPr>
          <w:rStyle w:val="sub"/>
          <w:vertAlign w:val="subscript"/>
        </w:rPr>
        <w:t>2</w:t>
      </w:r>
      <w:r>
        <w:t>O, PM2.5, Total Particulate Matter, Total Carbon, Organic Carbon, Black Carbon) for the time period spanning January 1997 - December 2006, of which we currently only use CO</w:t>
      </w:r>
      <w:r w:rsidRPr="00054BDA">
        <w:rPr>
          <w:rStyle w:val="sub"/>
          <w:vertAlign w:val="subscript"/>
        </w:rPr>
        <w:t>2</w:t>
      </w:r>
      <w:r>
        <w:t>.</w:t>
      </w:r>
      <w:r>
        <w:rPr>
          <w:color w:val="FF0000"/>
          <w:vertAlign w:val="superscript"/>
        </w:rPr>
        <w:t>1</w:t>
      </w:r>
    </w:p>
    <w:p w:rsidR="00354DF6" w:rsidRPr="00184E10" w:rsidRDefault="00354DF6" w:rsidP="00354DF6">
      <w:pPr>
        <w:pStyle w:val="NoSpacing"/>
        <w:ind w:left="1440"/>
      </w:pPr>
    </w:p>
    <w:p w:rsidR="00184E10" w:rsidRPr="00354DF6" w:rsidRDefault="00184E10" w:rsidP="00C34956">
      <w:pPr>
        <w:pStyle w:val="NoSpacing"/>
        <w:numPr>
          <w:ilvl w:val="0"/>
          <w:numId w:val="3"/>
        </w:numPr>
      </w:pPr>
      <w:r>
        <w:rPr>
          <w:b/>
        </w:rPr>
        <w:t>Fossil Fuel</w:t>
      </w:r>
    </w:p>
    <w:p w:rsidR="00354DF6" w:rsidRPr="004F38EB" w:rsidRDefault="004F38EB" w:rsidP="00354DF6">
      <w:pPr>
        <w:pStyle w:val="NoSpacing"/>
        <w:numPr>
          <w:ilvl w:val="1"/>
          <w:numId w:val="3"/>
        </w:numPr>
      </w:pPr>
      <w:r>
        <w:t>Over the last two centuries, following the industrial and technical revolutions and the world population increase, fossil fuel combustion has become the largest anthropogenic source of CO</w:t>
      </w:r>
      <w:r w:rsidRPr="00054BDA">
        <w:rPr>
          <w:rStyle w:val="sub"/>
          <w:vertAlign w:val="subscript"/>
        </w:rPr>
        <w:t>2</w:t>
      </w:r>
      <w:r>
        <w:t>.</w:t>
      </w:r>
      <w:r>
        <w:rPr>
          <w:color w:val="FF0000"/>
          <w:vertAlign w:val="superscript"/>
        </w:rPr>
        <w:t>1</w:t>
      </w:r>
    </w:p>
    <w:p w:rsidR="004F38EB" w:rsidRPr="004F38EB" w:rsidRDefault="004F38EB" w:rsidP="00354DF6">
      <w:pPr>
        <w:pStyle w:val="NoSpacing"/>
        <w:numPr>
          <w:ilvl w:val="1"/>
          <w:numId w:val="3"/>
        </w:numPr>
      </w:pPr>
      <w:r>
        <w:t>Annual global total fossil fuel CO</w:t>
      </w:r>
      <w:r w:rsidRPr="00054BDA">
        <w:rPr>
          <w:rStyle w:val="sub"/>
          <w:vertAlign w:val="subscript"/>
        </w:rPr>
        <w:t>2</w:t>
      </w:r>
      <w:r>
        <w:t xml:space="preserve"> emissions are from the Carbon Dioxide Information and Analysis Center (CDIAC) [</w:t>
      </w:r>
      <w:proofErr w:type="spellStart"/>
      <w:r>
        <w:t>Marland</w:t>
      </w:r>
      <w:proofErr w:type="spellEnd"/>
      <w:r>
        <w:t xml:space="preserve"> et al. 2006] which extend through 2004.</w:t>
      </w:r>
      <w:r>
        <w:rPr>
          <w:color w:val="FF0000"/>
          <w:vertAlign w:val="superscript"/>
        </w:rPr>
        <w:t>1</w:t>
      </w:r>
    </w:p>
    <w:p w:rsidR="004F38EB" w:rsidRPr="00F30B93" w:rsidRDefault="00054BDA" w:rsidP="00354DF6">
      <w:pPr>
        <w:pStyle w:val="NoSpacing"/>
        <w:numPr>
          <w:ilvl w:val="1"/>
          <w:numId w:val="3"/>
        </w:numPr>
      </w:pPr>
      <w:r>
        <w:t>The uncertainty attached to the total source is of the order of 15%. This source is not optimized in the current CarbonTracker as we do not believe our current network can constrain this source separately from the others. Although the contribution of CO</w:t>
      </w:r>
      <w:r>
        <w:rPr>
          <w:rStyle w:val="sub"/>
        </w:rPr>
        <w:t>2</w:t>
      </w:r>
      <w:r>
        <w:t xml:space="preserve"> from fossil fuel burning to the observed CO</w:t>
      </w:r>
      <w:r>
        <w:rPr>
          <w:rStyle w:val="sub"/>
        </w:rPr>
        <w:t>2</w:t>
      </w:r>
      <w:r>
        <w:t xml:space="preserve"> mole fraction is considered known, extra model error is included in the system to represent the random errors in fossil fuels.</w:t>
      </w:r>
      <w:r>
        <w:rPr>
          <w:color w:val="FF0000"/>
          <w:vertAlign w:val="superscript"/>
        </w:rPr>
        <w:t>1</w:t>
      </w:r>
    </w:p>
    <w:p w:rsidR="00F30B93" w:rsidRPr="00184E10" w:rsidRDefault="00F30B93" w:rsidP="00F30B93">
      <w:pPr>
        <w:pStyle w:val="NoSpacing"/>
        <w:ind w:left="1440"/>
      </w:pPr>
    </w:p>
    <w:p w:rsidR="00184E10" w:rsidRPr="00054BDA" w:rsidRDefault="00184E10" w:rsidP="00C34956">
      <w:pPr>
        <w:pStyle w:val="NoSpacing"/>
        <w:numPr>
          <w:ilvl w:val="0"/>
          <w:numId w:val="3"/>
        </w:numPr>
      </w:pPr>
      <w:r>
        <w:rPr>
          <w:b/>
        </w:rPr>
        <w:t>TM5 nested transport</w:t>
      </w:r>
    </w:p>
    <w:p w:rsidR="00054BDA" w:rsidRPr="00F30B93" w:rsidRDefault="00F30B93" w:rsidP="00054BDA">
      <w:pPr>
        <w:pStyle w:val="NoSpacing"/>
        <w:numPr>
          <w:ilvl w:val="1"/>
          <w:numId w:val="3"/>
        </w:numPr>
      </w:pPr>
      <w:r>
        <w:t>This is a community-supported model whose development is shared among many scientific groups with different areas of expertise.</w:t>
      </w:r>
      <w:r w:rsidRPr="00F30B93">
        <w:rPr>
          <w:color w:val="FF0000"/>
          <w:vertAlign w:val="superscript"/>
        </w:rPr>
        <w:t>1</w:t>
      </w:r>
    </w:p>
    <w:p w:rsidR="00F30B93" w:rsidRPr="00F30B93" w:rsidRDefault="00F30B93" w:rsidP="00054BDA">
      <w:pPr>
        <w:pStyle w:val="NoSpacing"/>
        <w:numPr>
          <w:ilvl w:val="1"/>
          <w:numId w:val="3"/>
        </w:numPr>
      </w:pPr>
      <w:r>
        <w:t>TM5 is a global model with two-way nested grids; regions for which high-resolution simulations are desired can be nested in a coarser grid spanning the global domain. The advantage is that transport simulations can be performed with a regional focus without the need for boundary conditions from other models.</w:t>
      </w:r>
      <w:r w:rsidRPr="00F30B93">
        <w:rPr>
          <w:color w:val="FF0000"/>
          <w:vertAlign w:val="superscript"/>
        </w:rPr>
        <w:t>1</w:t>
      </w:r>
    </w:p>
    <w:p w:rsidR="00F30B93" w:rsidRDefault="00F30B93" w:rsidP="00584DA6">
      <w:pPr>
        <w:pStyle w:val="NoSpacing"/>
        <w:numPr>
          <w:ilvl w:val="1"/>
          <w:numId w:val="3"/>
        </w:numPr>
      </w:pPr>
      <w:r>
        <w:t xml:space="preserve">To simulate the winds and the weather, CarbonTracker uses sophisticated numerical models that are driven by the daily weather forecasts from the specialized meteorological centers of the world.  The winds which drive TM5 come from the </w:t>
      </w:r>
      <w:hyperlink r:id="rId8" w:tgtFrame="_blank" w:history="1">
        <w:r w:rsidRPr="00F30B93">
          <w:rPr>
            <w:rStyle w:val="Hyperlink"/>
            <w:color w:val="auto"/>
            <w:u w:val="none"/>
          </w:rPr>
          <w:t>European Center for Medium range Weather Forecast (ECMWF)</w:t>
        </w:r>
      </w:hyperlink>
      <w:r>
        <w:t xml:space="preserve"> operational forecast model.</w:t>
      </w:r>
    </w:p>
    <w:p w:rsidR="00F30B93" w:rsidRDefault="00F30B93" w:rsidP="00F30B93">
      <w:pPr>
        <w:pStyle w:val="NoSpacing"/>
      </w:pPr>
    </w:p>
    <w:p w:rsidR="00723347" w:rsidRDefault="00723347" w:rsidP="00F30B93">
      <w:pPr>
        <w:pStyle w:val="NoSpacing"/>
      </w:pPr>
      <w:r>
        <w:t>Bibliography:</w:t>
      </w:r>
    </w:p>
    <w:p w:rsidR="003E356E" w:rsidRDefault="006721DC" w:rsidP="003E356E">
      <w:pPr>
        <w:pStyle w:val="NoSpacing"/>
      </w:pPr>
      <w:r>
        <w:rPr>
          <w:vertAlign w:val="superscript"/>
        </w:rPr>
        <w:t>1</w:t>
      </w:r>
      <w:r w:rsidR="003E356E">
        <w:t xml:space="preserve">CarbonTracker 2007B, </w:t>
      </w:r>
      <w:hyperlink r:id="rId9" w:history="1">
        <w:r w:rsidR="003E356E" w:rsidRPr="0030004B">
          <w:rPr>
            <w:rStyle w:val="Hyperlink"/>
          </w:rPr>
          <w:t>http://carbontracker.noaa.gov</w:t>
        </w:r>
      </w:hyperlink>
    </w:p>
    <w:p w:rsidR="003E356E" w:rsidRPr="005B43B0" w:rsidRDefault="003E356E" w:rsidP="003E356E">
      <w:pPr>
        <w:pStyle w:val="NoSpacing"/>
      </w:pPr>
    </w:p>
    <w:sectPr w:rsidR="003E356E" w:rsidRPr="005B43B0" w:rsidSect="008404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F95F0A"/>
    <w:multiLevelType w:val="hybridMultilevel"/>
    <w:tmpl w:val="96FCD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7F3907"/>
    <w:multiLevelType w:val="hybridMultilevel"/>
    <w:tmpl w:val="076AB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5497B"/>
    <w:multiLevelType w:val="hybridMultilevel"/>
    <w:tmpl w:val="9260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42AF"/>
    <w:rsid w:val="000041C8"/>
    <w:rsid w:val="00054BDA"/>
    <w:rsid w:val="000A03DF"/>
    <w:rsid w:val="00184E10"/>
    <w:rsid w:val="001E5F6F"/>
    <w:rsid w:val="00245F02"/>
    <w:rsid w:val="00262658"/>
    <w:rsid w:val="002A41C2"/>
    <w:rsid w:val="003442AF"/>
    <w:rsid w:val="00354DF6"/>
    <w:rsid w:val="003D7561"/>
    <w:rsid w:val="003E356E"/>
    <w:rsid w:val="004E54BD"/>
    <w:rsid w:val="004F38EB"/>
    <w:rsid w:val="00584DA6"/>
    <w:rsid w:val="00597360"/>
    <w:rsid w:val="005A60D3"/>
    <w:rsid w:val="005A74FB"/>
    <w:rsid w:val="005B43B0"/>
    <w:rsid w:val="005E7B5D"/>
    <w:rsid w:val="006261B2"/>
    <w:rsid w:val="00664BF0"/>
    <w:rsid w:val="006721DC"/>
    <w:rsid w:val="00684C74"/>
    <w:rsid w:val="006F255D"/>
    <w:rsid w:val="00723347"/>
    <w:rsid w:val="00785A61"/>
    <w:rsid w:val="00840406"/>
    <w:rsid w:val="00853F99"/>
    <w:rsid w:val="00894688"/>
    <w:rsid w:val="008A5C25"/>
    <w:rsid w:val="008A628A"/>
    <w:rsid w:val="009970A5"/>
    <w:rsid w:val="00A50C29"/>
    <w:rsid w:val="00A74AE4"/>
    <w:rsid w:val="00B24D5E"/>
    <w:rsid w:val="00BB4215"/>
    <w:rsid w:val="00C34956"/>
    <w:rsid w:val="00C47793"/>
    <w:rsid w:val="00C50454"/>
    <w:rsid w:val="00CE27E4"/>
    <w:rsid w:val="00D551D4"/>
    <w:rsid w:val="00E553BF"/>
    <w:rsid w:val="00E556C4"/>
    <w:rsid w:val="00E74B14"/>
    <w:rsid w:val="00EA7F99"/>
    <w:rsid w:val="00EE724C"/>
    <w:rsid w:val="00F30B93"/>
    <w:rsid w:val="00F860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4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4215"/>
    <w:pPr>
      <w:spacing w:after="0" w:line="240" w:lineRule="auto"/>
    </w:pPr>
  </w:style>
  <w:style w:type="paragraph" w:styleId="BalloonText">
    <w:name w:val="Balloon Text"/>
    <w:basedOn w:val="Normal"/>
    <w:link w:val="BalloonTextChar"/>
    <w:uiPriority w:val="99"/>
    <w:semiHidden/>
    <w:unhideWhenUsed/>
    <w:rsid w:val="00245F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F02"/>
    <w:rPr>
      <w:rFonts w:ascii="Tahoma" w:hAnsi="Tahoma" w:cs="Tahoma"/>
      <w:sz w:val="16"/>
      <w:szCs w:val="16"/>
    </w:rPr>
  </w:style>
  <w:style w:type="paragraph" w:styleId="Caption">
    <w:name w:val="caption"/>
    <w:basedOn w:val="Normal"/>
    <w:next w:val="Normal"/>
    <w:uiPriority w:val="35"/>
    <w:unhideWhenUsed/>
    <w:qFormat/>
    <w:rsid w:val="00584DA6"/>
    <w:pPr>
      <w:spacing w:line="240" w:lineRule="auto"/>
    </w:pPr>
    <w:rPr>
      <w:b/>
      <w:bCs/>
      <w:color w:val="4F81BD" w:themeColor="accent1"/>
      <w:sz w:val="18"/>
      <w:szCs w:val="18"/>
    </w:rPr>
  </w:style>
  <w:style w:type="character" w:customStyle="1" w:styleId="sub">
    <w:name w:val="sub"/>
    <w:basedOn w:val="DefaultParagraphFont"/>
    <w:rsid w:val="005B43B0"/>
  </w:style>
  <w:style w:type="character" w:styleId="Hyperlink">
    <w:name w:val="Hyperlink"/>
    <w:basedOn w:val="DefaultParagraphFont"/>
    <w:uiPriority w:val="99"/>
    <w:unhideWhenUsed/>
    <w:rsid w:val="005B43B0"/>
    <w:rPr>
      <w:color w:val="0000FF"/>
      <w:u w:val="single"/>
    </w:rPr>
  </w:style>
</w:styles>
</file>

<file path=word/webSettings.xml><?xml version="1.0" encoding="utf-8"?>
<w:webSettings xmlns:r="http://schemas.openxmlformats.org/officeDocument/2006/relationships" xmlns:w="http://schemas.openxmlformats.org/wordprocessingml/2006/main">
  <w:divs>
    <w:div w:id="140399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mwf.int/"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srl.noaa.gov/gmd/ccgg/carbontracker/glossary.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rbontracker.noa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31F86-7891-43C5-9640-D60D5E7C9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3</Pages>
  <Words>1234</Words>
  <Characters>7036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NASA Applied Sciences</Company>
  <LinksUpToDate>false</LinksUpToDate>
  <CharactersWithSpaces>8254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j.crouch</dc:creator>
  <cp:keywords/>
  <dc:description/>
  <cp:lastModifiedBy>j.crouch</cp:lastModifiedBy>
  <cp:revision>13</cp:revision>
  <dcterms:created xsi:type="dcterms:W3CDTF">2008-10-22T17:52:00Z</dcterms:created>
  <dcterms:modified xsi:type="dcterms:W3CDTF">2008-10-27T18:49:00Z</dcterms:modified>
</cp:coreProperties>
</file>