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Front-end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Tác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</w:t>
            </w:r>
          </w:p>
        </w:tc>
      </w:tr>
      <w:tr>
        <w:trPr>
          <w:cantSplit w:val="0"/>
          <w:trHeight w:val="525.95704078674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Trang chủ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Các tiện ích(đặt phòng, các dịch vụ,.. 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Banner, hình ảnh, thông tin khách sạn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Đặt phòng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Thời gian(ngày đến, ngày đi)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Lựa chọn loại phòng(đơn, đôi,..)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Số điện thoại, thông tin cá nhân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Thông tin các loại phòng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tiện 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Hiển thị các tiện ích, dịch vụ của khách sạn(nhà hàng, bar, bể bơi, spa,...)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Đánh giá(Theo sđt đặt phòng-&gt;Tên 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Vote sao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Bình luận đánh giá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RoomID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RoomType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UserPhone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BookingDate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UserPhone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RoomID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BookingDate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UserPhone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