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8AB" w:rsidRDefault="001728AB" w:rsidP="001728AB">
      <w:bookmarkStart w:id="0" w:name="_GoBack"/>
      <w:bookmarkEnd w:id="0"/>
    </w:p>
    <w:p w:rsidR="001728AB" w:rsidRDefault="001728AB" w:rsidP="001728AB">
      <w:r w:rsidRPr="00D64E87">
        <w:rPr>
          <w:b/>
          <w:u w:val="single"/>
        </w:rPr>
        <w:t>Bài tập 2</w:t>
      </w:r>
      <w:r w:rsidRPr="00D64E87">
        <w:rPr>
          <w:b/>
        </w:rPr>
        <w:t>: Định dạng ký tự, đoạn</w:t>
      </w:r>
      <w:r>
        <w:t>.</w:t>
      </w:r>
    </w:p>
    <w:p w:rsidR="001728AB" w:rsidRPr="00D64E87" w:rsidRDefault="001728AB" w:rsidP="001728AB">
      <w:pPr>
        <w:spacing w:before="240"/>
        <w:jc w:val="center"/>
        <w:rPr>
          <w:b/>
          <w:sz w:val="28"/>
          <w:szCs w:val="28"/>
        </w:rPr>
      </w:pPr>
      <w:r w:rsidRPr="00D64E87">
        <w:rPr>
          <w:b/>
          <w:sz w:val="28"/>
          <w:szCs w:val="28"/>
        </w:rPr>
        <w:t>TRÍ TUỆ NHÂN TẠO</w:t>
      </w:r>
    </w:p>
    <w:p w:rsidR="001728AB" w:rsidRPr="00F52A83" w:rsidRDefault="001728AB" w:rsidP="001728AB">
      <w:pPr>
        <w:spacing w:before="240" w:line="276" w:lineRule="auto"/>
        <w:rPr>
          <w:rFonts w:ascii="Times New Roman" w:hAnsi="Times New Roman"/>
        </w:rPr>
      </w:pPr>
      <w:r w:rsidRPr="00F52A83">
        <w:rPr>
          <w:rFonts w:ascii="Times New Roman" w:hAnsi="Times New Roman"/>
        </w:rPr>
        <w:t xml:space="preserve">Cho tới gần đây nhiều người vẫn coi lĩnh vực trí tuệ nhân tạo (TTNT) như một phần bí ẩn của khoa học tính toán: họ tin rằng, giống như Dr. Fankenstien trong tiểu thuyết của Shelley cố </w:t>
      </w:r>
      <w:r w:rsidRPr="003816ED">
        <w:rPr>
          <w:rFonts w:ascii="Times New Roman" w:hAnsi="Times New Roman"/>
        </w:rPr>
        <w:t>gắng</w:t>
      </w:r>
      <w:r w:rsidRPr="00F52A83">
        <w:rPr>
          <w:rFonts w:ascii="Times New Roman" w:hAnsi="Times New Roman"/>
        </w:rPr>
        <w:t xml:space="preserve"> </w:t>
      </w:r>
      <w:r w:rsidRPr="00F52A83">
        <w:rPr>
          <w:rFonts w:ascii="Times New Roman" w:hAnsi="Times New Roman"/>
          <w:position w:val="-10"/>
        </w:rPr>
        <w:t>tạo nên sự sống.</w:t>
      </w:r>
      <w:r w:rsidRPr="00F52A83">
        <w:rPr>
          <w:rFonts w:ascii="Times New Roman" w:hAnsi="Times New Roman"/>
        </w:rPr>
        <w:t xml:space="preserve"> </w:t>
      </w:r>
    </w:p>
    <w:p w:rsidR="001728AB" w:rsidRPr="00D742BE" w:rsidRDefault="001728AB" w:rsidP="001728AB">
      <w:pPr>
        <w:spacing w:before="120" w:line="276" w:lineRule="auto"/>
        <w:ind w:left="992"/>
        <w:rPr>
          <w:rFonts w:ascii="Times New Roman" w:eastAsia="Yu Gothic UI Semilight" w:hAnsi="Times New Roman"/>
        </w:rPr>
      </w:pPr>
      <w:r w:rsidRPr="00D742BE">
        <w:rPr>
          <w:rFonts w:ascii="Times New Roman" w:eastAsia="Yu Gothic UI Semilight" w:hAnsi="Times New Roman"/>
          <w:position w:val="-14"/>
        </w:rPr>
        <w:t xml:space="preserve">Các </w:t>
      </w:r>
      <w:r w:rsidRPr="00096615">
        <w:rPr>
          <w:rFonts w:ascii="Times New Roman" w:eastAsia="Yu Gothic UI Semilight" w:hAnsi="Times New Roman"/>
          <w:position w:val="-14"/>
          <w:u w:val="dash"/>
        </w:rPr>
        <w:t>lập trình viên TTNT</w:t>
      </w:r>
      <w:r w:rsidRPr="00D742BE">
        <w:rPr>
          <w:rFonts w:ascii="Times New Roman" w:eastAsia="Yu Gothic UI Semilight" w:hAnsi="Times New Roman"/>
          <w:position w:val="-14"/>
        </w:rPr>
        <w:t xml:space="preserve"> làm việc để tạo nên ý nghĩ. Đôi khi các nhà nghiên cứu </w:t>
      </w:r>
      <w:r w:rsidRPr="00D742BE">
        <w:rPr>
          <w:rFonts w:ascii="Times New Roman" w:eastAsia="Yu Gothic UI Semilight" w:hAnsi="Times New Roman"/>
        </w:rPr>
        <w:t>TTNT được nhìn nhận một các trái ngược nhau, vừa là tinh hoa lại vừa là kẻ “quấy đảo” của khoa học tính toán.</w:t>
      </w:r>
    </w:p>
    <w:p w:rsidR="001728AB" w:rsidRPr="00E55CF0" w:rsidRDefault="001728AB" w:rsidP="001728AB">
      <w:pPr>
        <w:spacing w:line="276" w:lineRule="auto"/>
        <w:rPr>
          <w:i/>
        </w:rPr>
      </w:pPr>
      <w:r w:rsidRPr="00E55CF0">
        <w:rPr>
          <w:rFonts w:ascii="Yu Gothic UI Semilight" w:eastAsia="Yu Gothic UI Semilight" w:hAnsi="Yu Gothic UI Semilight"/>
        </w:rPr>
        <w:t>Khi bu</w:t>
      </w:r>
      <w:r w:rsidRPr="00E55CF0">
        <w:rPr>
          <w:rFonts w:ascii="Calibri" w:eastAsia="Yu Gothic UI Semilight" w:hAnsi="Calibri" w:cs="Calibri"/>
        </w:rPr>
        <w:t>ộ</w:t>
      </w:r>
      <w:r w:rsidRPr="00E55CF0">
        <w:rPr>
          <w:rFonts w:ascii="Yu Gothic UI Semilight" w:eastAsia="Yu Gothic UI Semilight" w:hAnsi="Yu Gothic UI Semilight"/>
        </w:rPr>
        <w:t>c ph</w:t>
      </w:r>
      <w:r w:rsidRPr="00E55CF0">
        <w:rPr>
          <w:rFonts w:ascii="Calibri" w:eastAsia="Yu Gothic UI Semilight" w:hAnsi="Calibri" w:cs="Calibri"/>
        </w:rPr>
        <w:t>ả</w:t>
      </w:r>
      <w:r w:rsidRPr="00E55CF0">
        <w:rPr>
          <w:rFonts w:ascii="Yu Gothic UI Semilight" w:eastAsia="Yu Gothic UI Semilight" w:hAnsi="Yu Gothic UI Semilight"/>
        </w:rPr>
        <w:t>i phát bi</w:t>
      </w:r>
      <w:r w:rsidRPr="00E55CF0">
        <w:rPr>
          <w:rFonts w:ascii="Calibri" w:eastAsia="Yu Gothic UI Semilight" w:hAnsi="Calibri" w:cs="Calibri"/>
        </w:rPr>
        <w:t>ể</w:t>
      </w:r>
      <w:r w:rsidRPr="00E55CF0">
        <w:rPr>
          <w:rFonts w:ascii="Yu Gothic UI Semilight" w:eastAsia="Yu Gothic UI Semilight" w:hAnsi="Yu Gothic UI Semilight"/>
        </w:rPr>
        <w:t>u v</w:t>
      </w:r>
      <w:r w:rsidRPr="00E55CF0">
        <w:rPr>
          <w:rFonts w:ascii="Calibri" w:eastAsia="Yu Gothic UI Semilight" w:hAnsi="Calibri" w:cs="Calibri"/>
        </w:rPr>
        <w:t>ề</w:t>
      </w:r>
      <w:r w:rsidRPr="00E55CF0">
        <w:rPr>
          <w:rFonts w:ascii="Yu Gothic UI Semilight" w:eastAsia="Yu Gothic UI Semilight" w:hAnsi="Yu Gothic UI Semilight"/>
        </w:rPr>
        <w:t xml:space="preserve"> tính kh</w:t>
      </w:r>
      <w:r w:rsidRPr="00E55CF0">
        <w:rPr>
          <w:rFonts w:ascii="Calibri" w:eastAsia="Yu Gothic UI Semilight" w:hAnsi="Calibri" w:cs="Calibri"/>
        </w:rPr>
        <w:t>ả</w:t>
      </w:r>
      <w:r w:rsidRPr="00E55CF0">
        <w:rPr>
          <w:rFonts w:ascii="Yu Gothic UI Semilight" w:eastAsia="Yu Gothic UI Semilight" w:hAnsi="Yu Gothic UI Semilight"/>
        </w:rPr>
        <w:t xml:space="preserve"> thi ho</w:t>
      </w:r>
      <w:r w:rsidRPr="00E55CF0">
        <w:rPr>
          <w:rFonts w:ascii="Calibri" w:eastAsia="Yu Gothic UI Semilight" w:hAnsi="Calibri" w:cs="Calibri"/>
        </w:rPr>
        <w:t>ặ</w:t>
      </w:r>
      <w:r w:rsidRPr="00E55CF0">
        <w:rPr>
          <w:rFonts w:ascii="Yu Gothic UI Semilight" w:eastAsia="Yu Gothic UI Semilight" w:hAnsi="Yu Gothic UI Semilight"/>
        </w:rPr>
        <w:t>c tính th</w:t>
      </w:r>
      <w:r w:rsidRPr="00E55CF0">
        <w:rPr>
          <w:rFonts w:ascii="Calibri" w:eastAsia="Yu Gothic UI Semilight" w:hAnsi="Calibri" w:cs="Calibri"/>
        </w:rPr>
        <w:t>ự</w:t>
      </w:r>
      <w:r w:rsidRPr="00E55CF0">
        <w:rPr>
          <w:rFonts w:ascii="Yu Gothic UI Semilight" w:eastAsia="Yu Gothic UI Semilight" w:hAnsi="Yu Gothic UI Semilight"/>
        </w:rPr>
        <w:t>c ti</w:t>
      </w:r>
      <w:r w:rsidRPr="00E55CF0">
        <w:rPr>
          <w:rFonts w:ascii="Calibri" w:eastAsia="Yu Gothic UI Semilight" w:hAnsi="Calibri" w:cs="Calibri"/>
        </w:rPr>
        <w:t>ễ</w:t>
      </w:r>
      <w:r w:rsidRPr="00E55CF0">
        <w:rPr>
          <w:rFonts w:ascii="Yu Gothic UI Semilight" w:eastAsia="Yu Gothic UI Semilight" w:hAnsi="Yu Gothic UI Semilight"/>
        </w:rPr>
        <w:t>n c</w:t>
      </w:r>
      <w:r w:rsidRPr="00E55CF0">
        <w:rPr>
          <w:rFonts w:ascii="Calibri" w:eastAsia="Yu Gothic UI Semilight" w:hAnsi="Calibri" w:cs="Calibri"/>
        </w:rPr>
        <w:t>ủ</w:t>
      </w:r>
      <w:r w:rsidRPr="00E55CF0">
        <w:rPr>
          <w:rFonts w:ascii="Yu Gothic UI Semilight" w:eastAsia="Yu Gothic UI Semilight" w:hAnsi="Yu Gothic UI Semilight"/>
        </w:rPr>
        <w:t>a trí tu</w:t>
      </w:r>
      <w:r w:rsidRPr="00E55CF0">
        <w:rPr>
          <w:rFonts w:ascii="Calibri" w:eastAsia="Yu Gothic UI Semilight" w:hAnsi="Calibri" w:cs="Calibri"/>
        </w:rPr>
        <w:t>ệ</w:t>
      </w:r>
      <w:r w:rsidRPr="00E55CF0">
        <w:rPr>
          <w:rFonts w:ascii="Yu Gothic UI Semilight" w:eastAsia="Yu Gothic UI Semilight" w:hAnsi="Yu Gothic UI Semilight"/>
        </w:rPr>
        <w:t xml:space="preserve"> máy, ph</w:t>
      </w:r>
      <w:r w:rsidRPr="00E55CF0">
        <w:rPr>
          <w:rFonts w:ascii="Calibri" w:eastAsia="Yu Gothic UI Semilight" w:hAnsi="Calibri" w:cs="Calibri"/>
        </w:rPr>
        <w:t>ầ</w:t>
      </w:r>
      <w:r w:rsidRPr="00E55CF0">
        <w:rPr>
          <w:rFonts w:ascii="Yu Gothic UI Semilight" w:eastAsia="Yu Gothic UI Semilight" w:hAnsi="Yu Gothic UI Semilight"/>
        </w:rPr>
        <w:t>n l</w:t>
      </w:r>
      <w:r w:rsidRPr="00E55CF0">
        <w:rPr>
          <w:rFonts w:ascii="Calibri" w:eastAsia="Yu Gothic UI Semilight" w:hAnsi="Calibri" w:cs="Calibri"/>
        </w:rPr>
        <w:t>ớ</w:t>
      </w:r>
      <w:r w:rsidRPr="00E55CF0">
        <w:rPr>
          <w:rFonts w:ascii="Yu Gothic UI Semilight" w:eastAsia="Yu Gothic UI Semilight" w:hAnsi="Yu Gothic UI Semilight"/>
        </w:rPr>
        <w:t>n các l</w:t>
      </w:r>
      <w:r w:rsidRPr="00E55CF0">
        <w:rPr>
          <w:rFonts w:ascii="Calibri" w:eastAsia="Yu Gothic UI Semilight" w:hAnsi="Calibri" w:cs="Calibri"/>
        </w:rPr>
        <w:t>ậ</w:t>
      </w:r>
      <w:r w:rsidRPr="00E55CF0">
        <w:rPr>
          <w:rFonts w:ascii="Yu Gothic UI Semilight" w:eastAsia="Yu Gothic UI Semilight" w:hAnsi="Yu Gothic UI Semilight"/>
        </w:rPr>
        <w:t>p trình viên chuyên nghi</w:t>
      </w:r>
      <w:r w:rsidRPr="00E55CF0">
        <w:rPr>
          <w:rFonts w:ascii="Calibri" w:eastAsia="Yu Gothic UI Semilight" w:hAnsi="Calibri" w:cs="Calibri"/>
        </w:rPr>
        <w:t>ệ</w:t>
      </w:r>
      <w:r w:rsidRPr="00E55CF0">
        <w:rPr>
          <w:rFonts w:ascii="Yu Gothic UI Semilight" w:eastAsia="Yu Gothic UI Semilight" w:hAnsi="Yu Gothic UI Semilight"/>
        </w:rPr>
        <w:t>p khi nói v</w:t>
      </w:r>
      <w:r w:rsidRPr="00E55CF0">
        <w:rPr>
          <w:rFonts w:ascii="Calibri" w:eastAsia="Yu Gothic UI Semilight" w:hAnsi="Calibri" w:cs="Calibri"/>
        </w:rPr>
        <w:t>ề</w:t>
      </w:r>
      <w:r w:rsidRPr="00E55CF0">
        <w:rPr>
          <w:rFonts w:ascii="Yu Gothic UI Semilight" w:eastAsia="Yu Gothic UI Semilight" w:hAnsi="Yu Gothic UI Semilight"/>
        </w:rPr>
        <w:t xml:space="preserve"> </w:t>
      </w:r>
      <w:r w:rsidRPr="00E55CF0">
        <w:rPr>
          <w:rFonts w:ascii="Yu Gothic UI Semilight" w:eastAsia="Yu Gothic UI Semilight" w:hAnsi="Yu Gothic UI Semilight"/>
          <w:vertAlign w:val="superscript"/>
        </w:rPr>
        <w:t>TTNT</w:t>
      </w:r>
      <w:r w:rsidRPr="00E55CF0">
        <w:rPr>
          <w:rFonts w:ascii="Yu Gothic UI Semilight" w:eastAsia="Yu Gothic UI Semilight" w:hAnsi="Yu Gothic UI Semilight"/>
        </w:rPr>
        <w:t>, h</w:t>
      </w:r>
      <w:r w:rsidRPr="00E55CF0">
        <w:rPr>
          <w:rFonts w:ascii="Calibri" w:eastAsia="Yu Gothic UI Semilight" w:hAnsi="Calibri" w:cs="Calibri"/>
        </w:rPr>
        <w:t>ọ</w:t>
      </w:r>
      <w:r w:rsidRPr="00E55CF0">
        <w:rPr>
          <w:rFonts w:ascii="Yu Gothic UI Semilight" w:eastAsia="Yu Gothic UI Semilight" w:hAnsi="Yu Gothic UI Semilight"/>
        </w:rPr>
        <w:t xml:space="preserve"> th</w:t>
      </w:r>
      <w:r w:rsidRPr="00E55CF0">
        <w:rPr>
          <w:rFonts w:ascii="Calibri" w:eastAsia="Yu Gothic UI Semilight" w:hAnsi="Calibri" w:cs="Calibri"/>
        </w:rPr>
        <w:t>ườ</w:t>
      </w:r>
      <w:r w:rsidRPr="00E55CF0">
        <w:rPr>
          <w:rFonts w:ascii="Yu Gothic UI Semilight" w:eastAsia="Yu Gothic UI Semilight" w:hAnsi="Yu Gothic UI Semilight"/>
        </w:rPr>
        <w:t>ng nói r</w:t>
      </w:r>
      <w:r w:rsidRPr="00E55CF0">
        <w:rPr>
          <w:rFonts w:ascii="Calibri" w:eastAsia="Yu Gothic UI Semilight" w:hAnsi="Calibri" w:cs="Calibri"/>
        </w:rPr>
        <w:t>ằ</w:t>
      </w:r>
      <w:r w:rsidRPr="00E55CF0">
        <w:rPr>
          <w:rFonts w:ascii="Yu Gothic UI Semilight" w:eastAsia="Yu Gothic UI Semilight" w:hAnsi="Yu Gothic UI Semilight"/>
        </w:rPr>
        <w:t>ng “</w:t>
      </w:r>
      <w:r w:rsidRPr="00E55CF0">
        <w:rPr>
          <w:rFonts w:ascii="Yu Gothic UI Semilight" w:eastAsia="Yu Gothic UI Semilight" w:hAnsi="Yu Gothic UI Semilight"/>
          <w:i/>
        </w:rPr>
        <w:t>Đang c</w:t>
      </w:r>
      <w:r w:rsidRPr="00E55CF0">
        <w:rPr>
          <w:rFonts w:ascii="Calibri" w:eastAsia="Yu Gothic UI Semilight" w:hAnsi="Calibri" w:cs="Calibri"/>
          <w:i/>
        </w:rPr>
        <w:t>ầ</w:t>
      </w:r>
      <w:r w:rsidRPr="00E55CF0">
        <w:rPr>
          <w:rFonts w:ascii="Yu Gothic UI Semilight" w:eastAsia="Yu Gothic UI Semilight" w:hAnsi="Yu Gothic UI Semilight"/>
          <w:i/>
        </w:rPr>
        <w:t>n ph</w:t>
      </w:r>
      <w:r w:rsidRPr="00E55CF0">
        <w:rPr>
          <w:rFonts w:ascii="Calibri" w:eastAsia="Yu Gothic UI Semilight" w:hAnsi="Calibri" w:cs="Calibri"/>
          <w:i/>
        </w:rPr>
        <w:t>ả</w:t>
      </w:r>
      <w:r w:rsidRPr="00E55CF0">
        <w:rPr>
          <w:rFonts w:ascii="Yu Gothic UI Semilight" w:eastAsia="Yu Gothic UI Semilight" w:hAnsi="Yu Gothic UI Semilight"/>
          <w:i/>
        </w:rPr>
        <w:t>i nghiên c</w:t>
      </w:r>
      <w:r w:rsidRPr="00E55CF0">
        <w:rPr>
          <w:rFonts w:ascii="Calibri" w:eastAsia="Yu Gothic UI Semilight" w:hAnsi="Calibri" w:cs="Calibri"/>
          <w:i/>
        </w:rPr>
        <w:t>ứ</w:t>
      </w:r>
      <w:r w:rsidRPr="00E55CF0">
        <w:rPr>
          <w:rFonts w:ascii="Yu Gothic UI Semilight" w:eastAsia="Yu Gothic UI Semilight" w:hAnsi="Yu Gothic UI Semilight"/>
          <w:i/>
        </w:rPr>
        <w:t>u nhi</w:t>
      </w:r>
      <w:r w:rsidRPr="00E55CF0">
        <w:rPr>
          <w:rFonts w:ascii="Calibri" w:eastAsia="Yu Gothic UI Semilight" w:hAnsi="Calibri" w:cs="Calibri"/>
          <w:i/>
        </w:rPr>
        <w:t>ề</w:t>
      </w:r>
      <w:r w:rsidRPr="00E55CF0">
        <w:rPr>
          <w:rFonts w:ascii="Yu Gothic UI Semilight" w:eastAsia="Yu Gothic UI Semilight" w:hAnsi="Yu Gothic UI Semilight"/>
          <w:i/>
        </w:rPr>
        <w:t>u h</w:t>
      </w:r>
      <w:r w:rsidRPr="00E55CF0">
        <w:rPr>
          <w:rFonts w:ascii="Calibri" w:eastAsia="Yu Gothic UI Semilight" w:hAnsi="Calibri" w:cs="Calibri"/>
          <w:i/>
        </w:rPr>
        <w:t>ơ</w:t>
      </w:r>
      <w:r w:rsidRPr="00E55CF0">
        <w:rPr>
          <w:rFonts w:ascii="Yu Gothic UI Semilight" w:eastAsia="Yu Gothic UI Semilight" w:hAnsi="Yu Gothic UI Semilight"/>
          <w:i/>
        </w:rPr>
        <w:t>n n</w:t>
      </w:r>
      <w:r w:rsidRPr="00E55CF0">
        <w:rPr>
          <w:rFonts w:ascii="Calibri" w:eastAsia="Yu Gothic UI Semilight" w:hAnsi="Calibri" w:cs="Calibri"/>
          <w:i/>
        </w:rPr>
        <w:t>ữ</w:t>
      </w:r>
      <w:r w:rsidRPr="00E55CF0">
        <w:rPr>
          <w:rFonts w:ascii="Yu Gothic UI Semilight" w:eastAsia="Yu Gothic UI Semilight" w:hAnsi="Yu Gothic UI Semilight"/>
          <w:i/>
        </w:rPr>
        <w:t>a” và “ Trong t</w:t>
      </w:r>
      <w:r w:rsidRPr="00E55CF0">
        <w:rPr>
          <w:rFonts w:ascii="Calibri" w:eastAsia="Yu Gothic UI Semilight" w:hAnsi="Calibri" w:cs="Calibri"/>
          <w:i/>
        </w:rPr>
        <w:t>ươ</w:t>
      </w:r>
      <w:r w:rsidRPr="00E55CF0">
        <w:rPr>
          <w:rFonts w:ascii="Yu Gothic UI Semilight" w:eastAsia="Yu Gothic UI Semilight" w:hAnsi="Yu Gothic UI Semilight"/>
          <w:i/>
        </w:rPr>
        <w:t>ng lai kh</w:t>
      </w:r>
      <w:r w:rsidRPr="00E55CF0">
        <w:rPr>
          <w:rFonts w:ascii="Yu Gothic UI Semilight" w:eastAsia="Yu Gothic UI Semilight" w:hAnsi="Yu Gothic UI Semilight" w:cs="Yu Gothic UI Semilight"/>
          <w:i/>
        </w:rPr>
        <w:t>ô</w:t>
      </w:r>
      <w:r w:rsidRPr="00E55CF0">
        <w:rPr>
          <w:rFonts w:ascii="Yu Gothic UI Semilight" w:eastAsia="Yu Gothic UI Semilight" w:hAnsi="Yu Gothic UI Semilight"/>
          <w:i/>
        </w:rPr>
        <w:t>ng xa sẽ có nh</w:t>
      </w:r>
      <w:r w:rsidRPr="00E55CF0">
        <w:rPr>
          <w:rFonts w:ascii="Calibri" w:eastAsia="Yu Gothic UI Semilight" w:hAnsi="Calibri" w:cs="Calibri"/>
          <w:i/>
        </w:rPr>
        <w:t>ữ</w:t>
      </w:r>
      <w:r w:rsidRPr="00E55CF0">
        <w:rPr>
          <w:rFonts w:ascii="Yu Gothic UI Semilight" w:eastAsia="Yu Gothic UI Semilight" w:hAnsi="Yu Gothic UI Semilight"/>
          <w:i/>
        </w:rPr>
        <w:t>ng phát minh quan tr</w:t>
      </w:r>
      <w:r w:rsidRPr="00E55CF0">
        <w:rPr>
          <w:rFonts w:ascii="Calibri" w:eastAsia="Yu Gothic UI Semilight" w:hAnsi="Calibri" w:cs="Calibri"/>
          <w:i/>
        </w:rPr>
        <w:t>ọ</w:t>
      </w:r>
      <w:r w:rsidRPr="00E55CF0">
        <w:rPr>
          <w:rFonts w:ascii="Yu Gothic UI Semilight" w:eastAsia="Yu Gothic UI Semilight" w:hAnsi="Yu Gothic UI Semilight"/>
          <w:i/>
        </w:rPr>
        <w:t>ng, tuy nhiên, hi</w:t>
      </w:r>
      <w:r w:rsidRPr="00E55CF0">
        <w:rPr>
          <w:rFonts w:ascii="Calibri" w:eastAsia="Yu Gothic UI Semilight" w:hAnsi="Calibri" w:cs="Calibri"/>
          <w:i/>
        </w:rPr>
        <w:t>ệ</w:t>
      </w:r>
      <w:r w:rsidRPr="00E55CF0">
        <w:rPr>
          <w:rFonts w:ascii="Yu Gothic UI Semilight" w:eastAsia="Yu Gothic UI Semilight" w:hAnsi="Yu Gothic UI Semilight"/>
          <w:i/>
        </w:rPr>
        <w:t>n t</w:t>
      </w:r>
      <w:r w:rsidRPr="00E55CF0">
        <w:rPr>
          <w:rFonts w:ascii="Calibri" w:eastAsia="Yu Gothic UI Semilight" w:hAnsi="Calibri" w:cs="Calibri"/>
          <w:i/>
        </w:rPr>
        <w:t>ạ</w:t>
      </w:r>
      <w:r w:rsidRPr="00E55CF0">
        <w:rPr>
          <w:rFonts w:ascii="Yu Gothic UI Semilight" w:eastAsia="Yu Gothic UI Semilight" w:hAnsi="Yu Gothic UI Semilight"/>
          <w:i/>
        </w:rPr>
        <w:t>i đã t</w:t>
      </w:r>
      <w:r w:rsidRPr="00E55CF0">
        <w:rPr>
          <w:rFonts w:ascii="Calibri" w:eastAsia="Yu Gothic UI Semilight" w:hAnsi="Calibri" w:cs="Calibri"/>
          <w:i/>
        </w:rPr>
        <w:t>ạ</w:t>
      </w:r>
      <w:r w:rsidRPr="00E55CF0">
        <w:rPr>
          <w:rFonts w:ascii="Yu Gothic UI Semilight" w:eastAsia="Yu Gothic UI Semilight" w:hAnsi="Yu Gothic UI Semilight"/>
          <w:i/>
        </w:rPr>
        <w:t>o đ</w:t>
      </w:r>
      <w:r w:rsidRPr="00E55CF0">
        <w:rPr>
          <w:rFonts w:ascii="Calibri" w:eastAsia="Yu Gothic UI Semilight" w:hAnsi="Calibri" w:cs="Calibri"/>
          <w:i/>
        </w:rPr>
        <w:t>ượ</w:t>
      </w:r>
      <w:r w:rsidRPr="00E55CF0">
        <w:rPr>
          <w:rFonts w:ascii="Yu Gothic UI Semilight" w:eastAsia="Yu Gothic UI Semilight" w:hAnsi="Yu Gothic UI Semilight"/>
          <w:i/>
        </w:rPr>
        <w:t>c m</w:t>
      </w:r>
      <w:r w:rsidRPr="00E55CF0">
        <w:rPr>
          <w:rFonts w:ascii="Calibri" w:eastAsia="Yu Gothic UI Semilight" w:hAnsi="Calibri" w:cs="Calibri"/>
          <w:i/>
        </w:rPr>
        <w:t>ộ</w:t>
      </w:r>
      <w:r w:rsidRPr="00E55CF0">
        <w:rPr>
          <w:rFonts w:ascii="Yu Gothic UI Semilight" w:eastAsia="Yu Gothic UI Semilight" w:hAnsi="Yu Gothic UI Semilight"/>
          <w:i/>
        </w:rPr>
        <w:t>t ít k</w:t>
      </w:r>
      <w:r w:rsidRPr="00E55CF0">
        <w:rPr>
          <w:rFonts w:ascii="Calibri" w:eastAsia="Yu Gothic UI Semilight" w:hAnsi="Calibri" w:cs="Calibri"/>
          <w:i/>
        </w:rPr>
        <w:t>ế</w:t>
      </w:r>
      <w:r w:rsidRPr="00E55CF0">
        <w:rPr>
          <w:rFonts w:ascii="Yu Gothic UI Semilight" w:eastAsia="Yu Gothic UI Semilight" w:hAnsi="Yu Gothic UI Semilight"/>
          <w:i/>
        </w:rPr>
        <w:t>t qu</w:t>
      </w:r>
      <w:r w:rsidRPr="00E55CF0">
        <w:rPr>
          <w:rFonts w:ascii="Calibri" w:eastAsia="Yu Gothic UI Semilight" w:hAnsi="Calibri" w:cs="Calibri"/>
          <w:i/>
        </w:rPr>
        <w:t>ả</w:t>
      </w:r>
      <w:r w:rsidRPr="00E55CF0">
        <w:rPr>
          <w:rFonts w:ascii="Yu Gothic UI Semilight" w:eastAsia="Yu Gothic UI Semilight" w:hAnsi="Yu Gothic UI Semilight"/>
          <w:i/>
        </w:rPr>
        <w:t xml:space="preserve"> nh</w:t>
      </w:r>
      <w:r w:rsidRPr="00E55CF0">
        <w:rPr>
          <w:rFonts w:ascii="Calibri" w:eastAsia="Yu Gothic UI Semilight" w:hAnsi="Calibri" w:cs="Calibri"/>
          <w:i/>
        </w:rPr>
        <w:t>ỏ</w:t>
      </w:r>
      <w:r w:rsidRPr="00E55CF0">
        <w:rPr>
          <w:rFonts w:ascii="Yu Gothic UI Semilight" w:eastAsia="Yu Gothic UI Semilight" w:hAnsi="Yu Gothic UI Semilight"/>
          <w:i/>
        </w:rPr>
        <w:t xml:space="preserve"> bé, quí báu”.</w:t>
      </w:r>
    </w:p>
    <w:p w:rsidR="001728AB" w:rsidRDefault="001728AB" w:rsidP="001728AB">
      <w:pPr>
        <w:spacing w:before="120" w:line="276" w:lineRule="auto"/>
      </w:pPr>
      <w:r>
        <w:t xml:space="preserve">Trong vòng những năm gần đây, TTNT đã chuyển từ chỗ chỉ là một vùng nhỏ bé tù túng thành một đề tài nóng bỏng nhất kể từ thời phát minh ra bóng bán dẫn. </w:t>
      </w:r>
      <w:r w:rsidRPr="00E55CF0">
        <w:rPr>
          <w:vertAlign w:val="superscript"/>
        </w:rPr>
        <w:t>Thời đại của Trí tuệ nhân tạo đã đến !.</w:t>
      </w:r>
    </w:p>
    <w:p w:rsidR="001728AB" w:rsidRPr="00B93D6D" w:rsidRDefault="001728AB" w:rsidP="001728AB">
      <w:pPr>
        <w:spacing w:line="360" w:lineRule="auto"/>
        <w:ind w:firstLine="0"/>
        <w:rPr>
          <w:b/>
          <w:sz w:val="28"/>
          <w:szCs w:val="28"/>
          <w:u w:val="words"/>
        </w:rPr>
      </w:pPr>
      <w:r w:rsidRPr="00B93D6D">
        <w:rPr>
          <w:b/>
          <w:sz w:val="28"/>
          <w:szCs w:val="28"/>
          <w:u w:val="words"/>
        </w:rPr>
        <w:t xml:space="preserve">Có thể vắn tắt </w:t>
      </w:r>
      <w:r w:rsidRPr="00FE67C4">
        <w:rPr>
          <w:b/>
          <w:position w:val="10"/>
          <w:sz w:val="28"/>
          <w:szCs w:val="28"/>
          <w:u w:val="words"/>
        </w:rPr>
        <w:t>lịch sử</w:t>
      </w:r>
      <w:r w:rsidRPr="00B93D6D">
        <w:rPr>
          <w:b/>
          <w:sz w:val="28"/>
          <w:szCs w:val="28"/>
          <w:u w:val="words"/>
        </w:rPr>
        <w:t xml:space="preserve"> của TTNT như sau:</w:t>
      </w:r>
    </w:p>
    <w:p w:rsidR="001728AB" w:rsidRDefault="001728AB" w:rsidP="001728AB">
      <w:pPr>
        <w:ind w:left="720" w:firstLine="840"/>
        <w:jc w:val="right"/>
      </w:pPr>
      <w:r>
        <w:t xml:space="preserve">Có lẽ vinh dự của việc khai sinh ra TTNT  nên dành cho A.M Turing bởi phát minh của ông về máy tính lưu trữ chương trình. </w:t>
      </w:r>
    </w:p>
    <w:p w:rsidR="001728AB" w:rsidRDefault="001728AB" w:rsidP="00096615">
      <w:pPr>
        <w:spacing w:before="120" w:line="276" w:lineRule="auto"/>
        <w:ind w:firstLine="0"/>
        <w:jc w:val="left"/>
      </w:pPr>
      <w:r>
        <w:t>Tuy nhiên, người ta cho rằng TTNT đã ra đời vào khoảng 1960 tại đại học công nghệ Massachusetts MIT, khi John Mc Carthy sáng tạo ra LISP, ngôn ngữ nghiên cứu trí tuệ</w:t>
      </w:r>
      <w:r w:rsidR="00096615">
        <w:t xml:space="preserve"> </w:t>
      </w:r>
      <w:r>
        <w:t>nhân tạo đầu tiên</w:t>
      </w:r>
      <w:r w:rsidRPr="00E808FA">
        <w:rPr>
          <w:sz w:val="24"/>
          <w:szCs w:val="24"/>
        </w:rPr>
        <w:t xml:space="preserve">. </w:t>
      </w:r>
      <w:r w:rsidRPr="00FE67C4">
        <w:rPr>
          <w:rFonts w:ascii=".VnExoticH" w:eastAsia="Yu Gothic UI Semilight" w:hAnsi=".VnExoticH"/>
          <w:b/>
          <w:color w:val="385623" w:themeColor="accent6" w:themeShade="80"/>
          <w:position w:val="-1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ELIZ</w:t>
      </w:r>
      <w:r w:rsidRPr="00FE67C4">
        <w:rPr>
          <w:rFonts w:ascii=".VnExoticH" w:eastAsia="Yu Gothic UI Semilight" w:hAnsi=".VnExoticH"/>
          <w:b/>
          <w:color w:val="385623" w:themeColor="accent6" w:themeShade="80"/>
          <w:position w:val="-1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Pr="00FE67C4">
        <w:rPr>
          <w:outline/>
          <w:color w:val="000000"/>
          <w:position w:val="-10"/>
          <w14:textOutline w14:w="9525" w14:cap="flat" w14:cmpd="sng" w14:algn="ctr">
            <w14:solidFill>
              <w14:srgbClr w14:val="000000"/>
            </w14:solidFill>
            <w14:prstDash w14:val="solid"/>
            <w14:round/>
          </w14:textOutline>
          <w14:textFill>
            <w14:noFill/>
          </w14:textFill>
        </w:rPr>
        <w:t xml:space="preserve"> </w:t>
      </w:r>
      <w:r>
        <w:t>– chương trình hoạt động như một nhà tâm lý Rogerian- được ra đời trong thời gian này.</w:t>
      </w:r>
    </w:p>
    <w:p w:rsidR="001728AB" w:rsidRDefault="001728AB" w:rsidP="001728AB">
      <w:pPr>
        <w:spacing w:before="120" w:line="276" w:lineRule="auto"/>
        <w:ind w:left="720" w:firstLine="414"/>
        <w:jc w:val="center"/>
      </w:pPr>
      <w:r>
        <w:t>Vào cuối những năm   1970, sản phẩm thương mại đầu tiên của TTNT ra đời: Hệ chuyên gia. Hệ chuyên gia là một chương trình chứa các thông tin về một lĩnh vực nhất định và nếu được phỏng vấn sẽ trả lời gần như một chuyên gia người. Thật thiếu sót nếu không nói đến sự xuất hiện của ngôn ngữ Prolog vào năm 1972, và nó đã trở thành ngôn ngữ nghiên cứu TTNT chính thức.</w:t>
      </w:r>
    </w:p>
    <w:p w:rsidR="001728AB" w:rsidRDefault="001728AB" w:rsidP="001728AB">
      <w:pPr>
        <w:spacing w:before="120" w:after="100" w:afterAutospacing="1" w:line="276" w:lineRule="auto"/>
        <w:ind w:firstLine="567"/>
      </w:pPr>
      <w:r>
        <w:t xml:space="preserve">Ngày nay, TTNT đã chuyển từ nghiên cứu sang cài đặt và đã có một số thành quả nhất định như: chương trình chơi cờ của IBM, chương trình nhận dạng tiếng nói, chữ viết, máy học,....Và gần đây nhất người ta dự định cho ra đời máy tính mang tên “Mother” có gắn các thiết bị cảm ứng, có thể </w:t>
      </w:r>
      <w:r w:rsidRPr="00256050">
        <w:rPr>
          <w:u w:val="single"/>
        </w:rPr>
        <w:t>cảm nhận</w:t>
      </w:r>
      <w:r>
        <w:t xml:space="preserve"> được trạng thái của người ngồi trước màn hình và </w:t>
      </w:r>
      <w:r w:rsidRPr="00AF5577">
        <w:rPr>
          <w:sz w:val="30"/>
          <w:szCs w:val="30"/>
          <w:u w:val="double"/>
          <w:vertAlign w:val="superscript"/>
        </w:rPr>
        <w:t>thay đổi cho phù hợp</w:t>
      </w:r>
      <w:r>
        <w:t>. Con người đang tự hỏi liệu “</w:t>
      </w:r>
      <w:r w:rsidRPr="00256050">
        <w:rPr>
          <w:i/>
        </w:rPr>
        <w:t>trí tuệ của máy” có thể thay thế con người hay không? Và nếu một máy tính có thể điều khiển một dây truyền tạo ra một máy tính mới, có nghĩa là đã “sinh” ra một máy tính khác thì nó có thể được xem là một sinh vật không?</w:t>
      </w:r>
      <w:r>
        <w:t xml:space="preserve"> Câu trả lời không chỉ giành cho các nhà chuyên môn mà cho tất cả mọi người. </w:t>
      </w:r>
    </w:p>
    <w:p w:rsidR="0063220F" w:rsidRDefault="0063220F"/>
    <w:sectPr w:rsidR="0063220F" w:rsidSect="001728AB">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000247B" w:usb2="00000009" w:usb3="00000000" w:csb0="000001FF" w:csb1="00000000"/>
  </w:font>
  <w:font w:name=".VnExoticH">
    <w:altName w:val="Courant"/>
    <w:panose1 w:val="020B72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AB"/>
    <w:rsid w:val="00096615"/>
    <w:rsid w:val="001728AB"/>
    <w:rsid w:val="00555EC2"/>
    <w:rsid w:val="00593C0C"/>
    <w:rsid w:val="0063220F"/>
    <w:rsid w:val="00723878"/>
    <w:rsid w:val="00BB30DE"/>
    <w:rsid w:val="00D742BE"/>
    <w:rsid w:val="00FE67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E2BF5-865C-4173-B2D1-D37FD6A8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8AB"/>
    <w:pPr>
      <w:ind w:right="284" w:firstLine="720"/>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Tam Nguyen</dc:creator>
  <cp:keywords/>
  <dc:description/>
  <cp:lastModifiedBy>NGUYỄN HOÀNG LUÂN</cp:lastModifiedBy>
  <cp:revision>2</cp:revision>
  <dcterms:created xsi:type="dcterms:W3CDTF">2020-10-29T13:21:00Z</dcterms:created>
  <dcterms:modified xsi:type="dcterms:W3CDTF">2020-10-29T13:21:00Z</dcterms:modified>
</cp:coreProperties>
</file>