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Kich ban cham soc sau site tour</w:t>
      </w:r>
    </w:p>
    <w:p>
      <w:r>
        <w:t/>
      </w:r>
    </w:p>
    <w:p>
      <w:r>
        <w:t>Cam on khach hang</w:t>
      </w:r>
    </w:p>
    <w:p>
      <w:r>
        <w:t>Tong hop san pham da xem</w:t>
      </w:r>
    </w:p>
    <w:p>
      <w:r>
        <w:t>Xu ly ban khoan</w:t>
      </w:r>
    </w:p>
    <w:p>
      <w:r>
        <w:t>Hen buoc tiep theo</w:t>
      </w:r>
    </w:p>
    <w:sectPr/>
  </w:body>
</w:document>
</file>