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AF72B3">
      <w:pPr>
        <w:bidi w:val="0"/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vi-VN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vi-VN"/>
        </w:rPr>
        <w:t>Ar</w:t>
      </w:r>
      <w:r>
        <w:rPr>
          <w:rFonts w:hint="default" w:ascii="Times New Roman" w:hAnsi="Times New Roman" w:cs="Times New Roman"/>
          <w:b/>
          <w:bCs/>
          <w:sz w:val="40"/>
          <w:szCs w:val="40"/>
          <w:lang w:val="vi-VN"/>
        </w:rPr>
        <w:t>chitecture Characteristics</w:t>
      </w:r>
    </w:p>
    <w:p w14:paraId="72C94052">
      <w:pPr>
        <w:bidi w:val="0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F998820">
      <w:pPr>
        <w:pStyle w:val="2"/>
        <w:bidi w:val="0"/>
        <w:rPr>
          <w:rFonts w:hint="default"/>
        </w:rPr>
      </w:pPr>
      <w:r>
        <w:rPr>
          <w:rFonts w:hint="default"/>
        </w:rPr>
        <w:t>Xác định Architectural Characteristics (7–10 đặc tính)</w:t>
      </w:r>
    </w:p>
    <w:p w14:paraId="5EBE63BD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Đối với một hệ thống E-commerce (dù là mini), chúng ta cần tập trung vào sự cân bằng giữa trải nghiệm người dùng và tí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>nh ổn định của giao dịch.</w:t>
      </w:r>
    </w:p>
    <w:p w14:paraId="0F20C465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Availability (Tính sẵn sàng)</w:t>
      </w:r>
      <w:r>
        <w:rPr>
          <w:rFonts w:hint="default" w:ascii="Times New Roman" w:hAnsi="Times New Roman" w:cs="Times New Roman"/>
          <w:sz w:val="28"/>
          <w:szCs w:val="28"/>
        </w:rPr>
        <w:t>: Đảm bảo hệ thống hoạt động 24/7 để không bỏ lỡ đơn hàng.</w:t>
      </w:r>
    </w:p>
    <w:p w14:paraId="55C9B376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Elasticity (Tính co giãn)</w:t>
      </w:r>
      <w:r>
        <w:rPr>
          <w:rFonts w:hint="default" w:ascii="Times New Roman" w:hAnsi="Times New Roman" w:cs="Times New Roman"/>
          <w:sz w:val="28"/>
          <w:szCs w:val="28"/>
        </w:rPr>
        <w:t>: Khả năng xử lý lưu lượng truy cập tăng đột biến (Flash sale).</w:t>
      </w:r>
    </w:p>
    <w:p w14:paraId="43721AC0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Performance (Hiệu năng)</w:t>
      </w:r>
      <w:r>
        <w:rPr>
          <w:rFonts w:hint="default" w:ascii="Times New Roman" w:hAnsi="Times New Roman" w:cs="Times New Roman"/>
          <w:sz w:val="28"/>
          <w:szCs w:val="28"/>
        </w:rPr>
        <w:t>: Tốc độ phản hồi nhanh để giữ chân khách hàng.</w:t>
      </w:r>
    </w:p>
    <w:p w14:paraId="7D622FFC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Data Integrity (Nhất quán dữ liệu)</w:t>
      </w:r>
      <w:r>
        <w:rPr>
          <w:rFonts w:hint="default" w:ascii="Times New Roman" w:hAnsi="Times New Roman" w:cs="Times New Roman"/>
          <w:sz w:val="28"/>
          <w:szCs w:val="28"/>
        </w:rPr>
        <w:t>: Rất quan trọng cho tồn kho và thanh toán.</w:t>
      </w:r>
    </w:p>
    <w:p w14:paraId="0271AD2D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Security (Bảo mật)</w:t>
      </w:r>
      <w:r>
        <w:rPr>
          <w:rFonts w:hint="default" w:ascii="Times New Roman" w:hAnsi="Times New Roman" w:cs="Times New Roman"/>
          <w:sz w:val="28"/>
          <w:szCs w:val="28"/>
        </w:rPr>
        <w:t>: Bảo vệ thông tin cá nhân và giao dịch tài chính.</w:t>
      </w:r>
    </w:p>
    <w:p w14:paraId="73684223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Modifiability (Khả năng thay đổi)</w:t>
      </w:r>
      <w:r>
        <w:rPr>
          <w:rFonts w:hint="default" w:ascii="Times New Roman" w:hAnsi="Times New Roman" w:cs="Times New Roman"/>
          <w:sz w:val="28"/>
          <w:szCs w:val="28"/>
        </w:rPr>
        <w:t>: Dễ dàng thêm tính năng mới (khuyến mãi, phương thức thanh toán).</w:t>
      </w:r>
    </w:p>
    <w:p w14:paraId="218930F8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Reliability (Độ tin cậy)</w:t>
      </w:r>
      <w:r>
        <w:rPr>
          <w:rFonts w:hint="default" w:ascii="Times New Roman" w:hAnsi="Times New Roman" w:cs="Times New Roman"/>
          <w:sz w:val="28"/>
          <w:szCs w:val="28"/>
        </w:rPr>
        <w:t>: Hệ thống không được làm mất đơn hàng khi có sự cố nhỏ.</w:t>
      </w:r>
    </w:p>
    <w:p w14:paraId="3059D5BD">
      <w:pPr>
        <w:numPr>
          <w:ilvl w:val="0"/>
          <w:numId w:val="2"/>
        </w:numPr>
        <w:bidi w:val="0"/>
        <w:ind w:left="425" w:leftChars="0" w:hanging="425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Testability (Khả năng kiểm thử)</w:t>
      </w:r>
      <w:r>
        <w:rPr>
          <w:rFonts w:hint="default" w:ascii="Times New Roman" w:hAnsi="Times New Roman" w:cs="Times New Roman"/>
          <w:sz w:val="28"/>
          <w:szCs w:val="28"/>
        </w:rPr>
        <w:t>: Đảm bảo các thay đổi không phá vỡ quy trình thanh toán.</w:t>
      </w:r>
    </w:p>
    <w:p w14:paraId="27DBF673">
      <w:pPr>
        <w:pStyle w:val="2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Utility Tree</w:t>
      </w:r>
    </w:p>
    <w:p w14:paraId="6191E3C0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Kỹ thuật này giúp ưu tiên các đặc tính dựa trên giá trị kinh doanh (Business Value) và rủi ro kỹ thuật (Technical Risk).</w:t>
      </w:r>
    </w:p>
    <w:p w14:paraId="22B0041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4B2D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AF33C85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Quality Attribute</w:t>
            </w:r>
          </w:p>
        </w:tc>
        <w:tc>
          <w:tcPr>
            <w:tcW w:w="2130" w:type="dxa"/>
          </w:tcPr>
          <w:p w14:paraId="67F0A353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Refinement</w:t>
            </w:r>
          </w:p>
        </w:tc>
        <w:tc>
          <w:tcPr>
            <w:tcW w:w="2131" w:type="dxa"/>
          </w:tcPr>
          <w:p w14:paraId="03FAD647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Scenario</w:t>
            </w:r>
          </w:p>
        </w:tc>
        <w:tc>
          <w:tcPr>
            <w:tcW w:w="2131" w:type="dxa"/>
          </w:tcPr>
          <w:p w14:paraId="650154E3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Priority (Value/Risk)</w:t>
            </w:r>
          </w:p>
        </w:tc>
      </w:tr>
      <w:tr w14:paraId="761E6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B7E27ED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Availability</w:t>
            </w:r>
          </w:p>
        </w:tc>
        <w:tc>
          <w:tcPr>
            <w:tcW w:w="2130" w:type="dxa"/>
          </w:tcPr>
          <w:p w14:paraId="629BCE2E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Uptime</w:t>
            </w:r>
          </w:p>
        </w:tc>
        <w:tc>
          <w:tcPr>
            <w:tcW w:w="2131" w:type="dxa"/>
          </w:tcPr>
          <w:p w14:paraId="77107B98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Hệ thống phải luôn luôn hoạt động (ngưng hoạt động = mất doanh thu)</w:t>
            </w:r>
          </w:p>
        </w:tc>
        <w:tc>
          <w:tcPr>
            <w:tcW w:w="2131" w:type="dxa"/>
          </w:tcPr>
          <w:p w14:paraId="05AA0C35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(H,H)</w:t>
            </w:r>
          </w:p>
        </w:tc>
      </w:tr>
      <w:tr w14:paraId="513CD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A205E20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Performance</w:t>
            </w:r>
          </w:p>
        </w:tc>
        <w:tc>
          <w:tcPr>
            <w:tcW w:w="2130" w:type="dxa"/>
          </w:tcPr>
          <w:p w14:paraId="6FD00FB4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Latency</w:t>
            </w:r>
          </w:p>
        </w:tc>
        <w:tc>
          <w:tcPr>
            <w:tcW w:w="2131" w:type="dxa"/>
          </w:tcPr>
          <w:p w14:paraId="3189DB3C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Trang chi tiết sản phẩm phải tải dưới 2 giây với 500 CCU</w:t>
            </w:r>
          </w:p>
        </w:tc>
        <w:tc>
          <w:tcPr>
            <w:tcW w:w="2131" w:type="dxa"/>
          </w:tcPr>
          <w:p w14:paraId="04E84E83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(H,M)</w:t>
            </w:r>
          </w:p>
        </w:tc>
      </w:tr>
      <w:tr w14:paraId="64B8E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44961B4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Integrity</w:t>
            </w:r>
          </w:p>
        </w:tc>
        <w:tc>
          <w:tcPr>
            <w:tcW w:w="2130" w:type="dxa"/>
          </w:tcPr>
          <w:p w14:paraId="3312C5A8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Consistency</w:t>
            </w:r>
          </w:p>
        </w:tc>
        <w:tc>
          <w:tcPr>
            <w:tcW w:w="2131" w:type="dxa"/>
          </w:tcPr>
          <w:p w14:paraId="6595135F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Không được sai về số liệu (Số lượng tồn kho &gt;= 0)</w:t>
            </w:r>
          </w:p>
        </w:tc>
        <w:tc>
          <w:tcPr>
            <w:tcW w:w="2131" w:type="dxa"/>
          </w:tcPr>
          <w:p w14:paraId="1DB4EB5B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(H,M)</w:t>
            </w:r>
          </w:p>
        </w:tc>
      </w:tr>
      <w:tr w14:paraId="17539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3D0D7F6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Elasticity</w:t>
            </w:r>
          </w:p>
        </w:tc>
        <w:tc>
          <w:tcPr>
            <w:tcW w:w="2130" w:type="dxa"/>
          </w:tcPr>
          <w:p w14:paraId="4D54EE9B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Scale-out</w:t>
            </w:r>
          </w:p>
        </w:tc>
        <w:tc>
          <w:tcPr>
            <w:tcW w:w="2131" w:type="dxa"/>
          </w:tcPr>
          <w:p w14:paraId="0404DD07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Hệ thống tự động thêm instance khi CPU &gt; 70% trong 5 phút</w:t>
            </w:r>
          </w:p>
        </w:tc>
        <w:tc>
          <w:tcPr>
            <w:tcW w:w="2131" w:type="dxa"/>
          </w:tcPr>
          <w:p w14:paraId="1F98DC32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(M,H)</w:t>
            </w:r>
          </w:p>
        </w:tc>
      </w:tr>
      <w:tr w14:paraId="127E9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05E974D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Modifiability</w:t>
            </w:r>
          </w:p>
        </w:tc>
        <w:tc>
          <w:tcPr>
            <w:tcW w:w="2130" w:type="dxa"/>
          </w:tcPr>
          <w:p w14:paraId="3C274CEE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Extensibility</w:t>
            </w:r>
          </w:p>
        </w:tc>
        <w:tc>
          <w:tcPr>
            <w:tcW w:w="2131" w:type="dxa"/>
          </w:tcPr>
          <w:p w14:paraId="1CBFDA57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Thêm một công thanh toán mới trong vòng một tuần</w:t>
            </w:r>
          </w:p>
        </w:tc>
        <w:tc>
          <w:tcPr>
            <w:tcW w:w="2131" w:type="dxa"/>
          </w:tcPr>
          <w:p w14:paraId="3523C67F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(M,L)</w:t>
            </w:r>
          </w:p>
        </w:tc>
      </w:tr>
      <w:tr w14:paraId="1F4EC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448F214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Security</w:t>
            </w:r>
          </w:p>
        </w:tc>
        <w:tc>
          <w:tcPr>
            <w:tcW w:w="2130" w:type="dxa"/>
          </w:tcPr>
          <w:p w14:paraId="2ED780E7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Auth</w:t>
            </w:r>
          </w:p>
        </w:tc>
        <w:tc>
          <w:tcPr>
            <w:tcW w:w="2131" w:type="dxa"/>
          </w:tcPr>
          <w:p w14:paraId="76D84986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Dữ liệu thanh toán của khách hàng phải được mã hóa theo chuẩn.</w:t>
            </w:r>
          </w:p>
        </w:tc>
        <w:tc>
          <w:tcPr>
            <w:tcW w:w="2131" w:type="dxa"/>
          </w:tcPr>
          <w:p w14:paraId="0D915FD6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(H,M)</w:t>
            </w:r>
          </w:p>
        </w:tc>
      </w:tr>
    </w:tbl>
    <w:p w14:paraId="785CA214">
      <w:pPr>
        <w:bidi w:val="0"/>
        <w:rPr>
          <w:rFonts w:hint="default" w:ascii="Times New Roman" w:hAnsi="Times New Roman" w:cs="Times New Roman"/>
          <w:sz w:val="28"/>
          <w:szCs w:val="28"/>
        </w:rPr>
      </w:pPr>
    </w:p>
    <w:p w14:paraId="775D9419">
      <w:pPr>
        <w:pStyle w:val="2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Trade-off Analysis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24831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3012648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Quyết định</w:t>
            </w:r>
          </w:p>
        </w:tc>
        <w:tc>
          <w:tcPr>
            <w:tcW w:w="2841" w:type="dxa"/>
          </w:tcPr>
          <w:p w14:paraId="0C3592B4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Lợi ích (Pros)</w:t>
            </w:r>
          </w:p>
        </w:tc>
        <w:tc>
          <w:tcPr>
            <w:tcW w:w="2841" w:type="dxa"/>
          </w:tcPr>
          <w:p w14:paraId="6129A642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Đánh đổi (Cons)</w:t>
            </w:r>
          </w:p>
        </w:tc>
      </w:tr>
      <w:tr w14:paraId="4D1A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030015E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Monolith với Microservices</w:t>
            </w:r>
          </w:p>
        </w:tc>
        <w:tc>
          <w:tcPr>
            <w:tcW w:w="2841" w:type="dxa"/>
          </w:tcPr>
          <w:p w14:paraId="7EAE220D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Đơn giản, dễ triển khai, độ trễ thấp giữa các module</w:t>
            </w:r>
          </w:p>
        </w:tc>
        <w:tc>
          <w:tcPr>
            <w:tcW w:w="2841" w:type="dxa"/>
          </w:tcPr>
          <w:p w14:paraId="28519F75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Khó scale riêng lẻ, một lỗi có thể sập toàn bộ hệ thống</w:t>
            </w:r>
          </w:p>
        </w:tc>
      </w:tr>
      <w:tr w14:paraId="3645A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F32F81C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SQL với NoSQL</w:t>
            </w:r>
          </w:p>
        </w:tc>
        <w:tc>
          <w:tcPr>
            <w:tcW w:w="2841" w:type="dxa"/>
          </w:tcPr>
          <w:p w14:paraId="42E5DFD7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Nhất quán dữ liệu cao (ACID), phù hợp cho Đơn hàng/Thanh toán</w:t>
            </w:r>
          </w:p>
        </w:tc>
        <w:tc>
          <w:tcPr>
            <w:tcW w:w="2841" w:type="dxa"/>
          </w:tcPr>
          <w:p w14:paraId="0B220222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Khó mở rộng theo chiều ngang hơn NoSQL</w:t>
            </w:r>
          </w:p>
        </w:tc>
      </w:tr>
      <w:tr w14:paraId="7BA7F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40E1DA8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Sync với Async</w:t>
            </w:r>
          </w:p>
        </w:tc>
        <w:tc>
          <w:tcPr>
            <w:tcW w:w="2841" w:type="dxa"/>
          </w:tcPr>
          <w:p w14:paraId="797C9BC4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Phản hồi ngay lập tức cho người dùng</w:t>
            </w:r>
          </w:p>
        </w:tc>
        <w:tc>
          <w:tcPr>
            <w:tcW w:w="2841" w:type="dxa"/>
          </w:tcPr>
          <w:p w14:paraId="134790FD">
            <w:pPr>
              <w:bidi w:val="0"/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vi-VN"/>
              </w:rPr>
              <w:t>Có thể gây nghẽn cổ chai nếu service phía sau xử lí chậm</w:t>
            </w:r>
          </w:p>
        </w:tc>
      </w:tr>
    </w:tbl>
    <w:p w14:paraId="5DCD4C32">
      <w:pPr>
        <w:pStyle w:val="2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Architectural Decision Records (ADR)</w:t>
      </w:r>
    </w:p>
    <w:p w14:paraId="0470B0EF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Dưới đây là 5 quyết định kiến trúc quan trọng cho dự án E-commerce mini:</w:t>
      </w:r>
    </w:p>
    <w:p w14:paraId="4D5435E3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ADR 01:</w:t>
      </w:r>
      <w:r>
        <w:rPr>
          <w:rFonts w:hint="default" w:ascii="Times New Roman" w:hAnsi="Times New Roman" w:cs="Times New Roman"/>
          <w:sz w:val="28"/>
          <w:szCs w:val="28"/>
        </w:rPr>
        <w:t xml:space="preserve"> Sử dụng cơ sở dữ liệu quan hệ (PostgreSQL)</w:t>
      </w:r>
    </w:p>
    <w:p w14:paraId="7F8C3355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Context: Cần quản lý tồn kho và giao dịch tài chính yêu cầu tính nhất quán tuyệt đối.</w:t>
      </w:r>
    </w:p>
    <w:p w14:paraId="7857A691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Decision: Chọn PostgreSQL thay vì MongoDB.</w:t>
      </w:r>
    </w:p>
    <w:p w14:paraId="7B4D21E3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Trade-off: Ưu tiên Consistency hơn là khả năng mở rộng schema linh hoạt.</w:t>
      </w:r>
    </w:p>
    <w:p w14:paraId="7C98D5C0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Consequence: Dễ dàng quản lý quan hệ bảng phức tạp, nhưng cần cấu hình Replication để đảm bảo Availability.</w:t>
      </w:r>
    </w:p>
    <w:p w14:paraId="6B648CCB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ADR 02:</w:t>
      </w:r>
      <w:r>
        <w:rPr>
          <w:rFonts w:hint="default" w:ascii="Times New Roman" w:hAnsi="Times New Roman" w:cs="Times New Roman"/>
          <w:sz w:val="28"/>
          <w:szCs w:val="28"/>
        </w:rPr>
        <w:t xml:space="preserve"> Áp dụng kiến trúc Modular Monolith</w:t>
      </w:r>
    </w:p>
    <w:p w14:paraId="3E1EF82E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Context: Team quy mô nhỏ, dự án "mini" không cần sự phức tạp của Microservices.</w:t>
      </w:r>
    </w:p>
    <w:p w14:paraId="4F50BBFD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Decision: Chia code theo module (Order, Product, User) nhưng đóng gói chung một deployment unit.</w:t>
      </w:r>
    </w:p>
    <w:p w14:paraId="1098E1A2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Trade-off: Ưu tiên Simplicity và Development Velocity hơn là tính Elasticity của từng service độc lập.</w:t>
      </w:r>
    </w:p>
    <w:p w14:paraId="3CEF2A7B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Consequence: Dễ dàng chuyển sang Microservices sau này nếu cần, nhưng vẫn giữ được sự đơn giản khi vận hành giai đoạn đầu.</w:t>
      </w:r>
    </w:p>
    <w:p w14:paraId="7B590069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ADR 03:</w:t>
      </w:r>
      <w:r>
        <w:rPr>
          <w:rFonts w:hint="default" w:ascii="Times New Roman" w:hAnsi="Times New Roman" w:cs="Times New Roman"/>
          <w:sz w:val="28"/>
          <w:szCs w:val="28"/>
        </w:rPr>
        <w:t xml:space="preserve"> Xử lý thanh toán qua Message Queue (Async)</w:t>
      </w:r>
    </w:p>
    <w:p w14:paraId="36DB2C59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Context: Khi khách hàng nhấn "Thanh toán", hệ thống cần gọi nhiều bên thứ ba (Bank, Email, Stock).</w:t>
      </w:r>
    </w:p>
    <w:p w14:paraId="72457939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Decision: Sử dụng RabbitMQ/Redis Queue để xử lý các bước sau khi đặt hàng thành công.</w:t>
      </w:r>
    </w:p>
    <w:p w14:paraId="3D85CD05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Trade-off: Chấp nhận Eventual Consistency (nhất quán sau một khoảng thời gian) để tăng Performance (phản hồi người dùng nhanh).</w:t>
      </w:r>
    </w:p>
    <w:p w14:paraId="68EA602D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Consequence: Hệ thống chịu tải tốt hơn, nhưng cần xử lý trường hợp lỗi hàng đợi (Retry logic).</w:t>
      </w:r>
    </w:p>
    <w:p w14:paraId="2B7EBB7C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ADR 04:</w:t>
      </w:r>
      <w:r>
        <w:rPr>
          <w:rFonts w:hint="default" w:ascii="Times New Roman" w:hAnsi="Times New Roman" w:cs="Times New Roman"/>
          <w:sz w:val="28"/>
          <w:szCs w:val="28"/>
        </w:rPr>
        <w:t xml:space="preserve"> Lưu trữ Cache cho danh mục sản phẩm (Redis)</w:t>
      </w:r>
    </w:p>
    <w:p w14:paraId="44ED3548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Context: Danh mục sản phẩm ít thay đổi nhưng lượt truy cập rất lớn.</w:t>
      </w:r>
    </w:p>
    <w:p w14:paraId="1BA4E72D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Decision: Sử dụng Redis để lưu cache các kết quả truy vấn sản phẩm.</w:t>
      </w:r>
    </w:p>
    <w:p w14:paraId="4F738EC3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Trade-off: Đánh đổi Memory (Chi phí) để lấy Performance (Tốc độ).</w:t>
      </w:r>
    </w:p>
    <w:p w14:paraId="609223A0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Consequence: Giảm tải cho database chính, nhưng cần cơ chế Clear Cache khi cập nhật giá sản phẩm.</w:t>
      </w:r>
    </w:p>
    <w:p w14:paraId="038B14A3">
      <w:pPr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ADR 05:</w:t>
      </w:r>
      <w:r>
        <w:rPr>
          <w:rFonts w:hint="default" w:ascii="Times New Roman" w:hAnsi="Times New Roman" w:cs="Times New Roman"/>
          <w:sz w:val="28"/>
          <w:szCs w:val="28"/>
        </w:rPr>
        <w:t xml:space="preserve"> Sử dụng Third-party Payment Gateway (Stripe/MoMo)</w:t>
      </w:r>
    </w:p>
    <w:p w14:paraId="04C845F7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Context: Tự xây dựng hệ thống thanh toán và bảo mật thẻ rất tốn kém và rủi ro pháp lý.</w:t>
      </w:r>
    </w:p>
    <w:p w14:paraId="795E3EB8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Decision: Tích hợp SDK của bên thứ ba.</w:t>
      </w:r>
    </w:p>
    <w:p w14:paraId="795A9FDF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Trade-off: Đánh đổi Control (Sự kiểm soát) và một phần phí giao dịch để lấy Security và Reliability.</w:t>
      </w:r>
    </w:p>
    <w:p w14:paraId="2C49B14C">
      <w:pPr>
        <w:numPr>
          <w:ilvl w:val="0"/>
          <w:numId w:val="3"/>
        </w:numPr>
        <w:bidi w:val="0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Consequence: Giảm bớt gánh nặng về bảo mật PCI DSS, nhưng phụ thuộc vào sự ổn định của đối tác.</w:t>
      </w:r>
    </w:p>
    <w:p w14:paraId="2DFD96E0">
      <w:pPr>
        <w:bidi w:val="0"/>
        <w:rPr>
          <w:rFonts w:hint="default" w:ascii="Times New Roman" w:hAnsi="Times New Roman" w:cs="Times New Roman"/>
          <w:sz w:val="28"/>
          <w:szCs w:val="28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istral">
    <w:panose1 w:val="03090702030407020403"/>
    <w:charset w:val="00"/>
    <w:family w:val="auto"/>
    <w:pitch w:val="default"/>
    <w:sig w:usb0="00000287" w:usb1="00000000" w:usb2="00000000" w:usb3="00000000" w:csb0="2000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1EE3AF"/>
    <w:multiLevelType w:val="singleLevel"/>
    <w:tmpl w:val="951EE3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A92F86F"/>
    <w:multiLevelType w:val="singleLevel"/>
    <w:tmpl w:val="1A92F86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3A58592"/>
    <w:multiLevelType w:val="singleLevel"/>
    <w:tmpl w:val="63A58592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6A0FA1"/>
    <w:rsid w:val="2F6A0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8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2026-01-17T18:15:00Z</dcterms:created>
  <dc:creator>Nhân Nguyễn Hoài</dc:creator>
  <cp:lastModifiedBy>Nhân Nguyễn Hoài</cp:lastModifiedBy>
  <dcterms:modified xsi:type="dcterms:W3CDTF">2026-01-17T18:36:25Z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6055EA32F1AB4820BDA84C8EC1676D35_11</vt:lpwstr>
  </property>
</Properties>
</file>