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309976">
      <w:pPr>
        <w:pStyle w:val="2"/>
        <w:bidi w:val="0"/>
        <w:rPr>
          <w:rFonts w:hint="default" w:ascii="Times New Roman" w:hAnsi="Times New Roman" w:cs="Times New Roman"/>
          <w:sz w:val="32"/>
          <w:szCs w:val="32"/>
        </w:rPr>
      </w:pPr>
      <w:r>
        <w:rPr>
          <w:rFonts w:hint="default" w:ascii="Times New Roman" w:hAnsi="Times New Roman" w:cs="Times New Roman"/>
          <w:sz w:val="32"/>
          <w:szCs w:val="32"/>
        </w:rPr>
        <w:t>1. Phân chia theo Domain</w:t>
      </w:r>
      <w:bookmarkStart w:id="0" w:name="_GoBack"/>
      <w:bookmarkEnd w:id="0"/>
      <w:r>
        <w:rPr>
          <w:rFonts w:hint="default" w:ascii="Times New Roman" w:hAnsi="Times New Roman" w:cs="Times New Roman"/>
          <w:sz w:val="32"/>
          <w:szCs w:val="32"/>
        </w:rPr>
        <w:t xml:space="preserve"> Decomposition (Business-oriented)</w:t>
      </w:r>
    </w:p>
    <w:p w14:paraId="368FACE0">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 xml:space="preserve">Cách tiếp cận này tập trung vào </w:t>
      </w:r>
      <w:r>
        <w:rPr>
          <w:rFonts w:hint="default" w:ascii="Times New Roman" w:hAnsi="Times New Roman" w:eastAsia="sans-serif" w:cs="Times New Roman"/>
          <w:b/>
          <w:bCs/>
        </w:rPr>
        <w:t>nghiệp vụ (Business Capabilities)</w:t>
      </w:r>
      <w:r>
        <w:rPr>
          <w:rFonts w:hint="default" w:ascii="Times New Roman" w:hAnsi="Times New Roman" w:eastAsia="sans-serif" w:cs="Times New Roman"/>
        </w:rPr>
        <w:t>. Mỗi mô-đun là một đơn vị độc lập giải quyết một bài toán cụ thể của hệ thống.</w:t>
      </w:r>
    </w:p>
    <w:p w14:paraId="40C6C8D0">
      <w:pPr>
        <w:pStyle w:val="4"/>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Chi tiết các Module:</w:t>
      </w:r>
    </w:p>
    <w:p w14:paraId="2683DFEB">
      <w:pPr>
        <w:pStyle w:val="7"/>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User Module:</w:t>
      </w:r>
      <w:r>
        <w:rPr>
          <w:rFonts w:hint="default" w:ascii="Times New Roman" w:hAnsi="Times New Roman" w:eastAsia="sans-serif" w:cs="Times New Roman"/>
        </w:rPr>
        <w:t xml:space="preserve"> Quản lý thông tin học viên, giảng viên, phân quyền và hồ sơ cá nhân.</w:t>
      </w:r>
    </w:p>
    <w:p w14:paraId="6F54A453">
      <w:pPr>
        <w:pStyle w:val="7"/>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Course Content Module:</w:t>
      </w:r>
      <w:r>
        <w:rPr>
          <w:rFonts w:hint="default" w:ascii="Times New Roman" w:hAnsi="Times New Roman" w:eastAsia="sans-serif" w:cs="Times New Roman"/>
        </w:rPr>
        <w:t xml:space="preserve"> Quản lý bài giảng, video, tài liệu tải về và lộ trình học tập.</w:t>
      </w:r>
    </w:p>
    <w:p w14:paraId="168286EF">
      <w:pPr>
        <w:pStyle w:val="7"/>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Enrollment Module:</w:t>
      </w:r>
      <w:r>
        <w:rPr>
          <w:rFonts w:hint="default" w:ascii="Times New Roman" w:hAnsi="Times New Roman" w:eastAsia="sans-serif" w:cs="Times New Roman"/>
        </w:rPr>
        <w:t xml:space="preserve"> Xử lý việc đăng ký khóa học, thanh toán, và quản lý danh sách học viên của từng lớp.</w:t>
      </w:r>
    </w:p>
    <w:p w14:paraId="50DCBEED">
      <w:pPr>
        <w:pStyle w:val="7"/>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Assessment Module:</w:t>
      </w:r>
      <w:r>
        <w:rPr>
          <w:rFonts w:hint="default" w:ascii="Times New Roman" w:hAnsi="Times New Roman" w:eastAsia="sans-serif" w:cs="Times New Roman"/>
        </w:rPr>
        <w:t xml:space="preserve"> Quản lý bài kiểm tra (Quiz), bài tập về nhà, chấm điểm và cấp chứng chỉ.</w:t>
      </w:r>
    </w:p>
    <w:p w14:paraId="63B09759">
      <w:pPr>
        <w:pStyle w:val="7"/>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Analytics Module:</w:t>
      </w:r>
      <w:r>
        <w:rPr>
          <w:rFonts w:hint="default" w:ascii="Times New Roman" w:hAnsi="Times New Roman" w:eastAsia="sans-serif" w:cs="Times New Roman"/>
        </w:rPr>
        <w:t xml:space="preserve"> Thống kê tiến độ học tập cho học viên và báo cáo doanh thu/hiệu quả cho giảng viên.</w:t>
      </w:r>
    </w:p>
    <w:p w14:paraId="140D6BD0">
      <w:pPr>
        <w:keepNext w:val="0"/>
        <w:keepLines w:val="0"/>
        <w:widowControl/>
        <w:suppressLineNumbers w:val="0"/>
        <w:spacing w:before="0" w:beforeAutospacing="0" w:line="14" w:lineRule="atLeast"/>
        <w:rPr>
          <w:rFonts w:hint="default" w:ascii="Times New Roman" w:hAnsi="Times New Roman" w:eastAsia="sans-serif" w:cs="Times New Roman"/>
        </w:rPr>
      </w:pPr>
    </w:p>
    <w:p w14:paraId="07EF07A2">
      <w:pPr>
        <w:pStyle w:val="2"/>
        <w:bidi w:val="0"/>
        <w:rPr>
          <w:rFonts w:hint="default" w:ascii="Times New Roman" w:hAnsi="Times New Roman" w:cs="Times New Roman"/>
          <w:sz w:val="32"/>
          <w:szCs w:val="32"/>
        </w:rPr>
      </w:pPr>
      <w:r>
        <w:rPr>
          <w:rFonts w:hint="default" w:ascii="Times New Roman" w:hAnsi="Times New Roman" w:cs="Times New Roman"/>
          <w:sz w:val="32"/>
          <w:szCs w:val="32"/>
        </w:rPr>
        <w:t>2. Phân chia theo Technical Partitioning (Layered-oriented)</w:t>
      </w:r>
    </w:p>
    <w:p w14:paraId="3D1D18F8">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 xml:space="preserve">Cách tiếp cận này tập trung vào </w:t>
      </w:r>
      <w:r>
        <w:rPr>
          <w:rFonts w:hint="default" w:ascii="Times New Roman" w:hAnsi="Times New Roman" w:eastAsia="sans-serif" w:cs="Times New Roman"/>
          <w:b/>
          <w:bCs/>
        </w:rPr>
        <w:t>vai trò kỹ thuật</w:t>
      </w:r>
      <w:r>
        <w:rPr>
          <w:rFonts w:hint="default" w:ascii="Times New Roman" w:hAnsi="Times New Roman" w:eastAsia="sans-serif" w:cs="Times New Roman"/>
        </w:rPr>
        <w:t xml:space="preserve"> của code. Các thành phần được nhóm lại dựa trên việc chúng làm gì về mặt kỹ thuật thay vì chúng phục vụ tính năng nào.</w:t>
      </w:r>
    </w:p>
    <w:p w14:paraId="2AAE7AFF">
      <w:pPr>
        <w:pStyle w:val="4"/>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Chi tiết các Layer:</w:t>
      </w:r>
    </w:p>
    <w:p w14:paraId="1074AEC8">
      <w:pPr>
        <w:pStyle w:val="7"/>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Presentation Layer (UI/API):</w:t>
      </w:r>
      <w:r>
        <w:rPr>
          <w:rFonts w:hint="default" w:ascii="Times New Roman" w:hAnsi="Times New Roman" w:eastAsia="sans-serif" w:cs="Times New Roman"/>
        </w:rPr>
        <w:t xml:space="preserve"> Chứa các Controller, Giao diện người dùng (React/Angular) hoặc các REST Endpoints.</w:t>
      </w:r>
    </w:p>
    <w:p w14:paraId="2CA0EB68">
      <w:pPr>
        <w:pStyle w:val="7"/>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Business Logic Layer (Services):</w:t>
      </w:r>
      <w:r>
        <w:rPr>
          <w:rFonts w:hint="default" w:ascii="Times New Roman" w:hAnsi="Times New Roman" w:eastAsia="sans-serif" w:cs="Times New Roman"/>
        </w:rPr>
        <w:t xml:space="preserve"> Nơi xử lý mọi tính toán và quy tắc nghiệp vụ của toàn bộ hệ thống (từ tính điểm đến tính tiền).</w:t>
      </w:r>
    </w:p>
    <w:p w14:paraId="75FF9795">
      <w:pPr>
        <w:pStyle w:val="7"/>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Data Access Layer (Persistence):</w:t>
      </w:r>
      <w:r>
        <w:rPr>
          <w:rFonts w:hint="default" w:ascii="Times New Roman" w:hAnsi="Times New Roman" w:eastAsia="sans-serif" w:cs="Times New Roman"/>
        </w:rPr>
        <w:t xml:space="preserve"> Các lớp Repository hoặc DAO chịu trách nhiệm truy vấn cơ sở dữ liệu.</w:t>
      </w:r>
    </w:p>
    <w:p w14:paraId="6F38E47A">
      <w:pPr>
        <w:pStyle w:val="7"/>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Infrastructure Layer:</w:t>
      </w:r>
      <w:r>
        <w:rPr>
          <w:rFonts w:hint="default" w:ascii="Times New Roman" w:hAnsi="Times New Roman" w:eastAsia="sans-serif" w:cs="Times New Roman"/>
        </w:rPr>
        <w:t xml:space="preserve"> Các thành phần dùng chung như Logging, Email Service, Caching, Security.</w:t>
      </w:r>
    </w:p>
    <w:p w14:paraId="41971C6D">
      <w:pPr>
        <w:pStyle w:val="2"/>
        <w:bidi w:val="0"/>
        <w:rPr>
          <w:rFonts w:hint="default" w:ascii="Times New Roman" w:hAnsi="Times New Roman" w:cs="Times New Roman"/>
          <w:sz w:val="32"/>
          <w:szCs w:val="32"/>
        </w:rPr>
      </w:pPr>
      <w:r>
        <w:rPr>
          <w:rFonts w:hint="default" w:ascii="Times New Roman" w:hAnsi="Times New Roman" w:cs="Times New Roman"/>
          <w:sz w:val="32"/>
          <w:szCs w:val="32"/>
        </w:rPr>
        <w:t>3. Tại sao hai cách cho kết quả khác nhau?</w:t>
      </w:r>
    </w:p>
    <w:p w14:paraId="7EBCCA08">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 xml:space="preserve">Sự khác biệt cốt lõi nằm ở </w:t>
      </w:r>
      <w:r>
        <w:rPr>
          <w:rFonts w:hint="default" w:ascii="Times New Roman" w:hAnsi="Times New Roman" w:eastAsia="sans-serif" w:cs="Times New Roman"/>
          <w:b/>
          <w:bCs/>
        </w:rPr>
        <w:t>trục chia (Axis of Decomposition)</w:t>
      </w:r>
      <w:r>
        <w:rPr>
          <w:rFonts w:hint="default" w:ascii="Times New Roman" w:hAnsi="Times New Roman" w:eastAsia="sans-serif" w:cs="Times New Roman"/>
        </w:rPr>
        <w:t>:</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77"/>
        <w:gridCol w:w="3635"/>
        <w:gridCol w:w="3594"/>
      </w:tblGrid>
      <w:tr w14:paraId="774F8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70D66B5F">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Style w:val="8"/>
                <w:rFonts w:hint="default" w:ascii="Times New Roman" w:hAnsi="Times New Roman" w:eastAsia="sans-serif" w:cs="Times New Roman"/>
                <w:kern w:val="0"/>
                <w:sz w:val="24"/>
                <w:szCs w:val="24"/>
                <w:lang w:val="en-US" w:eastAsia="zh-CN" w:bidi="ar"/>
              </w:rPr>
              <w:t>Tiêu chí</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3F67739">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Style w:val="8"/>
                <w:rFonts w:hint="default" w:ascii="Times New Roman" w:hAnsi="Times New Roman" w:eastAsia="sans-serif" w:cs="Times New Roman"/>
                <w:kern w:val="0"/>
                <w:sz w:val="24"/>
                <w:szCs w:val="24"/>
                <w:lang w:val="en-US" w:eastAsia="zh-CN" w:bidi="ar"/>
              </w:rPr>
              <w:t>Domain Decomposition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2218509">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Style w:val="8"/>
                <w:rFonts w:hint="default" w:ascii="Times New Roman" w:hAnsi="Times New Roman" w:eastAsia="sans-serif" w:cs="Times New Roman"/>
                <w:kern w:val="0"/>
                <w:sz w:val="24"/>
                <w:szCs w:val="24"/>
                <w:lang w:val="en-US" w:eastAsia="zh-CN" w:bidi="ar"/>
              </w:rPr>
              <w:t>Technical Partitioning</w:t>
            </w:r>
          </w:p>
        </w:tc>
      </w:tr>
      <w:tr w14:paraId="075795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0CF533C">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Trọng tâm</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43DA832">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Phân chia theo "Cái gì" (Nghiệp vụ).</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EE302B3">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Phân chia theo "Như thế nào" (Công nghệ).</w:t>
            </w:r>
          </w:p>
        </w:tc>
      </w:tr>
      <w:tr w14:paraId="73CAF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5C41CEB4">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Tính đóng gói</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AD5635E">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Cao. Một thay đổi về tính năng "Chấm điểm" thường chỉ nằm trong 1 module.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C6AC9EF">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Thấp. Thay đổi 1 tính năng thường phải sửa ở tất cả các layer.</w:t>
            </w:r>
          </w:p>
        </w:tc>
      </w:tr>
      <w:tr w14:paraId="1FD74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3D9FBB88">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Khả năng mở rộng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30C390E">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Dễ dàng mở rộng riêng lẻ (Scale) từng module cần thiết.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55980DC">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Phải scale toàn bộ hệ thống cùng lúc.</w:t>
            </w:r>
          </w:p>
        </w:tc>
      </w:tr>
      <w:tr w14:paraId="13748C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32503687">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Tổ chức đội ngũ</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ACD409D">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Phù hợp với các team đa năng (Cross-functional), mỗi team nắm 1 tính năng.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E277B92">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Phù hợp với team chuyên môn hóa (Team Backend, Team Frontend, Team DBA).</w:t>
            </w:r>
          </w:p>
        </w:tc>
      </w:tr>
    </w:tbl>
    <w:p w14:paraId="40AAFB60">
      <w:pPr>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cs="Times New Roman"/>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277E3F6F">
      <w:pPr>
        <w:pStyle w:val="2"/>
        <w:bidi w:val="0"/>
        <w:rPr>
          <w:rFonts w:hint="default" w:ascii="Times New Roman" w:hAnsi="Times New Roman" w:cs="Times New Roman"/>
          <w:sz w:val="32"/>
          <w:szCs w:val="32"/>
        </w:rPr>
      </w:pPr>
      <w:r>
        <w:rPr>
          <w:rFonts w:hint="default" w:ascii="Times New Roman" w:hAnsi="Times New Roman" w:cs="Times New Roman"/>
          <w:sz w:val="32"/>
          <w:szCs w:val="32"/>
        </w:rPr>
        <w:t>4. Quyết định: Chọn kiến trúc nào?</w:t>
      </w:r>
    </w:p>
    <w:p w14:paraId="79CD8167">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Quyết định: Chọn Domain Decomposition (hướng tới Modular Monolith hoặc Microservices).</w:t>
      </w:r>
    </w:p>
    <w:p w14:paraId="55C92479">
      <w:pPr>
        <w:pStyle w:val="4"/>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Lý do lựa chọn:</w:t>
      </w:r>
    </w:p>
    <w:p w14:paraId="2674B40C">
      <w:pPr>
        <w:pStyle w:val="7"/>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Dễ bảo trì (Maintainability):</w:t>
      </w:r>
      <w:r>
        <w:rPr>
          <w:rFonts w:hint="default" w:ascii="Times New Roman" w:hAnsi="Times New Roman" w:eastAsia="sans-serif" w:cs="Times New Roman"/>
        </w:rPr>
        <w:t xml:space="preserve"> Trong hệ thống quản lý khóa học, các nghiệp vụ như "Thanh toán" và "Nội dung bài giảng" rất khác biệt. Việc tách rời giúp tránh tình trạng "Side effect" (sửa chỗ này hỏng chỗ kia).</w:t>
      </w:r>
    </w:p>
    <w:p w14:paraId="0C1FA444">
      <w:pPr>
        <w:pStyle w:val="7"/>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Độ linh hoạt cao:</w:t>
      </w:r>
      <w:r>
        <w:rPr>
          <w:rFonts w:hint="default" w:ascii="Times New Roman" w:hAnsi="Times New Roman" w:eastAsia="sans-serif" w:cs="Times New Roman"/>
        </w:rPr>
        <w:t xml:space="preserve"> Nếu sau này hệ thống phát triển lớn, việc chuyển từ một khối (Monolith) sang Microservices sẽ cực kỳ dễ dàng vì các ranh giới nghiệp vụ đã được xác định rõ ràng.</w:t>
      </w:r>
    </w:p>
    <w:p w14:paraId="4F71A55D">
      <w:pPr>
        <w:pStyle w:val="7"/>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Phát triển song song:</w:t>
      </w:r>
      <w:r>
        <w:rPr>
          <w:rFonts w:hint="default" w:ascii="Times New Roman" w:hAnsi="Times New Roman" w:eastAsia="sans-serif" w:cs="Times New Roman"/>
        </w:rPr>
        <w:t xml:space="preserve"> Nhiều nhóm có thể làm việc trên các module khác nhau (ví dụ: một nhóm làm về thi cử, một nhóm làm về học liệu) mà ít khi bị xung đột code (conflict).</w:t>
      </w:r>
    </w:p>
    <w:p w14:paraId="04869F00">
      <w:pPr>
        <w:pStyle w:val="7"/>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Phù hợp với Agile:</w:t>
      </w:r>
      <w:r>
        <w:rPr>
          <w:rFonts w:hint="default" w:ascii="Times New Roman" w:hAnsi="Times New Roman" w:eastAsia="sans-serif" w:cs="Times New Roman"/>
        </w:rPr>
        <w:t xml:space="preserve"> Các yêu cầu thay đổi thường đến từ phía nghiệp vụ. Domain Decomposition giúp đội ngũ phản ứng nhanh hơn với các thay đổi đó.</w:t>
      </w:r>
    </w:p>
    <w:p w14:paraId="73C93765">
      <w:pPr>
        <w:pStyle w:val="2"/>
        <w:bidi w:val="0"/>
        <w:rPr>
          <w:rFonts w:hint="default" w:ascii="Times New Roman" w:hAnsi="Times New Roman" w:cs="Times New Roman"/>
          <w:sz w:val="32"/>
          <w:szCs w:val="32"/>
        </w:rPr>
      </w:pPr>
      <w:r>
        <w:rPr>
          <w:rFonts w:hint="default" w:ascii="Times New Roman" w:hAnsi="Times New Roman" w:cs="Times New Roman"/>
          <w:sz w:val="32"/>
          <w:szCs w:val="32"/>
        </w:rPr>
        <w:t>1. Phân chia theo Domain Decomposition (Business-oriented)</w:t>
      </w:r>
    </w:p>
    <w:p w14:paraId="0DD3B8D0">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 xml:space="preserve">Cách tiếp cận này tập trung vào </w:t>
      </w:r>
      <w:r>
        <w:rPr>
          <w:rFonts w:hint="default" w:ascii="Times New Roman" w:hAnsi="Times New Roman" w:eastAsia="sans-serif" w:cs="Times New Roman"/>
          <w:b/>
          <w:bCs/>
        </w:rPr>
        <w:t>nghiệp vụ (Business Capabilities)</w:t>
      </w:r>
      <w:r>
        <w:rPr>
          <w:rFonts w:hint="default" w:ascii="Times New Roman" w:hAnsi="Times New Roman" w:eastAsia="sans-serif" w:cs="Times New Roman"/>
        </w:rPr>
        <w:t>. Mỗi mô-đun là một đơn vị độc lập giải quyết một bài toán cụ thể của hệ thống.</w:t>
      </w:r>
    </w:p>
    <w:p w14:paraId="28ED3894">
      <w:pPr>
        <w:pStyle w:val="4"/>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Chi tiết các Module:</w:t>
      </w:r>
    </w:p>
    <w:p w14:paraId="2E4EC642">
      <w:pPr>
        <w:keepNext w:val="0"/>
        <w:keepLines w:val="0"/>
        <w:widowControl/>
        <w:numPr>
          <w:numId w:val="0"/>
        </w:numPr>
        <w:suppressLineNumbers w:val="0"/>
        <w:spacing w:before="0" w:beforeAutospacing="0" w:after="0" w:afterAutospacing="1" w:line="14" w:lineRule="atLeast"/>
        <w:rPr>
          <w:rFonts w:hint="default" w:ascii="Times New Roman" w:hAnsi="Times New Roman" w:eastAsia="sans-serif" w:cs="Times New Roman"/>
        </w:rPr>
      </w:pPr>
    </w:p>
    <w:p w14:paraId="65847061">
      <w:pPr>
        <w:pStyle w:val="7"/>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User Module:</w:t>
      </w:r>
      <w:r>
        <w:rPr>
          <w:rFonts w:hint="default" w:ascii="Times New Roman" w:hAnsi="Times New Roman" w:eastAsia="sans-serif" w:cs="Times New Roman"/>
        </w:rPr>
        <w:t xml:space="preserve"> Quản lý thông tin học viên, giảng viên, phân quyền và hồ sơ cá nhân.</w:t>
      </w:r>
    </w:p>
    <w:p w14:paraId="037C92D7">
      <w:pPr>
        <w:pStyle w:val="7"/>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Course Content Module:</w:t>
      </w:r>
      <w:r>
        <w:rPr>
          <w:rFonts w:hint="default" w:ascii="Times New Roman" w:hAnsi="Times New Roman" w:eastAsia="sans-serif" w:cs="Times New Roman"/>
        </w:rPr>
        <w:t xml:space="preserve"> Quản lý bài giảng, video, tài liệu tải về và lộ trình học tập.</w:t>
      </w:r>
    </w:p>
    <w:p w14:paraId="7FC396B1">
      <w:pPr>
        <w:pStyle w:val="7"/>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Enrollment Module:</w:t>
      </w:r>
      <w:r>
        <w:rPr>
          <w:rFonts w:hint="default" w:ascii="Times New Roman" w:hAnsi="Times New Roman" w:eastAsia="sans-serif" w:cs="Times New Roman"/>
        </w:rPr>
        <w:t xml:space="preserve"> Xử lý việc đăng ký khóa học, thanh toán, và quản lý danh sách học viên của từng lớp.</w:t>
      </w:r>
    </w:p>
    <w:p w14:paraId="30340B64">
      <w:pPr>
        <w:pStyle w:val="7"/>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Assessment Module:</w:t>
      </w:r>
      <w:r>
        <w:rPr>
          <w:rFonts w:hint="default" w:ascii="Times New Roman" w:hAnsi="Times New Roman" w:eastAsia="sans-serif" w:cs="Times New Roman"/>
        </w:rPr>
        <w:t xml:space="preserve"> Quản lý bài kiểm tra (Quiz), bài tập về nhà, chấm điểm và cấp chứng chỉ.</w:t>
      </w:r>
    </w:p>
    <w:p w14:paraId="750E5B6B">
      <w:pPr>
        <w:pStyle w:val="7"/>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Analytics Module:</w:t>
      </w:r>
      <w:r>
        <w:rPr>
          <w:rFonts w:hint="default" w:ascii="Times New Roman" w:hAnsi="Times New Roman" w:eastAsia="sans-serif" w:cs="Times New Roman"/>
        </w:rPr>
        <w:t xml:space="preserve"> Thống kê tiến độ học tập cho học viên và báo cáo doanh thu/hiệu quả cho giảng viên.</w:t>
      </w:r>
    </w:p>
    <w:p w14:paraId="53D4AA7F">
      <w:pPr>
        <w:pStyle w:val="2"/>
        <w:bidi w:val="0"/>
        <w:rPr>
          <w:rFonts w:hint="default" w:ascii="Times New Roman" w:hAnsi="Times New Roman" w:cs="Times New Roman"/>
          <w:sz w:val="32"/>
          <w:szCs w:val="32"/>
        </w:rPr>
      </w:pPr>
      <w:r>
        <w:rPr>
          <w:rFonts w:hint="default" w:ascii="Times New Roman" w:hAnsi="Times New Roman" w:cs="Times New Roman"/>
          <w:sz w:val="32"/>
          <w:szCs w:val="32"/>
        </w:rPr>
        <w:t>2. Phân chia theo Technical Partitioning (Layered-oriented)</w:t>
      </w:r>
    </w:p>
    <w:p w14:paraId="7AAC1D05">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 xml:space="preserve">Cách tiếp cận này tập trung vào </w:t>
      </w:r>
      <w:r>
        <w:rPr>
          <w:rFonts w:hint="default" w:ascii="Times New Roman" w:hAnsi="Times New Roman" w:eastAsia="sans-serif" w:cs="Times New Roman"/>
          <w:b/>
          <w:bCs/>
        </w:rPr>
        <w:t>vai trò kỹ thuật</w:t>
      </w:r>
      <w:r>
        <w:rPr>
          <w:rFonts w:hint="default" w:ascii="Times New Roman" w:hAnsi="Times New Roman" w:eastAsia="sans-serif" w:cs="Times New Roman"/>
        </w:rPr>
        <w:t xml:space="preserve"> của code. Các thành phần được nhóm lại dựa trên việc chúng làm gì về mặt kỹ thuật thay vì chúng phục vụ tính năng nào.</w:t>
      </w:r>
    </w:p>
    <w:p w14:paraId="1181FEAE">
      <w:pPr>
        <w:pStyle w:val="4"/>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Chi tiết các Layer:</w:t>
      </w:r>
    </w:p>
    <w:p w14:paraId="4C68BEF8">
      <w:pPr>
        <w:pStyle w:val="7"/>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Presentation Layer (UI/API):</w:t>
      </w:r>
      <w:r>
        <w:rPr>
          <w:rFonts w:hint="default" w:ascii="Times New Roman" w:hAnsi="Times New Roman" w:eastAsia="sans-serif" w:cs="Times New Roman"/>
        </w:rPr>
        <w:t xml:space="preserve"> Chứa các Controller, Giao diện người dùng (React/Angular) hoặc các REST Endpoints.</w:t>
      </w:r>
    </w:p>
    <w:p w14:paraId="0BF6A785">
      <w:pPr>
        <w:pStyle w:val="7"/>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Business Logic Layer (Services):</w:t>
      </w:r>
      <w:r>
        <w:rPr>
          <w:rFonts w:hint="default" w:ascii="Times New Roman" w:hAnsi="Times New Roman" w:eastAsia="sans-serif" w:cs="Times New Roman"/>
        </w:rPr>
        <w:t xml:space="preserve"> Nơi xử lý mọi tính toán và quy tắc nghiệp vụ của toàn bộ hệ thống (từ tính điểm đến tính tiền).</w:t>
      </w:r>
    </w:p>
    <w:p w14:paraId="17F64C21">
      <w:pPr>
        <w:pStyle w:val="7"/>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Data Access Layer (Persistence):</w:t>
      </w:r>
      <w:r>
        <w:rPr>
          <w:rFonts w:hint="default" w:ascii="Times New Roman" w:hAnsi="Times New Roman" w:eastAsia="sans-serif" w:cs="Times New Roman"/>
        </w:rPr>
        <w:t xml:space="preserve"> Các lớp Repository hoặc DAO chịu trách nhiệm truy vấn cơ sở dữ liệu.</w:t>
      </w:r>
    </w:p>
    <w:p w14:paraId="1478C340">
      <w:pPr>
        <w:pStyle w:val="7"/>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Infrastructure Layer:</w:t>
      </w:r>
      <w:r>
        <w:rPr>
          <w:rFonts w:hint="default" w:ascii="Times New Roman" w:hAnsi="Times New Roman" w:eastAsia="sans-serif" w:cs="Times New Roman"/>
        </w:rPr>
        <w:t xml:space="preserve"> Các thành phần dùng chung như Logging, Email Service, Caching, Security.</w:t>
      </w:r>
    </w:p>
    <w:p w14:paraId="3CDEFDE0">
      <w:pPr>
        <w:pStyle w:val="2"/>
        <w:bidi w:val="0"/>
        <w:rPr>
          <w:rFonts w:hint="default" w:ascii="Times New Roman" w:hAnsi="Times New Roman" w:cs="Times New Roman"/>
          <w:sz w:val="32"/>
          <w:szCs w:val="32"/>
        </w:rPr>
      </w:pPr>
      <w:r>
        <w:rPr>
          <w:rFonts w:hint="default" w:ascii="Times New Roman" w:hAnsi="Times New Roman" w:cs="Times New Roman"/>
          <w:sz w:val="32"/>
          <w:szCs w:val="32"/>
        </w:rPr>
        <w:t>3. Tại sao hai cách cho kết quả khác nhau?</w:t>
      </w:r>
    </w:p>
    <w:p w14:paraId="4FA26C32">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 xml:space="preserve">Sự khác biệt cốt lõi nằm ở </w:t>
      </w:r>
      <w:r>
        <w:rPr>
          <w:rFonts w:hint="default" w:ascii="Times New Roman" w:hAnsi="Times New Roman" w:eastAsia="sans-serif" w:cs="Times New Roman"/>
          <w:b/>
          <w:bCs/>
        </w:rPr>
        <w:t>trục chia (Axis of Decomposition)</w:t>
      </w:r>
      <w:r>
        <w:rPr>
          <w:rFonts w:hint="default" w:ascii="Times New Roman" w:hAnsi="Times New Roman" w:eastAsia="sans-serif" w:cs="Times New Roman"/>
        </w:rPr>
        <w:t>:</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77"/>
        <w:gridCol w:w="3635"/>
        <w:gridCol w:w="3594"/>
      </w:tblGrid>
      <w:tr w14:paraId="03ED33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4F8C81B2">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Style w:val="8"/>
                <w:rFonts w:hint="default" w:ascii="Times New Roman" w:hAnsi="Times New Roman" w:eastAsia="sans-serif" w:cs="Times New Roman"/>
                <w:kern w:val="0"/>
                <w:sz w:val="24"/>
                <w:szCs w:val="24"/>
                <w:lang w:val="en-US" w:eastAsia="zh-CN" w:bidi="ar"/>
              </w:rPr>
              <w:t>Tiêu chí</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94DFD0E">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Style w:val="8"/>
                <w:rFonts w:hint="default" w:ascii="Times New Roman" w:hAnsi="Times New Roman" w:eastAsia="sans-serif" w:cs="Times New Roman"/>
                <w:kern w:val="0"/>
                <w:sz w:val="24"/>
                <w:szCs w:val="24"/>
                <w:lang w:val="en-US" w:eastAsia="zh-CN" w:bidi="ar"/>
              </w:rPr>
              <w:t>Domain Decomposition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D129A84">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Style w:val="8"/>
                <w:rFonts w:hint="default" w:ascii="Times New Roman" w:hAnsi="Times New Roman" w:eastAsia="sans-serif" w:cs="Times New Roman"/>
                <w:kern w:val="0"/>
                <w:sz w:val="24"/>
                <w:szCs w:val="24"/>
                <w:lang w:val="en-US" w:eastAsia="zh-CN" w:bidi="ar"/>
              </w:rPr>
              <w:t>Technical Partitioning</w:t>
            </w:r>
          </w:p>
        </w:tc>
      </w:tr>
      <w:tr w14:paraId="26C182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37423D23">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Trọng tâm</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6D9C192">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Phân chia theo "Cái gì" (Nghiệp vụ).</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E86A667">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Phân chia theo "Như thế nào" (Công nghệ).</w:t>
            </w:r>
          </w:p>
        </w:tc>
      </w:tr>
      <w:tr w14:paraId="170681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71637A97">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Tính đóng gói</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11A4D8E">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Cao. Một thay đổi về tính năng "Chấm điểm" thường chỉ nằm trong 1 module.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5607412">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Thấp. Thay đổi 1 tính năng thường phải sửa ở tất cả các layer.</w:t>
            </w:r>
          </w:p>
        </w:tc>
      </w:tr>
      <w:tr w14:paraId="3EDDF9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3DCAAAAA">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Khả năng mở rộng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F9EB9E3">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Dễ dàng mở rộng riêng lẻ (Scale) từng module cần thiết.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91B25DA">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Phải scale toàn bộ hệ thống cùng lúc.</w:t>
            </w:r>
          </w:p>
        </w:tc>
      </w:tr>
      <w:tr w14:paraId="72407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B493160">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Tổ chức đội ngũ</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09C9D03">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Phù hợp với các team đa năng (Cross-functional), mỗi team nắm 1 tính năng.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62830F2">
            <w:pPr>
              <w:keepNext w:val="0"/>
              <w:keepLines w:val="0"/>
              <w:widowControl/>
              <w:suppressLineNumbers w:val="0"/>
              <w:spacing w:before="0" w:beforeAutospacing="0" w:line="14"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Phù hợp với team chuyên môn hóa (Team Backend, Team Frontend, Team DBA).</w:t>
            </w:r>
          </w:p>
        </w:tc>
      </w:tr>
    </w:tbl>
    <w:p w14:paraId="487AAACD">
      <w:pPr>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cs="Times New Roman"/>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65A1861F">
      <w:pPr>
        <w:pStyle w:val="2"/>
        <w:bidi w:val="0"/>
        <w:rPr>
          <w:rFonts w:hint="default" w:ascii="Times New Roman" w:hAnsi="Times New Roman" w:cs="Times New Roman"/>
          <w:sz w:val="32"/>
          <w:szCs w:val="32"/>
        </w:rPr>
      </w:pPr>
      <w:r>
        <w:rPr>
          <w:rFonts w:hint="default" w:ascii="Times New Roman" w:hAnsi="Times New Roman" w:cs="Times New Roman"/>
          <w:sz w:val="32"/>
          <w:szCs w:val="32"/>
        </w:rPr>
        <w:t>4. Quyết định: Chọn kiến trúc nào?</w:t>
      </w:r>
    </w:p>
    <w:p w14:paraId="7DBE19E0">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Quyết định: Chọn Domain Decomposition (hướng tới Modular Monolith hoặc Microservices).</w:t>
      </w:r>
    </w:p>
    <w:p w14:paraId="0C93F81A">
      <w:pPr>
        <w:pStyle w:val="4"/>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Lý do lựa chọn:</w:t>
      </w:r>
    </w:p>
    <w:p w14:paraId="4E9343D2">
      <w:pPr>
        <w:pStyle w:val="7"/>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Dễ bảo trì (Maintainability):</w:t>
      </w:r>
      <w:r>
        <w:rPr>
          <w:rFonts w:hint="default" w:ascii="Times New Roman" w:hAnsi="Times New Roman" w:eastAsia="sans-serif" w:cs="Times New Roman"/>
        </w:rPr>
        <w:t xml:space="preserve"> Trong hệ thống quản lý khóa học, các nghiệp vụ như "Thanh toán" và "Nội dung bài giảng" rất khác biệt. Việc tách rời giúp tránh tình trạng "Side effect" (sửa chỗ này hỏng chỗ kia).</w:t>
      </w:r>
    </w:p>
    <w:p w14:paraId="123FD71E">
      <w:pPr>
        <w:pStyle w:val="7"/>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Độ linh hoạt cao:</w:t>
      </w:r>
      <w:r>
        <w:rPr>
          <w:rFonts w:hint="default" w:ascii="Times New Roman" w:hAnsi="Times New Roman" w:eastAsia="sans-serif" w:cs="Times New Roman"/>
        </w:rPr>
        <w:t xml:space="preserve"> Nếu sau này hệ thống phát triển lớn, việc chuyển từ một khối (Monolith) sang Microservices sẽ cực kỳ dễ dàng vì các ranh giới nghiệp vụ đã được xác định rõ ràng.</w:t>
      </w:r>
    </w:p>
    <w:p w14:paraId="1A6E7C4E">
      <w:pPr>
        <w:pStyle w:val="7"/>
        <w:keepNext w:val="0"/>
        <w:keepLines w:val="0"/>
        <w:widowControl/>
        <w:suppressLineNumbers w:val="0"/>
        <w:spacing w:before="0" w:beforeAutospacing="0" w:line="14" w:lineRule="atLeast"/>
        <w:ind w:left="720"/>
        <w:rPr>
          <w:rFonts w:hint="default" w:ascii="Times New Roman" w:hAnsi="Times New Roman" w:eastAsia="sans-serif" w:cs="Times New Roman"/>
        </w:rPr>
      </w:pPr>
      <w:r>
        <w:rPr>
          <w:rFonts w:hint="default" w:ascii="Times New Roman" w:hAnsi="Times New Roman" w:eastAsia="sans-serif" w:cs="Times New Roman"/>
          <w:b/>
          <w:bCs/>
        </w:rPr>
        <w:t>Phát triển song song:</w:t>
      </w:r>
      <w:r>
        <w:rPr>
          <w:rFonts w:hint="default" w:ascii="Times New Roman" w:hAnsi="Times New Roman" w:eastAsia="sans-serif" w:cs="Times New Roman"/>
        </w:rPr>
        <w:t xml:space="preserve"> Nhiều nhóm có thể làm việc trên các module khác nhau (ví dụ: một nhóm làm về thi cử, một nhóm làm về học liệu) mà ít khi bị xung đột code (conflict).</w:t>
      </w:r>
    </w:p>
    <w:p w14:paraId="18BBF691">
      <w:pPr>
        <w:pStyle w:val="7"/>
        <w:keepNext w:val="0"/>
        <w:keepLines w:val="0"/>
        <w:widowControl/>
        <w:suppressLineNumbers w:val="0"/>
        <w:spacing w:before="0" w:beforeAutospacing="0" w:line="14" w:lineRule="atLeast"/>
        <w:ind w:left="720"/>
        <w:rPr>
          <w:rFonts w:hint="default" w:ascii="Times New Roman" w:hAnsi="Times New Roman" w:cs="Times New Roman"/>
          <w:lang w:val="vi-VN"/>
        </w:rPr>
      </w:pPr>
      <w:r>
        <w:rPr>
          <w:rFonts w:hint="default" w:ascii="Times New Roman" w:hAnsi="Times New Roman" w:eastAsia="sans-serif" w:cs="Times New Roman"/>
          <w:b/>
          <w:bCs/>
        </w:rPr>
        <w:t>Phù hợp với Agile:</w:t>
      </w:r>
      <w:r>
        <w:rPr>
          <w:rFonts w:hint="default" w:ascii="Times New Roman" w:hAnsi="Times New Roman" w:eastAsia="sans-serif" w:cs="Times New Roman"/>
        </w:rPr>
        <w:t xml:space="preserve"> Các yêu cầu thay đổi thường đến từ phía nghiệp vụ. Domain Decomposition giúp đội ngũ phản ứng nhanh hơn với các thay đổi đó</w:t>
      </w:r>
      <w:r>
        <w:rPr>
          <w:rFonts w:hint="default" w:ascii="Times New Roman" w:hAnsi="Times New Roman" w:eastAsia="sans-serif" w:cs="Times New Roman"/>
          <w:lang w:val="vi-VN"/>
        </w:rPr>
        <w: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UI">
    <w:panose1 w:val="020B0500000000000000"/>
    <w:charset w:val="80"/>
    <w:family w:val="auto"/>
    <w:pitch w:val="default"/>
    <w:sig w:usb0="E00002FF" w:usb1="2AC7FDFF" w:usb2="00000016" w:usb3="00000000" w:csb0="2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F55E03"/>
    <w:rsid w:val="58F55E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2026-01-21T09:10:00Z</dcterms:created>
  <dc:creator>Nhân Nguyễn Hoài</dc:creator>
  <cp:lastModifiedBy>Nhân Nguyễn Hoài</cp:lastModifiedBy>
  <dcterms:modified xsi:type="dcterms:W3CDTF">2026-01-21T09:18:32Z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142616FE5BF04311AAD6B33D57E852DA_11</vt:lpwstr>
  </property>
</Properties>
</file>