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539B"/>
          <w:sz w:val="40"/>
          <w:szCs w:val="40"/>
        </w:rPr>
        <w:t xml:space="preserve">Pet Waste Wagon — Terms of Service</w:t>
      </w:r>
    </w:p>
    <w:p>
      <w:pPr>
        <w:spacing w:after="300"/>
      </w:pPr>
      <w:r>
        <w:rPr>
          <w:i/>
          <w:iCs/>
          <w:color w:val="5A6B7C"/>
          <w:sz w:val="21"/>
          <w:szCs w:val="21"/>
        </w:rPr>
        <w:t xml:space="preserve">DRAFT — not yet published · compiled 2026-07-21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1D9" w:val="clear"/>
            <w:tcMar>
              <w:top w:type="dxa" w:w="200"/>
              <w:left w:type="dxa" w:w="200"/>
              <w:bottom w:type="dxa" w:w="200"/>
              <w:right w:type="dxa" w:w="200"/>
            </w:tcMar>
          </w:tcPr>
          <w:p>
            <w:pPr>
              <w:spacing w:after="80"/>
            </w:pPr>
            <w:r>
              <w:rPr>
                <w:b/>
                <w:bCs/>
                <w:color w:val="5A4413"/>
              </w:rPr>
              <w:t xml:space="preserve">This is a draft, not a finished legal document.</w:t>
            </w:r>
          </w:p>
          <w:p>
            <w:pPr>
              <w:spacing w:after="0"/>
            </w:pPr>
            <w:r>
              <w:rPr>
                <w:b w:val="false"/>
                <w:bCs w:val="false"/>
                <w:color w:val="5A4413"/>
              </w:rPr>
              <w:t xml:space="preserve">It was written by an AI assistant, based on plain-language conventions and a review of a competitor’s public terms — it is not legal advice, and no attorney has reviewed it. Have an actual attorney licensed in North Carolina review this before you publish it or rely on it, especially the sections on liability, cancellation, and access to a customer’s property. Two things are deliberately left out of this draft: a specific insurance coverage amount (see the note near the end — add real figures once a policy is in place), and any arbitration/dispute clause (a franchise-scale protection that’s likely unnecessary, and possibly unfriendly, for a single-city small business — an attorney can advise whether you want one).</w:t>
            </w:r>
          </w:p>
        </w:tc>
      </w:tr>
    </w:tbl>
    <w:p>
      <w:pPr>
        <w:spacing w:after="200"/>
      </w:pPr>
    </w:p>
    <w:p>
      <w:pPr>
        <w:spacing w:after="160"/>
      </w:pPr>
      <w:r>
        <w:rPr>
          <w:sz w:val="22"/>
          <w:szCs w:val="22"/>
        </w:rPr>
        <w:t xml:space="preserve">These terms cover weekly, bi-weekly, and one-time dog waste removal service from Pet Waste Wagon in the Charlotte, NC area. By booking service, you’re agreeing to them.</w:t>
      </w:r>
    </w:p>
    <w:p>
      <w:pPr>
        <w:pStyle w:val="Heading1"/>
      </w:pPr>
      <w:r>
        <w:t xml:space="preserve">Our Service</w:t>
      </w:r>
    </w:p>
    <w:p>
      <w:pPr>
        <w:pStyle w:val="ListParagraph"/>
        <w:numPr>
          <w:ilvl w:val="0"/>
          <w:numId w:val="2"/>
        </w:numPr>
        <w:spacing w:after="90"/>
      </w:pPr>
      <w:r>
        <w:t xml:space="preserve">We scoop your yard on your scheduled day, covering every zone you’ve told us about.</w:t>
      </w:r>
    </w:p>
    <w:p>
      <w:pPr>
        <w:pStyle w:val="ListParagraph"/>
        <w:numPr>
          <w:ilvl w:val="0"/>
          <w:numId w:val="2"/>
        </w:numPr>
        <w:spacing w:after="90"/>
      </w:pPr>
      <w:r>
        <w:t xml:space="preserve">Waste is double-bagged and hauled off your property — we don’t leave anything behind unless you’ve specifically asked us to use your own bin.</w:t>
      </w:r>
    </w:p>
    <w:p>
      <w:pPr>
        <w:pStyle w:val="ListParagraph"/>
        <w:numPr>
          <w:ilvl w:val="0"/>
          <w:numId w:val="2"/>
        </w:numPr>
        <w:spacing w:after="90"/>
      </w:pPr>
      <w:r>
        <w:t xml:space="preserve">We check that the gate is closed when we leave, and text you a photo of it along with confirmation that we’ve completed the visit.</w:t>
      </w:r>
    </w:p>
    <w:p>
      <w:pPr>
        <w:pStyle w:val="Heading1"/>
      </w:pPr>
      <w:r>
        <w:t xml:space="preserve">No Contracts</w:t>
      </w:r>
    </w:p>
    <w:p>
      <w:pPr>
        <w:spacing w:after="160"/>
      </w:pPr>
      <w:r>
        <w:t xml:space="preserve">Weekly and bi-weekly service is a subscription you can cancel anytime — there’s no minimum commitment, no cancellation fee, and no need to call. One-time deep cleans are a single paid visit with no ongoing commitment at all.</w:t>
      </w:r>
    </w:p>
    <w:p>
      <w:pPr>
        <w:pStyle w:val="Heading1"/>
      </w:pPr>
      <w:r>
        <w:t xml:space="preserve">Scheduling &amp; Payment</w:t>
      </w:r>
    </w:p>
    <w:p>
      <w:pPr>
        <w:pStyle w:val="ListParagraph"/>
        <w:numPr>
          <w:ilvl w:val="0"/>
          <w:numId w:val="2"/>
        </w:numPr>
        <w:spacing w:after="90"/>
      </w:pPr>
      <w:r>
        <w:t xml:space="preserve">Routes run Monday–Saturday, with weekday visits after 5pm.</w:t>
      </w:r>
    </w:p>
    <w:p>
      <w:pPr>
        <w:pStyle w:val="ListParagraph"/>
        <w:numPr>
          <w:ilvl w:val="0"/>
          <w:numId w:val="2"/>
        </w:numPr>
        <w:spacing w:after="90"/>
      </w:pPr>
      <w:r>
        <w:t xml:space="preserve">Pricing is per visit, based on your plan (Weekly, Bi-Weekly, or One-Time Deep Clean) and the number of dogs at your address, as shown on our website at the time you sign up.</w:t>
      </w:r>
    </w:p>
    <w:p>
      <w:pPr>
        <w:pStyle w:val="ListParagraph"/>
        <w:numPr>
          <w:ilvl w:val="0"/>
          <w:numId w:val="2"/>
        </w:numPr>
        <w:spacing w:after="90"/>
      </w:pPr>
      <w:r>
        <w:t xml:space="preserve">Subscriptions are billed automatically per visit; deep cleans are paid at time of booking.</w:t>
      </w:r>
    </w:p>
    <w:p>
      <w:pPr>
        <w:pStyle w:val="ListParagraph"/>
        <w:numPr>
          <w:ilvl w:val="0"/>
          <w:numId w:val="2"/>
        </w:numPr>
        <w:spacing w:after="90"/>
      </w:pPr>
      <w:r>
        <w:t xml:space="preserve">We’ll always show you the price before you commit — we don’t do "call for a quote."</w:t>
      </w:r>
    </w:p>
    <w:p>
      <w:pPr>
        <w:pStyle w:val="Heading1"/>
      </w:pPr>
      <w:r>
        <w:t xml:space="preserve">Access to Your Yard</w:t>
      </w:r>
    </w:p>
    <w:p>
      <w:pPr>
        <w:pStyle w:val="ListParagraph"/>
        <w:numPr>
          <w:ilvl w:val="0"/>
          <w:numId w:val="2"/>
        </w:numPr>
        <w:spacing w:after="90"/>
      </w:pPr>
      <w:r>
        <w:t xml:space="preserve">You’re responsible for giving us a way into the yard — an unlocked gate or a gate code provided at signup.</w:t>
      </w:r>
    </w:p>
    <w:p>
      <w:pPr>
        <w:pStyle w:val="ListParagraph"/>
        <w:numPr>
          <w:ilvl w:val="0"/>
          <w:numId w:val="2"/>
        </w:numPr>
        <w:spacing w:after="90"/>
      </w:pPr>
      <w:r>
        <w:t xml:space="preserve">If your dog is friendly and comfortable with a stranger being in the yard, that’s usually fine, as long as you’ve told us in advance. If your dog isn’t comfortable around strangers, please have them inside during your scheduled visit.</w:t>
      </w:r>
    </w:p>
    <w:p>
      <w:pPr>
        <w:pStyle w:val="ListParagraph"/>
        <w:numPr>
          <w:ilvl w:val="0"/>
          <w:numId w:val="2"/>
        </w:numPr>
        <w:spacing w:after="90"/>
      </w:pPr>
      <w:r>
        <w:t xml:space="preserve">If we can’t safely or reasonably access the yard on a scheduled day, we’ll let you know and reschedule rather than skip you without notice.</w:t>
      </w:r>
    </w:p>
    <w:p>
      <w:pPr>
        <w:pStyle w:val="Heading1"/>
      </w:pPr>
      <w:r>
        <w:t xml:space="preserve">Weather &amp; Missed Visits</w:t>
      </w:r>
    </w:p>
    <w:p>
      <w:pPr>
        <w:spacing w:after="160"/>
      </w:pPr>
      <w:r>
        <w:t xml:space="preserve">We run our routes rain or shine. If there’s severe weather — heavy storms, ice, or anything else unsafe — we’ll push your visit to the next available day and text you about it. You are never charged for a visit we didn’t make.</w:t>
      </w:r>
    </w:p>
    <w:p>
      <w:pPr>
        <w:pStyle w:val="Heading1"/>
      </w:pPr>
      <w:r>
        <w:t xml:space="preserve">Our Guarantee</w:t>
      </w:r>
    </w:p>
    <w:p>
      <w:pPr>
        <w:spacing w:after="160"/>
      </w:pPr>
      <w:r>
        <w:t xml:space="preserve">If you’re not happy with a cleanup, tell us within 24 hours and we’ll come back and re-clean it at no charge.</w:t>
      </w:r>
    </w:p>
    <w:p>
      <w:pPr>
        <w:pStyle w:val="Heading1"/>
      </w:pPr>
      <w:r>
        <w:t xml:space="preserve">Text &amp; Photo Confirmations</w:t>
      </w:r>
    </w:p>
    <w:p>
      <w:pPr>
        <w:spacing w:after="160"/>
      </w:pPr>
      <w:r>
        <w:t xml:space="preserve">By booking service, you agree that we may text you about scheduling, visit confirmations, and account matters at the phone number you provide. Photos we take (such as gate-closed confirmations) are used only to confirm service was completed and are not sold or shared with third parties. You can ask us to stop texting you at any time by replying STOP or contacting us directly.</w:t>
      </w:r>
    </w:p>
    <w:p>
      <w:pPr>
        <w:pStyle w:val="Heading1"/>
      </w:pPr>
      <w:r>
        <w:t xml:space="preserve">Changes to These Terms</w:t>
      </w:r>
    </w:p>
    <w:p>
      <w:pPr>
        <w:spacing w:after="160"/>
      </w:pPr>
      <w:r>
        <w:t xml:space="preserve">We may update these terms from time to time as the business grows. If we make a meaningful change, we’ll post the updated version here with a new date at the top.</w:t>
      </w:r>
    </w:p>
    <w:p>
      <w:pPr>
        <w:pStyle w:val="Heading1"/>
      </w:pPr>
      <w:r>
        <w:t xml:space="preserve">Governing Law</w:t>
      </w:r>
    </w:p>
    <w:p>
      <w:pPr>
        <w:spacing w:after="160"/>
      </w:pPr>
      <w:r>
        <w:t xml:space="preserve">These terms are governed by the laws of the State of North Carolina.</w:t>
      </w:r>
    </w:p>
    <w:p>
      <w:pPr>
        <w:pStyle w:val="Heading1"/>
      </w:pPr>
      <w:r>
        <w:t xml:space="preserve">Contact Us</w:t>
      </w:r>
    </w:p>
    <w:p>
      <w:pPr>
        <w:pStyle w:val="ListParagraph"/>
        <w:numPr>
          <w:ilvl w:val="0"/>
          <w:numId w:val="2"/>
        </w:numPr>
        <w:spacing w:after="90"/>
      </w:pPr>
      <w:r>
        <w:t xml:space="preserve">Email: petwastewagon@gmail.com</w:t>
      </w:r>
    </w:p>
    <w:p>
      <w:pPr>
        <w:pStyle w:val="ListParagraph"/>
        <w:numPr>
          <w:ilvl w:val="0"/>
          <w:numId w:val="2"/>
        </w:numPr>
        <w:spacing w:after="90"/>
      </w:pPr>
      <w:r>
        <w:t xml:space="preserve">Phone: (704) 559-9522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FF6FD" w:val="clear"/>
            <w:tcMar>
              <w:top w:type="dxa" w:w="200"/>
              <w:left w:type="dxa" w:w="200"/>
              <w:bottom w:type="dxa" w:w="200"/>
              <w:right w:type="dxa" w:w="200"/>
            </w:tcMar>
          </w:tcPr>
          <w:p>
            <w:pPr>
              <w:spacing w:after="80"/>
            </w:pPr>
            <w:r>
              <w:rPr>
                <w:b/>
                <w:bCs/>
                <w:color w:val="00396B"/>
              </w:rPr>
              <w:t xml:space="preserve">Left out on purpose: a specific insurance figure.</w:t>
            </w:r>
          </w:p>
          <w:p>
            <w:pPr>
              <w:spacing w:after="0"/>
            </w:pPr>
            <w:r>
              <w:rPr>
                <w:b w:val="false"/>
                <w:bCs w:val="false"/>
                <w:color w:val="00396B"/>
              </w:rPr>
              <w:t xml:space="preserve">DoodyCalls’ own terms state a specific general liability coverage amount, which builds trust because it’s a concrete, checkable number. This draft doesn’t include one because — as far as this document knows — that coverage isn’t in place yet. Once you have a real general liability policy, add a short, accurate line here stating your actual coverage amount. Don’t publish a number that isn’t true; an inflated or invented figure is worse than no figure at all.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00539B"/>
      <w:sz w:val="32"/>
      <w:szCs w:val="32"/>
    </w:rPr>
  </w:style>
  <w:style w:type="paragraph" w:styleId="Heading2">
    <w:name w:val="Heading 2"/>
    <w:basedOn w:val="Normal"/>
    <w:next w:val="Normal"/>
    <w:qFormat/>
    <w:pPr>
      <w:spacing w:after="150" w:before="300"/>
    </w:pPr>
    <w:rPr>
      <w:b/>
      <w:bCs/>
      <w:color w:val="00539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2026-07-22T02:58:25.991Z</dcterms:created>
  <dcterms:modified xsi:type="dcterms:W3CDTF">2026-07-22T02:58:25.991Z</dcterms:modified>
</cp:coreProperties>
</file>

<file path=docProps/custom.xml><?xml version="1.0" encoding="utf-8"?>
<Properties xmlns="http://schemas.openxmlformats.org/officeDocument/2006/custom-properties" xmlns:vt="http://schemas.openxmlformats.org/officeDocument/2006/docPropsVTypes"/>
</file>