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1E101" w14:textId="77777777" w:rsidR="0011383D" w:rsidRPr="0011383D" w:rsidRDefault="0011383D" w:rsidP="0011383D">
      <w:r w:rsidRPr="0011383D">
        <w:t xml:space="preserve">Xây dựng chương trình tái sử dụng và tái chế </w:t>
      </w:r>
    </w:p>
    <w:p w14:paraId="1B319E50" w14:textId="0195393F" w:rsidR="0011383D" w:rsidRPr="0011383D" w:rsidRDefault="0011383D" w:rsidP="0011383D">
      <w:r w:rsidRPr="0011383D">
        <w:t>Xây dựng khuôn viên xanh và sử dụng tài nguyên tiết kiệm</w:t>
      </w:r>
    </w:p>
    <w:p w14:paraId="37ECD080" w14:textId="77777777" w:rsidR="0011383D" w:rsidRPr="0011383D" w:rsidRDefault="0011383D" w:rsidP="0011383D">
      <w:r w:rsidRPr="0011383D">
        <w:t>Điểm mạnh:</w:t>
      </w:r>
    </w:p>
    <w:p w14:paraId="13079904" w14:textId="77777777" w:rsidR="0011383D" w:rsidRPr="0011383D" w:rsidRDefault="0011383D" w:rsidP="0011383D">
      <w:pPr>
        <w:pStyle w:val="ListParagraph"/>
        <w:numPr>
          <w:ilvl w:val="0"/>
          <w:numId w:val="4"/>
        </w:numPr>
      </w:pPr>
      <w:r w:rsidRPr="0011383D">
        <w:t>Bảo vệ môi trường và tiết kiệm tài nguyên.</w:t>
      </w:r>
    </w:p>
    <w:p w14:paraId="2585F21E" w14:textId="77777777" w:rsidR="0011383D" w:rsidRPr="0011383D" w:rsidRDefault="0011383D" w:rsidP="0011383D">
      <w:pPr>
        <w:pStyle w:val="ListParagraph"/>
        <w:numPr>
          <w:ilvl w:val="0"/>
          <w:numId w:val="4"/>
        </w:numPr>
      </w:pPr>
      <w:r w:rsidRPr="0011383D">
        <w:t>Giảm chi phí sản xuất và tạo ra một cộng đồng bền vững.</w:t>
      </w:r>
    </w:p>
    <w:p w14:paraId="1EA61D33" w14:textId="77777777" w:rsidR="0011383D" w:rsidRPr="0011383D" w:rsidRDefault="0011383D" w:rsidP="0011383D">
      <w:pPr>
        <w:pStyle w:val="ListParagraph"/>
        <w:numPr>
          <w:ilvl w:val="0"/>
          <w:numId w:val="4"/>
        </w:numPr>
      </w:pPr>
      <w:r w:rsidRPr="0011383D">
        <w:t>Tăng cường nhận thức về vấn đề môi trường.</w:t>
      </w:r>
    </w:p>
    <w:p w14:paraId="65BAFF1F" w14:textId="77777777" w:rsidR="0011383D" w:rsidRPr="0011383D" w:rsidRDefault="0011383D" w:rsidP="0011383D">
      <w:r w:rsidRPr="0011383D">
        <w:t>Điểm yếu:</w:t>
      </w:r>
    </w:p>
    <w:p w14:paraId="51DA410C" w14:textId="77777777" w:rsidR="0011383D" w:rsidRPr="0011383D" w:rsidRDefault="0011383D" w:rsidP="0011383D">
      <w:pPr>
        <w:pStyle w:val="ListParagraph"/>
        <w:numPr>
          <w:ilvl w:val="0"/>
          <w:numId w:val="3"/>
        </w:numPr>
      </w:pPr>
      <w:r w:rsidRPr="0011383D">
        <w:t>Yêu cầu sự cam kết cao từ cộng đồng và doanh nghiệp.</w:t>
      </w:r>
    </w:p>
    <w:p w14:paraId="3CFE3BB5" w14:textId="77777777" w:rsidR="0011383D" w:rsidRPr="0011383D" w:rsidRDefault="0011383D" w:rsidP="0011383D">
      <w:pPr>
        <w:pStyle w:val="ListParagraph"/>
        <w:numPr>
          <w:ilvl w:val="0"/>
          <w:numId w:val="3"/>
        </w:numPr>
      </w:pPr>
      <w:r w:rsidRPr="0011383D">
        <w:t>Cần hạ tầng và nguồn lực đủ để triển khai.</w:t>
      </w:r>
    </w:p>
    <w:p w14:paraId="00455A23" w14:textId="77777777" w:rsidR="0011383D" w:rsidRPr="0011383D" w:rsidRDefault="0011383D" w:rsidP="0011383D">
      <w:pPr>
        <w:pStyle w:val="ListParagraph"/>
        <w:numPr>
          <w:ilvl w:val="0"/>
          <w:numId w:val="3"/>
        </w:numPr>
      </w:pPr>
      <w:r w:rsidRPr="0011383D">
        <w:t>Thách thức về giáo dục và định chính sách.</w:t>
      </w:r>
    </w:p>
    <w:p w14:paraId="27F894B2" w14:textId="44D893D7" w:rsidR="002B1BD9" w:rsidRDefault="002B1BD9"/>
    <w:p w14:paraId="0949BC4B" w14:textId="77777777" w:rsidR="0011383D" w:rsidRDefault="0011383D" w:rsidP="001138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383D">
        <w:rPr>
          <w:rFonts w:ascii="Times New Roman" w:eastAsia="Times New Roman" w:hAnsi="Times New Roman" w:cs="Times New Roman"/>
          <w:sz w:val="24"/>
          <w:szCs w:val="24"/>
        </w:rPr>
        <w:t xml:space="preserve">Sử dụng cốc, chén giấy hoặc những sản phẩm có khả năng phân hủy ngoài môi trường. </w:t>
      </w:r>
    </w:p>
    <w:p w14:paraId="694DBE26" w14:textId="6684A20D" w:rsidR="0011383D" w:rsidRPr="0011383D" w:rsidRDefault="0011383D" w:rsidP="001138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383D">
        <w:rPr>
          <w:rFonts w:ascii="Times New Roman" w:eastAsia="Times New Roman" w:hAnsi="Times New Roman" w:cs="Times New Roman"/>
          <w:sz w:val="24"/>
          <w:szCs w:val="24"/>
        </w:rPr>
        <w:t>Sử dụng hộp, ly cá nhân</w:t>
      </w:r>
    </w:p>
    <w:p w14:paraId="144587DA" w14:textId="77777777" w:rsidR="0011383D" w:rsidRPr="0011383D" w:rsidRDefault="0011383D" w:rsidP="0011383D">
      <w:r w:rsidRPr="0011383D">
        <w:t>Điểm mạnh:</w:t>
      </w:r>
    </w:p>
    <w:p w14:paraId="4A79713D" w14:textId="77777777" w:rsidR="0011383D" w:rsidRPr="0011383D" w:rsidRDefault="0011383D" w:rsidP="0011383D">
      <w:pPr>
        <w:pStyle w:val="ListParagraph"/>
        <w:numPr>
          <w:ilvl w:val="0"/>
          <w:numId w:val="8"/>
        </w:numPr>
      </w:pPr>
      <w:r w:rsidRPr="0011383D">
        <w:t>Bảo vệ môi trường và tạo ý thức.</w:t>
      </w:r>
    </w:p>
    <w:p w14:paraId="2FFA1018" w14:textId="77777777" w:rsidR="0011383D" w:rsidRPr="0011383D" w:rsidRDefault="0011383D" w:rsidP="0011383D">
      <w:pPr>
        <w:pStyle w:val="ListParagraph"/>
        <w:numPr>
          <w:ilvl w:val="0"/>
          <w:numId w:val="8"/>
        </w:numPr>
      </w:pPr>
      <w:r w:rsidRPr="0011383D">
        <w:t>Hỗ trợ chuỗi cung ứng bền vững.</w:t>
      </w:r>
    </w:p>
    <w:p w14:paraId="274847E1" w14:textId="77777777" w:rsidR="0011383D" w:rsidRPr="0011383D" w:rsidRDefault="0011383D" w:rsidP="0011383D">
      <w:r w:rsidRPr="0011383D">
        <w:t>Điểm yếu:</w:t>
      </w:r>
    </w:p>
    <w:p w14:paraId="1AFA5071" w14:textId="77777777" w:rsidR="0011383D" w:rsidRPr="0011383D" w:rsidRDefault="0011383D" w:rsidP="0011383D">
      <w:pPr>
        <w:pStyle w:val="ListParagraph"/>
        <w:numPr>
          <w:ilvl w:val="0"/>
          <w:numId w:val="7"/>
        </w:numPr>
      </w:pPr>
      <w:r w:rsidRPr="0011383D">
        <w:t>Chi phí cao và tính tiện ích không đảm bảo.</w:t>
      </w:r>
    </w:p>
    <w:p w14:paraId="0FECC064" w14:textId="77777777" w:rsidR="0011383D" w:rsidRPr="0011383D" w:rsidRDefault="0011383D" w:rsidP="0011383D">
      <w:pPr>
        <w:pStyle w:val="ListParagraph"/>
        <w:numPr>
          <w:ilvl w:val="0"/>
          <w:numId w:val="7"/>
        </w:numPr>
      </w:pPr>
      <w:r w:rsidRPr="0011383D">
        <w:t>Phụ thuộc vào nguồn cung cấp và công nghệ.</w:t>
      </w:r>
    </w:p>
    <w:p w14:paraId="43AC7B58" w14:textId="5167E2AA" w:rsidR="0011383D" w:rsidRDefault="0011383D"/>
    <w:p w14:paraId="795646B6" w14:textId="77777777" w:rsidR="0011383D" w:rsidRDefault="0011383D" w:rsidP="001138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383D">
        <w:rPr>
          <w:rFonts w:ascii="Times New Roman" w:eastAsia="Times New Roman" w:hAnsi="Times New Roman" w:cs="Times New Roman"/>
          <w:sz w:val="24"/>
          <w:szCs w:val="24"/>
        </w:rPr>
        <w:t xml:space="preserve">Tạo điều kiện thuận lợi cho việc sử dụng sản phẩm thay thế </w:t>
      </w:r>
    </w:p>
    <w:p w14:paraId="3031BFCC" w14:textId="7F97B060" w:rsidR="0011383D" w:rsidRPr="0011383D" w:rsidRDefault="0011383D" w:rsidP="001138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383D">
        <w:rPr>
          <w:rFonts w:ascii="Times New Roman" w:eastAsia="Times New Roman" w:hAnsi="Times New Roman" w:cs="Times New Roman"/>
          <w:sz w:val="24"/>
          <w:szCs w:val="24"/>
        </w:rPr>
        <w:t>Khuyến khích các nhà phân phối, nhà bán lẻ tham gia chương trình giảm phân phát túi ni lông</w:t>
      </w:r>
    </w:p>
    <w:p w14:paraId="01FA4BD6" w14:textId="77777777" w:rsidR="0011383D" w:rsidRPr="0011383D" w:rsidRDefault="0011383D" w:rsidP="0011383D">
      <w:r w:rsidRPr="0011383D">
        <w:br/>
        <w:t>Điểm mạnh:</w:t>
      </w:r>
    </w:p>
    <w:p w14:paraId="7A3BFD79" w14:textId="77777777" w:rsidR="0011383D" w:rsidRPr="0011383D" w:rsidRDefault="0011383D" w:rsidP="0011383D">
      <w:pPr>
        <w:pStyle w:val="ListParagraph"/>
        <w:numPr>
          <w:ilvl w:val="0"/>
          <w:numId w:val="11"/>
        </w:numPr>
      </w:pPr>
      <w:r w:rsidRPr="0011383D">
        <w:t>Tạo những điều kiện thuận lợi và khuyến khích sử dụng sản phẩm thay thế.</w:t>
      </w:r>
    </w:p>
    <w:p w14:paraId="6A77F5A8" w14:textId="77777777" w:rsidR="0011383D" w:rsidRPr="0011383D" w:rsidRDefault="0011383D" w:rsidP="0011383D">
      <w:pPr>
        <w:pStyle w:val="ListParagraph"/>
        <w:numPr>
          <w:ilvl w:val="0"/>
          <w:numId w:val="11"/>
        </w:numPr>
      </w:pPr>
      <w:r w:rsidRPr="0011383D">
        <w:t>Thúc đẩy sự tham gia của nhà phân phối, nhà bán lẻ vào chương trình giảm phân phát túi ni lông.</w:t>
      </w:r>
    </w:p>
    <w:p w14:paraId="171811C3" w14:textId="77777777" w:rsidR="0011383D" w:rsidRPr="0011383D" w:rsidRDefault="0011383D" w:rsidP="0011383D">
      <w:r w:rsidRPr="0011383D">
        <w:t>Điểm yếu:</w:t>
      </w:r>
    </w:p>
    <w:p w14:paraId="116E369E" w14:textId="77777777" w:rsidR="0011383D" w:rsidRPr="0011383D" w:rsidRDefault="0011383D" w:rsidP="0011383D">
      <w:pPr>
        <w:pStyle w:val="ListParagraph"/>
        <w:numPr>
          <w:ilvl w:val="0"/>
          <w:numId w:val="12"/>
        </w:numPr>
      </w:pPr>
      <w:r w:rsidRPr="0011383D">
        <w:t>Khó khăn trong thay đổi thói quen và ý thức của người tiêu dùng.</w:t>
      </w:r>
    </w:p>
    <w:p w14:paraId="4C31F788" w14:textId="77777777" w:rsidR="0011383D" w:rsidRPr="0011383D" w:rsidRDefault="0011383D" w:rsidP="0011383D">
      <w:pPr>
        <w:pStyle w:val="ListParagraph"/>
        <w:numPr>
          <w:ilvl w:val="0"/>
          <w:numId w:val="12"/>
        </w:numPr>
      </w:pPr>
      <w:r w:rsidRPr="0011383D">
        <w:t>Chi phí và tính tiện lợi của các sản phẩm thay thế có thể không hấp dẫn.</w:t>
      </w:r>
    </w:p>
    <w:p w14:paraId="33F1F5B9" w14:textId="77777777" w:rsidR="0011383D" w:rsidRPr="0011383D" w:rsidRDefault="0011383D" w:rsidP="0011383D">
      <w:pPr>
        <w:pStyle w:val="ListParagraph"/>
        <w:numPr>
          <w:ilvl w:val="0"/>
          <w:numId w:val="12"/>
        </w:numPr>
      </w:pPr>
      <w:r w:rsidRPr="0011383D">
        <w:t>Sự phản đối từ các nhà sản xuất và nhà phân phối túi ni lông.</w:t>
      </w:r>
    </w:p>
    <w:p w14:paraId="196F7205" w14:textId="03CA2ACE" w:rsidR="0011383D" w:rsidRDefault="0011383D"/>
    <w:p w14:paraId="23EC4D73" w14:textId="77777777" w:rsidR="0011383D" w:rsidRDefault="0011383D" w:rsidP="001138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383D">
        <w:rPr>
          <w:rFonts w:ascii="Times New Roman" w:eastAsia="Times New Roman" w:hAnsi="Times New Roman" w:cs="Times New Roman"/>
          <w:sz w:val="24"/>
          <w:szCs w:val="24"/>
        </w:rPr>
        <w:t xml:space="preserve">Thay đổi thói quen sử dụng </w:t>
      </w:r>
    </w:p>
    <w:p w14:paraId="5FBDB87B" w14:textId="0C5B417F" w:rsidR="0011383D" w:rsidRPr="0011383D" w:rsidRDefault="0011383D" w:rsidP="001138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383D">
        <w:rPr>
          <w:rFonts w:ascii="Times New Roman" w:eastAsia="Times New Roman" w:hAnsi="Times New Roman" w:cs="Times New Roman"/>
          <w:sz w:val="24"/>
          <w:szCs w:val="24"/>
        </w:rPr>
        <w:t>Sử dụng sản phẩm xanh thay thế</w:t>
      </w:r>
    </w:p>
    <w:p w14:paraId="31A1EC7E" w14:textId="77777777" w:rsidR="0011383D" w:rsidRPr="0011383D" w:rsidRDefault="0011383D" w:rsidP="0011383D">
      <w:r w:rsidRPr="0011383D">
        <w:br/>
        <w:t>Điểm mạnh:</w:t>
      </w:r>
    </w:p>
    <w:p w14:paraId="2BFA609C" w14:textId="77777777" w:rsidR="0011383D" w:rsidRPr="0011383D" w:rsidRDefault="0011383D" w:rsidP="0011383D">
      <w:pPr>
        <w:pStyle w:val="ListParagraph"/>
        <w:numPr>
          <w:ilvl w:val="0"/>
          <w:numId w:val="15"/>
        </w:numPr>
      </w:pPr>
      <w:r w:rsidRPr="0011383D">
        <w:t>Thúc đẩy thay đổi thói quen sử dụng sản phẩm thông qua giáo dục và lựa chọn sản phẩm xanh thay thế.</w:t>
      </w:r>
    </w:p>
    <w:p w14:paraId="3F591B69" w14:textId="77777777" w:rsidR="0011383D" w:rsidRPr="0011383D" w:rsidRDefault="0011383D" w:rsidP="0011383D">
      <w:r w:rsidRPr="0011383D">
        <w:t>Điểm yếu:</w:t>
      </w:r>
    </w:p>
    <w:p w14:paraId="587D63B5" w14:textId="77777777" w:rsidR="0011383D" w:rsidRPr="0011383D" w:rsidRDefault="0011383D" w:rsidP="0011383D">
      <w:pPr>
        <w:pStyle w:val="ListParagraph"/>
        <w:numPr>
          <w:ilvl w:val="0"/>
          <w:numId w:val="15"/>
        </w:numPr>
      </w:pPr>
      <w:r w:rsidRPr="0011383D">
        <w:t>Khó khăn trong thay đổi thói quen và chi phí cao của các sản phẩm xanh thay thế.</w:t>
      </w:r>
    </w:p>
    <w:p w14:paraId="7DD8D8F4" w14:textId="77777777" w:rsidR="0011383D" w:rsidRPr="0011383D" w:rsidRDefault="0011383D"/>
    <w:sectPr w:rsidR="0011383D" w:rsidRPr="00113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E071C"/>
    <w:multiLevelType w:val="multilevel"/>
    <w:tmpl w:val="BB4E3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014A71"/>
    <w:multiLevelType w:val="multilevel"/>
    <w:tmpl w:val="48DC7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BD58E8"/>
    <w:multiLevelType w:val="hybridMultilevel"/>
    <w:tmpl w:val="02524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224DA"/>
    <w:multiLevelType w:val="hybridMultilevel"/>
    <w:tmpl w:val="E50CA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31672E"/>
    <w:multiLevelType w:val="hybridMultilevel"/>
    <w:tmpl w:val="2272B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8D6F55"/>
    <w:multiLevelType w:val="multilevel"/>
    <w:tmpl w:val="B80AD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B9F66F1"/>
    <w:multiLevelType w:val="multilevel"/>
    <w:tmpl w:val="EF961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3220264"/>
    <w:multiLevelType w:val="hybridMultilevel"/>
    <w:tmpl w:val="E690D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E073AF"/>
    <w:multiLevelType w:val="multilevel"/>
    <w:tmpl w:val="89B45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4184747"/>
    <w:multiLevelType w:val="multilevel"/>
    <w:tmpl w:val="61127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8345653"/>
    <w:multiLevelType w:val="hybridMultilevel"/>
    <w:tmpl w:val="A51A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11689D"/>
    <w:multiLevelType w:val="hybridMultilevel"/>
    <w:tmpl w:val="517C7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34181C"/>
    <w:multiLevelType w:val="multilevel"/>
    <w:tmpl w:val="463CE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DD947C4"/>
    <w:multiLevelType w:val="hybridMultilevel"/>
    <w:tmpl w:val="C2C22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0B13F6"/>
    <w:multiLevelType w:val="multilevel"/>
    <w:tmpl w:val="CF64F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9"/>
  </w:num>
  <w:num w:numId="3">
    <w:abstractNumId w:val="13"/>
  </w:num>
  <w:num w:numId="4">
    <w:abstractNumId w:val="2"/>
  </w:num>
  <w:num w:numId="5">
    <w:abstractNumId w:val="8"/>
  </w:num>
  <w:num w:numId="6">
    <w:abstractNumId w:val="12"/>
  </w:num>
  <w:num w:numId="7">
    <w:abstractNumId w:val="11"/>
  </w:num>
  <w:num w:numId="8">
    <w:abstractNumId w:val="7"/>
  </w:num>
  <w:num w:numId="9">
    <w:abstractNumId w:val="6"/>
  </w:num>
  <w:num w:numId="10">
    <w:abstractNumId w:val="0"/>
  </w:num>
  <w:num w:numId="11">
    <w:abstractNumId w:val="4"/>
  </w:num>
  <w:num w:numId="12">
    <w:abstractNumId w:val="3"/>
  </w:num>
  <w:num w:numId="13">
    <w:abstractNumId w:val="1"/>
  </w:num>
  <w:num w:numId="14">
    <w:abstractNumId w:val="1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83D"/>
    <w:rsid w:val="0011383D"/>
    <w:rsid w:val="002B1BD9"/>
    <w:rsid w:val="00B2166C"/>
    <w:rsid w:val="00EF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C4ADD"/>
  <w15:chartTrackingRefBased/>
  <w15:docId w15:val="{82417600-0B56-4BD4-9834-EFB2A5D68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3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138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1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1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4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6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4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6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0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5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7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2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huynhphuong duy</dc:creator>
  <cp:keywords/>
  <dc:description/>
  <cp:lastModifiedBy>huynhphuong duy</cp:lastModifiedBy>
  <cp:revision>1</cp:revision>
  <dcterms:created xsi:type="dcterms:W3CDTF">2024-03-29T12:07:00Z</dcterms:created>
  <dcterms:modified xsi:type="dcterms:W3CDTF">2024-03-29T12:10:00Z</dcterms:modified>
</cp:coreProperties>
</file>