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3F607" w14:textId="77777777" w:rsidR="007836ED" w:rsidRDefault="007836ED" w:rsidP="007836ED">
      <w:pPr>
        <w:pStyle w:val="Heading2"/>
      </w:pPr>
      <w:r>
        <w:t xml:space="preserve">Azure Repos Tracks All </w:t>
      </w:r>
      <w:bookmarkStart w:id="0" w:name="_GoBack"/>
      <w:bookmarkEnd w:id="0"/>
      <w:r>
        <w:t>the Code</w:t>
      </w:r>
    </w:p>
    <w:p w14:paraId="63322CA1" w14:textId="77777777" w:rsidR="007836ED" w:rsidRDefault="007836ED" w:rsidP="007836ED">
      <w:pPr>
        <w:pStyle w:val="BodyText"/>
      </w:pPr>
      <w:r>
        <w:t xml:space="preserve">Azure Repos is the version control system in the Azure DevOps family. It supports the old TFVC format of source control </w:t>
      </w:r>
      <w:proofErr w:type="gramStart"/>
      <w:r>
        <w:t>and also</w:t>
      </w:r>
      <w:proofErr w:type="gramEnd"/>
      <w:r>
        <w:t xml:space="preserve"> an unlimited number of private or public Git repositories. There are import tools for migrating existing code repositories. Azure Repos not only works with Visual Studio, but it also works with any other Git client, such as </w:t>
      </w:r>
      <w:proofErr w:type="spellStart"/>
      <w:r>
        <w:t>TortoiseGit</w:t>
      </w:r>
      <w:proofErr w:type="spellEnd"/>
      <w:r>
        <w:t>, which is one of my favorites.</w:t>
      </w:r>
    </w:p>
    <w:p w14:paraId="16E6FE46" w14:textId="77777777" w:rsidR="007836ED" w:rsidRDefault="007836ED" w:rsidP="007836ED">
      <w:pPr>
        <w:pStyle w:val="BodyText"/>
      </w:pPr>
    </w:p>
    <w:p w14:paraId="36B5787B" w14:textId="77777777" w:rsidR="007836ED" w:rsidRDefault="007836ED" w:rsidP="007836ED">
      <w:pPr>
        <w:pStyle w:val="BodyText"/>
      </w:pPr>
      <w:r>
        <w:t>In setting up your Git repository in the professional way, there are some principles to keep in mind. First, your team will likely have multiple repositories, unless you ship only one product. The architecture of your software will also have something to do with the granularity of your repository design. For example, if you deploy your entire system together and the architecture doesn’t support deploying only a subset of the system, it’s likely that you will put the entire system into a single Git repository. As an organization, you may have multiple software teams. Here are some rules of thumb for determining repository segmentation:</w:t>
      </w:r>
    </w:p>
    <w:p w14:paraId="6ADBD13C" w14:textId="77777777" w:rsidR="007836ED" w:rsidRDefault="007836ED" w:rsidP="007836ED">
      <w:pPr>
        <w:pStyle w:val="BodyText"/>
      </w:pPr>
    </w:p>
    <w:p w14:paraId="0DF6E0BD" w14:textId="77777777" w:rsidR="007836ED" w:rsidRDefault="007836ED" w:rsidP="007836ED">
      <w:pPr>
        <w:pStyle w:val="BullettedBodyText"/>
      </w:pPr>
      <w:r>
        <w:t>One team can own multiple repositories, but one repository cannot be effectively owned by multiple teams.</w:t>
      </w:r>
    </w:p>
    <w:p w14:paraId="5318628A" w14:textId="77777777" w:rsidR="007836ED" w:rsidRDefault="007836ED" w:rsidP="007836ED">
      <w:pPr>
        <w:pStyle w:val="BullettedBodyText"/>
      </w:pPr>
      <w:r>
        <w:t>Don’t use spaces in Azure DevOps project names. These spaces become %20 in the Git URL and that causes problems down the road.</w:t>
      </w:r>
    </w:p>
    <w:p w14:paraId="69892498" w14:textId="77777777" w:rsidR="007836ED" w:rsidRDefault="007836ED" w:rsidP="007836ED">
      <w:pPr>
        <w:pStyle w:val="BullettedBodyText"/>
      </w:pPr>
      <w:r>
        <w:t xml:space="preserve">Use one branching pattern. Branch for features off the master. Don’t attempt to branch only a child path. </w:t>
      </w:r>
    </w:p>
    <w:p w14:paraId="4D4DBA9A" w14:textId="77777777" w:rsidR="007836ED" w:rsidRDefault="007836ED" w:rsidP="007836ED">
      <w:pPr>
        <w:pStyle w:val="BullettedBodyText"/>
      </w:pPr>
      <w:r>
        <w:t>When importing TFVC or Subversion, don’t maintain a structure where sub-repositories are designed with multiple independent applications. Break them apart. See the sidebar for more on this.</w:t>
      </w:r>
    </w:p>
    <w:p w14:paraId="39FC888D" w14:textId="77777777" w:rsidR="007836ED" w:rsidRDefault="007836ED" w:rsidP="007836ED">
      <w:pPr>
        <w:pStyle w:val="BodyText"/>
      </w:pPr>
    </w:p>
    <w:p w14:paraId="280F6490" w14:textId="77777777" w:rsidR="007836ED" w:rsidRDefault="007836ED" w:rsidP="007836ED">
      <w:pPr>
        <w:pStyle w:val="BodyText"/>
      </w:pPr>
      <w:r>
        <w:t xml:space="preserve">Some of the features of Azure Boards integrate very nicely with Azure Repos. Branching, commit linking, and Pull Requests work very nicely and should be used because they automate the tracking of the progress. In </w:t>
      </w:r>
      <w:r w:rsidRPr="00280B0F">
        <w:rPr>
          <w:b/>
        </w:rPr>
        <w:t>Figure 14</w:t>
      </w:r>
      <w:r>
        <w:t>, you can see how quickly you can begin a Backlog Item and start a branch from the master for work on that item.</w:t>
      </w:r>
    </w:p>
    <w:p w14:paraId="7191ABE5" w14:textId="77777777" w:rsidR="007836ED" w:rsidRDefault="007836ED" w:rsidP="007836ED">
      <w:pPr>
        <w:pStyle w:val="BodyText"/>
      </w:pPr>
    </w:p>
    <w:p w14:paraId="7C7C6A3F" w14:textId="77777777" w:rsidR="007836ED" w:rsidRDefault="007836ED" w:rsidP="007836ED">
      <w:pPr>
        <w:pStyle w:val="Figure"/>
      </w:pPr>
      <w:r>
        <w:rPr>
          <w:noProof/>
        </w:rPr>
        <w:drawing>
          <wp:inline distT="0" distB="0" distL="0" distR="0" wp14:anchorId="4EC8C520" wp14:editId="073F4800">
            <wp:extent cx="4257675" cy="2752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752725"/>
                    </a:xfrm>
                    <a:prstGeom prst="rect">
                      <a:avLst/>
                    </a:prstGeom>
                  </pic:spPr>
                </pic:pic>
              </a:graphicData>
            </a:graphic>
          </wp:inline>
        </w:drawing>
      </w:r>
    </w:p>
    <w:p w14:paraId="4C04EF0B" w14:textId="77777777" w:rsidR="007836ED" w:rsidRDefault="007836ED" w:rsidP="007836ED">
      <w:pPr>
        <w:pStyle w:val="FigureCaption"/>
      </w:pPr>
      <w:r w:rsidRPr="00280B0F">
        <w:rPr>
          <w:rStyle w:val="FigureCaptionBoldChar"/>
        </w:rPr>
        <w:t>Figure 14:</w:t>
      </w:r>
      <w:r>
        <w:t xml:space="preserve"> You can create a new branch immediately after dragging the work item into an “In Progress” state.</w:t>
      </w:r>
    </w:p>
    <w:p w14:paraId="74535215" w14:textId="77777777" w:rsidR="007836ED" w:rsidRDefault="007836ED" w:rsidP="007836ED">
      <w:pPr>
        <w:pStyle w:val="BodyText"/>
      </w:pPr>
    </w:p>
    <w:p w14:paraId="3B80EEB5" w14:textId="77777777" w:rsidR="007836ED" w:rsidRDefault="007836ED" w:rsidP="007836ED">
      <w:pPr>
        <w:pStyle w:val="BodyText"/>
      </w:pPr>
      <w:r>
        <w:t xml:space="preserve">In </w:t>
      </w:r>
      <w:r w:rsidRPr="00280B0F">
        <w:rPr>
          <w:b/>
        </w:rPr>
        <w:t>Figure 15</w:t>
      </w:r>
      <w:r>
        <w:t xml:space="preserve">, you see that your branch will be linked to the work item and initiated off master. </w:t>
      </w:r>
    </w:p>
    <w:p w14:paraId="5C5271FD" w14:textId="77777777" w:rsidR="007836ED" w:rsidRDefault="007836ED" w:rsidP="007836ED">
      <w:pPr>
        <w:pStyle w:val="BodyText"/>
      </w:pPr>
    </w:p>
    <w:p w14:paraId="61EBE7C0" w14:textId="77777777" w:rsidR="007836ED" w:rsidRDefault="007836ED" w:rsidP="007836ED">
      <w:pPr>
        <w:pStyle w:val="Figure"/>
      </w:pPr>
      <w:r>
        <w:rPr>
          <w:noProof/>
        </w:rPr>
        <w:lastRenderedPageBreak/>
        <w:drawing>
          <wp:inline distT="0" distB="0" distL="0" distR="0" wp14:anchorId="21B9E6A4" wp14:editId="73D1F5B8">
            <wp:extent cx="5343525" cy="4486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4486275"/>
                    </a:xfrm>
                    <a:prstGeom prst="rect">
                      <a:avLst/>
                    </a:prstGeom>
                  </pic:spPr>
                </pic:pic>
              </a:graphicData>
            </a:graphic>
          </wp:inline>
        </w:drawing>
      </w:r>
    </w:p>
    <w:p w14:paraId="32269FB8" w14:textId="77777777" w:rsidR="007836ED" w:rsidRPr="00356827" w:rsidRDefault="007836ED" w:rsidP="007836ED">
      <w:pPr>
        <w:pStyle w:val="FigureCaption"/>
      </w:pPr>
      <w:r w:rsidRPr="00280B0F">
        <w:rPr>
          <w:rStyle w:val="FigureCaptionBoldChar"/>
        </w:rPr>
        <w:t>Figure 15:</w:t>
      </w:r>
      <w:r>
        <w:t xml:space="preserve"> Choose a team naming convention for branch names, and then stick with it.</w:t>
      </w:r>
    </w:p>
    <w:p w14:paraId="0ECA3010" w14:textId="77777777" w:rsidR="007836ED" w:rsidRDefault="007836ED" w:rsidP="007836ED">
      <w:pPr>
        <w:pStyle w:val="BodyText"/>
      </w:pPr>
    </w:p>
    <w:p w14:paraId="7DA27D99" w14:textId="77777777" w:rsidR="007836ED" w:rsidRDefault="007836ED" w:rsidP="007836ED">
      <w:pPr>
        <w:pStyle w:val="BodyText"/>
      </w:pPr>
      <w:r>
        <w:t>It’s important that the team creates a naming convention for branches because none is provided. I suggest embedding the create date somehow as well as the work item number so that it is easy to identify when viewed in a list. Old branches become stale and risky, so you don’t want to keep branches around for long. Adding this information will keep that a part of the team culture.</w:t>
      </w:r>
    </w:p>
    <w:p w14:paraId="5DB941BA" w14:textId="77777777" w:rsidR="007836ED" w:rsidRDefault="007836ED" w:rsidP="007836ED">
      <w:pPr>
        <w:pStyle w:val="BodyText"/>
      </w:pPr>
    </w:p>
    <w:p w14:paraId="271B732F" w14:textId="77777777" w:rsidR="007836ED" w:rsidRDefault="007836ED" w:rsidP="007836ED">
      <w:pPr>
        <w:pStyle w:val="BodyText"/>
      </w:pPr>
      <w:r>
        <w:t xml:space="preserve">When committing to the Git repository, add #WINUMBER to the commit message. This automatically links the commit with the work item. The User Story or Product Backlog Item is the proper level to work linking commits. As a team, agree on this level or choose another and be consistent. After the piece of work is finished, work on this branch is done, and this branch can serve as a package of code changes to be merged back to the master. Ideally, in the normal course of a day, and with a team of four engineers, several branches will be created, and several branches will be pull-requested back in. In this manner, branches are being created and destroyed daily while the number of branches that exist </w:t>
      </w:r>
      <w:proofErr w:type="gramStart"/>
      <w:r>
        <w:t>on a daily basis</w:t>
      </w:r>
      <w:proofErr w:type="gramEnd"/>
      <w:r>
        <w:t xml:space="preserve"> is always less than the number of team members.</w:t>
      </w:r>
    </w:p>
    <w:p w14:paraId="631E9A27" w14:textId="77777777" w:rsidR="007836ED" w:rsidRDefault="007836ED" w:rsidP="007836ED">
      <w:pPr>
        <w:pStyle w:val="BodyText"/>
      </w:pPr>
    </w:p>
    <w:p w14:paraId="280CC055" w14:textId="77777777" w:rsidR="007836ED" w:rsidRDefault="007836ED" w:rsidP="007836ED">
      <w:pPr>
        <w:pStyle w:val="PullQuote"/>
      </w:pPr>
      <w:r>
        <w:t>As a team, agree on the level for linking commits. Be consistent.</w:t>
      </w:r>
    </w:p>
    <w:p w14:paraId="0C3B4184" w14:textId="77777777" w:rsidR="007836ED" w:rsidRDefault="007836ED" w:rsidP="007836ED">
      <w:pPr>
        <w:pStyle w:val="BodyText"/>
      </w:pPr>
    </w:p>
    <w:p w14:paraId="584D271D" w14:textId="77777777" w:rsidR="007836ED" w:rsidRDefault="007836ED" w:rsidP="007836ED">
      <w:pPr>
        <w:pStyle w:val="BodyText"/>
      </w:pPr>
      <w:r>
        <w:t xml:space="preserve">The easiest way to complete a sprint work item is to initiate the pull request from the work item itself. Even though the operation will execute within Azure Repos, the workflow on the Kanban board is more streamlined than it is from within your Git client, even if you’re using the Visual Studio Team Explorer pane. </w:t>
      </w:r>
      <w:r w:rsidRPr="00280B0F">
        <w:rPr>
          <w:b/>
        </w:rPr>
        <w:t>Figure 16</w:t>
      </w:r>
      <w:r>
        <w:t xml:space="preserve"> shows where to initiate your pull request.</w:t>
      </w:r>
    </w:p>
    <w:p w14:paraId="22E26C49" w14:textId="77777777" w:rsidR="007836ED" w:rsidRDefault="007836ED" w:rsidP="007836ED">
      <w:pPr>
        <w:pStyle w:val="BodyText"/>
      </w:pPr>
    </w:p>
    <w:p w14:paraId="636103CF" w14:textId="77777777" w:rsidR="007836ED" w:rsidRDefault="007836ED" w:rsidP="007836ED">
      <w:pPr>
        <w:pStyle w:val="Figure"/>
      </w:pPr>
      <w:r>
        <w:rPr>
          <w:noProof/>
        </w:rPr>
        <w:drawing>
          <wp:inline distT="0" distB="0" distL="0" distR="0" wp14:anchorId="58CC935F" wp14:editId="3B3E8358">
            <wp:extent cx="6124575" cy="4695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575" cy="4695825"/>
                    </a:xfrm>
                    <a:prstGeom prst="rect">
                      <a:avLst/>
                    </a:prstGeom>
                  </pic:spPr>
                </pic:pic>
              </a:graphicData>
            </a:graphic>
          </wp:inline>
        </w:drawing>
      </w:r>
    </w:p>
    <w:p w14:paraId="1BDC0D7E" w14:textId="77777777" w:rsidR="007836ED" w:rsidRDefault="007836ED" w:rsidP="007836ED">
      <w:pPr>
        <w:pStyle w:val="FigureCaption"/>
      </w:pPr>
      <w:r w:rsidRPr="00280B0F">
        <w:rPr>
          <w:rStyle w:val="FigureCaptionBoldChar"/>
        </w:rPr>
        <w:t>Figure 16:</w:t>
      </w:r>
      <w:r>
        <w:t xml:space="preserve"> On the bottom-right, you can create a pull request straight from the work item screen.</w:t>
      </w:r>
    </w:p>
    <w:p w14:paraId="63FE66D3" w14:textId="77777777" w:rsidR="007836ED" w:rsidRPr="001D3E68" w:rsidRDefault="007836ED" w:rsidP="007836ED">
      <w:pPr>
        <w:pStyle w:val="BodyText"/>
      </w:pPr>
    </w:p>
    <w:p w14:paraId="31BB9481" w14:textId="77777777" w:rsidR="007836ED" w:rsidRDefault="007836ED" w:rsidP="007836ED">
      <w:pPr>
        <w:pStyle w:val="BodyText"/>
      </w:pPr>
      <w:r>
        <w:t xml:space="preserve">There’s often a discussion about what to store in the application’s Git repository. The short answer is “store everything.” Absolutes are never right. (Except for the previous sentence.) However, you do store almost everything in your Git repository, including: </w:t>
      </w:r>
    </w:p>
    <w:p w14:paraId="043CE944" w14:textId="77777777" w:rsidR="007836ED" w:rsidRDefault="007836ED" w:rsidP="007836ED">
      <w:pPr>
        <w:pStyle w:val="BodyText"/>
      </w:pPr>
    </w:p>
    <w:p w14:paraId="2FCD855C" w14:textId="77777777" w:rsidR="007836ED" w:rsidRDefault="007836ED" w:rsidP="007836ED">
      <w:pPr>
        <w:pStyle w:val="BullettedBodyText"/>
      </w:pPr>
      <w:r>
        <w:t>Database schema migration scripts</w:t>
      </w:r>
    </w:p>
    <w:p w14:paraId="7A81E1FA" w14:textId="77777777" w:rsidR="007836ED" w:rsidRDefault="007836ED" w:rsidP="007836ED">
      <w:pPr>
        <w:pStyle w:val="BullettedBodyText"/>
      </w:pPr>
      <w:r>
        <w:t>Azure Resource Manager (ARM) JSON files</w:t>
      </w:r>
    </w:p>
    <w:p w14:paraId="63C71F91" w14:textId="77777777" w:rsidR="007836ED" w:rsidRDefault="007836ED" w:rsidP="007836ED">
      <w:pPr>
        <w:pStyle w:val="BullettedBodyText"/>
      </w:pPr>
      <w:r>
        <w:t>PowerShell scripts</w:t>
      </w:r>
    </w:p>
    <w:p w14:paraId="6912DF4E" w14:textId="77777777" w:rsidR="007836ED" w:rsidRDefault="007836ED" w:rsidP="007836ED">
      <w:pPr>
        <w:pStyle w:val="BullettedBodyText"/>
      </w:pPr>
      <w:r>
        <w:t>Tests</w:t>
      </w:r>
    </w:p>
    <w:p w14:paraId="140DA72E" w14:textId="77777777" w:rsidR="007836ED" w:rsidRDefault="007836ED" w:rsidP="007836ED">
      <w:pPr>
        <w:pStyle w:val="BullettedBodyText"/>
      </w:pPr>
      <w:r>
        <w:t>Build scripts</w:t>
      </w:r>
    </w:p>
    <w:p w14:paraId="6AD33C24" w14:textId="77777777" w:rsidR="007836ED" w:rsidRDefault="007836ED" w:rsidP="007836ED">
      <w:pPr>
        <w:pStyle w:val="BullettedBodyText"/>
      </w:pPr>
      <w:r>
        <w:t>Images</w:t>
      </w:r>
    </w:p>
    <w:p w14:paraId="44B72644" w14:textId="77777777" w:rsidR="007836ED" w:rsidRDefault="007836ED" w:rsidP="007836ED">
      <w:pPr>
        <w:pStyle w:val="BullettedBodyText"/>
      </w:pPr>
      <w:r>
        <w:t>Content assets</w:t>
      </w:r>
    </w:p>
    <w:p w14:paraId="4143DBD7" w14:textId="77777777" w:rsidR="007836ED" w:rsidRDefault="007836ED" w:rsidP="007836ED">
      <w:pPr>
        <w:pStyle w:val="BullettedBodyText"/>
      </w:pPr>
      <w:r>
        <w:t>Visio architecture blueprints</w:t>
      </w:r>
    </w:p>
    <w:p w14:paraId="6355987A" w14:textId="77777777" w:rsidR="007836ED" w:rsidRDefault="007836ED" w:rsidP="007836ED">
      <w:pPr>
        <w:pStyle w:val="BullettedBodyText"/>
      </w:pPr>
      <w:r>
        <w:t>Documentation</w:t>
      </w:r>
    </w:p>
    <w:p w14:paraId="65C76433" w14:textId="77777777" w:rsidR="007836ED" w:rsidRDefault="007836ED" w:rsidP="007836ED">
      <w:pPr>
        <w:pStyle w:val="BullettedBodyText"/>
      </w:pPr>
      <w:r>
        <w:lastRenderedPageBreak/>
        <w:t>Dependencies, including libraries and tools</w:t>
      </w:r>
    </w:p>
    <w:p w14:paraId="2D5BD73D" w14:textId="77777777" w:rsidR="007836ED" w:rsidRDefault="007836ED" w:rsidP="007836ED">
      <w:pPr>
        <w:pStyle w:val="BodyText"/>
      </w:pPr>
    </w:p>
    <w:p w14:paraId="375D096A" w14:textId="77777777" w:rsidR="007836ED" w:rsidRDefault="007836ED" w:rsidP="007836ED">
      <w:pPr>
        <w:pStyle w:val="BodyText"/>
      </w:pPr>
      <w:r>
        <w:t>Given that there are some exceptions not to store, I’ll go through a few of the items required for developing software that you do not store in your Git repository. You can see that the items on this list are already impractical to store. Although it may be technically possible to store some of these items, the pain starts to become a losing trade-off in risk.</w:t>
      </w:r>
    </w:p>
    <w:p w14:paraId="073F0193" w14:textId="77777777" w:rsidR="007836ED" w:rsidRDefault="007836ED" w:rsidP="007836ED">
      <w:pPr>
        <w:pStyle w:val="BodyText"/>
      </w:pPr>
    </w:p>
    <w:p w14:paraId="172C249E" w14:textId="77777777" w:rsidR="007836ED" w:rsidRDefault="007836ED" w:rsidP="007836ED">
      <w:pPr>
        <w:pStyle w:val="BullettedBodyText"/>
      </w:pPr>
      <w:r>
        <w:t>Windows, the obvious one</w:t>
      </w:r>
    </w:p>
    <w:p w14:paraId="13858E6E" w14:textId="77777777" w:rsidR="007836ED" w:rsidRDefault="007836ED" w:rsidP="007836ED">
      <w:pPr>
        <w:pStyle w:val="BullettedBodyText"/>
      </w:pPr>
      <w:r>
        <w:t xml:space="preserve">Visual Studio or </w:t>
      </w:r>
      <w:proofErr w:type="spellStart"/>
      <w:r>
        <w:t>VSCode</w:t>
      </w:r>
      <w:proofErr w:type="spellEnd"/>
      <w:r>
        <w:t>, even if it’s possible to run it straight from disk</w:t>
      </w:r>
    </w:p>
    <w:p w14:paraId="05B5BAF3" w14:textId="77777777" w:rsidR="007836ED" w:rsidRDefault="007836ED" w:rsidP="007836ED">
      <w:pPr>
        <w:pStyle w:val="BullettedBodyText"/>
      </w:pPr>
      <w:r>
        <w:t>Environment-specific data and configuration; this doesn’t belong to the software, it belongs to the environment</w:t>
      </w:r>
    </w:p>
    <w:p w14:paraId="27D1BD77" w14:textId="77777777" w:rsidR="007836ED" w:rsidRDefault="007836ED" w:rsidP="007836ED">
      <w:pPr>
        <w:pStyle w:val="BullettedBodyText"/>
      </w:pPr>
      <w:r>
        <w:t>Secrets; they are secret, so you shouldn’t know them anyway</w:t>
      </w:r>
    </w:p>
    <w:p w14:paraId="345E591F" w14:textId="77777777" w:rsidR="007836ED" w:rsidRDefault="007836ED" w:rsidP="007836ED">
      <w:pPr>
        <w:pStyle w:val="BullettedBodyText"/>
      </w:pPr>
      <w:r>
        <w:t xml:space="preserve">Large binary files that change very frequently, such as files from Autodesk products like AutoCAD and Revit </w:t>
      </w:r>
    </w:p>
    <w:p w14:paraId="228DBA67" w14:textId="77777777" w:rsidR="007836ED" w:rsidRDefault="007836ED" w:rsidP="007836ED">
      <w:pPr>
        <w:pStyle w:val="BodyText"/>
      </w:pPr>
    </w:p>
    <w:p w14:paraId="3234C77A" w14:textId="77777777" w:rsidR="007836ED" w:rsidRDefault="007836ED" w:rsidP="007836ED">
      <w:pPr>
        <w:pStyle w:val="BodyText"/>
      </w:pPr>
      <w:r>
        <w:t xml:space="preserve">I want to address .NET Core specifically because the architecture of the .NET Framework has some fundamental differences here. With .NET Framework applications, the framework versions are installed on the computer as a component of the operating system itself. </w:t>
      </w:r>
      <w:proofErr w:type="gramStart"/>
      <w:r>
        <w:t>So</w:t>
      </w:r>
      <w:proofErr w:type="gramEnd"/>
      <w:r>
        <w:t xml:space="preserve"> it’s obvious that you don’t check it in. You check in only your libraries that your application depends on. If you need 7Zip or Log4Net, you obtain those libraries and check them into your Git repository because you depend on a </w:t>
      </w:r>
      <w:proofErr w:type="gramStart"/>
      <w:r>
        <w:t>particular version</w:t>
      </w:r>
      <w:proofErr w:type="gramEnd"/>
      <w:r>
        <w:t xml:space="preserve"> of them. With the advent of package managers, the debate has raged over when to not check in packages from </w:t>
      </w:r>
      <w:proofErr w:type="spellStart"/>
      <w:r>
        <w:t>npm</w:t>
      </w:r>
      <w:proofErr w:type="spellEnd"/>
      <w:r>
        <w:t xml:space="preserve"> or NuGet. That argument isn’t settled, but for .NET Framework applications, my advice has been to check in all your dependencies, including packages.</w:t>
      </w:r>
    </w:p>
    <w:p w14:paraId="2DD566CB" w14:textId="77777777" w:rsidR="007836ED" w:rsidRDefault="007836ED" w:rsidP="007836ED">
      <w:pPr>
        <w:pStyle w:val="BodyText"/>
      </w:pPr>
    </w:p>
    <w:p w14:paraId="6ED53A8E" w14:textId="77777777" w:rsidR="007836ED" w:rsidRDefault="007836ED" w:rsidP="007836ED">
      <w:pPr>
        <w:pStyle w:val="BodyText"/>
      </w:pPr>
      <w:r>
        <w:t xml:space="preserve">This fundamentally changes with the architecture of .NET Core. With .NET Core, the framework isn’t installed as a component of the operation system. The framework is delivered by NuGet to the computer running the build process. Furthermore, .NET Core libraries that are packaged as NuGet components have been elevated to framework status and are delivered in </w:t>
      </w:r>
      <w:proofErr w:type="gramStart"/>
      <w:r>
        <w:t>exactly the same</w:t>
      </w:r>
      <w:proofErr w:type="gramEnd"/>
      <w:r>
        <w:t xml:space="preserve"> way as .NET Core SDK components are. Therefore, my advice for .NET Core applications is to leave the defaults in place and do not commit the results of the dotnet.exe restore process into your Git repository. Under active development, this mix of SDK components and other NuGet packages will change quite a bit. Once the system reaches maturity and the rate of change slows, it may be appropriate to move and commit the </w:t>
      </w:r>
      <w:r w:rsidRPr="006358B5">
        <w:rPr>
          <w:b/>
        </w:rPr>
        <w:t>packages</w:t>
      </w:r>
      <w:r>
        <w:t xml:space="preserve"> folder in order to lock in that mix of dependencies given that package managers do not absolutely guarantee that the same mix of dependencies will be restored next month or next year. If you want to evaluate this for yourself and determine your risk tolerance, you can examine the packages easily by application by adding a </w:t>
      </w:r>
      <w:proofErr w:type="spellStart"/>
      <w:r>
        <w:t>Nuget.config</w:t>
      </w:r>
      <w:proofErr w:type="spellEnd"/>
      <w:r>
        <w:t xml:space="preserve"> file to your solution with the following configuration.</w:t>
      </w:r>
    </w:p>
    <w:p w14:paraId="05345E5D" w14:textId="77777777" w:rsidR="007836ED" w:rsidRDefault="007836ED" w:rsidP="007836ED">
      <w:pPr>
        <w:pStyle w:val="BodyText"/>
      </w:pPr>
    </w:p>
    <w:p w14:paraId="4514C42A" w14:textId="77777777" w:rsidR="007836ED" w:rsidRDefault="007836ED" w:rsidP="007836ED">
      <w:pPr>
        <w:pStyle w:val="CodeSnippet"/>
      </w:pPr>
      <w:r>
        <w:t>&lt;?</w:t>
      </w:r>
      <w:r>
        <w:rPr>
          <w:color w:val="A31515"/>
        </w:rPr>
        <w:t>xml</w:t>
      </w:r>
      <w:r>
        <w:t xml:space="preserve"> </w:t>
      </w:r>
      <w:r>
        <w:rPr>
          <w:color w:val="FF0000"/>
        </w:rPr>
        <w:t>version</w:t>
      </w:r>
      <w:r>
        <w:t xml:space="preserve">="1.0" </w:t>
      </w:r>
      <w:r>
        <w:rPr>
          <w:color w:val="FF0000"/>
        </w:rPr>
        <w:t>encoding</w:t>
      </w:r>
      <w:r>
        <w:t>="utf-8"?&gt;</w:t>
      </w:r>
    </w:p>
    <w:p w14:paraId="48B669CE" w14:textId="77777777" w:rsidR="007836ED" w:rsidRDefault="007836ED" w:rsidP="007836ED">
      <w:pPr>
        <w:pStyle w:val="CodeSnippet"/>
      </w:pPr>
      <w:r>
        <w:t>&lt;</w:t>
      </w:r>
      <w:r>
        <w:rPr>
          <w:color w:val="A31515"/>
        </w:rPr>
        <w:t>configuration</w:t>
      </w:r>
      <w:r>
        <w:t>&gt;</w:t>
      </w:r>
    </w:p>
    <w:p w14:paraId="1905E8EB" w14:textId="77777777" w:rsidR="007836ED" w:rsidRDefault="007836ED" w:rsidP="007836ED">
      <w:pPr>
        <w:pStyle w:val="CodeSnippet"/>
      </w:pPr>
      <w:r>
        <w:t xml:space="preserve">  &lt;</w:t>
      </w:r>
      <w:r>
        <w:rPr>
          <w:color w:val="A31515"/>
        </w:rPr>
        <w:t>config</w:t>
      </w:r>
      <w:r>
        <w:t>&gt;</w:t>
      </w:r>
    </w:p>
    <w:p w14:paraId="12C53420" w14:textId="77777777" w:rsidR="007836ED" w:rsidRDefault="007836ED" w:rsidP="007836ED">
      <w:pPr>
        <w:pStyle w:val="CodeSnippet"/>
      </w:pPr>
      <w:r>
        <w:t xml:space="preserve">    &lt;</w:t>
      </w:r>
      <w:r>
        <w:rPr>
          <w:color w:val="A31515"/>
        </w:rPr>
        <w:t>add</w:t>
      </w:r>
      <w:r>
        <w:t xml:space="preserve"> </w:t>
      </w:r>
      <w:r>
        <w:rPr>
          <w:color w:val="FF0000"/>
        </w:rPr>
        <w:t>key</w:t>
      </w:r>
      <w:r>
        <w:t xml:space="preserve">="globalPackagesFolder" </w:t>
      </w:r>
    </w:p>
    <w:p w14:paraId="326D5E4E" w14:textId="77777777" w:rsidR="007836ED" w:rsidRDefault="007836ED" w:rsidP="007836ED">
      <w:pPr>
        <w:pStyle w:val="CodeSnippet"/>
      </w:pPr>
      <w:r>
        <w:rPr>
          <w:color w:val="FF0000"/>
        </w:rPr>
        <w:t xml:space="preserve">        value</w:t>
      </w:r>
      <w:r>
        <w:t>=".\packages" /&gt;</w:t>
      </w:r>
    </w:p>
    <w:p w14:paraId="28C7B665" w14:textId="77777777" w:rsidR="007836ED" w:rsidRDefault="007836ED" w:rsidP="007836ED">
      <w:pPr>
        <w:pStyle w:val="CodeSnippet"/>
      </w:pPr>
      <w:r>
        <w:t xml:space="preserve">  &lt;/</w:t>
      </w:r>
      <w:r>
        <w:rPr>
          <w:color w:val="A31515"/>
        </w:rPr>
        <w:t>config</w:t>
      </w:r>
      <w:r>
        <w:t>&gt;</w:t>
      </w:r>
    </w:p>
    <w:p w14:paraId="10AD154A" w14:textId="77777777" w:rsidR="007836ED" w:rsidRDefault="007836ED" w:rsidP="007836ED">
      <w:pPr>
        <w:pStyle w:val="CodeSnippet"/>
      </w:pPr>
      <w:r>
        <w:t>&lt;/</w:t>
      </w:r>
      <w:r>
        <w:rPr>
          <w:color w:val="A31515"/>
        </w:rPr>
        <w:t>configuration</w:t>
      </w:r>
      <w:r>
        <w:t>&gt;</w:t>
      </w:r>
    </w:p>
    <w:p w14:paraId="5B166E21" w14:textId="77777777" w:rsidR="007836ED" w:rsidRDefault="007836ED" w:rsidP="007836ED">
      <w:pPr>
        <w:pStyle w:val="BodyText"/>
      </w:pPr>
    </w:p>
    <w:p w14:paraId="068BD550" w14:textId="77777777" w:rsidR="007836ED" w:rsidRDefault="007836ED" w:rsidP="007836ED">
      <w:pPr>
        <w:pStyle w:val="BodyText"/>
      </w:pPr>
      <w:r>
        <w:t xml:space="preserve">Before you move on from Azure Repos, you must discuss the proper structure for a Git repository. Although you may make a different pattern work for you, the following generally works for most Visual Studio applications. </w:t>
      </w:r>
      <w:r w:rsidRPr="006358B5">
        <w:rPr>
          <w:b/>
        </w:rPr>
        <w:t>Figure 17</w:t>
      </w:r>
      <w:r>
        <w:t xml:space="preserve"> shows the top-level folder structure of an Azure Repos Git folder structure.</w:t>
      </w:r>
    </w:p>
    <w:p w14:paraId="3D831210" w14:textId="77777777" w:rsidR="007836ED" w:rsidRDefault="007836ED" w:rsidP="007836ED">
      <w:pPr>
        <w:pStyle w:val="BodyText"/>
      </w:pPr>
    </w:p>
    <w:p w14:paraId="6858CBE6" w14:textId="77777777" w:rsidR="007836ED" w:rsidRDefault="007836ED" w:rsidP="007836ED">
      <w:pPr>
        <w:pStyle w:val="Figure"/>
      </w:pPr>
      <w:r>
        <w:rPr>
          <w:noProof/>
        </w:rPr>
        <w:lastRenderedPageBreak/>
        <w:drawing>
          <wp:inline distT="0" distB="0" distL="0" distR="0" wp14:anchorId="6841AD05" wp14:editId="3A9781CB">
            <wp:extent cx="6400800" cy="38417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841750"/>
                    </a:xfrm>
                    <a:prstGeom prst="rect">
                      <a:avLst/>
                    </a:prstGeom>
                  </pic:spPr>
                </pic:pic>
              </a:graphicData>
            </a:graphic>
          </wp:inline>
        </w:drawing>
      </w:r>
    </w:p>
    <w:p w14:paraId="31931976" w14:textId="77777777" w:rsidR="007836ED" w:rsidRDefault="007836ED" w:rsidP="007836ED">
      <w:pPr>
        <w:pStyle w:val="FigureCaption"/>
      </w:pPr>
      <w:r w:rsidRPr="006358B5">
        <w:rPr>
          <w:rStyle w:val="FigureCaptionBoldChar"/>
        </w:rPr>
        <w:t>Figure 17:</w:t>
      </w:r>
      <w:r>
        <w:t xml:space="preserve"> The top-level of a Git repository can be quite standard regardless of the type of Visual Studio software you’re developing.</w:t>
      </w:r>
    </w:p>
    <w:p w14:paraId="734494B6" w14:textId="77777777" w:rsidR="007836ED" w:rsidRDefault="007836ED" w:rsidP="007836ED">
      <w:pPr>
        <w:pStyle w:val="BodyText"/>
      </w:pPr>
    </w:p>
    <w:p w14:paraId="290A09F2" w14:textId="77777777" w:rsidR="007836ED" w:rsidRDefault="007836ED" w:rsidP="007836ED">
      <w:pPr>
        <w:pStyle w:val="BodyText"/>
      </w:pPr>
      <w:r>
        <w:t>You can see some directories and some script files at the top level. Notice that you don’t see a Visual Studio solution at the top level. That’s intentional. Let’s take the directories and files that you need in a properly organized Git repository.</w:t>
      </w:r>
    </w:p>
    <w:p w14:paraId="012C5E43" w14:textId="77777777" w:rsidR="007836ED" w:rsidRDefault="007836ED" w:rsidP="007836ED">
      <w:pPr>
        <w:pStyle w:val="BodyText"/>
      </w:pPr>
    </w:p>
    <w:p w14:paraId="1E28DF8C" w14:textId="77777777" w:rsidR="007836ED" w:rsidRDefault="007836ED" w:rsidP="007836ED">
      <w:pPr>
        <w:pStyle w:val="BullettedBodyText"/>
      </w:pPr>
      <w:r w:rsidRPr="006358B5">
        <w:rPr>
          <w:b/>
        </w:rPr>
        <w:t>/</w:t>
      </w:r>
      <w:proofErr w:type="spellStart"/>
      <w:r w:rsidRPr="006358B5">
        <w:rPr>
          <w:b/>
        </w:rPr>
        <w:t>src</w:t>
      </w:r>
      <w:proofErr w:type="spellEnd"/>
      <w:r w:rsidRPr="006358B5">
        <w:rPr>
          <w:b/>
        </w:rPr>
        <w:t>/</w:t>
      </w:r>
      <w:r w:rsidRPr="006358B5">
        <w:t xml:space="preserve">: </w:t>
      </w:r>
      <w:r>
        <w:t>The application code is in this directory, beginning with the solution file. This is a common convention in multiple programming platforms</w:t>
      </w:r>
    </w:p>
    <w:p w14:paraId="2114C1F9" w14:textId="77777777" w:rsidR="007836ED" w:rsidRDefault="007836ED" w:rsidP="007836ED">
      <w:pPr>
        <w:pStyle w:val="BullettedBodyText"/>
      </w:pPr>
      <w:r w:rsidRPr="006358B5">
        <w:rPr>
          <w:b/>
        </w:rPr>
        <w:t>/tools/</w:t>
      </w:r>
      <w:r w:rsidRPr="006358B5">
        <w:t>:</w:t>
      </w:r>
      <w:r>
        <w:t xml:space="preserve"> Any tools needed for the build process go in this directory. Common needs are 7Zip, Octo.exe, etc.</w:t>
      </w:r>
    </w:p>
    <w:p w14:paraId="346230B5" w14:textId="77777777" w:rsidR="007836ED" w:rsidRDefault="007836ED" w:rsidP="007836ED">
      <w:pPr>
        <w:pStyle w:val="BullettedBodyText"/>
      </w:pPr>
      <w:r w:rsidRPr="006358B5">
        <w:rPr>
          <w:b/>
        </w:rPr>
        <w:t>/build.ps1</w:t>
      </w:r>
      <w:r>
        <w:t>: This is the private build script. Whether you name it this or not, you need your private build script in the top-level directory</w:t>
      </w:r>
    </w:p>
    <w:p w14:paraId="35F35746" w14:textId="77777777" w:rsidR="007836ED" w:rsidRDefault="007836ED" w:rsidP="007836ED">
      <w:pPr>
        <w:pStyle w:val="BullettedBodyText"/>
      </w:pPr>
      <w:r w:rsidRPr="006358B5">
        <w:rPr>
          <w:b/>
        </w:rPr>
        <w:t>/click_to_build.bat</w:t>
      </w:r>
      <w:r w:rsidRPr="006358B5">
        <w:t>:</w:t>
      </w:r>
      <w:r>
        <w:t xml:space="preserve"> A mouse-friendly helper that adds an “&amp; pause” to the build script so that the console window remains open for the examining of the build output</w:t>
      </w:r>
    </w:p>
    <w:p w14:paraId="5367ED83" w14:textId="77777777" w:rsidR="007836ED" w:rsidRDefault="007836ED" w:rsidP="007836ED">
      <w:pPr>
        <w:pStyle w:val="BullettedBodyText"/>
      </w:pPr>
      <w:r w:rsidRPr="006358B5">
        <w:rPr>
          <w:b/>
        </w:rPr>
        <w:t>/open.bat</w:t>
      </w:r>
      <w:r w:rsidRPr="006358B5">
        <w:t>:</w:t>
      </w:r>
      <w:r>
        <w:t xml:space="preserve"> A mouse-friendly helper that opens the Visual Studio solution via a double-click</w:t>
      </w:r>
    </w:p>
    <w:p w14:paraId="550F8AE9" w14:textId="77777777" w:rsidR="007836ED" w:rsidRDefault="007836ED" w:rsidP="007836ED">
      <w:pPr>
        <w:pStyle w:val="BullettedBodyText"/>
      </w:pPr>
      <w:r w:rsidRPr="006358B5">
        <w:rPr>
          <w:b/>
        </w:rPr>
        <w:t>/build/</w:t>
      </w:r>
      <w:r>
        <w:t>: This directory is automatically created and destroyed by the build script. It shouldn’t be committed to source control</w:t>
      </w:r>
    </w:p>
    <w:p w14:paraId="5051020E" w14:textId="77777777" w:rsidR="007836ED" w:rsidRPr="0040055B" w:rsidRDefault="007836ED" w:rsidP="007836ED">
      <w:pPr>
        <w:pStyle w:val="BodyText"/>
      </w:pPr>
    </w:p>
    <w:p w14:paraId="05EDC17B" w14:textId="77777777" w:rsidR="00811FE5" w:rsidRDefault="00811FE5"/>
    <w:sectPr w:rsidR="0081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7C"/>
    <w:rsid w:val="0024457C"/>
    <w:rsid w:val="007836ED"/>
    <w:rsid w:val="0081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9DF2C-9743-445E-93B5-689BC7FC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3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Publishing"/>
    <w:basedOn w:val="Heading2"/>
    <w:next w:val="BodyText"/>
    <w:link w:val="Heading3Char"/>
    <w:qFormat/>
    <w:rsid w:val="007836ED"/>
    <w:pPr>
      <w:keepLines w:val="0"/>
      <w:spacing w:before="240" w:after="60" w:line="240" w:lineRule="auto"/>
      <w:outlineLvl w:val="2"/>
    </w:pPr>
    <w:rPr>
      <w:rFonts w:ascii="Segoe UI Light" w:eastAsia="Times New Roman" w:hAnsi="Segoe UI Light" w:cs="Times New Roman"/>
      <w:color w:val="538135"/>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 3--Publishing Char"/>
    <w:basedOn w:val="DefaultParagraphFont"/>
    <w:link w:val="Heading3"/>
    <w:rsid w:val="007836ED"/>
    <w:rPr>
      <w:rFonts w:ascii="Segoe UI Light" w:eastAsia="Times New Roman" w:hAnsi="Segoe UI Light" w:cs="Times New Roman"/>
      <w:color w:val="538135"/>
      <w:sz w:val="36"/>
      <w:szCs w:val="20"/>
    </w:rPr>
  </w:style>
  <w:style w:type="paragraph" w:styleId="BodyText">
    <w:name w:val="Body Text"/>
    <w:basedOn w:val="Normal"/>
    <w:link w:val="BodyTextChar"/>
    <w:rsid w:val="007836ED"/>
    <w:pPr>
      <w:spacing w:after="0" w:line="240" w:lineRule="auto"/>
      <w:jc w:val="both"/>
    </w:pPr>
    <w:rPr>
      <w:rFonts w:ascii="Calibri" w:eastAsia="Times New Roman" w:hAnsi="Calibri" w:cs="Times New Roman"/>
      <w:sz w:val="20"/>
      <w:szCs w:val="20"/>
    </w:rPr>
  </w:style>
  <w:style w:type="character" w:customStyle="1" w:styleId="BodyTextChar">
    <w:name w:val="Body Text Char"/>
    <w:basedOn w:val="DefaultParagraphFont"/>
    <w:link w:val="BodyText"/>
    <w:rsid w:val="007836ED"/>
    <w:rPr>
      <w:rFonts w:ascii="Calibri" w:eastAsia="Times New Roman" w:hAnsi="Calibri" w:cs="Times New Roman"/>
      <w:sz w:val="20"/>
      <w:szCs w:val="20"/>
    </w:rPr>
  </w:style>
  <w:style w:type="paragraph" w:customStyle="1" w:styleId="FigureCaption">
    <w:name w:val="Figure Caption"/>
    <w:basedOn w:val="Normal"/>
    <w:next w:val="BodyText"/>
    <w:link w:val="FigureCaptionChar"/>
    <w:rsid w:val="007836ED"/>
    <w:pPr>
      <w:spacing w:after="0" w:line="240" w:lineRule="auto"/>
    </w:pPr>
    <w:rPr>
      <w:rFonts w:ascii="Verdana" w:eastAsia="Times New Roman" w:hAnsi="Verdana" w:cs="Times New Roman"/>
      <w:color w:val="1F497D"/>
      <w:sz w:val="20"/>
      <w:szCs w:val="20"/>
    </w:rPr>
  </w:style>
  <w:style w:type="character" w:customStyle="1" w:styleId="FigureCaptionChar">
    <w:name w:val="Figure Caption Char"/>
    <w:link w:val="FigureCaption"/>
    <w:rsid w:val="007836ED"/>
    <w:rPr>
      <w:rFonts w:ascii="Verdana" w:eastAsia="Times New Roman" w:hAnsi="Verdana" w:cs="Times New Roman"/>
      <w:color w:val="1F497D"/>
      <w:sz w:val="20"/>
      <w:szCs w:val="20"/>
    </w:rPr>
  </w:style>
  <w:style w:type="paragraph" w:customStyle="1" w:styleId="PullQuote">
    <w:name w:val="PullQuote"/>
    <w:basedOn w:val="Normal"/>
    <w:rsid w:val="007836ED"/>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eastAsia="Times New Roman" w:hAnsi="Segoe UI" w:cs="Times New Roman"/>
      <w:color w:val="FFFFFF"/>
      <w:sz w:val="24"/>
      <w:szCs w:val="20"/>
    </w:rPr>
  </w:style>
  <w:style w:type="paragraph" w:customStyle="1" w:styleId="CodeSnippet">
    <w:name w:val="Code Snippet"/>
    <w:basedOn w:val="Normal"/>
    <w:rsid w:val="007836ED"/>
    <w:pPr>
      <w:shd w:val="clear" w:color="auto" w:fill="F3F3F3"/>
      <w:suppressAutoHyphens/>
      <w:spacing w:after="0" w:line="240" w:lineRule="auto"/>
      <w:ind w:left="720" w:right="3240"/>
    </w:pPr>
    <w:rPr>
      <w:rFonts w:ascii="Consolas" w:eastAsia="Times New Roman" w:hAnsi="Consolas" w:cs="Times New Roman"/>
      <w:noProof/>
      <w:color w:val="000000"/>
      <w:sz w:val="20"/>
      <w:szCs w:val="20"/>
    </w:rPr>
  </w:style>
  <w:style w:type="paragraph" w:customStyle="1" w:styleId="FigureCaptionBold">
    <w:name w:val="Figure Caption + Bold"/>
    <w:basedOn w:val="FigureCaption"/>
    <w:link w:val="FigureCaptionBoldChar"/>
    <w:rsid w:val="007836ED"/>
    <w:rPr>
      <w:b/>
      <w:bCs/>
      <w:iCs/>
    </w:rPr>
  </w:style>
  <w:style w:type="character" w:customStyle="1" w:styleId="FigureCaptionBoldChar">
    <w:name w:val="Figure Caption + Bold Char"/>
    <w:link w:val="FigureCaptionBold"/>
    <w:rsid w:val="007836ED"/>
    <w:rPr>
      <w:rFonts w:ascii="Verdana" w:eastAsia="Times New Roman" w:hAnsi="Verdana" w:cs="Times New Roman"/>
      <w:b/>
      <w:bCs/>
      <w:iCs/>
      <w:color w:val="1F497D"/>
      <w:sz w:val="20"/>
      <w:szCs w:val="20"/>
    </w:rPr>
  </w:style>
  <w:style w:type="paragraph" w:customStyle="1" w:styleId="BullettedBodyText">
    <w:name w:val="Bulletted Body Text"/>
    <w:basedOn w:val="BodyText"/>
    <w:rsid w:val="007836ED"/>
    <w:pPr>
      <w:numPr>
        <w:numId w:val="1"/>
      </w:numPr>
    </w:pPr>
  </w:style>
  <w:style w:type="paragraph" w:customStyle="1" w:styleId="Figure">
    <w:name w:val="Figure"/>
    <w:basedOn w:val="BodyText"/>
    <w:next w:val="FigureCaption"/>
    <w:qFormat/>
    <w:rsid w:val="007836ED"/>
  </w:style>
  <w:style w:type="character" w:customStyle="1" w:styleId="Heading2Char">
    <w:name w:val="Heading 2 Char"/>
    <w:basedOn w:val="DefaultParagraphFont"/>
    <w:link w:val="Heading2"/>
    <w:uiPriority w:val="9"/>
    <w:rsid w:val="007836E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83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Palermo</dc:creator>
  <cp:keywords/>
  <dc:description/>
  <cp:lastModifiedBy>Jeffrey Palermo</cp:lastModifiedBy>
  <cp:revision>2</cp:revision>
  <dcterms:created xsi:type="dcterms:W3CDTF">2019-01-08T20:22:00Z</dcterms:created>
  <dcterms:modified xsi:type="dcterms:W3CDTF">2019-01-08T20:22:00Z</dcterms:modified>
</cp:coreProperties>
</file>