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uto2jikajh7h" w:id="0"/>
      <w:bookmarkEnd w:id="0"/>
      <w:r w:rsidDel="00000000" w:rsidR="00000000" w:rsidRPr="00000000">
        <w:rPr>
          <w:rtl w:val="0"/>
        </w:rPr>
        <w:t xml:space="preserve">BUSINESS ANALYSIS DOCUMENT: REQUIREMENTS CHANGE ANALYSIS</w:t>
      </w:r>
    </w:p>
    <w:p w:rsidR="00000000" w:rsidDel="00000000" w:rsidP="00000000" w:rsidRDefault="00000000" w:rsidRPr="00000000" w14:paraId="00000002">
      <w:pPr>
        <w:pStyle w:val="Heading2"/>
        <w:rPr/>
      </w:pPr>
      <w:bookmarkStart w:colFirst="0" w:colLast="0" w:name="_m89jm46az4kd" w:id="1"/>
      <w:bookmarkEnd w:id="1"/>
      <w:r w:rsidDel="00000000" w:rsidR="00000000" w:rsidRPr="00000000">
        <w:rPr>
          <w:rtl w:val="0"/>
        </w:rPr>
        <w:t xml:space="preserve">1. Executive Summary</w:t>
      </w:r>
    </w:p>
    <w:p w:rsidR="00000000" w:rsidDel="00000000" w:rsidP="00000000" w:rsidRDefault="00000000" w:rsidRPr="00000000" w14:paraId="00000003">
      <w:pPr>
        <w:rPr/>
      </w:pPr>
      <w:r w:rsidDel="00000000" w:rsidR="00000000" w:rsidRPr="00000000">
        <w:rPr>
          <w:rtl w:val="0"/>
        </w:rPr>
        <w:t xml:space="preserve">This document analyzes the business and technical impacts of introducing U.S. Holiday Calendar Awareness into the Nursing Home Management System (NHMS). Because nursing homes operate as 24/7 long-term care facilities, the observance of holidays differs significantly from standard corporate environments. This analysis identifies necessary database and UI modifications for state holidays, details the hardcoded rules for federal holidays, and evaluates the downstream impact on clinical, compliance, and billing modules.</w:t>
      </w:r>
    </w:p>
    <w:p w:rsidR="00000000" w:rsidDel="00000000" w:rsidP="00000000" w:rsidRDefault="00000000" w:rsidRPr="00000000" w14:paraId="00000004">
      <w:pPr>
        <w:pStyle w:val="Heading2"/>
        <w:rPr/>
      </w:pPr>
      <w:bookmarkStart w:colFirst="0" w:colLast="0" w:name="_op0i80jf5mly" w:id="2"/>
      <w:bookmarkEnd w:id="2"/>
      <w:r w:rsidDel="00000000" w:rsidR="00000000" w:rsidRPr="00000000">
        <w:rPr>
          <w:rtl w:val="0"/>
        </w:rPr>
        <w:t xml:space="preserve">2. Business Requirements &amp; Changes Identified</w:t>
      </w:r>
    </w:p>
    <w:p w:rsidR="00000000" w:rsidDel="00000000" w:rsidP="00000000" w:rsidRDefault="00000000" w:rsidRPr="00000000" w14:paraId="00000005">
      <w:pPr>
        <w:pStyle w:val="Heading3"/>
        <w:rPr/>
      </w:pPr>
      <w:bookmarkStart w:colFirst="0" w:colLast="0" w:name="_9mf6k92wehj9" w:id="3"/>
      <w:bookmarkEnd w:id="3"/>
      <w:r w:rsidDel="00000000" w:rsidR="00000000" w:rsidRPr="00000000">
        <w:rPr>
          <w:rtl w:val="0"/>
        </w:rPr>
        <w:t xml:space="preserve">2.1 Core Legislative Context</w:t>
      </w:r>
    </w:p>
    <w:p w:rsidR="00000000" w:rsidDel="00000000" w:rsidP="00000000" w:rsidRDefault="00000000" w:rsidRPr="00000000" w14:paraId="00000006">
      <w:pPr>
        <w:rPr/>
      </w:pPr>
      <w:r w:rsidDel="00000000" w:rsidR="00000000" w:rsidRPr="00000000">
        <w:rPr>
          <w:rtl w:val="0"/>
        </w:rPr>
        <w:t xml:space="preserve">In the United States, holidays are categorized into two distinct groups, each requiring a different architectural approach in the system:</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Federal Holidays (11 Fixed Days): Mandated by federal law, passed by Congress, and signed by the President. These holidays (e.g., New Year's Day, Memorial Day, Thanksgiving) are stable and change rarely. Therefore, they do not require a configuration UI and will be hardcoded directly into the system logic or pre-seeded in the database.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State Holidays (Variable): Established by state legislatures and signed by state governors. These vary significantly by state (e.g., Cesar Chavez Day in California, Kamehameha Day in Hawaii) and are subject to additions or modifications by state legislatures. Therefore, state holidays must be modeled as editable data via a configuration UI.</w:t>
      </w:r>
    </w:p>
    <w:p w:rsidR="00000000" w:rsidDel="00000000" w:rsidP="00000000" w:rsidRDefault="00000000" w:rsidRPr="00000000" w14:paraId="00000009">
      <w:pPr>
        <w:pStyle w:val="Heading3"/>
        <w:rPr/>
      </w:pPr>
      <w:bookmarkStart w:colFirst="0" w:colLast="0" w:name="_3869o15f8e1q" w:id="4"/>
      <w:bookmarkEnd w:id="4"/>
      <w:r w:rsidDel="00000000" w:rsidR="00000000" w:rsidRPr="00000000">
        <w:rPr>
          <w:rtl w:val="0"/>
        </w:rPr>
        <w:t xml:space="preserve">2.2 Functional Business Rules for Holidays</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SLA Reporting Continuous Hours: The regulatory reporting SLA (24–48 hours) for incident reporting is calculated based on continuous, consecutive hours. It does not pause, delay, or transition to business days during federal or state holidays.</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Uncompromised Staffing Ratios: Minimum nurse/CNA-to-resident staffing ratios must not be relaxed on holidays. Since residents reside in the facility 24/7, the clinical care demand remains constant.</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Continuous Clinical Care: All direct-care workflows (eMAR, progress notes, ADL tracking) and care plan reassessment triggers (90-day cycle) continue uninterrupted on holidays.</w:t>
      </w:r>
    </w:p>
    <w:p w:rsidR="00000000" w:rsidDel="00000000" w:rsidP="00000000" w:rsidRDefault="00000000" w:rsidRPr="00000000" w14:paraId="0000000D">
      <w:pPr>
        <w:pStyle w:val="Heading2"/>
        <w:rPr/>
      </w:pPr>
      <w:bookmarkStart w:colFirst="0" w:colLast="0" w:name="_a3iqzd3tdr0s" w:id="5"/>
      <w:bookmarkEnd w:id="5"/>
      <w:r w:rsidDel="00000000" w:rsidR="00000000" w:rsidRPr="00000000">
        <w:rPr>
          <w:rtl w:val="0"/>
        </w:rPr>
        <w:t xml:space="preserve">3. Comprehensive Impact Assessment</w:t>
      </w:r>
    </w:p>
    <w:p w:rsidR="00000000" w:rsidDel="00000000" w:rsidP="00000000" w:rsidRDefault="00000000" w:rsidRPr="00000000" w14:paraId="0000000E">
      <w:pPr>
        <w:rPr/>
      </w:pPr>
      <w:r w:rsidDel="00000000" w:rsidR="00000000" w:rsidRPr="00000000">
        <w:rPr>
          <w:rtl w:val="0"/>
        </w:rPr>
        <w:t xml:space="preserve">The introduction of the Holiday Calendar has been evaluated against the existing screens analyzed in Day 10. The impact is isolated and highly manageable:</w:t>
      </w:r>
    </w:p>
    <w:tbl>
      <w:tblPr>
        <w:tblStyle w:val="Table1"/>
        <w:tblW w:w="11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20"/>
        <w:gridCol w:w="1890"/>
        <w:gridCol w:w="5250"/>
        <w:tblGridChange w:id="0">
          <w:tblGrid>
            <w:gridCol w:w="1665"/>
            <w:gridCol w:w="2520"/>
            <w:gridCol w:w="1890"/>
            <w:gridCol w:w="5250"/>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Screen ID</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Screen Name</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Impact Level</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Specific Impact &amp; Business Justification</w:t>
            </w:r>
          </w:p>
        </w:tc>
      </w:tr>
      <w:tr>
        <w:trPr>
          <w:cantSplit w:val="0"/>
          <w:trHeight w:val="2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AD-05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Facility Settings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Direct — Critical Addition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Direct Impact: This is a single-page screen containing 4 sections (Rooms &amp; Wings, General Info, Room Rate, Facility Clinical Capability). It currently lacks a mechanism to manage holidays. A new editable list component is required specifically for State Holidays.</w:t>
            </w:r>
          </w:p>
        </w:tc>
      </w:tr>
      <w:tr>
        <w:trPr>
          <w:cantSplit w:val="0"/>
          <w:trHeight w:val="2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AD-07</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Staffing Ratio Configuration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Minor Impact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Minor Impact: The core calculation formulas for minimum staffing ratios remain unchanged. However, an optional text note/tag can be added to the audit log to indicate if a shift occurred on a designated holiday.</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AD-09</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SLA Configuration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No Impact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No Impact: Deadline tracking is based on continuous hours for all severity levels; holidays do not alter these compliance windows.</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M7-US-05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SLA Timer View</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No Impact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No Impact: The countdown timer will continue to decrement based on continuous hourly increments, ignoring holiday statuses.</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M7-US-06</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Submit External Report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No Impact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No Impact: External reporting is simulated; therefore, there is no real-world transmission impact.</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SH-US-01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DON Dashboard — Staffing Alert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Minor Impact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Minor Impact: The alert logic remains unchanged. The system will continue to flag staffing shortages based on patient acuity and raw ratio thresholds.</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M2-US-03/07</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Care Plan Reassessment Trigger</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No Impact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No Impact: Reassessment timers operate strictly on calendar days and do not pause for holidays.</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M1 / M2 / M7</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All Direct-Care Screens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No Impact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No Impact: Clinical care operations run 24/7/365; holidays have no operational bearing on direct charting.</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SH-US-02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Notification / Alert Center</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No Impact (Optional)</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Optional: A candidate alert type "Holiday Today" can be added to the backlog for future consideration by stakeholders, but is not mandatory for Phase 1.</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AppShell</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List-Sort Convention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No Impact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No Impact: Sorting conventions do not depend on the holiday calendar.</w:t>
            </w:r>
          </w:p>
        </w:tc>
      </w:tr>
    </w:tbl>
    <w:p w:rsidR="00000000" w:rsidDel="00000000" w:rsidP="00000000" w:rsidRDefault="00000000" w:rsidRPr="00000000" w14:paraId="0000003B">
      <w:pPr>
        <w:pStyle w:val="Heading2"/>
        <w:rPr/>
      </w:pPr>
      <w:bookmarkStart w:colFirst="0" w:colLast="0" w:name="_l4nnb9pynt5f" w:id="6"/>
      <w:bookmarkEnd w:id="6"/>
      <w:r w:rsidDel="00000000" w:rsidR="00000000" w:rsidRPr="00000000">
        <w:rPr>
          <w:rtl w:val="0"/>
        </w:rPr>
        <w:t xml:space="preserve">4. Recommended System Updates</w:t>
      </w:r>
    </w:p>
    <w:p w:rsidR="00000000" w:rsidDel="00000000" w:rsidP="00000000" w:rsidRDefault="00000000" w:rsidRPr="00000000" w14:paraId="0000003C">
      <w:pPr>
        <w:rPr/>
      </w:pPr>
      <w:r w:rsidDel="00000000" w:rsidR="00000000" w:rsidRPr="00000000">
        <w:rPr>
          <w:rtl w:val="0"/>
        </w:rPr>
        <w:t xml:space="preserve">Based on the impact assessment, the following system updates are recommended for implementation:</w:t>
      </w:r>
    </w:p>
    <w:p w:rsidR="00000000" w:rsidDel="00000000" w:rsidP="00000000" w:rsidRDefault="00000000" w:rsidRPr="00000000" w14:paraId="0000003D">
      <w:pPr>
        <w:pStyle w:val="Heading3"/>
        <w:rPr/>
      </w:pPr>
      <w:bookmarkStart w:colFirst="0" w:colLast="0" w:name="_pqls7s3md78r" w:id="7"/>
      <w:bookmarkEnd w:id="7"/>
      <w:r w:rsidDel="00000000" w:rsidR="00000000" w:rsidRPr="00000000">
        <w:rPr>
          <w:rtl w:val="0"/>
        </w:rPr>
        <w:t xml:space="preserve">4.1 UI Update for Screen AD-05 (Facility Settings)</w:t>
      </w:r>
    </w:p>
    <w:p w:rsidR="00000000" w:rsidDel="00000000" w:rsidP="00000000" w:rsidRDefault="00000000" w:rsidRPr="00000000" w14:paraId="0000003E">
      <w:pPr>
        <w:rPr/>
      </w:pPr>
      <w:r w:rsidDel="00000000" w:rsidR="00000000" w:rsidRPr="00000000">
        <w:rPr>
          <w:rtl w:val="0"/>
        </w:rPr>
        <w:t xml:space="preserve">A new section must be added to the bottom of the existing single-page configuration:</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Component Name: State Holidays Configuration</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Key Elements to Wireframe:</w:t>
      </w:r>
    </w:p>
    <w:p w:rsidR="00000000" w:rsidDel="00000000" w:rsidP="00000000" w:rsidRDefault="00000000" w:rsidRPr="00000000" w14:paraId="00000041">
      <w:pPr>
        <w:numPr>
          <w:ilvl w:val="1"/>
          <w:numId w:val="3"/>
        </w:numPr>
        <w:ind w:left="1440" w:hanging="360"/>
      </w:pPr>
      <w:r w:rsidDel="00000000" w:rsidR="00000000" w:rsidRPr="00000000">
        <w:rPr>
          <w:rtl w:val="0"/>
        </w:rPr>
        <w:t xml:space="preserve">Section Header: "State Holidays Configuration (Active State: California)"</w:t>
      </w:r>
    </w:p>
    <w:p w:rsidR="00000000" w:rsidDel="00000000" w:rsidP="00000000" w:rsidRDefault="00000000" w:rsidRPr="00000000" w14:paraId="00000042">
      <w:pPr>
        <w:numPr>
          <w:ilvl w:val="1"/>
          <w:numId w:val="3"/>
        </w:numPr>
        <w:ind w:left="1440" w:hanging="360"/>
      </w:pPr>
      <w:r w:rsidDel="00000000" w:rsidR="00000000" w:rsidRPr="00000000">
        <w:rPr>
          <w:rtl w:val="0"/>
        </w:rPr>
        <w:t xml:space="preserve">Help Text: "Manage custom holidays mandated by the state legislature. Changes will affect billing audit trails and shift logs."</w:t>
      </w:r>
    </w:p>
    <w:p w:rsidR="00000000" w:rsidDel="00000000" w:rsidP="00000000" w:rsidRDefault="00000000" w:rsidRPr="00000000" w14:paraId="00000043">
      <w:pPr>
        <w:numPr>
          <w:ilvl w:val="1"/>
          <w:numId w:val="3"/>
        </w:numPr>
        <w:ind w:left="1440" w:hanging="360"/>
      </w:pPr>
      <w:r w:rsidDel="00000000" w:rsidR="00000000" w:rsidRPr="00000000">
        <w:rPr>
          <w:rtl w:val="0"/>
        </w:rPr>
        <w:t xml:space="preserve">Holiday List Table: Rows = California state holidays (e.g., Cesar Chavez Day).</w:t>
      </w:r>
    </w:p>
    <w:p w:rsidR="00000000" w:rsidDel="00000000" w:rsidP="00000000" w:rsidRDefault="00000000" w:rsidRPr="00000000" w14:paraId="00000044">
      <w:pPr>
        <w:numPr>
          <w:ilvl w:val="2"/>
          <w:numId w:val="3"/>
        </w:numPr>
        <w:ind w:left="2160" w:hanging="360"/>
      </w:pPr>
      <w:r w:rsidDel="00000000" w:rsidR="00000000" w:rsidRPr="00000000">
        <w:rPr>
          <w:rtl w:val="0"/>
        </w:rPr>
        <w:t xml:space="preserve">Columns: Holiday Name | Date (Month/Day) | Status (Active/Inactive toggle) | Actions (Edit/Delete).</w:t>
      </w:r>
    </w:p>
    <w:p w:rsidR="00000000" w:rsidDel="00000000" w:rsidP="00000000" w:rsidRDefault="00000000" w:rsidRPr="00000000" w14:paraId="00000045">
      <w:pPr>
        <w:numPr>
          <w:ilvl w:val="1"/>
          <w:numId w:val="3"/>
        </w:numPr>
        <w:ind w:left="1440" w:hanging="360"/>
      </w:pPr>
      <w:r w:rsidDel="00000000" w:rsidR="00000000" w:rsidRPr="00000000">
        <w:rPr>
          <w:rtl w:val="0"/>
        </w:rPr>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Primary Button: "+ Add State Holiday" (Opens a modal with fields: Holiday Name, Date, and Repeat Annually checkbox).</w:t>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Audit Stamp: Displays "Last updated by [User] on [Timestamp]".</w:t>
      </w:r>
    </w:p>
    <w:p w:rsidR="00000000" w:rsidDel="00000000" w:rsidP="00000000" w:rsidRDefault="00000000" w:rsidRPr="00000000" w14:paraId="00000048">
      <w:pPr>
        <w:pStyle w:val="Heading3"/>
        <w:rPr/>
      </w:pPr>
      <w:bookmarkStart w:colFirst="0" w:colLast="0" w:name="_pkuzbyhywrn" w:id="8"/>
      <w:bookmarkEnd w:id="8"/>
      <w:r w:rsidDel="00000000" w:rsidR="00000000" w:rsidRPr="00000000">
        <w:rPr>
          <w:rtl w:val="0"/>
        </w:rPr>
        <w:t xml:space="preserve">4.2 System Backend &amp; Logic Updates</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Federal Holidays Seeding: Hardcode the 11 standard U.S. Federal Holidays directly into the system's database seed files during the initial deployment of the Demo Data Seeder (AD-10). No user interface is required for these entries.</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SLA &amp; Reassessment Calculation: Ensure all SLA countdown timers (AD-09) and Care Plan reassessment schedules (M2-US-03) are calculated strictly using UTC continuous hourly offsets, ignoring both Federal and State holiday calendars.</w:t>
      </w:r>
    </w:p>
    <w:p w:rsidR="00000000" w:rsidDel="00000000" w:rsidP="00000000" w:rsidRDefault="00000000" w:rsidRPr="00000000" w14:paraId="0000004B">
      <w:pPr>
        <w:pStyle w:val="Heading2"/>
        <w:rPr/>
      </w:pPr>
      <w:bookmarkStart w:colFirst="0" w:colLast="0" w:name="_x3dqctg5fg8t" w:id="9"/>
      <w:bookmarkEnd w:id="9"/>
      <w:r w:rsidDel="00000000" w:rsidR="00000000" w:rsidRPr="00000000">
        <w:rPr>
          <w:rtl w:val="0"/>
        </w:rPr>
        <w:t xml:space="preserve">5. Open Items &amp; Risks</w:t>
      </w:r>
    </w:p>
    <w:p w:rsidR="00000000" w:rsidDel="00000000" w:rsidP="00000000" w:rsidRDefault="00000000" w:rsidRPr="00000000" w14:paraId="0000004C">
      <w:pPr>
        <w:numPr>
          <w:ilvl w:val="0"/>
          <w:numId w:val="5"/>
        </w:numPr>
        <w:ind w:left="720" w:hanging="360"/>
      </w:pPr>
      <w:r w:rsidDel="00000000" w:rsidR="00000000" w:rsidRPr="00000000">
        <w:rPr>
          <w:rtl w:val="0"/>
        </w:rPr>
        <w:t xml:space="preserve">OI-01 (Target States): Do we need to support multi-state holiday selections in Phase 1, or is the configuration strictly locked to California (where our simulated facility operates)?</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OI-02 (Alert Center Backlog): Should the "Holiday Today" alert type be promoted to a mandatory requirement for Phase 1 to help administrators prepare for potential visitor spikes or holiday shift handovers?</w:t>
      </w:r>
    </w:p>
    <w:p w:rsidR="00000000" w:rsidDel="00000000" w:rsidP="00000000" w:rsidRDefault="00000000" w:rsidRPr="00000000" w14:paraId="0000004E">
      <w:pPr>
        <w:numPr>
          <w:ilvl w:val="0"/>
          <w:numId w:val="5"/>
        </w:numPr>
        <w:ind w:left="720" w:hanging="360"/>
      </w:pPr>
      <w:r w:rsidDel="00000000" w:rsidR="00000000" w:rsidRPr="00000000">
        <w:rPr>
          <w:rtl w:val="0"/>
        </w:rPr>
        <w:t xml:space="preserve">Risk R-01 (Audit Trail Inconsistency): If an administrator retroactively deletes or edits a State Holiday date, past billing reports or shift audit logs may show mismatched holiday tags.</w:t>
      </w:r>
    </w:p>
    <w:p w:rsidR="00000000" w:rsidDel="00000000" w:rsidP="00000000" w:rsidRDefault="00000000" w:rsidRPr="00000000" w14:paraId="0000004F">
      <w:pPr>
        <w:numPr>
          <w:ilvl w:val="1"/>
          <w:numId w:val="5"/>
        </w:numPr>
        <w:ind w:left="1440" w:hanging="360"/>
      </w:pPr>
      <w:r w:rsidDel="00000000" w:rsidR="00000000" w:rsidRPr="00000000">
        <w:rPr>
          <w:rtl w:val="0"/>
        </w:rPr>
        <w:t xml:space="preserve">Mitigation: Apply a system constraint ensuring that edits or deletions of State Holidays only apply to future dates; historical logs must remain immutable.</w:t>
      </w:r>
    </w:p>
    <w:p w:rsidR="00000000" w:rsidDel="00000000" w:rsidP="00000000" w:rsidRDefault="00000000" w:rsidRPr="00000000" w14:paraId="00000050">
      <w:pPr>
        <w:rPr/>
      </w:pPr>
      <w:r w:rsidDel="00000000" w:rsidR="00000000" w:rsidRPr="00000000">
        <w:rPr>
          <w:rtl w:val="0"/>
        </w:rPr>
      </w:r>
    </w:p>
    <w:sectPr>
      <w:pgSz w:h="16838" w:w="11906" w:orient="portrait"/>
      <w:pgMar w:bottom="283.46456692913387" w:top="283.4645669291338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