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CD59" w14:textId="77777777" w:rsidR="001E3532" w:rsidRPr="001E3532" w:rsidRDefault="001E3532" w:rsidP="001E3532">
      <w:pPr>
        <w:rPr>
          <w:b/>
          <w:bCs/>
        </w:rPr>
      </w:pPr>
      <w:r w:rsidRPr="001E3532">
        <w:rPr>
          <w:b/>
          <w:bCs/>
        </w:rPr>
        <w:t>1. AD-09 (SLA Configuration)</w:t>
      </w:r>
    </w:p>
    <w:p w14:paraId="2933AE45" w14:textId="77777777" w:rsidR="001E3532" w:rsidRPr="001E3532" w:rsidRDefault="001E3532" w:rsidP="001E3532">
      <w:pPr>
        <w:numPr>
          <w:ilvl w:val="0"/>
          <w:numId w:val="1"/>
        </w:numPr>
      </w:pPr>
      <w:r w:rsidRPr="001E3532">
        <w:rPr>
          <w:b/>
          <w:bCs/>
        </w:rPr>
        <w:t>Change Identified:</w:t>
      </w:r>
      <w:r w:rsidRPr="001E3532">
        <w:t xml:space="preserve"> The system must now account for 11 mandated federal holidays and varying state holidays, which affect when government offices are open. </w:t>
      </w:r>
    </w:p>
    <w:p w14:paraId="3EB145DD" w14:textId="77777777" w:rsidR="001E3532" w:rsidRPr="001E3532" w:rsidRDefault="001E3532" w:rsidP="001E3532">
      <w:pPr>
        <w:numPr>
          <w:ilvl w:val="0"/>
          <w:numId w:val="1"/>
        </w:numPr>
      </w:pPr>
      <w:r w:rsidRPr="001E3532">
        <w:rPr>
          <w:b/>
          <w:bCs/>
        </w:rPr>
        <w:t>Impact:</w:t>
      </w:r>
      <w:r w:rsidRPr="001E3532">
        <w:t xml:space="preserve"> This administrative screen is currently used to configure state-mandated reporting deadlines, but it lacks a mechanism to define non-business days when state offices are closed. </w:t>
      </w:r>
    </w:p>
    <w:p w14:paraId="31D1FCFD" w14:textId="77777777" w:rsidR="001E3532" w:rsidRPr="001E3532" w:rsidRDefault="001E3532" w:rsidP="001E3532">
      <w:pPr>
        <w:numPr>
          <w:ilvl w:val="0"/>
          <w:numId w:val="1"/>
        </w:numPr>
      </w:pPr>
      <w:r w:rsidRPr="001E3532">
        <w:rPr>
          <w:b/>
          <w:bCs/>
        </w:rPr>
        <w:t>Recommended Update:</w:t>
      </w:r>
      <w:r w:rsidRPr="001E3532">
        <w:t xml:space="preserve"> Add a new </w:t>
      </w:r>
      <w:r w:rsidRPr="001E3532">
        <w:rPr>
          <w:b/>
          <w:bCs/>
        </w:rPr>
        <w:t>Holiday Calendar Management</w:t>
      </w:r>
      <w:r w:rsidRPr="001E3532">
        <w:t xml:space="preserve"> tab or section. Administrators must be able to toggle the 11 standard federal holidays and manually input custom state holidays to establish the facility's official non-business days for SLA calculations.</w:t>
      </w:r>
    </w:p>
    <w:p w14:paraId="5FE3373F" w14:textId="77777777" w:rsidR="001E3532" w:rsidRPr="001E3532" w:rsidRDefault="001E3532" w:rsidP="001E3532">
      <w:pPr>
        <w:rPr>
          <w:b/>
          <w:bCs/>
        </w:rPr>
      </w:pPr>
      <w:r w:rsidRPr="001E3532">
        <w:rPr>
          <w:b/>
          <w:bCs/>
        </w:rPr>
        <w:t>2. M7-US-02 (Chart Lock Confirmation &amp; SLA Timer)</w:t>
      </w:r>
    </w:p>
    <w:p w14:paraId="2ACB54B7" w14:textId="77777777" w:rsidR="001E3532" w:rsidRPr="001E3532" w:rsidRDefault="001E3532" w:rsidP="001E3532">
      <w:pPr>
        <w:numPr>
          <w:ilvl w:val="0"/>
          <w:numId w:val="2"/>
        </w:numPr>
      </w:pPr>
      <w:r w:rsidRPr="001E3532">
        <w:rPr>
          <w:b/>
          <w:bCs/>
        </w:rPr>
        <w:t>Change Identified:</w:t>
      </w:r>
      <w:r w:rsidRPr="001E3532">
        <w:t xml:space="preserve"> State regulatory agencies close on federal and state holidays. </w:t>
      </w:r>
    </w:p>
    <w:p w14:paraId="557DA860" w14:textId="77777777" w:rsidR="001E3532" w:rsidRPr="001E3532" w:rsidRDefault="001E3532" w:rsidP="001E3532">
      <w:pPr>
        <w:numPr>
          <w:ilvl w:val="0"/>
          <w:numId w:val="2"/>
        </w:numPr>
      </w:pPr>
      <w:r w:rsidRPr="001E3532">
        <w:rPr>
          <w:b/>
          <w:bCs/>
        </w:rPr>
        <w:t>Impact:</w:t>
      </w:r>
      <w:r w:rsidRPr="001E3532">
        <w:t xml:space="preserve"> This screen features a strict 24- to 48-hour countdown timer for submitting incident reports. The logic driving this timer must be updated to differentiate between business days and calendar days to prevent the system from falsely flagging compliance breaches on holidays. </w:t>
      </w:r>
    </w:p>
    <w:p w14:paraId="50B1580B" w14:textId="77777777" w:rsidR="001E3532" w:rsidRPr="001E3532" w:rsidRDefault="001E3532" w:rsidP="001E3532">
      <w:pPr>
        <w:numPr>
          <w:ilvl w:val="0"/>
          <w:numId w:val="2"/>
        </w:numPr>
      </w:pPr>
      <w:r w:rsidRPr="001E3532">
        <w:rPr>
          <w:b/>
          <w:bCs/>
        </w:rPr>
        <w:t>Recommended Update:</w:t>
      </w:r>
      <w:r w:rsidRPr="001E3532">
        <w:t xml:space="preserve"> Update the UI to include a notification tooltip or banner next to the SLA countdown timer. If the reporting deadline spans across a recognized holiday, it should clearly notify the user (e.g., </w:t>
      </w:r>
      <w:r w:rsidRPr="001E3532">
        <w:rPr>
          <w:i/>
          <w:iCs/>
        </w:rPr>
        <w:t>"Deadline extended due to [Holiday Name]"</w:t>
      </w:r>
      <w:r w:rsidRPr="001E3532">
        <w:t>).</w:t>
      </w:r>
    </w:p>
    <w:p w14:paraId="3E8B90C9" w14:textId="77777777" w:rsidR="001E3532" w:rsidRPr="001E3532" w:rsidRDefault="001E3532" w:rsidP="001E3532">
      <w:pPr>
        <w:rPr>
          <w:b/>
          <w:bCs/>
        </w:rPr>
      </w:pPr>
      <w:r w:rsidRPr="001E3532">
        <w:rPr>
          <w:b/>
          <w:bCs/>
        </w:rPr>
        <w:t>3. Staff Scheduling Module &amp; Shift Bourse</w:t>
      </w:r>
    </w:p>
    <w:p w14:paraId="0B3E535A" w14:textId="77777777" w:rsidR="001E3532" w:rsidRPr="001E3532" w:rsidRDefault="001E3532" w:rsidP="001E3532">
      <w:pPr>
        <w:numPr>
          <w:ilvl w:val="0"/>
          <w:numId w:val="3"/>
        </w:numPr>
      </w:pPr>
      <w:r w:rsidRPr="001E3532">
        <w:rPr>
          <w:b/>
          <w:bCs/>
        </w:rPr>
        <w:t>Change Identified:</w:t>
      </w:r>
      <w:r w:rsidRPr="001E3532">
        <w:t xml:space="preserve"> On federal and state holidays, schools may be closed, and Americans typically spend time with family or travel. </w:t>
      </w:r>
    </w:p>
    <w:p w14:paraId="71105F7C" w14:textId="77777777" w:rsidR="001E3532" w:rsidRPr="001E3532" w:rsidRDefault="001E3532" w:rsidP="001E3532">
      <w:pPr>
        <w:numPr>
          <w:ilvl w:val="0"/>
          <w:numId w:val="3"/>
        </w:numPr>
      </w:pPr>
      <w:r w:rsidRPr="001E3532">
        <w:rPr>
          <w:b/>
          <w:bCs/>
        </w:rPr>
        <w:t>Impact:</w:t>
      </w:r>
      <w:r w:rsidRPr="001E3532">
        <w:t xml:space="preserve"> This cultural behavior changes staff availability. Because nursing homes must strictly maintain mandated staffing ratios, facilities need to manage fluctuating labor pools on these days, typically by offering holiday pay. </w:t>
      </w:r>
    </w:p>
    <w:p w14:paraId="1C2C164E" w14:textId="77777777" w:rsidR="001E3532" w:rsidRPr="001E3532" w:rsidRDefault="001E3532" w:rsidP="001E3532">
      <w:pPr>
        <w:numPr>
          <w:ilvl w:val="0"/>
          <w:numId w:val="3"/>
        </w:numPr>
      </w:pPr>
      <w:r w:rsidRPr="001E3532">
        <w:rPr>
          <w:b/>
          <w:bCs/>
        </w:rPr>
        <w:t>Recommended Update:</w:t>
      </w:r>
      <w:r w:rsidRPr="001E3532">
        <w:t xml:space="preserve"> Add visual badges (such as a star icon or distinct color highlight) on the scheduling calendar views for recognized holidays. This visually communicates holiday pay (time-and-a-half) to incentivize nurses and CNAs to pick up open shifts on those specific dates.</w:t>
      </w:r>
    </w:p>
    <w:p w14:paraId="6260645C" w14:textId="77777777" w:rsidR="001E3532" w:rsidRPr="001E3532" w:rsidRDefault="001E3532" w:rsidP="001E3532">
      <w:pPr>
        <w:rPr>
          <w:b/>
          <w:bCs/>
        </w:rPr>
      </w:pPr>
      <w:r w:rsidRPr="001E3532">
        <w:rPr>
          <w:b/>
          <w:bCs/>
        </w:rPr>
        <w:t>4. eMAR Pharmacy Integration Dashboard</w:t>
      </w:r>
    </w:p>
    <w:p w14:paraId="26F6F5D7" w14:textId="77777777" w:rsidR="001E3532" w:rsidRPr="001E3532" w:rsidRDefault="001E3532" w:rsidP="001E3532">
      <w:pPr>
        <w:numPr>
          <w:ilvl w:val="0"/>
          <w:numId w:val="4"/>
        </w:numPr>
      </w:pPr>
      <w:r w:rsidRPr="001E3532">
        <w:rPr>
          <w:b/>
          <w:bCs/>
        </w:rPr>
        <w:lastRenderedPageBreak/>
        <w:t>Change Identified:</w:t>
      </w:r>
      <w:r w:rsidRPr="001E3532">
        <w:t xml:space="preserve"> External businesses, including long-term care pharmacies, may be closed or operate on limited hours during holidays. </w:t>
      </w:r>
    </w:p>
    <w:p w14:paraId="6B41F977" w14:textId="77777777" w:rsidR="001E3532" w:rsidRPr="001E3532" w:rsidRDefault="001E3532" w:rsidP="001E3532">
      <w:pPr>
        <w:numPr>
          <w:ilvl w:val="0"/>
          <w:numId w:val="4"/>
        </w:numPr>
      </w:pPr>
      <w:r w:rsidRPr="001E3532">
        <w:rPr>
          <w:b/>
          <w:bCs/>
        </w:rPr>
        <w:t>Impact:</w:t>
      </w:r>
      <w:r w:rsidRPr="001E3532">
        <w:t xml:space="preserve"> The eMAR module automatically sends medication refill requests when inventory hits a certain threshold. Pharmacy closures risk medication shortages if these automated refill thresholds trigger exactly on a holiday. </w:t>
      </w:r>
    </w:p>
    <w:p w14:paraId="5D0C4B8E" w14:textId="77777777" w:rsidR="001E3532" w:rsidRPr="001E3532" w:rsidRDefault="001E3532" w:rsidP="001E3532">
      <w:pPr>
        <w:numPr>
          <w:ilvl w:val="0"/>
          <w:numId w:val="4"/>
        </w:numPr>
      </w:pPr>
      <w:r w:rsidRPr="001E3532">
        <w:rPr>
          <w:b/>
          <w:bCs/>
        </w:rPr>
        <w:t>Recommended Update:</w:t>
      </w:r>
      <w:r w:rsidRPr="001E3532">
        <w:t xml:space="preserve"> Implement a proactive warning UI banner. If the system's algorithm projects that a resident's medication refill request will fall on or one day prior to a recognized holiday, the dashboard should flag it to prompt early ordering (e.g., </w:t>
      </w:r>
      <w:r w:rsidRPr="001E3532">
        <w:rPr>
          <w:i/>
          <w:iCs/>
        </w:rPr>
        <w:t>"Upcoming Holiday: Order Refills Early"</w:t>
      </w:r>
      <w:r w:rsidRPr="001E3532">
        <w:t>).</w:t>
      </w:r>
    </w:p>
    <w:p w14:paraId="321514E6" w14:textId="77777777" w:rsidR="007239D6" w:rsidRPr="001E3532" w:rsidRDefault="007239D6" w:rsidP="001E3532"/>
    <w:sectPr w:rsidR="007239D6" w:rsidRPr="001E3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F32"/>
    <w:multiLevelType w:val="multilevel"/>
    <w:tmpl w:val="3DC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94178"/>
    <w:multiLevelType w:val="multilevel"/>
    <w:tmpl w:val="D56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C3B66"/>
    <w:multiLevelType w:val="multilevel"/>
    <w:tmpl w:val="0884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44863"/>
    <w:multiLevelType w:val="multilevel"/>
    <w:tmpl w:val="681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804200">
    <w:abstractNumId w:val="2"/>
  </w:num>
  <w:num w:numId="2" w16cid:durableId="1094284793">
    <w:abstractNumId w:val="0"/>
  </w:num>
  <w:num w:numId="3" w16cid:durableId="2073773927">
    <w:abstractNumId w:val="3"/>
  </w:num>
  <w:num w:numId="4" w16cid:durableId="1113011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32"/>
    <w:rsid w:val="000D456C"/>
    <w:rsid w:val="001E3532"/>
    <w:rsid w:val="003C2F7E"/>
    <w:rsid w:val="00437FED"/>
    <w:rsid w:val="004A07E1"/>
    <w:rsid w:val="007239D6"/>
    <w:rsid w:val="00775923"/>
    <w:rsid w:val="00B4391E"/>
    <w:rsid w:val="00DD3987"/>
    <w:rsid w:val="00E542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EC78"/>
  <w15:chartTrackingRefBased/>
  <w15:docId w15:val="{A9BFAE01-F443-4040-861E-AAB11C24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532"/>
    <w:rPr>
      <w:rFonts w:eastAsiaTheme="majorEastAsia" w:cstheme="majorBidi"/>
      <w:color w:val="272727" w:themeColor="text1" w:themeTint="D8"/>
    </w:rPr>
  </w:style>
  <w:style w:type="paragraph" w:styleId="Title">
    <w:name w:val="Title"/>
    <w:basedOn w:val="Normal"/>
    <w:next w:val="Normal"/>
    <w:link w:val="TitleChar"/>
    <w:uiPriority w:val="10"/>
    <w:qFormat/>
    <w:rsid w:val="001E3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532"/>
    <w:pPr>
      <w:spacing w:before="160"/>
      <w:jc w:val="center"/>
    </w:pPr>
    <w:rPr>
      <w:i/>
      <w:iCs/>
      <w:color w:val="404040" w:themeColor="text1" w:themeTint="BF"/>
    </w:rPr>
  </w:style>
  <w:style w:type="character" w:customStyle="1" w:styleId="QuoteChar">
    <w:name w:val="Quote Char"/>
    <w:basedOn w:val="DefaultParagraphFont"/>
    <w:link w:val="Quote"/>
    <w:uiPriority w:val="29"/>
    <w:rsid w:val="001E3532"/>
    <w:rPr>
      <w:i/>
      <w:iCs/>
      <w:color w:val="404040" w:themeColor="text1" w:themeTint="BF"/>
    </w:rPr>
  </w:style>
  <w:style w:type="paragraph" w:styleId="ListParagraph">
    <w:name w:val="List Paragraph"/>
    <w:basedOn w:val="Normal"/>
    <w:uiPriority w:val="34"/>
    <w:qFormat/>
    <w:rsid w:val="001E3532"/>
    <w:pPr>
      <w:ind w:left="720"/>
      <w:contextualSpacing/>
    </w:pPr>
  </w:style>
  <w:style w:type="character" w:styleId="IntenseEmphasis">
    <w:name w:val="Intense Emphasis"/>
    <w:basedOn w:val="DefaultParagraphFont"/>
    <w:uiPriority w:val="21"/>
    <w:qFormat/>
    <w:rsid w:val="001E3532"/>
    <w:rPr>
      <w:i/>
      <w:iCs/>
      <w:color w:val="0F4761" w:themeColor="accent1" w:themeShade="BF"/>
    </w:rPr>
  </w:style>
  <w:style w:type="paragraph" w:styleId="IntenseQuote">
    <w:name w:val="Intense Quote"/>
    <w:basedOn w:val="Normal"/>
    <w:next w:val="Normal"/>
    <w:link w:val="IntenseQuoteChar"/>
    <w:uiPriority w:val="30"/>
    <w:qFormat/>
    <w:rsid w:val="001E3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532"/>
    <w:rPr>
      <w:i/>
      <w:iCs/>
      <w:color w:val="0F4761" w:themeColor="accent1" w:themeShade="BF"/>
    </w:rPr>
  </w:style>
  <w:style w:type="character" w:styleId="IntenseReference">
    <w:name w:val="Intense Reference"/>
    <w:basedOn w:val="DefaultParagraphFont"/>
    <w:uiPriority w:val="32"/>
    <w:qFormat/>
    <w:rsid w:val="001E3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Huynh Ngoc</dc:creator>
  <cp:keywords/>
  <dc:description/>
  <cp:lastModifiedBy>Thien Huynh Ngoc</cp:lastModifiedBy>
  <cp:revision>1</cp:revision>
  <dcterms:created xsi:type="dcterms:W3CDTF">2026-07-10T06:20:00Z</dcterms:created>
  <dcterms:modified xsi:type="dcterms:W3CDTF">2026-07-10T06:21:00Z</dcterms:modified>
</cp:coreProperties>
</file>