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400"/>
      </w:pPr>
    </w:p>
    <w:p w14:paraId="00000002">
      <w:pPr>
        <w:spacing w:before="800"/>
        <w:jc w:val="center"/>
      </w:pPr>
      <w:r>
        <w:rPr>
          <w:rFonts w:ascii="Arial" w:hAnsi="Arial" w:eastAsia="Arial" w:cs="Arial"/>
          <w:b/>
          <w:bCs/>
          <w:color w:val="2E5090"/>
          <w:sz w:val="40"/>
          <w:szCs w:val="40"/>
          <w:rtl w:val="0"/>
        </w:rPr>
        <w:t>USER STORY TEMPLATE</w:t>
      </w:r>
    </w:p>
    <w:p w14:paraId="00000003">
      <w:pPr>
        <w:spacing w:after="400"/>
        <w:jc w:val="center"/>
      </w:pPr>
      <w:r>
        <w:rPr>
          <w:color w:val="666666"/>
          <w:sz w:val="24"/>
          <w:szCs w:val="24"/>
          <w:rtl w:val="0"/>
        </w:rPr>
        <w:t>NHMS Project</w:t>
      </w:r>
    </w:p>
    <w:p w14:paraId="00000004">
      <w:pPr>
        <w:spacing w:before="200" w:after="800"/>
        <w:jc w:val="center"/>
      </w:pPr>
      <w:r>
        <w:rPr>
          <w:sz w:val="22"/>
          <w:szCs w:val="22"/>
          <w:rtl w:val="0"/>
        </w:rPr>
        <w:t>For Business Analysts</w:t>
      </w:r>
    </w:p>
    <w:p w14:paraId="00000005">
      <w:pPr>
        <w:pageBreakBefore/>
      </w:pPr>
    </w:p>
    <w:p w14:paraId="00000006">
      <w:pPr>
        <w:pStyle w:val="2"/>
      </w:pPr>
      <w:bookmarkStart w:id="0" w:name="_Toc24875"/>
      <w:r>
        <w:rPr>
          <w:rtl w:val="0"/>
        </w:rPr>
        <w:t>Table of Contents</w:t>
      </w:r>
      <w:bookmarkEnd w:id="0"/>
    </w:p>
    <w:p w14:paraId="3918CE6C">
      <w:pPr>
        <w:pStyle w:val="13"/>
        <w:tabs>
          <w:tab w:val="right" w:leader="dot" w:pos="9026"/>
        </w:tabs>
      </w:pPr>
      <w:bookmarkStart w:id="15" w:name="_GoBack"/>
      <w:bookmarkEnd w:id="15"/>
      <w:r>
        <w:fldChar w:fldCharType="begin"/>
      </w:r>
      <w:r>
        <w:instrText xml:space="preserve">TOC \o "1-2" \h \u </w:instrText>
      </w:r>
      <w:r>
        <w:fldChar w:fldCharType="separate"/>
      </w:r>
      <w:r>
        <w:fldChar w:fldCharType="begin"/>
      </w:r>
      <w:r>
        <w:instrText xml:space="preserve"> HYPERLINK \l _Toc24875 </w:instrText>
      </w:r>
      <w:r>
        <w:fldChar w:fldCharType="separate"/>
      </w:r>
      <w:r>
        <w:rPr>
          <w:rtl w:val="0"/>
        </w:rPr>
        <w:t>Table of Contents</w:t>
      </w:r>
      <w:r>
        <w:tab/>
      </w:r>
      <w:r>
        <w:fldChar w:fldCharType="begin"/>
      </w:r>
      <w:r>
        <w:instrText xml:space="preserve"> PAGEREF _Toc24875 \h </w:instrText>
      </w:r>
      <w:r>
        <w:fldChar w:fldCharType="separate"/>
      </w:r>
      <w:r>
        <w:t>2</w:t>
      </w:r>
      <w:r>
        <w:fldChar w:fldCharType="end"/>
      </w:r>
      <w:r>
        <w:fldChar w:fldCharType="end"/>
      </w:r>
    </w:p>
    <w:p w14:paraId="5729604E">
      <w:pPr>
        <w:pStyle w:val="13"/>
        <w:tabs>
          <w:tab w:val="right" w:leader="dot" w:pos="9026"/>
        </w:tabs>
      </w:pPr>
      <w:r>
        <w:fldChar w:fldCharType="begin"/>
      </w:r>
      <w:r>
        <w:instrText xml:space="preserve"> HYPERLINK \l _Toc28415 </w:instrText>
      </w:r>
      <w:r>
        <w:fldChar w:fldCharType="separate"/>
      </w:r>
      <w:r>
        <w:rPr>
          <w:rtl w:val="0"/>
        </w:rPr>
        <w:t>1. Purpose &amp; Scope</w:t>
      </w:r>
      <w:r>
        <w:tab/>
      </w:r>
      <w:r>
        <w:fldChar w:fldCharType="begin"/>
      </w:r>
      <w:r>
        <w:instrText xml:space="preserve"> PAGEREF _Toc28415 \h </w:instrText>
      </w:r>
      <w:r>
        <w:fldChar w:fldCharType="separate"/>
      </w:r>
      <w:r>
        <w:t>3</w:t>
      </w:r>
      <w:r>
        <w:fldChar w:fldCharType="end"/>
      </w:r>
      <w:r>
        <w:fldChar w:fldCharType="end"/>
      </w:r>
    </w:p>
    <w:p w14:paraId="1D8AA019">
      <w:pPr>
        <w:pStyle w:val="13"/>
        <w:tabs>
          <w:tab w:val="right" w:leader="dot" w:pos="9026"/>
        </w:tabs>
      </w:pPr>
      <w:r>
        <w:fldChar w:fldCharType="begin"/>
      </w:r>
      <w:r>
        <w:instrText xml:space="preserve"> HYPERLINK \l _Toc29447 </w:instrText>
      </w:r>
      <w:r>
        <w:fldChar w:fldCharType="separate"/>
      </w:r>
      <w:r>
        <w:rPr>
          <w:rtl w:val="0"/>
        </w:rPr>
        <w:t>2. Instructions</w:t>
      </w:r>
      <w:r>
        <w:tab/>
      </w:r>
      <w:r>
        <w:fldChar w:fldCharType="begin"/>
      </w:r>
      <w:r>
        <w:instrText xml:space="preserve"> PAGEREF _Toc29447 \h </w:instrText>
      </w:r>
      <w:r>
        <w:fldChar w:fldCharType="separate"/>
      </w:r>
      <w:r>
        <w:t>3</w:t>
      </w:r>
      <w:r>
        <w:fldChar w:fldCharType="end"/>
      </w:r>
      <w:r>
        <w:fldChar w:fldCharType="end"/>
      </w:r>
    </w:p>
    <w:p w14:paraId="135F9BC9">
      <w:pPr>
        <w:pStyle w:val="14"/>
        <w:tabs>
          <w:tab w:val="right" w:leader="dot" w:pos="9026"/>
        </w:tabs>
      </w:pPr>
      <w:r>
        <w:fldChar w:fldCharType="begin"/>
      </w:r>
      <w:r>
        <w:instrText xml:space="preserve"> HYPERLINK \l _Toc26258 </w:instrText>
      </w:r>
      <w:r>
        <w:fldChar w:fldCharType="separate"/>
      </w:r>
      <w:r>
        <w:rPr>
          <w:rtl w:val="0"/>
        </w:rPr>
        <w:t>How to Use This Template</w:t>
      </w:r>
      <w:r>
        <w:tab/>
      </w:r>
      <w:r>
        <w:fldChar w:fldCharType="begin"/>
      </w:r>
      <w:r>
        <w:instrText xml:space="preserve"> PAGEREF _Toc26258 \h </w:instrText>
      </w:r>
      <w:r>
        <w:fldChar w:fldCharType="separate"/>
      </w:r>
      <w:r>
        <w:t>3</w:t>
      </w:r>
      <w:r>
        <w:fldChar w:fldCharType="end"/>
      </w:r>
      <w:r>
        <w:fldChar w:fldCharType="end"/>
      </w:r>
    </w:p>
    <w:p w14:paraId="72A8DDD1">
      <w:pPr>
        <w:pStyle w:val="13"/>
        <w:tabs>
          <w:tab w:val="right" w:leader="dot" w:pos="9026"/>
        </w:tabs>
      </w:pPr>
      <w:r>
        <w:fldChar w:fldCharType="begin"/>
      </w:r>
      <w:r>
        <w:instrText xml:space="preserve"> HYPERLINK \l _Toc13431 </w:instrText>
      </w:r>
      <w:r>
        <w:fldChar w:fldCharType="separate"/>
      </w:r>
      <w:r>
        <w:rPr>
          <w:rtl w:val="0"/>
        </w:rPr>
        <w:t>3. User Story Format</w:t>
      </w:r>
      <w:r>
        <w:tab/>
      </w:r>
      <w:r>
        <w:fldChar w:fldCharType="begin"/>
      </w:r>
      <w:r>
        <w:instrText xml:space="preserve"> PAGEREF _Toc13431 \h </w:instrText>
      </w:r>
      <w:r>
        <w:fldChar w:fldCharType="separate"/>
      </w:r>
      <w:r>
        <w:t>3</w:t>
      </w:r>
      <w:r>
        <w:fldChar w:fldCharType="end"/>
      </w:r>
      <w:r>
        <w:fldChar w:fldCharType="end"/>
      </w:r>
    </w:p>
    <w:p w14:paraId="77C8D2BA">
      <w:pPr>
        <w:pStyle w:val="13"/>
        <w:tabs>
          <w:tab w:val="right" w:leader="dot" w:pos="9026"/>
        </w:tabs>
      </w:pPr>
      <w:r>
        <w:fldChar w:fldCharType="begin"/>
      </w:r>
      <w:r>
        <w:instrText xml:space="preserve"> HYPERLINK \l _Toc6884 </w:instrText>
      </w:r>
      <w:r>
        <w:fldChar w:fldCharType="separate"/>
      </w:r>
      <w:r>
        <w:rPr>
          <w:rtl w:val="0"/>
        </w:rPr>
        <w:t>4. Example User Stories</w:t>
      </w:r>
      <w:r>
        <w:tab/>
      </w:r>
      <w:r>
        <w:fldChar w:fldCharType="begin"/>
      </w:r>
      <w:r>
        <w:instrText xml:space="preserve"> PAGEREF _Toc6884 \h </w:instrText>
      </w:r>
      <w:r>
        <w:fldChar w:fldCharType="separate"/>
      </w:r>
      <w:r>
        <w:t>3</w:t>
      </w:r>
      <w:r>
        <w:fldChar w:fldCharType="end"/>
      </w:r>
      <w:r>
        <w:fldChar w:fldCharType="end"/>
      </w:r>
    </w:p>
    <w:p w14:paraId="24B8B039">
      <w:pPr>
        <w:pStyle w:val="13"/>
        <w:tabs>
          <w:tab w:val="right" w:leader="dot" w:pos="9026"/>
        </w:tabs>
      </w:pPr>
      <w:r>
        <w:fldChar w:fldCharType="begin"/>
      </w:r>
      <w:r>
        <w:instrText xml:space="preserve"> HYPERLINK \l _Toc23098 </w:instrText>
      </w:r>
      <w:r>
        <w:fldChar w:fldCharType="separate"/>
      </w:r>
      <w:r>
        <w:rPr>
          <w:rtl w:val="0"/>
        </w:rPr>
        <w:t>5. User Stories</w:t>
      </w:r>
      <w:r>
        <w:tab/>
      </w:r>
      <w:r>
        <w:fldChar w:fldCharType="begin"/>
      </w:r>
      <w:r>
        <w:instrText xml:space="preserve"> PAGEREF _Toc23098 \h </w:instrText>
      </w:r>
      <w:r>
        <w:fldChar w:fldCharType="separate"/>
      </w:r>
      <w:r>
        <w:t>4</w:t>
      </w:r>
      <w:r>
        <w:fldChar w:fldCharType="end"/>
      </w:r>
      <w:r>
        <w:fldChar w:fldCharType="end"/>
      </w:r>
    </w:p>
    <w:p w14:paraId="44641832">
      <w:pPr>
        <w:pStyle w:val="14"/>
        <w:tabs>
          <w:tab w:val="right" w:leader="dot" w:pos="9026"/>
        </w:tabs>
      </w:pPr>
      <w:r>
        <w:fldChar w:fldCharType="begin"/>
      </w:r>
      <w:r>
        <w:instrText xml:space="preserve"> HYPERLINK \l _Toc23446 </w:instrText>
      </w:r>
      <w:r>
        <w:fldChar w:fldCharType="separate"/>
      </w:r>
      <w:r>
        <w:rPr>
          <w:rtl w:val="0"/>
        </w:rPr>
        <w:t xml:space="preserve">5.1 </w:t>
      </w:r>
      <w:r>
        <w:rPr>
          <w:rFonts w:hint="default"/>
          <w:rtl w:val="0"/>
          <w:lang w:val="en-US"/>
        </w:rPr>
        <w:t xml:space="preserve">SC_001 </w:t>
      </w:r>
      <w:r>
        <w:rPr>
          <w:rtl w:val="0"/>
        </w:rPr>
        <w:t>— Login</w:t>
      </w:r>
      <w:r>
        <w:tab/>
      </w:r>
      <w:r>
        <w:fldChar w:fldCharType="begin"/>
      </w:r>
      <w:r>
        <w:instrText xml:space="preserve"> PAGEREF _Toc23446 \h </w:instrText>
      </w:r>
      <w:r>
        <w:fldChar w:fldCharType="separate"/>
      </w:r>
      <w:r>
        <w:t>4</w:t>
      </w:r>
      <w:r>
        <w:fldChar w:fldCharType="end"/>
      </w:r>
      <w:r>
        <w:fldChar w:fldCharType="end"/>
      </w:r>
    </w:p>
    <w:p w14:paraId="6C91924B">
      <w:pPr>
        <w:pStyle w:val="14"/>
        <w:tabs>
          <w:tab w:val="right" w:leader="dot" w:pos="9026"/>
        </w:tabs>
      </w:pPr>
      <w:r>
        <w:fldChar w:fldCharType="begin"/>
      </w:r>
      <w:r>
        <w:instrText xml:space="preserve"> HYPERLINK \l _Toc5085 </w:instrText>
      </w:r>
      <w:r>
        <w:fldChar w:fldCharType="separate"/>
      </w:r>
      <w:r>
        <w:rPr>
          <w:rtl w:val="0"/>
        </w:rPr>
        <w:t xml:space="preserve">5.2 </w:t>
      </w:r>
      <w:r>
        <w:rPr>
          <w:rFonts w:hint="default"/>
          <w:rtl w:val="0"/>
          <w:lang w:val="en-US"/>
        </w:rPr>
        <w:t>SC_002</w:t>
      </w:r>
      <w:r>
        <w:rPr>
          <w:rtl w:val="0"/>
        </w:rPr>
        <w:t xml:space="preserve"> — Account Activation</w:t>
      </w:r>
      <w:r>
        <w:tab/>
      </w:r>
      <w:r>
        <w:fldChar w:fldCharType="begin"/>
      </w:r>
      <w:r>
        <w:instrText xml:space="preserve"> PAGEREF _Toc5085 \h </w:instrText>
      </w:r>
      <w:r>
        <w:fldChar w:fldCharType="separate"/>
      </w:r>
      <w:r>
        <w:t>4</w:t>
      </w:r>
      <w:r>
        <w:fldChar w:fldCharType="end"/>
      </w:r>
      <w:r>
        <w:fldChar w:fldCharType="end"/>
      </w:r>
    </w:p>
    <w:p w14:paraId="775ABF30">
      <w:pPr>
        <w:pStyle w:val="14"/>
        <w:tabs>
          <w:tab w:val="right" w:leader="dot" w:pos="9026"/>
        </w:tabs>
      </w:pPr>
      <w:r>
        <w:fldChar w:fldCharType="begin"/>
      </w:r>
      <w:r>
        <w:instrText xml:space="preserve"> HYPERLINK \l _Toc1700 </w:instrText>
      </w:r>
      <w:r>
        <w:fldChar w:fldCharType="separate"/>
      </w:r>
      <w:r>
        <w:rPr>
          <w:rtl w:val="0"/>
        </w:rPr>
        <w:t xml:space="preserve">5.3 </w:t>
      </w:r>
      <w:r>
        <w:rPr>
          <w:rFonts w:hint="default"/>
          <w:rtl w:val="0"/>
          <w:lang w:val="en-US"/>
        </w:rPr>
        <w:t>SC_003</w:t>
      </w:r>
      <w:r>
        <w:rPr>
          <w:rtl w:val="0"/>
        </w:rPr>
        <w:t xml:space="preserve"> — 2-Step Verification</w:t>
      </w:r>
      <w:r>
        <w:tab/>
      </w:r>
      <w:r>
        <w:fldChar w:fldCharType="begin"/>
      </w:r>
      <w:r>
        <w:instrText xml:space="preserve"> PAGEREF _Toc1700 \h </w:instrText>
      </w:r>
      <w:r>
        <w:fldChar w:fldCharType="separate"/>
      </w:r>
      <w:r>
        <w:t>5</w:t>
      </w:r>
      <w:r>
        <w:fldChar w:fldCharType="end"/>
      </w:r>
      <w:r>
        <w:fldChar w:fldCharType="end"/>
      </w:r>
    </w:p>
    <w:p w14:paraId="352856A5">
      <w:pPr>
        <w:pStyle w:val="14"/>
        <w:tabs>
          <w:tab w:val="right" w:leader="dot" w:pos="9026"/>
        </w:tabs>
      </w:pPr>
      <w:r>
        <w:fldChar w:fldCharType="begin"/>
      </w:r>
      <w:r>
        <w:instrText xml:space="preserve"> HYPERLINK \l _Toc10605 </w:instrText>
      </w:r>
      <w:r>
        <w:fldChar w:fldCharType="separate"/>
      </w:r>
      <w:r>
        <w:rPr>
          <w:rtl w:val="0"/>
        </w:rPr>
        <w:t xml:space="preserve">5.4 </w:t>
      </w:r>
      <w:r>
        <w:rPr>
          <w:rFonts w:hint="default"/>
          <w:rtl w:val="0"/>
          <w:lang w:val="en-US"/>
        </w:rPr>
        <w:t>SC_004</w:t>
      </w:r>
      <w:r>
        <w:rPr>
          <w:rtl w:val="0"/>
        </w:rPr>
        <w:t xml:space="preserve"> — User List</w:t>
      </w:r>
      <w:r>
        <w:tab/>
      </w:r>
      <w:r>
        <w:fldChar w:fldCharType="begin"/>
      </w:r>
      <w:r>
        <w:instrText xml:space="preserve"> PAGEREF _Toc10605 \h </w:instrText>
      </w:r>
      <w:r>
        <w:fldChar w:fldCharType="separate"/>
      </w:r>
      <w:r>
        <w:t>5</w:t>
      </w:r>
      <w:r>
        <w:fldChar w:fldCharType="end"/>
      </w:r>
      <w:r>
        <w:fldChar w:fldCharType="end"/>
      </w:r>
    </w:p>
    <w:p w14:paraId="0100F5BF">
      <w:pPr>
        <w:pStyle w:val="14"/>
        <w:tabs>
          <w:tab w:val="right" w:leader="dot" w:pos="9026"/>
        </w:tabs>
      </w:pPr>
      <w:r>
        <w:fldChar w:fldCharType="begin"/>
      </w:r>
      <w:r>
        <w:instrText xml:space="preserve"> HYPERLINK \l _Toc9700 </w:instrText>
      </w:r>
      <w:r>
        <w:fldChar w:fldCharType="separate"/>
      </w:r>
      <w:r>
        <w:rPr>
          <w:rtl w:val="0"/>
        </w:rPr>
        <w:t xml:space="preserve">5.5 </w:t>
      </w:r>
      <w:r>
        <w:rPr>
          <w:rFonts w:hint="default"/>
          <w:rtl w:val="0"/>
          <w:lang w:val="en-US"/>
        </w:rPr>
        <w:t>SC_005</w:t>
      </w:r>
      <w:r>
        <w:rPr>
          <w:rtl w:val="0"/>
        </w:rPr>
        <w:t xml:space="preserve"> — Create / Edit User</w:t>
      </w:r>
      <w:r>
        <w:tab/>
      </w:r>
      <w:r>
        <w:fldChar w:fldCharType="begin"/>
      </w:r>
      <w:r>
        <w:instrText xml:space="preserve"> PAGEREF _Toc9700 \h </w:instrText>
      </w:r>
      <w:r>
        <w:fldChar w:fldCharType="separate"/>
      </w:r>
      <w:r>
        <w:t>5</w:t>
      </w:r>
      <w:r>
        <w:fldChar w:fldCharType="end"/>
      </w:r>
      <w:r>
        <w:fldChar w:fldCharType="end"/>
      </w:r>
    </w:p>
    <w:p w14:paraId="1F66D941">
      <w:pPr>
        <w:pStyle w:val="14"/>
        <w:tabs>
          <w:tab w:val="right" w:leader="dot" w:pos="9026"/>
        </w:tabs>
      </w:pPr>
      <w:r>
        <w:fldChar w:fldCharType="begin"/>
      </w:r>
      <w:r>
        <w:instrText xml:space="preserve"> HYPERLINK \l _Toc16252 </w:instrText>
      </w:r>
      <w:r>
        <w:fldChar w:fldCharType="separate"/>
      </w:r>
      <w:r>
        <w:rPr>
          <w:rtl w:val="0"/>
        </w:rPr>
        <w:t xml:space="preserve">5.6 </w:t>
      </w:r>
      <w:r>
        <w:rPr>
          <w:rFonts w:hint="default"/>
          <w:rtl w:val="0"/>
          <w:lang w:val="en-US"/>
        </w:rPr>
        <w:t>SC_006</w:t>
      </w:r>
      <w:r>
        <w:rPr>
          <w:rtl w:val="0"/>
        </w:rPr>
        <w:t xml:space="preserve"> — Role &amp; Permission Matrix</w:t>
      </w:r>
      <w:r>
        <w:tab/>
      </w:r>
      <w:r>
        <w:fldChar w:fldCharType="begin"/>
      </w:r>
      <w:r>
        <w:instrText xml:space="preserve"> PAGEREF _Toc16252 \h </w:instrText>
      </w:r>
      <w:r>
        <w:fldChar w:fldCharType="separate"/>
      </w:r>
      <w:r>
        <w:t>6</w:t>
      </w:r>
      <w:r>
        <w:fldChar w:fldCharType="end"/>
      </w:r>
      <w:r>
        <w:fldChar w:fldCharType="end"/>
      </w:r>
    </w:p>
    <w:p w14:paraId="63F4DB71">
      <w:pPr>
        <w:pStyle w:val="14"/>
        <w:tabs>
          <w:tab w:val="right" w:leader="dot" w:pos="9026"/>
        </w:tabs>
      </w:pPr>
      <w:r>
        <w:fldChar w:fldCharType="begin"/>
      </w:r>
      <w:r>
        <w:instrText xml:space="preserve"> HYPERLINK \l _Toc19818 </w:instrText>
      </w:r>
      <w:r>
        <w:fldChar w:fldCharType="separate"/>
      </w:r>
      <w:r>
        <w:rPr>
          <w:rtl w:val="0"/>
        </w:rPr>
        <w:t xml:space="preserve">5.7 </w:t>
      </w:r>
      <w:r>
        <w:rPr>
          <w:rFonts w:hint="default"/>
          <w:rtl w:val="0"/>
          <w:lang w:val="en-US"/>
        </w:rPr>
        <w:t>SC_007</w:t>
      </w:r>
      <w:r>
        <w:rPr>
          <w:rtl w:val="0"/>
        </w:rPr>
        <w:t xml:space="preserve"> — Facility Settings</w:t>
      </w:r>
      <w:r>
        <w:tab/>
      </w:r>
      <w:r>
        <w:fldChar w:fldCharType="begin"/>
      </w:r>
      <w:r>
        <w:instrText xml:space="preserve"> PAGEREF _Toc19818 \h </w:instrText>
      </w:r>
      <w:r>
        <w:fldChar w:fldCharType="separate"/>
      </w:r>
      <w:r>
        <w:t>6</w:t>
      </w:r>
      <w:r>
        <w:fldChar w:fldCharType="end"/>
      </w:r>
      <w:r>
        <w:fldChar w:fldCharType="end"/>
      </w:r>
    </w:p>
    <w:p w14:paraId="4E0F0D4D">
      <w:pPr>
        <w:pStyle w:val="14"/>
        <w:tabs>
          <w:tab w:val="right" w:leader="dot" w:pos="9026"/>
        </w:tabs>
      </w:pPr>
      <w:r>
        <w:fldChar w:fldCharType="begin"/>
      </w:r>
      <w:r>
        <w:instrText xml:space="preserve"> HYPERLINK \l _Toc15472 </w:instrText>
      </w:r>
      <w:r>
        <w:fldChar w:fldCharType="separate"/>
      </w:r>
      <w:r>
        <w:rPr>
          <w:rtl w:val="0"/>
        </w:rPr>
        <w:t xml:space="preserve">5.8 </w:t>
      </w:r>
      <w:r>
        <w:rPr>
          <w:rFonts w:hint="default"/>
          <w:rtl w:val="0"/>
          <w:lang w:val="en-US"/>
        </w:rPr>
        <w:t>SC_028</w:t>
      </w:r>
      <w:r>
        <w:rPr>
          <w:rtl w:val="0"/>
        </w:rPr>
        <w:t xml:space="preserve"> — LOC Gate</w:t>
      </w:r>
      <w:r>
        <w:tab/>
      </w:r>
      <w:r>
        <w:fldChar w:fldCharType="begin"/>
      </w:r>
      <w:r>
        <w:instrText xml:space="preserve"> PAGEREF _Toc15472 \h </w:instrText>
      </w:r>
      <w:r>
        <w:fldChar w:fldCharType="separate"/>
      </w:r>
      <w:r>
        <w:t>7</w:t>
      </w:r>
      <w:r>
        <w:fldChar w:fldCharType="end"/>
      </w:r>
      <w:r>
        <w:fldChar w:fldCharType="end"/>
      </w:r>
    </w:p>
    <w:p w14:paraId="0000000C">
      <w:pPr>
        <w:spacing w:after="120"/>
      </w:pPr>
      <w:r>
        <w:fldChar w:fldCharType="end"/>
      </w:r>
    </w:p>
    <w:p w14:paraId="0000000D">
      <w:pPr>
        <w:pageBreakBefore/>
      </w:pPr>
    </w:p>
    <w:p w14:paraId="0000000E">
      <w:pPr>
        <w:pStyle w:val="2"/>
      </w:pPr>
      <w:bookmarkStart w:id="1" w:name="_Toc28415"/>
      <w:r>
        <w:rPr>
          <w:rtl w:val="0"/>
        </w:rPr>
        <w:t>1. Purpose &amp; Scope</w:t>
      </w:r>
      <w:bookmarkEnd w:id="1"/>
    </w:p>
    <w:p w14:paraId="0000000F">
      <w:pPr>
        <w:spacing w:after="240"/>
      </w:pPr>
      <w:r>
        <w:rPr>
          <w:rtl w:val="0"/>
        </w:rPr>
        <w:t>This template provides a standardized format for writing User Stories and Acceptance Criteria in the NHMS project. All team members must use this format to ensure consistency and clarity across the product development lifecycle.</w:t>
      </w:r>
    </w:p>
    <w:p w14:paraId="00000010">
      <w:pPr>
        <w:pStyle w:val="2"/>
      </w:pPr>
      <w:bookmarkStart w:id="2" w:name="_Toc29447"/>
      <w:r>
        <w:rPr>
          <w:rtl w:val="0"/>
        </w:rPr>
        <w:t>2. Instructions</w:t>
      </w:r>
      <w:bookmarkEnd w:id="2"/>
    </w:p>
    <w:p w14:paraId="00000011">
      <w:pPr>
        <w:pStyle w:val="3"/>
      </w:pPr>
      <w:bookmarkStart w:id="3" w:name="_Toc26258"/>
      <w:r>
        <w:rPr>
          <w:rtl w:val="0"/>
        </w:rPr>
        <w:t>How to Use This Template</w:t>
      </w:r>
      <w:bookmarkEnd w:id="3"/>
    </w:p>
    <w:p w14:paraId="00000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Copy this template for each new screen or feature</w:t>
      </w:r>
    </w:p>
    <w:p w14:paraId="00000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Fill in the Screen/Feature ID (e.g., SC_001, SC_002)</w:t>
      </w:r>
    </w:p>
    <w:p w14:paraId="00000014"/>
    <w:p w14:paraId="00000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Add 3–4 Acceptance Criteria per User Story as bullet points</w:t>
      </w:r>
    </w:p>
    <w:p w14:paraId="00000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Keep language clear, specific, and measurable</w:t>
      </w:r>
    </w:p>
    <w:p w14:paraId="00000017">
      <w:pPr>
        <w:pStyle w:val="2"/>
      </w:pPr>
      <w:bookmarkStart w:id="4" w:name="_Toc13431"/>
      <w:r>
        <w:rPr>
          <w:rtl w:val="0"/>
        </w:rPr>
        <w:t>3. User Story Format</w:t>
      </w:r>
      <w:bookmarkEnd w:id="4"/>
    </w:p>
    <w:p w14:paraId="00000018">
      <w:pPr>
        <w:spacing w:after="120"/>
      </w:pPr>
      <w:r>
        <w:rPr>
          <w:b/>
          <w:bCs/>
          <w:rtl w:val="0"/>
        </w:rPr>
        <w:t xml:space="preserve">Screen/Feature ID: </w:t>
      </w:r>
      <w:r>
        <w:rPr>
          <w:rtl w:val="0"/>
        </w:rPr>
        <w:t>[Unique identifier, e.g., SC_006]</w:t>
      </w:r>
    </w:p>
    <w:p w14:paraId="00000019">
      <w:pPr>
        <w:spacing w:after="120"/>
      </w:pPr>
      <w:r>
        <w:rPr>
          <w:b/>
          <w:bCs/>
          <w:rtl w:val="0"/>
        </w:rPr>
        <w:t xml:space="preserve">User Story: </w:t>
      </w:r>
      <w:r>
        <w:rPr>
          <w:rtl w:val="0"/>
        </w:rPr>
        <w:t>"As a [persona], I want to [action], so that [benefit]"</w:t>
      </w:r>
    </w:p>
    <w:p w14:paraId="0000001A">
      <w:pPr>
        <w:spacing w:after="240"/>
      </w:pPr>
      <w:r>
        <w:rPr>
          <w:b/>
          <w:bCs/>
          <w:rtl w:val="0"/>
        </w:rPr>
        <w:t xml:space="preserve">Acceptance Criteria: </w:t>
      </w:r>
      <w:r>
        <w:rPr>
          <w:rtl w:val="0"/>
        </w:rPr>
        <w:t>Bullet-point list (3–4 items)</w:t>
      </w:r>
    </w:p>
    <w:p w14:paraId="0000001B">
      <w:pPr>
        <w:pStyle w:val="2"/>
      </w:pPr>
      <w:bookmarkStart w:id="5" w:name="_Toc6884"/>
      <w:r>
        <w:rPr>
          <w:rtl w:val="0"/>
        </w:rPr>
        <w:t>4. Example User Stories</w:t>
      </w:r>
      <w:bookmarkEnd w:id="5"/>
    </w:p>
    <w:p w14:paraId="0000001C">
      <w:pPr>
        <w:spacing w:after="120"/>
      </w:pPr>
      <w:r>
        <w:rPr>
          <w:b/>
          <w:bCs/>
          <w:rtl w:val="0"/>
        </w:rPr>
        <w:t>SC_006 (Login screen for agent)</w:t>
      </w:r>
    </w:p>
    <w:p w14:paraId="0000001D">
      <w:pPr>
        <w:spacing w:after="120"/>
      </w:pPr>
    </w:p>
    <w:p w14:paraId="0000001E">
      <w:pPr>
        <w:spacing w:after="120"/>
      </w:pPr>
      <w:r>
        <w:rPr>
          <w:b/>
          <w:bCs/>
          <w:rtl w:val="0"/>
        </w:rPr>
        <w:t xml:space="preserve">1. User story: </w:t>
      </w:r>
      <w:r>
        <w:rPr>
          <w:rtl w:val="0"/>
        </w:rPr>
        <w:t>"As an agent staff/monitor, I want to be able to log in to the website using my unique account, so that I can securely and privately manage my activities."</w:t>
      </w:r>
    </w:p>
    <w:p w14:paraId="0000001F">
      <w:pPr>
        <w:spacing w:after="80"/>
      </w:pPr>
      <w:r>
        <w:rPr>
          <w:b/>
          <w:bCs/>
          <w:rtl w:val="0"/>
        </w:rPr>
        <w:t xml:space="preserve">   Acceptance criteria:</w:t>
      </w:r>
    </w:p>
    <w:p w14:paraId="000000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The login page has fields for entering a username and password</w:t>
      </w:r>
    </w:p>
    <w:p w14:paraId="0000002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Successful login with a valid username and password</w:t>
      </w:r>
    </w:p>
    <w:p w14:paraId="0000002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Login credentials are encrypted and transmitted over a secure channel</w:t>
      </w:r>
    </w:p>
    <w:p w14:paraId="00000023">
      <w:pPr>
        <w:spacing w:after="120"/>
      </w:pPr>
      <w:r>
        <w:rPr>
          <w:b/>
          <w:bCs/>
          <w:rtl w:val="0"/>
        </w:rPr>
        <w:t xml:space="preserve">2. User story: </w:t>
      </w:r>
      <w:r>
        <w:rPr>
          <w:rtl w:val="0"/>
        </w:rPr>
        <w:t>"As an agent staff/monitor, I want a simple and user-friendly login interface, so that I can quickly access my account."</w:t>
      </w:r>
    </w:p>
    <w:p w14:paraId="00000024">
      <w:pPr>
        <w:spacing w:after="80"/>
      </w:pPr>
      <w:r>
        <w:rPr>
          <w:b/>
          <w:bCs/>
          <w:rtl w:val="0"/>
        </w:rPr>
        <w:t xml:space="preserve">   Acceptance criteria:</w:t>
      </w:r>
    </w:p>
    <w:p w14:paraId="000000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Clear login interface design</w:t>
      </w:r>
    </w:p>
    <w:p w14:paraId="000000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Input fields are reasonably positioned and clearly labeled</w:t>
      </w:r>
    </w:p>
    <w:p w14:paraId="0000002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Color scheme and styling are consistent with the website’s design</w:t>
      </w:r>
    </w:p>
    <w:p w14:paraId="0000002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36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Optimized for mobile devices and different screen sizes</w:t>
      </w:r>
    </w:p>
    <w:p w14:paraId="00000029">
      <w:pPr>
        <w:pageBreakBefore/>
      </w:pPr>
    </w:p>
    <w:p w14:paraId="2889E0DF">
      <w:pPr>
        <w:pStyle w:val="2"/>
        <w:numPr>
          <w:ilvl w:val="0"/>
          <w:numId w:val="2"/>
        </w:numPr>
        <w:rPr>
          <w:rtl w:val="0"/>
        </w:rPr>
      </w:pPr>
      <w:bookmarkStart w:id="6" w:name="_Toc23098"/>
      <w:r>
        <w:rPr>
          <w:rtl w:val="0"/>
        </w:rPr>
        <w:t>User Stories</w:t>
      </w:r>
      <w:bookmarkEnd w:id="6"/>
    </w:p>
    <w:p w14:paraId="00001003">
      <w:pPr>
        <w:pStyle w:val="3"/>
        <w:bidi w:val="0"/>
      </w:pPr>
      <w:bookmarkStart w:id="7" w:name="_Toc23446"/>
      <w:r>
        <w:rPr>
          <w:rtl w:val="0"/>
        </w:rPr>
        <w:t xml:space="preserve">5.1 </w:t>
      </w:r>
      <w:r>
        <w:rPr>
          <w:rFonts w:hint="default"/>
          <w:rtl w:val="0"/>
          <w:lang w:val="en-US"/>
        </w:rPr>
        <w:t xml:space="preserve">SC_001 </w:t>
      </w:r>
      <w:r>
        <w:rPr>
          <w:rtl w:val="0"/>
        </w:rPr>
        <w:t>— Login</w:t>
      </w:r>
      <w:bookmarkEnd w:id="7"/>
    </w:p>
    <w:p w14:paraId="00001004">
      <w:pPr>
        <w:spacing w:after="120"/>
      </w:pPr>
      <w:r>
        <w:rPr>
          <w:b/>
          <w:bCs/>
          <w:rtl w:val="0"/>
        </w:rPr>
        <w:t xml:space="preserve">Screen/Feature ID: </w:t>
      </w:r>
      <w:r>
        <w:rPr>
          <w:rFonts w:hint="default"/>
          <w:rtl w:val="0"/>
          <w:lang w:val="en-US"/>
        </w:rPr>
        <w:t>SC_001</w:t>
      </w:r>
      <w:r>
        <w:rPr>
          <w:rtl w:val="0"/>
        </w:rPr>
        <w:t xml:space="preserve"> (Login)</w:t>
      </w:r>
    </w:p>
    <w:p w14:paraId="00001005">
      <w:pPr>
        <w:spacing w:after="120"/>
      </w:pPr>
    </w:p>
    <w:p w14:paraId="00001006">
      <w:pPr>
        <w:spacing w:after="120"/>
      </w:pPr>
      <w:r>
        <w:rPr>
          <w:b/>
          <w:bCs/>
          <w:rtl w:val="0"/>
        </w:rPr>
        <w:t xml:space="preserve">1. User story: </w:t>
      </w:r>
      <w:r>
        <w:rPr>
          <w:rtl w:val="0"/>
        </w:rPr>
        <w:t>“As a staff member with an Active NHMS account, I want to log in using either my email or my phone number plus my password, so that I don’t need to remember which identifier I originally registered with.”</w:t>
      </w:r>
    </w:p>
    <w:p w14:paraId="00001007">
      <w:pPr>
        <w:spacing w:after="80"/>
      </w:pPr>
      <w:r>
        <w:rPr>
          <w:b/>
          <w:bCs/>
          <w:rtl w:val="0"/>
        </w:rPr>
        <w:t xml:space="preserve">   Acceptance criteria:</w:t>
      </w:r>
    </w:p>
    <w:p w14:paraId="00001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an Active account with a known Email and Phone, When I enter either identifier plus the correct Password, Then the system verifies the password and routes me to 2-Step Verification (AD-15) — I am not logged in yet.</w:t>
      </w:r>
    </w:p>
    <w:p w14:paraId="00001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enter an incorrect Password, When I submit, Then the system shows a generic error without revealing whether the identifier or the password was wrong.</w:t>
      </w:r>
    </w:p>
    <w:p w14:paraId="00001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my account Status = Invited (activation not completed), When I attempt to log in, Then the system blocks me with the message “Account not activated, check invite link.”</w:t>
      </w:r>
    </w:p>
    <w:p w14:paraId="000010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my account Status = Suspended or Deactivated, When I attempt to log in, Then the system blocks me and shows a message directing me to contact my Admin.</w:t>
      </w:r>
    </w:p>
    <w:p w14:paraId="32A3B02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click “Forgot password,” When the link is followed, Then I am routed to Password Reset (AD-14), authenticated via Email link or Phone OTP.</w:t>
      </w:r>
    </w:p>
    <w:p w14:paraId="0000100D">
      <w:pPr>
        <w:pStyle w:val="3"/>
        <w:numPr>
          <w:ilvl w:val="0"/>
          <w:numId w:val="0"/>
        </w:numPr>
        <w:bidi w:val="0"/>
        <w:ind w:right="0" w:rightChars="0"/>
        <w:outlineLvl w:val="1"/>
      </w:pPr>
      <w:bookmarkStart w:id="8" w:name="_Toc5085"/>
      <w:r>
        <w:rPr>
          <w:rtl w:val="0"/>
        </w:rPr>
        <w:t xml:space="preserve">5.2 </w:t>
      </w:r>
      <w:r>
        <w:rPr>
          <w:rFonts w:hint="default"/>
          <w:rtl w:val="0"/>
          <w:lang w:val="en-US"/>
        </w:rPr>
        <w:t>SC_002</w:t>
      </w:r>
      <w:r>
        <w:rPr>
          <w:rtl w:val="0"/>
        </w:rPr>
        <w:t xml:space="preserve"> — Account Activation</w:t>
      </w:r>
      <w:bookmarkEnd w:id="8"/>
    </w:p>
    <w:p w14:paraId="0000100E">
      <w:pPr>
        <w:spacing w:after="120"/>
      </w:pPr>
      <w:r>
        <w:rPr>
          <w:b/>
          <w:bCs/>
          <w:rtl w:val="0"/>
        </w:rPr>
        <w:t xml:space="preserve">Screen/Feature ID: </w:t>
      </w:r>
      <w:r>
        <w:rPr>
          <w:rFonts w:hint="default"/>
          <w:rtl w:val="0"/>
          <w:lang w:val="en-US"/>
        </w:rPr>
        <w:t>SC_002</w:t>
      </w:r>
      <w:r>
        <w:rPr>
          <w:rtl w:val="0"/>
        </w:rPr>
        <w:t xml:space="preserve"> (Account Activation)</w:t>
      </w:r>
    </w:p>
    <w:p w14:paraId="0000100F">
      <w:pPr>
        <w:spacing w:after="120"/>
      </w:pPr>
    </w:p>
    <w:p w14:paraId="00001010">
      <w:pPr>
        <w:spacing w:after="120"/>
      </w:pPr>
      <w:r>
        <w:rPr>
          <w:b/>
          <w:bCs/>
          <w:rtl w:val="0"/>
        </w:rPr>
        <w:t xml:space="preserve">1. User story: </w:t>
      </w:r>
      <w:r>
        <w:rPr>
          <w:rtl w:val="0"/>
        </w:rPr>
        <w:t>“As a newly Admin-provisioned staff member, I want to set my password and confirm my phone number from the invite link, so that my account becomes Active with 2FA enabled and I can log in securely.”</w:t>
      </w:r>
    </w:p>
    <w:p w14:paraId="00001011">
      <w:pPr>
        <w:spacing w:after="80"/>
      </w:pPr>
      <w:r>
        <w:rPr>
          <w:b/>
          <w:bCs/>
          <w:rtl w:val="0"/>
        </w:rPr>
        <w:t xml:space="preserve">   Acceptance criteria:</w:t>
      </w:r>
    </w:p>
    <w:p w14:paraId="00001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 valid activation link and account Status = Invited, When I set a Password meeting policy (≥ 8 characters, mixed) and confirm my Phone in E.164 format, Then Status transitions to Active and 2FA status = Enabled.</w:t>
      </w:r>
    </w:p>
    <w:p w14:paraId="00001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Admin left Phone blank when creating my account, When I reach this screen, Then the Phone field is required — I cannot complete activation without entering a valid Phone.</w:t>
      </w:r>
    </w:p>
    <w:p w14:paraId="000010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Admin already entered my Phone, When I reach this screen, Then the Phone field is pre-filled and I must actively confirm it before continuing.</w:t>
      </w:r>
    </w:p>
    <w:p w14:paraId="00001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enter a Password that fails policy, When I submit, Then inline validation blocks the form and states the specific policy requirement not met.</w:t>
      </w:r>
    </w:p>
    <w:p w14:paraId="00001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open the activation link, When the form loads, Then my Email is shown read-only — I cannot edit it here.</w:t>
      </w:r>
    </w:p>
    <w:p w14:paraId="00001017">
      <w:pPr>
        <w:pStyle w:val="3"/>
        <w:pageBreakBefore/>
      </w:pPr>
      <w:bookmarkStart w:id="9" w:name="_Toc1700"/>
      <w:r>
        <w:rPr>
          <w:rtl w:val="0"/>
        </w:rPr>
        <w:t xml:space="preserve">5.3 </w:t>
      </w:r>
      <w:r>
        <w:rPr>
          <w:rFonts w:hint="default"/>
          <w:rtl w:val="0"/>
          <w:lang w:val="en-US"/>
        </w:rPr>
        <w:t>SC_003</w:t>
      </w:r>
      <w:r>
        <w:rPr>
          <w:rtl w:val="0"/>
        </w:rPr>
        <w:t xml:space="preserve"> — 2-Step Verification</w:t>
      </w:r>
      <w:bookmarkEnd w:id="9"/>
    </w:p>
    <w:p w14:paraId="00001018">
      <w:pPr>
        <w:spacing w:after="120"/>
      </w:pPr>
      <w:r>
        <w:rPr>
          <w:b/>
          <w:bCs/>
          <w:rtl w:val="0"/>
        </w:rPr>
        <w:t xml:space="preserve">Screen/Feature ID: </w:t>
      </w:r>
      <w:r>
        <w:rPr>
          <w:rFonts w:hint="default"/>
          <w:rtl w:val="0"/>
          <w:lang w:val="en-US"/>
        </w:rPr>
        <w:t>SC_003</w:t>
      </w:r>
      <w:r>
        <w:rPr>
          <w:rtl w:val="0"/>
        </w:rPr>
        <w:t xml:space="preserve"> (2-Step Verification)</w:t>
      </w:r>
    </w:p>
    <w:p w14:paraId="00001019">
      <w:pPr>
        <w:spacing w:after="120"/>
      </w:pPr>
    </w:p>
    <w:p w14:paraId="0000101A">
      <w:pPr>
        <w:spacing w:after="120"/>
      </w:pPr>
      <w:r>
        <w:rPr>
          <w:b/>
          <w:bCs/>
          <w:rtl w:val="0"/>
        </w:rPr>
        <w:t xml:space="preserve">1. User story: </w:t>
      </w:r>
      <w:r>
        <w:rPr>
          <w:rtl w:val="0"/>
        </w:rPr>
        <w:t>“As a user who has just entered a correct password, I want to verify my identity with an OTP sent to my registered phone, so that my account stays protected by two-factor authentication before I reach any part of the system.”</w:t>
      </w:r>
    </w:p>
    <w:p w14:paraId="0000101B">
      <w:pPr>
        <w:spacing w:after="80"/>
      </w:pPr>
      <w:r>
        <w:rPr>
          <w:b/>
          <w:bCs/>
          <w:rtl w:val="0"/>
        </w:rPr>
        <w:t xml:space="preserve">   Acceptance criteria:</w:t>
      </w:r>
    </w:p>
    <w:p w14:paraId="0000101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my Password has just been verified, When the system sends an OTP to my registered Phone and I enter the correct code, Then I receive a valid session, am routed to my role-based Dashboard, and my Last Login timestamp is updated.</w:t>
      </w:r>
    </w:p>
    <w:p w14:paraId="0000101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enter an incorrect OTP, When I submit, Then the system rejects it, no session is created, and I may retry.</w:t>
      </w:r>
    </w:p>
    <w:p w14:paraId="0000101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the OTP has expired, When I click “Resend,” Then a new OTP is sent to my Phone and the countdown restarts.</w:t>
      </w:r>
    </w:p>
    <w:p w14:paraId="512A12D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have not yet completed OTP verification, When I attempt to open any app screen via direct link, Then access is denied.</w:t>
      </w:r>
    </w:p>
    <w:p w14:paraId="00001020">
      <w:pPr>
        <w:pStyle w:val="3"/>
        <w:bidi w:val="0"/>
      </w:pPr>
      <w:bookmarkStart w:id="10" w:name="_Toc10605"/>
      <w:r>
        <w:rPr>
          <w:rtl w:val="0"/>
        </w:rPr>
        <w:t xml:space="preserve">5.4 </w:t>
      </w:r>
      <w:r>
        <w:rPr>
          <w:rFonts w:hint="default"/>
          <w:rtl w:val="0"/>
          <w:lang w:val="en-US"/>
        </w:rPr>
        <w:t>SC_004</w:t>
      </w:r>
      <w:r>
        <w:rPr>
          <w:rtl w:val="0"/>
        </w:rPr>
        <w:t xml:space="preserve"> — User List</w:t>
      </w:r>
      <w:bookmarkEnd w:id="10"/>
    </w:p>
    <w:p w14:paraId="00001021">
      <w:pPr>
        <w:spacing w:after="120"/>
      </w:pPr>
      <w:r>
        <w:rPr>
          <w:b/>
          <w:bCs/>
          <w:rtl w:val="0"/>
        </w:rPr>
        <w:t xml:space="preserve">Screen/Feature ID: </w:t>
      </w:r>
      <w:r>
        <w:rPr>
          <w:rFonts w:hint="default"/>
          <w:rtl w:val="0"/>
          <w:lang w:val="en-US"/>
        </w:rPr>
        <w:t>SC_004</w:t>
      </w:r>
      <w:r>
        <w:rPr>
          <w:rtl w:val="0"/>
        </w:rPr>
        <w:t xml:space="preserve"> (User List)</w:t>
      </w:r>
    </w:p>
    <w:p w14:paraId="00001022">
      <w:pPr>
        <w:spacing w:after="120"/>
      </w:pPr>
    </w:p>
    <w:p w14:paraId="00001023">
      <w:pPr>
        <w:spacing w:after="120"/>
      </w:pPr>
      <w:r>
        <w:rPr>
          <w:b/>
          <w:bCs/>
          <w:rtl w:val="0"/>
        </w:rPr>
        <w:t xml:space="preserve">1. User story: </w:t>
      </w:r>
      <w:r>
        <w:rPr>
          <w:rtl w:val="0"/>
        </w:rPr>
        <w:t>“As Victor Alvarez, System Admin, I want to view all user accounts with their email, phone, 2FA status, last login and account status, so that I can audit who has access and quickly find or manage a specific account.”</w:t>
      </w:r>
    </w:p>
    <w:p w14:paraId="00001024">
      <w:pPr>
        <w:spacing w:after="80"/>
      </w:pPr>
      <w:r>
        <w:rPr>
          <w:b/>
          <w:bCs/>
          <w:rtl w:val="0"/>
        </w:rPr>
        <w:t xml:space="preserve">   Acceptance criteria:</w:t>
      </w:r>
    </w:p>
    <w:p w14:paraId="000010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 1 user account exists, When I open User List, Then the table shows Full Name, Email, Phone, Role, Status, 2FA status, and Last Login for every account, sorted by account-created date descending by default.</w:t>
      </w:r>
    </w:p>
    <w:p w14:paraId="000010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search using a partial string, When I submit, Then the list filters to accounts whose Email or Phone matches.</w:t>
      </w:r>
    </w:p>
    <w:p w14:paraId="0000102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 user has not completed activation, When I view their row, Then their 2FA status shows a distinct “Not-set” badge.</w:t>
      </w:r>
    </w:p>
    <w:p w14:paraId="0000102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select one or more rows, When I click “Deactivate Selected,” Then all selected accounts’ Status changes to Deactivated and they can no longer log in.</w:t>
      </w:r>
    </w:p>
    <w:p w14:paraId="2A85FD8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 non-System-Admin role attempts to open AD-01 by direct link, When the request is made, Then access is denied.</w:t>
      </w:r>
    </w:p>
    <w:p w14:paraId="0000102A">
      <w:pPr>
        <w:pStyle w:val="3"/>
        <w:bidi w:val="0"/>
      </w:pPr>
      <w:bookmarkStart w:id="11" w:name="_Toc9700"/>
      <w:r>
        <w:rPr>
          <w:rtl w:val="0"/>
        </w:rPr>
        <w:t xml:space="preserve">5.5 </w:t>
      </w:r>
      <w:r>
        <w:rPr>
          <w:rFonts w:hint="default"/>
          <w:rtl w:val="0"/>
          <w:lang w:val="en-US"/>
        </w:rPr>
        <w:t>SC_005</w:t>
      </w:r>
      <w:r>
        <w:rPr>
          <w:rtl w:val="0"/>
        </w:rPr>
        <w:t xml:space="preserve"> — Create / Edit User</w:t>
      </w:r>
      <w:bookmarkEnd w:id="11"/>
    </w:p>
    <w:p w14:paraId="0000102B">
      <w:pPr>
        <w:spacing w:after="120"/>
      </w:pPr>
      <w:r>
        <w:rPr>
          <w:b/>
          <w:bCs/>
          <w:rtl w:val="0"/>
        </w:rPr>
        <w:t xml:space="preserve">Screen/Feature ID: </w:t>
      </w:r>
      <w:r>
        <w:rPr>
          <w:rFonts w:hint="default"/>
          <w:rtl w:val="0"/>
          <w:lang w:val="en-US"/>
        </w:rPr>
        <w:t xml:space="preserve">SC_005 </w:t>
      </w:r>
      <w:r>
        <w:rPr>
          <w:rtl w:val="0"/>
        </w:rPr>
        <w:t>(Create / Edit User)</w:t>
      </w:r>
    </w:p>
    <w:p w14:paraId="0000102C">
      <w:pPr>
        <w:spacing w:after="120"/>
      </w:pPr>
    </w:p>
    <w:p w14:paraId="0000102D">
      <w:pPr>
        <w:spacing w:after="120"/>
      </w:pPr>
      <w:r>
        <w:rPr>
          <w:b/>
          <w:bCs/>
          <w:rtl w:val="0"/>
        </w:rPr>
        <w:t xml:space="preserve">1. User story: </w:t>
      </w:r>
      <w:r>
        <w:rPr>
          <w:rtl w:val="0"/>
        </w:rPr>
        <w:t>“As Victor Alvarez, System Admin, I want to create a new user account with a required unique email, an optional phone, and a role assignment — or edit an existing account’s role/status, so that staff are provisioned or managed consistently with the identity contract used across Login, Activation, and User List.”</w:t>
      </w:r>
    </w:p>
    <w:p w14:paraId="0000102E">
      <w:pPr>
        <w:spacing w:after="80"/>
      </w:pPr>
      <w:r>
        <w:rPr>
          <w:b/>
          <w:bCs/>
          <w:rtl w:val="0"/>
        </w:rPr>
        <w:t xml:space="preserve">   Acceptance criteria:</w:t>
      </w:r>
    </w:p>
    <w:p w14:paraId="0000102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enter a unique Email, a Role, and optionally a Phone, When I click Save, Then a new account is created with Status = Invited and an activation invite is sent.</w:t>
      </w:r>
    </w:p>
    <w:p w14:paraId="0000103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enter an Email that already exists on another account, When I click Save, Then the system blocks creation with a uniqueness validation error.</w:t>
      </w:r>
    </w:p>
    <w:p w14:paraId="0000103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leave Phone blank at creation, When the account is saved, Then the new user will be required to enter Phone during their own Account Activation before their account can become Active.</w:t>
      </w:r>
    </w:p>
    <w:p w14:paraId="0000103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open an existing user in edit mode and change their Status, When I Save, Then the change takes effect immediately in User List and blocks the user’s next login attempt if suspended.</w:t>
      </w:r>
    </w:p>
    <w:p w14:paraId="0D0E71C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change a user’s Role and Save, When they next authenticate, Then their access across the system reflects the new role.</w:t>
      </w:r>
    </w:p>
    <w:p w14:paraId="00001034">
      <w:pPr>
        <w:pStyle w:val="3"/>
        <w:bidi w:val="0"/>
      </w:pPr>
      <w:bookmarkStart w:id="12" w:name="_Toc16252"/>
      <w:r>
        <w:rPr>
          <w:rtl w:val="0"/>
        </w:rPr>
        <w:t xml:space="preserve">5.6 </w:t>
      </w:r>
      <w:r>
        <w:rPr>
          <w:rFonts w:hint="default"/>
          <w:rtl w:val="0"/>
          <w:lang w:val="en-US"/>
        </w:rPr>
        <w:t>SC_006</w:t>
      </w:r>
      <w:r>
        <w:rPr>
          <w:rtl w:val="0"/>
        </w:rPr>
        <w:t xml:space="preserve"> — Role &amp; Permission Matrix</w:t>
      </w:r>
      <w:bookmarkEnd w:id="12"/>
    </w:p>
    <w:p w14:paraId="00001035">
      <w:pPr>
        <w:spacing w:after="120"/>
      </w:pPr>
      <w:r>
        <w:rPr>
          <w:b/>
          <w:bCs/>
          <w:rtl w:val="0"/>
        </w:rPr>
        <w:t xml:space="preserve">Screen/Feature ID: </w:t>
      </w:r>
      <w:r>
        <w:rPr>
          <w:rFonts w:hint="default"/>
          <w:rtl w:val="0"/>
          <w:lang w:val="en-US"/>
        </w:rPr>
        <w:t>SC_006</w:t>
      </w:r>
      <w:r>
        <w:rPr>
          <w:rtl w:val="0"/>
        </w:rPr>
        <w:t xml:space="preserve"> (Role &amp; Permission Matrix)</w:t>
      </w:r>
    </w:p>
    <w:p w14:paraId="00001036">
      <w:pPr>
        <w:spacing w:after="120"/>
      </w:pPr>
    </w:p>
    <w:p w14:paraId="00001037">
      <w:pPr>
        <w:spacing w:after="120"/>
      </w:pPr>
      <w:r>
        <w:rPr>
          <w:b/>
          <w:bCs/>
          <w:rtl w:val="0"/>
        </w:rPr>
        <w:t xml:space="preserve">1. User story: </w:t>
      </w:r>
      <w:r>
        <w:rPr>
          <w:rtl w:val="0"/>
        </w:rPr>
        <w:t>“As Victor Alvarez, System Admin, I want to see a read-only Role Directory with plain-language descriptions plus a Permission Matrix (screen × role), so that I can understand exactly what each role can access without having to infer it from checkmarks alone.”</w:t>
      </w:r>
    </w:p>
    <w:p w14:paraId="00001038">
      <w:pPr>
        <w:spacing w:after="80"/>
      </w:pPr>
      <w:r>
        <w:rPr>
          <w:b/>
          <w:bCs/>
          <w:rtl w:val="0"/>
        </w:rPr>
        <w:t xml:space="preserve">   Acceptance criteria:</w:t>
      </w:r>
    </w:p>
    <w:p w14:paraId="0000103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open AD-03, When the page loads, Then I see 7 role cards, each tagged Internal or External IDT with a plain-language description of that role’s responsibilities.</w:t>
      </w:r>
    </w:p>
    <w:p w14:paraId="0000103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view the Permission Matrix, When I read a row, Then each screen × role cell shows Full, View, or — with a legend visible above the table.</w:t>
      </w:r>
    </w:p>
    <w:p w14:paraId="0000103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 cell carries a field-level nuance, When I view that cell, Then the nuance note is shown beneath the pill.</w:t>
      </w:r>
    </w:p>
    <w:p w14:paraId="0000103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the Physician/Dietary rows, When I check their access, Then a footnote confirms they have Full (e-sign) access only on M2-US-10 IDT Acknowledgment and no other screen.</w:t>
      </w:r>
    </w:p>
    <w:p w14:paraId="5CC2098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 non-System-Admin role attempts to open AD-03 by direct link, When the request is made, Then access is denied.</w:t>
      </w:r>
    </w:p>
    <w:p w14:paraId="0000103E">
      <w:pPr>
        <w:pStyle w:val="3"/>
        <w:bidi w:val="0"/>
      </w:pPr>
      <w:bookmarkStart w:id="13" w:name="_Toc19818"/>
      <w:r>
        <w:rPr>
          <w:rtl w:val="0"/>
        </w:rPr>
        <w:t xml:space="preserve">5.7 </w:t>
      </w:r>
      <w:r>
        <w:rPr>
          <w:rFonts w:hint="default"/>
          <w:rtl w:val="0"/>
          <w:lang w:val="en-US"/>
        </w:rPr>
        <w:t>SC_007</w:t>
      </w:r>
      <w:r>
        <w:rPr>
          <w:rtl w:val="0"/>
        </w:rPr>
        <w:t xml:space="preserve"> — Facility Settings</w:t>
      </w:r>
      <w:bookmarkEnd w:id="13"/>
    </w:p>
    <w:p w14:paraId="0000103F">
      <w:pPr>
        <w:spacing w:after="120"/>
      </w:pPr>
      <w:r>
        <w:rPr>
          <w:b/>
          <w:bCs/>
          <w:rtl w:val="0"/>
        </w:rPr>
        <w:t xml:space="preserve">Screen/Feature ID: </w:t>
      </w:r>
      <w:r>
        <w:rPr>
          <w:rFonts w:hint="default"/>
          <w:rtl w:val="0"/>
          <w:lang w:val="en-US"/>
        </w:rPr>
        <w:t>SC_007</w:t>
      </w:r>
      <w:r>
        <w:rPr>
          <w:rtl w:val="0"/>
        </w:rPr>
        <w:t xml:space="preserve"> (Facility Settings)</w:t>
      </w:r>
    </w:p>
    <w:p w14:paraId="00001040">
      <w:pPr>
        <w:spacing w:after="120"/>
      </w:pPr>
    </w:p>
    <w:p w14:paraId="00001041">
      <w:pPr>
        <w:spacing w:after="120"/>
      </w:pPr>
      <w:r>
        <w:rPr>
          <w:b/>
          <w:bCs/>
          <w:rtl w:val="0"/>
        </w:rPr>
        <w:t xml:space="preserve">1. User story: </w:t>
      </w:r>
      <w:r>
        <w:rPr>
          <w:rtl w:val="0"/>
        </w:rPr>
        <w:t>“As Victor Alvarez, System Admin, I want to configure facility general info, rooms &amp; wings, room rates, and clinical capability across 4 tabs in one screen, so that downstream modules always read consistent, Admin-controlled facility data.”</w:t>
      </w:r>
    </w:p>
    <w:p w14:paraId="00001042">
      <w:pPr>
        <w:spacing w:after="80"/>
      </w:pPr>
      <w:r>
        <w:rPr>
          <w:b/>
          <w:bCs/>
          <w:rtl w:val="0"/>
        </w:rPr>
        <w:t xml:space="preserve">   Acceptance criteria:</w:t>
      </w:r>
    </w:p>
    <w:p w14:paraId="0000104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open the “General Info” tab, When I edit Facility name, Timezone, Target state, or License #, Then “Save Changes” persists the values; facility_id remains read-only.</w:t>
      </w:r>
    </w:p>
    <w:p w14:paraId="0000104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open “Rooms &amp; Wings,” When I view the table, Then each row shows Wing, Room, Bed, Room Type, Status, and current Occupant/Note; I can add a new room.</w:t>
      </w:r>
    </w:p>
    <w:p w14:paraId="0000104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update a Room Rate value with an Effective Date, When I Save Changes, Then this is the rate the Care Plan Cost Panel reads for future estimated-cost figures.</w:t>
      </w:r>
    </w:p>
    <w:p w14:paraId="0000104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toggle a Clinical Capability item to Not Supported, When Pre-Admission Screening checks that same need for a new resident, Then the screening result reflects this updated status.</w:t>
      </w:r>
    </w:p>
    <w:p w14:paraId="0000104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“Bariatric care needs” = Not Supported, When I view the Clinical Capability tab, Then a footnote states the facility-wide bed weight limit (300 lb) as the reason.</w:t>
      </w:r>
    </w:p>
    <w:p w14:paraId="0000104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 non-System-Admin role attempts to open AD-05 by direct link, When the request is made, Then access is denied.</w:t>
      </w:r>
    </w:p>
    <w:p w14:paraId="00001049">
      <w:pPr>
        <w:pStyle w:val="3"/>
        <w:pageBreakBefore/>
      </w:pPr>
      <w:bookmarkStart w:id="14" w:name="_Toc15472"/>
      <w:r>
        <w:rPr>
          <w:rtl w:val="0"/>
        </w:rPr>
        <w:t xml:space="preserve">5.8 </w:t>
      </w:r>
      <w:r>
        <w:rPr>
          <w:rFonts w:hint="default"/>
          <w:rtl w:val="0"/>
          <w:lang w:val="en-US"/>
        </w:rPr>
        <w:t>SC_028</w:t>
      </w:r>
      <w:r>
        <w:rPr>
          <w:rtl w:val="0"/>
        </w:rPr>
        <w:t xml:space="preserve"> — LOC Gate</w:t>
      </w:r>
      <w:bookmarkEnd w:id="14"/>
    </w:p>
    <w:p w14:paraId="0000104A">
      <w:pPr>
        <w:spacing w:after="120"/>
      </w:pPr>
      <w:r>
        <w:rPr>
          <w:b/>
          <w:bCs/>
          <w:rtl w:val="0"/>
        </w:rPr>
        <w:t xml:space="preserve">Screen/Feature ID: </w:t>
      </w:r>
      <w:r>
        <w:rPr>
          <w:rFonts w:hint="default"/>
          <w:rtl w:val="0"/>
          <w:lang w:val="en-US"/>
        </w:rPr>
        <w:t>SC_028</w:t>
      </w:r>
      <w:r>
        <w:rPr>
          <w:rtl w:val="0"/>
        </w:rPr>
        <w:t xml:space="preserve"> (LOC Gate)</w:t>
      </w:r>
    </w:p>
    <w:p w14:paraId="0000104B">
      <w:pPr>
        <w:spacing w:after="120"/>
      </w:pPr>
    </w:p>
    <w:p w14:paraId="0000104C">
      <w:pPr>
        <w:spacing w:after="120"/>
      </w:pPr>
      <w:r>
        <w:rPr>
          <w:b/>
          <w:bCs/>
          <w:rtl w:val="0"/>
        </w:rPr>
        <w:t xml:space="preserve">1. User story: </w:t>
      </w:r>
      <w:r>
        <w:rPr>
          <w:rtl w:val="0"/>
        </w:rPr>
        <w:t>“As Anna Lee, RN, I want to see clearly why “Create Care Plan” is blocked when a resident’s Level of Care is not yet Confirmed, and a direct path to resolve it, so that I’m not stuck without understanding the gate or how to clear it.”</w:t>
      </w:r>
    </w:p>
    <w:p w14:paraId="0000104D">
      <w:pPr>
        <w:spacing w:after="80"/>
      </w:pPr>
      <w:r>
        <w:rPr>
          <w:b/>
          <w:bCs/>
          <w:rtl w:val="0"/>
        </w:rPr>
        <w:t xml:space="preserve">   Acceptance criteria:</w:t>
      </w:r>
    </w:p>
    <w:p w14:paraId="0000104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resident LOC = Suggested (not yet Confirmed), When I open “New Care Plan” for that resident, Then the “Create Care Plan” button is disabled with a tooltip “Confirm LOC classification first.”</w:t>
      </w:r>
    </w:p>
    <w:p w14:paraId="0000104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the gate is active, When the LOC Gate screen renders, Then it shows the resident’s name and room, an amber banner, and an explanation card stating LOC must be Confirmed before a care plan can be created.</w:t>
      </w:r>
    </w:p>
    <w:p w14:paraId="0000105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the gate is active, When I click “Go to LOC Classification,” Then the system navigates directly to LOC Classification for that same resident.</w:t>
      </w:r>
    </w:p>
    <w:p w14:paraId="0000105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DON or Nurse subsequently confirms/overrides the resident’s LOC, When I return to “New Care Plan” for that resident, Then the gate no longer appears and “Create Care Plan” is enabled.</w:t>
      </w:r>
    </w:p>
    <w:sectPr>
      <w:footerReference r:id="rId3" w:type="default"/>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E0FC88D6-5BF3-4A23-9951-7F3AF3E8258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90F3217-235D-40DB-A9E3-1174350CAA5B}"/>
  </w:font>
  <w:font w:name="Wingdings">
    <w:panose1 w:val="05000000000000000000"/>
    <w:charset w:val="02"/>
    <w:family w:val="auto"/>
    <w:pitch w:val="default"/>
    <w:sig w:usb0="00000000" w:usb1="00000000" w:usb2="00000000" w:usb3="00000000" w:csb0="80000000" w:csb1="00000000"/>
    <w:embedRegular r:id="rId3" w:fontKey="{589E05E7-A302-4677-BC11-435BBB917ABD}"/>
  </w:font>
  <w:font w:name="Calibri">
    <w:panose1 w:val="020F0502020204030204"/>
    <w:charset w:val="00"/>
    <w:family w:val="swiss"/>
    <w:pitch w:val="default"/>
    <w:sig w:usb0="E4002EFF" w:usb1="C200247B" w:usb2="00000009" w:usb3="00000000" w:csb0="200001FF" w:csb1="00000000"/>
    <w:embedRegular r:id="rId4" w:fontKey="{F50C23BC-7E9D-4C98-AB5A-C1E5826D0C8B}"/>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77A115D-3BF3-4DC6-BB44-38464966CE1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D">
    <w:pPr>
      <w:jc w:val="right"/>
    </w:pPr>
    <w:r>
      <w:rPr>
        <w:sz w:val="20"/>
        <w:szCs w:val="20"/>
        <w:rtl w:val="0"/>
      </w:rPr>
      <w:t xml:space="preserve">Page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5B4709"/>
    <w:multiLevelType w:val="singleLevel"/>
    <w:tmpl w:val="A55B4709"/>
    <w:lvl w:ilvl="0" w:tentative="0">
      <w:start w:val="5"/>
      <w:numFmt w:val="decimal"/>
      <w:suff w:val="space"/>
      <w:lvlText w:val="%1."/>
      <w:lvlJc w:val="left"/>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compat>
    <w:compatSetting w:name="compatibilityMode" w:uri="http://schemas.microsoft.com/office/word" w:val="15"/>
  </w:compat>
  <w:rsids>
    <w:rsidRoot w:val="00000000"/>
    <w:rsid w:val="071F6654"/>
    <w:rsid w:val="242236D7"/>
    <w:rsid w:val="2F561FC3"/>
    <w:rsid w:val="43A045E4"/>
    <w:rsid w:val="4B6233DD"/>
    <w:rsid w:val="5270414C"/>
    <w:rsid w:val="78663B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left"/>
    </w:pPr>
    <w:rPr>
      <w:rFonts w:ascii="Arial" w:hAnsi="Arial" w:eastAsia="Arial" w:cs="Arial"/>
      <w:b/>
      <w:bCs/>
      <w:color w:val="2E5090"/>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100" w:line="240" w:lineRule="auto"/>
      <w:ind w:left="0" w:right="0" w:firstLine="0"/>
      <w:jc w:val="left"/>
    </w:pPr>
    <w:rPr>
      <w:rFonts w:ascii="Arial" w:hAnsi="Arial" w:eastAsia="Arial" w:cs="Arial"/>
      <w:b/>
      <w:bCs/>
      <w:color w:val="2E5090"/>
      <w:sz w:val="28"/>
      <w:szCs w:val="28"/>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i/>
      <w:iCs/>
      <w:color w:val="2E74B5"/>
      <w:sz w:val="22"/>
      <w:szCs w:val="22"/>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22"/>
      <w:szCs w:val="22"/>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2"/>
      <w:szCs w:val="22"/>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eader"/>
    <w:basedOn w:val="1"/>
    <w:qFormat/>
    <w:uiPriority w:val="0"/>
    <w:pPr>
      <w:tabs>
        <w:tab w:val="center" w:pos="4153"/>
        <w:tab w:val="right" w:pos="8306"/>
      </w:tabs>
      <w:snapToGrid w:val="0"/>
    </w:pPr>
    <w:rPr>
      <w:sz w:val="18"/>
      <w:szCs w:val="18"/>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000000"/>
      <w:sz w:val="56"/>
      <w:szCs w:val="56"/>
      <w:u w:val="none"/>
      <w:shd w:val="clear" w:fill="auto"/>
      <w:vertAlign w:val="baseline"/>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table" w:customStyle="1" w:styleId="1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Words>1866</Words>
  <Characters>9128</Characters>
  <TotalTime>0</TotalTime>
  <ScaleCrop>false</ScaleCrop>
  <LinksUpToDate>false</LinksUpToDate>
  <CharactersWithSpaces>10908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2026-07-07T02:46:00Z</dcterms:created>
  <dc:creator>UnkaiPC</dc:creator>
  <cp:lastModifiedBy>UnkaiPC</cp:lastModifiedBy>
  <dcterms:modified xsi:type="dcterms:W3CDTF">2026-07-07T03:26:04Z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B366BBCFD4634221B27D8F8D31453414_12</vt:lpwstr>
  </property>
</Properties>
</file>