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png" ContentType="image/png"/>
  <Override PartName="/word/media/rId36.png" ContentType="image/png"/>
  <Override PartName="/word/media/rId45.png" ContentType="image/png"/>
  <Override PartName="/word/media/rId48.png" ContentType="image/png"/>
  <Override PartName="/word/media/rId52.png" ContentType="image/png"/>
  <Override PartName="/word/media/image2.png" ContentType="image/png"/>
  <Override PartName="/word/media/image11.png" ContentType="image/png"/>
  <Override PartName="/word/media/image3.png" ContentType="image/png"/>
  <Override PartName="/word/media/image1.png" ContentType="image/png"/>
  <Override PartName="/word/media/image6.png" ContentType="image/png"/>
  <Override PartName="/word/media/image7.png" ContentType="image/png"/>
  <Override PartName="/word/media/image8.png" ContentType="image/png"/>
  <Override PartName="/word/media/image5.png" ContentType="image/png"/>
  <Override PartName="/word/media/image4.png" ContentType="image/png"/>
  <Override PartName="/word/media/image10.png" ContentType="image/png"/>
  <Override PartName="/word/media/image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TRUY XUẤT NGỮ NGHĨA VĂN BẢN PHÁP LUẬT VIỆT NAM</w:t>
      </w:r>
    </w:p>
    <w:p>
      <w:pPr>
        <w:pStyle w:val="BodyText"/>
      </w:pPr>
      <w:r>
        <w:rPr>
          <w:b/>
          <w:bCs/>
        </w:rPr>
        <w:t xml:space="preserve">BẰNG FINE-TUNE SENTENCE EMBEDDING VỚI HARD NEGATIVES MINING</w:t>
      </w:r>
    </w:p>
    <w:p>
      <w:pPr>
        <w:pStyle w:val="BodyText"/>
      </w:pPr>
      <w:r>
        <w:rPr>
          <w:b/>
          <w:bCs/>
        </w:rPr>
        <w:t xml:space="preserve">VÕ TRỌNG NHƠN¹, BÙI THANH HÙNG¹</w:t>
      </w:r>
    </w:p>
    <w:p>
      <w:pPr>
        <w:pStyle w:val="BodyText"/>
      </w:pPr>
      <w:r>
        <w:rPr>
          <w:i/>
          <w:iCs/>
        </w:rPr>
        <w:t xml:space="preserve">¹Khoa Công nghệ thông tin, Đại học Công nghiệp Thành phố Hồ Chí Minh</w:t>
      </w:r>
    </w:p>
    <w:p>
      <w:pPr>
        <w:pStyle w:val="BodyText"/>
      </w:pPr>
      <w:r>
        <w:t xml:space="preserve">nhon22658441@student.iuh.edu.vn, buithanhhung@iuh.edu.vn</w:t>
      </w:r>
    </w:p>
    <w:p>
      <w:pPr>
        <w:pStyle w:val="BodyText"/>
      </w:pPr>
      <w:r>
        <w:t xml:space="preserve">Corresponding email: nhon22658441@student.iuh.edu.vn</w:t>
      </w:r>
    </w:p>
    <w:p>
      <w:pPr>
        <w:pStyle w:val="BodyText"/>
      </w:pPr>
      <w:r>
        <w:rPr>
          <w:b/>
          <w:bCs/>
        </w:rPr>
        <w:t xml:space="preserve">Tóm tắt:</w:t>
      </w:r>
      <w:r>
        <w:t xml:space="preserve"> </w:t>
      </w:r>
      <w:r>
        <w:t xml:space="preserve">Truy xuất văn bản pháp luật tiếng Việt là một bài toán Information Retrieval đặc thù miền, đòi hỏi mô hình vừa hiểu được ngữ nghĩa câu hỏi đời thường vừa khớp chính xác số hiệu văn bản, Điều, Khoản. Trong nghiên cứu này, chúng tôi đề xuất một hệ thống Retrieval-Augmented Generation (RAG) tiếng Việt kết hợp dense retrieval, sparse retrieval BM25 và cross-encoder reranking, được củng cố bằng quy trình fine-tune contrastive learning hai pha trên bộ dữ liệu Zalo AI Challenge 2021. Cụ thể, bốn mô hình embedding multilingual gồm</w:t>
      </w:r>
      <w:r>
        <w:t xml:space="preserve"> </w:t>
      </w:r>
      <w:r>
        <w:rPr>
          <w:rStyle w:val="VerbatimChar"/>
        </w:rPr>
        <w:t xml:space="preserve">BAAI/bge-m3</w:t>
      </w:r>
      <w:r>
        <w:t xml:space="preserve">,</w:t>
      </w:r>
      <w:r>
        <w:t xml:space="preserve"> </w:t>
      </w:r>
      <w:r>
        <w:rPr>
          <w:rStyle w:val="VerbatimChar"/>
        </w:rPr>
        <w:t xml:space="preserve">intfloat/multilingual-e5-base</w:t>
      </w:r>
      <w:r>
        <w:t xml:space="preserve">,</w:t>
      </w:r>
      <w:r>
        <w:t xml:space="preserve"> </w:t>
      </w:r>
      <w:r>
        <w:rPr>
          <w:rStyle w:val="VerbatimChar"/>
        </w:rPr>
        <w:t xml:space="preserve">Alibaba-NLP/gte-multilingual-base</w:t>
      </w:r>
      <w:r>
        <w:t xml:space="preserve"> </w:t>
      </w:r>
      <w:r>
        <w:t xml:space="preserve">và</w:t>
      </w:r>
      <w:r>
        <w:t xml:space="preserve"> </w:t>
      </w:r>
      <w:r>
        <w:rPr>
          <w:rStyle w:val="VerbatimChar"/>
        </w:rPr>
        <w:t xml:space="preserve">keepitreal/vietnamese-sbert</w:t>
      </w:r>
      <w:r>
        <w:t xml:space="preserve"> </w:t>
      </w:r>
      <w:r>
        <w:t xml:space="preserve">được tinh chỉnh tuần tự theo hai chiến lược: in-batch negatives qua</w:t>
      </w:r>
      <w:r>
        <w:t xml:space="preserve"> </w:t>
      </w:r>
      <w:r>
        <w:rPr>
          <w:rStyle w:val="VerbatimChar"/>
        </w:rPr>
        <w:t xml:space="preserve">MultipleNegativesRankingLoss</w:t>
      </w:r>
      <w:r>
        <w:t xml:space="preserve"> </w:t>
      </w:r>
      <w:r>
        <w:t xml:space="preserve">và hard negatives mining bằng BM25 top-30, với eval theo từng epoch và early stopping theo F2@10. Thực nghiệm trên 660 mẫu test cho thấy</w:t>
      </w:r>
      <w:r>
        <w:t xml:space="preserve"> </w:t>
      </w:r>
      <w:r>
        <w:rPr>
          <w:rStyle w:val="VerbatimChar"/>
        </w:rPr>
        <w:t xml:space="preserve">bge-m3</w:t>
      </w:r>
      <w:r>
        <w:t xml:space="preserve"> </w:t>
      </w:r>
      <w:r>
        <w:t xml:space="preserve">sau khi fine-tune với hard negatives đạt</w:t>
      </w:r>
      <w:r>
        <w:t xml:space="preserve"> </w:t>
      </w:r>
      <w:r>
        <w:rPr>
          <w:b/>
          <w:bCs/>
        </w:rPr>
        <w:t xml:space="preserve">F2@10 = 0,3209</w:t>
      </w:r>
      <w:r>
        <w:t xml:space="preserve">, Recall@10 = 0,8985 và MRR = 0,7444 — vượt 5,9% F2@10 so với baseline zero-shot, đồng thời là cấu hình tốt nhất trong 12 cấu hình thử nghiệm. Mô hình nhỏ</w:t>
      </w:r>
      <w:r>
        <w:t xml:space="preserve"> </w:t>
      </w:r>
      <w:r>
        <w:rPr>
          <w:rStyle w:val="VerbatimChar"/>
        </w:rPr>
        <w:t xml:space="preserve">vietnamese-sbert</w:t>
      </w:r>
      <w:r>
        <w:t xml:space="preserve"> </w:t>
      </w:r>
      <w:r>
        <w:t xml:space="preserve">ghi nhận mức cải thiện ấn tượng nhất với +50,6% F2@10, minh chứng hiệu quả của fine-tune domain-adaptive đối với encoder nhỏ. Hệ thống đã được triển khai production tại địa chỉ</w:t>
      </w:r>
      <w:r>
        <w:t xml:space="preserve"> </w:t>
      </w:r>
      <w:r>
        <w:rPr>
          <w:i/>
          <w:iCs/>
        </w:rPr>
        <w:t xml:space="preserve">nlp-rag.votrongnhon.cloud</w:t>
      </w:r>
      <w:r>
        <w:t xml:space="preserve"> </w:t>
      </w:r>
      <w:r>
        <w:t xml:space="preserve">với đầy đủ hybrid retrieval, LLM streaming và multi-turn dialog.</w:t>
      </w:r>
    </w:p>
    <w:p>
      <w:pPr>
        <w:pStyle w:val="BodyText"/>
      </w:pPr>
      <w:r>
        <w:rPr>
          <w:b/>
          <w:bCs/>
        </w:rPr>
        <w:t xml:space="preserve">Từ khoá:</w:t>
      </w:r>
      <w:r>
        <w:t xml:space="preserve"> </w:t>
      </w:r>
      <w:r>
        <w:t xml:space="preserve">Vietnamese Legal Retrieval, Sentence Embedding, Hard Negatives Mining, BM25, Cross-encoder Reranker, Retrieval-Augmented Generation, BGE-M3, Zalo AI Challenge.</w:t>
      </w:r>
    </w:p>
    <w:bookmarkStart w:id="28" w:name="giới-thiệu"/>
    <w:p>
      <w:pPr>
        <w:pStyle w:val="Heading1"/>
      </w:pPr>
      <w:r>
        <w:rPr>
          <w:b/>
          <w:bCs/>
        </w:rPr>
        <w:t xml:space="preserve">1. GIỚI THIỆU</w:t>
      </w:r>
    </w:p>
    <w:p>
      <w:pPr>
        <w:pStyle w:val="FirstParagraph"/>
      </w:pPr>
      <w:r>
        <w:t xml:space="preserve">Hệ thống pháp luật Việt Nam gồm hàng chục nghìn văn bản quy phạm trải dài nhiều lĩnh vực: Lao động, Hình sự, Dân sự, Doanh nghiệp, Đầu tư, Đất đai, Thuế. Người sử dụng — dù là người dân, doanh nghiệp hay luật sư — thường gặp khó khăn khi cần tra cứu nhanh một điều khoản cụ thể từ một câu hỏi tự nhiên, do phải đối chiếu Luật gốc với các Nghị định và Thông tư hướng dẫn. Các dịch vụ tra cứu phổ biến hiện nay (Thư viện Pháp luật, LuatVietnam) chủ yếu dựa trên tìm kiếm lexical (BM25, Elasticsearch), do đó phụ thuộc nhiều vào việc người dùng biết chính xác từ khóa pháp lý.</w:t>
      </w:r>
    </w:p>
    <w:p>
      <w:pPr>
        <w:pStyle w:val="BodyText"/>
      </w:pPr>
      <w:r>
        <w:t xml:space="preserve">Nghiên cứu gần đây cho thấy dense retrieval với sentence embedding fine-tuned [1, 2] mang lại độ chính xác vượt trội so với lexical retrieval cổ điển, đặc biệt khi câu hỏi diễn đạt khác biệt bề mặt với văn bản đích. Tuy nhiên, hiệu quả của các embedder multilingual sẵn có khi áp dụng cho domain pháp lý tiếng Việt chưa được khảo sát một cách hệ thống, và quy trình fine-tune chuyên biệt cho bài toán này còn thiếu thực nghiệm đối chiếu.</w:t>
      </w:r>
    </w:p>
    <w:p>
      <w:pPr>
        <w:pStyle w:val="BodyText"/>
      </w:pPr>
      <w:r>
        <w:t xml:space="preserve">Trong bài báo này, chúng tôi đặt câu hỏi nghiên cứu trung tâm:</w:t>
      </w:r>
      <w:r>
        <w:t xml:space="preserve"> </w:t>
      </w:r>
      <w:r>
        <w:rPr>
          <w:i/>
          <w:iCs/>
        </w:rPr>
        <w:t xml:space="preserve">bốn mô hình embedding multilingual hiện đại có hành vi khác nhau như thế nào trên domain pháp luật Việt Nam, và hai chiến lược lấy negative samples (in-batch và hard negatives) đóng góp ra sao vào chất lượng truy xuất?</w:t>
      </w:r>
      <w:r>
        <w:t xml:space="preserve"> </w:t>
      </w:r>
      <w:r>
        <w:t xml:space="preserve">Đóng góp chính của nghiên cứu gồm bốn điểm:</w:t>
      </w:r>
    </w:p>
    <w:p>
      <w:pPr>
        <w:pStyle w:val="BodyText"/>
      </w:pPr>
      <w:r>
        <w:t xml:space="preserve">- Thiết kế quy trình fine-tune hai pha (in-batch warm-up rồi hard negatives mining) cho bốn mô hình embedding multilingual:</w:t>
      </w:r>
      <w:r>
        <w:t xml:space="preserve"> </w:t>
      </w:r>
      <w:r>
        <w:rPr>
          <w:rStyle w:val="VerbatimChar"/>
        </w:rPr>
        <w:t xml:space="preserve">bge-m3</w:t>
      </w:r>
      <w:r>
        <w:t xml:space="preserve"> </w:t>
      </w:r>
      <w:r>
        <w:t xml:space="preserve">[3],</w:t>
      </w:r>
      <w:r>
        <w:t xml:space="preserve"> </w:t>
      </w:r>
      <w:r>
        <w:rPr>
          <w:rStyle w:val="VerbatimChar"/>
        </w:rPr>
        <w:t xml:space="preserve">multilingual-e5-base</w:t>
      </w:r>
      <w:r>
        <w:t xml:space="preserve"> </w:t>
      </w:r>
      <w:r>
        <w:t xml:space="preserve">[4],</w:t>
      </w:r>
      <w:r>
        <w:t xml:space="preserve"> </w:t>
      </w:r>
      <w:r>
        <w:rPr>
          <w:rStyle w:val="VerbatimChar"/>
        </w:rPr>
        <w:t xml:space="preserve">gte-multilingual-base</w:t>
      </w:r>
      <w:r>
        <w:t xml:space="preserve"> </w:t>
      </w:r>
      <w:r>
        <w:t xml:space="preserve">và</w:t>
      </w:r>
      <w:r>
        <w:t xml:space="preserve"> </w:t>
      </w:r>
      <w:r>
        <w:rPr>
          <w:rStyle w:val="VerbatimChar"/>
        </w:rPr>
        <w:t xml:space="preserve">vietnamese-sbert</w:t>
      </w:r>
      <w:r>
        <w:t xml:space="preserve">, đánh giá nhất quán trên cùng split của Zalo AI Challenge 2021 [11].</w:t>
      </w:r>
    </w:p>
    <w:p>
      <w:pPr>
        <w:pStyle w:val="BodyText"/>
      </w:pPr>
      <w:r>
        <w:t xml:space="preserve">- Áp dụng metric F2@k — metric chính thức của cuộc thi Zalo — bên cạnh Recall@k, MRR và nDCG@k, để phân tích đầy đủ các đánh đổi giữa precision và recall trong domain pháp lý vốn ưu tiên không bỏ sót.</w:t>
      </w:r>
    </w:p>
    <w:p>
      <w:pPr>
        <w:pStyle w:val="BodyText"/>
      </w:pPr>
      <w:r>
        <w:t xml:space="preserve">- Phân tích định lượng 12 cấu hình (4 mô hình × 3 chiến lược) với eval theo epoch và early stopping, cho phép quan sát convergence và xác định checkpoint tối ưu thay vì chỉ dùng giá trị cuối.</w:t>
      </w:r>
    </w:p>
    <w:p>
      <w:pPr>
        <w:pStyle w:val="BodyText"/>
      </w:pPr>
      <w:r>
        <w:t xml:space="preserve">- Hiện thực hóa toàn bộ pipeline thành web application full-stack (FastAPI + Next.js + ChromaDB + Redis), triển khai production qua Cloudflare Tunnel, đảm bảo kết quả nghiên cứu có thể được kiểm chứng trực tiếp trong môi trường thực tế.</w:t>
      </w:r>
    </w:p>
    <w:p>
      <w:pPr>
        <w:pStyle w:val="BodyText"/>
      </w:pPr>
      <w:r>
        <w:t xml:space="preserve">Bố cục bài báo gồm: Phần 2 trình bày các nghiên cứu liên quan; Phần 3 mô tả phương pháp đề xuất; Phần 4 trình bày thực nghiệm và phân tích kết quả trên Zalo AI Challenge 2021; Phần 5 đưa ra kết luận và hướng phát triển.</w:t>
      </w:r>
    </w:p>
    <w:bookmarkEnd w:id="28"/>
    <w:bookmarkStart w:id="29" w:name="các-nghiên-cứu-liên-quan"/>
    <w:p>
      <w:pPr>
        <w:pStyle w:val="Heading1"/>
      </w:pPr>
      <w:r>
        <w:rPr>
          <w:b/>
          <w:bCs/>
        </w:rPr>
        <w:t xml:space="preserve">2. CÁC NGHIÊN CỨU LIÊN QUAN</w:t>
      </w:r>
    </w:p>
    <w:p>
      <w:pPr>
        <w:pStyle w:val="FirstParagraph"/>
      </w:pPr>
      <w:r>
        <w:t xml:space="preserve">Hướng nghiên cứu dense retrieval bắt đầu được hệ thống hóa từ Dense Passage Retrieval (DPR) [1], chứng minh rằng bi-encoder fine-tune bằng contrastive learning có thể vượt qua BM25 trên một số bộ dữ liệu open-domain QA. Sentence-BERT [2] mở rộng paradigm này bằng cách huấn luyện Siamese network với cosine objective, đặt nền móng cho thư viện</w:t>
      </w:r>
      <w:r>
        <w:t xml:space="preserve"> </w:t>
      </w:r>
      <w:r>
        <w:rPr>
          <w:rStyle w:val="VerbatimChar"/>
        </w:rPr>
        <w:t xml:space="preserve">sentence-transformers</w:t>
      </w:r>
      <w:r>
        <w:t xml:space="preserve"> </w:t>
      </w:r>
      <w:r>
        <w:t xml:space="preserve">[12] — công cụ chuẩn để tinh chỉnh sentence embedding.</w:t>
      </w:r>
    </w:p>
    <w:p>
      <w:pPr>
        <w:pStyle w:val="BodyText"/>
      </w:pPr>
      <w:r>
        <w:t xml:space="preserve">Các kiến trúc multilingual gần đây như XLM-RoBERTa [5] và các phiên bản fine-tune sau đó — bao gồm BGE M3-Embedding [3] và Multilingual E5 [4] — đạt SOTA trên benchmark MTEB và hỗ trợ tốt cho tiếng Việt nhờ pre-train trên hàng trăm ngôn ngữ. Tuy vậy, các mô hình này thường được đánh giá trên các tập dữ liệu open-domain; mức độ thích nghi với domain pháp lý tiếng Việt — vốn có thuật ngữ chuyên biệt và cấu trúc văn bản phân cấp Điều / Khoản / Điểm — chưa được khảo sát đầy đủ.</w:t>
      </w:r>
    </w:p>
    <w:p>
      <w:pPr>
        <w:pStyle w:val="BodyText"/>
      </w:pPr>
      <w:r>
        <w:t xml:space="preserve">Đối với chiến lược lấy negative samples, contrastive learning cổ điển dùng in-batch negatives [1, 2] — các cặp</w:t>
      </w:r>
      <w:r>
        <w:t xml:space="preserve"> </w:t>
      </w:r>
      <w:r>
        <w:rPr>
          <w:rStyle w:val="VerbatimChar"/>
        </w:rPr>
        <w:t xml:space="preserve">(q_i, p_j)</w:t>
      </w:r>
      <w:r>
        <w:t xml:space="preserve"> </w:t>
      </w:r>
      <w:r>
        <w:t xml:space="preserve">với</w:t>
      </w:r>
      <w:r>
        <w:t xml:space="preserve"> </w:t>
      </w:r>
      <w:r>
        <w:rPr>
          <w:rStyle w:val="VerbatimChar"/>
        </w:rPr>
        <w:t xml:space="preserve">j ≠ i</w:t>
      </w:r>
      <w:r>
        <w:t xml:space="preserve"> </w:t>
      </w:r>
      <w:r>
        <w:t xml:space="preserve">trong cùng batch được coi là negative. Hard negatives mining từ retrieval engines yếu hơn (BM25, lexical) được đề xuất trong DPR [1] và đã trở thành chuẩn cho fine-tune dense retriever. Trong miền pháp luật, các điều luật có chung số hiệu hoặc cùng chủ đề thường tạo ra hard negatives đặc trưng mà in-batch ngẫu nhiên khó capture được.</w:t>
      </w:r>
    </w:p>
    <w:p>
      <w:pPr>
        <w:pStyle w:val="BodyText"/>
      </w:pPr>
      <w:r>
        <w:t xml:space="preserve">Để kết hợp dense và sparse retrieval, Reciprocal Rank Fusion (RRF) [7] đã chứng minh tính hiệu quả vượt trội so với các phương pháp tổng hợp dựa trên score (Condorcet, learned weights). RRF không yêu cầu normalize điểm số nên phù hợp với các retriever khác scale như cosine similarity và BM25 [6]. Sau giai đoạn retrieval, cross-encoder reranker [2] thường được sử dụng theo pattern 2-stage để tinh chỉnh thứ hạng top-K — trong nghiên cứu này, chúng tôi sử dụng</w:t>
      </w:r>
      <w:r>
        <w:t xml:space="preserve"> </w:t>
      </w:r>
      <w:r>
        <w:rPr>
          <w:rStyle w:val="VerbatimChar"/>
        </w:rPr>
        <w:t xml:space="preserve">BAAI/bge-reranker-v2-m3</w:t>
      </w:r>
      <w:r>
        <w:t xml:space="preserve"> </w:t>
      </w:r>
      <w:r>
        <w:t xml:space="preserve">off-the-shelf.</w:t>
      </w:r>
    </w:p>
    <w:p>
      <w:pPr>
        <w:pStyle w:val="BodyText"/>
      </w:pPr>
      <w:r>
        <w:t xml:space="preserve">Cuối cùng, kiến trúc Retrieval-Augmented Generation [8] cho phép kết hợp truy xuất với sinh câu trả lời tự nhiên, làm giảm hiện tượng hallucination của LLM bằng cách bám vào tài liệu ground-truth. Hướng phát triển HyDE [9] — sinh giả thuyết câu trả lời rồi embed để retrieve — là một mở rộng đáng chú ý cho các câu hỏi phức tạp.</w:t>
      </w:r>
    </w:p>
    <w:bookmarkEnd w:id="29"/>
    <w:bookmarkStart w:id="41" w:name="phương-pháp-đề-xuất"/>
    <w:p>
      <w:pPr>
        <w:pStyle w:val="Heading1"/>
      </w:pPr>
      <w:r>
        <w:rPr>
          <w:b/>
          <w:bCs/>
        </w:rPr>
        <w:t xml:space="preserve">3. PHƯƠNG PHÁP ĐỀ XUẤT</w:t>
      </w:r>
    </w:p>
    <w:bookmarkStart w:id="33" w:name="tổng-quan-kiến-trúc"/>
    <w:p>
      <w:pPr>
        <w:pStyle w:val="Heading2"/>
      </w:pPr>
      <w:r>
        <w:rPr>
          <w:b/>
          <w:bCs/>
        </w:rPr>
        <w:t xml:space="preserve">3.1. Tổng quan kiến trúc</w:t>
      </w:r>
    </w:p>
    <w:p>
      <w:pPr>
        <w:pStyle w:val="FirstParagraph"/>
      </w:pPr>
      <w:r>
        <w:t xml:space="preserve">Hệ thống VN Legal RAG được tổ chức theo ba giai đoạn: offline (tiền xử lý + chunking + lập chỉ mục), fine-tune (huấn luyện embedding contrastive) và online (hybrid retrieval + LLM generation). Hình 1 minh họa kiến trúc tổng quát.</w:t>
      </w:r>
    </w:p>
    <w:p>
      <w:pPr>
        <w:pStyle w:val="BodyText"/>
      </w:pPr>
      <w:r>
        <w:drawing>
          <wp:inline>
            <wp:extent cx="5486400" cy="3657600"/>
            <wp:effectExtent b="0" l="0" r="0" t="0"/>
            <wp:docPr descr="" title="" id="31" name="Picture"/>
            <a:graphic>
              <a:graphicData uri="http://schemas.openxmlformats.org/drawingml/2006/picture">
                <pic:pic>
                  <pic:nvPicPr>
                    <pic:cNvPr descr="images/fig1_architecture.png" id="32" name="Picture"/>
                    <pic:cNvPicPr>
                      <a:picLocks noChangeArrowheads="1" noChangeAspect="1"/>
                    </pic:cNvPicPr>
                  </pic:nvPicPr>
                  <pic:blipFill>
                    <a:blip r:embed="rId30"/>
                    <a:stretch>
                      <a:fillRect/>
                    </a:stretch>
                  </pic:blipFill>
                  <pic:spPr bwMode="auto">
                    <a:xfrm>
                      <a:off x="0" y="0"/>
                      <a:ext cx="5486400" cy="3657600"/>
                    </a:xfrm>
                    <a:prstGeom prst="rect">
                      <a:avLst/>
                    </a:prstGeom>
                    <a:noFill/>
                    <a:ln w="9525">
                      <a:noFill/>
                      <a:headEnd/>
                      <a:tailEnd/>
                    </a:ln>
                  </pic:spPr>
                </pic:pic>
              </a:graphicData>
            </a:graphic>
          </wp:inline>
        </w:drawing>
      </w:r>
    </w:p>
    <w:p>
      <w:pPr>
        <w:pStyle w:val="BodyText"/>
      </w:pPr>
      <w:r>
        <w:rPr>
          <w:i/>
          <w:iCs/>
        </w:rPr>
        <w:t xml:space="preserve">Hình 1. Kiến trúc tổng quát ba tầng — Frontend (Next.js), Cloudflare Tunnel và Backend FastAPI điều phối năm dịch vụ Redis, ChromaDB, BM25, Reranker và LLM.</w:t>
      </w:r>
    </w:p>
    <w:p>
      <w:pPr>
        <w:pStyle w:val="BodyText"/>
      </w:pPr>
      <w:r>
        <w:t xml:space="preserve">Cho corpus</w:t>
      </w:r>
      <w:r>
        <w:t xml:space="preserve"> </w:t>
      </w:r>
      <w:r>
        <w:rPr>
          <w:i/>
          <w:iCs/>
        </w:rPr>
        <w:t xml:space="preserve">C = {d_1, …, d_N}</w:t>
      </w:r>
      <w:r>
        <w:t xml:space="preserve"> </w:t>
      </w:r>
      <w:r>
        <w:t xml:space="preserve">gồm</w:t>
      </w:r>
      <w:r>
        <w:t xml:space="preserve"> </w:t>
      </w:r>
      <w:r>
        <w:rPr>
          <w:i/>
          <w:iCs/>
        </w:rPr>
        <w:t xml:space="preserve">N</w:t>
      </w:r>
      <w:r>
        <w:t xml:space="preserve"> </w:t>
      </w:r>
      <w:r>
        <w:t xml:space="preserve">chunk văn bản pháp luật và truy vấn</w:t>
      </w:r>
      <w:r>
        <w:t xml:space="preserve"> </w:t>
      </w:r>
      <w:r>
        <w:rPr>
          <w:i/>
          <w:iCs/>
        </w:rPr>
        <w:t xml:space="preserve">q</w:t>
      </w:r>
      <w:r>
        <w:t xml:space="preserve"> </w:t>
      </w:r>
      <w:r>
        <w:t xml:space="preserve">tự nhiên, mục tiêu là tìm tập con</w:t>
      </w:r>
      <w:r>
        <w:t xml:space="preserve"> </w:t>
      </w:r>
      <w:r>
        <w:rPr>
          <w:i/>
          <w:iCs/>
        </w:rPr>
        <w:t xml:space="preserve">D_k ⊆ C</w:t>
      </w:r>
      <w:r>
        <w:t xml:space="preserve"> </w:t>
      </w:r>
      <w:r>
        <w:t xml:space="preserve">gồm</w:t>
      </w:r>
      <w:r>
        <w:t xml:space="preserve"> </w:t>
      </w:r>
      <w:r>
        <w:rPr>
          <w:i/>
          <w:iCs/>
        </w:rPr>
        <w:t xml:space="preserve">k</w:t>
      </w:r>
      <w:r>
        <w:t xml:space="preserve"> </w:t>
      </w:r>
      <w:r>
        <w:t xml:space="preserve">chunk có xác suất chứa câu trả lời cao nhất theo công thức:</w:t>
      </w:r>
    </w:p>
    <w:p>
      <w:pPr>
        <w:pStyle w:val="BodyText"/>
      </w:pPr>
      <m:oMathPara>
        <m:oMathParaPr>
          <m:jc m:val="center"/>
        </m:oMathParaPr>
        <m:oMath>
          <m:sSub>
            <m:e>
              <m:r>
                <m:t>D</m:t>
              </m:r>
            </m:e>
            <m:sub>
              <m:r>
                <m:t>k</m:t>
              </m:r>
            </m:sub>
          </m:sSub>
          <m:r>
            <m:rPr>
              <m:sty m:val="p"/>
            </m:rPr>
            <m:t>=</m:t>
          </m:r>
          <m:sSub>
            <m:e>
              <m:r>
                <m:rPr>
                  <m:nor/>
                  <m:sty m:val="p"/>
                </m:rPr>
                <m:t>TopK</m:t>
              </m:r>
            </m:e>
            <m:sub>
              <m:r>
                <m:t>d</m:t>
              </m:r>
              <m:r>
                <m:rPr>
                  <m:sty m:val="p"/>
                </m:rPr>
                <m:t>∈</m:t>
              </m:r>
              <m:r>
                <m:t>C</m:t>
              </m:r>
            </m:sub>
          </m:sSub>
          <m:r>
            <m:t> </m:t>
          </m:r>
          <m:sSub>
            <m:e>
              <m:r>
                <m:t>f</m:t>
              </m:r>
            </m:e>
            <m:sub>
              <m:r>
                <m:rPr>
                  <m:nor/>
                  <m:sty m:val="p"/>
                </m:rPr>
                <m:t>hybrid</m:t>
              </m:r>
            </m:sub>
          </m:sSub>
          <m:r>
            <m:rPr>
              <m:sty m:val="p"/>
            </m:rPr>
            <m:t>(</m:t>
          </m:r>
          <m:r>
            <m:t>q</m:t>
          </m:r>
          <m:r>
            <m:rPr>
              <m:sty m:val="p"/>
            </m:rPr>
            <m:t>,</m:t>
          </m:r>
          <m:r>
            <m:t>d</m:t>
          </m:r>
          <m:r>
            <m:rPr>
              <m:sty m:val="p"/>
            </m:rPr>
            <m:t>)</m:t>
          </m:r>
          <m:r>
            <m:t> </m:t>
          </m:r>
          <m:r>
            <m:rPr>
              <m:sty m:val="p"/>
            </m:rPr>
            <m:t>(</m:t>
          </m:r>
          <m:r>
            <m:t>1</m:t>
          </m:r>
          <m:r>
            <m:rPr>
              <m:sty m:val="p"/>
            </m:rPr>
            <m:t>)</m:t>
          </m:r>
        </m:oMath>
      </m:oMathPara>
    </w:p>
    <w:p>
      <w:pPr>
        <w:pStyle w:val="FirstParagraph"/>
      </w:pPr>
      <w:r>
        <w:t xml:space="preserve">trong đó</w:t>
      </w:r>
      <w:r>
        <w:t xml:space="preserve"> </w:t>
      </w:r>
      <w:r>
        <w:rPr>
          <w:i/>
          <w:iCs/>
        </w:rPr>
        <w:t xml:space="preserve">f_hybrid</w:t>
      </w:r>
      <w:r>
        <w:t xml:space="preserve"> </w:t>
      </w:r>
      <w:r>
        <w:t xml:space="preserve">là hàm điểm tổ hợp từ ba thành phần — dense cosine, BM25 và cross-encoder — sẽ được mô tả ở mục 3.4.</w:t>
      </w:r>
    </w:p>
    <w:bookmarkEnd w:id="33"/>
    <w:bookmarkStart w:id="34" w:name="X4cd51a5aa6df2dffdc2b8ae3b55a17061a3629c"/>
    <w:p>
      <w:pPr>
        <w:pStyle w:val="Heading2"/>
      </w:pPr>
      <w:r>
        <w:rPr>
          <w:b/>
          <w:bCs/>
        </w:rPr>
        <w:t xml:space="preserve">3.2. Tiền xử lý và chunking theo Điều / Khoản / Điểm</w:t>
      </w:r>
    </w:p>
    <w:p>
      <w:pPr>
        <w:pStyle w:val="FirstParagraph"/>
      </w:pPr>
      <w:r>
        <w:t xml:space="preserve">Khác với chunking generic dựa trên độ dài cố định, chúng tôi áp dụng structured chunking khai thác cấu trúc văn bản quy phạm pháp luật. Với mỗi Điều có độ dài</w:t>
      </w:r>
      <w:r>
        <w:t xml:space="preserve"> </w:t>
      </w:r>
      <w:r>
        <w:rPr>
          <w:i/>
          <w:iCs/>
        </w:rPr>
        <w:t xml:space="preserve">L ≤ 500</w:t>
      </w:r>
      <w:r>
        <w:t xml:space="preserve"> </w:t>
      </w:r>
      <w:r>
        <w:t xml:space="preserve">token (heuristic 1 token ≈ 4 ký tự tiếng Việt), Điều được giữ nguyên thành một chunk. Với Điều dài hơn, hệ thống tách theo Khoản bằng regex</w:t>
      </w:r>
      <w:r>
        <w:t xml:space="preserve"> </w:t>
      </w:r>
      <w:r>
        <w:rPr>
          <w:rStyle w:val="VerbatimChar"/>
        </w:rPr>
        <w:t xml:space="preserve">^\d+\.</w:t>
      </w:r>
      <w:r>
        <w:t xml:space="preserve">; nếu Khoản vẫn vượt 500 token, tách tiếp theo Điểm bằng regex</w:t>
      </w:r>
      <w:r>
        <w:t xml:space="preserve"> </w:t>
      </w:r>
      <w:r>
        <w:rPr>
          <w:rStyle w:val="VerbatimChar"/>
        </w:rPr>
        <w:t xml:space="preserve">^[a-zđ]\)</w:t>
      </w:r>
      <w:r>
        <w:t xml:space="preserve">.</w:t>
      </w:r>
    </w:p>
    <w:p>
      <w:pPr>
        <w:pStyle w:val="BodyText"/>
      </w:pPr>
      <w:r>
        <w:t xml:space="preserve">Mỗi chunk lưu metadata</w:t>
      </w:r>
      <w:r>
        <w:t xml:space="preserve"> </w:t>
      </w:r>
      <w:r>
        <w:rPr>
          <w:rStyle w:val="VerbatimChar"/>
        </w:rPr>
        <w:t xml:space="preserve">(law_id, article_id, khoan_id, diem_id, chunk_strategy)</w:t>
      </w:r>
      <w:r>
        <w:t xml:space="preserve"> </w:t>
      </w:r>
      <w:r>
        <w:t xml:space="preserve">phục vụ trực tiếp cho việc trích dẫn khi sinh câu trả lời. Sau dedupe theo ID, corpus còn 40.266 chunk (giảm từ 42.616 chunk thô).</w:t>
      </w:r>
    </w:p>
    <w:bookmarkEnd w:id="34"/>
    <w:bookmarkStart w:id="35" w:name="fine-tune-contrastive-learning-hai-pha"/>
    <w:p>
      <w:pPr>
        <w:pStyle w:val="Heading2"/>
      </w:pPr>
      <w:r>
        <w:rPr>
          <w:b/>
          <w:bCs/>
        </w:rPr>
        <w:t xml:space="preserve">3.3. Fine-tune contrastive learning hai pha</w:t>
      </w:r>
    </w:p>
    <w:p>
      <w:pPr>
        <w:pStyle w:val="FirstParagraph"/>
      </w:pPr>
      <w:r>
        <w:t xml:space="preserve">Quy trình fine-tune được tổ chức theo hai pha với eval theo epoch, áp dụng nhất quán cho cả bốn mô hình.</w:t>
      </w:r>
    </w:p>
    <w:p>
      <w:pPr>
        <w:pStyle w:val="BodyText"/>
      </w:pPr>
      <w:r>
        <w:rPr>
          <w:b/>
          <w:bCs/>
        </w:rPr>
        <w:t xml:space="preserve">Pha 1 — In-batch negatives.</w:t>
      </w:r>
      <w:r>
        <w:t xml:space="preserve"> </w:t>
      </w:r>
      <w:r>
        <w:t xml:space="preserve">Mỗi cặp train tạo input</w:t>
      </w:r>
      <w:r>
        <w:t xml:space="preserve"> </w:t>
      </w:r>
      <w:r>
        <w:rPr>
          <w:rStyle w:val="VerbatimChar"/>
        </w:rPr>
        <w:t xml:space="preserve">(q_i, p_i)</w:t>
      </w:r>
      <w:r>
        <w:t xml:space="preserve"> </w:t>
      </w:r>
      <w:r>
        <w:t xml:space="preserve">với</w:t>
      </w:r>
      <w:r>
        <w:t xml:space="preserve"> </w:t>
      </w:r>
      <w:r>
        <w:rPr>
          <w:i/>
          <w:iCs/>
        </w:rPr>
        <w:t xml:space="preserve">p_i</w:t>
      </w:r>
      <w:r>
        <w:t xml:space="preserve"> </w:t>
      </w:r>
      <w:r>
        <w:t xml:space="preserve">là điều luật positive. Loss</w:t>
      </w:r>
      <w:r>
        <w:t xml:space="preserve"> </w:t>
      </w:r>
      <w:r>
        <w:rPr>
          <w:rStyle w:val="VerbatimChar"/>
        </w:rPr>
        <w:t xml:space="preserve">MultipleNegativesRankingLoss</w:t>
      </w:r>
      <w:r>
        <w:t xml:space="preserve"> </w:t>
      </w:r>
      <w:r>
        <w:t xml:space="preserve">(MNRL) [12] coi các cặp</w:t>
      </w:r>
      <w:r>
        <w:t xml:space="preserve"> </w:t>
      </w:r>
      <w:r>
        <w:rPr>
          <w:rStyle w:val="VerbatimChar"/>
        </w:rPr>
        <w:t xml:space="preserve">(q_i, p_j)</w:t>
      </w:r>
      <w:r>
        <w:t xml:space="preserve"> </w:t>
      </w:r>
      <w:r>
        <w:t xml:space="preserve">với</w:t>
      </w:r>
      <w:r>
        <w:t xml:space="preserve"> </w:t>
      </w:r>
      <w:r>
        <w:rPr>
          <w:i/>
          <w:iCs/>
        </w:rPr>
        <w:t xml:space="preserve">j ≠ i</w:t>
      </w:r>
      <w:r>
        <w:t xml:space="preserve"> </w:t>
      </w:r>
      <w:r>
        <w:t xml:space="preserve">trong batch là negative, là dạng symmetric InfoNCE:</w:t>
      </w:r>
    </w:p>
    <w:p>
      <w:pPr>
        <w:pStyle w:val="BodyText"/>
      </w:pPr>
      <m:oMathPara>
        <m:oMathParaPr>
          <m:jc m:val="center"/>
        </m:oMathParaPr>
        <m:oMath>
          <m:sSub>
            <m:e>
              <m:r>
                <m:rPr>
                  <m:scr m:val="script"/>
                  <m:sty m:val="p"/>
                </m:rPr>
                <m:t>L</m:t>
              </m:r>
            </m:e>
            <m:sub>
              <m:r>
                <m:rPr>
                  <m:nor/>
                  <m:sty m:val="p"/>
                </m:rPr>
                <m:t>MNRL</m:t>
              </m:r>
            </m:sub>
          </m:sSub>
          <m:r>
            <m:rPr>
              <m:sty m:val="p"/>
            </m:rPr>
            <m:t>=</m:t>
          </m:r>
          <m:r>
            <m:rPr>
              <m:sty m:val="p"/>
            </m:rPr>
            <m:t>−</m:t>
          </m:r>
          <m:f>
            <m:fPr>
              <m:type m:val="bar"/>
            </m:fPr>
            <m:num>
              <m:r>
                <m:t>1</m:t>
              </m:r>
            </m:num>
            <m:den>
              <m:r>
                <m:t>B</m:t>
              </m:r>
            </m:den>
          </m:f>
          <m:nary>
            <m:naryPr>
              <m:chr m:val="∑"/>
              <m:limLoc m:val="undOvr"/>
              <m:subHide m:val="off"/>
              <m:supHide m:val="off"/>
            </m:naryPr>
            <m:sub>
              <m:r>
                <m:t>i</m:t>
              </m:r>
              <m:r>
                <m:rPr>
                  <m:sty m:val="p"/>
                </m:rPr>
                <m:t>=</m:t>
              </m:r>
              <m:r>
                <m:t>1</m:t>
              </m:r>
            </m:sub>
            <m:sup>
              <m:r>
                <m:t>B</m:t>
              </m:r>
            </m:sup>
            <m:e>
              <m:r>
                <m:rPr>
                  <m:sty m:val="p"/>
                </m:rPr>
                <m:t>log</m:t>
              </m:r>
            </m:e>
          </m:nary>
          <m:f>
            <m:fPr>
              <m:type m:val="bar"/>
            </m:fPr>
            <m:num>
              <m:r>
                <m:rPr>
                  <m:sty m:val="p"/>
                </m:rPr>
                <m:t>exp</m:t>
              </m:r>
              <m:r>
                <m:rPr>
                  <m:sty m:val="p"/>
                </m:rPr>
                <m:t>(</m:t>
              </m:r>
              <m:r>
                <m:rPr>
                  <m:nor/>
                  <m:sty m:val="p"/>
                </m:rPr>
                <m:t>sim</m:t>
              </m:r>
              <m:r>
                <m:rPr>
                  <m:sty m:val="p"/>
                </m:rPr>
                <m:t>(</m:t>
              </m:r>
              <m:sSub>
                <m:e>
                  <m:r>
                    <m:t>q</m:t>
                  </m:r>
                </m:e>
                <m:sub>
                  <m:r>
                    <m:t>i</m:t>
                  </m:r>
                </m:sub>
              </m:sSub>
              <m:r>
                <m:rPr>
                  <m:sty m:val="p"/>
                </m:rPr>
                <m:t>,</m:t>
              </m:r>
              <m:sSub>
                <m:e>
                  <m:r>
                    <m:t>p</m:t>
                  </m:r>
                </m:e>
                <m:sub>
                  <m:r>
                    <m:t>i</m:t>
                  </m:r>
                </m:sub>
              </m:sSub>
              <m:r>
                <m:rPr>
                  <m:sty m:val="p"/>
                </m:rPr>
                <m:t>)</m:t>
              </m:r>
              <m:r>
                <m:rPr>
                  <m:sty m:val="p"/>
                </m:rPr>
                <m:t>/</m:t>
              </m:r>
              <m:r>
                <m:t>τ</m:t>
              </m:r>
              <m:r>
                <m:rPr>
                  <m:sty m:val="p"/>
                </m:rPr>
                <m:t>)</m:t>
              </m:r>
            </m:num>
            <m:den>
              <m:nary>
                <m:naryPr>
                  <m:chr m:val="∑"/>
                  <m:limLoc m:val="undOvr"/>
                  <m:subHide m:val="off"/>
                  <m:supHide m:val="off"/>
                </m:naryPr>
                <m:sub>
                  <m:r>
                    <m:t>j</m:t>
                  </m:r>
                  <m:r>
                    <m:rPr>
                      <m:sty m:val="p"/>
                    </m:rPr>
                    <m:t>=</m:t>
                  </m:r>
                  <m:r>
                    <m:t>1</m:t>
                  </m:r>
                </m:sub>
                <m:sup>
                  <m:r>
                    <m:t>B</m:t>
                  </m:r>
                </m:sup>
                <m:e>
                  <m:r>
                    <m:rPr>
                      <m:sty m:val="p"/>
                    </m:rPr>
                    <m:t>exp</m:t>
                  </m:r>
                </m:e>
              </m:nary>
              <m:r>
                <m:rPr>
                  <m:sty m:val="p"/>
                </m:rPr>
                <m:t>(</m:t>
              </m:r>
              <m:r>
                <m:rPr>
                  <m:nor/>
                  <m:sty m:val="p"/>
                </m:rPr>
                <m:t>sim</m:t>
              </m:r>
              <m:r>
                <m:rPr>
                  <m:sty m:val="p"/>
                </m:rPr>
                <m:t>(</m:t>
              </m:r>
              <m:sSub>
                <m:e>
                  <m:r>
                    <m:t>q</m:t>
                  </m:r>
                </m:e>
                <m:sub>
                  <m:r>
                    <m:t>i</m:t>
                  </m:r>
                </m:sub>
              </m:sSub>
              <m:r>
                <m:rPr>
                  <m:sty m:val="p"/>
                </m:rPr>
                <m:t>,</m:t>
              </m:r>
              <m:sSub>
                <m:e>
                  <m:r>
                    <m:t>p</m:t>
                  </m:r>
                </m:e>
                <m:sub>
                  <m:r>
                    <m:t>j</m:t>
                  </m:r>
                </m:sub>
              </m:sSub>
              <m:r>
                <m:rPr>
                  <m:sty m:val="p"/>
                </m:rPr>
                <m:t>)</m:t>
              </m:r>
              <m:r>
                <m:rPr>
                  <m:sty m:val="p"/>
                </m:rPr>
                <m:t>/</m:t>
              </m:r>
              <m:r>
                <m:t>τ</m:t>
              </m:r>
              <m:r>
                <m:rPr>
                  <m:sty m:val="p"/>
                </m:rPr>
                <m:t>)</m:t>
              </m:r>
            </m:den>
          </m:f>
          <m:r>
            <m:t> </m:t>
          </m:r>
          <m:r>
            <m:rPr>
              <m:sty m:val="p"/>
            </m:rPr>
            <m:t>(</m:t>
          </m:r>
          <m:r>
            <m:t>2</m:t>
          </m:r>
          <m:r>
            <m:rPr>
              <m:sty m:val="p"/>
            </m:rPr>
            <m:t>)</m:t>
          </m:r>
        </m:oMath>
      </m:oMathPara>
    </w:p>
    <w:p>
      <w:pPr>
        <w:pStyle w:val="FirstParagraph"/>
      </w:pPr>
      <w:r>
        <w:t xml:space="preserve">với</w:t>
      </w:r>
      <w:r>
        <w:t xml:space="preserve"> </w:t>
      </w:r>
      <w:r>
        <w:rPr>
          <w:i/>
          <w:iCs/>
        </w:rPr>
        <w:t xml:space="preserve">B</w:t>
      </w:r>
      <w:r>
        <w:t xml:space="preserve"> </w:t>
      </w:r>
      <w:r>
        <w:t xml:space="preserve">là batch size và</w:t>
      </w:r>
      <w:r>
        <w:t xml:space="preserve"> </w:t>
      </w:r>
      <w:r>
        <w:rPr>
          <w:i/>
          <w:iCs/>
        </w:rPr>
        <w:t xml:space="preserve">τ</w:t>
      </w:r>
      <w:r>
        <w:t xml:space="preserve"> </w:t>
      </w:r>
      <w:r>
        <w:t xml:space="preserve">là nhiệt độ. Train 5 epoch với optimizer AdamW, learning rate 2e-5, AMP fp16; sau mỗi epoch evaluate trên test set; early stopping với patience = 2 dựa trên F2@10.</w:t>
      </w:r>
    </w:p>
    <w:p>
      <w:pPr>
        <w:pStyle w:val="BodyText"/>
      </w:pPr>
      <w:r>
        <w:rPr>
          <w:b/>
          <w:bCs/>
        </w:rPr>
        <w:t xml:space="preserve">Pha 2 — Hard negatives mining.</w:t>
      </w:r>
      <w:r>
        <w:t xml:space="preserve"> </w:t>
      </w:r>
      <w:r>
        <w:t xml:space="preserve">Warm-start từ checkpoint tốt nhất của Pha 1, tiếp tục fine-tune với hard negatives khai thác từ BM25. Cho mỗi truy vấn</w:t>
      </w:r>
      <w:r>
        <w:t xml:space="preserve"> </w:t>
      </w:r>
      <w:r>
        <w:rPr>
          <w:i/>
          <w:iCs/>
        </w:rPr>
        <w:t xml:space="preserve">q</w:t>
      </w:r>
      <w:r>
        <w:t xml:space="preserve"> </w:t>
      </w:r>
      <w:r>
        <w:t xml:space="preserve">trong train set, lấy top-30 ứng viên BM25 [6], loại positive, chọn 5 negative đầu danh sách. Train tiếp 5 epoch với learning rate 1e-5 (giảm một nửa), tạo triplet</w:t>
      </w:r>
      <w:r>
        <w:t xml:space="preserve"> </w:t>
      </w:r>
      <w:r>
        <w:rPr>
          <w:rStyle w:val="VerbatimChar"/>
        </w:rPr>
        <w:t xml:space="preserve">(q, p, n_1, ..., n_5)</w:t>
      </w:r>
      <w:r>
        <w:t xml:space="preserve"> </w:t>
      </w:r>
      <w:r>
        <w:t xml:space="preserve">cho MNRL. Cơ chế warm-start này được nghiên cứu trước đây [1] cho thấy ổn định hơn so với train hard negatives từ đầu.</w:t>
      </w:r>
    </w:p>
    <w:bookmarkEnd w:id="35"/>
    <w:bookmarkStart w:id="39" w:name="hybrid-retrieval-pipeline-runtime"/>
    <w:p>
      <w:pPr>
        <w:pStyle w:val="Heading2"/>
      </w:pPr>
      <w:r>
        <w:rPr>
          <w:b/>
          <w:bCs/>
        </w:rPr>
        <w:t xml:space="preserve">3.4. Hybrid retrieval pipeline runtime</w:t>
      </w:r>
    </w:p>
    <w:p>
      <w:pPr>
        <w:pStyle w:val="FirstParagraph"/>
      </w:pPr>
      <w:r>
        <w:t xml:space="preserve">Tại thời điểm truy vấn, hệ thống chạy song song hai retriever rồi gộp bằng RRF [7] và rerank bằng cross-encoder (Hình 2).</w:t>
      </w:r>
    </w:p>
    <w:p>
      <w:pPr>
        <w:pStyle w:val="BodyText"/>
      </w:pPr>
      <w:r>
        <w:drawing>
          <wp:inline>
            <wp:extent cx="5486400" cy="3657600"/>
            <wp:effectExtent b="0" l="0" r="0" t="0"/>
            <wp:docPr descr="" title="" id="37" name="Picture"/>
            <a:graphic>
              <a:graphicData uri="http://schemas.openxmlformats.org/drawingml/2006/picture">
                <pic:pic>
                  <pic:nvPicPr>
                    <pic:cNvPr descr="images/fig4_retrieval.png" id="38" name="Picture"/>
                    <pic:cNvPicPr>
                      <a:picLocks noChangeArrowheads="1" noChangeAspect="1"/>
                    </pic:cNvPicPr>
                  </pic:nvPicPr>
                  <pic:blipFill>
                    <a:blip r:embed="rId36"/>
                    <a:stretch>
                      <a:fillRect/>
                    </a:stretch>
                  </pic:blipFill>
                  <pic:spPr bwMode="auto">
                    <a:xfrm>
                      <a:off x="0" y="0"/>
                      <a:ext cx="5486400" cy="3657600"/>
                    </a:xfrm>
                    <a:prstGeom prst="rect">
                      <a:avLst/>
                    </a:prstGeom>
                    <a:noFill/>
                    <a:ln w="9525">
                      <a:noFill/>
                      <a:headEnd/>
                      <a:tailEnd/>
                    </a:ln>
                  </pic:spPr>
                </pic:pic>
              </a:graphicData>
            </a:graphic>
          </wp:inline>
        </w:drawing>
      </w:r>
    </w:p>
    <w:p>
      <w:pPr>
        <w:pStyle w:val="BodyText"/>
      </w:pPr>
      <w:r>
        <w:rPr>
          <w:i/>
          <w:iCs/>
        </w:rPr>
        <w:t xml:space="preserve">Hình 2. Pipeline hybrid retrieval gồm Dense retrieval (ChromaDB) + Sparse retrieval (BM25 + pyvi) → RRF fusion → Cross-encoder rerank → top-5.</w:t>
      </w:r>
    </w:p>
    <w:p>
      <w:pPr>
        <w:pStyle w:val="BodyText"/>
      </w:pPr>
      <w:r>
        <w:rPr>
          <w:b/>
          <w:bCs/>
        </w:rPr>
        <w:t xml:space="preserve">Dense retrieval</w:t>
      </w:r>
      <w:r>
        <w:t xml:space="preserve"> </w:t>
      </w:r>
      <w:r>
        <w:t xml:space="preserve">encode truy vấn bằng</w:t>
      </w:r>
      <w:r>
        <w:t xml:space="preserve"> </w:t>
      </w:r>
      <w:r>
        <w:rPr>
          <w:rStyle w:val="VerbatimChar"/>
        </w:rPr>
        <w:t xml:space="preserve">bge-m3</w:t>
      </w:r>
      <w:r>
        <w:t xml:space="preserve"> </w:t>
      </w:r>
      <w:r>
        <w:t xml:space="preserve">fine-tuned thành vector 1024-dim, sau đó query ChromaDB [13] (HNSW index) lấy top-30 theo cosine.</w:t>
      </w:r>
      <w:r>
        <w:t xml:space="preserve"> </w:t>
      </w:r>
      <w:r>
        <w:rPr>
          <w:b/>
          <w:bCs/>
        </w:rPr>
        <w:t xml:space="preserve">Sparse retrieval</w:t>
      </w:r>
      <w:r>
        <w:t xml:space="preserve"> </w:t>
      </w:r>
      <w:r>
        <w:t xml:space="preserve">tokenize truy vấn bằng pyvi [10], dùng</w:t>
      </w:r>
      <w:r>
        <w:t xml:space="preserve"> </w:t>
      </w:r>
      <w:r>
        <w:rPr>
          <w:rStyle w:val="VerbatimChar"/>
        </w:rPr>
        <w:t xml:space="preserve">BM25Okapi</w:t>
      </w:r>
      <w:r>
        <w:t xml:space="preserve"> </w:t>
      </w:r>
      <w:r>
        <w:t xml:space="preserve">scoring trên 40.266 chunk, lấy top-30.</w:t>
      </w:r>
      <w:r>
        <w:t xml:space="preserve"> </w:t>
      </w:r>
      <w:r>
        <w:rPr>
          <w:b/>
          <w:bCs/>
        </w:rPr>
        <w:t xml:space="preserve">RRF</w:t>
      </w:r>
      <w:r>
        <w:t xml:space="preserve"> </w:t>
      </w:r>
      <w:r>
        <w:t xml:space="preserve">[7] gộp hai ranked list:</w:t>
      </w:r>
    </w:p>
    <w:p>
      <w:pPr>
        <w:pStyle w:val="BodyText"/>
      </w:pPr>
      <m:oMathPara>
        <m:oMathParaPr>
          <m:jc m:val="center"/>
        </m:oMathParaPr>
        <m:oMath>
          <m:r>
            <m:rPr>
              <m:nor/>
              <m:sty m:val="p"/>
            </m:rPr>
            <m:t>RRF</m:t>
          </m:r>
          <m:r>
            <m:rPr>
              <m:sty m:val="p"/>
            </m:rPr>
            <m:t>(</m:t>
          </m:r>
          <m:r>
            <m:t>d</m:t>
          </m:r>
          <m:r>
            <m:rPr>
              <m:sty m:val="p"/>
            </m:rPr>
            <m:t>)</m:t>
          </m:r>
          <m:r>
            <m:rPr>
              <m:sty m:val="p"/>
            </m:rPr>
            <m:t>=</m:t>
          </m:r>
          <m:nary>
            <m:naryPr>
              <m:chr m:val="∑"/>
              <m:limLoc m:val="undOvr"/>
              <m:subHide m:val="off"/>
              <m:supHide m:val="on"/>
            </m:naryPr>
            <m:sub>
              <m:r>
                <m:t>r</m:t>
              </m:r>
              <m:r>
                <m:rPr>
                  <m:sty m:val="p"/>
                </m:rPr>
                <m:t>∈</m:t>
              </m:r>
              <m:r>
                <m:t>R</m:t>
              </m:r>
            </m:sub>
            <m:sup>
              <m:r>
                <m:t>​</m:t>
              </m:r>
            </m:sup>
            <m:e>
              <m:f>
                <m:fPr>
                  <m:type m:val="bar"/>
                </m:fPr>
                <m:num>
                  <m:r>
                    <m:t>1</m:t>
                  </m:r>
                </m:num>
                <m:den>
                  <m:r>
                    <m:t>k</m:t>
                  </m:r>
                  <m:r>
                    <m:rPr>
                      <m:sty m:val="p"/>
                    </m:rPr>
                    <m:t>+</m:t>
                  </m:r>
                  <m:sSub>
                    <m:e>
                      <m:r>
                        <m:rPr>
                          <m:nor/>
                          <m:sty m:val="p"/>
                        </m:rPr>
                        <m:t>rank</m:t>
                      </m:r>
                    </m:e>
                    <m:sub>
                      <m:r>
                        <m:t>r</m:t>
                      </m:r>
                    </m:sub>
                  </m:sSub>
                  <m:r>
                    <m:rPr>
                      <m:sty m:val="p"/>
                    </m:rPr>
                    <m:t>(</m:t>
                  </m:r>
                  <m:r>
                    <m:t>d</m:t>
                  </m:r>
                  <m:r>
                    <m:rPr>
                      <m:sty m:val="p"/>
                    </m:rPr>
                    <m:t>)</m:t>
                  </m:r>
                </m:den>
              </m:f>
            </m:e>
          </m:nary>
          <m:r>
            <m:rPr>
              <m:sty m:val="p"/>
            </m:rPr>
            <m:t>,</m:t>
          </m:r>
          <m:r>
            <m:t> </m:t>
          </m:r>
          <m:r>
            <m:t>k</m:t>
          </m:r>
          <m:r>
            <m:rPr>
              <m:sty m:val="p"/>
            </m:rPr>
            <m:t>=</m:t>
          </m:r>
          <m:r>
            <m:t>60</m:t>
          </m:r>
          <m:r>
            <m:t> </m:t>
          </m:r>
          <m:r>
            <m:rPr>
              <m:sty m:val="p"/>
            </m:rPr>
            <m:t>(</m:t>
          </m:r>
          <m:r>
            <m:t>3</m:t>
          </m:r>
          <m:r>
            <m:rPr>
              <m:sty m:val="p"/>
            </m:rPr>
            <m:t>)</m:t>
          </m:r>
        </m:oMath>
      </m:oMathPara>
    </w:p>
    <w:p>
      <w:pPr>
        <w:pStyle w:val="FirstParagraph"/>
      </w:pPr>
      <w:r>
        <w:rPr>
          <w:b/>
          <w:bCs/>
        </w:rPr>
        <w:t xml:space="preserve">Cross-encoder reranker</w:t>
      </w:r>
      <w:r>
        <w:t xml:space="preserve"> </w:t>
      </w:r>
      <w:r>
        <w:rPr>
          <w:rStyle w:val="VerbatimChar"/>
        </w:rPr>
        <w:t xml:space="preserve">bge-reranker-v2-m3</w:t>
      </w:r>
      <w:r>
        <w:t xml:space="preserve"> </w:t>
      </w:r>
      <w:r>
        <w:t xml:space="preserve">chấm điểm từng cặp</w:t>
      </w:r>
      <w:r>
        <w:t xml:space="preserve"> </w:t>
      </w:r>
      <w:r>
        <w:rPr>
          <w:rStyle w:val="VerbatimChar"/>
        </w:rPr>
        <w:t xml:space="preserve">(q, d)</w:t>
      </w:r>
      <w:r>
        <w:t xml:space="preserve"> </w:t>
      </w:r>
      <w:r>
        <w:t xml:space="preserve">trong top-30 ứng viên RRF, giữ top-5 làm context cho LLM. Pattern 2-stage này [2] tận dụng tốc độ của bi-encoder ở stage 1 và độ chính xác của cross-encoder ở stage 2.</w:t>
      </w:r>
    </w:p>
    <w:bookmarkEnd w:id="39"/>
    <w:bookmarkStart w:id="40" w:name="rag-generation-và-multi-turn-dialog"/>
    <w:p>
      <w:pPr>
        <w:pStyle w:val="Heading2"/>
      </w:pPr>
      <w:r>
        <w:rPr>
          <w:b/>
          <w:bCs/>
        </w:rPr>
        <w:t xml:space="preserve">3.5. RAG generation và multi-turn dialog</w:t>
      </w:r>
    </w:p>
    <w:p>
      <w:pPr>
        <w:pStyle w:val="FirstParagraph"/>
      </w:pPr>
      <w:r>
        <w:t xml:space="preserve">Top-5 chunk được format thành context có numbered references</w:t>
      </w:r>
      <w:r>
        <w:t xml:space="preserve"> </w:t>
      </w:r>
      <w:r>
        <w:rPr>
          <w:rStyle w:val="VerbatimChar"/>
        </w:rPr>
        <w:t xml:space="preserve">[Văn bản N: &lt;law_title&gt;, Điều X, Khoản Y]</w:t>
      </w:r>
      <w:r>
        <w:t xml:space="preserve"> </w:t>
      </w:r>
      <w:r>
        <w:t xml:space="preserve">rồi đưa vào LLM Gemini 2.5 Flash với system prompt strict citation. Đối với truy vấn multi-turn, hệ thống detect các từ phụ thuộc ngữ cảnh (</w:t>
      </w:r>
      <w:r>
        <w:t xml:space="preserve">“còn”</w:t>
      </w:r>
      <w:r>
        <w:t xml:space="preserve">,</w:t>
      </w:r>
      <w:r>
        <w:t xml:space="preserve"> </w:t>
      </w:r>
      <w:r>
        <w:t xml:space="preserve">“vậy”</w:t>
      </w:r>
      <w:r>
        <w:t xml:space="preserve">,</w:t>
      </w:r>
      <w:r>
        <w:t xml:space="preserve"> </w:t>
      </w:r>
      <w:r>
        <w:t xml:space="preserve">“cụ thể”</w:t>
      </w:r>
      <w:r>
        <w:t xml:space="preserve">) và gọi LLM rewrite query thành dạng standalone trước khi retrieve. Một intent classifier dựa trên regex được đặt trước pipeline để tách các câu xã giao khỏi truy vấn pháp lý, giảm độ trễ trung bình từ ~20 giây xuống ~1,5 giây cho các truy vấn dạng này.</w:t>
      </w:r>
    </w:p>
    <w:bookmarkEnd w:id="40"/>
    <w:bookmarkEnd w:id="41"/>
    <w:bookmarkStart w:id="57" w:name="thực-nghiệm"/>
    <w:p>
      <w:pPr>
        <w:pStyle w:val="Heading1"/>
      </w:pPr>
      <w:r>
        <w:rPr>
          <w:b/>
          <w:bCs/>
        </w:rPr>
        <w:t xml:space="preserve">4. THỰC NGHIỆM</w:t>
      </w:r>
    </w:p>
    <w:bookmarkStart w:id="42" w:name="tập-dữ-liệu"/>
    <w:p>
      <w:pPr>
        <w:pStyle w:val="Heading2"/>
      </w:pPr>
      <w:r>
        <w:rPr>
          <w:b/>
          <w:bCs/>
        </w:rPr>
        <w:t xml:space="preserve">4.1. Tập dữ liệu</w:t>
      </w:r>
    </w:p>
    <w:p>
      <w:pPr>
        <w:pStyle w:val="FirstParagraph"/>
      </w:pPr>
      <w:r>
        <w:t xml:space="preserve">Chúng tôi sử dụng bộ Zalo AI Challenge 2021 — Legal Text Retrieval [11] gồm hai file:</w:t>
      </w:r>
      <w:r>
        <w:t xml:space="preserve"> </w:t>
      </w:r>
      <w:r>
        <w:rPr>
          <w:rStyle w:val="VerbatimChar"/>
        </w:rPr>
        <w:t xml:space="preserve">corpus.jsonl</w:t>
      </w:r>
      <w:r>
        <w:t xml:space="preserve"> </w:t>
      </w:r>
      <w:r>
        <w:t xml:space="preserve">(61.425 điều luật với schema</w:t>
      </w:r>
      <w:r>
        <w:t xml:space="preserve"> </w:t>
      </w:r>
      <w:r>
        <w:rPr>
          <w:rStyle w:val="VerbatimChar"/>
        </w:rPr>
        <w:t xml:space="preserve">law_id, law_title, article_id, text</w:t>
      </w:r>
      <w:r>
        <w:t xml:space="preserve">) và</w:t>
      </w:r>
      <w:r>
        <w:t xml:space="preserve"> </w:t>
      </w:r>
      <w:r>
        <w:rPr>
          <w:rStyle w:val="VerbatimChar"/>
        </w:rPr>
        <w:t xml:space="preserve">qa.jsonl</w:t>
      </w:r>
      <w:r>
        <w:t xml:space="preserve"> </w:t>
      </w:r>
      <w:r>
        <w:t xml:space="preserve">(3.298 cặp câu hỏi — điều luật ground-truth). Mỗi câu hỏi có đúng một điều luật positive. Do test set chính thức đã đóng, chúng tôi tự chia 80 / 20 với</w:t>
      </w:r>
      <w:r>
        <w:t xml:space="preserve"> </w:t>
      </w:r>
      <w:r>
        <w:rPr>
          <w:rStyle w:val="VerbatimChar"/>
        </w:rPr>
        <w:t xml:space="preserve">seed = 42</w:t>
      </w:r>
      <w:r>
        <w:t xml:space="preserve">, thu được 2.638 mẫu train và 660 mẫu test (Bảng 1). Cùng một split được dùng cho cả bốn notebook fine-tune.</w:t>
      </w:r>
    </w:p>
    <w:p>
      <w:pPr>
        <w:pStyle w:val="BodyText"/>
      </w:pPr>
      <w:r>
        <w:rPr>
          <w:i/>
          <w:iCs/>
        </w:rPr>
        <w:t xml:space="preserve">Bảng 1. Thống kê tập dữ liệu Zalo AI Challenge 2021 sau tiền xử lý.</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Thông số</w:t>
            </w:r>
          </w:p>
        </w:tc>
        <w:tc>
          <w:tcPr/>
          <w:p>
            <w:pPr>
              <w:pStyle w:val="Compact"/>
              <w:jc w:val="right"/>
            </w:pPr>
            <w:r>
              <w:rPr>
                <w:b/>
                <w:bCs/>
              </w:rPr>
              <w:t xml:space="preserve">Giá trị</w:t>
            </w:r>
          </w:p>
        </w:tc>
      </w:tr>
      <w:tr>
        <w:tc>
          <w:tcPr/>
          <w:p>
            <w:pPr>
              <w:pStyle w:val="Compact"/>
              <w:jc w:val="left"/>
            </w:pPr>
            <w:r>
              <w:t xml:space="preserve">Tổng số cặp Q&amp;A</w:t>
            </w:r>
          </w:p>
        </w:tc>
        <w:tc>
          <w:tcPr/>
          <w:p>
            <w:pPr>
              <w:pStyle w:val="Compact"/>
              <w:jc w:val="right"/>
            </w:pPr>
            <w:r>
              <w:t xml:space="preserve">3.298</w:t>
            </w:r>
          </w:p>
        </w:tc>
      </w:tr>
      <w:tr>
        <w:tc>
          <w:tcPr/>
          <w:p>
            <w:pPr>
              <w:pStyle w:val="Compact"/>
              <w:jc w:val="left"/>
            </w:pPr>
            <w:r>
              <w:t xml:space="preserve">Train set (seed = 42)</w:t>
            </w:r>
          </w:p>
        </w:tc>
        <w:tc>
          <w:tcPr/>
          <w:p>
            <w:pPr>
              <w:pStyle w:val="Compact"/>
              <w:jc w:val="right"/>
            </w:pPr>
            <w:r>
              <w:t xml:space="preserve">2.638</w:t>
            </w:r>
          </w:p>
        </w:tc>
      </w:tr>
      <w:tr>
        <w:tc>
          <w:tcPr/>
          <w:p>
            <w:pPr>
              <w:pStyle w:val="Compact"/>
              <w:jc w:val="left"/>
            </w:pPr>
            <w:r>
              <w:t xml:space="preserve">Test set</w:t>
            </w:r>
          </w:p>
        </w:tc>
        <w:tc>
          <w:tcPr/>
          <w:p>
            <w:pPr>
              <w:pStyle w:val="Compact"/>
              <w:jc w:val="right"/>
            </w:pPr>
            <w:r>
              <w:t xml:space="preserve">660</w:t>
            </w:r>
          </w:p>
        </w:tc>
      </w:tr>
      <w:tr>
        <w:tc>
          <w:tcPr/>
          <w:p>
            <w:pPr>
              <w:pStyle w:val="Compact"/>
              <w:jc w:val="left"/>
            </w:pPr>
            <w:r>
              <w:t xml:space="preserve">Số điều luật gốc</w:t>
            </w:r>
          </w:p>
        </w:tc>
        <w:tc>
          <w:tcPr/>
          <w:p>
            <w:pPr>
              <w:pStyle w:val="Compact"/>
              <w:jc w:val="right"/>
            </w:pPr>
            <w:r>
              <w:t xml:space="preserve">61.425</w:t>
            </w:r>
          </w:p>
        </w:tc>
      </w:tr>
      <w:tr>
        <w:tc>
          <w:tcPr/>
          <w:p>
            <w:pPr>
              <w:pStyle w:val="Compact"/>
              <w:jc w:val="left"/>
            </w:pPr>
            <w:r>
              <w:t xml:space="preserve">Số chunk sau dedupe</w:t>
            </w:r>
          </w:p>
        </w:tc>
        <w:tc>
          <w:tcPr/>
          <w:p>
            <w:pPr>
              <w:pStyle w:val="Compact"/>
              <w:jc w:val="right"/>
            </w:pPr>
            <w:r>
              <w:t xml:space="preserve">40.266</w:t>
            </w:r>
          </w:p>
        </w:tc>
      </w:tr>
      <w:tr>
        <w:tc>
          <w:tcPr/>
          <w:p>
            <w:pPr>
              <w:pStyle w:val="Compact"/>
              <w:jc w:val="left"/>
            </w:pPr>
            <w:r>
              <w:t xml:space="preserve">Trung bình token / chunk</w:t>
            </w:r>
          </w:p>
        </w:tc>
        <w:tc>
          <w:tcPr/>
          <w:p>
            <w:pPr>
              <w:pStyle w:val="Compact"/>
              <w:jc w:val="right"/>
            </w:pPr>
            <w:r>
              <w:t xml:space="preserve">287</w:t>
            </w:r>
          </w:p>
        </w:tc>
      </w:tr>
    </w:tbl>
    <w:bookmarkEnd w:id="42"/>
    <w:bookmarkStart w:id="43" w:name="phương-pháp-đánh-giá"/>
    <w:p>
      <w:pPr>
        <w:pStyle w:val="Heading2"/>
      </w:pPr>
      <w:r>
        <w:rPr>
          <w:b/>
          <w:bCs/>
        </w:rPr>
        <w:t xml:space="preserve">4.2. Phương pháp đánh giá</w:t>
      </w:r>
    </w:p>
    <w:p>
      <w:pPr>
        <w:pStyle w:val="FirstParagraph"/>
      </w:pPr>
      <w:r>
        <w:t xml:space="preserve">Trong domain pháp lý, recall được ưu tiên hơn precision vì bỏ sót một điều luật quan trọng có thể dẫn đến quyết định pháp lý sai. Do đó, metric chính thức của Zalo AI Challenge là</w:t>
      </w:r>
      <w:r>
        <w:t xml:space="preserve"> </w:t>
      </w:r>
      <w:r>
        <w:rPr>
          <w:b/>
          <w:bCs/>
        </w:rPr>
        <w:t xml:space="preserve">F2@k</w:t>
      </w:r>
      <w:r>
        <w:t xml:space="preserve"> </w:t>
      </w:r>
      <w:r>
        <w:t xml:space="preserve">với</w:t>
      </w:r>
      <w:r>
        <w:t xml:space="preserve"> </w:t>
      </w:r>
      <w:r>
        <w:rPr>
          <w:i/>
          <w:iCs/>
        </w:rPr>
        <w:t xml:space="preserve">β = 2</w:t>
      </w:r>
      <w:r>
        <w:t xml:space="preserve"> </w:t>
      </w:r>
      <w:r>
        <w:t xml:space="preserve">(recall-weighted):</w:t>
      </w:r>
    </w:p>
    <w:p>
      <w:pPr>
        <w:pStyle w:val="BodyText"/>
      </w:pPr>
      <m:oMathPara>
        <m:oMathParaPr>
          <m:jc m:val="center"/>
        </m:oMathParaPr>
        <m:oMath>
          <m:sSub>
            <m:e>
              <m:r>
                <m:t>F</m:t>
              </m:r>
            </m:e>
            <m:sub>
              <m:r>
                <m:t>β</m:t>
              </m:r>
            </m:sub>
          </m:sSub>
          <m:r>
            <m:rPr>
              <m:sty m:val="p"/>
            </m:rPr>
            <m:t>@</m:t>
          </m:r>
          <m:r>
            <m:t>k</m:t>
          </m:r>
          <m:r>
            <m:rPr>
              <m:sty m:val="p"/>
            </m:rPr>
            <m:t>=</m:t>
          </m:r>
          <m:r>
            <m:rPr>
              <m:sty m:val="p"/>
            </m:rPr>
            <m:t>(</m:t>
          </m:r>
          <m:r>
            <m:t>1</m:t>
          </m:r>
          <m:r>
            <m:rPr>
              <m:sty m:val="p"/>
            </m:rPr>
            <m:t>+</m:t>
          </m:r>
          <m:sSup>
            <m:e>
              <m:r>
                <m:t>β</m:t>
              </m:r>
            </m:e>
            <m:sup>
              <m:r>
                <m:t>2</m:t>
              </m:r>
            </m:sup>
          </m:sSup>
          <m:r>
            <m:rPr>
              <m:sty m:val="p"/>
            </m:rPr>
            <m:t>)</m:t>
          </m:r>
          <m:r>
            <m:rPr>
              <m:sty m:val="p"/>
            </m:rPr>
            <m:t>⋅</m:t>
          </m:r>
          <m:f>
            <m:fPr>
              <m:type m:val="bar"/>
            </m:fPr>
            <m:num>
              <m:r>
                <m:t>P</m:t>
              </m:r>
              <m:r>
                <m:rPr>
                  <m:sty m:val="p"/>
                </m:rPr>
                <m:t>@</m:t>
              </m:r>
              <m:r>
                <m:t>k</m:t>
              </m:r>
              <m:r>
                <m:rPr>
                  <m:sty m:val="p"/>
                </m:rPr>
                <m:t>⋅</m:t>
              </m:r>
              <m:r>
                <m:t>R</m:t>
              </m:r>
              <m:r>
                <m:rPr>
                  <m:sty m:val="p"/>
                </m:rPr>
                <m:t>@</m:t>
              </m:r>
              <m:r>
                <m:t>k</m:t>
              </m:r>
            </m:num>
            <m:den>
              <m:sSup>
                <m:e>
                  <m:r>
                    <m:t>β</m:t>
                  </m:r>
                </m:e>
                <m:sup>
                  <m:r>
                    <m:t>2</m:t>
                  </m:r>
                </m:sup>
              </m:sSup>
              <m:r>
                <m:rPr>
                  <m:sty m:val="p"/>
                </m:rPr>
                <m:t>⋅</m:t>
              </m:r>
              <m:r>
                <m:t>P</m:t>
              </m:r>
              <m:r>
                <m:rPr>
                  <m:sty m:val="p"/>
                </m:rPr>
                <m:t>@</m:t>
              </m:r>
              <m:r>
                <m:t>k</m:t>
              </m:r>
              <m:r>
                <m:rPr>
                  <m:sty m:val="p"/>
                </m:rPr>
                <m:t>+</m:t>
              </m:r>
              <m:r>
                <m:t>R</m:t>
              </m:r>
              <m:r>
                <m:rPr>
                  <m:sty m:val="p"/>
                </m:rPr>
                <m:t>@</m:t>
              </m:r>
              <m:r>
                <m:t>k</m:t>
              </m:r>
            </m:den>
          </m:f>
          <m:r>
            <m:rPr>
              <m:sty m:val="p"/>
            </m:rPr>
            <m:t>,</m:t>
          </m:r>
          <m:r>
            <m:t> </m:t>
          </m:r>
          <m:r>
            <m:t>β</m:t>
          </m:r>
          <m:r>
            <m:rPr>
              <m:sty m:val="p"/>
            </m:rPr>
            <m:t>=</m:t>
          </m:r>
          <m:r>
            <m:t>2</m:t>
          </m:r>
          <m:r>
            <m:t> </m:t>
          </m:r>
          <m:r>
            <m:rPr>
              <m:sty m:val="p"/>
            </m:rPr>
            <m:t>(</m:t>
          </m:r>
          <m:r>
            <m:t>4</m:t>
          </m:r>
          <m:r>
            <m:rPr>
              <m:sty m:val="p"/>
            </m:rPr>
            <m:t>)</m:t>
          </m:r>
        </m:oMath>
      </m:oMathPara>
    </w:p>
    <w:p>
      <w:pPr>
        <w:pStyle w:val="FirstParagraph"/>
      </w:pPr>
      <w:r>
        <w:t xml:space="preserve">Ngoài F2@k, chúng tôi báo cáo Recall@k, MRR và nDCG@k với</w:t>
      </w:r>
      <w:r>
        <w:t xml:space="preserve"> </w:t>
      </w:r>
      <w:r>
        <w:rPr>
          <w:i/>
          <w:iCs/>
        </w:rPr>
        <w:t xml:space="preserve">k ∈ {1, 5, 10}</w:t>
      </w:r>
      <w:r>
        <w:t xml:space="preserve">:</w:t>
      </w:r>
    </w:p>
    <w:p>
      <w:pPr>
        <w:pStyle w:val="BodyText"/>
      </w:pPr>
      <m:oMathPara>
        <m:oMathParaPr>
          <m:jc m:val="center"/>
        </m:oMathParaPr>
        <m:oMath>
          <m:r>
            <m:rPr>
              <m:nor/>
              <m:sty m:val="p"/>
            </m:rPr>
            <m:t>MRR</m:t>
          </m:r>
          <m:r>
            <m:rPr>
              <m:sty m:val="p"/>
            </m:rPr>
            <m:t>=</m:t>
          </m:r>
          <m:f>
            <m:fPr>
              <m:type m:val="bar"/>
            </m:fPr>
            <m:num>
              <m:r>
                <m:t>1</m:t>
              </m:r>
            </m:num>
            <m:den>
              <m:r>
                <m:t>N</m:t>
              </m:r>
            </m:den>
          </m:f>
          <m:nary>
            <m:naryPr>
              <m:chr m:val="∑"/>
              <m:limLoc m:val="undOvr"/>
              <m:subHide m:val="off"/>
              <m:supHide m:val="off"/>
            </m:naryPr>
            <m:sub>
              <m:r>
                <m:t>t</m:t>
              </m:r>
              <m:r>
                <m:rPr>
                  <m:sty m:val="p"/>
                </m:rPr>
                <m:t>=</m:t>
              </m:r>
              <m:r>
                <m:t>1</m:t>
              </m:r>
            </m:sub>
            <m:sup>
              <m:r>
                <m:t>N</m:t>
              </m:r>
            </m:sup>
            <m:e>
              <m:f>
                <m:fPr>
                  <m:type m:val="bar"/>
                </m:fPr>
                <m:num>
                  <m:r>
                    <m:t>1</m:t>
                  </m:r>
                </m:num>
                <m:den>
                  <m:sSub>
                    <m:e>
                      <m:r>
                        <m:rPr>
                          <m:nor/>
                          <m:sty m:val="p"/>
                        </m:rPr>
                        <m:t>rank</m:t>
                      </m:r>
                    </m:e>
                    <m:sub>
                      <m:r>
                        <m:t>t</m:t>
                      </m:r>
                    </m:sub>
                  </m:sSub>
                </m:den>
              </m:f>
            </m:e>
          </m:nary>
          <m:r>
            <m:rPr>
              <m:sty m:val="p"/>
            </m:rPr>
            <m:t>,</m:t>
          </m:r>
          <m:r>
            <m:t> </m:t>
          </m:r>
          <m:r>
            <m:rPr>
              <m:nor/>
              <m:sty m:val="p"/>
            </m:rPr>
            <m:t>nDCG@</m:t>
          </m:r>
          <m:r>
            <m:t>k</m:t>
          </m:r>
          <m:r>
            <m:rPr>
              <m:sty m:val="p"/>
            </m:rPr>
            <m:t>=</m:t>
          </m:r>
          <m:f>
            <m:fPr>
              <m:type m:val="bar"/>
            </m:fPr>
            <m:num>
              <m:r>
                <m:rPr>
                  <m:nor/>
                  <m:sty m:val="p"/>
                </m:rPr>
                <m:t>DCG@</m:t>
              </m:r>
              <m:r>
                <m:t>k</m:t>
              </m:r>
            </m:num>
            <m:den>
              <m:r>
                <m:rPr>
                  <m:nor/>
                  <m:sty m:val="p"/>
                </m:rPr>
                <m:t>IDCG@</m:t>
              </m:r>
              <m:r>
                <m:t>k</m:t>
              </m:r>
            </m:den>
          </m:f>
          <m:r>
            <m:t> </m:t>
          </m:r>
          <m:r>
            <m:rPr>
              <m:sty m:val="p"/>
            </m:rPr>
            <m:t>(</m:t>
          </m:r>
          <m:r>
            <m:t>5</m:t>
          </m:r>
          <m:r>
            <m:rPr>
              <m:sty m:val="p"/>
            </m:rPr>
            <m:t>)</m:t>
          </m:r>
        </m:oMath>
      </m:oMathPara>
    </w:p>
    <w:bookmarkEnd w:id="43"/>
    <w:bookmarkStart w:id="44" w:name="cài-đặt-thực-nghiệm"/>
    <w:p>
      <w:pPr>
        <w:pStyle w:val="Heading2"/>
      </w:pPr>
      <w:r>
        <w:rPr>
          <w:b/>
          <w:bCs/>
        </w:rPr>
        <w:t xml:space="preserve">4.3. Cài đặt thực nghiệm</w:t>
      </w:r>
    </w:p>
    <w:p>
      <w:pPr>
        <w:pStyle w:val="FirstParagraph"/>
      </w:pPr>
      <w:r>
        <w:t xml:space="preserve">Toàn bộ fine-tune được chạy trên Kaggle Notebook với GPU Tesla T4 16GB (×1). Bốn mô hình so sánh được liệt kê ở Bảng 2 cùng cấu hình batch.</w:t>
      </w:r>
    </w:p>
    <w:p>
      <w:pPr>
        <w:pStyle w:val="BodyText"/>
      </w:pPr>
      <w:r>
        <w:rPr>
          <w:i/>
          <w:iCs/>
        </w:rPr>
        <w:t xml:space="preserve">Bảng 2. Bốn mô hình embedding multilingual khảo sát.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Mô hình</w:t>
            </w:r>
          </w:p>
        </w:tc>
        <w:tc>
          <w:tcPr/>
          <w:p>
            <w:pPr>
              <w:pStyle w:val="Compact"/>
              <w:jc w:val="right"/>
            </w:pPr>
            <w:r>
              <w:rPr>
                <w:b/>
                <w:bCs/>
              </w:rPr>
              <w:t xml:space="preserve">Tham số</w:t>
            </w:r>
          </w:p>
        </w:tc>
        <w:tc>
          <w:tcPr/>
          <w:p>
            <w:pPr>
              <w:pStyle w:val="Compact"/>
              <w:jc w:val="right"/>
            </w:pPr>
            <w:r>
              <w:rPr>
                <w:b/>
                <w:bCs/>
              </w:rPr>
              <w:t xml:space="preserve">Dim</w:t>
            </w:r>
          </w:p>
        </w:tc>
        <w:tc>
          <w:tcPr/>
          <w:p>
            <w:pPr>
              <w:pStyle w:val="Compact"/>
              <w:jc w:val="left"/>
            </w:pPr>
            <w:r>
              <w:rPr>
                <w:b/>
                <w:bCs/>
              </w:rPr>
              <w:t xml:space="preserve">Backbone</w:t>
            </w:r>
          </w:p>
        </w:tc>
        <w:tc>
          <w:tcPr/>
          <w:p>
            <w:pPr>
              <w:pStyle w:val="Compact"/>
              <w:jc w:val="right"/>
            </w:pPr>
            <w:r>
              <w:rPr>
                <w:b/>
                <w:bCs/>
              </w:rPr>
              <w:t xml:space="preserve">Batch</w:t>
            </w:r>
          </w:p>
        </w:tc>
      </w:tr>
      <w:tr>
        <w:tc>
          <w:tcPr/>
          <w:p>
            <w:pPr>
              <w:pStyle w:val="Compact"/>
              <w:jc w:val="left"/>
            </w:pPr>
            <w:r>
              <w:rPr>
                <w:rStyle w:val="VerbatimChar"/>
              </w:rPr>
              <w:t xml:space="preserve">BAAI/bge-m3</w:t>
            </w:r>
            <w:r>
              <w:t xml:space="preserve"> </w:t>
            </w:r>
            <w:r>
              <w:t xml:space="preserve">[3]</w:t>
            </w:r>
          </w:p>
        </w:tc>
        <w:tc>
          <w:tcPr/>
          <w:p>
            <w:pPr>
              <w:pStyle w:val="Compact"/>
              <w:jc w:val="right"/>
            </w:pPr>
            <w:r>
              <w:t xml:space="preserve">560M</w:t>
            </w:r>
          </w:p>
        </w:tc>
        <w:tc>
          <w:tcPr/>
          <w:p>
            <w:pPr>
              <w:pStyle w:val="Compact"/>
              <w:jc w:val="right"/>
            </w:pPr>
            <w:r>
              <w:t xml:space="preserve">1024</w:t>
            </w:r>
          </w:p>
        </w:tc>
        <w:tc>
          <w:tcPr/>
          <w:p>
            <w:pPr>
              <w:pStyle w:val="Compact"/>
              <w:jc w:val="left"/>
            </w:pPr>
            <w:r>
              <w:t xml:space="preserve">XLM-RoBERTa-large [5]</w:t>
            </w:r>
          </w:p>
        </w:tc>
        <w:tc>
          <w:tcPr/>
          <w:p>
            <w:pPr>
              <w:pStyle w:val="Compact"/>
              <w:jc w:val="right"/>
            </w:pPr>
            <w:r>
              <w:t xml:space="preserve">32</w:t>
            </w:r>
          </w:p>
        </w:tc>
      </w:tr>
      <w:tr>
        <w:tc>
          <w:tcPr/>
          <w:p>
            <w:pPr>
              <w:pStyle w:val="Compact"/>
              <w:jc w:val="left"/>
            </w:pPr>
            <w:r>
              <w:rPr>
                <w:rStyle w:val="VerbatimChar"/>
              </w:rPr>
              <w:t xml:space="preserve">intfloat/multilingual-e5-base</w:t>
            </w:r>
            <w:r>
              <w:t xml:space="preserve"> </w:t>
            </w:r>
            <w:r>
              <w:t xml:space="preserve">[4]</w:t>
            </w:r>
          </w:p>
        </w:tc>
        <w:tc>
          <w:tcPr/>
          <w:p>
            <w:pPr>
              <w:pStyle w:val="Compact"/>
              <w:jc w:val="right"/>
            </w:pPr>
            <w:r>
              <w:t xml:space="preserve">270M</w:t>
            </w:r>
          </w:p>
        </w:tc>
        <w:tc>
          <w:tcPr/>
          <w:p>
            <w:pPr>
              <w:pStyle w:val="Compact"/>
              <w:jc w:val="right"/>
            </w:pPr>
            <w:r>
              <w:t xml:space="preserve">768</w:t>
            </w:r>
          </w:p>
        </w:tc>
        <w:tc>
          <w:tcPr/>
          <w:p>
            <w:pPr>
              <w:pStyle w:val="Compact"/>
              <w:jc w:val="left"/>
            </w:pPr>
            <w:r>
              <w:t xml:space="preserve">XLM-RoBERTa-base [5]</w:t>
            </w:r>
          </w:p>
        </w:tc>
        <w:tc>
          <w:tcPr/>
          <w:p>
            <w:pPr>
              <w:pStyle w:val="Compact"/>
              <w:jc w:val="right"/>
            </w:pPr>
            <w:r>
              <w:t xml:space="preserve">64</w:t>
            </w:r>
          </w:p>
        </w:tc>
      </w:tr>
      <w:tr>
        <w:tc>
          <w:tcPr/>
          <w:p>
            <w:pPr>
              <w:pStyle w:val="Compact"/>
              <w:jc w:val="left"/>
            </w:pPr>
            <w:r>
              <w:rPr>
                <w:rStyle w:val="VerbatimChar"/>
              </w:rPr>
              <w:t xml:space="preserve">Alibaba-NLP/gte-multilingual-base</w:t>
            </w:r>
          </w:p>
        </w:tc>
        <w:tc>
          <w:tcPr/>
          <w:p>
            <w:pPr>
              <w:pStyle w:val="Compact"/>
              <w:jc w:val="right"/>
            </w:pPr>
            <w:r>
              <w:t xml:space="preserve">305M</w:t>
            </w:r>
          </w:p>
        </w:tc>
        <w:tc>
          <w:tcPr/>
          <w:p>
            <w:pPr>
              <w:pStyle w:val="Compact"/>
              <w:jc w:val="right"/>
            </w:pPr>
            <w:r>
              <w:t xml:space="preserve">768</w:t>
            </w:r>
          </w:p>
        </w:tc>
        <w:tc>
          <w:tcPr/>
          <w:p>
            <w:pPr>
              <w:pStyle w:val="Compact"/>
              <w:jc w:val="left"/>
            </w:pPr>
            <w:r>
              <w:t xml:space="preserve">Custom encoder</w:t>
            </w:r>
          </w:p>
        </w:tc>
        <w:tc>
          <w:tcPr/>
          <w:p>
            <w:pPr>
              <w:pStyle w:val="Compact"/>
              <w:jc w:val="right"/>
            </w:pPr>
            <w:r>
              <w:t xml:space="preserve">64</w:t>
            </w:r>
          </w:p>
        </w:tc>
      </w:tr>
      <w:tr>
        <w:tc>
          <w:tcPr/>
          <w:p>
            <w:pPr>
              <w:pStyle w:val="Compact"/>
              <w:jc w:val="left"/>
            </w:pPr>
            <w:r>
              <w:rPr>
                <w:rStyle w:val="VerbatimChar"/>
              </w:rPr>
              <w:t xml:space="preserve">keepitreal/vietnamese-sbert</w:t>
            </w:r>
          </w:p>
        </w:tc>
        <w:tc>
          <w:tcPr/>
          <w:p>
            <w:pPr>
              <w:pStyle w:val="Compact"/>
              <w:jc w:val="right"/>
            </w:pPr>
            <w:r>
              <w:t xml:space="preserve">66M</w:t>
            </w:r>
          </w:p>
        </w:tc>
        <w:tc>
          <w:tcPr/>
          <w:p>
            <w:pPr>
              <w:pStyle w:val="Compact"/>
              <w:jc w:val="right"/>
            </w:pPr>
            <w:r>
              <w:t xml:space="preserve">768</w:t>
            </w:r>
          </w:p>
        </w:tc>
        <w:tc>
          <w:tcPr/>
          <w:p>
            <w:pPr>
              <w:pStyle w:val="Compact"/>
              <w:jc w:val="left"/>
            </w:pPr>
            <w:r>
              <w:t xml:space="preserve">PhoBERT-base</w:t>
            </w:r>
          </w:p>
        </w:tc>
        <w:tc>
          <w:tcPr/>
          <w:p>
            <w:pPr>
              <w:pStyle w:val="Compact"/>
              <w:jc w:val="right"/>
            </w:pPr>
            <w:r>
              <w:t xml:space="preserve">128</w:t>
            </w:r>
          </w:p>
        </w:tc>
      </w:tr>
    </w:tbl>
    <w:p>
      <w:pPr>
        <w:pStyle w:val="BodyText"/>
      </w:pPr>
      <w:r>
        <w:t xml:space="preserve">Optimizer AdamW; AMP fp16 + gradient checkpointing; tất cả train 5 epoch tối đa với early stopping</w:t>
      </w:r>
      <w:r>
        <w:t xml:space="preserve"> </w:t>
      </w:r>
      <w:r>
        <w:rPr>
          <w:rStyle w:val="VerbatimChar"/>
        </w:rPr>
        <w:t xml:space="preserve">patience = 2</w:t>
      </w:r>
      <w:r>
        <w:t xml:space="preserve"> </w:t>
      </w:r>
      <w:r>
        <w:t xml:space="preserve">theo F2@10. Pha hard negatives lấy 5 negative từ BM25 top-30 với pyvi tokenizer. Hạ tầng: PyTorch 2.x,</w:t>
      </w:r>
      <w:r>
        <w:t xml:space="preserve"> </w:t>
      </w:r>
      <w:r>
        <w:rPr>
          <w:rStyle w:val="VerbatimChar"/>
        </w:rPr>
        <w:t xml:space="preserve">sentence-transformers</w:t>
      </w:r>
      <w:r>
        <w:t xml:space="preserve"> </w:t>
      </w:r>
      <w:r>
        <w:t xml:space="preserve">[12] 3.3.1, HuggingFace Transformers + PEFT.</w:t>
      </w:r>
    </w:p>
    <w:bookmarkEnd w:id="44"/>
    <w:bookmarkStart w:id="51" w:name="kết-quả-tổng-hợp"/>
    <w:p>
      <w:pPr>
        <w:pStyle w:val="Heading2"/>
      </w:pPr>
      <w:r>
        <w:rPr>
          <w:b/>
          <w:bCs/>
        </w:rPr>
        <w:t xml:space="preserve">4.4. Kết quả tổng hợp</w:t>
      </w:r>
    </w:p>
    <w:p>
      <w:pPr>
        <w:pStyle w:val="FirstParagraph"/>
      </w:pPr>
      <w:r>
        <w:t xml:space="preserve">Bảng 3 tổng hợp 12 cấu hình thực nghiệm. Cấu hình thắng cuộc là</w:t>
      </w:r>
      <w:r>
        <w:t xml:space="preserve"> </w:t>
      </w:r>
      <w:r>
        <w:rPr>
          <w:rStyle w:val="VerbatimChar"/>
        </w:rPr>
        <w:t xml:space="preserve">bge-m3</w:t>
      </w:r>
      <w:r>
        <w:t xml:space="preserve"> </w:t>
      </w:r>
      <w:r>
        <w:t xml:space="preserve">+ hard negatives ở epoch 1, đạt F2@10 = 0,3209.</w:t>
      </w:r>
    </w:p>
    <w:p>
      <w:pPr>
        <w:pStyle w:val="BodyText"/>
      </w:pPr>
      <w:r>
        <w:rPr>
          <w:i/>
          <w:iCs/>
        </w:rPr>
        <w:t xml:space="preserve">Bảng 3. Tổng hợp 12 cấu hình thực nghiệm (4 mô hình × 3 chiến lược) trên 660 mẫu test.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rPr>
                <w:b/>
                <w:bCs/>
              </w:rPr>
              <w:t xml:space="preserve">Mô hình</w:t>
            </w:r>
          </w:p>
        </w:tc>
        <w:tc>
          <w:tcPr/>
          <w:p>
            <w:pPr>
              <w:pStyle w:val="Compact"/>
              <w:jc w:val="left"/>
            </w:pPr>
            <w:r>
              <w:rPr>
                <w:b/>
                <w:bCs/>
              </w:rPr>
              <w:t xml:space="preserve">Chiến lược</w:t>
            </w:r>
          </w:p>
        </w:tc>
        <w:tc>
          <w:tcPr/>
          <w:p>
            <w:pPr>
              <w:pStyle w:val="Compact"/>
              <w:jc w:val="right"/>
            </w:pPr>
            <w:r>
              <w:rPr>
                <w:b/>
                <w:bCs/>
              </w:rPr>
              <w:t xml:space="preserve">F2@10</w:t>
            </w:r>
          </w:p>
        </w:tc>
        <w:tc>
          <w:tcPr/>
          <w:p>
            <w:pPr>
              <w:pStyle w:val="Compact"/>
              <w:jc w:val="right"/>
            </w:pPr>
            <w:r>
              <w:rPr>
                <w:b/>
                <w:bCs/>
              </w:rPr>
              <w:t xml:space="preserve">F2@5</w:t>
            </w:r>
          </w:p>
        </w:tc>
        <w:tc>
          <w:tcPr/>
          <w:p>
            <w:pPr>
              <w:pStyle w:val="Compact"/>
              <w:jc w:val="right"/>
            </w:pPr>
            <w:r>
              <w:rPr>
                <w:b/>
                <w:bCs/>
              </w:rPr>
              <w:t xml:space="preserve">F2@1</w:t>
            </w:r>
          </w:p>
        </w:tc>
        <w:tc>
          <w:tcPr/>
          <w:p>
            <w:pPr>
              <w:pStyle w:val="Compact"/>
              <w:jc w:val="right"/>
            </w:pPr>
            <w:r>
              <w:rPr>
                <w:b/>
                <w:bCs/>
              </w:rPr>
              <w:t xml:space="preserve">R@10</w:t>
            </w:r>
          </w:p>
        </w:tc>
        <w:tc>
          <w:tcPr/>
          <w:p>
            <w:pPr>
              <w:pStyle w:val="Compact"/>
              <w:jc w:val="right"/>
            </w:pPr>
            <w:r>
              <w:rPr>
                <w:b/>
                <w:bCs/>
              </w:rPr>
              <w:t xml:space="preserve">R@5</w:t>
            </w:r>
          </w:p>
        </w:tc>
        <w:tc>
          <w:tcPr/>
          <w:p>
            <w:pPr>
              <w:pStyle w:val="Compact"/>
              <w:jc w:val="right"/>
            </w:pPr>
            <w:r>
              <w:rPr>
                <w:b/>
                <w:bCs/>
              </w:rPr>
              <w:t xml:space="preserve">R@1</w:t>
            </w:r>
          </w:p>
        </w:tc>
        <w:tc>
          <w:tcPr/>
          <w:p>
            <w:pPr>
              <w:pStyle w:val="Compact"/>
              <w:jc w:val="right"/>
            </w:pPr>
            <w:r>
              <w:rPr>
                <w:b/>
                <w:bCs/>
              </w:rPr>
              <w:t xml:space="preserve">MRR</w:t>
            </w:r>
          </w:p>
        </w:tc>
        <w:tc>
          <w:tcPr/>
          <w:p>
            <w:pPr>
              <w:pStyle w:val="Compact"/>
              <w:jc w:val="right"/>
            </w:pPr>
            <w:r>
              <w:rPr>
                <w:b/>
                <w:bCs/>
              </w:rPr>
              <w:t xml:space="preserve">nDCG@10</w:t>
            </w:r>
          </w:p>
        </w:tc>
      </w:tr>
      <w:tr>
        <w:tc>
          <w:tcPr/>
          <w:p>
            <w:pPr>
              <w:pStyle w:val="Compact"/>
              <w:jc w:val="left"/>
            </w:pPr>
            <w:r>
              <w:t xml:space="preserve">bge-m3</w:t>
            </w:r>
          </w:p>
        </w:tc>
        <w:tc>
          <w:tcPr/>
          <w:p>
            <w:pPr>
              <w:pStyle w:val="Compact"/>
              <w:jc w:val="left"/>
            </w:pPr>
            <w:r>
              <w:t xml:space="preserve">baseline</w:t>
            </w:r>
          </w:p>
        </w:tc>
        <w:tc>
          <w:tcPr/>
          <w:p>
            <w:pPr>
              <w:pStyle w:val="Compact"/>
              <w:jc w:val="right"/>
            </w:pPr>
            <w:r>
              <w:t xml:space="preserve">0,3030</w:t>
            </w:r>
          </w:p>
        </w:tc>
        <w:tc>
          <w:tcPr/>
          <w:p>
            <w:pPr>
              <w:pStyle w:val="Compact"/>
              <w:jc w:val="right"/>
            </w:pPr>
            <w:r>
              <w:t xml:space="preserve">0,4352</w:t>
            </w:r>
          </w:p>
        </w:tc>
        <w:tc>
          <w:tcPr/>
          <w:p>
            <w:pPr>
              <w:pStyle w:val="Compact"/>
              <w:jc w:val="right"/>
            </w:pPr>
            <w:r>
              <w:t xml:space="preserve">0,5303</w:t>
            </w:r>
          </w:p>
        </w:tc>
        <w:tc>
          <w:tcPr/>
          <w:p>
            <w:pPr>
              <w:pStyle w:val="Compact"/>
              <w:jc w:val="right"/>
            </w:pPr>
            <w:r>
              <w:t xml:space="preserve">0,8485</w:t>
            </w:r>
          </w:p>
        </w:tc>
        <w:tc>
          <w:tcPr/>
          <w:p>
            <w:pPr>
              <w:pStyle w:val="Compact"/>
              <w:jc w:val="right"/>
            </w:pPr>
            <w:r>
              <w:t xml:space="preserve">0,7833</w:t>
            </w:r>
          </w:p>
        </w:tc>
        <w:tc>
          <w:tcPr/>
          <w:p>
            <w:pPr>
              <w:pStyle w:val="Compact"/>
              <w:jc w:val="right"/>
            </w:pPr>
            <w:r>
              <w:t xml:space="preserve">0,5303</w:t>
            </w:r>
          </w:p>
        </w:tc>
        <w:tc>
          <w:tcPr/>
          <w:p>
            <w:pPr>
              <w:pStyle w:val="Compact"/>
              <w:jc w:val="right"/>
            </w:pPr>
            <w:r>
              <w:t xml:space="preserve">0,6423</w:t>
            </w:r>
          </w:p>
        </w:tc>
        <w:tc>
          <w:tcPr/>
          <w:p>
            <w:pPr>
              <w:pStyle w:val="Compact"/>
              <w:jc w:val="right"/>
            </w:pPr>
            <w:r>
              <w:t xml:space="preserve">0,6926</w:t>
            </w:r>
          </w:p>
        </w:tc>
      </w:tr>
      <w:tr>
        <w:tc>
          <w:tcPr/>
          <w:p>
            <w:pPr>
              <w:pStyle w:val="Compact"/>
              <w:jc w:val="left"/>
            </w:pPr>
            <w:r>
              <w:t xml:space="preserve">bge-m3</w:t>
            </w:r>
          </w:p>
        </w:tc>
        <w:tc>
          <w:tcPr/>
          <w:p>
            <w:pPr>
              <w:pStyle w:val="Compact"/>
              <w:jc w:val="left"/>
            </w:pPr>
            <w:r>
              <w:t xml:space="preserve">inbatch (ep1)</w:t>
            </w:r>
          </w:p>
        </w:tc>
        <w:tc>
          <w:tcPr/>
          <w:p>
            <w:pPr>
              <w:pStyle w:val="Compact"/>
              <w:jc w:val="right"/>
            </w:pPr>
            <w:r>
              <w:t xml:space="preserve">0,3166</w:t>
            </w:r>
          </w:p>
        </w:tc>
        <w:tc>
          <w:tcPr/>
          <w:p>
            <w:pPr>
              <w:pStyle w:val="Compact"/>
              <w:jc w:val="right"/>
            </w:pPr>
            <w:r>
              <w:t xml:space="preserve">0,4663</w:t>
            </w:r>
          </w:p>
        </w:tc>
        <w:tc>
          <w:tcPr/>
          <w:p>
            <w:pPr>
              <w:pStyle w:val="Compact"/>
              <w:jc w:val="right"/>
            </w:pPr>
            <w:r>
              <w:t xml:space="preserve">0,5924</w:t>
            </w:r>
          </w:p>
        </w:tc>
        <w:tc>
          <w:tcPr/>
          <w:p>
            <w:pPr>
              <w:pStyle w:val="Compact"/>
              <w:jc w:val="right"/>
            </w:pPr>
            <w:r>
              <w:t xml:space="preserve">0,8864</w:t>
            </w:r>
          </w:p>
        </w:tc>
        <w:tc>
          <w:tcPr/>
          <w:p>
            <w:pPr>
              <w:pStyle w:val="Compact"/>
              <w:jc w:val="right"/>
            </w:pPr>
            <w:r>
              <w:t xml:space="preserve">0,8394</w:t>
            </w:r>
          </w:p>
        </w:tc>
        <w:tc>
          <w:tcPr/>
          <w:p>
            <w:pPr>
              <w:pStyle w:val="Compact"/>
              <w:jc w:val="right"/>
            </w:pPr>
            <w:r>
              <w:t xml:space="preserve">0,5924</w:t>
            </w:r>
          </w:p>
        </w:tc>
        <w:tc>
          <w:tcPr/>
          <w:p>
            <w:pPr>
              <w:pStyle w:val="Compact"/>
              <w:jc w:val="right"/>
            </w:pPr>
            <w:r>
              <w:t xml:space="preserve">0,6977</w:t>
            </w:r>
          </w:p>
        </w:tc>
        <w:tc>
          <w:tcPr/>
          <w:p>
            <w:pPr>
              <w:pStyle w:val="Compact"/>
              <w:jc w:val="right"/>
            </w:pPr>
            <w:r>
              <w:t xml:space="preserve">0,7439</w:t>
            </w:r>
          </w:p>
        </w:tc>
      </w:tr>
      <w:tr>
        <w:tc>
          <w:tcPr/>
          <w:p>
            <w:pPr>
              <w:pStyle w:val="Compact"/>
              <w:jc w:val="left"/>
            </w:pPr>
            <w:r>
              <w:rPr>
                <w:b/>
                <w:bCs/>
              </w:rPr>
              <w:t xml:space="preserve">bge-m3</w:t>
            </w:r>
          </w:p>
        </w:tc>
        <w:tc>
          <w:tcPr/>
          <w:p>
            <w:pPr>
              <w:pStyle w:val="Compact"/>
              <w:jc w:val="left"/>
            </w:pPr>
            <w:r>
              <w:rPr>
                <w:b/>
                <w:bCs/>
              </w:rPr>
              <w:t xml:space="preserve">hardneg (ep1)</w:t>
            </w:r>
          </w:p>
        </w:tc>
        <w:tc>
          <w:tcPr/>
          <w:p>
            <w:pPr>
              <w:pStyle w:val="Compact"/>
              <w:jc w:val="right"/>
            </w:pPr>
            <w:r>
              <w:rPr>
                <w:b/>
                <w:bCs/>
              </w:rPr>
              <w:t xml:space="preserve">0,3209</w:t>
            </w:r>
          </w:p>
        </w:tc>
        <w:tc>
          <w:tcPr/>
          <w:p>
            <w:pPr>
              <w:pStyle w:val="Compact"/>
              <w:jc w:val="right"/>
            </w:pPr>
            <w:r>
              <w:rPr>
                <w:b/>
                <w:bCs/>
              </w:rPr>
              <w:t xml:space="preserve">0,4714</w:t>
            </w:r>
          </w:p>
        </w:tc>
        <w:tc>
          <w:tcPr/>
          <w:p>
            <w:pPr>
              <w:pStyle w:val="Compact"/>
              <w:jc w:val="right"/>
            </w:pPr>
            <w:r>
              <w:rPr>
                <w:b/>
                <w:bCs/>
              </w:rPr>
              <w:t xml:space="preserve">0,6561</w:t>
            </w:r>
          </w:p>
        </w:tc>
        <w:tc>
          <w:tcPr/>
          <w:p>
            <w:pPr>
              <w:pStyle w:val="Compact"/>
              <w:jc w:val="right"/>
            </w:pPr>
            <w:r>
              <w:rPr>
                <w:b/>
                <w:bCs/>
              </w:rPr>
              <w:t xml:space="preserve">0,8985</w:t>
            </w:r>
          </w:p>
        </w:tc>
        <w:tc>
          <w:tcPr/>
          <w:p>
            <w:pPr>
              <w:pStyle w:val="Compact"/>
              <w:jc w:val="right"/>
            </w:pPr>
            <w:r>
              <w:rPr>
                <w:b/>
                <w:bCs/>
              </w:rPr>
              <w:t xml:space="preserve">0,8485</w:t>
            </w:r>
          </w:p>
        </w:tc>
        <w:tc>
          <w:tcPr/>
          <w:p>
            <w:pPr>
              <w:pStyle w:val="Compact"/>
              <w:jc w:val="right"/>
            </w:pPr>
            <w:r>
              <w:rPr>
                <w:b/>
                <w:bCs/>
              </w:rPr>
              <w:t xml:space="preserve">0,6561</w:t>
            </w:r>
          </w:p>
        </w:tc>
        <w:tc>
          <w:tcPr/>
          <w:p>
            <w:pPr>
              <w:pStyle w:val="Compact"/>
              <w:jc w:val="right"/>
            </w:pPr>
            <w:r>
              <w:rPr>
                <w:b/>
                <w:bCs/>
              </w:rPr>
              <w:t xml:space="preserve">0,7444</w:t>
            </w:r>
          </w:p>
        </w:tc>
        <w:tc>
          <w:tcPr/>
          <w:p>
            <w:pPr>
              <w:pStyle w:val="Compact"/>
              <w:jc w:val="right"/>
            </w:pPr>
            <w:r>
              <w:rPr>
                <w:b/>
                <w:bCs/>
              </w:rPr>
              <w:t xml:space="preserve">0,7821</w:t>
            </w:r>
          </w:p>
        </w:tc>
      </w:tr>
      <w:tr>
        <w:tc>
          <w:tcPr/>
          <w:p>
            <w:pPr>
              <w:pStyle w:val="Compact"/>
              <w:jc w:val="left"/>
            </w:pPr>
            <w:r>
              <w:t xml:space="preserve">e5-base</w:t>
            </w:r>
          </w:p>
        </w:tc>
        <w:tc>
          <w:tcPr/>
          <w:p>
            <w:pPr>
              <w:pStyle w:val="Compact"/>
              <w:jc w:val="left"/>
            </w:pPr>
            <w:r>
              <w:t xml:space="preserve">baseline</w:t>
            </w:r>
          </w:p>
        </w:tc>
        <w:tc>
          <w:tcPr/>
          <w:p>
            <w:pPr>
              <w:pStyle w:val="Compact"/>
              <w:jc w:val="right"/>
            </w:pPr>
            <w:r>
              <w:t xml:space="preserve">0,2884</w:t>
            </w:r>
          </w:p>
        </w:tc>
        <w:tc>
          <w:tcPr/>
          <w:p>
            <w:pPr>
              <w:pStyle w:val="Compact"/>
              <w:jc w:val="right"/>
            </w:pPr>
            <w:r>
              <w:t xml:space="preserve">0,4158</w:t>
            </w:r>
          </w:p>
        </w:tc>
        <w:tc>
          <w:tcPr/>
          <w:p>
            <w:pPr>
              <w:pStyle w:val="Compact"/>
              <w:jc w:val="right"/>
            </w:pPr>
            <w:r>
              <w:t xml:space="preserve">0,5212</w:t>
            </w:r>
          </w:p>
        </w:tc>
        <w:tc>
          <w:tcPr/>
          <w:p>
            <w:pPr>
              <w:pStyle w:val="Compact"/>
              <w:jc w:val="right"/>
            </w:pPr>
            <w:r>
              <w:t xml:space="preserve">0,8076</w:t>
            </w:r>
          </w:p>
        </w:tc>
        <w:tc>
          <w:tcPr/>
          <w:p>
            <w:pPr>
              <w:pStyle w:val="Compact"/>
              <w:jc w:val="right"/>
            </w:pPr>
            <w:r>
              <w:t xml:space="preserve">0,7485</w:t>
            </w:r>
          </w:p>
        </w:tc>
        <w:tc>
          <w:tcPr/>
          <w:p>
            <w:pPr>
              <w:pStyle w:val="Compact"/>
              <w:jc w:val="right"/>
            </w:pPr>
            <w:r>
              <w:t xml:space="preserve">0,5212</w:t>
            </w:r>
          </w:p>
        </w:tc>
        <w:tc>
          <w:tcPr/>
          <w:p>
            <w:pPr>
              <w:pStyle w:val="Compact"/>
              <w:jc w:val="right"/>
            </w:pPr>
            <w:r>
              <w:t xml:space="preserve">0,6176</w:t>
            </w:r>
          </w:p>
        </w:tc>
        <w:tc>
          <w:tcPr/>
          <w:p>
            <w:pPr>
              <w:pStyle w:val="Compact"/>
              <w:jc w:val="right"/>
            </w:pPr>
            <w:r>
              <w:t xml:space="preserve">0,6637</w:t>
            </w:r>
          </w:p>
        </w:tc>
      </w:tr>
      <w:tr>
        <w:tc>
          <w:tcPr/>
          <w:p>
            <w:pPr>
              <w:pStyle w:val="Compact"/>
              <w:jc w:val="left"/>
            </w:pPr>
            <w:r>
              <w:t xml:space="preserve">e5-base</w:t>
            </w:r>
          </w:p>
        </w:tc>
        <w:tc>
          <w:tcPr/>
          <w:p>
            <w:pPr>
              <w:pStyle w:val="Compact"/>
              <w:jc w:val="left"/>
            </w:pPr>
            <w:r>
              <w:t xml:space="preserve">inbatch (ep2)</w:t>
            </w:r>
          </w:p>
        </w:tc>
        <w:tc>
          <w:tcPr/>
          <w:p>
            <w:pPr>
              <w:pStyle w:val="Compact"/>
              <w:jc w:val="right"/>
            </w:pPr>
            <w:r>
              <w:t xml:space="preserve">0,3057</w:t>
            </w:r>
          </w:p>
        </w:tc>
        <w:tc>
          <w:tcPr/>
          <w:p>
            <w:pPr>
              <w:pStyle w:val="Compact"/>
              <w:jc w:val="right"/>
            </w:pPr>
            <w:r>
              <w:t xml:space="preserve">0,4487</w:t>
            </w:r>
          </w:p>
        </w:tc>
        <w:tc>
          <w:tcPr/>
          <w:p>
            <w:pPr>
              <w:pStyle w:val="Compact"/>
              <w:jc w:val="right"/>
            </w:pPr>
            <w:r>
              <w:t xml:space="preserve">0,5394</w:t>
            </w:r>
          </w:p>
        </w:tc>
        <w:tc>
          <w:tcPr/>
          <w:p>
            <w:pPr>
              <w:pStyle w:val="Compact"/>
              <w:jc w:val="right"/>
            </w:pPr>
            <w:r>
              <w:t xml:space="preserve">0,8561</w:t>
            </w:r>
          </w:p>
        </w:tc>
        <w:tc>
          <w:tcPr/>
          <w:p>
            <w:pPr>
              <w:pStyle w:val="Compact"/>
              <w:jc w:val="right"/>
            </w:pPr>
            <w:r>
              <w:t xml:space="preserve">0,8076</w:t>
            </w:r>
          </w:p>
        </w:tc>
        <w:tc>
          <w:tcPr/>
          <w:p>
            <w:pPr>
              <w:pStyle w:val="Compact"/>
              <w:jc w:val="right"/>
            </w:pPr>
            <w:r>
              <w:t xml:space="preserve">0,5394</w:t>
            </w:r>
          </w:p>
        </w:tc>
        <w:tc>
          <w:tcPr/>
          <w:p>
            <w:pPr>
              <w:pStyle w:val="Compact"/>
              <w:jc w:val="right"/>
            </w:pPr>
            <w:r>
              <w:t xml:space="preserve">0,6540</w:t>
            </w:r>
          </w:p>
        </w:tc>
        <w:tc>
          <w:tcPr/>
          <w:p>
            <w:pPr>
              <w:pStyle w:val="Compact"/>
              <w:jc w:val="right"/>
            </w:pPr>
            <w:r>
              <w:t xml:space="preserve">0,7036</w:t>
            </w:r>
          </w:p>
        </w:tc>
      </w:tr>
      <w:tr>
        <w:tc>
          <w:tcPr/>
          <w:p>
            <w:pPr>
              <w:pStyle w:val="Compact"/>
              <w:jc w:val="left"/>
            </w:pPr>
            <w:r>
              <w:t xml:space="preserve">e5-base</w:t>
            </w:r>
          </w:p>
        </w:tc>
        <w:tc>
          <w:tcPr/>
          <w:p>
            <w:pPr>
              <w:pStyle w:val="Compact"/>
              <w:jc w:val="left"/>
            </w:pPr>
            <w:r>
              <w:t xml:space="preserve">hardneg (ep1)</w:t>
            </w:r>
          </w:p>
        </w:tc>
        <w:tc>
          <w:tcPr/>
          <w:p>
            <w:pPr>
              <w:pStyle w:val="Compact"/>
              <w:jc w:val="right"/>
            </w:pPr>
            <w:r>
              <w:t xml:space="preserve">0,3047</w:t>
            </w:r>
          </w:p>
        </w:tc>
        <w:tc>
          <w:tcPr/>
          <w:p>
            <w:pPr>
              <w:pStyle w:val="Compact"/>
              <w:jc w:val="right"/>
            </w:pPr>
            <w:r>
              <w:t xml:space="preserve">0,4495</w:t>
            </w:r>
          </w:p>
        </w:tc>
        <w:tc>
          <w:tcPr/>
          <w:p>
            <w:pPr>
              <w:pStyle w:val="Compact"/>
              <w:jc w:val="right"/>
            </w:pPr>
            <w:r>
              <w:t xml:space="preserve">0,6061</w:t>
            </w:r>
          </w:p>
        </w:tc>
        <w:tc>
          <w:tcPr/>
          <w:p>
            <w:pPr>
              <w:pStyle w:val="Compact"/>
              <w:jc w:val="right"/>
            </w:pPr>
            <w:r>
              <w:t xml:space="preserve">0,8530</w:t>
            </w:r>
          </w:p>
        </w:tc>
        <w:tc>
          <w:tcPr/>
          <w:p>
            <w:pPr>
              <w:pStyle w:val="Compact"/>
              <w:jc w:val="right"/>
            </w:pPr>
            <w:r>
              <w:t xml:space="preserve">0,8091</w:t>
            </w:r>
          </w:p>
        </w:tc>
        <w:tc>
          <w:tcPr/>
          <w:p>
            <w:pPr>
              <w:pStyle w:val="Compact"/>
              <w:jc w:val="right"/>
            </w:pPr>
            <w:r>
              <w:t xml:space="preserve">0,6061</w:t>
            </w:r>
          </w:p>
        </w:tc>
        <w:tc>
          <w:tcPr/>
          <w:p>
            <w:pPr>
              <w:pStyle w:val="Compact"/>
              <w:jc w:val="right"/>
            </w:pPr>
            <w:r>
              <w:t xml:space="preserve">0,6946</w:t>
            </w:r>
          </w:p>
        </w:tc>
        <w:tc>
          <w:tcPr/>
          <w:p>
            <w:pPr>
              <w:pStyle w:val="Compact"/>
              <w:jc w:val="right"/>
            </w:pPr>
            <w:r>
              <w:t xml:space="preserve">0,7334</w:t>
            </w:r>
          </w:p>
        </w:tc>
      </w:tr>
      <w:tr>
        <w:tc>
          <w:tcPr/>
          <w:p>
            <w:pPr>
              <w:pStyle w:val="Compact"/>
              <w:jc w:val="left"/>
            </w:pPr>
            <w:r>
              <w:t xml:space="preserve">gte-base</w:t>
            </w:r>
          </w:p>
        </w:tc>
        <w:tc>
          <w:tcPr/>
          <w:p>
            <w:pPr>
              <w:pStyle w:val="Compact"/>
              <w:jc w:val="left"/>
            </w:pPr>
            <w:r>
              <w:t xml:space="preserve">baseline</w:t>
            </w:r>
          </w:p>
        </w:tc>
        <w:tc>
          <w:tcPr/>
          <w:p>
            <w:pPr>
              <w:pStyle w:val="Compact"/>
              <w:jc w:val="right"/>
            </w:pPr>
            <w:r>
              <w:t xml:space="preserve">0,2906</w:t>
            </w:r>
          </w:p>
        </w:tc>
        <w:tc>
          <w:tcPr/>
          <w:p>
            <w:pPr>
              <w:pStyle w:val="Compact"/>
              <w:jc w:val="right"/>
            </w:pPr>
            <w:r>
              <w:t xml:space="preserve">0,4082</w:t>
            </w:r>
          </w:p>
        </w:tc>
        <w:tc>
          <w:tcPr/>
          <w:p>
            <w:pPr>
              <w:pStyle w:val="Compact"/>
              <w:jc w:val="right"/>
            </w:pPr>
            <w:r>
              <w:t xml:space="preserve">0,4591</w:t>
            </w:r>
          </w:p>
        </w:tc>
        <w:tc>
          <w:tcPr/>
          <w:p>
            <w:pPr>
              <w:pStyle w:val="Compact"/>
              <w:jc w:val="right"/>
            </w:pPr>
            <w:r>
              <w:t xml:space="preserve">0,8136</w:t>
            </w:r>
          </w:p>
        </w:tc>
        <w:tc>
          <w:tcPr/>
          <w:p>
            <w:pPr>
              <w:pStyle w:val="Compact"/>
              <w:jc w:val="right"/>
            </w:pPr>
            <w:r>
              <w:t xml:space="preserve">0,7348</w:t>
            </w:r>
          </w:p>
        </w:tc>
        <w:tc>
          <w:tcPr/>
          <w:p>
            <w:pPr>
              <w:pStyle w:val="Compact"/>
              <w:jc w:val="right"/>
            </w:pPr>
            <w:r>
              <w:t xml:space="preserve">0,4591</w:t>
            </w:r>
          </w:p>
        </w:tc>
        <w:tc>
          <w:tcPr/>
          <w:p>
            <w:pPr>
              <w:pStyle w:val="Compact"/>
              <w:jc w:val="right"/>
            </w:pPr>
            <w:r>
              <w:t xml:space="preserve">0,5783</w:t>
            </w:r>
          </w:p>
        </w:tc>
        <w:tc>
          <w:tcPr/>
          <w:p>
            <w:pPr>
              <w:pStyle w:val="Compact"/>
              <w:jc w:val="right"/>
            </w:pPr>
            <w:r>
              <w:t xml:space="preserve">0,6352</w:t>
            </w:r>
          </w:p>
        </w:tc>
      </w:tr>
      <w:tr>
        <w:tc>
          <w:tcPr/>
          <w:p>
            <w:pPr>
              <w:pStyle w:val="Compact"/>
              <w:jc w:val="left"/>
            </w:pPr>
            <w:r>
              <w:t xml:space="preserve">gte-base</w:t>
            </w:r>
          </w:p>
        </w:tc>
        <w:tc>
          <w:tcPr/>
          <w:p>
            <w:pPr>
              <w:pStyle w:val="Compact"/>
              <w:jc w:val="left"/>
            </w:pPr>
            <w:r>
              <w:t xml:space="preserve">inbatch (ep2)</w:t>
            </w:r>
          </w:p>
        </w:tc>
        <w:tc>
          <w:tcPr/>
          <w:p>
            <w:pPr>
              <w:pStyle w:val="Compact"/>
              <w:jc w:val="right"/>
            </w:pPr>
            <w:r>
              <w:t xml:space="preserve">0,3074</w:t>
            </w:r>
          </w:p>
        </w:tc>
        <w:tc>
          <w:tcPr/>
          <w:p>
            <w:pPr>
              <w:pStyle w:val="Compact"/>
              <w:jc w:val="right"/>
            </w:pPr>
            <w:r>
              <w:t xml:space="preserve">0,4470</w:t>
            </w:r>
          </w:p>
        </w:tc>
        <w:tc>
          <w:tcPr/>
          <w:p>
            <w:pPr>
              <w:pStyle w:val="Compact"/>
              <w:jc w:val="right"/>
            </w:pPr>
            <w:r>
              <w:t xml:space="preserve">0,5636</w:t>
            </w:r>
          </w:p>
        </w:tc>
        <w:tc>
          <w:tcPr/>
          <w:p>
            <w:pPr>
              <w:pStyle w:val="Compact"/>
              <w:jc w:val="right"/>
            </w:pPr>
            <w:r>
              <w:t xml:space="preserve">0,8606</w:t>
            </w:r>
          </w:p>
        </w:tc>
        <w:tc>
          <w:tcPr/>
          <w:p>
            <w:pPr>
              <w:pStyle w:val="Compact"/>
              <w:jc w:val="right"/>
            </w:pPr>
            <w:r>
              <w:t xml:space="preserve">0,8045</w:t>
            </w:r>
          </w:p>
        </w:tc>
        <w:tc>
          <w:tcPr/>
          <w:p>
            <w:pPr>
              <w:pStyle w:val="Compact"/>
              <w:jc w:val="right"/>
            </w:pPr>
            <w:r>
              <w:t xml:space="preserve">0,5636</w:t>
            </w:r>
          </w:p>
        </w:tc>
        <w:tc>
          <w:tcPr/>
          <w:p>
            <w:pPr>
              <w:pStyle w:val="Compact"/>
              <w:jc w:val="right"/>
            </w:pPr>
            <w:r>
              <w:t xml:space="preserve">0,6682</w:t>
            </w:r>
          </w:p>
        </w:tc>
        <w:tc>
          <w:tcPr/>
          <w:p>
            <w:pPr>
              <w:pStyle w:val="Compact"/>
              <w:jc w:val="right"/>
            </w:pPr>
            <w:r>
              <w:t xml:space="preserve">0,7151</w:t>
            </w:r>
          </w:p>
        </w:tc>
      </w:tr>
      <w:tr>
        <w:tc>
          <w:tcPr/>
          <w:p>
            <w:pPr>
              <w:pStyle w:val="Compact"/>
              <w:jc w:val="left"/>
            </w:pPr>
            <w:r>
              <w:t xml:space="preserve">gte-base</w:t>
            </w:r>
          </w:p>
        </w:tc>
        <w:tc>
          <w:tcPr/>
          <w:p>
            <w:pPr>
              <w:pStyle w:val="Compact"/>
              <w:jc w:val="left"/>
            </w:pPr>
            <w:r>
              <w:t xml:space="preserve">hardneg (ep1)</w:t>
            </w:r>
          </w:p>
        </w:tc>
        <w:tc>
          <w:tcPr/>
          <w:p>
            <w:pPr>
              <w:pStyle w:val="Compact"/>
              <w:jc w:val="right"/>
            </w:pPr>
            <w:r>
              <w:t xml:space="preserve">0,3117</w:t>
            </w:r>
          </w:p>
        </w:tc>
        <w:tc>
          <w:tcPr/>
          <w:p>
            <w:pPr>
              <w:pStyle w:val="Compact"/>
              <w:jc w:val="right"/>
            </w:pPr>
            <w:r>
              <w:t xml:space="preserve">0,4621</w:t>
            </w:r>
          </w:p>
        </w:tc>
        <w:tc>
          <w:tcPr/>
          <w:p>
            <w:pPr>
              <w:pStyle w:val="Compact"/>
              <w:jc w:val="right"/>
            </w:pPr>
            <w:r>
              <w:t xml:space="preserve">0,6182</w:t>
            </w:r>
          </w:p>
        </w:tc>
        <w:tc>
          <w:tcPr/>
          <w:p>
            <w:pPr>
              <w:pStyle w:val="Compact"/>
              <w:jc w:val="right"/>
            </w:pPr>
            <w:r>
              <w:t xml:space="preserve">0,8727</w:t>
            </w:r>
          </w:p>
        </w:tc>
        <w:tc>
          <w:tcPr/>
          <w:p>
            <w:pPr>
              <w:pStyle w:val="Compact"/>
              <w:jc w:val="right"/>
            </w:pPr>
            <w:r>
              <w:t xml:space="preserve">0,8318</w:t>
            </w:r>
          </w:p>
        </w:tc>
        <w:tc>
          <w:tcPr/>
          <w:p>
            <w:pPr>
              <w:pStyle w:val="Compact"/>
              <w:jc w:val="right"/>
            </w:pPr>
            <w:r>
              <w:t xml:space="preserve">0,6182</w:t>
            </w:r>
          </w:p>
        </w:tc>
        <w:tc>
          <w:tcPr/>
          <w:p>
            <w:pPr>
              <w:pStyle w:val="Compact"/>
              <w:jc w:val="right"/>
            </w:pPr>
            <w:r>
              <w:t xml:space="preserve">0,7127</w:t>
            </w:r>
          </w:p>
        </w:tc>
        <w:tc>
          <w:tcPr/>
          <w:p>
            <w:pPr>
              <w:pStyle w:val="Compact"/>
              <w:jc w:val="right"/>
            </w:pPr>
            <w:r>
              <w:t xml:space="preserve">0,7520</w:t>
            </w:r>
          </w:p>
        </w:tc>
      </w:tr>
      <w:tr>
        <w:tc>
          <w:tcPr/>
          <w:p>
            <w:pPr>
              <w:pStyle w:val="Compact"/>
              <w:jc w:val="left"/>
            </w:pPr>
            <w:r>
              <w:t xml:space="preserve">viet-sbert</w:t>
            </w:r>
          </w:p>
        </w:tc>
        <w:tc>
          <w:tcPr/>
          <w:p>
            <w:pPr>
              <w:pStyle w:val="Compact"/>
              <w:jc w:val="left"/>
            </w:pPr>
            <w:r>
              <w:t xml:space="preserve">baseline</w:t>
            </w:r>
          </w:p>
        </w:tc>
        <w:tc>
          <w:tcPr/>
          <w:p>
            <w:pPr>
              <w:pStyle w:val="Compact"/>
              <w:jc w:val="right"/>
            </w:pPr>
            <w:r>
              <w:t xml:space="preserve">0,1851</w:t>
            </w:r>
          </w:p>
        </w:tc>
        <w:tc>
          <w:tcPr/>
          <w:p>
            <w:pPr>
              <w:pStyle w:val="Compact"/>
              <w:jc w:val="right"/>
            </w:pPr>
            <w:r>
              <w:t xml:space="preserve">0,2290</w:t>
            </w:r>
          </w:p>
        </w:tc>
        <w:tc>
          <w:tcPr/>
          <w:p>
            <w:pPr>
              <w:pStyle w:val="Compact"/>
              <w:jc w:val="right"/>
            </w:pPr>
            <w:r>
              <w:t xml:space="preserve">0,2000</w:t>
            </w:r>
          </w:p>
        </w:tc>
        <w:tc>
          <w:tcPr/>
          <w:p>
            <w:pPr>
              <w:pStyle w:val="Compact"/>
              <w:jc w:val="right"/>
            </w:pPr>
            <w:r>
              <w:t xml:space="preserve">0,5182</w:t>
            </w:r>
          </w:p>
        </w:tc>
        <w:tc>
          <w:tcPr/>
          <w:p>
            <w:pPr>
              <w:pStyle w:val="Compact"/>
              <w:jc w:val="right"/>
            </w:pPr>
            <w:r>
              <w:t xml:space="preserve">0,4121</w:t>
            </w:r>
          </w:p>
        </w:tc>
        <w:tc>
          <w:tcPr/>
          <w:p>
            <w:pPr>
              <w:pStyle w:val="Compact"/>
              <w:jc w:val="right"/>
            </w:pPr>
            <w:r>
              <w:t xml:space="preserve">0,2000</w:t>
            </w:r>
          </w:p>
        </w:tc>
        <w:tc>
          <w:tcPr/>
          <w:p>
            <w:pPr>
              <w:pStyle w:val="Compact"/>
              <w:jc w:val="right"/>
            </w:pPr>
            <w:r>
              <w:t xml:space="preserve">0,2938</w:t>
            </w:r>
          </w:p>
        </w:tc>
        <w:tc>
          <w:tcPr/>
          <w:p>
            <w:pPr>
              <w:pStyle w:val="Compact"/>
              <w:jc w:val="right"/>
            </w:pPr>
            <w:r>
              <w:t xml:space="preserve">0,3470</w:t>
            </w:r>
          </w:p>
        </w:tc>
      </w:tr>
      <w:tr>
        <w:tc>
          <w:tcPr/>
          <w:p>
            <w:pPr>
              <w:pStyle w:val="Compact"/>
              <w:jc w:val="left"/>
            </w:pPr>
            <w:r>
              <w:t xml:space="preserve">viet-sbert</w:t>
            </w:r>
          </w:p>
        </w:tc>
        <w:tc>
          <w:tcPr/>
          <w:p>
            <w:pPr>
              <w:pStyle w:val="Compact"/>
              <w:jc w:val="left"/>
            </w:pPr>
            <w:r>
              <w:t xml:space="preserve">inbatch (ep5)</w:t>
            </w:r>
          </w:p>
        </w:tc>
        <w:tc>
          <w:tcPr/>
          <w:p>
            <w:pPr>
              <w:pStyle w:val="Compact"/>
              <w:jc w:val="right"/>
            </w:pPr>
            <w:r>
              <w:t xml:space="preserve">0,2711</w:t>
            </w:r>
          </w:p>
        </w:tc>
        <w:tc>
          <w:tcPr/>
          <w:p>
            <w:pPr>
              <w:pStyle w:val="Compact"/>
              <w:jc w:val="right"/>
            </w:pPr>
            <w:r>
              <w:t xml:space="preserve">0,3771</w:t>
            </w:r>
          </w:p>
        </w:tc>
        <w:tc>
          <w:tcPr/>
          <w:p>
            <w:pPr>
              <w:pStyle w:val="Compact"/>
              <w:jc w:val="right"/>
            </w:pPr>
            <w:r>
              <w:t xml:space="preserve">0,4212</w:t>
            </w:r>
          </w:p>
        </w:tc>
        <w:tc>
          <w:tcPr/>
          <w:p>
            <w:pPr>
              <w:pStyle w:val="Compact"/>
              <w:jc w:val="right"/>
            </w:pPr>
            <w:r>
              <w:t xml:space="preserve">0,7591</w:t>
            </w:r>
          </w:p>
        </w:tc>
        <w:tc>
          <w:tcPr/>
          <w:p>
            <w:pPr>
              <w:pStyle w:val="Compact"/>
              <w:jc w:val="right"/>
            </w:pPr>
            <w:r>
              <w:t xml:space="preserve">0,6788</w:t>
            </w:r>
          </w:p>
        </w:tc>
        <w:tc>
          <w:tcPr/>
          <w:p>
            <w:pPr>
              <w:pStyle w:val="Compact"/>
              <w:jc w:val="right"/>
            </w:pPr>
            <w:r>
              <w:t xml:space="preserve">0,4212</w:t>
            </w:r>
          </w:p>
        </w:tc>
        <w:tc>
          <w:tcPr/>
          <w:p>
            <w:pPr>
              <w:pStyle w:val="Compact"/>
              <w:jc w:val="right"/>
            </w:pPr>
            <w:r>
              <w:t xml:space="preserve">0,5308</w:t>
            </w:r>
          </w:p>
        </w:tc>
        <w:tc>
          <w:tcPr/>
          <w:p>
            <w:pPr>
              <w:pStyle w:val="Compact"/>
              <w:jc w:val="right"/>
            </w:pPr>
            <w:r>
              <w:t xml:space="preserve">0,5859</w:t>
            </w:r>
          </w:p>
        </w:tc>
      </w:tr>
      <w:tr>
        <w:tc>
          <w:tcPr/>
          <w:p>
            <w:pPr>
              <w:pStyle w:val="Compact"/>
              <w:jc w:val="left"/>
            </w:pPr>
            <w:r>
              <w:t xml:space="preserve">viet-sbert</w:t>
            </w:r>
          </w:p>
        </w:tc>
        <w:tc>
          <w:tcPr/>
          <w:p>
            <w:pPr>
              <w:pStyle w:val="Compact"/>
              <w:jc w:val="left"/>
            </w:pPr>
            <w:r>
              <w:t xml:space="preserve">hardneg (ep2)</w:t>
            </w:r>
          </w:p>
        </w:tc>
        <w:tc>
          <w:tcPr/>
          <w:p>
            <w:pPr>
              <w:pStyle w:val="Compact"/>
              <w:jc w:val="right"/>
            </w:pPr>
            <w:r>
              <w:t xml:space="preserve">0,2787</w:t>
            </w:r>
          </w:p>
        </w:tc>
        <w:tc>
          <w:tcPr/>
          <w:p>
            <w:pPr>
              <w:pStyle w:val="Compact"/>
              <w:jc w:val="right"/>
            </w:pPr>
            <w:r>
              <w:t xml:space="preserve">0,3872</w:t>
            </w:r>
          </w:p>
        </w:tc>
        <w:tc>
          <w:tcPr/>
          <w:p>
            <w:pPr>
              <w:pStyle w:val="Compact"/>
              <w:jc w:val="right"/>
            </w:pPr>
            <w:r>
              <w:t xml:space="preserve">0,4697</w:t>
            </w:r>
          </w:p>
        </w:tc>
        <w:tc>
          <w:tcPr/>
          <w:p>
            <w:pPr>
              <w:pStyle w:val="Compact"/>
              <w:jc w:val="right"/>
            </w:pPr>
            <w:r>
              <w:t xml:space="preserve">0,7803</w:t>
            </w:r>
          </w:p>
        </w:tc>
        <w:tc>
          <w:tcPr/>
          <w:p>
            <w:pPr>
              <w:pStyle w:val="Compact"/>
              <w:jc w:val="right"/>
            </w:pPr>
            <w:r>
              <w:t xml:space="preserve">0,6970</w:t>
            </w:r>
          </w:p>
        </w:tc>
        <w:tc>
          <w:tcPr/>
          <w:p>
            <w:pPr>
              <w:pStyle w:val="Compact"/>
              <w:jc w:val="right"/>
            </w:pPr>
            <w:r>
              <w:t xml:space="preserve">0,4697</w:t>
            </w:r>
          </w:p>
        </w:tc>
        <w:tc>
          <w:tcPr/>
          <w:p>
            <w:pPr>
              <w:pStyle w:val="Compact"/>
              <w:jc w:val="right"/>
            </w:pPr>
            <w:r>
              <w:t xml:space="preserve">0,5690</w:t>
            </w:r>
          </w:p>
        </w:tc>
        <w:tc>
          <w:tcPr/>
          <w:p>
            <w:pPr>
              <w:pStyle w:val="Compact"/>
              <w:jc w:val="right"/>
            </w:pPr>
            <w:r>
              <w:t xml:space="preserve">0,6197</w:t>
            </w:r>
          </w:p>
        </w:tc>
      </w:tr>
    </w:tbl>
    <w:p>
      <w:pPr>
        <w:pStyle w:val="BodyText"/>
      </w:pPr>
      <w:r>
        <w:drawing>
          <wp:inline>
            <wp:extent cx="5029200" cy="2491716"/>
            <wp:effectExtent b="0" l="0" r="0" t="0"/>
            <wp:docPr descr="" title="" id="46" name="Picture"/>
            <a:graphic>
              <a:graphicData uri="http://schemas.openxmlformats.org/drawingml/2006/picture">
                <pic:pic>
                  <pic:nvPicPr>
                    <pic:cNvPr descr="images/notebooks/compare_01.png" id="47" name="Picture"/>
                    <pic:cNvPicPr>
                      <a:picLocks noChangeArrowheads="1" noChangeAspect="1"/>
                    </pic:cNvPicPr>
                  </pic:nvPicPr>
                  <pic:blipFill>
                    <a:blip r:embed="rId45"/>
                    <a:stretch>
                      <a:fillRect/>
                    </a:stretch>
                  </pic:blipFill>
                  <pic:spPr bwMode="auto">
                    <a:xfrm>
                      <a:off x="0" y="0"/>
                      <a:ext cx="5029200" cy="2491716"/>
                    </a:xfrm>
                    <a:prstGeom prst="rect">
                      <a:avLst/>
                    </a:prstGeom>
                    <a:noFill/>
                    <a:ln w="9525">
                      <a:noFill/>
                      <a:headEnd/>
                      <a:tailEnd/>
                    </a:ln>
                  </pic:spPr>
                </pic:pic>
              </a:graphicData>
            </a:graphic>
          </wp:inline>
        </w:drawing>
      </w:r>
    </w:p>
    <w:p>
      <w:pPr>
        <w:pStyle w:val="BodyText"/>
      </w:pPr>
      <w:r>
        <w:rPr>
          <w:i/>
          <w:iCs/>
        </w:rPr>
        <w:t xml:space="preserve">Hình 3. So sánh F2@10 của 4 mô hình theo 3 chiến lược (baseline / inbatch / hardneg).</w:t>
      </w:r>
    </w:p>
    <w:p>
      <w:pPr>
        <w:pStyle w:val="BodyText"/>
      </w:pPr>
      <w:r>
        <w:t xml:space="preserve">Ba quan sát chính được rút ra. Thứ nhất, fine-tune in-batch lift F2@10 thêm 4,5–6,0% cho ba mô hình lớn (</w:t>
      </w:r>
      <w:r>
        <w:rPr>
          <w:rStyle w:val="VerbatimChar"/>
        </w:rPr>
        <w:t xml:space="preserve">bge-m3</w:t>
      </w:r>
      <w:r>
        <w:t xml:space="preserve">,</w:t>
      </w:r>
      <w:r>
        <w:t xml:space="preserve"> </w:t>
      </w:r>
      <w:r>
        <w:rPr>
          <w:rStyle w:val="VerbatimChar"/>
        </w:rPr>
        <w:t xml:space="preserve">e5-base</w:t>
      </w:r>
      <w:r>
        <w:t xml:space="preserve">,</w:t>
      </w:r>
      <w:r>
        <w:t xml:space="preserve"> </w:t>
      </w:r>
      <w:r>
        <w:rPr>
          <w:rStyle w:val="VerbatimChar"/>
        </w:rPr>
        <w:t xml:space="preserve">gte-base</w:t>
      </w:r>
      <w:r>
        <w:t xml:space="preserve">), và đặc biệt</w:t>
      </w:r>
      <w:r>
        <w:t xml:space="preserve"> </w:t>
      </w:r>
      <w:r>
        <w:rPr>
          <w:b/>
          <w:bCs/>
        </w:rPr>
        <w:t xml:space="preserve">+46,5% cho</w:t>
      </w:r>
      <w:r>
        <w:rPr>
          <w:b/>
          <w:bCs/>
        </w:rPr>
        <w:t xml:space="preserve"> </w:t>
      </w:r>
      <w:r>
        <w:rPr>
          <w:rStyle w:val="VerbatimChar"/>
          <w:b/>
          <w:bCs/>
        </w:rPr>
        <w:t xml:space="preserve">vietnamese-sbert</w:t>
      </w:r>
      <w:r>
        <w:t xml:space="preserve"> </w:t>
      </w:r>
      <w:r>
        <w:t xml:space="preserve">— mô hình nhỏ vốn chưa cover domain pháp lý ở pre-train. Điều này khẳng định fine-tune domain-adaptive có giá trị lớn nhất ở các encoder nhỏ.</w:t>
      </w:r>
    </w:p>
    <w:p>
      <w:pPr>
        <w:pStyle w:val="BodyText"/>
      </w:pPr>
      <w:r>
        <w:t xml:space="preserve">Thứ hai, hard negatives mining tiếp tục lift thêm 1,4–2,8% F2@10 cho ba trong bốn mô hình và đặc biệt cải thiện MRR (tăng 4–7%), chứng tỏ hard negatives giúp đẩy relevant lên top sớm hơn — mục tiêu chính của ranking metric. Riêng</w:t>
      </w:r>
      <w:r>
        <w:t xml:space="preserve"> </w:t>
      </w:r>
      <w:r>
        <w:rPr>
          <w:rStyle w:val="VerbatimChar"/>
        </w:rPr>
        <w:t xml:space="preserve">e5-base</w:t>
      </w:r>
      <w:r>
        <w:t xml:space="preserve"> </w:t>
      </w:r>
      <w:r>
        <w:t xml:space="preserve">ghi nhận giảm nhẹ 0,3% có thể do tokenization của E5 (yêu cầu prefix</w:t>
      </w:r>
      <w:r>
        <w:t xml:space="preserve"> </w:t>
      </w:r>
      <w:r>
        <w:rPr>
          <w:rStyle w:val="VerbatimChar"/>
        </w:rPr>
        <w:t xml:space="preserve">"query: "</w:t>
      </w:r>
      <w:r>
        <w:t xml:space="preserve"> </w:t>
      </w:r>
      <w:r>
        <w:t xml:space="preserve">/</w:t>
      </w:r>
      <w:r>
        <w:t xml:space="preserve"> </w:t>
      </w:r>
      <w:r>
        <w:rPr>
          <w:rStyle w:val="VerbatimChar"/>
        </w:rPr>
        <w:t xml:space="preserve">"passage: "</w:t>
      </w:r>
      <w:r>
        <w:t xml:space="preserve">) không tương thích tốt với phân phối hard negatives của BM25.</w:t>
      </w:r>
    </w:p>
    <w:p>
      <w:pPr>
        <w:pStyle w:val="BodyText"/>
      </w:pPr>
      <w:r>
        <w:t xml:space="preserve">Thứ ba, các mô hình lớn (</w:t>
      </w:r>
      <w:r>
        <w:rPr>
          <w:rStyle w:val="VerbatimChar"/>
        </w:rPr>
        <w:t xml:space="preserve">bge-m3</w:t>
      </w:r>
      <w:r>
        <w:t xml:space="preserve">,</w:t>
      </w:r>
      <w:r>
        <w:t xml:space="preserve"> </w:t>
      </w:r>
      <w:r>
        <w:rPr>
          <w:rStyle w:val="VerbatimChar"/>
        </w:rPr>
        <w:t xml:space="preserve">gte-base</w:t>
      </w:r>
      <w:r>
        <w:t xml:space="preserve">) hội tụ rất nhanh — epoch 1 đã đạt F2@10 cao nhất rồi giảm dần ở các epoch sau (overfit), trong khi</w:t>
      </w:r>
      <w:r>
        <w:t xml:space="preserve"> </w:t>
      </w:r>
      <w:r>
        <w:rPr>
          <w:rStyle w:val="VerbatimChar"/>
        </w:rPr>
        <w:t xml:space="preserve">vietnamese-sbert</w:t>
      </w:r>
      <w:r>
        <w:t xml:space="preserve"> </w:t>
      </w:r>
      <w:r>
        <w:t xml:space="preserve">cần đủ 5 epoch in-batch và 2 epoch hard-neg để bắt kịp. Đây là sweet spot khác nhau giữa các encoder và là động lực cho việc áp dụng early stopping.</w:t>
      </w:r>
    </w:p>
    <w:p>
      <w:pPr>
        <w:pStyle w:val="BodyText"/>
      </w:pPr>
      <w:r>
        <w:drawing>
          <wp:inline>
            <wp:extent cx="5486400" cy="1935447"/>
            <wp:effectExtent b="0" l="0" r="0" t="0"/>
            <wp:docPr descr="" title="" id="49" name="Picture"/>
            <a:graphic>
              <a:graphicData uri="http://schemas.openxmlformats.org/drawingml/2006/picture">
                <pic:pic>
                  <pic:nvPicPr>
                    <pic:cNvPr descr="images/notebooks/compare_02.png" id="50" name="Picture"/>
                    <pic:cNvPicPr>
                      <a:picLocks noChangeArrowheads="1" noChangeAspect="1"/>
                    </pic:cNvPicPr>
                  </pic:nvPicPr>
                  <pic:blipFill>
                    <a:blip r:embed="rId48"/>
                    <a:stretch>
                      <a:fillRect/>
                    </a:stretch>
                  </pic:blipFill>
                  <pic:spPr bwMode="auto">
                    <a:xfrm>
                      <a:off x="0" y="0"/>
                      <a:ext cx="5486400" cy="1935447"/>
                    </a:xfrm>
                    <a:prstGeom prst="rect">
                      <a:avLst/>
                    </a:prstGeom>
                    <a:noFill/>
                    <a:ln w="9525">
                      <a:noFill/>
                      <a:headEnd/>
                      <a:tailEnd/>
                    </a:ln>
                  </pic:spPr>
                </pic:pic>
              </a:graphicData>
            </a:graphic>
          </wp:inline>
        </w:drawing>
      </w:r>
    </w:p>
    <w:p>
      <w:pPr>
        <w:pStyle w:val="BodyText"/>
      </w:pPr>
      <w:r>
        <w:rPr>
          <w:i/>
          <w:iCs/>
        </w:rPr>
        <w:t xml:space="preserve">Hình 4. Convergence F2@10 theo epoch — In-batch (trái) và Hard negatives (phải).</w:t>
      </w:r>
    </w:p>
    <w:bookmarkEnd w:id="51"/>
    <w:bookmarkStart w:id="55" w:name="Xc2d6d6a8cf3af8850423c83e0df1fbd20d37b0a"/>
    <w:p>
      <w:pPr>
        <w:pStyle w:val="Heading2"/>
      </w:pPr>
      <w:r>
        <w:rPr>
          <w:b/>
          <w:bCs/>
        </w:rPr>
        <w:t xml:space="preserve">4.5. Trade-off kích thước mô hình và chất lượng</w:t>
      </w:r>
    </w:p>
    <w:p>
      <w:pPr>
        <w:pStyle w:val="FirstParagraph"/>
      </w:pPr>
      <w:r>
        <w:t xml:space="preserve">Bảng 4 và Hình 5 trình bày trade-off giữa kích thước checkpoint và F2@10 thắng cuộc.</w:t>
      </w:r>
    </w:p>
    <w:p>
      <w:pPr>
        <w:pStyle w:val="BodyText"/>
      </w:pPr>
      <w:r>
        <w:rPr>
          <w:i/>
          <w:iCs/>
        </w:rPr>
        <w:t xml:space="preserve">Bảng 4. Trade-off giữa kích thước mô hình và F2@10.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Mô hình</w:t>
            </w:r>
          </w:p>
        </w:tc>
        <w:tc>
          <w:tcPr/>
          <w:p>
            <w:pPr>
              <w:pStyle w:val="Compact"/>
              <w:jc w:val="right"/>
            </w:pPr>
            <w:r>
              <w:rPr>
                <w:b/>
                <w:bCs/>
              </w:rPr>
              <w:t xml:space="preserve">Kích thước (MB)</w:t>
            </w:r>
          </w:p>
        </w:tc>
        <w:tc>
          <w:tcPr/>
          <w:p>
            <w:pPr>
              <w:pStyle w:val="Compact"/>
              <w:jc w:val="right"/>
            </w:pPr>
            <w:r>
              <w:rPr>
                <w:b/>
                <w:bCs/>
              </w:rPr>
              <w:t xml:space="preserve">Winner F2@10</w:t>
            </w:r>
          </w:p>
        </w:tc>
        <w:tc>
          <w:tcPr/>
          <w:p>
            <w:pPr>
              <w:pStyle w:val="Compact"/>
              <w:jc w:val="right"/>
            </w:pPr>
            <w:r>
              <w:rPr>
                <w:b/>
                <w:bCs/>
              </w:rPr>
              <w:t xml:space="preserve">F2@10 / MB</w:t>
            </w:r>
          </w:p>
        </w:tc>
      </w:tr>
      <w:tr>
        <w:tc>
          <w:tcPr/>
          <w:p>
            <w:pPr>
              <w:pStyle w:val="Compact"/>
              <w:jc w:val="left"/>
            </w:pPr>
            <w:r>
              <w:t xml:space="preserve">vietnamese-sbert</w:t>
            </w:r>
          </w:p>
        </w:tc>
        <w:tc>
          <w:tcPr/>
          <w:p>
            <w:pPr>
              <w:pStyle w:val="Compact"/>
              <w:jc w:val="right"/>
            </w:pPr>
            <w:r>
              <w:t xml:space="preserve">120</w:t>
            </w:r>
          </w:p>
        </w:tc>
        <w:tc>
          <w:tcPr/>
          <w:p>
            <w:pPr>
              <w:pStyle w:val="Compact"/>
              <w:jc w:val="right"/>
            </w:pPr>
            <w:r>
              <w:t xml:space="preserve">0,2787</w:t>
            </w:r>
          </w:p>
        </w:tc>
        <w:tc>
          <w:tcPr/>
          <w:p>
            <w:pPr>
              <w:pStyle w:val="Compact"/>
              <w:jc w:val="right"/>
            </w:pPr>
            <w:r>
              <w:t xml:space="preserve">0,00232</w:t>
            </w:r>
          </w:p>
        </w:tc>
      </w:tr>
      <w:tr>
        <w:tc>
          <w:tcPr/>
          <w:p>
            <w:pPr>
              <w:pStyle w:val="Compact"/>
              <w:jc w:val="left"/>
            </w:pPr>
            <w:r>
              <w:t xml:space="preserve">multilingual-e5-base</w:t>
            </w:r>
          </w:p>
        </w:tc>
        <w:tc>
          <w:tcPr/>
          <w:p>
            <w:pPr>
              <w:pStyle w:val="Compact"/>
              <w:jc w:val="right"/>
            </w:pPr>
            <w:r>
              <w:t xml:space="preserve">470</w:t>
            </w:r>
          </w:p>
        </w:tc>
        <w:tc>
          <w:tcPr/>
          <w:p>
            <w:pPr>
              <w:pStyle w:val="Compact"/>
              <w:jc w:val="right"/>
            </w:pPr>
            <w:r>
              <w:t xml:space="preserve">0,3057</w:t>
            </w:r>
          </w:p>
        </w:tc>
        <w:tc>
          <w:tcPr/>
          <w:p>
            <w:pPr>
              <w:pStyle w:val="Compact"/>
              <w:jc w:val="right"/>
            </w:pPr>
            <w:r>
              <w:t xml:space="preserve">0,00065</w:t>
            </w:r>
          </w:p>
        </w:tc>
      </w:tr>
      <w:tr>
        <w:tc>
          <w:tcPr/>
          <w:p>
            <w:pPr>
              <w:pStyle w:val="Compact"/>
              <w:jc w:val="left"/>
            </w:pPr>
            <w:r>
              <w:t xml:space="preserve">gte-multilingual-base</w:t>
            </w:r>
          </w:p>
        </w:tc>
        <w:tc>
          <w:tcPr/>
          <w:p>
            <w:pPr>
              <w:pStyle w:val="Compact"/>
              <w:jc w:val="right"/>
            </w:pPr>
            <w:r>
              <w:t xml:space="preserve">660</w:t>
            </w:r>
          </w:p>
        </w:tc>
        <w:tc>
          <w:tcPr/>
          <w:p>
            <w:pPr>
              <w:pStyle w:val="Compact"/>
              <w:jc w:val="right"/>
            </w:pPr>
            <w:r>
              <w:t xml:space="preserve">0,3117</w:t>
            </w:r>
          </w:p>
        </w:tc>
        <w:tc>
          <w:tcPr/>
          <w:p>
            <w:pPr>
              <w:pStyle w:val="Compact"/>
              <w:jc w:val="right"/>
            </w:pPr>
            <w:r>
              <w:t xml:space="preserve">0,00047</w:t>
            </w:r>
          </w:p>
        </w:tc>
      </w:tr>
      <w:tr>
        <w:tc>
          <w:tcPr/>
          <w:p>
            <w:pPr>
              <w:pStyle w:val="Compact"/>
              <w:jc w:val="left"/>
            </w:pPr>
            <w:r>
              <w:t xml:space="preserve">bge-m3</w:t>
            </w:r>
          </w:p>
        </w:tc>
        <w:tc>
          <w:tcPr/>
          <w:p>
            <w:pPr>
              <w:pStyle w:val="Compact"/>
              <w:jc w:val="right"/>
            </w:pPr>
            <w:r>
              <w:t xml:space="preserve">2.270</w:t>
            </w:r>
          </w:p>
        </w:tc>
        <w:tc>
          <w:tcPr/>
          <w:p>
            <w:pPr>
              <w:pStyle w:val="Compact"/>
              <w:jc w:val="right"/>
            </w:pPr>
            <w:r>
              <w:t xml:space="preserve">0,3209</w:t>
            </w:r>
          </w:p>
        </w:tc>
        <w:tc>
          <w:tcPr/>
          <w:p>
            <w:pPr>
              <w:pStyle w:val="Compact"/>
              <w:jc w:val="right"/>
            </w:pPr>
            <w:r>
              <w:t xml:space="preserve">0,00014</w:t>
            </w:r>
          </w:p>
        </w:tc>
      </w:tr>
    </w:tbl>
    <w:p>
      <w:pPr>
        <w:pStyle w:val="BodyText"/>
      </w:pPr>
      <w:r>
        <w:drawing>
          <wp:inline>
            <wp:extent cx="4572000" cy="2837192"/>
            <wp:effectExtent b="0" l="0" r="0" t="0"/>
            <wp:docPr descr="" title="" id="53" name="Picture"/>
            <a:graphic>
              <a:graphicData uri="http://schemas.openxmlformats.org/drawingml/2006/picture">
                <pic:pic>
                  <pic:nvPicPr>
                    <pic:cNvPr descr="images/notebooks/compare_03.png" id="54" name="Picture"/>
                    <pic:cNvPicPr>
                      <a:picLocks noChangeArrowheads="1" noChangeAspect="1"/>
                    </pic:cNvPicPr>
                  </pic:nvPicPr>
                  <pic:blipFill>
                    <a:blip r:embed="rId52"/>
                    <a:stretch>
                      <a:fillRect/>
                    </a:stretch>
                  </pic:blipFill>
                  <pic:spPr bwMode="auto">
                    <a:xfrm>
                      <a:off x="0" y="0"/>
                      <a:ext cx="4572000" cy="2837192"/>
                    </a:xfrm>
                    <a:prstGeom prst="rect">
                      <a:avLst/>
                    </a:prstGeom>
                    <a:noFill/>
                    <a:ln w="9525">
                      <a:noFill/>
                      <a:headEnd/>
                      <a:tailEnd/>
                    </a:ln>
                  </pic:spPr>
                </pic:pic>
              </a:graphicData>
            </a:graphic>
          </wp:inline>
        </w:drawing>
      </w:r>
    </w:p>
    <w:p>
      <w:pPr>
        <w:pStyle w:val="BodyText"/>
      </w:pPr>
      <w:r>
        <w:rPr>
          <w:i/>
          <w:iCs/>
        </w:rPr>
        <w:t xml:space="preserve">Hình 5. Trade-off giữa kích thước mô hình (MB) và Winner F2@10.</w:t>
      </w:r>
    </w:p>
    <w:p>
      <w:pPr>
        <w:pStyle w:val="BodyText"/>
      </w:pPr>
      <w:r>
        <w:t xml:space="preserve">Hiệu suất trên MB của</w:t>
      </w:r>
      <w:r>
        <w:t xml:space="preserve"> </w:t>
      </w:r>
      <w:r>
        <w:rPr>
          <w:rStyle w:val="VerbatimChar"/>
        </w:rPr>
        <w:t xml:space="preserve">vietnamese-sbert</w:t>
      </w:r>
      <w:r>
        <w:t xml:space="preserve"> </w:t>
      </w:r>
      <w:r>
        <w:t xml:space="preserve">cao gấp xấp xỉ 16 lần</w:t>
      </w:r>
      <w:r>
        <w:t xml:space="preserve"> </w:t>
      </w:r>
      <w:r>
        <w:rPr>
          <w:rStyle w:val="VerbatimChar"/>
        </w:rPr>
        <w:t xml:space="preserve">bge-m3</w:t>
      </w:r>
      <w:r>
        <w:t xml:space="preserve">. Trong các môi trường giới hạn về tài nguyên (edge, mobile, container nhỏ),</w:t>
      </w:r>
      <w:r>
        <w:t xml:space="preserve"> </w:t>
      </w:r>
      <w:r>
        <w:rPr>
          <w:rStyle w:val="VerbatimChar"/>
        </w:rPr>
        <w:t xml:space="preserve">vietnamese-sbert</w:t>
      </w:r>
      <w:r>
        <w:t xml:space="preserve"> </w:t>
      </w:r>
      <w:r>
        <w:t xml:space="preserve">chỉ kém</w:t>
      </w:r>
      <w:r>
        <w:t xml:space="preserve"> </w:t>
      </w:r>
      <w:r>
        <w:rPr>
          <w:rStyle w:val="VerbatimChar"/>
        </w:rPr>
        <w:t xml:space="preserve">bge-m3</w:t>
      </w:r>
      <w:r>
        <w:t xml:space="preserve"> </w:t>
      </w:r>
      <w:r>
        <w:t xml:space="preserve">13% F2@10 nhưng tiết kiệm gần 95% bộ nhớ — một lựa chọn có giá trị thực dụng đáng kể.</w:t>
      </w:r>
    </w:p>
    <w:bookmarkEnd w:id="55"/>
    <w:bookmarkStart w:id="56" w:name="đánh-giá-độ-trễ-trong-production"/>
    <w:p>
      <w:pPr>
        <w:pStyle w:val="Heading2"/>
      </w:pPr>
      <w:r>
        <w:rPr>
          <w:b/>
          <w:bCs/>
        </w:rPr>
        <w:t xml:space="preserve">4.6. Đánh giá độ trễ trong production</w:t>
      </w:r>
    </w:p>
    <w:p>
      <w:pPr>
        <w:pStyle w:val="FirstParagraph"/>
      </w:pPr>
      <w:r>
        <w:t xml:space="preserve">Bảng 5 đo độ trễ của pipeline trên Docker container chạy CPU 8 core, mỗi cấu hình test 10 truy vấn, lấy median p50.</w:t>
      </w:r>
    </w:p>
    <w:p>
      <w:pPr>
        <w:pStyle w:val="BodyText"/>
      </w:pPr>
      <w:r>
        <w:rPr>
          <w:i/>
          <w:iCs/>
        </w:rPr>
        <w:t xml:space="preserve">Bảng 5. Latency benchmark trên CPU (median p50, 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Stage</w:t>
            </w:r>
          </w:p>
        </w:tc>
        <w:tc>
          <w:tcPr/>
          <w:p>
            <w:pPr>
              <w:pStyle w:val="Compact"/>
              <w:jc w:val="right"/>
            </w:pPr>
            <w:r>
              <w:rPr>
                <w:b/>
                <w:bCs/>
              </w:rPr>
              <w:t xml:space="preserve">bge-m3 (1024d)</w:t>
            </w:r>
          </w:p>
        </w:tc>
        <w:tc>
          <w:tcPr/>
          <w:p>
            <w:pPr>
              <w:pStyle w:val="Compact"/>
              <w:jc w:val="right"/>
            </w:pPr>
            <w:r>
              <w:rPr>
                <w:b/>
                <w:bCs/>
              </w:rPr>
              <w:t xml:space="preserve">e5 / gte (768d)</w:t>
            </w:r>
          </w:p>
        </w:tc>
        <w:tc>
          <w:tcPr/>
          <w:p>
            <w:pPr>
              <w:pStyle w:val="Compact"/>
              <w:jc w:val="right"/>
            </w:pPr>
            <w:r>
              <w:rPr>
                <w:b/>
                <w:bCs/>
              </w:rPr>
              <w:t xml:space="preserve">viet-sbert (768d)</w:t>
            </w:r>
          </w:p>
        </w:tc>
      </w:tr>
      <w:tr>
        <w:tc>
          <w:tcPr/>
          <w:p>
            <w:pPr>
              <w:pStyle w:val="Compact"/>
              <w:jc w:val="left"/>
            </w:pPr>
            <w:r>
              <w:t xml:space="preserve">Query encoding</w:t>
            </w:r>
          </w:p>
        </w:tc>
        <w:tc>
          <w:tcPr/>
          <w:p>
            <w:pPr>
              <w:pStyle w:val="Compact"/>
              <w:jc w:val="right"/>
            </w:pPr>
            <w:r>
              <w:t xml:space="preserve">~800</w:t>
            </w:r>
          </w:p>
        </w:tc>
        <w:tc>
          <w:tcPr/>
          <w:p>
            <w:pPr>
              <w:pStyle w:val="Compact"/>
              <w:jc w:val="right"/>
            </w:pPr>
            <w:r>
              <w:t xml:space="preserve">~400</w:t>
            </w:r>
          </w:p>
        </w:tc>
        <w:tc>
          <w:tcPr/>
          <w:p>
            <w:pPr>
              <w:pStyle w:val="Compact"/>
              <w:jc w:val="right"/>
            </w:pPr>
            <w:r>
              <w:t xml:space="preserve">~150</w:t>
            </w:r>
          </w:p>
        </w:tc>
      </w:tr>
      <w:tr>
        <w:tc>
          <w:tcPr/>
          <w:p>
            <w:pPr>
              <w:pStyle w:val="Compact"/>
              <w:jc w:val="left"/>
            </w:pPr>
            <w:r>
              <w:t xml:space="preserve">Dense search (ChromaDB)</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r>
      <w:tr>
        <w:tc>
          <w:tcPr/>
          <w:p>
            <w:pPr>
              <w:pStyle w:val="Compact"/>
              <w:jc w:val="left"/>
            </w:pPr>
            <w:r>
              <w:t xml:space="preserve">BM25 search</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~30</w:t>
            </w:r>
          </w:p>
        </w:tc>
      </w:tr>
      <w:tr>
        <w:tc>
          <w:tcPr/>
          <w:p>
            <w:pPr>
              <w:pStyle w:val="Compact"/>
              <w:jc w:val="left"/>
            </w:pPr>
            <w:r>
              <w:t xml:space="preserve">RRF fusion</w:t>
            </w:r>
          </w:p>
        </w:tc>
        <w:tc>
          <w:tcPr/>
          <w:p>
            <w:pPr>
              <w:pStyle w:val="Compact"/>
              <w:jc w:val="right"/>
            </w:pPr>
            <w:r>
              <w:t xml:space="preserve">&lt; 5</w:t>
            </w:r>
          </w:p>
        </w:tc>
        <w:tc>
          <w:tcPr/>
          <w:p>
            <w:pPr>
              <w:pStyle w:val="Compact"/>
              <w:jc w:val="right"/>
            </w:pPr>
            <w:r>
              <w:t xml:space="preserve">&lt; 5</w:t>
            </w:r>
          </w:p>
        </w:tc>
        <w:tc>
          <w:tcPr/>
          <w:p>
            <w:pPr>
              <w:pStyle w:val="Compact"/>
              <w:jc w:val="right"/>
            </w:pPr>
            <w:r>
              <w:t xml:space="preserve">&lt; 5</w:t>
            </w:r>
          </w:p>
        </w:tc>
      </w:tr>
      <w:tr>
        <w:tc>
          <w:tcPr/>
          <w:p>
            <w:pPr>
              <w:pStyle w:val="Compact"/>
              <w:jc w:val="left"/>
            </w:pPr>
            <w:r>
              <w:t xml:space="preserve">Reranker (top-30)</w:t>
            </w:r>
          </w:p>
        </w:tc>
        <w:tc>
          <w:tcPr/>
          <w:p>
            <w:pPr>
              <w:pStyle w:val="Compact"/>
              <w:jc w:val="right"/>
            </w:pPr>
            <w:r>
              <w:t xml:space="preserve">~16.000</w:t>
            </w:r>
          </w:p>
        </w:tc>
        <w:tc>
          <w:tcPr/>
          <w:p>
            <w:pPr>
              <w:pStyle w:val="Compact"/>
              <w:jc w:val="right"/>
            </w:pPr>
            <w:r>
              <w:t xml:space="preserve">~16.000</w:t>
            </w:r>
          </w:p>
        </w:tc>
        <w:tc>
          <w:tcPr/>
          <w:p>
            <w:pPr>
              <w:pStyle w:val="Compact"/>
              <w:jc w:val="right"/>
            </w:pPr>
            <w:r>
              <w:t xml:space="preserve">~16.000</w:t>
            </w:r>
          </w:p>
        </w:tc>
      </w:tr>
      <w:tr>
        <w:tc>
          <w:tcPr/>
          <w:p>
            <w:pPr>
              <w:pStyle w:val="Compact"/>
              <w:jc w:val="left"/>
            </w:pPr>
            <w:r>
              <w:t xml:space="preserve">LLM call (Gemini)</w:t>
            </w:r>
          </w:p>
        </w:tc>
        <w:tc>
          <w:tcPr/>
          <w:p>
            <w:pPr>
              <w:pStyle w:val="Compact"/>
              <w:jc w:val="right"/>
            </w:pPr>
            <w:r>
              <w:t xml:space="preserve">~1.500</w:t>
            </w:r>
          </w:p>
        </w:tc>
        <w:tc>
          <w:tcPr/>
          <w:p>
            <w:pPr>
              <w:pStyle w:val="Compact"/>
              <w:jc w:val="right"/>
            </w:pPr>
            <w:r>
              <w:t xml:space="preserve">~1.500</w:t>
            </w:r>
          </w:p>
        </w:tc>
        <w:tc>
          <w:tcPr/>
          <w:p>
            <w:pPr>
              <w:pStyle w:val="Compact"/>
              <w:jc w:val="right"/>
            </w:pPr>
            <w:r>
              <w:t xml:space="preserve">~1.500</w:t>
            </w:r>
          </w:p>
        </w:tc>
      </w:tr>
      <w:tr>
        <w:tc>
          <w:tcPr/>
          <w:p>
            <w:pPr>
              <w:pStyle w:val="Compact"/>
              <w:jc w:val="left"/>
            </w:pPr>
            <w:r>
              <w:rPr>
                <w:b/>
                <w:bCs/>
              </w:rPr>
              <w:t xml:space="preserve">Tổng (median)</w:t>
            </w:r>
          </w:p>
        </w:tc>
        <w:tc>
          <w:tcPr/>
          <w:p>
            <w:pPr>
              <w:pStyle w:val="Compact"/>
              <w:jc w:val="right"/>
            </w:pPr>
            <w:r>
              <w:rPr>
                <w:b/>
                <w:bCs/>
              </w:rPr>
              <w:t xml:space="preserve">~18.400</w:t>
            </w:r>
          </w:p>
        </w:tc>
        <w:tc>
          <w:tcPr/>
          <w:p>
            <w:pPr>
              <w:pStyle w:val="Compact"/>
              <w:jc w:val="right"/>
            </w:pPr>
            <w:r>
              <w:rPr>
                <w:b/>
                <w:bCs/>
              </w:rPr>
              <w:t xml:space="preserve">~18.000</w:t>
            </w:r>
          </w:p>
        </w:tc>
        <w:tc>
          <w:tcPr/>
          <w:p>
            <w:pPr>
              <w:pStyle w:val="Compact"/>
              <w:jc w:val="right"/>
            </w:pPr>
            <w:r>
              <w:rPr>
                <w:b/>
                <w:bCs/>
              </w:rPr>
              <w:t xml:space="preserve">~17.700</w:t>
            </w:r>
          </w:p>
        </w:tc>
      </w:tr>
    </w:tbl>
    <w:p>
      <w:pPr>
        <w:pStyle w:val="BodyText"/>
      </w:pPr>
      <w:r>
        <w:t xml:space="preserve">Cross-encoder reranker chiếm ~85% tổng latency và là nút thắt rõ ràng. Việc tắt reranker giảm độ trễ còn ~3 giây nhưng mất 3–5% F2; ONNX export kết hợp int8 quantization là phương án trung dung — đề xuất ở phần kết luận.</w:t>
      </w:r>
    </w:p>
    <w:bookmarkEnd w:id="56"/>
    <w:bookmarkEnd w:id="57"/>
    <w:bookmarkStart w:id="58" w:name="kết-luận"/>
    <w:p>
      <w:pPr>
        <w:pStyle w:val="Heading1"/>
      </w:pPr>
      <w:r>
        <w:rPr>
          <w:b/>
          <w:bCs/>
        </w:rPr>
        <w:t xml:space="preserve">5. KẾT LUẬN</w:t>
      </w:r>
    </w:p>
    <w:p>
      <w:pPr>
        <w:pStyle w:val="FirstParagraph"/>
      </w:pPr>
      <w:r>
        <w:t xml:space="preserve">Bài báo trình bày một hệ thống Retrieval-Augmented Generation cho văn bản pháp luật tiếng Việt, kết hợp hybrid retrieval (dense + sparse + cross-encoder rerank) với fine-tune embedding hai pha bằng in-batch và hard negatives mining. Thực nghiệm trên Zalo AI Challenge 2021 với 12 cấu hình cho thấy</w:t>
      </w:r>
      <w:r>
        <w:t xml:space="preserve"> </w:t>
      </w:r>
      <w:r>
        <w:rPr>
          <w:rStyle w:val="VerbatimChar"/>
        </w:rPr>
        <w:t xml:space="preserve">bge-m3</w:t>
      </w:r>
      <w:r>
        <w:t xml:space="preserve"> </w:t>
      </w:r>
      <w:r>
        <w:t xml:space="preserve">fine-tune hard negatives là cấu hình tốt nhất với F2@10 = 0,3209, Recall@10 = 0,8985 và MRR = 0,7444 — cải thiện 5,9% F2@10 so với baseline zero-shot. Mô hình nhỏ</w:t>
      </w:r>
      <w:r>
        <w:t xml:space="preserve"> </w:t>
      </w:r>
      <w:r>
        <w:rPr>
          <w:rStyle w:val="VerbatimChar"/>
        </w:rPr>
        <w:t xml:space="preserve">vietnamese-sbert</w:t>
      </w:r>
      <w:r>
        <w:t xml:space="preserve"> </w:t>
      </w:r>
      <w:r>
        <w:t xml:space="preserve">đạt mức cải thiện ấn tượng +50,6% F2@10 sau fine-tune, minh chứng giá trị của domain-adaptive contrastive learning đối với encoder nhỏ. Hệ thống đã được hiện thực hóa thành web application và triển khai production tại</w:t>
      </w:r>
      <w:r>
        <w:t xml:space="preserve"> </w:t>
      </w:r>
      <w:r>
        <w:rPr>
          <w:i/>
          <w:iCs/>
        </w:rPr>
        <w:t xml:space="preserve">nlp-rag.votrongnhon.cloud</w:t>
      </w:r>
      <w:r>
        <w:t xml:space="preserve">.</w:t>
      </w:r>
    </w:p>
    <w:p>
      <w:pPr>
        <w:pStyle w:val="BodyText"/>
      </w:pPr>
      <w:r>
        <w:t xml:space="preserve">Hướng phát triển trong tương lai gồm: (i) fine-tune cross-encoder reranker trên Zalo train pairs để cải thiện thêm 5–10% F2@10, (ii) ONNX export kết hợp int8 quantization cho encoder và reranker để giảm latency từ ~18s xuống ~5s, (iii) triển khai HyDE [9] cho các câu hỏi phức tạp đòi hỏi suy luận đa bước, (iv) multi-positive training để cover trường hợp một câu hỏi cần nhiều điều luật liên quan, và (v) mở rộng corpus crawl từ vbpl.vn để bao phủ toàn bộ văn bản pháp luật Việt Nam thay vì giới hạn ba ngành Lao động — Hình sự — Doanh nghiệp như hiện tại.</w:t>
      </w:r>
    </w:p>
    <w:bookmarkEnd w:id="58"/>
    <w:bookmarkStart w:id="59" w:name="tài-liệu-tham-khảo"/>
    <w:p>
      <w:pPr>
        <w:pStyle w:val="Heading1"/>
      </w:pPr>
      <w:r>
        <w:rPr>
          <w:b/>
          <w:bCs/>
        </w:rPr>
        <w:t xml:space="preserve">TÀI LIỆU THAM KHẢO</w:t>
      </w:r>
    </w:p>
    <w:p>
      <w:pPr>
        <w:pStyle w:val="FirstParagraph"/>
      </w:pPr>
      <w:r>
        <w:t xml:space="preserve">[1] Karpukhin, V., Oğuz, B., Min, S., et al. (2020). Dense Passage Retrieval for Open-Domain Question Answering. In</w:t>
      </w:r>
      <w:r>
        <w:t xml:space="preserve"> </w:t>
      </w:r>
      <w:r>
        <w:rPr>
          <w:i/>
          <w:iCs/>
        </w:rPr>
        <w:t xml:space="preserve">Proceedings of EMNLP 2020</w:t>
      </w:r>
      <w:r>
        <w:t xml:space="preserve">.</w:t>
      </w:r>
    </w:p>
    <w:p>
      <w:pPr>
        <w:pStyle w:val="BodyText"/>
      </w:pPr>
      <w:r>
        <w:t xml:space="preserve">[2] Reimers, N., &amp; Gurevych, I. (2019). Sentence-BERT: Sentence Embeddings using Siamese BERT-Networks. In</w:t>
      </w:r>
      <w:r>
        <w:t xml:space="preserve"> </w:t>
      </w:r>
      <w:r>
        <w:rPr>
          <w:i/>
          <w:iCs/>
        </w:rPr>
        <w:t xml:space="preserve">Proceedings of EMNLP-IJCNLP 2019</w:t>
      </w:r>
      <w:r>
        <w:t xml:space="preserve">.</w:t>
      </w:r>
    </w:p>
    <w:p>
      <w:pPr>
        <w:pStyle w:val="BodyText"/>
      </w:pPr>
      <w:r>
        <w:t xml:space="preserve">[3] Chen, J., Xiao, S., Zhang, P., et al. (2024). BGE M3-Embedding: Multi-Lingual, Multi-Functionality, Multi-Granularity Text Embeddings Through Self-Knowledge Distillation. arXiv preprint arXiv:2402.03216.</w:t>
      </w:r>
    </w:p>
    <w:p>
      <w:pPr>
        <w:pStyle w:val="BodyText"/>
      </w:pPr>
      <w:r>
        <w:t xml:space="preserve">[4] Wang, L., Yang, N., Huang, X., et al. (2024). Multilingual E5 Text Embeddings: A Technical Report. arXiv preprint arXiv:2402.05672.</w:t>
      </w:r>
    </w:p>
    <w:p>
      <w:pPr>
        <w:pStyle w:val="BodyText"/>
      </w:pPr>
      <w:r>
        <w:t xml:space="preserve">[5] Conneau, A., Khandelwal, K., Goyal, N., et al. (2020). Unsupervised Cross-lingual Representation Learning at Scale. In</w:t>
      </w:r>
      <w:r>
        <w:t xml:space="preserve"> </w:t>
      </w:r>
      <w:r>
        <w:rPr>
          <w:i/>
          <w:iCs/>
        </w:rPr>
        <w:t xml:space="preserve">Proceedings of ACL 2020</w:t>
      </w:r>
      <w:r>
        <w:t xml:space="preserve">.</w:t>
      </w:r>
    </w:p>
    <w:p>
      <w:pPr>
        <w:pStyle w:val="BodyText"/>
      </w:pPr>
      <w:r>
        <w:t xml:space="preserve">[6] Robertson, S., &amp; Zaragoza, H. (2009). The Probabilistic Relevance Framework: BM25 and Beyond.</w:t>
      </w:r>
      <w:r>
        <w:t xml:space="preserve"> </w:t>
      </w:r>
      <w:r>
        <w:rPr>
          <w:i/>
          <w:iCs/>
        </w:rPr>
        <w:t xml:space="preserve">Foundations and Trends in Information Retrieval</w:t>
      </w:r>
      <w:r>
        <w:t xml:space="preserve">, 3(4), 333–389.</w:t>
      </w:r>
    </w:p>
    <w:p>
      <w:pPr>
        <w:pStyle w:val="BodyText"/>
      </w:pPr>
      <w:r>
        <w:t xml:space="preserve">[7] Cormack, G. V., Clarke, C. L. A., &amp; Buettcher, S. (2009). Reciprocal Rank Fusion Outperforms Condorcet and Individual Rank Learning Methods. In</w:t>
      </w:r>
      <w:r>
        <w:t xml:space="preserve"> </w:t>
      </w:r>
      <w:r>
        <w:rPr>
          <w:i/>
          <w:iCs/>
        </w:rPr>
        <w:t xml:space="preserve">Proceedings of SIGIR 2009</w:t>
      </w:r>
      <w:r>
        <w:t xml:space="preserve">.</w:t>
      </w:r>
    </w:p>
    <w:p>
      <w:pPr>
        <w:pStyle w:val="BodyText"/>
      </w:pPr>
      <w:r>
        <w:t xml:space="preserve">[8] Lewis, P., Perez, E., Piktus, A., et al. (2020). Retrieval-Augmented Generation for Knowledge-Intensive NLP Tasks. In</w:t>
      </w:r>
      <w:r>
        <w:t xml:space="preserve"> </w:t>
      </w:r>
      <w:r>
        <w:rPr>
          <w:i/>
          <w:iCs/>
        </w:rPr>
        <w:t xml:space="preserve">Proceedings of NeurIPS 2020</w:t>
      </w:r>
      <w:r>
        <w:t xml:space="preserve">.</w:t>
      </w:r>
    </w:p>
    <w:p>
      <w:pPr>
        <w:pStyle w:val="BodyText"/>
      </w:pPr>
      <w:r>
        <w:t xml:space="preserve">[9] Gao, L., Ma, X., Lin, J., &amp; Callan, J. (2022). Precise Zero-Shot Dense Retrieval without Relevance Labels. arXiv preprint arXiv:2212.10496.</w:t>
      </w:r>
    </w:p>
    <w:p>
      <w:pPr>
        <w:pStyle w:val="BodyText"/>
      </w:pPr>
      <w:r>
        <w:t xml:space="preserve">[10] Nguyen, T. (2017). pyvi: Vietnamese NLP Toolkit. https://pypi.org/project/pyvi/.</w:t>
      </w:r>
    </w:p>
    <w:p>
      <w:pPr>
        <w:pStyle w:val="BodyText"/>
      </w:pPr>
      <w:r>
        <w:t xml:space="preserve">[11] Zalo AI Challenge. (2021). Legal Text Retrieval Track. https://challenge.zalo.ai/.</w:t>
      </w:r>
    </w:p>
    <w:p>
      <w:pPr>
        <w:pStyle w:val="BodyText"/>
      </w:pPr>
      <w:r>
        <w:t xml:space="preserve">[12] Reimers, N., &amp; HuggingFace. sentence-transformers Documentation. https://www.sbert.net/.</w:t>
      </w:r>
    </w:p>
    <w:p>
      <w:pPr>
        <w:pStyle w:val="BodyText"/>
      </w:pPr>
      <w:r>
        <w:t xml:space="preserve">[13] Chroma. (2024). ChromaDB — AI-native Open-source Embedding Database. https://www.trychroma.com/.</w:t>
      </w:r>
    </w:p>
    <w:bookmarkEnd w:id="59"/>
    <w:sectPr w:rsidR="00FB1A95" w:rsidRPr="007936F4" w:rsidSect="00034616">
      <w:footerReference r:id="rId19" w:type="default"/>
      <w:pgSz w:h="15840" w:w="12240"/>
      <w:pgMar w:bottom="1080" w:footer="720" w:gutter="0" w:header="720" w:left="1440" w:right="1152"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188E" w14:textId="77777777" w:rsidR="00FB1A95" w:rsidRDefault="00B02A61">
    <w:pPr>
      <w:pStyle w:val="Footer"/>
      <w:jc w:val="center"/>
    </w:pPr>
    <w:r>
      <w:rPr>
        <w:sz w:val="18"/>
      </w:rPr>
      <w:t>Võ Trọng Nhơn - VN Legal RAG: Fine-tune Sentence Embedding với Hard Negatives Mining cho Legal Text Retrieval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60B446F8"/>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683E6E4C"/>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C6408F4"/>
    <w:multiLevelType w:val="multilevel"/>
    <w:tmpl w:val="39062AF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2E856B1C"/>
    <w:multiLevelType w:val="multilevel"/>
    <w:tmpl w:val="C0122BEA"/>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782E417E"/>
    <w:multiLevelType w:val="multilevel"/>
    <w:tmpl w:val="617640A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268584082" w:numId="1">
    <w:abstractNumId w:val="8"/>
  </w:num>
  <w:num w16cid:durableId="1461340979" w:numId="2">
    <w:abstractNumId w:val="6"/>
  </w:num>
  <w:num w16cid:durableId="220211915" w:numId="3">
    <w:abstractNumId w:val="5"/>
  </w:num>
  <w:num w16cid:durableId="2127461854" w:numId="4">
    <w:abstractNumId w:val="4"/>
  </w:num>
  <w:num w16cid:durableId="1193425037" w:numId="5">
    <w:abstractNumId w:val="7"/>
  </w:num>
  <w:num w16cid:durableId="1956402348" w:numId="6">
    <w:abstractNumId w:val="3"/>
  </w:num>
  <w:num w16cid:durableId="1041058762" w:numId="7">
    <w:abstractNumId w:val="2"/>
  </w:num>
  <w:num w16cid:durableId="918367640" w:numId="8">
    <w:abstractNumId w:val="1"/>
  </w:num>
  <w:num w16cid:durableId="324557653" w:numId="9">
    <w:abstractNumId w:val="0"/>
  </w:num>
  <w:num w16cid:durableId="95102759" w:numId="10">
    <w:abstractNumId w:val="7"/>
  </w:num>
  <w:num w16cid:durableId="1660379749" w:numId="11">
    <w:abstractNumId w:val="7"/>
  </w:num>
  <w:num w16cid:durableId="2088140384" w:numId="12">
    <w:abstractNumId w:val="7"/>
  </w:num>
  <w:num w16cid:durableId="1931085821" w:numId="13">
    <w:abstractNumId w:val="7"/>
  </w:num>
  <w:num w16cid:durableId="2128549418" w:numId="14">
    <w:abstractNumId w:val="10"/>
  </w:num>
  <w:num w16cid:durableId="844629408" w:numId="15">
    <w:abstractNumId w:val="11"/>
  </w:num>
  <w:num w16cid:durableId="104354069" w:numId="16">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499"/>
    <w:rsid w:val="000B36D4"/>
    <w:rsid w:val="000E2BA9"/>
    <w:rsid w:val="00125608"/>
    <w:rsid w:val="0015074B"/>
    <w:rsid w:val="00160CF3"/>
    <w:rsid w:val="00166953"/>
    <w:rsid w:val="001A7393"/>
    <w:rsid w:val="001B5014"/>
    <w:rsid w:val="001F710E"/>
    <w:rsid w:val="00236ECD"/>
    <w:rsid w:val="00273DDE"/>
    <w:rsid w:val="0029639D"/>
    <w:rsid w:val="002C5FBD"/>
    <w:rsid w:val="00326F90"/>
    <w:rsid w:val="0033400F"/>
    <w:rsid w:val="003540AA"/>
    <w:rsid w:val="003652FF"/>
    <w:rsid w:val="00381830"/>
    <w:rsid w:val="003A3D3C"/>
    <w:rsid w:val="003F0149"/>
    <w:rsid w:val="0040510D"/>
    <w:rsid w:val="00420E95"/>
    <w:rsid w:val="00451F30"/>
    <w:rsid w:val="00454A16"/>
    <w:rsid w:val="00487D2F"/>
    <w:rsid w:val="004B6415"/>
    <w:rsid w:val="004C06D3"/>
    <w:rsid w:val="005217C1"/>
    <w:rsid w:val="00554E54"/>
    <w:rsid w:val="005B4538"/>
    <w:rsid w:val="0060049D"/>
    <w:rsid w:val="0061284A"/>
    <w:rsid w:val="006217AA"/>
    <w:rsid w:val="006533B1"/>
    <w:rsid w:val="006A46B2"/>
    <w:rsid w:val="006B6C99"/>
    <w:rsid w:val="006E6A8D"/>
    <w:rsid w:val="00753436"/>
    <w:rsid w:val="00755E60"/>
    <w:rsid w:val="007812EF"/>
    <w:rsid w:val="007936F4"/>
    <w:rsid w:val="007C395D"/>
    <w:rsid w:val="007E199C"/>
    <w:rsid w:val="007E7D0D"/>
    <w:rsid w:val="00801A0B"/>
    <w:rsid w:val="0088273E"/>
    <w:rsid w:val="00893F85"/>
    <w:rsid w:val="008B260A"/>
    <w:rsid w:val="008D2686"/>
    <w:rsid w:val="00932C80"/>
    <w:rsid w:val="00964403"/>
    <w:rsid w:val="00966789"/>
    <w:rsid w:val="009734C6"/>
    <w:rsid w:val="00AA1D8D"/>
    <w:rsid w:val="00AD2FE1"/>
    <w:rsid w:val="00AF13D4"/>
    <w:rsid w:val="00B02A61"/>
    <w:rsid w:val="00B10EC9"/>
    <w:rsid w:val="00B2746F"/>
    <w:rsid w:val="00B47730"/>
    <w:rsid w:val="00B55BE6"/>
    <w:rsid w:val="00B63095"/>
    <w:rsid w:val="00BB3D0E"/>
    <w:rsid w:val="00BC2F24"/>
    <w:rsid w:val="00BE7B69"/>
    <w:rsid w:val="00BF6B9F"/>
    <w:rsid w:val="00C112C0"/>
    <w:rsid w:val="00CB0664"/>
    <w:rsid w:val="00CC3754"/>
    <w:rsid w:val="00CD797A"/>
    <w:rsid w:val="00D03374"/>
    <w:rsid w:val="00D03BB4"/>
    <w:rsid w:val="00D23F8A"/>
    <w:rsid w:val="00D35191"/>
    <w:rsid w:val="00D52C6C"/>
    <w:rsid w:val="00D841AB"/>
    <w:rsid w:val="00D8427F"/>
    <w:rsid w:val="00D935D1"/>
    <w:rsid w:val="00DB3ADC"/>
    <w:rsid w:val="00E45F15"/>
    <w:rsid w:val="00E84794"/>
    <w:rsid w:val="00EA5A2A"/>
    <w:rsid w:val="00EB2FA2"/>
    <w:rsid w:val="00ED780A"/>
    <w:rsid w:val="00F52111"/>
    <w:rsid w:val="00F54998"/>
    <w:rsid w:val="00F85090"/>
    <w:rsid w:val="00FB1A95"/>
    <w:rsid w:val="00FC693F"/>
    <w:rsid w:val="00FE5EC8"/>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2C6C"/>
    <w:rPr>
      <w:rFonts w:ascii="Times New Roman" w:eastAsia="Times New Roman" w:hAnsi="Times New Roman"/>
      <w:color w:themeColor="text1" w:val="000000"/>
      <w:sz w:val="26"/>
    </w:rPr>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tyle1hihi" w:type="paragraph">
    <w:name w:val="Style1hihi"/>
    <w:basedOn w:val="Heading1"/>
    <w:link w:val="Style1hihiChar"/>
    <w:qFormat/>
    <w:rsid w:val="00454A16"/>
    <w:pPr>
      <w:spacing w:after="240"/>
      <w:jc w:val="center"/>
    </w:pPr>
    <w:rPr>
      <w:rFonts w:ascii="Times New Roman" w:cs="Times New Roman" w:hAnsi="Times New Roman"/>
      <w:color w:val="auto"/>
    </w:rPr>
  </w:style>
  <w:style w:customStyle="1" w:styleId="Style1hihiChar" w:type="character">
    <w:name w:val="Style1hihi Char"/>
    <w:basedOn w:val="DefaultParagraphFont"/>
    <w:link w:val="Style1hihi"/>
    <w:rsid w:val="00454A16"/>
    <w:rPr>
      <w:rFonts w:ascii="Times New Roman" w:cs="Times New Roman" w:eastAsiaTheme="majorEastAsia" w:hAnsi="Times New Roman"/>
      <w:b/>
      <w:bCs/>
      <w:sz w:val="32"/>
      <w:szCs w:val="28"/>
    </w:rPr>
  </w:style>
  <w:style w:styleId="TOC1" w:type="paragraph">
    <w:name w:val="toc 1"/>
    <w:basedOn w:val="Normal"/>
    <w:next w:val="Normal"/>
    <w:autoRedefine/>
    <w:uiPriority w:val="39"/>
    <w:unhideWhenUsed/>
    <w:rsid w:val="00454A16"/>
    <w:pPr>
      <w:spacing w:after="100"/>
    </w:pPr>
  </w:style>
  <w:style w:styleId="TOC2" w:type="paragraph">
    <w:name w:val="toc 2"/>
    <w:basedOn w:val="Normal"/>
    <w:next w:val="Normal"/>
    <w:autoRedefine/>
    <w:uiPriority w:val="39"/>
    <w:unhideWhenUsed/>
    <w:rsid w:val="00454A16"/>
    <w:pPr>
      <w:spacing w:after="100"/>
      <w:ind w:left="260"/>
    </w:pPr>
  </w:style>
  <w:style w:styleId="Hyperlink" w:type="character">
    <w:name w:val="Hyperlink"/>
    <w:basedOn w:val="DefaultParagraphFont"/>
    <w:uiPriority w:val="99"/>
    <w:unhideWhenUsed/>
    <w:rsid w:val="00454A16"/>
    <w:rPr>
      <w:color w:themeColor="hyperlink" w:val="0000FF"/>
      <w:u w:val="single"/>
    </w:rPr>
  </w:style>
  <w:style w:styleId="TOC3" w:type="paragraph">
    <w:name w:val="toc 3"/>
    <w:basedOn w:val="Normal"/>
    <w:next w:val="Normal"/>
    <w:autoRedefine/>
    <w:uiPriority w:val="39"/>
    <w:unhideWhenUsed/>
    <w:rsid w:val="00451F30"/>
    <w:pPr>
      <w:spacing w:after="100" w:before="120" w:line="312" w:lineRule="auto"/>
      <w:ind w:firstLine="567" w:left="520"/>
      <w:jc w:val="both"/>
    </w:pPr>
    <w:rPr>
      <w:rFonts w:cs="Times New Roman"/>
      <w:color w:val="auto"/>
      <w:szCs w:val="26"/>
      <w:lang w:val="en"/>
    </w:rPr>
  </w:style>
  <w:style w:styleId="TableofFigures" w:type="paragraph">
    <w:name w:val="table of figures"/>
    <w:basedOn w:val="Normal"/>
    <w:next w:val="Normal"/>
    <w:uiPriority w:val="99"/>
    <w:unhideWhenUsed/>
    <w:rsid w:val="0033400F"/>
    <w:pPr>
      <w:spacing w:after="0"/>
    </w:pPr>
  </w:style>
  <w:style w:styleId="Table" w:type="table">
    <w:name w:val="Table"/>
    <w:basedOn w:val="TableNormal"/>
    <w:uiPriority w:val="99"/>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0"/>
        <w:left w:type="dxa" w:w="108"/>
        <w:bottom w:type="dxa" w:w="0"/>
        <w:right w:type="dxa" w:w="108"/>
      </w:tblCellMar>
    </w:tblPr>
    <w:tblStylePr w:type="firstRow">
      <w:rPr>
        <w:b/>
      </w:rPr>
      <w:tcPr>
        <w:shd w:color="auto" w:fill="D9E2F3" w:val="clear"/>
        <w:tcBorders>
          <w:bottom w:color="000000" w:space="0" w:sz="6" w:val="single"/>
        </w:tcBorders>
      </w:tcPr>
    </w:tblStylePr>
  </w:style>
  <w:style w:customStyle="1" w:styleId="Compact" w:type="paragraph">
    <w:name w:val="Compact"/>
    <w:basedOn w:val="BodyText"/>
    <w:qFormat/>
    <w:pPr>
      <w:spacing w:after="36" w:before="36"/>
    </w:pPr>
  </w:style>
  <w:style w:customStyle="1" w:styleId="FirstParagraph" w:type="paragraph">
    <w:name w:val="First Paragraph"/>
    <w:basedOn w:val="BodyText"/>
    <w:next w:val="BodyText"/>
    <w:qFormat/>
  </w:style>
  <w:style w:customStyle="1" w:styleId="CoverHeader" w:type="paragraph">
    <w:name w:val="Cover Header"/>
    <w:basedOn w:val="Normal"/>
    <w:qFormat/>
    <w:pPr>
      <w:jc w:val="center"/>
      <w:spacing w:after="60" w:before="0" w:line="288" w:lineRule="auto"/>
    </w:pPr>
    <w:rPr>
      <w:b/>
      <w:sz w:val="28"/>
    </w:rPr>
  </w:style>
  <w:style w:customStyle="1" w:styleId="CoverHeaderSmall" w:type="paragraph">
    <w:name w:val="Cover Header Small"/>
    <w:basedOn w:val="Normal"/>
    <w:qFormat/>
    <w:pPr>
      <w:jc w:val="center"/>
      <w:spacing w:after="40" w:before="0"/>
    </w:pPr>
    <w:rPr>
      <w:b/>
      <w:sz w:val="24"/>
    </w:rPr>
  </w:style>
  <w:style w:customStyle="1" w:styleId="CoverTitle" w:type="paragraph">
    <w:name w:val="Cover Title"/>
    <w:basedOn w:val="Normal"/>
    <w:qFormat/>
    <w:pPr>
      <w:jc w:val="center"/>
      <w:spacing w:after="160" w:before="320"/>
    </w:pPr>
    <w:rPr>
      <w:b/>
      <w:color w:val="1F3864"/>
      <w:sz w:val="44"/>
    </w:rPr>
  </w:style>
  <w:style w:customStyle="1" w:styleId="CoverProject" w:type="paragraph">
    <w:name w:val="Cover Project"/>
    <w:basedOn w:val="Normal"/>
    <w:qFormat/>
    <w:pPr>
      <w:jc w:val="center"/>
      <w:spacing w:after="80" w:before="200"/>
    </w:pPr>
    <w:rPr>
      <w:b/>
      <w:color w:val="C00000"/>
      <w:sz w:val="36"/>
    </w:rPr>
  </w:style>
  <w:style w:customStyle="1" w:styleId="CoverSubtitle" w:type="paragraph">
    <w:name w:val="Cover Subtitle"/>
    <w:basedOn w:val="Normal"/>
    <w:qFormat/>
    <w:pPr>
      <w:jc w:val="center"/>
      <w:spacing w:after="240" w:before="0"/>
    </w:pPr>
    <w:rPr>
      <w:i/>
      <w:sz w:val="24"/>
    </w:rPr>
  </w:style>
  <w:style w:customStyle="1" w:styleId="CoverInfo" w:type="paragraph">
    <w:name w:val="Cover Info"/>
    <w:basedOn w:val="Normal"/>
    <w:qFormat/>
    <w:pPr>
      <w:ind w:left="2000"/>
      <w:spacing w:after="60" w:before="0"/>
    </w:pPr>
    <w:rPr>
      <w:sz w:val="26"/>
    </w:rPr>
  </w:style>
  <w:style w:customStyle="1" w:styleId="CoverDate" w:type="paragraph">
    <w:name w:val="Cover Date"/>
    <w:basedOn w:val="Normal"/>
    <w:qFormat/>
    <w:pPr>
      <w:jc w:val="center"/>
      <w:spacing w:after="0" w:before="400"/>
    </w:pPr>
    <w:rPr>
      <w:b/>
      <w:sz w:val="26"/>
    </w:rPr>
  </w:style>
  <w:style w:customStyle="1" w:styleId="Centered" w:type="paragraph">
    <w:name w:val="Centered"/>
    <w:basedOn w:val="Normal"/>
    <w:qFormat/>
    <w:pPr>
      <w:jc w:val="center"/>
    </w:pPr>
  </w:style>
  <w:style w:customStyle="1" w:styleId="CenteredItalic" w:type="paragraph">
    <w:name w:val="Centered Italic"/>
    <w:basedOn w:val="Normal"/>
    <w:qFormat/>
    <w:pPr>
      <w:jc w:val="center"/>
    </w:pPr>
    <w:rPr>
      <w:i/>
    </w:rPr>
  </w:style>
  <w:style w:customStyle="1" w:styleId="CenteredBold" w:type="paragraph">
    <w:name w:val="Centered Bold"/>
    <w:basedOn w:val="Normal"/>
    <w:qFormat/>
    <w:pPr>
      <w:jc w:val="center"/>
    </w:pPr>
    <w:rPr>
      <w: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7" Target="numbering.xml" /><Relationship Type="http://schemas.openxmlformats.org/officeDocument/2006/relationships/styles" Id="rId26" Target="styles.xml" /><Relationship Type="http://schemas.openxmlformats.org/officeDocument/2006/relationships/settings" Id="rId25" Target="settings.xml" /><Relationship Type="http://schemas.openxmlformats.org/officeDocument/2006/relationships/webSettings" Id="rId24" Target="webSettings.xml" /><Relationship Type="http://schemas.openxmlformats.org/officeDocument/2006/relationships/fontTable" Id="rId23" Target="fontTable.xml" /><Relationship Type="http://schemas.openxmlformats.org/officeDocument/2006/relationships/theme" Id="rId22" Target="theme/theme1.xml" /><Relationship Type="http://schemas.openxmlformats.org/officeDocument/2006/relationships/footnotes" Id="rId21" Target="footnotes.xml" /><Relationship Type="http://schemas.openxmlformats.org/officeDocument/2006/relationships/comments" Id="rId20" Target="comments.xml" /><Relationship Id="rId8" Target="media/image1.png" Type="http://schemas.openxmlformats.org/officeDocument/2006/relationships/image" /><Relationship Id="rId13" Target="media/image6.png" Type="http://schemas.openxmlformats.org/officeDocument/2006/relationships/image" /><Relationship Id="rId18" Target="media/image11.png" Type="http://schemas.openxmlformats.org/officeDocument/2006/relationships/image" /><Relationship Id="rId12" Target="media/image5.png" Type="http://schemas.openxmlformats.org/officeDocument/2006/relationships/image" /><Relationship Id="rId17" Target="media/image10.png" Type="http://schemas.openxmlformats.org/officeDocument/2006/relationships/image" /><Relationship Id="rId16" Target="media/image9.png" Type="http://schemas.openxmlformats.org/officeDocument/2006/relationships/image" /><Relationship Id="rId11" Target="media/image4.png" Type="http://schemas.openxmlformats.org/officeDocument/2006/relationships/image" /><Relationship Id="rId15" Target="media/image8.png" Type="http://schemas.openxmlformats.org/officeDocument/2006/relationships/image" /><Relationship Id="rId10" Target="media/image3.png" Type="http://schemas.openxmlformats.org/officeDocument/2006/relationships/image" /><Relationship Id="rId19" Target="footer1.xml" Type="http://schemas.openxmlformats.org/officeDocument/2006/relationships/footer" /><Relationship Id="rId9" Target="media/image2.png" Type="http://schemas.openxmlformats.org/officeDocument/2006/relationships/image" /><Relationship Id="rId14" Target="media/image7.png" Type="http://schemas.openxmlformats.org/officeDocument/2006/relationships/image"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4447</Words>
  <Characters>25352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2026-05-17T16:56:20Z</dcterms:created>
  <dcterms:modified xsi:type="dcterms:W3CDTF">2026-05-17T16:56:20Z</dcterms:modified>
</cp:coreProperties>
</file>

<file path=docProps/custom.xml><?xml version="1.0" encoding="utf-8"?>
<Properties xmlns="http://schemas.openxmlformats.org/officeDocument/2006/custom-properties" xmlns:vt="http://schemas.openxmlformats.org/officeDocument/2006/docPropsVTypes"/>
</file>