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16DB" w14:textId="509F4355" w:rsidR="00BA3B39" w:rsidRPr="00BA3B39" w:rsidRDefault="00ED0594" w:rsidP="00BA3B39">
      <w:pPr>
        <w:spacing w:after="0"/>
        <w:ind w:right="365"/>
        <w:jc w:val="center"/>
        <w:rPr>
          <w:rFonts w:ascii="Times New Roman" w:hAnsi="Times New Roman" w:cs="Times New Roman"/>
          <w:sz w:val="24"/>
          <w:szCs w:val="24"/>
        </w:rPr>
      </w:pPr>
      <w:r w:rsidRPr="00ED0594">
        <w:rPr>
          <w:rFonts w:ascii="Times New Roman" w:hAnsi="Times New Roman" w:cs="Times New Roman"/>
          <w:sz w:val="24"/>
          <w:szCs w:val="24"/>
        </w:rPr>
        <w:t>IDENTIFYING GEOGRAPHIC DETERMINANTS OF HOUSING PRICES IN PINELLAS COUNTY, FLORIDA: A GEOGRAPHICALLY WEIGHTED REGRESSION</w:t>
      </w:r>
      <w:r>
        <w:rPr>
          <w:rFonts w:ascii="Times New Roman" w:hAnsi="Times New Roman" w:cs="Times New Roman"/>
          <w:sz w:val="24"/>
          <w:szCs w:val="24"/>
        </w:rPr>
        <w:t xml:space="preserve"> </w:t>
      </w:r>
      <w:r w:rsidR="0084148A">
        <w:rPr>
          <w:rFonts w:ascii="Times New Roman" w:hAnsi="Times New Roman" w:cs="Times New Roman"/>
          <w:sz w:val="24"/>
          <w:szCs w:val="24"/>
        </w:rPr>
        <w:t xml:space="preserve">AND MULTISCALE </w:t>
      </w:r>
      <w:r w:rsidR="0084148A" w:rsidRPr="00ED0594">
        <w:rPr>
          <w:rFonts w:ascii="Times New Roman" w:hAnsi="Times New Roman" w:cs="Times New Roman"/>
          <w:sz w:val="24"/>
          <w:szCs w:val="24"/>
        </w:rPr>
        <w:t>GEOGRAPHICALLY WEIGHTED REGRESSION</w:t>
      </w:r>
      <w:r w:rsidR="0084148A">
        <w:rPr>
          <w:rFonts w:ascii="Times New Roman" w:hAnsi="Times New Roman" w:cs="Times New Roman"/>
          <w:sz w:val="24"/>
          <w:szCs w:val="24"/>
        </w:rPr>
        <w:t xml:space="preserve"> </w:t>
      </w:r>
      <w:r>
        <w:rPr>
          <w:rFonts w:ascii="Times New Roman" w:hAnsi="Times New Roman" w:cs="Times New Roman"/>
          <w:sz w:val="24"/>
          <w:szCs w:val="24"/>
        </w:rPr>
        <w:t xml:space="preserve">APPROACH </w:t>
      </w:r>
    </w:p>
    <w:p w14:paraId="41CB95C4" w14:textId="5FF91020" w:rsidR="00BA3B39" w:rsidRPr="00BA3B39" w:rsidRDefault="00BA3B39" w:rsidP="00BA3B39">
      <w:pPr>
        <w:spacing w:after="0"/>
        <w:ind w:right="365"/>
        <w:jc w:val="center"/>
        <w:rPr>
          <w:rFonts w:ascii="Times New Roman" w:hAnsi="Times New Roman" w:cs="Times New Roman"/>
          <w:sz w:val="24"/>
          <w:szCs w:val="24"/>
        </w:rPr>
      </w:pPr>
    </w:p>
    <w:p w14:paraId="3A3D619C" w14:textId="70EC7D67" w:rsidR="00BA3B39" w:rsidRPr="00BA3B39" w:rsidRDefault="00BA3B39" w:rsidP="00BA3B39">
      <w:pPr>
        <w:spacing w:after="0"/>
        <w:ind w:right="365"/>
        <w:jc w:val="center"/>
        <w:rPr>
          <w:rFonts w:ascii="Times New Roman" w:hAnsi="Times New Roman" w:cs="Times New Roman"/>
          <w:sz w:val="24"/>
          <w:szCs w:val="24"/>
        </w:rPr>
      </w:pPr>
    </w:p>
    <w:p w14:paraId="5FD67C9B" w14:textId="3B93DA32" w:rsidR="00BA3B39" w:rsidRPr="00BA3B39" w:rsidRDefault="00BA3B39" w:rsidP="00BA3B39">
      <w:pPr>
        <w:spacing w:after="0"/>
        <w:ind w:right="365"/>
        <w:jc w:val="center"/>
        <w:rPr>
          <w:rFonts w:ascii="Times New Roman" w:hAnsi="Times New Roman" w:cs="Times New Roman"/>
          <w:sz w:val="24"/>
          <w:szCs w:val="24"/>
        </w:rPr>
      </w:pPr>
    </w:p>
    <w:p w14:paraId="42772578" w14:textId="32267AB8" w:rsidR="00BA3B39" w:rsidRPr="00BA3B39" w:rsidRDefault="00BA3B39" w:rsidP="00BA3B39">
      <w:pPr>
        <w:spacing w:after="0"/>
        <w:ind w:right="365"/>
        <w:jc w:val="center"/>
        <w:rPr>
          <w:rFonts w:ascii="Times New Roman" w:hAnsi="Times New Roman" w:cs="Times New Roman"/>
          <w:sz w:val="24"/>
          <w:szCs w:val="24"/>
        </w:rPr>
      </w:pPr>
    </w:p>
    <w:p w14:paraId="6FE53A4B" w14:textId="093EB46C" w:rsidR="00BA3B39" w:rsidRPr="00BA3B39" w:rsidRDefault="00BA3B39" w:rsidP="00BA3B39">
      <w:pPr>
        <w:spacing w:after="0"/>
        <w:ind w:right="365"/>
        <w:jc w:val="center"/>
        <w:rPr>
          <w:rFonts w:ascii="Times New Roman" w:hAnsi="Times New Roman" w:cs="Times New Roman"/>
          <w:sz w:val="24"/>
          <w:szCs w:val="24"/>
        </w:rPr>
      </w:pPr>
    </w:p>
    <w:p w14:paraId="47FA36F2" w14:textId="459C42F7" w:rsidR="00BA3B39" w:rsidRPr="00BA3B39" w:rsidRDefault="00BA3B39" w:rsidP="00BA3B39">
      <w:pPr>
        <w:spacing w:after="0"/>
        <w:ind w:right="365"/>
        <w:jc w:val="center"/>
        <w:rPr>
          <w:rFonts w:ascii="Times New Roman" w:hAnsi="Times New Roman" w:cs="Times New Roman"/>
          <w:sz w:val="24"/>
          <w:szCs w:val="24"/>
        </w:rPr>
      </w:pPr>
    </w:p>
    <w:p w14:paraId="651ACABD" w14:textId="16C1CC42" w:rsidR="00BA3B39" w:rsidRPr="00BA3B39" w:rsidRDefault="00BA3B39" w:rsidP="00BA3B39">
      <w:pPr>
        <w:spacing w:after="0"/>
        <w:ind w:right="365"/>
        <w:jc w:val="center"/>
        <w:rPr>
          <w:rFonts w:ascii="Times New Roman" w:hAnsi="Times New Roman" w:cs="Times New Roman"/>
          <w:sz w:val="24"/>
          <w:szCs w:val="24"/>
        </w:rPr>
      </w:pPr>
    </w:p>
    <w:p w14:paraId="79D1E17A" w14:textId="77777777" w:rsidR="00182C41" w:rsidRDefault="00182C41" w:rsidP="00BA3B39">
      <w:pPr>
        <w:spacing w:after="0"/>
        <w:ind w:right="365"/>
        <w:jc w:val="center"/>
        <w:rPr>
          <w:rFonts w:ascii="Times New Roman" w:hAnsi="Times New Roman" w:cs="Times New Roman"/>
          <w:sz w:val="24"/>
          <w:szCs w:val="24"/>
        </w:rPr>
      </w:pPr>
    </w:p>
    <w:p w14:paraId="750C8779" w14:textId="77777777" w:rsidR="00182C41" w:rsidRDefault="00182C41" w:rsidP="00BA3B39">
      <w:pPr>
        <w:spacing w:after="0"/>
        <w:ind w:right="365"/>
        <w:jc w:val="center"/>
        <w:rPr>
          <w:rFonts w:ascii="Times New Roman" w:hAnsi="Times New Roman" w:cs="Times New Roman"/>
          <w:sz w:val="24"/>
          <w:szCs w:val="24"/>
        </w:rPr>
      </w:pPr>
    </w:p>
    <w:p w14:paraId="26F5F858" w14:textId="77777777" w:rsidR="00753090" w:rsidRDefault="00753090" w:rsidP="00BA3B39">
      <w:pPr>
        <w:spacing w:after="0"/>
        <w:ind w:right="365"/>
        <w:jc w:val="center"/>
        <w:rPr>
          <w:rFonts w:ascii="Times New Roman" w:hAnsi="Times New Roman" w:cs="Times New Roman"/>
          <w:sz w:val="24"/>
          <w:szCs w:val="24"/>
        </w:rPr>
      </w:pPr>
    </w:p>
    <w:p w14:paraId="1A70D02D" w14:textId="77777777" w:rsidR="00ED0594" w:rsidRDefault="00ED0594" w:rsidP="00BA3B39">
      <w:pPr>
        <w:spacing w:after="0"/>
        <w:ind w:right="365"/>
        <w:jc w:val="center"/>
        <w:rPr>
          <w:rFonts w:ascii="Times New Roman" w:hAnsi="Times New Roman" w:cs="Times New Roman"/>
          <w:sz w:val="24"/>
          <w:szCs w:val="24"/>
        </w:rPr>
      </w:pPr>
    </w:p>
    <w:p w14:paraId="13F1619D" w14:textId="77777777" w:rsidR="00ED0594" w:rsidRPr="00BA3B39" w:rsidRDefault="00ED0594" w:rsidP="00BA3B39">
      <w:pPr>
        <w:spacing w:after="0"/>
        <w:ind w:right="365"/>
        <w:jc w:val="center"/>
        <w:rPr>
          <w:rFonts w:ascii="Times New Roman" w:hAnsi="Times New Roman" w:cs="Times New Roman"/>
          <w:sz w:val="24"/>
          <w:szCs w:val="24"/>
        </w:rPr>
      </w:pPr>
    </w:p>
    <w:p w14:paraId="5DD8900B" w14:textId="77777777" w:rsidR="00BA3B39" w:rsidRDefault="00BA3B39" w:rsidP="00BA3B39">
      <w:pPr>
        <w:spacing w:after="0"/>
        <w:ind w:right="426"/>
        <w:jc w:val="center"/>
        <w:rPr>
          <w:rFonts w:ascii="Times New Roman" w:hAnsi="Times New Roman" w:cs="Times New Roman"/>
          <w:sz w:val="24"/>
          <w:szCs w:val="24"/>
        </w:rPr>
      </w:pPr>
      <w:r>
        <w:rPr>
          <w:rFonts w:ascii="Times New Roman" w:hAnsi="Times New Roman" w:cs="Times New Roman"/>
          <w:sz w:val="24"/>
          <w:szCs w:val="24"/>
        </w:rPr>
        <w:t xml:space="preserve">A RESEARCH PAPER PRESENTED TO </w:t>
      </w:r>
    </w:p>
    <w:p w14:paraId="121356ED" w14:textId="1A251994" w:rsidR="00BA3B39" w:rsidRPr="00BA3B39" w:rsidRDefault="00BA3B39" w:rsidP="00BA3B39">
      <w:pPr>
        <w:spacing w:after="0"/>
        <w:ind w:right="426"/>
        <w:jc w:val="center"/>
        <w:rPr>
          <w:rFonts w:ascii="Times New Roman" w:hAnsi="Times New Roman" w:cs="Times New Roman"/>
          <w:sz w:val="24"/>
          <w:szCs w:val="24"/>
        </w:rPr>
      </w:pPr>
      <w:r>
        <w:rPr>
          <w:rFonts w:ascii="Times New Roman" w:hAnsi="Times New Roman" w:cs="Times New Roman"/>
          <w:sz w:val="24"/>
          <w:szCs w:val="24"/>
        </w:rPr>
        <w:t>THE DEPARTMENT OF HUMANITIES AND SOCIAL SCIENCES</w:t>
      </w:r>
      <w:r w:rsidRPr="00BA3B39">
        <w:rPr>
          <w:rFonts w:ascii="Times New Roman" w:hAnsi="Times New Roman" w:cs="Times New Roman"/>
          <w:sz w:val="24"/>
          <w:szCs w:val="24"/>
        </w:rPr>
        <w:t xml:space="preserve"> </w:t>
      </w:r>
    </w:p>
    <w:p w14:paraId="0AFA8011" w14:textId="34B20240" w:rsidR="00BA3B39" w:rsidRPr="00BA3B39" w:rsidRDefault="00BA3B39" w:rsidP="00BA3B39">
      <w:pPr>
        <w:spacing w:after="0"/>
        <w:ind w:right="427"/>
        <w:jc w:val="center"/>
        <w:rPr>
          <w:rFonts w:ascii="Times New Roman" w:hAnsi="Times New Roman" w:cs="Times New Roman"/>
          <w:sz w:val="24"/>
          <w:szCs w:val="24"/>
        </w:rPr>
      </w:pPr>
      <w:r w:rsidRPr="00BA3B39">
        <w:rPr>
          <w:rFonts w:ascii="Times New Roman" w:hAnsi="Times New Roman" w:cs="Times New Roman"/>
          <w:sz w:val="24"/>
          <w:szCs w:val="24"/>
        </w:rPr>
        <w:t>IN CANDIDACY FOR THE DEGREE OF</w:t>
      </w:r>
    </w:p>
    <w:p w14:paraId="470FC7F8" w14:textId="2C0D282B" w:rsidR="00BA3B39" w:rsidRPr="00BA3B39" w:rsidRDefault="00BA3B39" w:rsidP="00BA3B39">
      <w:pPr>
        <w:spacing w:after="0"/>
        <w:ind w:right="428"/>
        <w:jc w:val="center"/>
        <w:rPr>
          <w:rFonts w:ascii="Times New Roman" w:hAnsi="Times New Roman" w:cs="Times New Roman"/>
          <w:sz w:val="24"/>
          <w:szCs w:val="24"/>
        </w:rPr>
      </w:pPr>
      <w:r w:rsidRPr="00BA3B39">
        <w:rPr>
          <w:rFonts w:ascii="Times New Roman" w:hAnsi="Times New Roman" w:cs="Times New Roman"/>
          <w:sz w:val="24"/>
          <w:szCs w:val="24"/>
        </w:rPr>
        <w:t>MASTER OF SCIENCE</w:t>
      </w:r>
    </w:p>
    <w:p w14:paraId="43774CFC" w14:textId="0FCAC813" w:rsidR="00BA3B39" w:rsidRPr="00BA3B39" w:rsidRDefault="00BA3B39" w:rsidP="00BA3B39">
      <w:pPr>
        <w:spacing w:after="0"/>
        <w:ind w:right="365"/>
        <w:jc w:val="center"/>
        <w:rPr>
          <w:rFonts w:ascii="Times New Roman" w:hAnsi="Times New Roman" w:cs="Times New Roman"/>
          <w:sz w:val="24"/>
          <w:szCs w:val="24"/>
        </w:rPr>
      </w:pPr>
    </w:p>
    <w:p w14:paraId="3FF2385F" w14:textId="136DD325" w:rsidR="00BA3B39" w:rsidRPr="00BA3B39" w:rsidRDefault="00BA3B39" w:rsidP="000C4EF6">
      <w:pPr>
        <w:spacing w:after="0"/>
        <w:ind w:right="365"/>
        <w:rPr>
          <w:rFonts w:ascii="Times New Roman" w:hAnsi="Times New Roman" w:cs="Times New Roman"/>
          <w:sz w:val="24"/>
          <w:szCs w:val="24"/>
        </w:rPr>
      </w:pPr>
    </w:p>
    <w:p w14:paraId="4A6958FF" w14:textId="7749EE28" w:rsidR="00BA3B39" w:rsidRPr="00BA3B39" w:rsidRDefault="00BA3B39" w:rsidP="00BA3B39">
      <w:pPr>
        <w:spacing w:after="0"/>
        <w:ind w:right="425"/>
        <w:jc w:val="center"/>
        <w:rPr>
          <w:rFonts w:ascii="Times New Roman" w:hAnsi="Times New Roman" w:cs="Times New Roman"/>
          <w:sz w:val="24"/>
          <w:szCs w:val="24"/>
        </w:rPr>
      </w:pPr>
      <w:r w:rsidRPr="00BA3B39">
        <w:rPr>
          <w:rFonts w:ascii="Times New Roman" w:hAnsi="Times New Roman" w:cs="Times New Roman"/>
          <w:sz w:val="24"/>
          <w:szCs w:val="24"/>
        </w:rPr>
        <w:t>By</w:t>
      </w:r>
    </w:p>
    <w:p w14:paraId="4688093A" w14:textId="2D2FDF66" w:rsidR="00BA3B39" w:rsidRPr="00BA3B39" w:rsidRDefault="00BA3B39" w:rsidP="00BA3B39">
      <w:pPr>
        <w:spacing w:after="0"/>
        <w:ind w:right="427"/>
        <w:jc w:val="center"/>
        <w:rPr>
          <w:rFonts w:ascii="Times New Roman" w:hAnsi="Times New Roman" w:cs="Times New Roman"/>
          <w:sz w:val="24"/>
          <w:szCs w:val="24"/>
        </w:rPr>
      </w:pPr>
      <w:r w:rsidRPr="00BA3B39">
        <w:rPr>
          <w:rFonts w:ascii="Times New Roman" w:hAnsi="Times New Roman" w:cs="Times New Roman"/>
          <w:sz w:val="24"/>
          <w:szCs w:val="24"/>
        </w:rPr>
        <w:t>NICHOLAS HORTON</w:t>
      </w:r>
    </w:p>
    <w:p w14:paraId="28AB6992" w14:textId="55B9C77E" w:rsidR="00BA3B39" w:rsidRPr="00BA3B39" w:rsidRDefault="00BA3B39" w:rsidP="00753090">
      <w:pPr>
        <w:spacing w:after="0"/>
        <w:ind w:right="365"/>
        <w:rPr>
          <w:rFonts w:ascii="Times New Roman" w:hAnsi="Times New Roman" w:cs="Times New Roman"/>
          <w:sz w:val="24"/>
          <w:szCs w:val="24"/>
        </w:rPr>
      </w:pPr>
    </w:p>
    <w:p w14:paraId="52FDD816" w14:textId="53271B24" w:rsidR="00BA3B39" w:rsidRPr="00BA3B39" w:rsidRDefault="00BA3B39" w:rsidP="00BA3B39">
      <w:pPr>
        <w:spacing w:after="0"/>
        <w:ind w:right="365"/>
        <w:jc w:val="center"/>
        <w:rPr>
          <w:rFonts w:ascii="Times New Roman" w:hAnsi="Times New Roman" w:cs="Times New Roman"/>
          <w:sz w:val="24"/>
          <w:szCs w:val="24"/>
        </w:rPr>
      </w:pPr>
    </w:p>
    <w:p w14:paraId="6F5799DC" w14:textId="1E492346" w:rsidR="00BA3B39" w:rsidRPr="00BA3B39" w:rsidRDefault="00BA3B39" w:rsidP="00BA3B39">
      <w:pPr>
        <w:spacing w:after="0"/>
        <w:ind w:right="365"/>
        <w:jc w:val="center"/>
        <w:rPr>
          <w:rFonts w:ascii="Times New Roman" w:hAnsi="Times New Roman" w:cs="Times New Roman"/>
          <w:sz w:val="24"/>
          <w:szCs w:val="24"/>
        </w:rPr>
      </w:pPr>
    </w:p>
    <w:p w14:paraId="0EB66CE9" w14:textId="76DAFD2F" w:rsidR="00BA3B39" w:rsidRPr="00BA3B39" w:rsidRDefault="00BA3B39" w:rsidP="00BA3B39">
      <w:pPr>
        <w:spacing w:after="0"/>
        <w:ind w:right="365"/>
        <w:jc w:val="center"/>
        <w:rPr>
          <w:rFonts w:ascii="Times New Roman" w:hAnsi="Times New Roman" w:cs="Times New Roman"/>
          <w:sz w:val="24"/>
          <w:szCs w:val="24"/>
        </w:rPr>
      </w:pPr>
    </w:p>
    <w:p w14:paraId="077CCDFC" w14:textId="4A2FDC39" w:rsidR="00BA3B39" w:rsidRPr="00BA3B39" w:rsidRDefault="00BA3B39" w:rsidP="00BA3B39">
      <w:pPr>
        <w:spacing w:after="0"/>
        <w:ind w:right="365"/>
        <w:jc w:val="center"/>
        <w:rPr>
          <w:rFonts w:ascii="Times New Roman" w:hAnsi="Times New Roman" w:cs="Times New Roman"/>
          <w:sz w:val="24"/>
          <w:szCs w:val="24"/>
        </w:rPr>
      </w:pPr>
    </w:p>
    <w:p w14:paraId="59F6FDE2" w14:textId="29206321" w:rsidR="00BA3B39" w:rsidRPr="00BA3B39" w:rsidRDefault="00BA3B39" w:rsidP="00BA3B39">
      <w:pPr>
        <w:spacing w:after="0"/>
        <w:ind w:right="365"/>
        <w:jc w:val="center"/>
        <w:rPr>
          <w:rFonts w:ascii="Times New Roman" w:hAnsi="Times New Roman" w:cs="Times New Roman"/>
          <w:sz w:val="24"/>
          <w:szCs w:val="24"/>
        </w:rPr>
      </w:pPr>
    </w:p>
    <w:p w14:paraId="7376AFEC" w14:textId="5A87BC75" w:rsidR="00BA3B39" w:rsidRPr="00BA3B39" w:rsidRDefault="00BA3B39" w:rsidP="00BA3B39">
      <w:pPr>
        <w:spacing w:after="0"/>
        <w:ind w:right="365"/>
        <w:jc w:val="center"/>
        <w:rPr>
          <w:rFonts w:ascii="Times New Roman" w:hAnsi="Times New Roman" w:cs="Times New Roman"/>
          <w:sz w:val="24"/>
          <w:szCs w:val="24"/>
        </w:rPr>
      </w:pPr>
    </w:p>
    <w:p w14:paraId="2B47F55C" w14:textId="2455BBAF" w:rsidR="00BA3B39" w:rsidRPr="00BA3B39" w:rsidRDefault="00BA3B39" w:rsidP="00BA3B39">
      <w:pPr>
        <w:spacing w:after="0"/>
        <w:ind w:right="365"/>
        <w:jc w:val="center"/>
        <w:rPr>
          <w:rFonts w:ascii="Times New Roman" w:hAnsi="Times New Roman" w:cs="Times New Roman"/>
          <w:sz w:val="24"/>
          <w:szCs w:val="24"/>
        </w:rPr>
      </w:pPr>
    </w:p>
    <w:p w14:paraId="4B82109A" w14:textId="176F0882" w:rsidR="00BA3B39" w:rsidRDefault="00BA3B39" w:rsidP="000C4EF6">
      <w:pPr>
        <w:spacing w:after="0"/>
        <w:ind w:right="365"/>
        <w:rPr>
          <w:rFonts w:ascii="Times New Roman" w:hAnsi="Times New Roman" w:cs="Times New Roman"/>
          <w:sz w:val="24"/>
          <w:szCs w:val="24"/>
        </w:rPr>
      </w:pPr>
    </w:p>
    <w:p w14:paraId="7887CDE3" w14:textId="77777777" w:rsidR="000C4EF6" w:rsidRPr="00BA3B39" w:rsidRDefault="000C4EF6" w:rsidP="000C4EF6">
      <w:pPr>
        <w:spacing w:after="0"/>
        <w:ind w:right="365"/>
        <w:rPr>
          <w:rFonts w:ascii="Times New Roman" w:hAnsi="Times New Roman" w:cs="Times New Roman"/>
          <w:sz w:val="24"/>
          <w:szCs w:val="24"/>
        </w:rPr>
      </w:pPr>
    </w:p>
    <w:p w14:paraId="57C3C009" w14:textId="19A6276A" w:rsidR="00BA3B39" w:rsidRDefault="00BA3B39" w:rsidP="00BA3B39">
      <w:pPr>
        <w:spacing w:after="0"/>
        <w:ind w:right="365"/>
        <w:jc w:val="center"/>
        <w:rPr>
          <w:rFonts w:ascii="Times New Roman" w:hAnsi="Times New Roman" w:cs="Times New Roman"/>
          <w:sz w:val="24"/>
          <w:szCs w:val="24"/>
        </w:rPr>
      </w:pPr>
    </w:p>
    <w:p w14:paraId="17F00142" w14:textId="77777777" w:rsidR="00ED0594" w:rsidRPr="00BA3B39" w:rsidRDefault="00ED0594" w:rsidP="00BA3B39">
      <w:pPr>
        <w:spacing w:after="0"/>
        <w:ind w:right="365"/>
        <w:jc w:val="center"/>
        <w:rPr>
          <w:rFonts w:ascii="Times New Roman" w:hAnsi="Times New Roman" w:cs="Times New Roman"/>
          <w:sz w:val="24"/>
          <w:szCs w:val="24"/>
        </w:rPr>
      </w:pPr>
    </w:p>
    <w:p w14:paraId="06E7D7A1" w14:textId="77777777" w:rsidR="00850ADB" w:rsidRDefault="00850ADB" w:rsidP="00BA3B39">
      <w:pPr>
        <w:spacing w:after="0"/>
        <w:ind w:right="431"/>
        <w:jc w:val="center"/>
        <w:rPr>
          <w:rFonts w:ascii="Times New Roman" w:hAnsi="Times New Roman" w:cs="Times New Roman"/>
          <w:sz w:val="24"/>
          <w:szCs w:val="24"/>
        </w:rPr>
      </w:pPr>
      <w:r>
        <w:rPr>
          <w:rFonts w:ascii="Times New Roman" w:hAnsi="Times New Roman" w:cs="Times New Roman"/>
          <w:sz w:val="24"/>
          <w:szCs w:val="24"/>
        </w:rPr>
        <w:t>NORTHWEST MISSOURI STATE UNIVERSITY</w:t>
      </w:r>
    </w:p>
    <w:p w14:paraId="3B824105" w14:textId="63365868" w:rsidR="00850ADB" w:rsidRDefault="00850ADB" w:rsidP="00BA3B39">
      <w:pPr>
        <w:spacing w:after="0"/>
        <w:ind w:right="431"/>
        <w:jc w:val="center"/>
        <w:rPr>
          <w:rFonts w:ascii="Times New Roman" w:hAnsi="Times New Roman" w:cs="Times New Roman"/>
          <w:sz w:val="24"/>
          <w:szCs w:val="24"/>
        </w:rPr>
      </w:pPr>
      <w:r>
        <w:rPr>
          <w:rFonts w:ascii="Times New Roman" w:hAnsi="Times New Roman" w:cs="Times New Roman"/>
          <w:sz w:val="24"/>
          <w:szCs w:val="24"/>
        </w:rPr>
        <w:t>MARYVILLE, MISSOURI</w:t>
      </w:r>
    </w:p>
    <w:p w14:paraId="527550D6" w14:textId="327EE85A" w:rsidR="002F7942" w:rsidRPr="00110314" w:rsidRDefault="00850ADB" w:rsidP="00110314">
      <w:pPr>
        <w:spacing w:after="0"/>
        <w:ind w:right="431"/>
        <w:jc w:val="center"/>
        <w:rPr>
          <w:rFonts w:ascii="Times New Roman" w:hAnsi="Times New Roman" w:cs="Times New Roman"/>
          <w:sz w:val="24"/>
          <w:szCs w:val="24"/>
        </w:rPr>
        <w:sectPr w:rsidR="002F7942" w:rsidRPr="00110314" w:rsidSect="002F7942">
          <w:footerReference w:type="default" r:id="rId7"/>
          <w:pgSz w:w="12240" w:h="15840"/>
          <w:pgMar w:top="2880" w:right="1440" w:bottom="1440" w:left="1440" w:header="720" w:footer="720" w:gutter="0"/>
          <w:pgNumType w:start="0"/>
          <w:cols w:space="720"/>
          <w:titlePg/>
          <w:docGrid w:linePitch="360"/>
        </w:sectPr>
      </w:pPr>
      <w:proofErr w:type="gramStart"/>
      <w:r>
        <w:rPr>
          <w:rFonts w:ascii="Times New Roman" w:hAnsi="Times New Roman" w:cs="Times New Roman"/>
          <w:sz w:val="24"/>
          <w:szCs w:val="24"/>
        </w:rPr>
        <w:t>APRIL,</w:t>
      </w:r>
      <w:proofErr w:type="gramEnd"/>
      <w:r>
        <w:rPr>
          <w:rFonts w:ascii="Times New Roman" w:hAnsi="Times New Roman" w:cs="Times New Roman"/>
          <w:sz w:val="24"/>
          <w:szCs w:val="24"/>
        </w:rPr>
        <w:t xml:space="preserve"> 2023 </w:t>
      </w:r>
    </w:p>
    <w:p w14:paraId="50A2341F" w14:textId="01F21DC4" w:rsidR="00B50B9E" w:rsidRPr="00AA22FD" w:rsidRDefault="00B50B9E" w:rsidP="00BA3B3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lastRenderedPageBreak/>
        <w:t>1. Introduction</w:t>
      </w:r>
    </w:p>
    <w:p w14:paraId="79B6571C" w14:textId="2D2A5C19"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Understanding the factors that influence real estate prices is important for planning and development, economic indicators, and making informed investments. These factors include economic conditions, social factors, and geographic factors. While most of the focus of real estate studies is on the structural elements of a house, the economic conditions</w:t>
      </w:r>
      <w:r w:rsidR="00FD316A" w:rsidRPr="00AA22FD">
        <w:rPr>
          <w:rFonts w:ascii="Times New Roman" w:hAnsi="Times New Roman" w:cs="Times New Roman"/>
          <w:sz w:val="24"/>
          <w:szCs w:val="24"/>
        </w:rPr>
        <w:t>,</w:t>
      </w:r>
      <w:r w:rsidRPr="00AA22FD">
        <w:rPr>
          <w:rFonts w:ascii="Times New Roman" w:hAnsi="Times New Roman" w:cs="Times New Roman"/>
          <w:sz w:val="24"/>
          <w:szCs w:val="24"/>
        </w:rPr>
        <w:t xml:space="preserve"> and social factors, there </w:t>
      </w:r>
      <w:r w:rsidR="001923C1">
        <w:rPr>
          <w:rFonts w:ascii="Times New Roman" w:hAnsi="Times New Roman" w:cs="Times New Roman"/>
          <w:sz w:val="24"/>
          <w:szCs w:val="24"/>
        </w:rPr>
        <w:t xml:space="preserve">needs to be more focus on what geographic factors affect housing prices. </w:t>
      </w:r>
      <w:r w:rsidRPr="00AA22FD">
        <w:rPr>
          <w:rFonts w:ascii="Times New Roman" w:hAnsi="Times New Roman" w:cs="Times New Roman"/>
          <w:sz w:val="24"/>
          <w:szCs w:val="24"/>
        </w:rPr>
        <w:t>These geographic factors include terrain, transportation infrastructure, proximity to amenities, and distance to a city center. The most common approach to model</w:t>
      </w:r>
      <w:r w:rsidR="001923C1">
        <w:rPr>
          <w:rFonts w:ascii="Times New Roman" w:hAnsi="Times New Roman" w:cs="Times New Roman"/>
          <w:sz w:val="24"/>
          <w:szCs w:val="24"/>
        </w:rPr>
        <w:t>ing</w:t>
      </w:r>
      <w:r w:rsidRPr="00AA22FD">
        <w:rPr>
          <w:rFonts w:ascii="Times New Roman" w:hAnsi="Times New Roman" w:cs="Times New Roman"/>
          <w:sz w:val="24"/>
          <w:szCs w:val="24"/>
        </w:rPr>
        <w:t xml:space="preserve"> the factors that affect housing prices is using a hedonic model. A hedonic model is a statistical model that estimates the value of a good based on its characteristics and surroundings (Rosen 1974). In real estate, this model assesses a property’s value based on the utility of its characteristics given to the buyer. These characteristics can include square footage, number of bedrooms and bathrooms, the size of the lot, </w:t>
      </w:r>
      <w:r w:rsidR="001923C1">
        <w:rPr>
          <w:rFonts w:ascii="Times New Roman" w:hAnsi="Times New Roman" w:cs="Times New Roman"/>
          <w:sz w:val="24"/>
          <w:szCs w:val="24"/>
        </w:rPr>
        <w:t>and</w:t>
      </w:r>
      <w:r w:rsidRPr="00AA22FD">
        <w:rPr>
          <w:rFonts w:ascii="Times New Roman" w:hAnsi="Times New Roman" w:cs="Times New Roman"/>
          <w:sz w:val="24"/>
          <w:szCs w:val="24"/>
        </w:rPr>
        <w:t xml:space="preserve"> other characteristics that would satisfy the buyer. A hedonic model typically takes the form of a regression model which estimates the relationship between the home’s value and its physical characteristics. </w:t>
      </w:r>
    </w:p>
    <w:p w14:paraId="4790DC6C" w14:textId="77777777" w:rsidR="001923C1"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 location of a house can also be used in a hedonic model. For example, Anas </w:t>
      </w:r>
      <w:r w:rsidRPr="00AA22FD">
        <w:rPr>
          <w:rFonts w:ascii="Times New Roman" w:hAnsi="Times New Roman" w:cs="Times New Roman"/>
          <w:i/>
          <w:iCs/>
          <w:sz w:val="24"/>
          <w:szCs w:val="24"/>
        </w:rPr>
        <w:t xml:space="preserve">et al. </w:t>
      </w:r>
      <w:r w:rsidRPr="00AA22FD">
        <w:rPr>
          <w:rFonts w:ascii="Times New Roman" w:hAnsi="Times New Roman" w:cs="Times New Roman"/>
          <w:sz w:val="24"/>
          <w:szCs w:val="24"/>
        </w:rPr>
        <w:t>(1998)</w:t>
      </w:r>
      <w:r w:rsidRPr="00AA22FD">
        <w:rPr>
          <w:rFonts w:ascii="Times New Roman" w:hAnsi="Times New Roman" w:cs="Times New Roman"/>
          <w:i/>
          <w:iCs/>
          <w:sz w:val="24"/>
          <w:szCs w:val="24"/>
        </w:rPr>
        <w:t xml:space="preserve"> </w:t>
      </w:r>
      <w:r w:rsidRPr="00AA22FD">
        <w:rPr>
          <w:rFonts w:ascii="Times New Roman" w:hAnsi="Times New Roman" w:cs="Times New Roman"/>
          <w:sz w:val="24"/>
          <w:szCs w:val="24"/>
        </w:rPr>
        <w:t xml:space="preserve">found that housing prices </w:t>
      </w:r>
      <w:r w:rsidR="00635A29" w:rsidRPr="00AA22FD">
        <w:rPr>
          <w:rFonts w:ascii="Times New Roman" w:hAnsi="Times New Roman" w:cs="Times New Roman"/>
          <w:sz w:val="24"/>
          <w:szCs w:val="24"/>
        </w:rPr>
        <w:t xml:space="preserve">gradually </w:t>
      </w:r>
      <w:r w:rsidRPr="00AA22FD">
        <w:rPr>
          <w:rFonts w:ascii="Times New Roman" w:hAnsi="Times New Roman" w:cs="Times New Roman"/>
          <w:sz w:val="24"/>
          <w:szCs w:val="24"/>
        </w:rPr>
        <w:t xml:space="preserve">declined when the distance from the city center increased. While these models </w:t>
      </w:r>
      <w:r w:rsidR="00635A29" w:rsidRPr="00AA22FD">
        <w:rPr>
          <w:rFonts w:ascii="Times New Roman" w:hAnsi="Times New Roman" w:cs="Times New Roman"/>
          <w:sz w:val="24"/>
          <w:szCs w:val="24"/>
        </w:rPr>
        <w:t>were</w:t>
      </w:r>
      <w:r w:rsidRPr="00AA22FD">
        <w:rPr>
          <w:rFonts w:ascii="Times New Roman" w:hAnsi="Times New Roman" w:cs="Times New Roman"/>
          <w:sz w:val="24"/>
          <w:szCs w:val="24"/>
        </w:rPr>
        <w:t xml:space="preserve"> accurate for estimating real estate values, it assumed that these characteristics are constant for all locations. Typically, these models d</w:t>
      </w:r>
      <w:r w:rsidR="00635A29" w:rsidRPr="00AA22FD">
        <w:rPr>
          <w:rFonts w:ascii="Times New Roman" w:hAnsi="Times New Roman" w:cs="Times New Roman"/>
          <w:sz w:val="24"/>
          <w:szCs w:val="24"/>
        </w:rPr>
        <w:t>id</w:t>
      </w:r>
      <w:r w:rsidRPr="00AA22FD">
        <w:rPr>
          <w:rFonts w:ascii="Times New Roman" w:hAnsi="Times New Roman" w:cs="Times New Roman"/>
          <w:sz w:val="24"/>
          <w:szCs w:val="24"/>
        </w:rPr>
        <w:t xml:space="preserve"> not consider the spatial dependence of the data. The value of a home is often spatially autocorrelated, meaning a house’s value is influenced by other houses in nearby locations (</w:t>
      </w:r>
      <w:proofErr w:type="spellStart"/>
      <w:r w:rsidRPr="00AA22FD">
        <w:rPr>
          <w:rFonts w:ascii="Times New Roman" w:hAnsi="Times New Roman" w:cs="Times New Roman"/>
          <w:sz w:val="24"/>
          <w:szCs w:val="24"/>
        </w:rPr>
        <w:t>Kokot</w:t>
      </w:r>
      <w:proofErr w:type="spellEnd"/>
      <w:r w:rsidRPr="00AA22FD">
        <w:rPr>
          <w:rFonts w:ascii="Times New Roman" w:hAnsi="Times New Roman" w:cs="Times New Roman"/>
          <w:sz w:val="24"/>
          <w:szCs w:val="24"/>
        </w:rPr>
        <w:t xml:space="preserve"> and Gnat 2019). Property value in a neighborhood can be spatially autocorrelated based on several factors such as </w:t>
      </w:r>
      <w:r w:rsidRPr="00AA22FD">
        <w:rPr>
          <w:rFonts w:ascii="Times New Roman" w:hAnsi="Times New Roman" w:cs="Times New Roman"/>
          <w:sz w:val="24"/>
          <w:szCs w:val="24"/>
        </w:rPr>
        <w:lastRenderedPageBreak/>
        <w:t xml:space="preserve">proximity to schools, access to transportation, crime rates, and proximity to parks. These house values would likely be similar based on their prime locations. </w:t>
      </w:r>
    </w:p>
    <w:p w14:paraId="6338C2CF" w14:textId="4D1C08F7"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On the other hand, homes that </w:t>
      </w:r>
      <w:r w:rsidR="00635A29" w:rsidRPr="00AA22FD">
        <w:rPr>
          <w:rFonts w:ascii="Times New Roman" w:hAnsi="Times New Roman" w:cs="Times New Roman"/>
          <w:sz w:val="24"/>
          <w:szCs w:val="24"/>
        </w:rPr>
        <w:t>are</w:t>
      </w:r>
      <w:r w:rsidRPr="00AA22FD">
        <w:rPr>
          <w:rFonts w:ascii="Times New Roman" w:hAnsi="Times New Roman" w:cs="Times New Roman"/>
          <w:sz w:val="24"/>
          <w:szCs w:val="24"/>
        </w:rPr>
        <w:t xml:space="preserve"> a large distance from necessary amenities and located in a high crime area would likely share a lower value. Spatial autocorrelation can also occur in coastal communities where property located along the coast is valued much higher than property farther inland due to easy access to the beach and view of the ocean. Spatial autocorrelation can also be influenced by demographic factors. Neighborhoods that are homogenous in income or ethnicity can be of higher value to buyers. Because property values can vary depending on the location, it is essential to incorporate spatial autocorrelation into a hedonic model. Failure to do so can lead to inaccurate and biased results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2013). </w:t>
      </w:r>
    </w:p>
    <w:p w14:paraId="13965FEF" w14:textId="68087821"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Incorporating spatial autocorrelation can be done by using several global models such as a Spatial Error Model (SLM) or a Spatial Lag Model (SEM). While these models can account for spatial autocorrelation, they assume the relationship between the independent and dependent variables are constant throughout the study area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 xml:space="preserve">et al. </w:t>
      </w:r>
      <w:r w:rsidRPr="00AA22FD">
        <w:rPr>
          <w:rFonts w:ascii="Times New Roman" w:hAnsi="Times New Roman" w:cs="Times New Roman"/>
          <w:sz w:val="24"/>
          <w:szCs w:val="24"/>
        </w:rPr>
        <w:t>2013</w:t>
      </w:r>
      <w:r w:rsidRPr="00AA22FD">
        <w:rPr>
          <w:rFonts w:ascii="Times New Roman" w:hAnsi="Times New Roman" w:cs="Times New Roman"/>
          <w:i/>
          <w:iCs/>
          <w:sz w:val="24"/>
          <w:szCs w:val="24"/>
        </w:rPr>
        <w:t xml:space="preserve">). </w:t>
      </w:r>
      <w:r w:rsidRPr="00AA22FD">
        <w:rPr>
          <w:rFonts w:ascii="Times New Roman" w:hAnsi="Times New Roman" w:cs="Times New Roman"/>
          <w:sz w:val="24"/>
          <w:szCs w:val="24"/>
        </w:rPr>
        <w:t xml:space="preserve">They do not account for the spatial heterogeneity of the data. This is where local models such as Geographically Weighted Regression (GWR) and Multiscale Geographically Weighted Regression (MGWR) are valuable. </w:t>
      </w:r>
    </w:p>
    <w:p w14:paraId="0AEB1A69" w14:textId="040297E6"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A local spatial model can account for the spatial heterogeneity of the variables across the study area. Local models create neighborhoods to capture the local variations of the relationships between the variables. GWR allows the relationship between the explanatory variables and the dependent variable to vary spatially. For example, the relationship between the value of the house and its physical characteristics can vary depending on the location of the house. GWR can give a better understanding of the factors that influence the value of a house in different regions </w:t>
      </w:r>
      <w:r w:rsidRPr="00AA22FD">
        <w:rPr>
          <w:rFonts w:ascii="Times New Roman" w:hAnsi="Times New Roman" w:cs="Times New Roman"/>
          <w:sz w:val="24"/>
          <w:szCs w:val="24"/>
        </w:rPr>
        <w:lastRenderedPageBreak/>
        <w:t>of the study area. MGWR takes this a step further by allowing the variables to vary at multiple different scales across the study area (</w:t>
      </w:r>
      <w:proofErr w:type="spellStart"/>
      <w:r w:rsidRPr="00AA22FD">
        <w:rPr>
          <w:rFonts w:ascii="Times New Roman" w:hAnsi="Times New Roman" w:cs="Times New Roman"/>
          <w:sz w:val="24"/>
          <w:szCs w:val="24"/>
        </w:rPr>
        <w:t>Sisman</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Aydinoglu</w:t>
      </w:r>
      <w:proofErr w:type="spellEnd"/>
      <w:r w:rsidRPr="00AA22FD">
        <w:rPr>
          <w:rFonts w:ascii="Times New Roman" w:hAnsi="Times New Roman" w:cs="Times New Roman"/>
          <w:sz w:val="24"/>
          <w:szCs w:val="24"/>
        </w:rPr>
        <w:t xml:space="preserve"> 2022). For example, the relationship between distance to public transportation and the value of a house may be different at a neighborhood level than at a city level. </w:t>
      </w:r>
      <w:r w:rsidR="001923C1">
        <w:rPr>
          <w:rFonts w:ascii="Times New Roman" w:hAnsi="Times New Roman" w:cs="Times New Roman"/>
          <w:sz w:val="24"/>
          <w:szCs w:val="24"/>
        </w:rPr>
        <w:t>Using</w:t>
      </w:r>
      <w:r w:rsidRPr="00AA22FD">
        <w:rPr>
          <w:rFonts w:ascii="Times New Roman" w:hAnsi="Times New Roman" w:cs="Times New Roman"/>
          <w:sz w:val="24"/>
          <w:szCs w:val="24"/>
        </w:rPr>
        <w:t xml:space="preserve"> local spatial models, such as GWR and MGWR, can provide more accurate results based on its ability to capture the spatial heterogeneity of the data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 xml:space="preserve">et al. </w:t>
      </w:r>
      <w:r w:rsidRPr="00AA22FD">
        <w:rPr>
          <w:rFonts w:ascii="Times New Roman" w:hAnsi="Times New Roman" w:cs="Times New Roman"/>
          <w:sz w:val="24"/>
          <w:szCs w:val="24"/>
        </w:rPr>
        <w:t xml:space="preserve">2013). </w:t>
      </w:r>
      <w:r w:rsidR="005F0B0B" w:rsidRPr="00AA22FD">
        <w:rPr>
          <w:rFonts w:ascii="Times New Roman" w:hAnsi="Times New Roman" w:cs="Times New Roman"/>
          <w:sz w:val="24"/>
          <w:szCs w:val="24"/>
        </w:rPr>
        <w:t>To</w:t>
      </w:r>
      <w:r w:rsidRPr="00AA22FD">
        <w:rPr>
          <w:rFonts w:ascii="Times New Roman" w:hAnsi="Times New Roman" w:cs="Times New Roman"/>
          <w:sz w:val="24"/>
          <w:szCs w:val="24"/>
        </w:rPr>
        <w:t xml:space="preserve"> determine what geographic </w:t>
      </w:r>
      <w:proofErr w:type="gramStart"/>
      <w:r w:rsidRPr="00AA22FD">
        <w:rPr>
          <w:rFonts w:ascii="Times New Roman" w:hAnsi="Times New Roman" w:cs="Times New Roman"/>
          <w:sz w:val="24"/>
          <w:szCs w:val="24"/>
        </w:rPr>
        <w:t>features</w:t>
      </w:r>
      <w:proofErr w:type="gramEnd"/>
      <w:r w:rsidRPr="00AA22FD">
        <w:rPr>
          <w:rFonts w:ascii="Times New Roman" w:hAnsi="Times New Roman" w:cs="Times New Roman"/>
          <w:sz w:val="24"/>
          <w:szCs w:val="24"/>
        </w:rPr>
        <w:t xml:space="preserve"> affect housing prices, it is important to understand which factors are more influential in different regions of the study area. </w:t>
      </w:r>
    </w:p>
    <w:p w14:paraId="7860E5AA" w14:textId="77777777" w:rsidR="00B50B9E" w:rsidRPr="00AA22FD" w:rsidRDefault="00B50B9E" w:rsidP="003C618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1.1. Research objective</w:t>
      </w:r>
    </w:p>
    <w:p w14:paraId="38579B73" w14:textId="1089F993" w:rsidR="00B50B9E" w:rsidRPr="00AA22FD" w:rsidRDefault="00B50B9E" w:rsidP="00192ADC">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The objective of this study is to examine the relationship between geographic features and housing prices with the goal of identifying what geographic features significantly influence housing prices. This study also aims to determine if the influence of geographic features vary across Pinellas County, Florida </w:t>
      </w:r>
      <w:r w:rsidR="00B5555F" w:rsidRPr="00AA22FD">
        <w:rPr>
          <w:rFonts w:ascii="Times New Roman" w:hAnsi="Times New Roman" w:cs="Times New Roman"/>
          <w:sz w:val="24"/>
          <w:szCs w:val="24"/>
        </w:rPr>
        <w:t>using</w:t>
      </w:r>
      <w:r w:rsidRPr="00AA22FD">
        <w:rPr>
          <w:rFonts w:ascii="Times New Roman" w:hAnsi="Times New Roman" w:cs="Times New Roman"/>
          <w:sz w:val="24"/>
          <w:szCs w:val="24"/>
        </w:rPr>
        <w:t xml:space="preserve"> GWR and MGWR. Furthermore, this study will compare GWR and MGWR to determine which technique gives more accurate and reliable results in determining what geographic features influence housing prices. </w:t>
      </w:r>
    </w:p>
    <w:p w14:paraId="13F36BD0" w14:textId="77777777" w:rsidR="00B50B9E" w:rsidRPr="00AA22FD" w:rsidRDefault="00B50B9E" w:rsidP="003C618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2. Literature review</w:t>
      </w:r>
    </w:p>
    <w:p w14:paraId="7C7BC6A7" w14:textId="1C17C6D9" w:rsidR="00B50B9E" w:rsidRPr="00AA22FD" w:rsidRDefault="00B50B9E" w:rsidP="003C6189">
      <w:pPr>
        <w:spacing w:line="480" w:lineRule="auto"/>
        <w:rPr>
          <w:rFonts w:ascii="Times New Roman" w:hAnsi="Times New Roman" w:cs="Times New Roman"/>
          <w:b/>
          <w:bCs/>
          <w:i/>
          <w:iCs/>
          <w:sz w:val="24"/>
          <w:szCs w:val="24"/>
        </w:rPr>
      </w:pPr>
      <w:r w:rsidRPr="00AA22FD">
        <w:rPr>
          <w:rFonts w:ascii="Times New Roman" w:hAnsi="Times New Roman" w:cs="Times New Roman"/>
          <w:b/>
          <w:bCs/>
          <w:sz w:val="24"/>
          <w:szCs w:val="24"/>
        </w:rPr>
        <w:t>2.1</w:t>
      </w:r>
      <w:r w:rsidR="00C0729F">
        <w:rPr>
          <w:rFonts w:ascii="Times New Roman" w:hAnsi="Times New Roman" w:cs="Times New Roman"/>
          <w:b/>
          <w:bCs/>
          <w:sz w:val="24"/>
          <w:szCs w:val="24"/>
        </w:rPr>
        <w:t>.</w:t>
      </w:r>
      <w:r w:rsidRPr="00AA22FD">
        <w:rPr>
          <w:rFonts w:ascii="Times New Roman" w:hAnsi="Times New Roman" w:cs="Times New Roman"/>
          <w:b/>
          <w:bCs/>
          <w:sz w:val="24"/>
          <w:szCs w:val="24"/>
        </w:rPr>
        <w:t xml:space="preserve"> </w:t>
      </w:r>
      <w:r w:rsidRPr="00AA22FD">
        <w:rPr>
          <w:rFonts w:ascii="Times New Roman" w:hAnsi="Times New Roman" w:cs="Times New Roman"/>
          <w:b/>
          <w:bCs/>
          <w:i/>
          <w:iCs/>
          <w:sz w:val="24"/>
          <w:szCs w:val="24"/>
        </w:rPr>
        <w:t>Regression analysis in Geographic studies</w:t>
      </w:r>
    </w:p>
    <w:p w14:paraId="7A5497B4" w14:textId="72F8DA21" w:rsidR="009D2BC8" w:rsidRDefault="009D2BC8" w:rsidP="009D2BC8">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Regression analysis has been used in many geographic studies to assess the relationship between geographic variables and has </w:t>
      </w:r>
      <w:proofErr w:type="gramStart"/>
      <w:r w:rsidRPr="00AA22FD">
        <w:rPr>
          <w:rFonts w:ascii="Times New Roman" w:hAnsi="Times New Roman" w:cs="Times New Roman"/>
          <w:sz w:val="24"/>
          <w:szCs w:val="24"/>
        </w:rPr>
        <w:t>shown</w:t>
      </w:r>
      <w:proofErr w:type="gramEnd"/>
      <w:r w:rsidRPr="00AA22FD">
        <w:rPr>
          <w:rFonts w:ascii="Times New Roman" w:hAnsi="Times New Roman" w:cs="Times New Roman"/>
          <w:sz w:val="24"/>
          <w:szCs w:val="24"/>
        </w:rPr>
        <w:t xml:space="preserve"> to be adequate for many different scenarios. Rai and </w:t>
      </w:r>
      <w:proofErr w:type="spellStart"/>
      <w:r w:rsidRPr="00AA22FD">
        <w:rPr>
          <w:rFonts w:ascii="Times New Roman" w:hAnsi="Times New Roman" w:cs="Times New Roman"/>
          <w:sz w:val="24"/>
          <w:szCs w:val="24"/>
        </w:rPr>
        <w:t>Nathaway</w:t>
      </w:r>
      <w:proofErr w:type="spellEnd"/>
      <w:r w:rsidRPr="00AA22FD">
        <w:rPr>
          <w:rFonts w:ascii="Times New Roman" w:hAnsi="Times New Roman" w:cs="Times New Roman"/>
          <w:sz w:val="24"/>
          <w:szCs w:val="24"/>
        </w:rPr>
        <w:t xml:space="preserve"> (2013) used Multiple Linear Regression (MLR), along with other statistical models, to create a malaria susceptibility model.</w:t>
      </w:r>
      <w:r>
        <w:rPr>
          <w:rFonts w:ascii="Times New Roman" w:hAnsi="Times New Roman" w:cs="Times New Roman"/>
          <w:sz w:val="24"/>
          <w:szCs w:val="24"/>
        </w:rPr>
        <w:t xml:space="preserve"> </w:t>
      </w:r>
      <w:r w:rsidRPr="00AA22FD">
        <w:rPr>
          <w:rFonts w:ascii="Times New Roman" w:hAnsi="Times New Roman" w:cs="Times New Roman"/>
          <w:sz w:val="24"/>
          <w:szCs w:val="24"/>
        </w:rPr>
        <w:t xml:space="preserve">The authors found that while MLR was not the best performing </w:t>
      </w:r>
      <w:proofErr w:type="gramStart"/>
      <w:r w:rsidRPr="00AA22FD">
        <w:rPr>
          <w:rFonts w:ascii="Times New Roman" w:hAnsi="Times New Roman" w:cs="Times New Roman"/>
          <w:sz w:val="24"/>
          <w:szCs w:val="24"/>
        </w:rPr>
        <w:t xml:space="preserve">model, </w:t>
      </w:r>
      <w:r w:rsidR="0025667B">
        <w:rPr>
          <w:rFonts w:ascii="Times New Roman" w:hAnsi="Times New Roman" w:cs="Times New Roman"/>
          <w:sz w:val="24"/>
          <w:szCs w:val="24"/>
        </w:rPr>
        <w:t>but</w:t>
      </w:r>
      <w:proofErr w:type="gramEnd"/>
      <w:r w:rsidR="0025667B">
        <w:rPr>
          <w:rFonts w:ascii="Times New Roman" w:hAnsi="Times New Roman" w:cs="Times New Roman"/>
          <w:sz w:val="24"/>
          <w:szCs w:val="24"/>
        </w:rPr>
        <w:t xml:space="preserve"> </w:t>
      </w:r>
      <w:r w:rsidRPr="00AA22FD">
        <w:rPr>
          <w:rFonts w:ascii="Times New Roman" w:hAnsi="Times New Roman" w:cs="Times New Roman"/>
          <w:sz w:val="24"/>
          <w:szCs w:val="24"/>
        </w:rPr>
        <w:t xml:space="preserve">it was still suitable for their study. </w:t>
      </w:r>
    </w:p>
    <w:p w14:paraId="1A4CD50C" w14:textId="698808DF" w:rsidR="009D2BC8" w:rsidRDefault="009D2BC8" w:rsidP="009D2BC8">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lastRenderedPageBreak/>
        <w:t xml:space="preserve">Lopes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(2014) took MLR a step further by incorporating spatial dependence into their models. Multiple MLR models were implemented for transport planning</w:t>
      </w:r>
      <w:r>
        <w:rPr>
          <w:rFonts w:ascii="Times New Roman" w:hAnsi="Times New Roman" w:cs="Times New Roman"/>
          <w:sz w:val="24"/>
          <w:szCs w:val="24"/>
        </w:rPr>
        <w:t xml:space="preserve">. </w:t>
      </w:r>
      <w:r w:rsidRPr="00AA22FD">
        <w:rPr>
          <w:rFonts w:ascii="Times New Roman" w:hAnsi="Times New Roman" w:cs="Times New Roman"/>
          <w:sz w:val="24"/>
          <w:szCs w:val="24"/>
        </w:rPr>
        <w:t xml:space="preserve">The results show that by incorporating spatial dependence into the models, they produced better results. This was not the case for Rai and </w:t>
      </w:r>
      <w:proofErr w:type="spellStart"/>
      <w:r w:rsidRPr="00AA22FD">
        <w:rPr>
          <w:rFonts w:ascii="Times New Roman" w:hAnsi="Times New Roman" w:cs="Times New Roman"/>
          <w:sz w:val="24"/>
          <w:szCs w:val="24"/>
        </w:rPr>
        <w:t>Nathaway</w:t>
      </w:r>
      <w:proofErr w:type="spellEnd"/>
      <w:r w:rsidRPr="00AA22FD">
        <w:rPr>
          <w:rFonts w:ascii="Times New Roman" w:hAnsi="Times New Roman" w:cs="Times New Roman"/>
          <w:sz w:val="24"/>
          <w:szCs w:val="24"/>
        </w:rPr>
        <w:t xml:space="preserve"> (2013). Spatial dependence was not included in the model, and it was outperformed. If this was included in the model, the results may have been similar to what Lopes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(2014) found</w:t>
      </w:r>
      <w:r>
        <w:rPr>
          <w:rFonts w:ascii="Times New Roman" w:hAnsi="Times New Roman" w:cs="Times New Roman"/>
          <w:sz w:val="24"/>
          <w:szCs w:val="24"/>
        </w:rPr>
        <w:t xml:space="preserve"> in their study.</w:t>
      </w:r>
    </w:p>
    <w:p w14:paraId="1095DC31" w14:textId="77777777" w:rsidR="009D2BC8" w:rsidRPr="00AA22FD" w:rsidRDefault="009D2BC8" w:rsidP="009D2BC8">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Wright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(2014) used logistic regression (LR) to determine if archaeological sites were built with the ability to be seen from the surrounding landscapes.</w:t>
      </w:r>
      <w:r>
        <w:rPr>
          <w:rFonts w:ascii="Times New Roman" w:hAnsi="Times New Roman" w:cs="Times New Roman"/>
          <w:sz w:val="24"/>
          <w:szCs w:val="24"/>
        </w:rPr>
        <w:t xml:space="preserve"> The regression analysis performed in this study aimed the authors in confirming their theory </w:t>
      </w:r>
      <w:r w:rsidRPr="00AA22FD">
        <w:rPr>
          <w:rFonts w:ascii="Times New Roman" w:hAnsi="Times New Roman" w:cs="Times New Roman"/>
          <w:sz w:val="24"/>
          <w:szCs w:val="24"/>
        </w:rPr>
        <w:t xml:space="preserve">by showing that slope and elevation played an essential role in selecting </w:t>
      </w:r>
      <w:r>
        <w:rPr>
          <w:rFonts w:ascii="Times New Roman" w:hAnsi="Times New Roman" w:cs="Times New Roman"/>
          <w:sz w:val="24"/>
          <w:szCs w:val="24"/>
        </w:rPr>
        <w:t>the</w:t>
      </w:r>
      <w:r w:rsidRPr="00AA22FD">
        <w:rPr>
          <w:rFonts w:ascii="Times New Roman" w:hAnsi="Times New Roman" w:cs="Times New Roman"/>
          <w:sz w:val="24"/>
          <w:szCs w:val="24"/>
        </w:rPr>
        <w:t xml:space="preserve"> site’s locations.</w:t>
      </w:r>
    </w:p>
    <w:p w14:paraId="39829AB5" w14:textId="12C0CDFB"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Regression analysis has been shown to be effective in modeling the relationships between geographic features (</w:t>
      </w:r>
      <w:r w:rsidR="009D2BC8" w:rsidRPr="00AA22FD">
        <w:rPr>
          <w:rFonts w:ascii="Times New Roman" w:hAnsi="Times New Roman" w:cs="Times New Roman"/>
          <w:sz w:val="24"/>
          <w:szCs w:val="24"/>
        </w:rPr>
        <w:t xml:space="preserve">Rai and </w:t>
      </w:r>
      <w:proofErr w:type="spellStart"/>
      <w:r w:rsidR="009D2BC8" w:rsidRPr="00AA22FD">
        <w:rPr>
          <w:rFonts w:ascii="Times New Roman" w:hAnsi="Times New Roman" w:cs="Times New Roman"/>
          <w:sz w:val="24"/>
          <w:szCs w:val="24"/>
        </w:rPr>
        <w:t>Nathaway</w:t>
      </w:r>
      <w:proofErr w:type="spellEnd"/>
      <w:r w:rsidR="009D2BC8" w:rsidRPr="00AA22FD">
        <w:rPr>
          <w:rFonts w:ascii="Times New Roman" w:hAnsi="Times New Roman" w:cs="Times New Roman"/>
          <w:sz w:val="24"/>
          <w:szCs w:val="24"/>
        </w:rPr>
        <w:t xml:space="preserve"> 2013</w:t>
      </w:r>
      <w:r w:rsidR="009D2BC8">
        <w:rPr>
          <w:rFonts w:ascii="Times New Roman" w:hAnsi="Times New Roman" w:cs="Times New Roman"/>
          <w:sz w:val="24"/>
          <w:szCs w:val="24"/>
        </w:rPr>
        <w:t>,</w:t>
      </w:r>
      <w:r w:rsidR="009D2BC8" w:rsidRPr="00AA22FD">
        <w:rPr>
          <w:rFonts w:ascii="Times New Roman" w:hAnsi="Times New Roman" w:cs="Times New Roman"/>
          <w:sz w:val="24"/>
          <w:szCs w:val="24"/>
        </w:rPr>
        <w:t xml:space="preserve"> </w:t>
      </w:r>
      <w:r w:rsidRPr="00AA22FD">
        <w:rPr>
          <w:rFonts w:ascii="Times New Roman" w:hAnsi="Times New Roman" w:cs="Times New Roman"/>
          <w:sz w:val="24"/>
          <w:szCs w:val="24"/>
        </w:rPr>
        <w:t xml:space="preserve">Lopes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201</w:t>
      </w:r>
      <w:r w:rsidR="009D2BC8">
        <w:rPr>
          <w:rFonts w:ascii="Times New Roman" w:hAnsi="Times New Roman" w:cs="Times New Roman"/>
          <w:sz w:val="24"/>
          <w:szCs w:val="24"/>
        </w:rPr>
        <w:t>4</w:t>
      </w:r>
      <w:r w:rsidRPr="00AA22FD">
        <w:rPr>
          <w:rFonts w:ascii="Times New Roman" w:hAnsi="Times New Roman" w:cs="Times New Roman"/>
          <w:sz w:val="24"/>
          <w:szCs w:val="24"/>
        </w:rPr>
        <w:t>). Regression analysis is able to capture the relationship between the dependent and independent variables in many different scenarios and</w:t>
      </w:r>
      <w:r w:rsidR="00DF4B12" w:rsidRPr="00AA22FD">
        <w:rPr>
          <w:rFonts w:ascii="Times New Roman" w:hAnsi="Times New Roman" w:cs="Times New Roman"/>
          <w:sz w:val="24"/>
          <w:szCs w:val="24"/>
        </w:rPr>
        <w:t xml:space="preserve"> </w:t>
      </w:r>
      <w:r w:rsidRPr="00AA22FD">
        <w:rPr>
          <w:rFonts w:ascii="Times New Roman" w:hAnsi="Times New Roman" w:cs="Times New Roman"/>
          <w:sz w:val="24"/>
          <w:szCs w:val="24"/>
        </w:rPr>
        <w:t xml:space="preserve">can be applied to many different aspects of geographic studies. </w:t>
      </w:r>
    </w:p>
    <w:p w14:paraId="6275E05A" w14:textId="77777777"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b/>
          <w:bCs/>
          <w:sz w:val="24"/>
          <w:szCs w:val="24"/>
        </w:rPr>
        <w:t>2.2.</w:t>
      </w:r>
      <w:r w:rsidRPr="00AA22FD">
        <w:rPr>
          <w:rFonts w:ascii="Times New Roman" w:hAnsi="Times New Roman" w:cs="Times New Roman"/>
          <w:sz w:val="24"/>
          <w:szCs w:val="24"/>
        </w:rPr>
        <w:t xml:space="preserve"> </w:t>
      </w:r>
      <w:r w:rsidRPr="00AA22FD">
        <w:rPr>
          <w:rFonts w:ascii="Times New Roman" w:hAnsi="Times New Roman" w:cs="Times New Roman"/>
          <w:b/>
          <w:bCs/>
          <w:i/>
          <w:iCs/>
          <w:sz w:val="24"/>
          <w:szCs w:val="24"/>
        </w:rPr>
        <w:t>Regression analysis in hedonic models</w:t>
      </w:r>
      <w:r w:rsidRPr="00AA22FD">
        <w:rPr>
          <w:rFonts w:ascii="Times New Roman" w:hAnsi="Times New Roman" w:cs="Times New Roman"/>
          <w:sz w:val="24"/>
          <w:szCs w:val="24"/>
        </w:rPr>
        <w:t xml:space="preserve"> </w:t>
      </w:r>
    </w:p>
    <w:p w14:paraId="3B4FDCF8" w14:textId="77777777" w:rsidR="00DF4B12"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Regression analysis has also been implemented in hedonic models to model real estate prices. </w:t>
      </w:r>
      <w:proofErr w:type="spellStart"/>
      <w:r w:rsidRPr="00AA22FD">
        <w:rPr>
          <w:rFonts w:ascii="Times New Roman" w:hAnsi="Times New Roman" w:cs="Times New Roman"/>
          <w:sz w:val="24"/>
          <w:szCs w:val="24"/>
        </w:rPr>
        <w:t>Lins</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(2005) compared MLR to a Double Perspective-Data Envelopment Analysis (DP-DEA) approach to estimating housing prices. The authors concluded that MLR was outperformed by DP-DEA. DP-DEA is based on a data envelopment analysis which is where the factors being investigated comprise the transactions between buyers and sellers. MLR was outperformed due to DP-DEA being a non-linear model. The Index of Relative Distance between Frontiers (IRDF) was used as the model evaluation metric in this study. IRDF is a measure of </w:t>
      </w:r>
      <w:r w:rsidRPr="00AA22FD">
        <w:rPr>
          <w:rFonts w:ascii="Times New Roman" w:hAnsi="Times New Roman" w:cs="Times New Roman"/>
          <w:sz w:val="24"/>
          <w:szCs w:val="24"/>
        </w:rPr>
        <w:lastRenderedPageBreak/>
        <w:t>absolute performance over time. Several iterations, or rounds, were performed and MLR performed adequately but in the 13</w:t>
      </w:r>
      <w:r w:rsidRPr="00AA22FD">
        <w:rPr>
          <w:rFonts w:ascii="Times New Roman" w:hAnsi="Times New Roman" w:cs="Times New Roman"/>
          <w:sz w:val="24"/>
          <w:szCs w:val="24"/>
          <w:vertAlign w:val="superscript"/>
        </w:rPr>
        <w:t>th</w:t>
      </w:r>
      <w:r w:rsidRPr="00AA22FD">
        <w:rPr>
          <w:rFonts w:ascii="Times New Roman" w:hAnsi="Times New Roman" w:cs="Times New Roman"/>
          <w:sz w:val="24"/>
          <w:szCs w:val="24"/>
        </w:rPr>
        <w:t xml:space="preserve"> round MLR failed to reach the goal of an IRDF of less than 25%. </w:t>
      </w:r>
    </w:p>
    <w:p w14:paraId="5F2CCB4A" w14:textId="7485D1C1" w:rsidR="00B50B9E" w:rsidRPr="00AA22FD" w:rsidRDefault="00B50B9E" w:rsidP="003C6189">
      <w:pPr>
        <w:spacing w:line="480" w:lineRule="auto"/>
        <w:ind w:firstLine="720"/>
        <w:rPr>
          <w:rFonts w:ascii="Times New Roman" w:hAnsi="Times New Roman" w:cs="Times New Roman"/>
          <w:sz w:val="24"/>
          <w:szCs w:val="24"/>
        </w:rPr>
      </w:pPr>
      <w:proofErr w:type="spellStart"/>
      <w:r w:rsidRPr="00AA22FD">
        <w:rPr>
          <w:rFonts w:ascii="Times New Roman" w:hAnsi="Times New Roman" w:cs="Times New Roman"/>
          <w:sz w:val="24"/>
          <w:szCs w:val="24"/>
        </w:rPr>
        <w:t>Ibeas</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(2012) also used MLR along with spatial regression models to estimate housing prices in metropolitan areas. The spatial regression models produced a better goodness</w:t>
      </w:r>
      <w:r w:rsidR="007A5B3A">
        <w:rPr>
          <w:rFonts w:ascii="Times New Roman" w:hAnsi="Times New Roman" w:cs="Times New Roman"/>
          <w:sz w:val="24"/>
          <w:szCs w:val="24"/>
        </w:rPr>
        <w:t>-</w:t>
      </w:r>
      <w:r w:rsidRPr="00AA22FD">
        <w:rPr>
          <w:rFonts w:ascii="Times New Roman" w:hAnsi="Times New Roman" w:cs="Times New Roman"/>
          <w:sz w:val="24"/>
          <w:szCs w:val="24"/>
        </w:rPr>
        <w:t>of</w:t>
      </w:r>
      <w:r w:rsidR="007A5B3A">
        <w:rPr>
          <w:rFonts w:ascii="Times New Roman" w:hAnsi="Times New Roman" w:cs="Times New Roman"/>
          <w:sz w:val="24"/>
          <w:szCs w:val="24"/>
        </w:rPr>
        <w:t>-</w:t>
      </w:r>
      <w:r w:rsidRPr="00AA22FD">
        <w:rPr>
          <w:rFonts w:ascii="Times New Roman" w:hAnsi="Times New Roman" w:cs="Times New Roman"/>
          <w:sz w:val="24"/>
          <w:szCs w:val="24"/>
        </w:rPr>
        <w:t xml:space="preserve">fit to the data. It was found that when there was a strong spatial dependence in the residuals, MLR did not perform as well as the other models. This is consistent with what </w:t>
      </w:r>
      <w:proofErr w:type="spellStart"/>
      <w:r w:rsidRPr="00AA22FD">
        <w:rPr>
          <w:rFonts w:ascii="Times New Roman" w:hAnsi="Times New Roman" w:cs="Times New Roman"/>
          <w:sz w:val="24"/>
          <w:szCs w:val="24"/>
        </w:rPr>
        <w:t>Kokot</w:t>
      </w:r>
      <w:proofErr w:type="spellEnd"/>
      <w:r w:rsidRPr="00AA22FD">
        <w:rPr>
          <w:rFonts w:ascii="Times New Roman" w:hAnsi="Times New Roman" w:cs="Times New Roman"/>
          <w:sz w:val="24"/>
          <w:szCs w:val="24"/>
        </w:rPr>
        <w:t xml:space="preserve"> and Gnat (2019) found in their study. The authors ultimately concluded that MLR is a viable model for estimating real estate prices, but there </w:t>
      </w:r>
      <w:r w:rsidR="005F0B0B" w:rsidRPr="00AA22FD">
        <w:rPr>
          <w:rFonts w:ascii="Times New Roman" w:hAnsi="Times New Roman" w:cs="Times New Roman"/>
          <w:sz w:val="24"/>
          <w:szCs w:val="24"/>
        </w:rPr>
        <w:t>must</w:t>
      </w:r>
      <w:r w:rsidRPr="00AA22FD">
        <w:rPr>
          <w:rFonts w:ascii="Times New Roman" w:hAnsi="Times New Roman" w:cs="Times New Roman"/>
          <w:sz w:val="24"/>
          <w:szCs w:val="24"/>
        </w:rPr>
        <w:t xml:space="preserve"> be a sufficient number of transactions </w:t>
      </w:r>
      <w:r w:rsidR="00C65E8C" w:rsidRPr="00AA22FD">
        <w:rPr>
          <w:rFonts w:ascii="Times New Roman" w:hAnsi="Times New Roman" w:cs="Times New Roman"/>
          <w:sz w:val="24"/>
          <w:szCs w:val="24"/>
        </w:rPr>
        <w:t>(</w:t>
      </w:r>
      <w:r w:rsidRPr="00AA22FD">
        <w:rPr>
          <w:rFonts w:ascii="Times New Roman" w:hAnsi="Times New Roman" w:cs="Times New Roman"/>
          <w:sz w:val="24"/>
          <w:szCs w:val="24"/>
        </w:rPr>
        <w:t>i.e., large sample size</w:t>
      </w:r>
      <w:r w:rsidR="00C65E8C" w:rsidRPr="00AA22FD">
        <w:rPr>
          <w:rFonts w:ascii="Times New Roman" w:hAnsi="Times New Roman" w:cs="Times New Roman"/>
          <w:sz w:val="24"/>
          <w:szCs w:val="24"/>
        </w:rPr>
        <w:t>)</w:t>
      </w:r>
      <w:r w:rsidRPr="00AA22FD">
        <w:rPr>
          <w:rFonts w:ascii="Times New Roman" w:hAnsi="Times New Roman" w:cs="Times New Roman"/>
          <w:sz w:val="24"/>
          <w:szCs w:val="24"/>
        </w:rPr>
        <w:t xml:space="preserve"> and a market where housing prices mirror the market attributes. They also raised several problems with MLR in hedonic models. The explanatory variables need to be chosen carefully. While it can be necessary to have </w:t>
      </w:r>
      <w:r w:rsidR="00C65E8C" w:rsidRPr="00AA22FD">
        <w:rPr>
          <w:rFonts w:ascii="Times New Roman" w:hAnsi="Times New Roman" w:cs="Times New Roman"/>
          <w:sz w:val="24"/>
          <w:szCs w:val="24"/>
        </w:rPr>
        <w:t>numerous</w:t>
      </w:r>
      <w:r w:rsidRPr="00AA22FD">
        <w:rPr>
          <w:rFonts w:ascii="Times New Roman" w:hAnsi="Times New Roman" w:cs="Times New Roman"/>
          <w:sz w:val="24"/>
          <w:szCs w:val="24"/>
        </w:rPr>
        <w:t xml:space="preserve"> explanatory variables, including variables that do not influence housing prices is not good practice. Furthermore, the quality of the data plays a large role in the outcome of the model. For example, modeling house prices for a small market with few transactions can lead to a poor performing model. It was also stated that the relationship between housing prices and the explanatory variables may not be linear. This would indicate that MLR would not be sufficient to model this relationship since MLR assumes a linear relationship of the data. Finally, real estate markets are not homogeneous in nature and spatial autocorrelation is likely to be present. The authors use an example of more valuable houses that are more likely to be </w:t>
      </w:r>
      <w:r w:rsidR="005F0B0B" w:rsidRPr="00AA22FD">
        <w:rPr>
          <w:rFonts w:ascii="Times New Roman" w:hAnsi="Times New Roman" w:cs="Times New Roman"/>
          <w:sz w:val="24"/>
          <w:szCs w:val="24"/>
        </w:rPr>
        <w:t>near</w:t>
      </w:r>
      <w:r w:rsidRPr="00AA22FD">
        <w:rPr>
          <w:rFonts w:ascii="Times New Roman" w:hAnsi="Times New Roman" w:cs="Times New Roman"/>
          <w:sz w:val="24"/>
          <w:szCs w:val="24"/>
        </w:rPr>
        <w:t xml:space="preserve"> other valuable houses. MLR is not able to capture the spatial dependence of the data which can lead to unreliable results (</w:t>
      </w:r>
      <w:proofErr w:type="spellStart"/>
      <w:r w:rsidRPr="00AA22FD">
        <w:rPr>
          <w:rFonts w:ascii="Times New Roman" w:hAnsi="Times New Roman" w:cs="Times New Roman"/>
          <w:sz w:val="24"/>
          <w:szCs w:val="24"/>
        </w:rPr>
        <w:t>Kokot</w:t>
      </w:r>
      <w:proofErr w:type="spellEnd"/>
      <w:r w:rsidRPr="00AA22FD">
        <w:rPr>
          <w:rFonts w:ascii="Times New Roman" w:hAnsi="Times New Roman" w:cs="Times New Roman"/>
          <w:sz w:val="24"/>
          <w:szCs w:val="24"/>
        </w:rPr>
        <w:t xml:space="preserve"> and Gnat 2019). </w:t>
      </w:r>
    </w:p>
    <w:p w14:paraId="547FB39E" w14:textId="0019F376"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ab/>
        <w:t xml:space="preserve">These previous studies showed the complexity of building a hedonic model and that it is difficult for MLR to capture the variation in the dependent variable. While MLR has its </w:t>
      </w:r>
      <w:r w:rsidRPr="00AA22FD">
        <w:rPr>
          <w:rFonts w:ascii="Times New Roman" w:hAnsi="Times New Roman" w:cs="Times New Roman"/>
          <w:sz w:val="24"/>
          <w:szCs w:val="24"/>
        </w:rPr>
        <w:lastRenderedPageBreak/>
        <w:t xml:space="preserve">limitations in hedonic modeling, it has also </w:t>
      </w:r>
      <w:proofErr w:type="gramStart"/>
      <w:r w:rsidRPr="00AA22FD">
        <w:rPr>
          <w:rFonts w:ascii="Times New Roman" w:hAnsi="Times New Roman" w:cs="Times New Roman"/>
          <w:sz w:val="24"/>
          <w:szCs w:val="24"/>
        </w:rPr>
        <w:t>shown</w:t>
      </w:r>
      <w:proofErr w:type="gramEnd"/>
      <w:r w:rsidRPr="00AA22FD">
        <w:rPr>
          <w:rFonts w:ascii="Times New Roman" w:hAnsi="Times New Roman" w:cs="Times New Roman"/>
          <w:sz w:val="24"/>
          <w:szCs w:val="24"/>
        </w:rPr>
        <w:t xml:space="preserve"> to be effective in other studies such as Zhang </w:t>
      </w:r>
      <w:r w:rsidR="00192ADC">
        <w:rPr>
          <w:rFonts w:ascii="Times New Roman" w:hAnsi="Times New Roman" w:cs="Times New Roman"/>
          <w:i/>
          <w:iCs/>
          <w:sz w:val="24"/>
          <w:szCs w:val="24"/>
        </w:rPr>
        <w:t>et al</w:t>
      </w:r>
      <w:r w:rsidR="00192ADC">
        <w:rPr>
          <w:rFonts w:ascii="Times New Roman" w:hAnsi="Times New Roman" w:cs="Times New Roman"/>
          <w:sz w:val="24"/>
          <w:szCs w:val="24"/>
        </w:rPr>
        <w:t xml:space="preserve">. </w:t>
      </w:r>
      <w:r w:rsidRPr="00AA22FD">
        <w:rPr>
          <w:rFonts w:ascii="Times New Roman" w:hAnsi="Times New Roman" w:cs="Times New Roman"/>
          <w:sz w:val="24"/>
          <w:szCs w:val="24"/>
        </w:rPr>
        <w:t>(20</w:t>
      </w:r>
      <w:r w:rsidR="00C65E8C" w:rsidRPr="00AA22FD">
        <w:rPr>
          <w:rFonts w:ascii="Times New Roman" w:hAnsi="Times New Roman" w:cs="Times New Roman"/>
          <w:sz w:val="24"/>
          <w:szCs w:val="24"/>
        </w:rPr>
        <w:t>19</w:t>
      </w:r>
      <w:r w:rsidRPr="00AA22FD">
        <w:rPr>
          <w:rFonts w:ascii="Times New Roman" w:hAnsi="Times New Roman" w:cs="Times New Roman"/>
          <w:sz w:val="24"/>
          <w:szCs w:val="24"/>
        </w:rPr>
        <w:t>). The author</w:t>
      </w:r>
      <w:r w:rsidR="00192ADC">
        <w:rPr>
          <w:rFonts w:ascii="Times New Roman" w:hAnsi="Times New Roman" w:cs="Times New Roman"/>
          <w:sz w:val="24"/>
          <w:szCs w:val="24"/>
        </w:rPr>
        <w:t>s</w:t>
      </w:r>
      <w:r w:rsidRPr="00AA22FD">
        <w:rPr>
          <w:rFonts w:ascii="Times New Roman" w:hAnsi="Times New Roman" w:cs="Times New Roman"/>
          <w:sz w:val="24"/>
          <w:szCs w:val="24"/>
        </w:rPr>
        <w:t xml:space="preserve"> used MLR to predict housing prices in Boston, Massachusetts. It was concluded that MLR is able to analyze and predict housing prices but is limited in its prediction accuracy. This model still needs to be researched more and suggests implementing a more advanced modeling technique such as machine learning. Li (2022) also found that MLR is effective for modeling housing prices. The author used a generalized linear regression approach to predict real estate prices. This study plotted the fitting curve on the regression model against the real curve of the data and found them to be relatively close</w:t>
      </w:r>
      <w:r w:rsidR="006B270A" w:rsidRPr="00AA22FD">
        <w:rPr>
          <w:rFonts w:ascii="Times New Roman" w:hAnsi="Times New Roman" w:cs="Times New Roman"/>
          <w:sz w:val="24"/>
          <w:szCs w:val="24"/>
        </w:rPr>
        <w:t xml:space="preserve">. The author </w:t>
      </w:r>
      <w:r w:rsidRPr="00AA22FD">
        <w:rPr>
          <w:rFonts w:ascii="Times New Roman" w:hAnsi="Times New Roman" w:cs="Times New Roman"/>
          <w:sz w:val="24"/>
          <w:szCs w:val="24"/>
        </w:rPr>
        <w:t xml:space="preserve">concluded that the generalized regression model has high prediction accuracy. Furthermore, Liu (2022) also implemented MLR for housing price prediction in four Chinese cites from 2011 to 2017. It was concluded that MLR was able to accurately predict housing prices with an error of price prediction of 7.6%. </w:t>
      </w:r>
    </w:p>
    <w:p w14:paraId="421A9727" w14:textId="70256395"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ab/>
        <w:t xml:space="preserve">Hedonic modeling is not an easy process. There are many factors that influence the real estate market and capturing this in a statistical model can be a difficult process; it is complex and can vary widely in different study areas. For example,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(2013) suggested that the real estate market in Austria is impacted by national policies such as government subsidies which was also confirmed by Liu (2022). Each study area has different geographic factors that affect the real estate market. For example, in coastal communities, distance to the beach can be the most influential determinate on the real estate market (Chen and </w:t>
      </w:r>
      <w:proofErr w:type="spellStart"/>
      <w:r w:rsidRPr="00AA22FD">
        <w:rPr>
          <w:rFonts w:ascii="Times New Roman" w:hAnsi="Times New Roman" w:cs="Times New Roman"/>
          <w:sz w:val="24"/>
          <w:szCs w:val="24"/>
        </w:rPr>
        <w:t>Fik</w:t>
      </w:r>
      <w:proofErr w:type="spellEnd"/>
      <w:r w:rsidRPr="00AA22FD">
        <w:rPr>
          <w:rFonts w:ascii="Times New Roman" w:hAnsi="Times New Roman" w:cs="Times New Roman"/>
          <w:sz w:val="24"/>
          <w:szCs w:val="24"/>
        </w:rPr>
        <w:t xml:space="preserve"> 2017)</w:t>
      </w:r>
      <w:r w:rsidR="002B0F77" w:rsidRPr="00AA22FD">
        <w:rPr>
          <w:rFonts w:ascii="Times New Roman" w:hAnsi="Times New Roman" w:cs="Times New Roman"/>
          <w:sz w:val="24"/>
          <w:szCs w:val="24"/>
        </w:rPr>
        <w:t xml:space="preserve">. However, </w:t>
      </w:r>
      <w:r w:rsidRPr="00AA22FD">
        <w:rPr>
          <w:rFonts w:ascii="Times New Roman" w:hAnsi="Times New Roman" w:cs="Times New Roman"/>
          <w:sz w:val="24"/>
          <w:szCs w:val="24"/>
        </w:rPr>
        <w:t>commercial centers can be the most influential factor on real estate prices</w:t>
      </w:r>
      <w:r w:rsidR="002B0F77" w:rsidRPr="00AA22FD">
        <w:rPr>
          <w:rFonts w:ascii="Times New Roman" w:hAnsi="Times New Roman" w:cs="Times New Roman"/>
          <w:sz w:val="24"/>
          <w:szCs w:val="24"/>
        </w:rPr>
        <w:t xml:space="preserve"> in urban areas</w:t>
      </w:r>
      <w:r w:rsidRPr="00AA22FD">
        <w:rPr>
          <w:rFonts w:ascii="Times New Roman" w:hAnsi="Times New Roman" w:cs="Times New Roman"/>
          <w:sz w:val="24"/>
          <w:szCs w:val="24"/>
        </w:rPr>
        <w:t xml:space="preserve"> (Zhang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2019). A study area can exhibit many different types of geographic features that affect housing prices meaning these features are non-stationary across the study area. For example, a study area may contain an urban center </w:t>
      </w:r>
      <w:r w:rsidR="00FB3359" w:rsidRPr="00AA22FD">
        <w:rPr>
          <w:rFonts w:ascii="Times New Roman" w:hAnsi="Times New Roman" w:cs="Times New Roman"/>
          <w:sz w:val="24"/>
          <w:szCs w:val="24"/>
        </w:rPr>
        <w:t>and</w:t>
      </w:r>
      <w:r w:rsidRPr="00AA22FD">
        <w:rPr>
          <w:rFonts w:ascii="Times New Roman" w:hAnsi="Times New Roman" w:cs="Times New Roman"/>
          <w:sz w:val="24"/>
          <w:szCs w:val="24"/>
        </w:rPr>
        <w:t xml:space="preserve"> coastal communities which will have different </w:t>
      </w:r>
      <w:r w:rsidRPr="00AA22FD">
        <w:rPr>
          <w:rFonts w:ascii="Times New Roman" w:hAnsi="Times New Roman" w:cs="Times New Roman"/>
          <w:sz w:val="24"/>
          <w:szCs w:val="24"/>
        </w:rPr>
        <w:lastRenderedPageBreak/>
        <w:t xml:space="preserve">factors that affect their housing prices. Housing prices can also be spatial autocorrelated. While the non-stationarity and spatial autocorrelation of the data are crucial aspects that affect housing prices, they are not accounted for in global models. </w:t>
      </w:r>
    </w:p>
    <w:p w14:paraId="11259C72" w14:textId="77777777"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b/>
          <w:bCs/>
          <w:sz w:val="24"/>
          <w:szCs w:val="24"/>
        </w:rPr>
        <w:t>2.3.</w:t>
      </w:r>
      <w:r w:rsidRPr="00AA22FD">
        <w:rPr>
          <w:rFonts w:ascii="Times New Roman" w:hAnsi="Times New Roman" w:cs="Times New Roman"/>
          <w:sz w:val="24"/>
          <w:szCs w:val="24"/>
        </w:rPr>
        <w:t xml:space="preserve"> </w:t>
      </w:r>
      <w:r w:rsidRPr="00AA22FD">
        <w:rPr>
          <w:rFonts w:ascii="Times New Roman" w:hAnsi="Times New Roman" w:cs="Times New Roman"/>
          <w:b/>
          <w:bCs/>
          <w:i/>
          <w:iCs/>
          <w:sz w:val="24"/>
          <w:szCs w:val="24"/>
        </w:rPr>
        <w:t>Local spatial regression models</w:t>
      </w:r>
    </w:p>
    <w:p w14:paraId="6AEF7CC1" w14:textId="60B52638" w:rsidR="00B50B9E" w:rsidRPr="00AA22FD" w:rsidRDefault="00FB3359"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To</w:t>
      </w:r>
      <w:r w:rsidR="00B50B9E" w:rsidRPr="00AA22FD">
        <w:rPr>
          <w:rFonts w:ascii="Times New Roman" w:hAnsi="Times New Roman" w:cs="Times New Roman"/>
          <w:sz w:val="24"/>
          <w:szCs w:val="24"/>
        </w:rPr>
        <w:t xml:space="preserve"> capture the spatial dependence and the non-stationarity of the data in a linear regression model, GWR and MGWR are commonly implemented in hedonic models. </w:t>
      </w:r>
      <w:proofErr w:type="spellStart"/>
      <w:r w:rsidR="00B50B9E" w:rsidRPr="00AA22FD">
        <w:rPr>
          <w:rFonts w:ascii="Times New Roman" w:hAnsi="Times New Roman" w:cs="Times New Roman"/>
          <w:sz w:val="24"/>
          <w:szCs w:val="24"/>
        </w:rPr>
        <w:t>Iliopoulou</w:t>
      </w:r>
      <w:proofErr w:type="spellEnd"/>
      <w:r w:rsidR="00B50B9E" w:rsidRPr="00AA22FD">
        <w:rPr>
          <w:rFonts w:ascii="Times New Roman" w:hAnsi="Times New Roman" w:cs="Times New Roman"/>
          <w:sz w:val="24"/>
          <w:szCs w:val="24"/>
        </w:rPr>
        <w:t xml:space="preserve"> and </w:t>
      </w:r>
      <w:proofErr w:type="spellStart"/>
      <w:r w:rsidR="00B50B9E" w:rsidRPr="00AA22FD">
        <w:rPr>
          <w:rFonts w:ascii="Times New Roman" w:hAnsi="Times New Roman" w:cs="Times New Roman"/>
          <w:sz w:val="24"/>
          <w:szCs w:val="24"/>
        </w:rPr>
        <w:t>Feloni</w:t>
      </w:r>
      <w:proofErr w:type="spellEnd"/>
      <w:r w:rsidR="00B50B9E" w:rsidRPr="00AA22FD">
        <w:rPr>
          <w:rFonts w:ascii="Times New Roman" w:hAnsi="Times New Roman" w:cs="Times New Roman"/>
          <w:sz w:val="24"/>
          <w:szCs w:val="24"/>
        </w:rPr>
        <w:t xml:space="preserve"> (2022) used Kriging techniques and hot spot analysis in conjunction with GWR to model housing prices in Athens, Greece. Kriging, which is a spatial interpolator, was used </w:t>
      </w:r>
      <w:r w:rsidRPr="00AA22FD">
        <w:rPr>
          <w:rFonts w:ascii="Times New Roman" w:hAnsi="Times New Roman" w:cs="Times New Roman"/>
          <w:sz w:val="24"/>
          <w:szCs w:val="24"/>
        </w:rPr>
        <w:t>to</w:t>
      </w:r>
      <w:r w:rsidR="00B50B9E" w:rsidRPr="00AA22FD">
        <w:rPr>
          <w:rFonts w:ascii="Times New Roman" w:hAnsi="Times New Roman" w:cs="Times New Roman"/>
          <w:sz w:val="24"/>
          <w:szCs w:val="24"/>
        </w:rPr>
        <w:t xml:space="preserve"> create a </w:t>
      </w:r>
      <w:proofErr w:type="spellStart"/>
      <w:r w:rsidR="00B50B9E" w:rsidRPr="00AA22FD">
        <w:rPr>
          <w:rFonts w:ascii="Times New Roman" w:hAnsi="Times New Roman" w:cs="Times New Roman"/>
          <w:sz w:val="24"/>
          <w:szCs w:val="24"/>
        </w:rPr>
        <w:t>geovisualization</w:t>
      </w:r>
      <w:proofErr w:type="spellEnd"/>
      <w:r w:rsidR="00B50B9E" w:rsidRPr="00AA22FD">
        <w:rPr>
          <w:rFonts w:ascii="Times New Roman" w:hAnsi="Times New Roman" w:cs="Times New Roman"/>
          <w:sz w:val="24"/>
          <w:szCs w:val="24"/>
        </w:rPr>
        <w:t xml:space="preserve"> of the data. This gave the authors the ability to describe the spatial pattern of the house characteristics. This was then compared to the hot</w:t>
      </w:r>
      <w:r w:rsidR="005F2C5A" w:rsidRPr="00AA22FD">
        <w:rPr>
          <w:rFonts w:ascii="Times New Roman" w:hAnsi="Times New Roman" w:cs="Times New Roman"/>
          <w:sz w:val="24"/>
          <w:szCs w:val="24"/>
        </w:rPr>
        <w:t xml:space="preserve"> </w:t>
      </w:r>
      <w:r w:rsidR="00B50B9E" w:rsidRPr="00AA22FD">
        <w:rPr>
          <w:rFonts w:ascii="Times New Roman" w:hAnsi="Times New Roman" w:cs="Times New Roman"/>
          <w:sz w:val="24"/>
          <w:szCs w:val="24"/>
        </w:rPr>
        <w:t xml:space="preserve">spot analysis to assess the spatial patterns. These two </w:t>
      </w:r>
      <w:proofErr w:type="spellStart"/>
      <w:r w:rsidR="00B50B9E" w:rsidRPr="00AA22FD">
        <w:rPr>
          <w:rFonts w:ascii="Times New Roman" w:hAnsi="Times New Roman" w:cs="Times New Roman"/>
          <w:sz w:val="24"/>
          <w:szCs w:val="24"/>
        </w:rPr>
        <w:t>geovisualization</w:t>
      </w:r>
      <w:proofErr w:type="spellEnd"/>
      <w:r w:rsidR="00B50B9E" w:rsidRPr="00AA22FD">
        <w:rPr>
          <w:rFonts w:ascii="Times New Roman" w:hAnsi="Times New Roman" w:cs="Times New Roman"/>
          <w:sz w:val="24"/>
          <w:szCs w:val="24"/>
        </w:rPr>
        <w:t xml:space="preserve"> </w:t>
      </w:r>
      <w:r w:rsidR="002F0B9F" w:rsidRPr="00AA22FD">
        <w:rPr>
          <w:rFonts w:ascii="Times New Roman" w:hAnsi="Times New Roman" w:cs="Times New Roman"/>
          <w:sz w:val="24"/>
          <w:szCs w:val="24"/>
        </w:rPr>
        <w:t xml:space="preserve">techniques </w:t>
      </w:r>
      <w:r w:rsidR="00B50B9E" w:rsidRPr="00AA22FD">
        <w:rPr>
          <w:rFonts w:ascii="Times New Roman" w:hAnsi="Times New Roman" w:cs="Times New Roman"/>
          <w:sz w:val="24"/>
          <w:szCs w:val="24"/>
        </w:rPr>
        <w:t>gave the authors a clear visual way to see the spatial differentiation within the study area. Finally, several regression models were created</w:t>
      </w:r>
      <w:r>
        <w:rPr>
          <w:rFonts w:ascii="Times New Roman" w:hAnsi="Times New Roman" w:cs="Times New Roman"/>
          <w:sz w:val="24"/>
          <w:szCs w:val="24"/>
        </w:rPr>
        <w:t xml:space="preserve"> to model housing prices within the study area</w:t>
      </w:r>
      <w:r w:rsidR="00B50B9E" w:rsidRPr="00AA22FD">
        <w:rPr>
          <w:rFonts w:ascii="Times New Roman" w:hAnsi="Times New Roman" w:cs="Times New Roman"/>
          <w:sz w:val="24"/>
          <w:szCs w:val="24"/>
        </w:rPr>
        <w:t xml:space="preserve">. Ordinary Least Squares (OLS) was first used to test if the residuals were random or clustered. </w:t>
      </w:r>
      <w:r>
        <w:rPr>
          <w:rFonts w:ascii="Times New Roman" w:hAnsi="Times New Roman" w:cs="Times New Roman"/>
          <w:sz w:val="24"/>
          <w:szCs w:val="24"/>
        </w:rPr>
        <w:t>If they were observed to be clustered, the authors would implement GWR.</w:t>
      </w:r>
      <w:r w:rsidR="00B50B9E" w:rsidRPr="00AA22FD">
        <w:rPr>
          <w:rFonts w:ascii="Times New Roman" w:hAnsi="Times New Roman" w:cs="Times New Roman"/>
          <w:sz w:val="24"/>
          <w:szCs w:val="24"/>
        </w:rPr>
        <w:t xml:space="preserve"> A stepwise method was used to select the appropriate variables to use in OLS and it was found to be a moderate fit to the data with a R squared of .583. GWR was found to be a much better fit to the data with an R squared of .848. The higher R squared is due to GWR being a local regression model that allows the regression coefficients to vary spatially. It was suggested that spatial regression techniques, such as GWR can improve the accuracy of hedonic models. Wang </w:t>
      </w:r>
      <w:r w:rsidR="00B50B9E" w:rsidRPr="00AA22FD">
        <w:rPr>
          <w:rFonts w:ascii="Times New Roman" w:hAnsi="Times New Roman" w:cs="Times New Roman"/>
          <w:i/>
          <w:iCs/>
          <w:sz w:val="24"/>
          <w:szCs w:val="24"/>
        </w:rPr>
        <w:t>et al.</w:t>
      </w:r>
      <w:r w:rsidR="00B50B9E" w:rsidRPr="00AA22FD">
        <w:rPr>
          <w:rFonts w:ascii="Times New Roman" w:hAnsi="Times New Roman" w:cs="Times New Roman"/>
          <w:sz w:val="24"/>
          <w:szCs w:val="24"/>
        </w:rPr>
        <w:t xml:space="preserve"> (2023) also found similar results in their study. GWR and Geographically Temporally Weighted Regression (GTWR) were used with OLS for real estate appraisal in urban centers. GTWR was used to assess real estate prices over several years. OLS was first used to determine </w:t>
      </w:r>
      <w:proofErr w:type="gramStart"/>
      <w:r w:rsidR="00B50B9E" w:rsidRPr="00AA22FD">
        <w:rPr>
          <w:rFonts w:ascii="Times New Roman" w:hAnsi="Times New Roman" w:cs="Times New Roman"/>
          <w:sz w:val="24"/>
          <w:szCs w:val="24"/>
        </w:rPr>
        <w:t>the statistically</w:t>
      </w:r>
      <w:proofErr w:type="gramEnd"/>
      <w:r w:rsidR="00B50B9E" w:rsidRPr="00AA22FD">
        <w:rPr>
          <w:rFonts w:ascii="Times New Roman" w:hAnsi="Times New Roman" w:cs="Times New Roman"/>
          <w:sz w:val="24"/>
          <w:szCs w:val="24"/>
        </w:rPr>
        <w:t xml:space="preserve"> significant variables. Then GWR and GTWR models </w:t>
      </w:r>
      <w:r w:rsidR="00B50B9E" w:rsidRPr="00AA22FD">
        <w:rPr>
          <w:rFonts w:ascii="Times New Roman" w:hAnsi="Times New Roman" w:cs="Times New Roman"/>
          <w:sz w:val="24"/>
          <w:szCs w:val="24"/>
        </w:rPr>
        <w:lastRenderedPageBreak/>
        <w:t>were created</w:t>
      </w:r>
      <w:r>
        <w:rPr>
          <w:rFonts w:ascii="Times New Roman" w:hAnsi="Times New Roman" w:cs="Times New Roman"/>
          <w:sz w:val="24"/>
          <w:szCs w:val="24"/>
        </w:rPr>
        <w:t xml:space="preserve"> with </w:t>
      </w:r>
      <w:proofErr w:type="gramStart"/>
      <w:r>
        <w:rPr>
          <w:rFonts w:ascii="Times New Roman" w:hAnsi="Times New Roman" w:cs="Times New Roman"/>
          <w:sz w:val="24"/>
          <w:szCs w:val="24"/>
        </w:rPr>
        <w:t>the statistically</w:t>
      </w:r>
      <w:proofErr w:type="gramEnd"/>
      <w:r>
        <w:rPr>
          <w:rFonts w:ascii="Times New Roman" w:hAnsi="Times New Roman" w:cs="Times New Roman"/>
          <w:sz w:val="24"/>
          <w:szCs w:val="24"/>
        </w:rPr>
        <w:t xml:space="preserve"> significant variables identified by OLS</w:t>
      </w:r>
      <w:r w:rsidR="00B50B9E" w:rsidRPr="00AA22FD">
        <w:rPr>
          <w:rFonts w:ascii="Times New Roman" w:hAnsi="Times New Roman" w:cs="Times New Roman"/>
          <w:sz w:val="24"/>
          <w:szCs w:val="24"/>
        </w:rPr>
        <w:t xml:space="preserve">. GTWR was shown to be the best performing model with a R squared of .8192. GWR did not perform as well due to the temporal factor of the data. It was concluded that a local spatial regression model produces better results than global non spatial models. </w:t>
      </w:r>
    </w:p>
    <w:p w14:paraId="0091F2ED" w14:textId="7E261612"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These two studies </w:t>
      </w:r>
      <w:r w:rsidR="00AD3FE6" w:rsidRPr="00AA22FD">
        <w:rPr>
          <w:rFonts w:ascii="Times New Roman" w:hAnsi="Times New Roman" w:cs="Times New Roman"/>
          <w:sz w:val="24"/>
          <w:szCs w:val="24"/>
        </w:rPr>
        <w:t>(</w:t>
      </w:r>
      <w:proofErr w:type="spellStart"/>
      <w:r w:rsidR="00AD3FE6" w:rsidRPr="00AA22FD">
        <w:rPr>
          <w:rFonts w:ascii="Times New Roman" w:hAnsi="Times New Roman" w:cs="Times New Roman"/>
          <w:sz w:val="24"/>
          <w:szCs w:val="24"/>
        </w:rPr>
        <w:t>Iliopoulou</w:t>
      </w:r>
      <w:proofErr w:type="spellEnd"/>
      <w:r w:rsidR="00AD3FE6" w:rsidRPr="00AA22FD">
        <w:rPr>
          <w:rFonts w:ascii="Times New Roman" w:hAnsi="Times New Roman" w:cs="Times New Roman"/>
          <w:sz w:val="24"/>
          <w:szCs w:val="24"/>
        </w:rPr>
        <w:t xml:space="preserve"> and </w:t>
      </w:r>
      <w:proofErr w:type="spellStart"/>
      <w:r w:rsidR="00AD3FE6" w:rsidRPr="00AA22FD">
        <w:rPr>
          <w:rFonts w:ascii="Times New Roman" w:hAnsi="Times New Roman" w:cs="Times New Roman"/>
          <w:sz w:val="24"/>
          <w:szCs w:val="24"/>
        </w:rPr>
        <w:t>Feloni</w:t>
      </w:r>
      <w:proofErr w:type="spellEnd"/>
      <w:r w:rsidR="00AD3FE6" w:rsidRPr="00AA22FD">
        <w:rPr>
          <w:rFonts w:ascii="Times New Roman" w:hAnsi="Times New Roman" w:cs="Times New Roman"/>
          <w:sz w:val="24"/>
          <w:szCs w:val="24"/>
        </w:rPr>
        <w:t xml:space="preserve"> 2022, Wang </w:t>
      </w:r>
      <w:r w:rsidR="00AD3FE6" w:rsidRPr="00AA22FD">
        <w:rPr>
          <w:rFonts w:ascii="Times New Roman" w:hAnsi="Times New Roman" w:cs="Times New Roman"/>
          <w:i/>
          <w:iCs/>
          <w:sz w:val="24"/>
          <w:szCs w:val="24"/>
        </w:rPr>
        <w:t>et al.</w:t>
      </w:r>
      <w:r w:rsidR="00AD3FE6" w:rsidRPr="00AA22FD">
        <w:rPr>
          <w:rFonts w:ascii="Times New Roman" w:hAnsi="Times New Roman" w:cs="Times New Roman"/>
          <w:sz w:val="24"/>
          <w:szCs w:val="24"/>
        </w:rPr>
        <w:t xml:space="preserve"> 2023)</w:t>
      </w:r>
      <w:r w:rsidR="00AD3FE6">
        <w:rPr>
          <w:rFonts w:ascii="Times New Roman" w:hAnsi="Times New Roman" w:cs="Times New Roman"/>
          <w:sz w:val="24"/>
          <w:szCs w:val="24"/>
        </w:rPr>
        <w:t xml:space="preserve"> </w:t>
      </w:r>
      <w:r w:rsidRPr="00AA22FD">
        <w:rPr>
          <w:rFonts w:ascii="Times New Roman" w:hAnsi="Times New Roman" w:cs="Times New Roman"/>
          <w:sz w:val="24"/>
          <w:szCs w:val="24"/>
        </w:rPr>
        <w:t xml:space="preserve">incorporated GWR and that it was more capable than the other models GWR was compared </w:t>
      </w:r>
      <w:r w:rsidR="00FB3359">
        <w:rPr>
          <w:rFonts w:ascii="Times New Roman" w:hAnsi="Times New Roman" w:cs="Times New Roman"/>
          <w:sz w:val="24"/>
          <w:szCs w:val="24"/>
        </w:rPr>
        <w:t>against</w:t>
      </w:r>
      <w:r w:rsidRPr="00AA22FD">
        <w:rPr>
          <w:rFonts w:ascii="Times New Roman" w:hAnsi="Times New Roman" w:cs="Times New Roman"/>
          <w:sz w:val="24"/>
          <w:szCs w:val="24"/>
        </w:rPr>
        <w:t xml:space="preserve">.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(2013) and </w:t>
      </w:r>
      <w:proofErr w:type="spellStart"/>
      <w:r w:rsidRPr="00AA22FD">
        <w:rPr>
          <w:rFonts w:ascii="Times New Roman" w:hAnsi="Times New Roman" w:cs="Times New Roman"/>
          <w:sz w:val="24"/>
          <w:szCs w:val="24"/>
        </w:rPr>
        <w:t>Sisman</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Aydinoglu</w:t>
      </w:r>
      <w:proofErr w:type="spellEnd"/>
      <w:r w:rsidRPr="00AA22FD">
        <w:rPr>
          <w:rFonts w:ascii="Times New Roman" w:hAnsi="Times New Roman" w:cs="Times New Roman"/>
          <w:sz w:val="24"/>
          <w:szCs w:val="24"/>
        </w:rPr>
        <w:t xml:space="preserve"> (2022) took GWR a step further by applying MGWR. Both studies compared GWR and MGWR to non-spatial and spatial global models and it was found that the local spatial models produced better results</w:t>
      </w:r>
      <w:r w:rsidR="002F0B9F" w:rsidRPr="00AA22FD">
        <w:rPr>
          <w:rFonts w:ascii="Times New Roman" w:hAnsi="Times New Roman" w:cs="Times New Roman"/>
          <w:sz w:val="24"/>
          <w:szCs w:val="24"/>
        </w:rPr>
        <w:t>,</w:t>
      </w:r>
      <w:r w:rsidRPr="00AA22FD">
        <w:rPr>
          <w:rFonts w:ascii="Times New Roman" w:hAnsi="Times New Roman" w:cs="Times New Roman"/>
          <w:sz w:val="24"/>
          <w:szCs w:val="24"/>
        </w:rPr>
        <w:t xml:space="preserve"> specifically MGWR. </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(2013) concluded that both GWR and MGWR were a better fit to the data than the other models they were compared </w:t>
      </w:r>
      <w:r w:rsidR="00FB3359">
        <w:rPr>
          <w:rFonts w:ascii="Times New Roman" w:hAnsi="Times New Roman" w:cs="Times New Roman"/>
          <w:sz w:val="24"/>
          <w:szCs w:val="24"/>
        </w:rPr>
        <w:t>against</w:t>
      </w:r>
      <w:r w:rsidRPr="00AA22FD">
        <w:rPr>
          <w:rFonts w:ascii="Times New Roman" w:hAnsi="Times New Roman" w:cs="Times New Roman"/>
          <w:sz w:val="24"/>
          <w:szCs w:val="24"/>
        </w:rPr>
        <w:t xml:space="preserve">. MGWR was the best performing model used in this study. Due to the flexibility of MGWR, it was able to capture the spatial variation of the explanatory variables across the study area better than GWR. </w:t>
      </w:r>
      <w:proofErr w:type="spellStart"/>
      <w:r w:rsidRPr="00AA22FD">
        <w:rPr>
          <w:rFonts w:ascii="Times New Roman" w:hAnsi="Times New Roman" w:cs="Times New Roman"/>
          <w:sz w:val="24"/>
          <w:szCs w:val="24"/>
        </w:rPr>
        <w:t>Sisman</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Aydinoglu</w:t>
      </w:r>
      <w:proofErr w:type="spellEnd"/>
      <w:r w:rsidRPr="00AA22FD">
        <w:rPr>
          <w:rFonts w:ascii="Times New Roman" w:hAnsi="Times New Roman" w:cs="Times New Roman"/>
          <w:sz w:val="24"/>
          <w:szCs w:val="24"/>
        </w:rPr>
        <w:t xml:space="preserve"> (2022) concluded that both GWR and MGWR were able to better explain the relationship between the dependent variable and independent variables. GWR and MGWR showed very similar results. GWR had a slightly higher R squared, while MGWR produced a lower Akaike Information Criterion (AIC). </w:t>
      </w:r>
    </w:p>
    <w:p w14:paraId="62686937" w14:textId="5161A862"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Regression analysis is a useful statistical technique to examine the relationship between the dependent variable and the explanatory variables. While it has been useful in many geographic studies, traditional regression analysis, such as MLR, has had its downfalls when used in hedonic models as shown by </w:t>
      </w:r>
      <w:proofErr w:type="spellStart"/>
      <w:r w:rsidRPr="00AA22FD">
        <w:rPr>
          <w:rFonts w:ascii="Times New Roman" w:hAnsi="Times New Roman" w:cs="Times New Roman"/>
          <w:sz w:val="24"/>
          <w:szCs w:val="24"/>
        </w:rPr>
        <w:t>Kokot</w:t>
      </w:r>
      <w:proofErr w:type="spellEnd"/>
      <w:r w:rsidRPr="00AA22FD">
        <w:rPr>
          <w:rFonts w:ascii="Times New Roman" w:hAnsi="Times New Roman" w:cs="Times New Roman"/>
          <w:sz w:val="24"/>
          <w:szCs w:val="24"/>
        </w:rPr>
        <w:t xml:space="preserve"> and Gnat (2019). This is in part due to these models not accounting for the spatial dependence of the data. Spatial regression models, specifically local models, have been shown to be more adequate at explaining the variation of the dependent variable in hedonic models. Although local spatial models have shown to be the best performing </w:t>
      </w:r>
      <w:r w:rsidRPr="00AA22FD">
        <w:rPr>
          <w:rFonts w:ascii="Times New Roman" w:hAnsi="Times New Roman" w:cs="Times New Roman"/>
          <w:sz w:val="24"/>
          <w:szCs w:val="24"/>
        </w:rPr>
        <w:lastRenderedPageBreak/>
        <w:t xml:space="preserve">models, they are often used with global models, such as OLS, to assess what explanatory variables to implement in the model and examine if multicollinearity issues exist between the variables (Hong and </w:t>
      </w:r>
      <w:proofErr w:type="spellStart"/>
      <w:r w:rsidRPr="00AA22FD">
        <w:rPr>
          <w:rFonts w:ascii="Times New Roman" w:hAnsi="Times New Roman" w:cs="Times New Roman"/>
          <w:sz w:val="24"/>
          <w:szCs w:val="24"/>
        </w:rPr>
        <w:t>Yoo</w:t>
      </w:r>
      <w:proofErr w:type="spellEnd"/>
      <w:r w:rsidRPr="00AA22FD">
        <w:rPr>
          <w:rFonts w:ascii="Times New Roman" w:hAnsi="Times New Roman" w:cs="Times New Roman"/>
          <w:sz w:val="24"/>
          <w:szCs w:val="24"/>
        </w:rPr>
        <w:t xml:space="preserve"> 2020, Wang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2020, </w:t>
      </w:r>
      <w:proofErr w:type="spellStart"/>
      <w:r w:rsidRPr="00AA22FD">
        <w:rPr>
          <w:rFonts w:ascii="Times New Roman" w:hAnsi="Times New Roman" w:cs="Times New Roman"/>
          <w:sz w:val="24"/>
          <w:szCs w:val="24"/>
        </w:rPr>
        <w:t>Iliopoulou</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Feloni</w:t>
      </w:r>
      <w:proofErr w:type="spellEnd"/>
      <w:r w:rsidRPr="00AA22FD">
        <w:rPr>
          <w:rFonts w:ascii="Times New Roman" w:hAnsi="Times New Roman" w:cs="Times New Roman"/>
          <w:sz w:val="24"/>
          <w:szCs w:val="24"/>
        </w:rPr>
        <w:t xml:space="preserve"> 2022, </w:t>
      </w:r>
      <w:proofErr w:type="spellStart"/>
      <w:r w:rsidRPr="00AA22FD">
        <w:rPr>
          <w:rFonts w:ascii="Times New Roman" w:hAnsi="Times New Roman" w:cs="Times New Roman"/>
          <w:sz w:val="24"/>
          <w:szCs w:val="24"/>
        </w:rPr>
        <w:t>Sisman</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Aydinoglu</w:t>
      </w:r>
      <w:proofErr w:type="spellEnd"/>
      <w:r w:rsidRPr="00AA22FD">
        <w:rPr>
          <w:rFonts w:ascii="Times New Roman" w:hAnsi="Times New Roman" w:cs="Times New Roman"/>
          <w:sz w:val="24"/>
          <w:szCs w:val="24"/>
        </w:rPr>
        <w:t xml:space="preserve"> 2022). </w:t>
      </w:r>
    </w:p>
    <w:p w14:paraId="5A994403" w14:textId="77777777" w:rsidR="00B50B9E" w:rsidRPr="00AA22FD" w:rsidRDefault="00B50B9E" w:rsidP="003C618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3. Methodology</w:t>
      </w:r>
    </w:p>
    <w:p w14:paraId="44D3098C" w14:textId="5A42C5C4" w:rsidR="00B50B9E"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ab/>
        <w:t xml:space="preserve">This study is a quantitative analysis of determining what geographic features affect housing prices </w:t>
      </w:r>
      <w:r w:rsidR="00FB3359" w:rsidRPr="00AA22FD">
        <w:rPr>
          <w:rFonts w:ascii="Times New Roman" w:hAnsi="Times New Roman" w:cs="Times New Roman"/>
          <w:sz w:val="24"/>
          <w:szCs w:val="24"/>
        </w:rPr>
        <w:t>using</w:t>
      </w:r>
      <w:r w:rsidRPr="00AA22FD">
        <w:rPr>
          <w:rFonts w:ascii="Times New Roman" w:hAnsi="Times New Roman" w:cs="Times New Roman"/>
          <w:sz w:val="24"/>
          <w:szCs w:val="24"/>
        </w:rPr>
        <w:t xml:space="preserve"> regression analysis techniques. The methodology used in this study started with determining the study area and obtaining a dataset that included the price the house sold for. The data was then pre-processed and cleaned for further analysis</w:t>
      </w:r>
      <w:r w:rsidR="00BE5694">
        <w:rPr>
          <w:rFonts w:ascii="Times New Roman" w:hAnsi="Times New Roman" w:cs="Times New Roman"/>
          <w:sz w:val="24"/>
          <w:szCs w:val="24"/>
        </w:rPr>
        <w:t xml:space="preserve">. This included filling in missing or null values, removing outliers, and removing records that do not pertain to this study. </w:t>
      </w:r>
      <w:r w:rsidRPr="00AA22FD">
        <w:rPr>
          <w:rFonts w:ascii="Times New Roman" w:hAnsi="Times New Roman" w:cs="Times New Roman"/>
          <w:sz w:val="24"/>
          <w:szCs w:val="24"/>
        </w:rPr>
        <w:t xml:space="preserve">Global Moran’s I was </w:t>
      </w:r>
      <w:r w:rsidR="00BE5694">
        <w:rPr>
          <w:rFonts w:ascii="Times New Roman" w:hAnsi="Times New Roman" w:cs="Times New Roman"/>
          <w:sz w:val="24"/>
          <w:szCs w:val="24"/>
        </w:rPr>
        <w:t xml:space="preserve">then </w:t>
      </w:r>
      <w:r w:rsidRPr="00AA22FD">
        <w:rPr>
          <w:rFonts w:ascii="Times New Roman" w:hAnsi="Times New Roman" w:cs="Times New Roman"/>
          <w:sz w:val="24"/>
          <w:szCs w:val="24"/>
        </w:rPr>
        <w:t>used to determine if the houses were spatial</w:t>
      </w:r>
      <w:r w:rsidR="001923C1">
        <w:rPr>
          <w:rFonts w:ascii="Times New Roman" w:hAnsi="Times New Roman" w:cs="Times New Roman"/>
          <w:sz w:val="24"/>
          <w:szCs w:val="24"/>
        </w:rPr>
        <w:t>ly</w:t>
      </w:r>
      <w:r w:rsidRPr="00AA22FD">
        <w:rPr>
          <w:rFonts w:ascii="Times New Roman" w:hAnsi="Times New Roman" w:cs="Times New Roman"/>
          <w:sz w:val="24"/>
          <w:szCs w:val="24"/>
        </w:rPr>
        <w:t xml:space="preserve"> autocorrelated. </w:t>
      </w:r>
      <w:r w:rsidR="002F0B9F" w:rsidRPr="00AA22FD">
        <w:rPr>
          <w:rFonts w:ascii="Times New Roman" w:hAnsi="Times New Roman" w:cs="Times New Roman"/>
          <w:sz w:val="24"/>
          <w:szCs w:val="24"/>
        </w:rPr>
        <w:t>Next,</w:t>
      </w:r>
      <w:r w:rsidRPr="00AA22FD">
        <w:rPr>
          <w:rFonts w:ascii="Times New Roman" w:hAnsi="Times New Roman" w:cs="Times New Roman"/>
          <w:sz w:val="24"/>
          <w:szCs w:val="24"/>
        </w:rPr>
        <w:t xml:space="preserve"> the clusters of high and low values were mapped for selected variables. Global and local regression models were then applied to the final dataset. Ordinary Least Squares (OLS) was used as the global model and GWR and MGWR were used as the local models. The global and local model’s results were then compared and analyzed from mapping the coefficients. All processes and analysis for this study were conducted in ArcGIS Pro version 3.0.2. An overview of the methodology used in this study can be seen in </w:t>
      </w:r>
      <w:r w:rsidR="00C0729F">
        <w:rPr>
          <w:rFonts w:ascii="Times New Roman" w:hAnsi="Times New Roman" w:cs="Times New Roman"/>
          <w:sz w:val="24"/>
          <w:szCs w:val="24"/>
        </w:rPr>
        <w:t>F</w:t>
      </w:r>
      <w:r w:rsidRPr="00AA22FD">
        <w:rPr>
          <w:rFonts w:ascii="Times New Roman" w:hAnsi="Times New Roman" w:cs="Times New Roman"/>
          <w:sz w:val="24"/>
          <w:szCs w:val="24"/>
        </w:rPr>
        <w:t xml:space="preserve">igure 1. </w:t>
      </w:r>
    </w:p>
    <w:p w14:paraId="1A7F6672" w14:textId="77777777" w:rsidR="00BA37A1" w:rsidRPr="00AA22FD" w:rsidRDefault="00BA37A1" w:rsidP="00BA37A1">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 xml:space="preserve">3.1. </w:t>
      </w:r>
      <w:r w:rsidRPr="00AA22FD">
        <w:rPr>
          <w:rFonts w:ascii="Times New Roman" w:hAnsi="Times New Roman" w:cs="Times New Roman"/>
          <w:b/>
          <w:bCs/>
          <w:i/>
          <w:iCs/>
          <w:sz w:val="24"/>
          <w:szCs w:val="24"/>
        </w:rPr>
        <w:t>The Study Area</w:t>
      </w:r>
    </w:p>
    <w:p w14:paraId="08A76FF9" w14:textId="50ED38EF" w:rsidR="00BA37A1" w:rsidRPr="00AA22FD" w:rsidRDefault="00BA37A1"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ab/>
        <w:t xml:space="preserve">The study area chosen for this study is Pinellas County, Florida. Pinellas County is located on the west central coast of Florida, just to the west of Tampa Bay. It is approximately 280 square miles with 588 miles of shoreline and is made up of 24 municipalities. While it is not the largest county in the state of Florida, it is the most densely populated with a population of </w:t>
      </w:r>
    </w:p>
    <w:p w14:paraId="6F220D42" w14:textId="77777777" w:rsidR="00B50B9E" w:rsidRPr="00AA22FD" w:rsidRDefault="00B50B9E" w:rsidP="00964E79">
      <w:pPr>
        <w:spacing w:after="0" w:line="240" w:lineRule="auto"/>
        <w:jc w:val="center"/>
        <w:rPr>
          <w:rFonts w:ascii="Times New Roman" w:hAnsi="Times New Roman" w:cs="Times New Roman"/>
          <w:sz w:val="24"/>
          <w:szCs w:val="24"/>
        </w:rPr>
      </w:pPr>
      <w:r w:rsidRPr="00AA22FD">
        <w:rPr>
          <w:rFonts w:ascii="Times New Roman" w:hAnsi="Times New Roman" w:cs="Times New Roman"/>
          <w:noProof/>
          <w:sz w:val="24"/>
          <w:szCs w:val="24"/>
        </w:rPr>
        <w:lastRenderedPageBreak/>
        <w:drawing>
          <wp:inline distT="0" distB="0" distL="0" distR="0" wp14:anchorId="3669E927" wp14:editId="5EA956CC">
            <wp:extent cx="4959270" cy="2790736"/>
            <wp:effectExtent l="0" t="1587" r="0" b="0"/>
            <wp:docPr id="15405221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2212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5027952" cy="2829386"/>
                    </a:xfrm>
                    <a:prstGeom prst="rect">
                      <a:avLst/>
                    </a:prstGeom>
                  </pic:spPr>
                </pic:pic>
              </a:graphicData>
            </a:graphic>
          </wp:inline>
        </w:drawing>
      </w:r>
    </w:p>
    <w:p w14:paraId="08638F2C" w14:textId="77777777" w:rsidR="00B50B9E" w:rsidRPr="00AA22FD" w:rsidRDefault="00B50B9E" w:rsidP="003C6189">
      <w:pPr>
        <w:spacing w:line="240" w:lineRule="auto"/>
        <w:jc w:val="center"/>
        <w:rPr>
          <w:rFonts w:ascii="Times New Roman" w:hAnsi="Times New Roman" w:cs="Times New Roman"/>
          <w:sz w:val="18"/>
          <w:szCs w:val="18"/>
        </w:rPr>
      </w:pPr>
      <w:r w:rsidRPr="00AA22FD">
        <w:rPr>
          <w:rFonts w:ascii="Times New Roman" w:hAnsi="Times New Roman" w:cs="Times New Roman"/>
          <w:sz w:val="18"/>
          <w:szCs w:val="18"/>
        </w:rPr>
        <w:t>Figure 1: Methodology flowchart</w:t>
      </w:r>
    </w:p>
    <w:p w14:paraId="0BC9A23D" w14:textId="77777777" w:rsidR="003C6189" w:rsidRPr="00AA22FD" w:rsidRDefault="003C6189" w:rsidP="003C6189">
      <w:pPr>
        <w:spacing w:line="240" w:lineRule="auto"/>
        <w:jc w:val="center"/>
        <w:rPr>
          <w:rFonts w:ascii="Times New Roman" w:hAnsi="Times New Roman" w:cs="Times New Roman"/>
          <w:sz w:val="18"/>
          <w:szCs w:val="18"/>
        </w:rPr>
      </w:pPr>
    </w:p>
    <w:p w14:paraId="1F16A7BC" w14:textId="27F13938" w:rsidR="00B50B9E" w:rsidRPr="00AA22FD" w:rsidRDefault="00C0729F" w:rsidP="00BA37A1">
      <w:pPr>
        <w:spacing w:line="480" w:lineRule="auto"/>
        <w:rPr>
          <w:rFonts w:ascii="Times New Roman" w:hAnsi="Times New Roman" w:cs="Times New Roman"/>
          <w:sz w:val="24"/>
          <w:szCs w:val="24"/>
        </w:rPr>
      </w:pPr>
      <w:r w:rsidRPr="00AA22FD">
        <w:rPr>
          <w:rFonts w:ascii="Times New Roman" w:hAnsi="Times New Roman" w:cs="Times New Roman"/>
          <w:sz w:val="24"/>
          <w:szCs w:val="24"/>
        </w:rPr>
        <w:t xml:space="preserve">over 950,000 residents (Pinellas County 2022). St. Petersburg is the county’s largest city located in the southern portion of the county. Clearwater, Largo, and Dunedin are other notable cities. </w:t>
      </w:r>
      <w:r w:rsidR="00B50B9E" w:rsidRPr="00AA22FD">
        <w:rPr>
          <w:rFonts w:ascii="Times New Roman" w:hAnsi="Times New Roman" w:cs="Times New Roman"/>
          <w:sz w:val="24"/>
          <w:szCs w:val="24"/>
        </w:rPr>
        <w:t xml:space="preserve">Pinellas County is a geographically rich area that offers residents and tourists a wide range of amenities such as beaches, parks, and natural areas. The county is known for its beautiful beaches and its barrier island that runs the length of the county </w:t>
      </w:r>
      <w:r w:rsidR="002F0B9F" w:rsidRPr="00AA22FD">
        <w:rPr>
          <w:rFonts w:ascii="Times New Roman" w:hAnsi="Times New Roman" w:cs="Times New Roman"/>
          <w:sz w:val="24"/>
          <w:szCs w:val="24"/>
        </w:rPr>
        <w:t>and</w:t>
      </w:r>
      <w:r w:rsidR="00B50B9E" w:rsidRPr="00AA22FD">
        <w:rPr>
          <w:rFonts w:ascii="Times New Roman" w:hAnsi="Times New Roman" w:cs="Times New Roman"/>
          <w:sz w:val="24"/>
          <w:szCs w:val="24"/>
        </w:rPr>
        <w:t xml:space="preserve"> provides abundant area for waterfront properties. Along with the shoreline, Pinellas County also provides inland features such as lakes, parks, trails, and natural areas. This gives residents access to a multitude of outdoor activities. The county also has an extensive public transportation system with bus routes </w:t>
      </w:r>
      <w:r w:rsidR="00B50B9E" w:rsidRPr="00AA22FD">
        <w:rPr>
          <w:rFonts w:ascii="Times New Roman" w:hAnsi="Times New Roman" w:cs="Times New Roman"/>
          <w:sz w:val="24"/>
          <w:szCs w:val="24"/>
        </w:rPr>
        <w:lastRenderedPageBreak/>
        <w:t xml:space="preserve">provided by the Pinellas Suncoast Transit Authority (PSTA). PSTA runs 41 routes with 4,395 bus stops throughout the county and has an average of 9.1 million service miles per year (Pinellas Suncoast Transit Authority 2023). The county also includes several major highways including I-275 which runs from St. Petersburg to Tampa Bay, and US-19 which runs from north to south through the county. </w:t>
      </w:r>
    </w:p>
    <w:p w14:paraId="432D90FE" w14:textId="1823B1CF"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 county is made up of suburban and urban areas that each have their own distinct characteristics and housing market. Clearwater </w:t>
      </w:r>
      <w:r w:rsidR="002F0B9F" w:rsidRPr="00AA22FD">
        <w:rPr>
          <w:rFonts w:ascii="Times New Roman" w:hAnsi="Times New Roman" w:cs="Times New Roman"/>
          <w:sz w:val="24"/>
          <w:szCs w:val="24"/>
        </w:rPr>
        <w:t>B</w:t>
      </w:r>
      <w:r w:rsidRPr="00AA22FD">
        <w:rPr>
          <w:rFonts w:ascii="Times New Roman" w:hAnsi="Times New Roman" w:cs="Times New Roman"/>
          <w:sz w:val="24"/>
          <w:szCs w:val="24"/>
        </w:rPr>
        <w:t xml:space="preserve">each is located on the barrier island and is </w:t>
      </w:r>
      <w:r w:rsidR="002F0B9F" w:rsidRPr="00AA22FD">
        <w:rPr>
          <w:rFonts w:ascii="Times New Roman" w:hAnsi="Times New Roman" w:cs="Times New Roman"/>
          <w:sz w:val="24"/>
          <w:szCs w:val="24"/>
        </w:rPr>
        <w:t>near</w:t>
      </w:r>
      <w:r w:rsidRPr="00AA22FD">
        <w:rPr>
          <w:rFonts w:ascii="Times New Roman" w:hAnsi="Times New Roman" w:cs="Times New Roman"/>
          <w:sz w:val="24"/>
          <w:szCs w:val="24"/>
        </w:rPr>
        <w:t xml:space="preserve"> </w:t>
      </w:r>
      <w:proofErr w:type="spellStart"/>
      <w:r w:rsidRPr="00AA22FD">
        <w:rPr>
          <w:rFonts w:ascii="Times New Roman" w:hAnsi="Times New Roman" w:cs="Times New Roman"/>
          <w:sz w:val="24"/>
          <w:szCs w:val="24"/>
        </w:rPr>
        <w:t>Caladesi</w:t>
      </w:r>
      <w:proofErr w:type="spellEnd"/>
      <w:r w:rsidRPr="00AA22FD">
        <w:rPr>
          <w:rFonts w:ascii="Times New Roman" w:hAnsi="Times New Roman" w:cs="Times New Roman"/>
          <w:sz w:val="24"/>
          <w:szCs w:val="24"/>
        </w:rPr>
        <w:t xml:space="preserve"> Island and Honeymoon Island </w:t>
      </w:r>
      <w:r w:rsidR="002F0B9F" w:rsidRPr="00AA22FD">
        <w:rPr>
          <w:rFonts w:ascii="Times New Roman" w:hAnsi="Times New Roman" w:cs="Times New Roman"/>
          <w:sz w:val="24"/>
          <w:szCs w:val="24"/>
        </w:rPr>
        <w:t>S</w:t>
      </w:r>
      <w:r w:rsidRPr="00AA22FD">
        <w:rPr>
          <w:rFonts w:ascii="Times New Roman" w:hAnsi="Times New Roman" w:cs="Times New Roman"/>
          <w:sz w:val="24"/>
          <w:szCs w:val="24"/>
        </w:rPr>
        <w:t xml:space="preserve">tate </w:t>
      </w:r>
      <w:r w:rsidR="002F0B9F" w:rsidRPr="00AA22FD">
        <w:rPr>
          <w:rFonts w:ascii="Times New Roman" w:hAnsi="Times New Roman" w:cs="Times New Roman"/>
          <w:sz w:val="24"/>
          <w:szCs w:val="24"/>
        </w:rPr>
        <w:t>P</w:t>
      </w:r>
      <w:r w:rsidRPr="00AA22FD">
        <w:rPr>
          <w:rFonts w:ascii="Times New Roman" w:hAnsi="Times New Roman" w:cs="Times New Roman"/>
          <w:sz w:val="24"/>
          <w:szCs w:val="24"/>
        </w:rPr>
        <w:t xml:space="preserve">ark. This area offers different characteristics from urban areas within the county such as downtown St. Petersburg which gives way to these areas having different housing markets. The study area can be seen in </w:t>
      </w:r>
      <w:r w:rsidR="00C0729F">
        <w:rPr>
          <w:rFonts w:ascii="Times New Roman" w:hAnsi="Times New Roman" w:cs="Times New Roman"/>
          <w:sz w:val="24"/>
          <w:szCs w:val="24"/>
        </w:rPr>
        <w:t>F</w:t>
      </w:r>
      <w:r w:rsidRPr="00AA22FD">
        <w:rPr>
          <w:rFonts w:ascii="Times New Roman" w:hAnsi="Times New Roman" w:cs="Times New Roman"/>
          <w:sz w:val="24"/>
          <w:szCs w:val="24"/>
        </w:rPr>
        <w:t xml:space="preserve">igure 2. </w:t>
      </w:r>
    </w:p>
    <w:p w14:paraId="462034DE" w14:textId="77777777" w:rsidR="00B50B9E" w:rsidRPr="00AA22FD" w:rsidRDefault="00B50B9E" w:rsidP="00964E79">
      <w:pPr>
        <w:spacing w:after="0" w:line="240" w:lineRule="auto"/>
        <w:jc w:val="center"/>
        <w:rPr>
          <w:rFonts w:ascii="Times New Roman" w:hAnsi="Times New Roman" w:cs="Times New Roman"/>
          <w:sz w:val="24"/>
          <w:szCs w:val="24"/>
        </w:rPr>
      </w:pPr>
      <w:r w:rsidRPr="00AA22FD">
        <w:rPr>
          <w:rFonts w:ascii="Times New Roman" w:hAnsi="Times New Roman" w:cs="Times New Roman"/>
          <w:noProof/>
          <w:sz w:val="24"/>
          <w:szCs w:val="24"/>
        </w:rPr>
        <w:drawing>
          <wp:inline distT="0" distB="0" distL="0" distR="0" wp14:anchorId="793150BB" wp14:editId="45ACFAA1">
            <wp:extent cx="3425584" cy="4219575"/>
            <wp:effectExtent l="0" t="0" r="3810" b="0"/>
            <wp:docPr id="1690280189"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0189" name="Picture 2"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81888" cy="4288930"/>
                    </a:xfrm>
                    <a:prstGeom prst="rect">
                      <a:avLst/>
                    </a:prstGeom>
                  </pic:spPr>
                </pic:pic>
              </a:graphicData>
            </a:graphic>
          </wp:inline>
        </w:drawing>
      </w:r>
    </w:p>
    <w:p w14:paraId="5C990542" w14:textId="77777777" w:rsidR="00B50B9E" w:rsidRPr="00AA22FD" w:rsidRDefault="00B50B9E" w:rsidP="003C6189">
      <w:pPr>
        <w:spacing w:line="240" w:lineRule="auto"/>
        <w:jc w:val="center"/>
        <w:rPr>
          <w:rFonts w:ascii="Times New Roman" w:hAnsi="Times New Roman" w:cs="Times New Roman"/>
          <w:sz w:val="18"/>
          <w:szCs w:val="18"/>
        </w:rPr>
      </w:pPr>
      <w:r w:rsidRPr="00AA22FD">
        <w:rPr>
          <w:rFonts w:ascii="Times New Roman" w:hAnsi="Times New Roman" w:cs="Times New Roman"/>
          <w:sz w:val="18"/>
          <w:szCs w:val="18"/>
        </w:rPr>
        <w:t>Figure 2. The study area (Pinellas County, Florida)</w:t>
      </w:r>
    </w:p>
    <w:p w14:paraId="756BA24B" w14:textId="05EE194B" w:rsidR="00B50B9E" w:rsidRPr="00AA22FD" w:rsidRDefault="00B50B9E" w:rsidP="003C618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lastRenderedPageBreak/>
        <w:t xml:space="preserve">3.2. </w:t>
      </w:r>
      <w:r w:rsidRPr="00AA22FD">
        <w:rPr>
          <w:rFonts w:ascii="Times New Roman" w:hAnsi="Times New Roman" w:cs="Times New Roman"/>
          <w:b/>
          <w:bCs/>
          <w:i/>
          <w:iCs/>
          <w:sz w:val="24"/>
          <w:szCs w:val="24"/>
        </w:rPr>
        <w:t>Data sources and dataset</w:t>
      </w:r>
    </w:p>
    <w:p w14:paraId="78F57851" w14:textId="0210FE6F" w:rsidR="00D055C1" w:rsidRDefault="00B50B9E" w:rsidP="00BA37A1">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The housing dataset was obtained from Pinellas County Property Appraiser (PCPA) website (https://www.pcpao.gov/). An advanced data search was used based on residential house</w:t>
      </w:r>
      <w:r w:rsidR="00516080" w:rsidRPr="00AA22FD">
        <w:rPr>
          <w:rFonts w:ascii="Times New Roman" w:hAnsi="Times New Roman" w:cs="Times New Roman"/>
          <w:sz w:val="24"/>
          <w:szCs w:val="24"/>
        </w:rPr>
        <w:t>s</w:t>
      </w:r>
      <w:r w:rsidRPr="00AA22FD">
        <w:rPr>
          <w:rFonts w:ascii="Times New Roman" w:hAnsi="Times New Roman" w:cs="Times New Roman"/>
          <w:sz w:val="24"/>
          <w:szCs w:val="24"/>
        </w:rPr>
        <w:t xml:space="preserve"> for the property type, and all sales in 2022 were selected for transactions. For the selected output fields, the fields that were not relevant to this study were left out of the data set such as, owner and tax information. The final fields that were selected can be seen in </w:t>
      </w:r>
      <w:r w:rsidR="00C0729F">
        <w:rPr>
          <w:rFonts w:ascii="Times New Roman" w:hAnsi="Times New Roman" w:cs="Times New Roman"/>
          <w:sz w:val="24"/>
          <w:szCs w:val="24"/>
        </w:rPr>
        <w:t>T</w:t>
      </w:r>
      <w:r w:rsidR="00D92C09">
        <w:rPr>
          <w:rFonts w:ascii="Times New Roman" w:hAnsi="Times New Roman" w:cs="Times New Roman"/>
          <w:sz w:val="24"/>
          <w:szCs w:val="24"/>
        </w:rPr>
        <w:t>able</w:t>
      </w:r>
      <w:r w:rsidRPr="00AA22FD">
        <w:rPr>
          <w:rFonts w:ascii="Times New Roman" w:hAnsi="Times New Roman" w:cs="Times New Roman"/>
          <w:sz w:val="24"/>
          <w:szCs w:val="24"/>
        </w:rPr>
        <w:t xml:space="preserve"> 1. The data was then downloaded as a Comma-Separated Values (CSV) file.</w:t>
      </w:r>
    </w:p>
    <w:p w14:paraId="06720413" w14:textId="7C15C66A" w:rsidR="00D055C1" w:rsidRPr="00D055C1" w:rsidRDefault="00D055C1" w:rsidP="004A43C1">
      <w:pPr>
        <w:spacing w:after="0" w:line="240" w:lineRule="auto"/>
        <w:ind w:firstLine="720"/>
        <w:jc w:val="center"/>
        <w:rPr>
          <w:rFonts w:ascii="Times New Roman" w:hAnsi="Times New Roman" w:cs="Times New Roman"/>
          <w:sz w:val="18"/>
          <w:szCs w:val="18"/>
        </w:rPr>
      </w:pPr>
      <w:r w:rsidRPr="00AA22FD">
        <w:rPr>
          <w:rFonts w:ascii="Times New Roman" w:hAnsi="Times New Roman" w:cs="Times New Roman"/>
          <w:sz w:val="18"/>
          <w:szCs w:val="18"/>
        </w:rPr>
        <w:t>Table 1. Housing data set acquired from Pinellas County Property Appraiser (PCPA)</w:t>
      </w:r>
    </w:p>
    <w:tbl>
      <w:tblPr>
        <w:tblStyle w:val="PlainTable4"/>
        <w:tblW w:w="0" w:type="auto"/>
        <w:jc w:val="center"/>
        <w:tblLook w:val="04A0" w:firstRow="1" w:lastRow="0" w:firstColumn="1" w:lastColumn="0" w:noHBand="0" w:noVBand="1"/>
      </w:tblPr>
      <w:tblGrid>
        <w:gridCol w:w="3116"/>
        <w:gridCol w:w="3117"/>
        <w:gridCol w:w="3117"/>
      </w:tblGrid>
      <w:tr w:rsidR="00B50B9E" w:rsidRPr="00AA22FD" w14:paraId="40533C93" w14:textId="77777777" w:rsidTr="00AA75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22A87B2" w14:textId="77777777" w:rsidR="00B50B9E" w:rsidRPr="00AA22FD" w:rsidRDefault="00B50B9E" w:rsidP="003C6189">
            <w:pPr>
              <w:jc w:val="center"/>
              <w:rPr>
                <w:rFonts w:ascii="Times New Roman" w:hAnsi="Times New Roman" w:cs="Times New Roman"/>
                <w:sz w:val="24"/>
                <w:szCs w:val="24"/>
              </w:rPr>
            </w:pPr>
            <w:r w:rsidRPr="00AA22FD">
              <w:rPr>
                <w:rFonts w:ascii="Times New Roman" w:hAnsi="Times New Roman" w:cs="Times New Roman"/>
                <w:sz w:val="24"/>
                <w:szCs w:val="24"/>
              </w:rPr>
              <w:t>Field Name</w:t>
            </w:r>
          </w:p>
        </w:tc>
        <w:tc>
          <w:tcPr>
            <w:tcW w:w="3117" w:type="dxa"/>
            <w:vAlign w:val="center"/>
          </w:tcPr>
          <w:p w14:paraId="04A48226" w14:textId="77777777" w:rsidR="00B50B9E" w:rsidRPr="00AA22FD" w:rsidRDefault="00B50B9E" w:rsidP="003C618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Description</w:t>
            </w:r>
          </w:p>
        </w:tc>
        <w:tc>
          <w:tcPr>
            <w:tcW w:w="3117" w:type="dxa"/>
            <w:vAlign w:val="center"/>
          </w:tcPr>
          <w:p w14:paraId="36218E0C" w14:textId="77777777" w:rsidR="00B50B9E" w:rsidRPr="00AA22FD" w:rsidRDefault="00B50B9E" w:rsidP="003C618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Data Type</w:t>
            </w:r>
          </w:p>
        </w:tc>
      </w:tr>
      <w:tr w:rsidR="00B50B9E" w:rsidRPr="00AA22FD" w14:paraId="2A852E2E" w14:textId="77777777" w:rsidTr="00AA7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447A18D"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Parcel Number</w:t>
            </w:r>
          </w:p>
        </w:tc>
        <w:tc>
          <w:tcPr>
            <w:tcW w:w="3117" w:type="dxa"/>
            <w:vAlign w:val="center"/>
          </w:tcPr>
          <w:p w14:paraId="5B0D895E"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Parcel identification number for each house</w:t>
            </w:r>
          </w:p>
        </w:tc>
        <w:tc>
          <w:tcPr>
            <w:tcW w:w="3117" w:type="dxa"/>
            <w:vAlign w:val="center"/>
          </w:tcPr>
          <w:p w14:paraId="315BD19C"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r w:rsidR="00B50B9E" w:rsidRPr="00AA22FD" w14:paraId="31BA257D" w14:textId="77777777" w:rsidTr="00AA756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24972C0"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Property Address</w:t>
            </w:r>
          </w:p>
        </w:tc>
        <w:tc>
          <w:tcPr>
            <w:tcW w:w="3117" w:type="dxa"/>
            <w:vAlign w:val="center"/>
          </w:tcPr>
          <w:p w14:paraId="66C419FF"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Address of each house</w:t>
            </w:r>
          </w:p>
        </w:tc>
        <w:tc>
          <w:tcPr>
            <w:tcW w:w="3117" w:type="dxa"/>
            <w:vAlign w:val="center"/>
          </w:tcPr>
          <w:p w14:paraId="0C263B35"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Text</w:t>
            </w:r>
          </w:p>
        </w:tc>
      </w:tr>
      <w:tr w:rsidR="00B50B9E" w:rsidRPr="00AA22FD" w14:paraId="16F609D2" w14:textId="77777777" w:rsidTr="00AA7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D3CFFF4"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City and zip code</w:t>
            </w:r>
          </w:p>
        </w:tc>
        <w:tc>
          <w:tcPr>
            <w:tcW w:w="3117" w:type="dxa"/>
            <w:vAlign w:val="center"/>
          </w:tcPr>
          <w:p w14:paraId="383421C9"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City and zip code each house is located in</w:t>
            </w:r>
          </w:p>
        </w:tc>
        <w:tc>
          <w:tcPr>
            <w:tcW w:w="3117" w:type="dxa"/>
            <w:vAlign w:val="center"/>
          </w:tcPr>
          <w:p w14:paraId="4300F64F"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Text</w:t>
            </w:r>
          </w:p>
        </w:tc>
      </w:tr>
      <w:tr w:rsidR="00B50B9E" w:rsidRPr="00AA22FD" w14:paraId="43C072EE" w14:textId="77777777" w:rsidTr="00AA756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7E37DF3"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Land Area (Acres)</w:t>
            </w:r>
          </w:p>
        </w:tc>
        <w:tc>
          <w:tcPr>
            <w:tcW w:w="3117" w:type="dxa"/>
            <w:vAlign w:val="center"/>
          </w:tcPr>
          <w:p w14:paraId="6D63CA1C"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How many Acres the house possesses</w:t>
            </w:r>
          </w:p>
        </w:tc>
        <w:tc>
          <w:tcPr>
            <w:tcW w:w="3117" w:type="dxa"/>
            <w:vAlign w:val="center"/>
          </w:tcPr>
          <w:p w14:paraId="284D97AC"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r w:rsidR="00B50B9E" w:rsidRPr="00AA22FD" w14:paraId="57992922" w14:textId="77777777" w:rsidTr="00AA7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905FF4F"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Property use description</w:t>
            </w:r>
          </w:p>
        </w:tc>
        <w:tc>
          <w:tcPr>
            <w:tcW w:w="3117" w:type="dxa"/>
            <w:vAlign w:val="center"/>
          </w:tcPr>
          <w:p w14:paraId="0620544B"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The type of residential property. i.e., condo, single-family home</w:t>
            </w:r>
          </w:p>
        </w:tc>
        <w:tc>
          <w:tcPr>
            <w:tcW w:w="3117" w:type="dxa"/>
            <w:vAlign w:val="center"/>
          </w:tcPr>
          <w:p w14:paraId="214E6583"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Text</w:t>
            </w:r>
          </w:p>
        </w:tc>
      </w:tr>
      <w:tr w:rsidR="00B50B9E" w:rsidRPr="00AA22FD" w14:paraId="365CD245" w14:textId="77777777" w:rsidTr="00AA756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9CBCF53"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Total gross area in square feet</w:t>
            </w:r>
          </w:p>
        </w:tc>
        <w:tc>
          <w:tcPr>
            <w:tcW w:w="3117" w:type="dxa"/>
            <w:vAlign w:val="center"/>
          </w:tcPr>
          <w:p w14:paraId="0ADD720E"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The total square feet of the house</w:t>
            </w:r>
          </w:p>
        </w:tc>
        <w:tc>
          <w:tcPr>
            <w:tcW w:w="3117" w:type="dxa"/>
            <w:vAlign w:val="center"/>
          </w:tcPr>
          <w:p w14:paraId="6C6D40D3"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r w:rsidR="00B50B9E" w:rsidRPr="00AA22FD" w14:paraId="5A6F56B3" w14:textId="77777777" w:rsidTr="00AA7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1FB5F09"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Total living (heated) area in square feet</w:t>
            </w:r>
          </w:p>
        </w:tc>
        <w:tc>
          <w:tcPr>
            <w:tcW w:w="3117" w:type="dxa"/>
            <w:vAlign w:val="center"/>
          </w:tcPr>
          <w:p w14:paraId="43799810"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The total living area for each house</w:t>
            </w:r>
          </w:p>
        </w:tc>
        <w:tc>
          <w:tcPr>
            <w:tcW w:w="3117" w:type="dxa"/>
            <w:vAlign w:val="center"/>
          </w:tcPr>
          <w:p w14:paraId="2ACB75B4"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r w:rsidR="00B50B9E" w:rsidRPr="00AA22FD" w14:paraId="47BD52C9" w14:textId="77777777" w:rsidTr="00AA756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C5E08D6"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Year built</w:t>
            </w:r>
          </w:p>
        </w:tc>
        <w:tc>
          <w:tcPr>
            <w:tcW w:w="3117" w:type="dxa"/>
            <w:vAlign w:val="center"/>
          </w:tcPr>
          <w:p w14:paraId="3E85E497"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The year the hose was built</w:t>
            </w:r>
          </w:p>
        </w:tc>
        <w:tc>
          <w:tcPr>
            <w:tcW w:w="3117" w:type="dxa"/>
            <w:vAlign w:val="center"/>
          </w:tcPr>
          <w:p w14:paraId="319F4F98" w14:textId="77777777" w:rsidR="00B50B9E" w:rsidRPr="00C042D0" w:rsidRDefault="00B50B9E" w:rsidP="003C61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r w:rsidR="00B50B9E" w:rsidRPr="00AA22FD" w14:paraId="5F69AAAB" w14:textId="77777777" w:rsidTr="00AA756C">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451DB752" w14:textId="77777777" w:rsidR="00B50B9E" w:rsidRPr="00C042D0" w:rsidRDefault="00B50B9E" w:rsidP="003C6189">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House price</w:t>
            </w:r>
          </w:p>
        </w:tc>
        <w:tc>
          <w:tcPr>
            <w:tcW w:w="3117" w:type="dxa"/>
            <w:vAlign w:val="center"/>
          </w:tcPr>
          <w:p w14:paraId="200E9783"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The price the house sold for</w:t>
            </w:r>
          </w:p>
        </w:tc>
        <w:tc>
          <w:tcPr>
            <w:tcW w:w="3117" w:type="dxa"/>
            <w:vAlign w:val="center"/>
          </w:tcPr>
          <w:p w14:paraId="6AD74472" w14:textId="77777777" w:rsidR="00B50B9E" w:rsidRPr="00C042D0" w:rsidRDefault="00B50B9E" w:rsidP="003C618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Numeric</w:t>
            </w:r>
          </w:p>
        </w:tc>
      </w:tr>
    </w:tbl>
    <w:p w14:paraId="7D938AF4" w14:textId="77777777" w:rsidR="00BA37A1" w:rsidRPr="00AA22FD" w:rsidRDefault="00BA37A1" w:rsidP="00D055C1">
      <w:pPr>
        <w:spacing w:line="240" w:lineRule="auto"/>
        <w:rPr>
          <w:rFonts w:ascii="Times New Roman" w:hAnsi="Times New Roman" w:cs="Times New Roman"/>
          <w:sz w:val="18"/>
          <w:szCs w:val="18"/>
        </w:rPr>
      </w:pPr>
    </w:p>
    <w:p w14:paraId="3DB36784" w14:textId="7E5FC159" w:rsidR="00B50B9E"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To obtain geographic features within the study area, shapefiles were downloaded from multiple GIS portals: Florida’s Geospatial Open Data (https://geodata.floridagio.gov/), Pinellas County Enterprise GIS (https://new-pinellas-egis.opendata.arcgis.com/), and Florida Fish and Wildlife Conservation Commission (https://geodata.myfwc.com). These features were used as explanatory variables along with the total living square feet, acreage, and the age of the home. These variables can be seen in </w:t>
      </w:r>
      <w:r w:rsidR="00C0729F">
        <w:rPr>
          <w:rFonts w:ascii="Times New Roman" w:hAnsi="Times New Roman" w:cs="Times New Roman"/>
          <w:sz w:val="24"/>
          <w:szCs w:val="24"/>
        </w:rPr>
        <w:t>T</w:t>
      </w:r>
      <w:r w:rsidRPr="00AA22FD">
        <w:rPr>
          <w:rFonts w:ascii="Times New Roman" w:hAnsi="Times New Roman" w:cs="Times New Roman"/>
          <w:sz w:val="24"/>
          <w:szCs w:val="24"/>
        </w:rPr>
        <w:t>able 2.</w:t>
      </w:r>
    </w:p>
    <w:p w14:paraId="4FF5007F" w14:textId="5422B689" w:rsidR="00BA37A1" w:rsidRDefault="00A053F3" w:rsidP="00A053F3">
      <w:pPr>
        <w:spacing w:line="480" w:lineRule="auto"/>
        <w:ind w:firstLine="720"/>
        <w:rPr>
          <w:rFonts w:ascii="Times New Roman" w:hAnsi="Times New Roman" w:cs="Times New Roman"/>
          <w:sz w:val="18"/>
          <w:szCs w:val="18"/>
        </w:rPr>
      </w:pPr>
      <w:r w:rsidRPr="00AA22FD">
        <w:rPr>
          <w:rFonts w:ascii="Times New Roman" w:hAnsi="Times New Roman" w:cs="Times New Roman"/>
          <w:sz w:val="24"/>
          <w:szCs w:val="24"/>
        </w:rPr>
        <w:t>To map the location of the houses, a parcel shapefile was also obtained from the PCPA website.</w:t>
      </w:r>
      <w:r>
        <w:rPr>
          <w:rFonts w:ascii="Times New Roman" w:hAnsi="Times New Roman" w:cs="Times New Roman"/>
          <w:sz w:val="24"/>
          <w:szCs w:val="24"/>
        </w:rPr>
        <w:t xml:space="preserve"> </w:t>
      </w:r>
      <w:r w:rsidRPr="00AA22FD">
        <w:rPr>
          <w:rFonts w:ascii="Times New Roman" w:hAnsi="Times New Roman" w:cs="Times New Roman"/>
          <w:sz w:val="24"/>
          <w:szCs w:val="24"/>
        </w:rPr>
        <w:t>This is a point shapefile that contains every parcel within the study area.</w:t>
      </w:r>
      <w:r>
        <w:rPr>
          <w:rFonts w:ascii="Times New Roman" w:hAnsi="Times New Roman" w:cs="Times New Roman"/>
          <w:sz w:val="24"/>
          <w:szCs w:val="24"/>
        </w:rPr>
        <w:t xml:space="preserve"> </w:t>
      </w:r>
      <w:r w:rsidRPr="00AA22FD">
        <w:rPr>
          <w:rFonts w:ascii="Times New Roman" w:hAnsi="Times New Roman" w:cs="Times New Roman"/>
          <w:sz w:val="24"/>
          <w:szCs w:val="24"/>
        </w:rPr>
        <w:t>The housing</w:t>
      </w:r>
      <w:r>
        <w:rPr>
          <w:rFonts w:ascii="Times New Roman" w:hAnsi="Times New Roman" w:cs="Times New Roman"/>
          <w:sz w:val="24"/>
          <w:szCs w:val="24"/>
        </w:rPr>
        <w:t xml:space="preserve"> </w:t>
      </w:r>
    </w:p>
    <w:p w14:paraId="381914B5" w14:textId="4F268886" w:rsidR="00D055C1" w:rsidRPr="00D055C1" w:rsidRDefault="00D055C1" w:rsidP="004A43C1">
      <w:pPr>
        <w:keepNext/>
        <w:spacing w:after="0" w:line="240" w:lineRule="auto"/>
        <w:jc w:val="center"/>
        <w:rPr>
          <w:rFonts w:ascii="Times New Roman" w:hAnsi="Times New Roman" w:cs="Times New Roman"/>
          <w:sz w:val="18"/>
          <w:szCs w:val="18"/>
        </w:rPr>
      </w:pPr>
      <w:r w:rsidRPr="00AA22FD">
        <w:rPr>
          <w:rFonts w:ascii="Times New Roman" w:hAnsi="Times New Roman" w:cs="Times New Roman"/>
          <w:sz w:val="18"/>
          <w:szCs w:val="18"/>
        </w:rPr>
        <w:lastRenderedPageBreak/>
        <w:t xml:space="preserve">Table 2. The variables used in this study with their description and data </w:t>
      </w:r>
      <w:proofErr w:type="gramStart"/>
      <w:r w:rsidRPr="00AA22FD">
        <w:rPr>
          <w:rFonts w:ascii="Times New Roman" w:hAnsi="Times New Roman" w:cs="Times New Roman"/>
          <w:sz w:val="18"/>
          <w:szCs w:val="18"/>
        </w:rPr>
        <w:t>type</w:t>
      </w:r>
      <w:proofErr w:type="gramEnd"/>
    </w:p>
    <w:tbl>
      <w:tblPr>
        <w:tblStyle w:val="PlainTable4"/>
        <w:tblW w:w="0" w:type="auto"/>
        <w:tblLook w:val="04A0" w:firstRow="1" w:lastRow="0" w:firstColumn="1" w:lastColumn="0" w:noHBand="0" w:noVBand="1"/>
      </w:tblPr>
      <w:tblGrid>
        <w:gridCol w:w="2503"/>
        <w:gridCol w:w="2468"/>
        <w:gridCol w:w="2021"/>
        <w:gridCol w:w="2368"/>
      </w:tblGrid>
      <w:tr w:rsidR="00B50B9E" w:rsidRPr="00AA22FD" w14:paraId="3F171CA9" w14:textId="77777777" w:rsidTr="00AA756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26971663" w14:textId="77777777" w:rsidR="00B50B9E" w:rsidRPr="00AA22FD" w:rsidRDefault="00B50B9E" w:rsidP="004440A7">
            <w:pPr>
              <w:keepNext/>
              <w:jc w:val="center"/>
              <w:rPr>
                <w:rFonts w:ascii="Times New Roman" w:hAnsi="Times New Roman" w:cs="Times New Roman"/>
                <w:sz w:val="24"/>
                <w:szCs w:val="24"/>
              </w:rPr>
            </w:pPr>
            <w:r w:rsidRPr="00AA22FD">
              <w:rPr>
                <w:rFonts w:ascii="Times New Roman" w:hAnsi="Times New Roman" w:cs="Times New Roman"/>
                <w:sz w:val="24"/>
                <w:szCs w:val="24"/>
              </w:rPr>
              <w:t>Explanatory Variables</w:t>
            </w:r>
          </w:p>
        </w:tc>
        <w:tc>
          <w:tcPr>
            <w:tcW w:w="2468" w:type="dxa"/>
            <w:vAlign w:val="center"/>
          </w:tcPr>
          <w:p w14:paraId="0D4288DE" w14:textId="77777777" w:rsidR="00B50B9E" w:rsidRPr="00AA22FD" w:rsidRDefault="00B50B9E" w:rsidP="004440A7">
            <w:pPr>
              <w:keepNex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Description</w:t>
            </w:r>
          </w:p>
        </w:tc>
        <w:tc>
          <w:tcPr>
            <w:tcW w:w="2021" w:type="dxa"/>
            <w:vAlign w:val="center"/>
          </w:tcPr>
          <w:p w14:paraId="4C896944" w14:textId="77777777" w:rsidR="00B50B9E" w:rsidRPr="00AA22FD" w:rsidRDefault="00B50B9E" w:rsidP="004440A7">
            <w:pPr>
              <w:keepNex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Source</w:t>
            </w:r>
          </w:p>
        </w:tc>
        <w:tc>
          <w:tcPr>
            <w:tcW w:w="2368" w:type="dxa"/>
            <w:vAlign w:val="center"/>
          </w:tcPr>
          <w:p w14:paraId="4E982D85" w14:textId="77777777" w:rsidR="00B50B9E" w:rsidRPr="00AA22FD" w:rsidRDefault="00B50B9E" w:rsidP="004440A7">
            <w:pPr>
              <w:keepNex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Data Type</w:t>
            </w:r>
          </w:p>
        </w:tc>
      </w:tr>
      <w:tr w:rsidR="00B50B9E" w:rsidRPr="00AA22FD" w14:paraId="699DC28A" w14:textId="77777777" w:rsidTr="00AA756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4B354F6"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Acreage</w:t>
            </w:r>
          </w:p>
        </w:tc>
        <w:tc>
          <w:tcPr>
            <w:tcW w:w="2468" w:type="dxa"/>
            <w:vAlign w:val="center"/>
          </w:tcPr>
          <w:p w14:paraId="1ECF4BD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Acreage of house</w:t>
            </w:r>
          </w:p>
        </w:tc>
        <w:tc>
          <w:tcPr>
            <w:tcW w:w="2021" w:type="dxa"/>
            <w:vAlign w:val="center"/>
          </w:tcPr>
          <w:p w14:paraId="119D554B"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Property Appraiser</w:t>
            </w:r>
          </w:p>
        </w:tc>
        <w:tc>
          <w:tcPr>
            <w:tcW w:w="2368" w:type="dxa"/>
            <w:vAlign w:val="center"/>
          </w:tcPr>
          <w:p w14:paraId="5BDDDE15"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145FACCD" w14:textId="77777777" w:rsidTr="00AA756C">
        <w:trPr>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43D0C16"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House age</w:t>
            </w:r>
          </w:p>
        </w:tc>
        <w:tc>
          <w:tcPr>
            <w:tcW w:w="2468" w:type="dxa"/>
            <w:vAlign w:val="center"/>
          </w:tcPr>
          <w:p w14:paraId="15058DAC"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Age of house</w:t>
            </w:r>
          </w:p>
        </w:tc>
        <w:tc>
          <w:tcPr>
            <w:tcW w:w="2021" w:type="dxa"/>
            <w:vAlign w:val="center"/>
          </w:tcPr>
          <w:p w14:paraId="1118C59F"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Property Appraiser</w:t>
            </w:r>
          </w:p>
        </w:tc>
        <w:tc>
          <w:tcPr>
            <w:tcW w:w="2368" w:type="dxa"/>
            <w:vAlign w:val="center"/>
          </w:tcPr>
          <w:p w14:paraId="7E6218D5"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50B1A62D" w14:textId="77777777" w:rsidTr="00AA756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3574ED0B"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Total living square footage</w:t>
            </w:r>
          </w:p>
        </w:tc>
        <w:tc>
          <w:tcPr>
            <w:tcW w:w="2468" w:type="dxa"/>
            <w:vAlign w:val="center"/>
          </w:tcPr>
          <w:p w14:paraId="61B69E27"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Square footage of house</w:t>
            </w:r>
          </w:p>
        </w:tc>
        <w:tc>
          <w:tcPr>
            <w:tcW w:w="2021" w:type="dxa"/>
            <w:vAlign w:val="center"/>
          </w:tcPr>
          <w:p w14:paraId="35DE323C"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Property Appraiser</w:t>
            </w:r>
          </w:p>
        </w:tc>
        <w:tc>
          <w:tcPr>
            <w:tcW w:w="2368" w:type="dxa"/>
            <w:vAlign w:val="center"/>
          </w:tcPr>
          <w:p w14:paraId="2839E923"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40FF2EA8" w14:textId="77777777" w:rsidTr="00AA756C">
        <w:trPr>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4A40EA9B" w14:textId="77777777" w:rsidR="00B50B9E" w:rsidRPr="00FC1FE7" w:rsidRDefault="00B50B9E" w:rsidP="004440A7">
            <w:pPr>
              <w:keepNext/>
              <w:jc w:val="center"/>
              <w:rPr>
                <w:rFonts w:ascii="Times New Roman" w:hAnsi="Times New Roman" w:cs="Times New Roman"/>
                <w:sz w:val="20"/>
                <w:szCs w:val="20"/>
              </w:rPr>
            </w:pPr>
            <w:r w:rsidRPr="00FC1FE7">
              <w:rPr>
                <w:rFonts w:ascii="Times New Roman" w:hAnsi="Times New Roman" w:cs="Times New Roman"/>
                <w:b w:val="0"/>
                <w:bCs w:val="0"/>
                <w:sz w:val="20"/>
                <w:szCs w:val="20"/>
              </w:rPr>
              <w:t>Located in St. Petersburg</w:t>
            </w:r>
          </w:p>
        </w:tc>
        <w:tc>
          <w:tcPr>
            <w:tcW w:w="2468" w:type="dxa"/>
            <w:vAlign w:val="center"/>
          </w:tcPr>
          <w:p w14:paraId="3775297B"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Describes if the house is located in the city of St. Petersburg</w:t>
            </w:r>
          </w:p>
        </w:tc>
        <w:tc>
          <w:tcPr>
            <w:tcW w:w="2021" w:type="dxa"/>
            <w:vAlign w:val="center"/>
          </w:tcPr>
          <w:p w14:paraId="24C5201D"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Created in ArcGIS Pro</w:t>
            </w:r>
          </w:p>
        </w:tc>
        <w:tc>
          <w:tcPr>
            <w:tcW w:w="2368" w:type="dxa"/>
            <w:vAlign w:val="center"/>
          </w:tcPr>
          <w:p w14:paraId="396DB680"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Dummy variable</w:t>
            </w:r>
          </w:p>
        </w:tc>
      </w:tr>
      <w:tr w:rsidR="00B50B9E" w:rsidRPr="00AA22FD" w14:paraId="74335A29" w14:textId="77777777" w:rsidTr="00AA756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18ADBAED"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Located on barrier island</w:t>
            </w:r>
          </w:p>
        </w:tc>
        <w:tc>
          <w:tcPr>
            <w:tcW w:w="2468" w:type="dxa"/>
            <w:vAlign w:val="center"/>
          </w:tcPr>
          <w:p w14:paraId="5BE8CC0B"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Describes if the house is located on the barrier island</w:t>
            </w:r>
          </w:p>
        </w:tc>
        <w:tc>
          <w:tcPr>
            <w:tcW w:w="2021" w:type="dxa"/>
            <w:vAlign w:val="center"/>
          </w:tcPr>
          <w:p w14:paraId="0CE8B9CF"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Created in ArcGIS Pro</w:t>
            </w:r>
          </w:p>
        </w:tc>
        <w:tc>
          <w:tcPr>
            <w:tcW w:w="2368" w:type="dxa"/>
            <w:vAlign w:val="center"/>
          </w:tcPr>
          <w:p w14:paraId="572CFEAF"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Dummy variable</w:t>
            </w:r>
          </w:p>
        </w:tc>
      </w:tr>
      <w:tr w:rsidR="00B50B9E" w:rsidRPr="00AA22FD" w14:paraId="18E09B18" w14:textId="77777777" w:rsidTr="00AA756C">
        <w:trPr>
          <w:trHeight w:val="461"/>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116C7E2"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beach access</w:t>
            </w:r>
          </w:p>
        </w:tc>
        <w:tc>
          <w:tcPr>
            <w:tcW w:w="2468" w:type="dxa"/>
            <w:vAlign w:val="center"/>
          </w:tcPr>
          <w:p w14:paraId="11FF2603"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public beach access points (U.S. feet)</w:t>
            </w:r>
          </w:p>
        </w:tc>
        <w:tc>
          <w:tcPr>
            <w:tcW w:w="2021" w:type="dxa"/>
            <w:vAlign w:val="center"/>
          </w:tcPr>
          <w:p w14:paraId="0461ECC7"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Florida’s Geospatial Open Data</w:t>
            </w:r>
          </w:p>
        </w:tc>
        <w:tc>
          <w:tcPr>
            <w:tcW w:w="2368" w:type="dxa"/>
            <w:vAlign w:val="center"/>
          </w:tcPr>
          <w:p w14:paraId="3BC53DCC"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61DA2656" w14:textId="77777777" w:rsidTr="00AA756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BAAB557"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beach</w:t>
            </w:r>
          </w:p>
        </w:tc>
        <w:tc>
          <w:tcPr>
            <w:tcW w:w="2468" w:type="dxa"/>
            <w:vAlign w:val="center"/>
          </w:tcPr>
          <w:p w14:paraId="5EFBD1B3"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beach (U.S. feet)</w:t>
            </w:r>
          </w:p>
        </w:tc>
        <w:tc>
          <w:tcPr>
            <w:tcW w:w="2021" w:type="dxa"/>
            <w:vAlign w:val="center"/>
          </w:tcPr>
          <w:p w14:paraId="7DA8AD0B"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Florida Fish and Wildlife Conservation Commission</w:t>
            </w:r>
          </w:p>
        </w:tc>
        <w:tc>
          <w:tcPr>
            <w:tcW w:w="2368" w:type="dxa"/>
            <w:vAlign w:val="center"/>
          </w:tcPr>
          <w:p w14:paraId="4B038A36"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4DB9C0BE" w14:textId="77777777" w:rsidTr="00AA756C">
        <w:trPr>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08FDA097"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boat ramp</w:t>
            </w:r>
          </w:p>
        </w:tc>
        <w:tc>
          <w:tcPr>
            <w:tcW w:w="2468" w:type="dxa"/>
            <w:vAlign w:val="center"/>
          </w:tcPr>
          <w:p w14:paraId="05067130"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boat ramps (U.S. feet)</w:t>
            </w:r>
          </w:p>
        </w:tc>
        <w:tc>
          <w:tcPr>
            <w:tcW w:w="2021" w:type="dxa"/>
            <w:vAlign w:val="center"/>
          </w:tcPr>
          <w:p w14:paraId="6330F7FB"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68A64534"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4690F25F" w14:textId="77777777" w:rsidTr="00AA756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A242598"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bridges</w:t>
            </w:r>
          </w:p>
        </w:tc>
        <w:tc>
          <w:tcPr>
            <w:tcW w:w="2468" w:type="dxa"/>
            <w:vAlign w:val="center"/>
          </w:tcPr>
          <w:p w14:paraId="07C319A1"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bridges on barrier island (U.S. feet)</w:t>
            </w:r>
          </w:p>
        </w:tc>
        <w:tc>
          <w:tcPr>
            <w:tcW w:w="2021" w:type="dxa"/>
            <w:vAlign w:val="center"/>
          </w:tcPr>
          <w:p w14:paraId="62BAEE0F"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Created in ArcGIS Pro</w:t>
            </w:r>
          </w:p>
        </w:tc>
        <w:tc>
          <w:tcPr>
            <w:tcW w:w="2368" w:type="dxa"/>
            <w:vAlign w:val="center"/>
          </w:tcPr>
          <w:p w14:paraId="384B949C"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1BD9312F" w14:textId="77777777" w:rsidTr="00AA756C">
        <w:trPr>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41AF0E36"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bus stops</w:t>
            </w:r>
          </w:p>
        </w:tc>
        <w:tc>
          <w:tcPr>
            <w:tcW w:w="2468" w:type="dxa"/>
            <w:vAlign w:val="center"/>
          </w:tcPr>
          <w:p w14:paraId="73C11670"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bus stops (U.S. feet)</w:t>
            </w:r>
          </w:p>
        </w:tc>
        <w:tc>
          <w:tcPr>
            <w:tcW w:w="2021" w:type="dxa"/>
            <w:vAlign w:val="center"/>
          </w:tcPr>
          <w:p w14:paraId="5186CB4F"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3B328305"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5A2534E1" w14:textId="77777777" w:rsidTr="00AA756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6408DCB"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downtown St. Petersburg</w:t>
            </w:r>
          </w:p>
        </w:tc>
        <w:tc>
          <w:tcPr>
            <w:tcW w:w="2468" w:type="dxa"/>
            <w:vAlign w:val="center"/>
          </w:tcPr>
          <w:p w14:paraId="258CAE04"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city center of St. Petersburg (U.S. feet)</w:t>
            </w:r>
          </w:p>
        </w:tc>
        <w:tc>
          <w:tcPr>
            <w:tcW w:w="2021" w:type="dxa"/>
            <w:vAlign w:val="center"/>
          </w:tcPr>
          <w:p w14:paraId="20FCA04E"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Created in ArcGIS Pro</w:t>
            </w:r>
          </w:p>
        </w:tc>
        <w:tc>
          <w:tcPr>
            <w:tcW w:w="2368" w:type="dxa"/>
            <w:vAlign w:val="center"/>
          </w:tcPr>
          <w:p w14:paraId="169E8371"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0014E688" w14:textId="77777777" w:rsidTr="00AA756C">
        <w:trPr>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06A89BB"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Golf Course</w:t>
            </w:r>
          </w:p>
        </w:tc>
        <w:tc>
          <w:tcPr>
            <w:tcW w:w="2468" w:type="dxa"/>
            <w:vAlign w:val="center"/>
          </w:tcPr>
          <w:p w14:paraId="7232BDA5"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golf courses (U.S. feet)</w:t>
            </w:r>
          </w:p>
        </w:tc>
        <w:tc>
          <w:tcPr>
            <w:tcW w:w="2021" w:type="dxa"/>
            <w:vAlign w:val="center"/>
          </w:tcPr>
          <w:p w14:paraId="1FA266AB"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34496E30"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3277221C" w14:textId="77777777" w:rsidTr="00AA756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3CDCA0A2"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health care sites</w:t>
            </w:r>
          </w:p>
        </w:tc>
        <w:tc>
          <w:tcPr>
            <w:tcW w:w="2468" w:type="dxa"/>
            <w:vAlign w:val="center"/>
          </w:tcPr>
          <w:p w14:paraId="770B4DA7"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health care sites (U.S. feet)</w:t>
            </w:r>
          </w:p>
        </w:tc>
        <w:tc>
          <w:tcPr>
            <w:tcW w:w="2021" w:type="dxa"/>
            <w:vAlign w:val="center"/>
          </w:tcPr>
          <w:p w14:paraId="07AEEF3D"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5D1CBC7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063DC6EE" w14:textId="77777777" w:rsidTr="00AA756C">
        <w:trPr>
          <w:trHeight w:val="461"/>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1F644FD6"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historic districts</w:t>
            </w:r>
          </w:p>
        </w:tc>
        <w:tc>
          <w:tcPr>
            <w:tcW w:w="2468" w:type="dxa"/>
            <w:vAlign w:val="center"/>
          </w:tcPr>
          <w:p w14:paraId="6657790A"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historic districts (U.S. feet)</w:t>
            </w:r>
          </w:p>
        </w:tc>
        <w:tc>
          <w:tcPr>
            <w:tcW w:w="2021" w:type="dxa"/>
            <w:vAlign w:val="center"/>
          </w:tcPr>
          <w:p w14:paraId="44CB6C98"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4B11D5A4"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37F27F6C" w14:textId="77777777" w:rsidTr="00AA756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0B053D7B"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lakes</w:t>
            </w:r>
          </w:p>
        </w:tc>
        <w:tc>
          <w:tcPr>
            <w:tcW w:w="2468" w:type="dxa"/>
            <w:vAlign w:val="center"/>
          </w:tcPr>
          <w:p w14:paraId="631440D1"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lakes (U.S. feet)</w:t>
            </w:r>
          </w:p>
        </w:tc>
        <w:tc>
          <w:tcPr>
            <w:tcW w:w="2021" w:type="dxa"/>
            <w:vAlign w:val="center"/>
          </w:tcPr>
          <w:p w14:paraId="1B07876A"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Florida’s Geospatial Open Data</w:t>
            </w:r>
          </w:p>
        </w:tc>
        <w:tc>
          <w:tcPr>
            <w:tcW w:w="2368" w:type="dxa"/>
            <w:vAlign w:val="center"/>
          </w:tcPr>
          <w:p w14:paraId="0AE2C02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5368A0FB" w14:textId="77777777" w:rsidTr="00AA756C">
        <w:trPr>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D0F113F"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marinas</w:t>
            </w:r>
          </w:p>
        </w:tc>
        <w:tc>
          <w:tcPr>
            <w:tcW w:w="2468" w:type="dxa"/>
            <w:vAlign w:val="center"/>
          </w:tcPr>
          <w:p w14:paraId="761594DF"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marinas (U.S. feet)</w:t>
            </w:r>
          </w:p>
        </w:tc>
        <w:tc>
          <w:tcPr>
            <w:tcW w:w="2021" w:type="dxa"/>
            <w:vAlign w:val="center"/>
          </w:tcPr>
          <w:p w14:paraId="34FD19EF"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Florida Fish and Wildlife Conservation Commission</w:t>
            </w:r>
          </w:p>
        </w:tc>
        <w:tc>
          <w:tcPr>
            <w:tcW w:w="2368" w:type="dxa"/>
            <w:vAlign w:val="center"/>
          </w:tcPr>
          <w:p w14:paraId="6CD8C774"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5E467294" w14:textId="77777777" w:rsidTr="00AA756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FF49020"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parks</w:t>
            </w:r>
          </w:p>
        </w:tc>
        <w:tc>
          <w:tcPr>
            <w:tcW w:w="2468" w:type="dxa"/>
            <w:vAlign w:val="center"/>
          </w:tcPr>
          <w:p w14:paraId="144A1EC1"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parks (U.S. feet)</w:t>
            </w:r>
          </w:p>
        </w:tc>
        <w:tc>
          <w:tcPr>
            <w:tcW w:w="2021" w:type="dxa"/>
            <w:vAlign w:val="center"/>
          </w:tcPr>
          <w:p w14:paraId="7A8A80CA"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2E7BCBCE"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6DE80686" w14:textId="77777777" w:rsidTr="00AA756C">
        <w:trPr>
          <w:trHeight w:val="24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4FA68250"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schools</w:t>
            </w:r>
          </w:p>
        </w:tc>
        <w:tc>
          <w:tcPr>
            <w:tcW w:w="2468" w:type="dxa"/>
            <w:vAlign w:val="center"/>
          </w:tcPr>
          <w:p w14:paraId="41E21C24"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schools (U.S. feet)</w:t>
            </w:r>
          </w:p>
        </w:tc>
        <w:tc>
          <w:tcPr>
            <w:tcW w:w="2021" w:type="dxa"/>
            <w:vAlign w:val="center"/>
          </w:tcPr>
          <w:p w14:paraId="1A5E6C32"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336968D8"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2CCD8D57" w14:textId="77777777" w:rsidTr="00AA756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94F3DA2"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shoreline</w:t>
            </w:r>
          </w:p>
        </w:tc>
        <w:tc>
          <w:tcPr>
            <w:tcW w:w="2468" w:type="dxa"/>
            <w:vAlign w:val="center"/>
          </w:tcPr>
          <w:p w14:paraId="6FFC72E6"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shorelines other than the beach. (U.S. feet)</w:t>
            </w:r>
          </w:p>
        </w:tc>
        <w:tc>
          <w:tcPr>
            <w:tcW w:w="2021" w:type="dxa"/>
            <w:vAlign w:val="center"/>
          </w:tcPr>
          <w:p w14:paraId="42D0D5EB"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Florida Fish and Wildlife Conservation Commission</w:t>
            </w:r>
          </w:p>
        </w:tc>
        <w:tc>
          <w:tcPr>
            <w:tcW w:w="2368" w:type="dxa"/>
            <w:vAlign w:val="center"/>
          </w:tcPr>
          <w:p w14:paraId="60AB75A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6528767E" w14:textId="77777777" w:rsidTr="00AA756C">
        <w:trPr>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4B41E3E"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sports facilities</w:t>
            </w:r>
          </w:p>
        </w:tc>
        <w:tc>
          <w:tcPr>
            <w:tcW w:w="2468" w:type="dxa"/>
            <w:vAlign w:val="center"/>
          </w:tcPr>
          <w:p w14:paraId="6CF90FFB"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sports facilities (U.S. feet)</w:t>
            </w:r>
          </w:p>
        </w:tc>
        <w:tc>
          <w:tcPr>
            <w:tcW w:w="2021" w:type="dxa"/>
            <w:vAlign w:val="center"/>
          </w:tcPr>
          <w:p w14:paraId="29E6F9C2"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1D085EC5"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1309D3E8" w14:textId="77777777" w:rsidTr="00AA756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5C56B230"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major roads</w:t>
            </w:r>
          </w:p>
        </w:tc>
        <w:tc>
          <w:tcPr>
            <w:tcW w:w="2468" w:type="dxa"/>
            <w:vAlign w:val="center"/>
          </w:tcPr>
          <w:p w14:paraId="04FEC34B"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major roads (U.S. feet)</w:t>
            </w:r>
          </w:p>
        </w:tc>
        <w:tc>
          <w:tcPr>
            <w:tcW w:w="2021" w:type="dxa"/>
            <w:vAlign w:val="center"/>
          </w:tcPr>
          <w:p w14:paraId="3C96BE4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7E0EA62C"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48E7356C" w14:textId="77777777" w:rsidTr="00AA756C">
        <w:trPr>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7B1330BD"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Tampa Bay</w:t>
            </w:r>
          </w:p>
        </w:tc>
        <w:tc>
          <w:tcPr>
            <w:tcW w:w="2468" w:type="dxa"/>
            <w:vAlign w:val="center"/>
          </w:tcPr>
          <w:p w14:paraId="2A41AB1D"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Tampa Bay (U.S. feet)</w:t>
            </w:r>
          </w:p>
        </w:tc>
        <w:tc>
          <w:tcPr>
            <w:tcW w:w="2021" w:type="dxa"/>
            <w:vAlign w:val="center"/>
          </w:tcPr>
          <w:p w14:paraId="344E331B"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Created in ArcGIS Pro</w:t>
            </w:r>
          </w:p>
        </w:tc>
        <w:tc>
          <w:tcPr>
            <w:tcW w:w="2368" w:type="dxa"/>
            <w:vAlign w:val="center"/>
          </w:tcPr>
          <w:p w14:paraId="370B55CC" w14:textId="77777777" w:rsidR="00B50B9E" w:rsidRPr="00FC1FE7" w:rsidRDefault="00B50B9E" w:rsidP="004440A7">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r w:rsidR="00B50B9E" w:rsidRPr="00AA22FD" w14:paraId="6ABC9558" w14:textId="77777777" w:rsidTr="00AA756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503" w:type="dxa"/>
            <w:vAlign w:val="center"/>
          </w:tcPr>
          <w:p w14:paraId="68F9408E" w14:textId="77777777" w:rsidR="00B50B9E" w:rsidRPr="00FC1FE7" w:rsidRDefault="00B50B9E" w:rsidP="004440A7">
            <w:pPr>
              <w:keepNext/>
              <w:jc w:val="center"/>
              <w:rPr>
                <w:rFonts w:ascii="Times New Roman" w:hAnsi="Times New Roman" w:cs="Times New Roman"/>
                <w:b w:val="0"/>
                <w:bCs w:val="0"/>
                <w:sz w:val="20"/>
                <w:szCs w:val="20"/>
              </w:rPr>
            </w:pPr>
            <w:r w:rsidRPr="00FC1FE7">
              <w:rPr>
                <w:rFonts w:ascii="Times New Roman" w:hAnsi="Times New Roman" w:cs="Times New Roman"/>
                <w:b w:val="0"/>
                <w:bCs w:val="0"/>
                <w:sz w:val="20"/>
                <w:szCs w:val="20"/>
              </w:rPr>
              <w:t>Proximity to trails and paths</w:t>
            </w:r>
          </w:p>
        </w:tc>
        <w:tc>
          <w:tcPr>
            <w:tcW w:w="2468" w:type="dxa"/>
            <w:vAlign w:val="center"/>
          </w:tcPr>
          <w:p w14:paraId="3D2E7D00"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Distance to trails and paths (U.S. feet)</w:t>
            </w:r>
          </w:p>
        </w:tc>
        <w:tc>
          <w:tcPr>
            <w:tcW w:w="2021" w:type="dxa"/>
            <w:vAlign w:val="center"/>
          </w:tcPr>
          <w:p w14:paraId="3B7E34AE"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Pinellas County Enterprise GIS</w:t>
            </w:r>
          </w:p>
        </w:tc>
        <w:tc>
          <w:tcPr>
            <w:tcW w:w="2368" w:type="dxa"/>
            <w:vAlign w:val="center"/>
          </w:tcPr>
          <w:p w14:paraId="73B7BC38" w14:textId="77777777" w:rsidR="00B50B9E" w:rsidRPr="00FC1FE7" w:rsidRDefault="00B50B9E" w:rsidP="004440A7">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C1FE7">
              <w:rPr>
                <w:rFonts w:ascii="Times New Roman" w:hAnsi="Times New Roman" w:cs="Times New Roman"/>
                <w:sz w:val="20"/>
                <w:szCs w:val="20"/>
              </w:rPr>
              <w:t>Continuous variable</w:t>
            </w:r>
          </w:p>
        </w:tc>
      </w:tr>
    </w:tbl>
    <w:p w14:paraId="46949FD8" w14:textId="77777777" w:rsidR="00C042D0" w:rsidRDefault="00C042D0" w:rsidP="00A053F3">
      <w:pPr>
        <w:spacing w:line="480" w:lineRule="auto"/>
        <w:rPr>
          <w:rFonts w:ascii="Times New Roman" w:hAnsi="Times New Roman" w:cs="Times New Roman"/>
          <w:sz w:val="24"/>
          <w:szCs w:val="24"/>
        </w:rPr>
      </w:pPr>
    </w:p>
    <w:p w14:paraId="18ABA9CE" w14:textId="3862EFC1" w:rsidR="00B50B9E" w:rsidRPr="00AA22FD" w:rsidRDefault="00B50B9E" w:rsidP="00A053F3">
      <w:pPr>
        <w:spacing w:line="480" w:lineRule="auto"/>
        <w:rPr>
          <w:rFonts w:ascii="Times New Roman" w:hAnsi="Times New Roman" w:cs="Times New Roman"/>
          <w:sz w:val="24"/>
          <w:szCs w:val="24"/>
        </w:rPr>
      </w:pPr>
      <w:r w:rsidRPr="00AA22FD">
        <w:rPr>
          <w:rFonts w:ascii="Times New Roman" w:hAnsi="Times New Roman" w:cs="Times New Roman"/>
          <w:sz w:val="24"/>
          <w:szCs w:val="24"/>
        </w:rPr>
        <w:lastRenderedPageBreak/>
        <w:t xml:space="preserve">dataset was joined to the parcel shapefile using the Parcel ID number. A new feature class was then created of residential homes that were sold in 2022. </w:t>
      </w:r>
      <w:r w:rsidR="00B63BC0" w:rsidRPr="00AA22FD">
        <w:rPr>
          <w:rFonts w:ascii="Times New Roman" w:hAnsi="Times New Roman" w:cs="Times New Roman"/>
          <w:sz w:val="24"/>
          <w:szCs w:val="24"/>
        </w:rPr>
        <w:t>To</w:t>
      </w:r>
      <w:r w:rsidRPr="00AA22FD">
        <w:rPr>
          <w:rFonts w:ascii="Times New Roman" w:hAnsi="Times New Roman" w:cs="Times New Roman"/>
          <w:sz w:val="24"/>
          <w:szCs w:val="24"/>
        </w:rPr>
        <w:t xml:space="preserve"> properly clean and prepare the data, several issues needed to be addressed for the dataset. </w:t>
      </w:r>
      <w:r w:rsidR="00BE5694">
        <w:rPr>
          <w:rFonts w:ascii="Times New Roman" w:hAnsi="Times New Roman" w:cs="Times New Roman"/>
          <w:sz w:val="24"/>
          <w:szCs w:val="24"/>
        </w:rPr>
        <w:t xml:space="preserve">The </w:t>
      </w:r>
      <w:r w:rsidRPr="00AA22FD">
        <w:rPr>
          <w:rFonts w:ascii="Times New Roman" w:hAnsi="Times New Roman" w:cs="Times New Roman"/>
          <w:sz w:val="24"/>
          <w:szCs w:val="24"/>
        </w:rPr>
        <w:t>dataset included houses that were foreclosed on and had a s</w:t>
      </w:r>
      <w:r w:rsidR="000E0D69" w:rsidRPr="00AA22FD">
        <w:rPr>
          <w:rFonts w:ascii="Times New Roman" w:hAnsi="Times New Roman" w:cs="Times New Roman"/>
          <w:sz w:val="24"/>
          <w:szCs w:val="24"/>
        </w:rPr>
        <w:t>ales</w:t>
      </w:r>
      <w:r w:rsidRPr="00AA22FD">
        <w:rPr>
          <w:rFonts w:ascii="Times New Roman" w:hAnsi="Times New Roman" w:cs="Times New Roman"/>
          <w:sz w:val="24"/>
          <w:szCs w:val="24"/>
        </w:rPr>
        <w:t xml:space="preserve"> price of zero dollars. These records were excluded from the final data set as they are not relevant for this study. </w:t>
      </w:r>
      <w:r w:rsidR="00BE5694">
        <w:rPr>
          <w:rFonts w:ascii="Times New Roman" w:hAnsi="Times New Roman" w:cs="Times New Roman"/>
          <w:sz w:val="24"/>
          <w:szCs w:val="24"/>
        </w:rPr>
        <w:t xml:space="preserve">The </w:t>
      </w:r>
      <w:r w:rsidRPr="00AA22FD">
        <w:rPr>
          <w:rFonts w:ascii="Times New Roman" w:hAnsi="Times New Roman" w:cs="Times New Roman"/>
          <w:sz w:val="24"/>
          <w:szCs w:val="24"/>
        </w:rPr>
        <w:t xml:space="preserve">dataset </w:t>
      </w:r>
      <w:r w:rsidR="00BE5694">
        <w:rPr>
          <w:rFonts w:ascii="Times New Roman" w:hAnsi="Times New Roman" w:cs="Times New Roman"/>
          <w:sz w:val="24"/>
          <w:szCs w:val="24"/>
        </w:rPr>
        <w:t xml:space="preserve">also </w:t>
      </w:r>
      <w:r w:rsidRPr="00AA22FD">
        <w:rPr>
          <w:rFonts w:ascii="Times New Roman" w:hAnsi="Times New Roman" w:cs="Times New Roman"/>
          <w:sz w:val="24"/>
          <w:szCs w:val="24"/>
        </w:rPr>
        <w:t>included condos and apartments that were sold in units of 2-9, 10-49, and 50 or more. These records were listed as a single transaction, but th</w:t>
      </w:r>
      <w:r w:rsidR="000E0D69" w:rsidRPr="00AA22FD">
        <w:rPr>
          <w:rFonts w:ascii="Times New Roman" w:hAnsi="Times New Roman" w:cs="Times New Roman"/>
          <w:sz w:val="24"/>
          <w:szCs w:val="24"/>
        </w:rPr>
        <w:t>is</w:t>
      </w:r>
      <w:r w:rsidRPr="00AA22FD">
        <w:rPr>
          <w:rFonts w:ascii="Times New Roman" w:hAnsi="Times New Roman" w:cs="Times New Roman"/>
          <w:sz w:val="24"/>
          <w:szCs w:val="24"/>
        </w:rPr>
        <w:t xml:space="preserve"> transaction included multiple houses or condos. These features were also excluded from the final </w:t>
      </w:r>
      <w:proofErr w:type="gramStart"/>
      <w:r w:rsidRPr="00AA22FD">
        <w:rPr>
          <w:rFonts w:ascii="Times New Roman" w:hAnsi="Times New Roman" w:cs="Times New Roman"/>
          <w:sz w:val="24"/>
          <w:szCs w:val="24"/>
        </w:rPr>
        <w:t>dataset</w:t>
      </w:r>
      <w:proofErr w:type="gramEnd"/>
      <w:r w:rsidRPr="00AA22FD">
        <w:rPr>
          <w:rFonts w:ascii="Times New Roman" w:hAnsi="Times New Roman" w:cs="Times New Roman"/>
          <w:sz w:val="24"/>
          <w:szCs w:val="24"/>
        </w:rPr>
        <w:t xml:space="preserve"> as they are outside</w:t>
      </w:r>
      <w:r w:rsidR="000E0D69" w:rsidRPr="00AA22FD">
        <w:rPr>
          <w:rFonts w:ascii="Times New Roman" w:hAnsi="Times New Roman" w:cs="Times New Roman"/>
          <w:sz w:val="24"/>
          <w:szCs w:val="24"/>
        </w:rPr>
        <w:t xml:space="preserve"> </w:t>
      </w:r>
      <w:r w:rsidRPr="00AA22FD">
        <w:rPr>
          <w:rFonts w:ascii="Times New Roman" w:hAnsi="Times New Roman" w:cs="Times New Roman"/>
          <w:sz w:val="24"/>
          <w:szCs w:val="24"/>
        </w:rPr>
        <w:t xml:space="preserve">the scope of this study. </w:t>
      </w:r>
      <w:r w:rsidR="00BE5694">
        <w:rPr>
          <w:rFonts w:ascii="Times New Roman" w:hAnsi="Times New Roman" w:cs="Times New Roman"/>
          <w:sz w:val="24"/>
          <w:szCs w:val="24"/>
        </w:rPr>
        <w:t>T</w:t>
      </w:r>
      <w:r w:rsidRPr="00AA22FD">
        <w:rPr>
          <w:rFonts w:ascii="Times New Roman" w:hAnsi="Times New Roman" w:cs="Times New Roman"/>
          <w:sz w:val="24"/>
          <w:szCs w:val="24"/>
        </w:rPr>
        <w:t xml:space="preserve">he year the home was built </w:t>
      </w:r>
      <w:r w:rsidR="00BE5694">
        <w:rPr>
          <w:rFonts w:ascii="Times New Roman" w:hAnsi="Times New Roman" w:cs="Times New Roman"/>
          <w:sz w:val="24"/>
          <w:szCs w:val="24"/>
        </w:rPr>
        <w:t xml:space="preserve">was listed in the dataset </w:t>
      </w:r>
      <w:r w:rsidR="000E0D69" w:rsidRPr="00AA22FD">
        <w:rPr>
          <w:rFonts w:ascii="Times New Roman" w:hAnsi="Times New Roman" w:cs="Times New Roman"/>
          <w:sz w:val="24"/>
          <w:szCs w:val="24"/>
        </w:rPr>
        <w:t xml:space="preserve">instead of </w:t>
      </w:r>
      <w:r w:rsidRPr="00AA22FD">
        <w:rPr>
          <w:rFonts w:ascii="Times New Roman" w:hAnsi="Times New Roman" w:cs="Times New Roman"/>
          <w:sz w:val="24"/>
          <w:szCs w:val="24"/>
        </w:rPr>
        <w:t>the age of the home. A new field was created to calculate the age of each house.</w:t>
      </w:r>
      <w:r w:rsidR="00BE5694">
        <w:rPr>
          <w:rFonts w:ascii="Times New Roman" w:hAnsi="Times New Roman" w:cs="Times New Roman"/>
          <w:sz w:val="24"/>
          <w:szCs w:val="24"/>
        </w:rPr>
        <w:t xml:space="preserve"> There were several fields that contained missing values. This was addressed by filing in the missing values with the average of the field. The average of the field was calculated, then the missing values were updated accordingly.</w:t>
      </w:r>
    </w:p>
    <w:p w14:paraId="0C9E13DD" w14:textId="77777777"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 proximity of each house to the geographic features was then calculated for the dataset. This was done by calculating the distance of each house to the nearest geographic feature. The result is a table that contains a feature ID number and the distance between the house and the geographic feature. This process was performed for each geographic feature. Each table was then joined to the housing dataset. A logarithmic transformation was performed on the variable price to ensure it follows a normal distribution. </w:t>
      </w:r>
    </w:p>
    <w:p w14:paraId="276CB877" w14:textId="7131BC75" w:rsidR="00B50B9E" w:rsidRPr="00AA22FD" w:rsidRDefault="00B50B9E" w:rsidP="003C6189">
      <w:pPr>
        <w:spacing w:line="480" w:lineRule="auto"/>
        <w:rPr>
          <w:rFonts w:ascii="Times New Roman" w:hAnsi="Times New Roman" w:cs="Times New Roman"/>
          <w:b/>
          <w:bCs/>
          <w:i/>
          <w:iCs/>
          <w:sz w:val="24"/>
          <w:szCs w:val="24"/>
        </w:rPr>
      </w:pPr>
      <w:r w:rsidRPr="00AA22FD">
        <w:rPr>
          <w:rFonts w:ascii="Times New Roman" w:hAnsi="Times New Roman" w:cs="Times New Roman"/>
          <w:b/>
          <w:bCs/>
          <w:sz w:val="24"/>
          <w:szCs w:val="24"/>
        </w:rPr>
        <w:t>3.</w:t>
      </w:r>
      <w:r w:rsidR="00AD3FE6">
        <w:rPr>
          <w:rFonts w:ascii="Times New Roman" w:hAnsi="Times New Roman" w:cs="Times New Roman"/>
          <w:b/>
          <w:bCs/>
          <w:sz w:val="24"/>
          <w:szCs w:val="24"/>
        </w:rPr>
        <w:t>3</w:t>
      </w:r>
      <w:r w:rsidR="00C0729F">
        <w:rPr>
          <w:rFonts w:ascii="Times New Roman" w:hAnsi="Times New Roman" w:cs="Times New Roman"/>
          <w:b/>
          <w:bCs/>
          <w:sz w:val="24"/>
          <w:szCs w:val="24"/>
        </w:rPr>
        <w:t>.</w:t>
      </w:r>
      <w:r w:rsidRPr="00AA22FD">
        <w:rPr>
          <w:rFonts w:ascii="Times New Roman" w:hAnsi="Times New Roman" w:cs="Times New Roman"/>
          <w:b/>
          <w:bCs/>
          <w:sz w:val="24"/>
          <w:szCs w:val="24"/>
        </w:rPr>
        <w:t xml:space="preserve"> </w:t>
      </w:r>
      <w:r w:rsidRPr="00AA22FD">
        <w:rPr>
          <w:rFonts w:ascii="Times New Roman" w:hAnsi="Times New Roman" w:cs="Times New Roman"/>
          <w:b/>
          <w:bCs/>
          <w:i/>
          <w:iCs/>
          <w:sz w:val="24"/>
          <w:szCs w:val="24"/>
        </w:rPr>
        <w:t>Spatial autocorrelation and spatial clustering</w:t>
      </w:r>
    </w:p>
    <w:p w14:paraId="05C187FC" w14:textId="14B42AC4" w:rsidR="003C6189"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 second process in this study is to identify spatial clusters from the measurement of spatial autocorrelation. </w:t>
      </w:r>
      <w:r w:rsidR="000E0D69" w:rsidRPr="00AA22FD">
        <w:rPr>
          <w:rFonts w:ascii="Times New Roman" w:hAnsi="Times New Roman" w:cs="Times New Roman"/>
          <w:sz w:val="24"/>
          <w:szCs w:val="24"/>
        </w:rPr>
        <w:t>S</w:t>
      </w:r>
      <w:r w:rsidRPr="00AA22FD">
        <w:rPr>
          <w:rFonts w:ascii="Times New Roman" w:hAnsi="Times New Roman" w:cs="Times New Roman"/>
          <w:sz w:val="24"/>
          <w:szCs w:val="24"/>
        </w:rPr>
        <w:t xml:space="preserve">patial autocorrelation is the tendency of values to be more related in nearby locations than in faraway locations. In most cases the values at one location are most likely to be influenced by the values at locations that are close by. Because spatial statistics can </w:t>
      </w:r>
      <w:r w:rsidRPr="00AA22FD">
        <w:rPr>
          <w:rFonts w:ascii="Times New Roman" w:hAnsi="Times New Roman" w:cs="Times New Roman"/>
          <w:sz w:val="24"/>
          <w:szCs w:val="24"/>
        </w:rPr>
        <w:lastRenderedPageBreak/>
        <w:t>account for spatial autocorrelation, it can be used to find geographic patterns and trends in the data (Environmental Systems Research Institute n.d.</w:t>
      </w:r>
      <w:r w:rsidR="00BC7D1E" w:rsidRPr="00AA22FD">
        <w:rPr>
          <w:rFonts w:ascii="Times New Roman" w:hAnsi="Times New Roman" w:cs="Times New Roman"/>
          <w:sz w:val="24"/>
          <w:szCs w:val="24"/>
        </w:rPr>
        <w:t xml:space="preserve"> b.</w:t>
      </w:r>
      <w:r w:rsidRPr="00AA22FD">
        <w:rPr>
          <w:rFonts w:ascii="Times New Roman" w:hAnsi="Times New Roman" w:cs="Times New Roman"/>
          <w:sz w:val="24"/>
          <w:szCs w:val="24"/>
        </w:rPr>
        <w:t xml:space="preserve">). Spatial autocorrelation can either be positive or negative. If the data shows evidence of positive spatial autocorrelation, it implies there are clusters that have a similar value </w:t>
      </w:r>
      <w:proofErr w:type="gramStart"/>
      <w:r w:rsidRPr="00AA22FD">
        <w:rPr>
          <w:rFonts w:ascii="Times New Roman" w:hAnsi="Times New Roman" w:cs="Times New Roman"/>
          <w:sz w:val="24"/>
          <w:szCs w:val="24"/>
        </w:rPr>
        <w:t>of</w:t>
      </w:r>
      <w:proofErr w:type="gramEnd"/>
      <w:r w:rsidRPr="00AA22FD">
        <w:rPr>
          <w:rFonts w:ascii="Times New Roman" w:hAnsi="Times New Roman" w:cs="Times New Roman"/>
          <w:sz w:val="24"/>
          <w:szCs w:val="24"/>
        </w:rPr>
        <w:t xml:space="preserve"> the variable being analyzed. If there is negative spatial autocorrelation found in the data, the variable being analyzed </w:t>
      </w:r>
      <w:r w:rsidR="000E0D69" w:rsidRPr="00AA22FD">
        <w:rPr>
          <w:rFonts w:ascii="Times New Roman" w:hAnsi="Times New Roman" w:cs="Times New Roman"/>
          <w:sz w:val="24"/>
          <w:szCs w:val="24"/>
        </w:rPr>
        <w:t>has</w:t>
      </w:r>
      <w:r w:rsidRPr="00AA22FD">
        <w:rPr>
          <w:rFonts w:ascii="Times New Roman" w:hAnsi="Times New Roman" w:cs="Times New Roman"/>
          <w:sz w:val="24"/>
          <w:szCs w:val="24"/>
        </w:rPr>
        <w:t xml:space="preserve"> dissimilar values. Global Moran’s I statistic is one of the most common ways to measure spatial autocorrelation. Global Moran’s I is presented in </w:t>
      </w:r>
      <w:r w:rsidR="004A43C1">
        <w:rPr>
          <w:rFonts w:ascii="Times New Roman" w:hAnsi="Times New Roman" w:cs="Times New Roman"/>
          <w:sz w:val="24"/>
          <w:szCs w:val="24"/>
        </w:rPr>
        <w:t>E</w:t>
      </w:r>
      <w:r w:rsidRPr="00AA22FD">
        <w:rPr>
          <w:rFonts w:ascii="Times New Roman" w:hAnsi="Times New Roman" w:cs="Times New Roman"/>
          <w:sz w:val="24"/>
          <w:szCs w:val="24"/>
        </w:rPr>
        <w:t xml:space="preserve">quation </w:t>
      </w:r>
      <w:r w:rsidR="00BA37A1">
        <w:rPr>
          <w:rFonts w:ascii="Times New Roman" w:hAnsi="Times New Roman" w:cs="Times New Roman"/>
          <w:sz w:val="24"/>
          <w:szCs w:val="24"/>
        </w:rPr>
        <w:t>(</w:t>
      </w:r>
      <w:r w:rsidRPr="00AA22FD">
        <w:rPr>
          <w:rFonts w:ascii="Times New Roman" w:hAnsi="Times New Roman" w:cs="Times New Roman"/>
          <w:sz w:val="24"/>
          <w:szCs w:val="24"/>
        </w:rPr>
        <w:t>1</w:t>
      </w:r>
      <w:r w:rsidR="00BA37A1">
        <w:rPr>
          <w:rFonts w:ascii="Times New Roman" w:hAnsi="Times New Roman" w:cs="Times New Roman"/>
          <w:sz w:val="24"/>
          <w:szCs w:val="24"/>
        </w:rPr>
        <w:t>)</w:t>
      </w:r>
      <w:r w:rsidR="00C0729F">
        <w:rPr>
          <w:rFonts w:ascii="Times New Roman" w:hAnsi="Times New Roman" w:cs="Times New Roman"/>
          <w:sz w:val="24"/>
          <w:szCs w:val="24"/>
        </w:rPr>
        <w:t>.</w:t>
      </w:r>
    </w:p>
    <w:p w14:paraId="1A03FAC7" w14:textId="09727CC7" w:rsidR="003C6189" w:rsidRPr="001406DC" w:rsidRDefault="00B50B9E" w:rsidP="00F2543D">
      <w:pPr>
        <w:spacing w:line="480" w:lineRule="auto"/>
        <w:rPr>
          <w:rFonts w:ascii="Times New Roman" w:hAnsi="Times New Roman" w:cs="Times New Roman"/>
          <w:sz w:val="24"/>
          <w:szCs w:val="24"/>
        </w:rPr>
      </w:pPr>
      <m:oMath>
        <m:r>
          <m:rPr>
            <m:sty m:val="p"/>
          </m:rPr>
          <w:rPr>
            <w:rFonts w:ascii="Cambria Math" w:hAnsi="Cambria Math" w:cs="Times New Roman"/>
            <w:sz w:val="28"/>
            <w:szCs w:val="28"/>
          </w:rPr>
          <m:t>Ι</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n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r>
                      <w:rPr>
                        <w:rFonts w:ascii="Cambria Math" w:hAnsi="Cambria Math" w:cs="Times New Roman"/>
                        <w:sz w:val="28"/>
                        <w:szCs w:val="28"/>
                      </w:rPr>
                      <m:t>ωij</m:t>
                    </m:r>
                    <m:d>
                      <m:dPr>
                        <m:ctrlPr>
                          <w:rPr>
                            <w:rFonts w:ascii="Cambria Math" w:hAnsi="Cambria Math" w:cs="Times New Roman"/>
                            <w:i/>
                            <w:sz w:val="28"/>
                            <w:szCs w:val="28"/>
                          </w:rPr>
                        </m:ctrlPr>
                      </m:dPr>
                      <m:e>
                        <m:r>
                          <w:rPr>
                            <w:rFonts w:ascii="Cambria Math" w:hAnsi="Cambria Math" w:cs="Times New Roman"/>
                            <w:sz w:val="28"/>
                            <w:szCs w:val="28"/>
                          </w:rPr>
                          <m:t>xi-x</m:t>
                        </m:r>
                      </m:e>
                    </m:d>
                    <m:r>
                      <w:rPr>
                        <w:rFonts w:ascii="Cambria Math" w:hAnsi="Cambria Math" w:cs="Times New Roman"/>
                        <w:sz w:val="28"/>
                        <w:szCs w:val="28"/>
                      </w:rPr>
                      <m:t xml:space="preserve">(xj- </m:t>
                    </m:r>
                    <m:bar>
                      <m:barPr>
                        <m:pos m:val="top"/>
                        <m:ctrlPr>
                          <w:rPr>
                            <w:rFonts w:ascii="Cambria Math" w:hAnsi="Cambria Math" w:cs="Times New Roman"/>
                            <w:i/>
                            <w:sz w:val="28"/>
                            <w:szCs w:val="28"/>
                          </w:rPr>
                        </m:ctrlPr>
                      </m:barPr>
                      <m:e>
                        <m:r>
                          <w:rPr>
                            <w:rFonts w:ascii="Cambria Math" w:hAnsi="Cambria Math" w:cs="Times New Roman"/>
                            <w:sz w:val="28"/>
                            <w:szCs w:val="28"/>
                          </w:rPr>
                          <m:t>x</m:t>
                        </m:r>
                      </m:e>
                    </m:bar>
                    <m:r>
                      <w:rPr>
                        <w:rFonts w:ascii="Cambria Math" w:hAnsi="Cambria Math" w:cs="Times New Roman"/>
                        <w:sz w:val="28"/>
                        <w:szCs w:val="28"/>
                      </w:rPr>
                      <m:t>)</m:t>
                    </m:r>
                  </m:e>
                </m:nary>
              </m:e>
            </m:nary>
            <m:r>
              <w:rPr>
                <w:rFonts w:ascii="Cambria Math" w:hAnsi="Cambria Math" w:cs="Times New Roman"/>
                <w:sz w:val="28"/>
                <w:szCs w:val="28"/>
              </w:rPr>
              <m:t xml:space="preserve"> </m:t>
            </m:r>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r>
                      <w:rPr>
                        <w:rFonts w:ascii="Cambria Math" w:hAnsi="Cambria Math" w:cs="Times New Roman"/>
                        <w:sz w:val="28"/>
                        <w:szCs w:val="28"/>
                      </w:rPr>
                      <m:t>ωij</m:t>
                    </m:r>
                  </m:e>
                </m:nary>
              </m:e>
            </m:nary>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 xml:space="preserve">(xi- </m:t>
                    </m:r>
                    <m:bar>
                      <m:barPr>
                        <m:pos m:val="top"/>
                        <m:ctrlPr>
                          <w:rPr>
                            <w:rFonts w:ascii="Cambria Math" w:hAnsi="Cambria Math" w:cs="Times New Roman"/>
                            <w:i/>
                            <w:sz w:val="28"/>
                            <w:szCs w:val="28"/>
                          </w:rPr>
                        </m:ctrlPr>
                      </m:barPr>
                      <m:e>
                        <m:r>
                          <w:rPr>
                            <w:rFonts w:ascii="Cambria Math" w:hAnsi="Cambria Math" w:cs="Times New Roman"/>
                            <w:sz w:val="28"/>
                            <w:szCs w:val="28"/>
                          </w:rPr>
                          <m:t>x</m:t>
                        </m:r>
                      </m:e>
                    </m:bar>
                    <m:r>
                      <w:rPr>
                        <w:rFonts w:ascii="Cambria Math" w:hAnsi="Cambria Math" w:cs="Times New Roman"/>
                        <w:sz w:val="28"/>
                        <w:szCs w:val="28"/>
                      </w:rPr>
                      <m:t>)</m:t>
                    </m:r>
                  </m:e>
                  <m:sup>
                    <m:r>
                      <w:rPr>
                        <w:rFonts w:ascii="Cambria Math" w:hAnsi="Cambria Math" w:cs="Times New Roman"/>
                        <w:sz w:val="28"/>
                        <w:szCs w:val="28"/>
                      </w:rPr>
                      <m:t>2</m:t>
                    </m:r>
                  </m:sup>
                </m:sSup>
              </m:e>
            </m:nary>
          </m:den>
        </m:f>
      </m:oMath>
      <w:r w:rsidR="001406DC" w:rsidRPr="00A3291B">
        <w:rPr>
          <w:rFonts w:ascii="Times New Roman" w:eastAsiaTheme="minorEastAsia" w:hAnsi="Times New Roman" w:cs="Times New Roman"/>
          <w:sz w:val="24"/>
          <w:szCs w:val="24"/>
        </w:rPr>
        <w:t xml:space="preserve">                        </w:t>
      </w:r>
      <w:r w:rsidR="00F2543D">
        <w:rPr>
          <w:rFonts w:ascii="Times New Roman" w:eastAsiaTheme="minorEastAsia" w:hAnsi="Times New Roman" w:cs="Times New Roman"/>
          <w:sz w:val="24"/>
          <w:szCs w:val="24"/>
        </w:rPr>
        <w:t xml:space="preserve">                   </w:t>
      </w:r>
      <w:r w:rsidR="001406DC" w:rsidRPr="00A3291B">
        <w:rPr>
          <w:rFonts w:ascii="Times New Roman" w:eastAsiaTheme="minorEastAsia" w:hAnsi="Times New Roman" w:cs="Times New Roman"/>
          <w:sz w:val="24"/>
          <w:szCs w:val="24"/>
        </w:rPr>
        <w:t xml:space="preserve">                             </w:t>
      </w:r>
      <w:r w:rsidR="00F2543D">
        <w:rPr>
          <w:rFonts w:ascii="Times New Roman" w:eastAsiaTheme="minorEastAsia" w:hAnsi="Times New Roman" w:cs="Times New Roman"/>
          <w:sz w:val="24"/>
          <w:szCs w:val="24"/>
        </w:rPr>
        <w:t xml:space="preserve">  </w:t>
      </w:r>
      <w:r w:rsidR="001406DC" w:rsidRPr="00A3291B">
        <w:rPr>
          <w:rFonts w:ascii="Times New Roman" w:eastAsiaTheme="minorEastAsia" w:hAnsi="Times New Roman" w:cs="Times New Roman"/>
          <w:sz w:val="24"/>
          <w:szCs w:val="24"/>
        </w:rPr>
        <w:t xml:space="preserve">      </w:t>
      </w:r>
      <w:r w:rsidR="001406DC">
        <w:rPr>
          <w:rFonts w:ascii="Times New Roman" w:eastAsiaTheme="minorEastAsia" w:hAnsi="Times New Roman" w:cs="Times New Roman"/>
          <w:sz w:val="24"/>
          <w:szCs w:val="24"/>
        </w:rPr>
        <w:t>Equation (1)</w:t>
      </w:r>
    </w:p>
    <w:p w14:paraId="35CA3D6C" w14:textId="5D85DAAD"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 xml:space="preserve">where n is the number of spatial units, xi is the value of the spatial unit,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AA22FD">
        <w:rPr>
          <w:rFonts w:ascii="Times New Roman" w:hAnsi="Times New Roman" w:cs="Times New Roman"/>
          <w:sz w:val="24"/>
          <w:szCs w:val="24"/>
        </w:rPr>
        <w:t xml:space="preserve"> is the average of the observations in the spatial units, and </w:t>
      </w:r>
      <m:oMath>
        <m:r>
          <w:rPr>
            <w:rFonts w:ascii="Cambria Math" w:hAnsi="Cambria Math" w:cs="Times New Roman"/>
            <w:sz w:val="24"/>
            <w:szCs w:val="24"/>
          </w:rPr>
          <m:t>ωij</m:t>
        </m:r>
      </m:oMath>
      <w:r w:rsidRPr="00AA22FD">
        <w:rPr>
          <w:rFonts w:ascii="Times New Roman" w:hAnsi="Times New Roman" w:cs="Times New Roman"/>
          <w:sz w:val="24"/>
          <w:szCs w:val="24"/>
        </w:rPr>
        <w:t xml:space="preserve"> is the spatial weight matrix (Wang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2023). It gives a numerical value to indicate the strength of spatial autocorrelation. The values range from -1 to 1. Values close to 1 indicate strong positive spatial autocorrelation whereas values close to -1 indicate strong negative spatial autocorrelation. Values that are close to zero indicate no spatial autocorrelation meaning the values are randomly distributed throughout the study area. An important part of Global Moran’s I is the construction of the spatial weights. The spatial weight accounts for the locations at smaller distances being expected to have similar values of the variable that is being analyzed. This can be done by assigning a distance-based weight for the distance between locations (</w:t>
      </w:r>
      <w:proofErr w:type="spellStart"/>
      <w:r w:rsidRPr="00AA22FD">
        <w:rPr>
          <w:rFonts w:ascii="Times New Roman" w:hAnsi="Times New Roman" w:cs="Times New Roman"/>
          <w:sz w:val="24"/>
          <w:szCs w:val="24"/>
        </w:rPr>
        <w:t>Iliopoulou</w:t>
      </w:r>
      <w:proofErr w:type="spellEnd"/>
      <w:r w:rsidRPr="00AA22FD">
        <w:rPr>
          <w:rFonts w:ascii="Times New Roman" w:hAnsi="Times New Roman" w:cs="Times New Roman"/>
          <w:sz w:val="24"/>
          <w:szCs w:val="24"/>
        </w:rPr>
        <w:t xml:space="preserve"> and </w:t>
      </w:r>
      <w:proofErr w:type="spellStart"/>
      <w:r w:rsidRPr="00AA22FD">
        <w:rPr>
          <w:rFonts w:ascii="Times New Roman" w:hAnsi="Times New Roman" w:cs="Times New Roman"/>
          <w:sz w:val="24"/>
          <w:szCs w:val="24"/>
        </w:rPr>
        <w:t>Feloni</w:t>
      </w:r>
      <w:proofErr w:type="spellEnd"/>
      <w:r w:rsidRPr="00AA22FD">
        <w:rPr>
          <w:rFonts w:ascii="Times New Roman" w:hAnsi="Times New Roman" w:cs="Times New Roman"/>
          <w:sz w:val="24"/>
          <w:szCs w:val="24"/>
        </w:rPr>
        <w:t xml:space="preserve"> 2022). This is commonly used for point data such as the inverse weighted distance method. Furthermore, Local Moran’s I and the </w:t>
      </w:r>
      <w:proofErr w:type="spellStart"/>
      <w:r w:rsidRPr="00AA22FD">
        <w:rPr>
          <w:rFonts w:ascii="Times New Roman" w:hAnsi="Times New Roman" w:cs="Times New Roman"/>
          <w:sz w:val="24"/>
          <w:szCs w:val="24"/>
        </w:rPr>
        <w:t>Getis</w:t>
      </w:r>
      <w:proofErr w:type="spellEnd"/>
      <w:r w:rsidRPr="00AA22FD">
        <w:rPr>
          <w:rFonts w:ascii="Times New Roman" w:hAnsi="Times New Roman" w:cs="Times New Roman"/>
          <w:sz w:val="24"/>
          <w:szCs w:val="24"/>
        </w:rPr>
        <w:t>-Ord Gi* are measures of local spatial autocorrelation. They indicate clusters of high or low values. This is also referred to as hot</w:t>
      </w:r>
      <w:r w:rsidR="005F2C5A" w:rsidRPr="00AA22FD">
        <w:rPr>
          <w:rFonts w:ascii="Times New Roman" w:hAnsi="Times New Roman" w:cs="Times New Roman"/>
          <w:sz w:val="24"/>
          <w:szCs w:val="24"/>
        </w:rPr>
        <w:t xml:space="preserve"> </w:t>
      </w:r>
      <w:r w:rsidRPr="00AA22FD">
        <w:rPr>
          <w:rFonts w:ascii="Times New Roman" w:hAnsi="Times New Roman" w:cs="Times New Roman"/>
          <w:sz w:val="24"/>
          <w:szCs w:val="24"/>
        </w:rPr>
        <w:t xml:space="preserve">spot analysis. Both </w:t>
      </w:r>
      <w:r w:rsidR="00001143" w:rsidRPr="00AA22FD">
        <w:rPr>
          <w:rFonts w:ascii="Times New Roman" w:hAnsi="Times New Roman" w:cs="Times New Roman"/>
          <w:sz w:val="24"/>
          <w:szCs w:val="24"/>
        </w:rPr>
        <w:t>s</w:t>
      </w:r>
      <w:r w:rsidRPr="00AA22FD">
        <w:rPr>
          <w:rFonts w:ascii="Times New Roman" w:hAnsi="Times New Roman" w:cs="Times New Roman"/>
          <w:sz w:val="24"/>
          <w:szCs w:val="24"/>
        </w:rPr>
        <w:t xml:space="preserve">patial autocorrelation and spatial clustering are similar. They are both concerned with finding spatial patterns in the data, but spatial clustering </w:t>
      </w:r>
      <w:r w:rsidRPr="00AA22FD">
        <w:rPr>
          <w:rFonts w:ascii="Times New Roman" w:hAnsi="Times New Roman" w:cs="Times New Roman"/>
          <w:sz w:val="24"/>
          <w:szCs w:val="24"/>
        </w:rPr>
        <w:lastRenderedPageBreak/>
        <w:t xml:space="preserve">identifies statistically significant areas of high or low clusters for a particular variable. It uses a distance and similarity measure </w:t>
      </w:r>
      <w:r w:rsidR="00221E7D" w:rsidRPr="00AA22FD">
        <w:rPr>
          <w:rFonts w:ascii="Times New Roman" w:hAnsi="Times New Roman" w:cs="Times New Roman"/>
          <w:sz w:val="24"/>
          <w:szCs w:val="24"/>
        </w:rPr>
        <w:t xml:space="preserve">to </w:t>
      </w:r>
      <w:r w:rsidRPr="00AA22FD">
        <w:rPr>
          <w:rFonts w:ascii="Times New Roman" w:hAnsi="Times New Roman" w:cs="Times New Roman"/>
          <w:sz w:val="24"/>
          <w:szCs w:val="24"/>
        </w:rPr>
        <w:t xml:space="preserve">group locations based on their proximity to each other and the similarity of the value of the variable being analyzed. </w:t>
      </w:r>
    </w:p>
    <w:p w14:paraId="2AA329FC" w14:textId="77777777"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In this study, global Moran’s I was used to determine if spatial autocorrelation exists. If positive spatial autocorrelation was found, hot spot analysis will be implemented to map the clusters of high and low values. This is important to gain a better understanding of the data. These techniques can give a visual presentation as to where housing prices are high and where they are low. </w:t>
      </w:r>
    </w:p>
    <w:p w14:paraId="508E628A" w14:textId="57342D80" w:rsidR="00B50B9E" w:rsidRPr="00A053F3" w:rsidRDefault="00B50B9E" w:rsidP="003C6189">
      <w:pPr>
        <w:spacing w:line="480" w:lineRule="auto"/>
        <w:rPr>
          <w:rFonts w:ascii="Times New Roman" w:hAnsi="Times New Roman" w:cs="Times New Roman"/>
          <w:b/>
          <w:bCs/>
          <w:i/>
          <w:iCs/>
          <w:sz w:val="24"/>
          <w:szCs w:val="24"/>
        </w:rPr>
      </w:pPr>
      <w:r w:rsidRPr="00A053F3">
        <w:rPr>
          <w:rFonts w:ascii="Times New Roman" w:hAnsi="Times New Roman" w:cs="Times New Roman"/>
          <w:b/>
          <w:bCs/>
          <w:sz w:val="24"/>
          <w:szCs w:val="24"/>
        </w:rPr>
        <w:t>3.</w:t>
      </w:r>
      <w:r w:rsidR="00AD3FE6" w:rsidRPr="00A053F3">
        <w:rPr>
          <w:rFonts w:ascii="Times New Roman" w:hAnsi="Times New Roman" w:cs="Times New Roman"/>
          <w:b/>
          <w:bCs/>
          <w:sz w:val="24"/>
          <w:szCs w:val="24"/>
        </w:rPr>
        <w:t>4</w:t>
      </w:r>
      <w:r w:rsidR="00C0729F" w:rsidRPr="00A053F3">
        <w:rPr>
          <w:rFonts w:ascii="Times New Roman" w:hAnsi="Times New Roman" w:cs="Times New Roman"/>
          <w:b/>
          <w:bCs/>
          <w:sz w:val="24"/>
          <w:szCs w:val="24"/>
        </w:rPr>
        <w:t>.</w:t>
      </w:r>
      <w:r w:rsidRPr="00A053F3">
        <w:rPr>
          <w:rFonts w:ascii="Times New Roman" w:hAnsi="Times New Roman" w:cs="Times New Roman"/>
          <w:b/>
          <w:bCs/>
          <w:i/>
          <w:iCs/>
          <w:sz w:val="24"/>
          <w:szCs w:val="24"/>
        </w:rPr>
        <w:t xml:space="preserve"> Regression models</w:t>
      </w:r>
    </w:p>
    <w:p w14:paraId="01BCE6AB" w14:textId="559A85F7" w:rsidR="003C6189" w:rsidRPr="00AA22FD" w:rsidRDefault="00B50B9E" w:rsidP="00E101B7">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The last step of this study is constructing a regression model to determine how geographic features affect house prices within the study area. Regression analysis examines the relationship between a dependent variable and one or more independent variables. Linear regression is perhaps the most common form of regression analysis. Linear regression assumes a linear relationship between the dependent and independent variables. The slope of the line in the equation represents the change in the dependent variable to the change in the independent variable. When more than one independent variable is used in the model, it is known as multiple linear regression. The equation is presented in </w:t>
      </w:r>
      <w:r w:rsidR="004A43C1">
        <w:rPr>
          <w:rFonts w:ascii="Times New Roman" w:hAnsi="Times New Roman" w:cs="Times New Roman"/>
          <w:sz w:val="24"/>
          <w:szCs w:val="24"/>
        </w:rPr>
        <w:t>E</w:t>
      </w:r>
      <w:r w:rsidRPr="00AA22FD">
        <w:rPr>
          <w:rFonts w:ascii="Times New Roman" w:hAnsi="Times New Roman" w:cs="Times New Roman"/>
          <w:sz w:val="24"/>
          <w:szCs w:val="24"/>
        </w:rPr>
        <w:t xml:space="preserve">quation </w:t>
      </w:r>
      <w:r w:rsidR="005E3416">
        <w:rPr>
          <w:rFonts w:ascii="Times New Roman" w:hAnsi="Times New Roman" w:cs="Times New Roman"/>
          <w:sz w:val="24"/>
          <w:szCs w:val="24"/>
        </w:rPr>
        <w:t>(</w:t>
      </w:r>
      <w:r w:rsidRPr="00AA22FD">
        <w:rPr>
          <w:rFonts w:ascii="Times New Roman" w:hAnsi="Times New Roman" w:cs="Times New Roman"/>
          <w:sz w:val="24"/>
          <w:szCs w:val="24"/>
        </w:rPr>
        <w:t>2</w:t>
      </w:r>
      <w:r w:rsidR="005E3416">
        <w:rPr>
          <w:rFonts w:ascii="Times New Roman" w:hAnsi="Times New Roman" w:cs="Times New Roman"/>
          <w:sz w:val="24"/>
          <w:szCs w:val="24"/>
        </w:rPr>
        <w:t>)</w:t>
      </w:r>
      <w:r w:rsidRPr="00AA22FD">
        <w:rPr>
          <w:rFonts w:ascii="Times New Roman" w:hAnsi="Times New Roman" w:cs="Times New Roman"/>
          <w:sz w:val="24"/>
          <w:szCs w:val="24"/>
        </w:rPr>
        <w:t xml:space="preserve">. </w:t>
      </w:r>
    </w:p>
    <w:p w14:paraId="2A09FE70" w14:textId="5C72D904" w:rsidR="00E101B7" w:rsidRPr="00A3291B" w:rsidRDefault="00B50B9E" w:rsidP="00E101B7">
      <w:pPr>
        <w:spacing w:line="480" w:lineRule="auto"/>
        <w:jc w:val="center"/>
        <w:rPr>
          <w:rFonts w:ascii="Times New Roman" w:hAnsi="Times New Roman" w:cs="Times New Roman"/>
          <w:sz w:val="24"/>
          <w:szCs w:val="24"/>
        </w:rPr>
      </w:pPr>
      <w:r w:rsidRPr="00AA22FD">
        <w:rPr>
          <w:rFonts w:ascii="Times New Roman" w:hAnsi="Times New Roman" w:cs="Times New Roman"/>
          <w:sz w:val="24"/>
          <w:szCs w:val="24"/>
        </w:rPr>
        <w:t xml:space="preserve">y = B0 + b1 * X1 + B2 * X2 + . . . Bn * </w:t>
      </w:r>
      <w:proofErr w:type="spellStart"/>
      <w:r w:rsidRPr="00AA22FD">
        <w:rPr>
          <w:rFonts w:ascii="Times New Roman" w:hAnsi="Times New Roman" w:cs="Times New Roman"/>
          <w:sz w:val="24"/>
          <w:szCs w:val="24"/>
        </w:rPr>
        <w:t>Xn</w:t>
      </w:r>
      <w:proofErr w:type="spellEnd"/>
      <w:r w:rsidRPr="00AA22FD">
        <w:rPr>
          <w:rFonts w:ascii="Times New Roman" w:hAnsi="Times New Roman" w:cs="Times New Roman"/>
          <w:sz w:val="24"/>
          <w:szCs w:val="24"/>
        </w:rPr>
        <w:t xml:space="preserve"> + e</w:t>
      </w:r>
      <w:r w:rsidR="00A3291B">
        <w:rPr>
          <w:rFonts w:ascii="Times New Roman" w:hAnsi="Times New Roman" w:cs="Times New Roman"/>
          <w:sz w:val="24"/>
          <w:szCs w:val="24"/>
        </w:rPr>
        <w:t xml:space="preserve">                                                            Equation (2)</w:t>
      </w:r>
    </w:p>
    <w:p w14:paraId="7FFD164F" w14:textId="04DB684B" w:rsidR="00B50B9E" w:rsidRPr="00AA22FD" w:rsidRDefault="00B50B9E" w:rsidP="00E101B7">
      <w:pPr>
        <w:spacing w:line="480" w:lineRule="auto"/>
        <w:rPr>
          <w:rFonts w:ascii="Times New Roman" w:hAnsi="Times New Roman" w:cs="Times New Roman"/>
          <w:sz w:val="24"/>
          <w:szCs w:val="24"/>
        </w:rPr>
      </w:pPr>
      <w:r w:rsidRPr="00AA22FD">
        <w:rPr>
          <w:rFonts w:ascii="Times New Roman" w:hAnsi="Times New Roman" w:cs="Times New Roman"/>
          <w:sz w:val="24"/>
          <w:szCs w:val="24"/>
        </w:rPr>
        <w:t>where Y is the dependent variable, B are the coefficients, X are the explanatory variables, and e is the random error term (Environmental Systems Research Institute n.d.</w:t>
      </w:r>
      <w:r w:rsidR="00BC7D1E" w:rsidRPr="00AA22FD">
        <w:rPr>
          <w:rFonts w:ascii="Times New Roman" w:hAnsi="Times New Roman" w:cs="Times New Roman"/>
          <w:sz w:val="24"/>
          <w:szCs w:val="24"/>
        </w:rPr>
        <w:t xml:space="preserve"> b.</w:t>
      </w:r>
      <w:r w:rsidRPr="00AA22FD">
        <w:rPr>
          <w:rFonts w:ascii="Times New Roman" w:hAnsi="Times New Roman" w:cs="Times New Roman"/>
          <w:sz w:val="24"/>
          <w:szCs w:val="24"/>
        </w:rPr>
        <w:t xml:space="preserve">). The coefficients explain the effect of the independent variables on the dependent variable. </w:t>
      </w:r>
    </w:p>
    <w:p w14:paraId="2B4DD760" w14:textId="017BE58D" w:rsidR="00B50B9E" w:rsidRPr="00AA22FD" w:rsidRDefault="00B50B9E" w:rsidP="003C618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3.</w:t>
      </w:r>
      <w:r w:rsidR="00AD3FE6">
        <w:rPr>
          <w:rFonts w:ascii="Times New Roman" w:hAnsi="Times New Roman" w:cs="Times New Roman"/>
          <w:b/>
          <w:bCs/>
          <w:sz w:val="24"/>
          <w:szCs w:val="24"/>
        </w:rPr>
        <w:t>4</w:t>
      </w:r>
      <w:r w:rsidRPr="00AA22FD">
        <w:rPr>
          <w:rFonts w:ascii="Times New Roman" w:hAnsi="Times New Roman" w:cs="Times New Roman"/>
          <w:b/>
          <w:bCs/>
          <w:sz w:val="24"/>
          <w:szCs w:val="24"/>
        </w:rPr>
        <w:t xml:space="preserve">.1. </w:t>
      </w:r>
      <w:r w:rsidRPr="00AA22FD">
        <w:rPr>
          <w:rFonts w:ascii="Times New Roman" w:hAnsi="Times New Roman" w:cs="Times New Roman"/>
          <w:b/>
          <w:bCs/>
          <w:i/>
          <w:iCs/>
          <w:sz w:val="24"/>
          <w:szCs w:val="24"/>
        </w:rPr>
        <w:t>Ordinary Least Squares (OLS)</w:t>
      </w:r>
    </w:p>
    <w:p w14:paraId="644C4F52" w14:textId="687A69BE"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lastRenderedPageBreak/>
        <w:t xml:space="preserve">A common form of multiple linear regression is OLS regression. OLS is a global model that estimates the difference between the predicted and actual values of the dependent variable </w:t>
      </w:r>
      <w:r w:rsidR="005F0B0B" w:rsidRPr="00AA22FD">
        <w:rPr>
          <w:rFonts w:ascii="Times New Roman" w:hAnsi="Times New Roman" w:cs="Times New Roman"/>
          <w:sz w:val="24"/>
          <w:szCs w:val="24"/>
        </w:rPr>
        <w:t>using</w:t>
      </w:r>
      <w:r w:rsidRPr="00AA22FD">
        <w:rPr>
          <w:rFonts w:ascii="Times New Roman" w:hAnsi="Times New Roman" w:cs="Times New Roman"/>
          <w:sz w:val="24"/>
          <w:szCs w:val="24"/>
        </w:rPr>
        <w:t xml:space="preserve"> the least squares method. OLS is presented in </w:t>
      </w:r>
      <w:r w:rsidR="004A43C1">
        <w:rPr>
          <w:rFonts w:ascii="Times New Roman" w:hAnsi="Times New Roman" w:cs="Times New Roman"/>
          <w:sz w:val="24"/>
          <w:szCs w:val="24"/>
        </w:rPr>
        <w:t>E</w:t>
      </w:r>
      <w:r w:rsidRPr="00AA22FD">
        <w:rPr>
          <w:rFonts w:ascii="Times New Roman" w:hAnsi="Times New Roman" w:cs="Times New Roman"/>
          <w:sz w:val="24"/>
          <w:szCs w:val="24"/>
        </w:rPr>
        <w:t xml:space="preserve">quation </w:t>
      </w:r>
      <w:r w:rsidR="005E3416">
        <w:rPr>
          <w:rFonts w:ascii="Times New Roman" w:hAnsi="Times New Roman" w:cs="Times New Roman"/>
          <w:sz w:val="24"/>
          <w:szCs w:val="24"/>
        </w:rPr>
        <w:t>(</w:t>
      </w:r>
      <w:r w:rsidRPr="00AA22FD">
        <w:rPr>
          <w:rFonts w:ascii="Times New Roman" w:hAnsi="Times New Roman" w:cs="Times New Roman"/>
          <w:sz w:val="24"/>
          <w:szCs w:val="24"/>
        </w:rPr>
        <w:t>3</w:t>
      </w:r>
      <w:r w:rsidR="005E3416">
        <w:rPr>
          <w:rFonts w:ascii="Times New Roman" w:hAnsi="Times New Roman" w:cs="Times New Roman"/>
          <w:sz w:val="24"/>
          <w:szCs w:val="24"/>
        </w:rPr>
        <w:t>)</w:t>
      </w:r>
      <w:r w:rsidR="00C0729F">
        <w:rPr>
          <w:rFonts w:ascii="Times New Roman" w:hAnsi="Times New Roman" w:cs="Times New Roman"/>
          <w:sz w:val="24"/>
          <w:szCs w:val="24"/>
        </w:rPr>
        <w:t>.</w:t>
      </w:r>
    </w:p>
    <w:p w14:paraId="5E8BE7A3" w14:textId="539F2ACD" w:rsidR="00B50B9E" w:rsidRPr="00AA22FD" w:rsidRDefault="00B50B9E" w:rsidP="00A3291B">
      <w:pPr>
        <w:spacing w:line="24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γi= β0+ βXi+ εi*i=1, 2,.,n</m:t>
        </m:r>
      </m:oMath>
      <w:r w:rsidR="00A3291B">
        <w:rPr>
          <w:rFonts w:ascii="Times New Roman" w:eastAsiaTheme="minorEastAsia" w:hAnsi="Times New Roman" w:cs="Times New Roman"/>
          <w:sz w:val="24"/>
          <w:szCs w:val="24"/>
        </w:rPr>
        <w:t xml:space="preserve">                                                                             Equation (3)</w:t>
      </w:r>
    </w:p>
    <w:p w14:paraId="724019DF" w14:textId="77777777" w:rsidR="003C6189" w:rsidRPr="00AA22FD" w:rsidRDefault="003C6189" w:rsidP="003C6189">
      <w:pPr>
        <w:spacing w:line="240" w:lineRule="auto"/>
        <w:jc w:val="center"/>
        <w:rPr>
          <w:rFonts w:ascii="Times New Roman" w:hAnsi="Times New Roman" w:cs="Times New Roman"/>
          <w:sz w:val="18"/>
          <w:szCs w:val="18"/>
        </w:rPr>
      </w:pPr>
    </w:p>
    <w:p w14:paraId="5EA3D377" w14:textId="7FA909DF" w:rsidR="00B50B9E" w:rsidRPr="00AA22FD" w:rsidRDefault="00221E7D"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w</w:t>
      </w:r>
      <w:r w:rsidR="00B50B9E" w:rsidRPr="00AA22FD">
        <w:rPr>
          <w:rFonts w:ascii="Times New Roman" w:hAnsi="Times New Roman" w:cs="Times New Roman"/>
          <w:sz w:val="24"/>
          <w:szCs w:val="24"/>
        </w:rPr>
        <w:t xml:space="preserve">here </w:t>
      </w:r>
      <m:oMath>
        <m:r>
          <w:rPr>
            <w:rFonts w:ascii="Cambria Math" w:hAnsi="Cambria Math" w:cs="Times New Roman"/>
            <w:sz w:val="24"/>
            <w:szCs w:val="24"/>
          </w:rPr>
          <m:t>γi</m:t>
        </m:r>
      </m:oMath>
      <w:r w:rsidR="00B50B9E" w:rsidRPr="00AA22FD">
        <w:rPr>
          <w:rFonts w:ascii="Times New Roman" w:hAnsi="Times New Roman" w:cs="Times New Roman"/>
          <w:sz w:val="24"/>
          <w:szCs w:val="24"/>
        </w:rPr>
        <w:t xml:space="preserve"> is the dependent variable, </w:t>
      </w:r>
      <m:oMath>
        <m:r>
          <w:rPr>
            <w:rFonts w:ascii="Cambria Math" w:hAnsi="Cambria Math" w:cs="Times New Roman"/>
            <w:sz w:val="24"/>
            <w:szCs w:val="24"/>
          </w:rPr>
          <m:t>β0</m:t>
        </m:r>
      </m:oMath>
      <w:r w:rsidR="00B50B9E" w:rsidRPr="00AA22FD">
        <w:rPr>
          <w:rFonts w:ascii="Times New Roman" w:eastAsiaTheme="minorEastAsia" w:hAnsi="Times New Roman" w:cs="Times New Roman"/>
          <w:sz w:val="24"/>
          <w:szCs w:val="24"/>
        </w:rPr>
        <w:t xml:space="preserve"> is the constant, </w:t>
      </w:r>
      <w:proofErr w:type="gramStart"/>
      <w:r w:rsidR="00B50B9E" w:rsidRPr="00AA22FD">
        <w:rPr>
          <w:rFonts w:ascii="Times New Roman" w:eastAsiaTheme="minorEastAsia" w:hAnsi="Times New Roman" w:cs="Times New Roman"/>
          <w:sz w:val="24"/>
          <w:szCs w:val="24"/>
        </w:rPr>
        <w:t>Xi</w:t>
      </w:r>
      <w:proofErr w:type="gramEnd"/>
      <w:r w:rsidR="00B50B9E" w:rsidRPr="00AA22FD">
        <w:rPr>
          <w:rFonts w:ascii="Times New Roman" w:eastAsiaTheme="minorEastAsia" w:hAnsi="Times New Roman" w:cs="Times New Roman"/>
          <w:sz w:val="24"/>
          <w:szCs w:val="24"/>
        </w:rPr>
        <w:t xml:space="preserve"> are the independent variables, </w:t>
      </w:r>
      <m:oMath>
        <m:r>
          <w:rPr>
            <w:rFonts w:ascii="Cambria Math" w:hAnsi="Cambria Math" w:cs="Times New Roman"/>
            <w:sz w:val="24"/>
            <w:szCs w:val="24"/>
          </w:rPr>
          <m:t>β</m:t>
        </m:r>
      </m:oMath>
      <w:r w:rsidR="00B50B9E" w:rsidRPr="00AA22FD">
        <w:rPr>
          <w:rFonts w:ascii="Times New Roman" w:eastAsiaTheme="minorEastAsia" w:hAnsi="Times New Roman" w:cs="Times New Roman"/>
          <w:sz w:val="24"/>
          <w:szCs w:val="24"/>
        </w:rPr>
        <w:t xml:space="preserve"> is regression coefficients, and </w:t>
      </w:r>
      <m:oMath>
        <m:r>
          <w:rPr>
            <w:rFonts w:ascii="Cambria Math" w:hAnsi="Cambria Math" w:cs="Times New Roman"/>
            <w:sz w:val="24"/>
            <w:szCs w:val="24"/>
          </w:rPr>
          <m:t>εi</m:t>
        </m:r>
      </m:oMath>
      <w:r w:rsidR="00B50B9E" w:rsidRPr="00AA22FD">
        <w:rPr>
          <w:rFonts w:ascii="Times New Roman" w:hAnsi="Times New Roman" w:cs="Times New Roman"/>
          <w:sz w:val="24"/>
          <w:szCs w:val="24"/>
        </w:rPr>
        <w:t xml:space="preserve"> is the error term (</w:t>
      </w:r>
      <w:proofErr w:type="spellStart"/>
      <w:r w:rsidR="00B50B9E" w:rsidRPr="00AA22FD">
        <w:rPr>
          <w:rFonts w:ascii="Times New Roman" w:hAnsi="Times New Roman" w:cs="Times New Roman"/>
          <w:sz w:val="24"/>
          <w:szCs w:val="24"/>
        </w:rPr>
        <w:t>Sisman</w:t>
      </w:r>
      <w:proofErr w:type="spellEnd"/>
      <w:r w:rsidR="00B50B9E" w:rsidRPr="00AA22FD">
        <w:rPr>
          <w:rFonts w:ascii="Times New Roman" w:hAnsi="Times New Roman" w:cs="Times New Roman"/>
          <w:sz w:val="24"/>
          <w:szCs w:val="24"/>
        </w:rPr>
        <w:t xml:space="preserve"> and </w:t>
      </w:r>
      <w:proofErr w:type="spellStart"/>
      <w:r w:rsidR="00B50B9E" w:rsidRPr="00AA22FD">
        <w:rPr>
          <w:rFonts w:ascii="Times New Roman" w:hAnsi="Times New Roman" w:cs="Times New Roman"/>
          <w:sz w:val="24"/>
          <w:szCs w:val="24"/>
        </w:rPr>
        <w:t>Aydinoglu</w:t>
      </w:r>
      <w:proofErr w:type="spellEnd"/>
      <w:r w:rsidR="00B50B9E" w:rsidRPr="00AA22FD">
        <w:rPr>
          <w:rFonts w:ascii="Times New Roman" w:hAnsi="Times New Roman" w:cs="Times New Roman"/>
          <w:sz w:val="24"/>
          <w:szCs w:val="24"/>
        </w:rPr>
        <w:t xml:space="preserve"> 2022). OLS is commonly used for its simplicity, flexibility, and ease of interpretation. While OLS has its advantages, it is inaccurate when multicollinearity is present. Multicollinearity is when two or more independent variables are highly correlated with each other. OLS also suffers from its assumption of the independence of the residuals. </w:t>
      </w:r>
      <w:r w:rsidR="006E54A0" w:rsidRPr="00AA22FD">
        <w:rPr>
          <w:rFonts w:ascii="Times New Roman" w:hAnsi="Times New Roman" w:cs="Times New Roman"/>
          <w:sz w:val="24"/>
          <w:szCs w:val="24"/>
        </w:rPr>
        <w:t xml:space="preserve">Meaning </w:t>
      </w:r>
      <w:r w:rsidR="00B50B9E" w:rsidRPr="00AA22FD">
        <w:rPr>
          <w:rFonts w:ascii="Times New Roman" w:hAnsi="Times New Roman" w:cs="Times New Roman"/>
          <w:sz w:val="24"/>
          <w:szCs w:val="24"/>
        </w:rPr>
        <w:t>the data are assumed to be independent from each other across the study area. This is a common problem when modeling geographic features since the data are often spatially autocorrelated. (</w:t>
      </w:r>
      <w:proofErr w:type="spellStart"/>
      <w:r w:rsidR="00B50B9E" w:rsidRPr="00AA22FD">
        <w:rPr>
          <w:rFonts w:ascii="Times New Roman" w:hAnsi="Times New Roman" w:cs="Times New Roman"/>
          <w:sz w:val="24"/>
          <w:szCs w:val="24"/>
        </w:rPr>
        <w:t>Iliopoulou</w:t>
      </w:r>
      <w:proofErr w:type="spellEnd"/>
      <w:r w:rsidR="00B50B9E" w:rsidRPr="00AA22FD">
        <w:rPr>
          <w:rFonts w:ascii="Times New Roman" w:hAnsi="Times New Roman" w:cs="Times New Roman"/>
          <w:sz w:val="24"/>
          <w:szCs w:val="24"/>
        </w:rPr>
        <w:t xml:space="preserve"> and </w:t>
      </w:r>
      <w:proofErr w:type="spellStart"/>
      <w:r w:rsidR="00B50B9E" w:rsidRPr="00AA22FD">
        <w:rPr>
          <w:rFonts w:ascii="Times New Roman" w:hAnsi="Times New Roman" w:cs="Times New Roman"/>
          <w:sz w:val="24"/>
          <w:szCs w:val="24"/>
        </w:rPr>
        <w:t>Feloni</w:t>
      </w:r>
      <w:proofErr w:type="spellEnd"/>
      <w:r w:rsidR="00B50B9E" w:rsidRPr="00AA22FD">
        <w:rPr>
          <w:rFonts w:ascii="Times New Roman" w:hAnsi="Times New Roman" w:cs="Times New Roman"/>
          <w:sz w:val="24"/>
          <w:szCs w:val="24"/>
        </w:rPr>
        <w:t xml:space="preserve"> 2022, </w:t>
      </w:r>
      <w:proofErr w:type="spellStart"/>
      <w:r w:rsidR="00B50B9E" w:rsidRPr="00AA22FD">
        <w:rPr>
          <w:rFonts w:ascii="Times New Roman" w:hAnsi="Times New Roman" w:cs="Times New Roman"/>
          <w:sz w:val="24"/>
          <w:szCs w:val="24"/>
        </w:rPr>
        <w:t>Sisman</w:t>
      </w:r>
      <w:proofErr w:type="spellEnd"/>
      <w:r w:rsidR="00B50B9E" w:rsidRPr="00AA22FD">
        <w:rPr>
          <w:rFonts w:ascii="Times New Roman" w:hAnsi="Times New Roman" w:cs="Times New Roman"/>
          <w:sz w:val="24"/>
          <w:szCs w:val="24"/>
        </w:rPr>
        <w:t xml:space="preserve"> and </w:t>
      </w:r>
      <w:proofErr w:type="spellStart"/>
      <w:r w:rsidR="00B50B9E" w:rsidRPr="00AA22FD">
        <w:rPr>
          <w:rFonts w:ascii="Times New Roman" w:hAnsi="Times New Roman" w:cs="Times New Roman"/>
          <w:sz w:val="24"/>
          <w:szCs w:val="24"/>
        </w:rPr>
        <w:t>Aydinoglu</w:t>
      </w:r>
      <w:proofErr w:type="spellEnd"/>
      <w:r w:rsidR="00B50B9E" w:rsidRPr="00AA22FD">
        <w:rPr>
          <w:rFonts w:ascii="Times New Roman" w:hAnsi="Times New Roman" w:cs="Times New Roman"/>
          <w:sz w:val="24"/>
          <w:szCs w:val="24"/>
        </w:rPr>
        <w:t xml:space="preserve"> 2022). </w:t>
      </w:r>
    </w:p>
    <w:p w14:paraId="4DF452C6" w14:textId="68494B28" w:rsidR="00B50B9E" w:rsidRPr="00AA22FD" w:rsidRDefault="00B50B9E" w:rsidP="003C6189">
      <w:pPr>
        <w:spacing w:line="480" w:lineRule="auto"/>
        <w:rPr>
          <w:rFonts w:ascii="Times New Roman" w:hAnsi="Times New Roman" w:cs="Times New Roman"/>
          <w:sz w:val="24"/>
          <w:szCs w:val="24"/>
        </w:rPr>
      </w:pPr>
      <w:r w:rsidRPr="00AA22FD">
        <w:rPr>
          <w:rFonts w:ascii="Times New Roman" w:hAnsi="Times New Roman" w:cs="Times New Roman"/>
          <w:sz w:val="24"/>
          <w:szCs w:val="24"/>
        </w:rPr>
        <w:tab/>
        <w:t xml:space="preserve">OLS is used in this study to examine the relationship between housing prices and geographic features. The coefficients will be examined to determine if they are statistically significant and to determine their strength and type of relationship with the dependent variable. The VIF of each explanatory variable will also be assessed to ensure that no variable has a VIF higher than 7.5. If a variable is found to have a 7.5 or higher VIF, it will be removed from the model. </w:t>
      </w:r>
      <w:r w:rsidR="00A82F22" w:rsidRPr="00AA22FD">
        <w:rPr>
          <w:rFonts w:ascii="Times New Roman" w:hAnsi="Times New Roman" w:cs="Times New Roman"/>
          <w:sz w:val="24"/>
          <w:szCs w:val="24"/>
        </w:rPr>
        <w:t xml:space="preserve">If the residuals </w:t>
      </w:r>
      <w:r w:rsidR="00BB6BD0" w:rsidRPr="00AA22FD">
        <w:rPr>
          <w:rFonts w:ascii="Times New Roman" w:hAnsi="Times New Roman" w:cs="Times New Roman"/>
          <w:sz w:val="24"/>
          <w:szCs w:val="24"/>
        </w:rPr>
        <w:t xml:space="preserve">are found to be clustered, a local spatial model will be implemented to further investigate the dependent variable. </w:t>
      </w:r>
    </w:p>
    <w:p w14:paraId="311847E7" w14:textId="7772AA85" w:rsidR="00B50B9E" w:rsidRPr="00AA22FD" w:rsidRDefault="00B50B9E" w:rsidP="003C6189">
      <w:pPr>
        <w:spacing w:line="480" w:lineRule="auto"/>
        <w:rPr>
          <w:rFonts w:ascii="Times New Roman" w:hAnsi="Times New Roman" w:cs="Times New Roman"/>
          <w:b/>
          <w:bCs/>
          <w:i/>
          <w:iCs/>
          <w:sz w:val="24"/>
          <w:szCs w:val="24"/>
        </w:rPr>
      </w:pPr>
      <w:r w:rsidRPr="00AA22FD">
        <w:rPr>
          <w:rFonts w:ascii="Times New Roman" w:hAnsi="Times New Roman" w:cs="Times New Roman"/>
          <w:b/>
          <w:bCs/>
          <w:sz w:val="24"/>
          <w:szCs w:val="24"/>
        </w:rPr>
        <w:t>3.</w:t>
      </w:r>
      <w:r w:rsidR="00AD3FE6">
        <w:rPr>
          <w:rFonts w:ascii="Times New Roman" w:hAnsi="Times New Roman" w:cs="Times New Roman"/>
          <w:b/>
          <w:bCs/>
          <w:sz w:val="24"/>
          <w:szCs w:val="24"/>
        </w:rPr>
        <w:t>4</w:t>
      </w:r>
      <w:r w:rsidRPr="00AA22FD">
        <w:rPr>
          <w:rFonts w:ascii="Times New Roman" w:hAnsi="Times New Roman" w:cs="Times New Roman"/>
          <w:b/>
          <w:bCs/>
          <w:sz w:val="24"/>
          <w:szCs w:val="24"/>
        </w:rPr>
        <w:t xml:space="preserve">.2. </w:t>
      </w:r>
      <w:r w:rsidRPr="00AA22FD">
        <w:rPr>
          <w:rFonts w:ascii="Times New Roman" w:hAnsi="Times New Roman" w:cs="Times New Roman"/>
          <w:b/>
          <w:bCs/>
          <w:i/>
          <w:iCs/>
          <w:sz w:val="24"/>
          <w:szCs w:val="24"/>
        </w:rPr>
        <w:t>Local spatial regression models</w:t>
      </w:r>
    </w:p>
    <w:p w14:paraId="2933CDCB" w14:textId="0A5E1D7E" w:rsidR="003C6189"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lastRenderedPageBreak/>
        <w:t xml:space="preserve">To overcome this problem, spatial regression models are commonly applied along with OLS in hedonic models </w:t>
      </w:r>
      <w:bookmarkStart w:id="0" w:name="_Hlk130746071"/>
      <w:r w:rsidRPr="00AA22FD">
        <w:rPr>
          <w:rFonts w:ascii="Times New Roman" w:hAnsi="Times New Roman" w:cs="Times New Roman"/>
          <w:sz w:val="24"/>
          <w:szCs w:val="24"/>
        </w:rPr>
        <w:t>(</w:t>
      </w:r>
      <w:proofErr w:type="spellStart"/>
      <w:r w:rsidRPr="00AA22FD">
        <w:rPr>
          <w:rFonts w:ascii="Times New Roman" w:hAnsi="Times New Roman" w:cs="Times New Roman"/>
          <w:sz w:val="24"/>
          <w:szCs w:val="24"/>
        </w:rPr>
        <w:t>Helbich</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2013, Zang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2019, Hong and </w:t>
      </w:r>
      <w:proofErr w:type="spellStart"/>
      <w:r w:rsidRPr="00AA22FD">
        <w:rPr>
          <w:rFonts w:ascii="Times New Roman" w:hAnsi="Times New Roman" w:cs="Times New Roman"/>
          <w:sz w:val="24"/>
          <w:szCs w:val="24"/>
        </w:rPr>
        <w:t>Yoo</w:t>
      </w:r>
      <w:proofErr w:type="spellEnd"/>
      <w:r w:rsidRPr="00AA22FD">
        <w:rPr>
          <w:rFonts w:ascii="Times New Roman" w:hAnsi="Times New Roman" w:cs="Times New Roman"/>
          <w:sz w:val="24"/>
          <w:szCs w:val="24"/>
        </w:rPr>
        <w:t xml:space="preserve"> 2020). </w:t>
      </w:r>
      <w:bookmarkEnd w:id="0"/>
      <w:r w:rsidRPr="00AA22FD">
        <w:rPr>
          <w:rFonts w:ascii="Times New Roman" w:hAnsi="Times New Roman" w:cs="Times New Roman"/>
          <w:sz w:val="24"/>
          <w:szCs w:val="24"/>
        </w:rPr>
        <w:t xml:space="preserve">Global models, such as OLS, assume that the relationship between the dependent and independent </w:t>
      </w:r>
      <w:r w:rsidR="00880387" w:rsidRPr="00AA22FD">
        <w:rPr>
          <w:rFonts w:ascii="Times New Roman" w:hAnsi="Times New Roman" w:cs="Times New Roman"/>
          <w:sz w:val="24"/>
          <w:szCs w:val="24"/>
        </w:rPr>
        <w:t>variables</w:t>
      </w:r>
      <w:r w:rsidRPr="00AA22FD">
        <w:rPr>
          <w:rFonts w:ascii="Times New Roman" w:hAnsi="Times New Roman" w:cs="Times New Roman"/>
          <w:sz w:val="24"/>
          <w:szCs w:val="24"/>
        </w:rPr>
        <w:t xml:space="preserve"> do not vary across the study area</w:t>
      </w:r>
      <w:r w:rsidR="00880387" w:rsidRPr="00AA22FD">
        <w:rPr>
          <w:rFonts w:ascii="Times New Roman" w:hAnsi="Times New Roman" w:cs="Times New Roman"/>
          <w:sz w:val="24"/>
          <w:szCs w:val="24"/>
        </w:rPr>
        <w:t>.</w:t>
      </w:r>
      <w:r w:rsidRPr="00AA22FD">
        <w:rPr>
          <w:rFonts w:ascii="Times New Roman" w:hAnsi="Times New Roman" w:cs="Times New Roman"/>
          <w:sz w:val="24"/>
          <w:szCs w:val="24"/>
        </w:rPr>
        <w:t xml:space="preserve"> </w:t>
      </w:r>
      <w:r w:rsidR="00880387" w:rsidRPr="00AA22FD">
        <w:rPr>
          <w:rFonts w:ascii="Times New Roman" w:hAnsi="Times New Roman" w:cs="Times New Roman"/>
          <w:sz w:val="24"/>
          <w:szCs w:val="24"/>
        </w:rPr>
        <w:t>However,</w:t>
      </w:r>
      <w:r w:rsidRPr="00AA22FD">
        <w:rPr>
          <w:rFonts w:ascii="Times New Roman" w:hAnsi="Times New Roman" w:cs="Times New Roman"/>
          <w:sz w:val="24"/>
          <w:szCs w:val="24"/>
        </w:rPr>
        <w:t xml:space="preserve"> local regression models, such as Geographically Weighted Regression (GWR), model this relationship while allowing for the geographic features to be nonstationary</w:t>
      </w:r>
      <w:r w:rsidRPr="00AA22FD">
        <w:rPr>
          <w:rFonts w:ascii="Times New Roman" w:hAnsi="Times New Roman" w:cs="Times New Roman"/>
          <w:i/>
          <w:iCs/>
          <w:sz w:val="24"/>
          <w:szCs w:val="24"/>
        </w:rPr>
        <w:t>.</w:t>
      </w:r>
      <w:r w:rsidRPr="00AA22FD">
        <w:rPr>
          <w:rFonts w:ascii="Times New Roman" w:hAnsi="Times New Roman" w:cs="Times New Roman"/>
          <w:sz w:val="24"/>
          <w:szCs w:val="24"/>
        </w:rPr>
        <w:t xml:space="preserve"> GWR is an extension of linear regression that uses a kernel weight to create local coefficients for each location within the study area (</w:t>
      </w:r>
      <w:proofErr w:type="spellStart"/>
      <w:r w:rsidRPr="00AA22FD">
        <w:rPr>
          <w:rFonts w:ascii="Times New Roman" w:hAnsi="Times New Roman" w:cs="Times New Roman"/>
          <w:sz w:val="24"/>
          <w:szCs w:val="24"/>
        </w:rPr>
        <w:t>Brunsdon</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 xml:space="preserve">et al. </w:t>
      </w:r>
      <w:r w:rsidRPr="00AA22FD">
        <w:rPr>
          <w:rFonts w:ascii="Times New Roman" w:hAnsi="Times New Roman" w:cs="Times New Roman"/>
          <w:sz w:val="24"/>
          <w:szCs w:val="24"/>
        </w:rPr>
        <w:t xml:space="preserve">1996). This gives features that are father away less weight while features that are closer together are given more weight. This is done through the local weight of each feature. </w:t>
      </w:r>
    </w:p>
    <w:p w14:paraId="0B8B37D2" w14:textId="5EDDB2D4" w:rsidR="00B50B9E" w:rsidRPr="00AA22FD" w:rsidRDefault="00B50B9E" w:rsidP="003C6189">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GWR creates a neighborhood, also known as bandwidth, for the construction of the local regression equation. The neighborhood can be defined by the number of neighbors or by a distance band. In GWR, there are two weighting schemes: Gaussian and </w:t>
      </w:r>
      <w:r w:rsidR="0049453B" w:rsidRPr="00AA22FD">
        <w:rPr>
          <w:rFonts w:ascii="Times New Roman" w:hAnsi="Times New Roman" w:cs="Times New Roman"/>
          <w:sz w:val="24"/>
          <w:szCs w:val="24"/>
        </w:rPr>
        <w:t>b</w:t>
      </w:r>
      <w:r w:rsidRPr="00AA22FD">
        <w:rPr>
          <w:rFonts w:ascii="Times New Roman" w:hAnsi="Times New Roman" w:cs="Times New Roman"/>
          <w:sz w:val="24"/>
          <w:szCs w:val="24"/>
        </w:rPr>
        <w:t xml:space="preserve">i-square. These are distance decay functions that control how weight decreases and distance increases. A Gaussian weighted scheme does this by gradually decreasing the weight as distance increases. Features that are far away will have a smaller weight, but the weight cannot reach zero. This is where Gaussian differs from </w:t>
      </w:r>
      <w:r w:rsidR="0049453B" w:rsidRPr="00AA22FD">
        <w:rPr>
          <w:rFonts w:ascii="Times New Roman" w:hAnsi="Times New Roman" w:cs="Times New Roman"/>
          <w:sz w:val="24"/>
          <w:szCs w:val="24"/>
        </w:rPr>
        <w:t>b</w:t>
      </w:r>
      <w:r w:rsidRPr="00AA22FD">
        <w:rPr>
          <w:rFonts w:ascii="Times New Roman" w:hAnsi="Times New Roman" w:cs="Times New Roman"/>
          <w:sz w:val="24"/>
          <w:szCs w:val="24"/>
        </w:rPr>
        <w:t xml:space="preserve">i-square. The bi-square weighted scheme is the same as </w:t>
      </w:r>
      <w:r w:rsidR="0049453B" w:rsidRPr="00AA22FD">
        <w:rPr>
          <w:rFonts w:ascii="Times New Roman" w:hAnsi="Times New Roman" w:cs="Times New Roman"/>
          <w:sz w:val="24"/>
          <w:szCs w:val="24"/>
        </w:rPr>
        <w:t>G</w:t>
      </w:r>
      <w:r w:rsidRPr="00AA22FD">
        <w:rPr>
          <w:rFonts w:ascii="Times New Roman" w:hAnsi="Times New Roman" w:cs="Times New Roman"/>
          <w:sz w:val="24"/>
          <w:szCs w:val="24"/>
        </w:rPr>
        <w:t>aussian but features outside of the neighborhood are given a weight of zero. This means that the features outside of the neighborhood will have no effect on the results (</w:t>
      </w:r>
      <w:proofErr w:type="spellStart"/>
      <w:r w:rsidRPr="00AA22FD">
        <w:rPr>
          <w:rFonts w:ascii="Times New Roman" w:hAnsi="Times New Roman" w:cs="Times New Roman"/>
          <w:sz w:val="24"/>
          <w:szCs w:val="24"/>
        </w:rPr>
        <w:t>Brunsdon</w:t>
      </w:r>
      <w:proofErr w:type="spellEnd"/>
      <w:r w:rsidRPr="00AA22FD">
        <w:rPr>
          <w:rFonts w:ascii="Times New Roman" w:hAnsi="Times New Roman" w:cs="Times New Roman"/>
          <w:sz w:val="24"/>
          <w:szCs w:val="24"/>
        </w:rPr>
        <w:t xml:space="preserve"> </w:t>
      </w:r>
      <w:r w:rsidRPr="00AA22FD">
        <w:rPr>
          <w:rFonts w:ascii="Times New Roman" w:hAnsi="Times New Roman" w:cs="Times New Roman"/>
          <w:i/>
          <w:iCs/>
          <w:sz w:val="24"/>
          <w:szCs w:val="24"/>
        </w:rPr>
        <w:t xml:space="preserve">et al. </w:t>
      </w:r>
      <w:r w:rsidRPr="00AA22FD">
        <w:rPr>
          <w:rFonts w:ascii="Times New Roman" w:hAnsi="Times New Roman" w:cs="Times New Roman"/>
          <w:sz w:val="24"/>
          <w:szCs w:val="24"/>
        </w:rPr>
        <w:t xml:space="preserve">1996). For housing price </w:t>
      </w:r>
      <w:r w:rsidR="0049453B" w:rsidRPr="00AA22FD">
        <w:rPr>
          <w:rFonts w:ascii="Times New Roman" w:hAnsi="Times New Roman" w:cs="Times New Roman"/>
          <w:sz w:val="24"/>
          <w:szCs w:val="24"/>
        </w:rPr>
        <w:t>m</w:t>
      </w:r>
      <w:r w:rsidRPr="00AA22FD">
        <w:rPr>
          <w:rFonts w:ascii="Times New Roman" w:hAnsi="Times New Roman" w:cs="Times New Roman"/>
          <w:sz w:val="24"/>
          <w:szCs w:val="24"/>
        </w:rPr>
        <w:t xml:space="preserve">odels, the bi-square method provides better results as shown by Yang </w:t>
      </w:r>
      <w:r w:rsidRPr="00AA22FD">
        <w:rPr>
          <w:rFonts w:ascii="Times New Roman" w:hAnsi="Times New Roman" w:cs="Times New Roman"/>
          <w:i/>
          <w:iCs/>
          <w:sz w:val="24"/>
          <w:szCs w:val="24"/>
        </w:rPr>
        <w:t>et al</w:t>
      </w:r>
      <w:r w:rsidRPr="00AA22FD">
        <w:rPr>
          <w:rFonts w:ascii="Times New Roman" w:hAnsi="Times New Roman" w:cs="Times New Roman"/>
          <w:sz w:val="24"/>
          <w:szCs w:val="24"/>
        </w:rPr>
        <w:t xml:space="preserve">. (2016). GWR can provide better results over global regression models when analyzing geographic relationships. However, GWR assumes that the local relationships of the features are constant throughout the study area and are measured at the same spatial scale (Fotheringham </w:t>
      </w:r>
      <w:r w:rsidRPr="00AA22FD">
        <w:rPr>
          <w:rFonts w:ascii="Times New Roman" w:hAnsi="Times New Roman" w:cs="Times New Roman"/>
          <w:i/>
          <w:iCs/>
          <w:sz w:val="24"/>
          <w:szCs w:val="24"/>
        </w:rPr>
        <w:t xml:space="preserve">et </w:t>
      </w:r>
      <w:r w:rsidRPr="00AA22FD">
        <w:rPr>
          <w:rFonts w:ascii="Times New Roman" w:hAnsi="Times New Roman" w:cs="Times New Roman"/>
          <w:i/>
          <w:iCs/>
          <w:sz w:val="24"/>
          <w:szCs w:val="24"/>
        </w:rPr>
        <w:lastRenderedPageBreak/>
        <w:t>al.</w:t>
      </w:r>
      <w:r w:rsidRPr="00AA22FD">
        <w:rPr>
          <w:rFonts w:ascii="Times New Roman" w:hAnsi="Times New Roman" w:cs="Times New Roman"/>
          <w:sz w:val="24"/>
          <w:szCs w:val="24"/>
        </w:rPr>
        <w:t xml:space="preserve"> 2017). Multiscale Geographically Weighted Regression (MGWR) expands on GWR by varying the bandwidth across the study area. MGWR is shown in </w:t>
      </w:r>
      <w:r w:rsidR="004A43C1">
        <w:rPr>
          <w:rFonts w:ascii="Times New Roman" w:hAnsi="Times New Roman" w:cs="Times New Roman"/>
          <w:sz w:val="24"/>
          <w:szCs w:val="24"/>
        </w:rPr>
        <w:t>E</w:t>
      </w:r>
      <w:r w:rsidRPr="00AA22FD">
        <w:rPr>
          <w:rFonts w:ascii="Times New Roman" w:hAnsi="Times New Roman" w:cs="Times New Roman"/>
          <w:sz w:val="24"/>
          <w:szCs w:val="24"/>
        </w:rPr>
        <w:t xml:space="preserve">quation </w:t>
      </w:r>
      <w:r w:rsidR="005E3416">
        <w:rPr>
          <w:rFonts w:ascii="Times New Roman" w:hAnsi="Times New Roman" w:cs="Times New Roman"/>
          <w:sz w:val="24"/>
          <w:szCs w:val="24"/>
        </w:rPr>
        <w:t>(</w:t>
      </w:r>
      <w:r w:rsidRPr="00AA22FD">
        <w:rPr>
          <w:rFonts w:ascii="Times New Roman" w:hAnsi="Times New Roman" w:cs="Times New Roman"/>
          <w:sz w:val="24"/>
          <w:szCs w:val="24"/>
        </w:rPr>
        <w:t>4</w:t>
      </w:r>
      <w:r w:rsidR="005E3416">
        <w:rPr>
          <w:rFonts w:ascii="Times New Roman" w:hAnsi="Times New Roman" w:cs="Times New Roman"/>
          <w:sz w:val="24"/>
          <w:szCs w:val="24"/>
        </w:rPr>
        <w:t>)</w:t>
      </w:r>
      <w:r w:rsidR="00C0729F">
        <w:rPr>
          <w:rFonts w:ascii="Times New Roman" w:hAnsi="Times New Roman" w:cs="Times New Roman"/>
          <w:sz w:val="24"/>
          <w:szCs w:val="24"/>
        </w:rPr>
        <w:t>.</w:t>
      </w:r>
    </w:p>
    <w:p w14:paraId="48D5661C" w14:textId="3DBB1750" w:rsidR="00463263" w:rsidRDefault="00B50B9E" w:rsidP="00463263">
      <w:pPr>
        <w:spacing w:line="24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γi=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m</m:t>
            </m:r>
          </m:sup>
          <m:e>
            <m:r>
              <w:rPr>
                <w:rFonts w:ascii="Cambria Math" w:hAnsi="Cambria Math" w:cs="Times New Roman"/>
                <w:sz w:val="24"/>
                <w:szCs w:val="24"/>
              </w:rPr>
              <m:t>βbwj</m:t>
            </m:r>
            <m:d>
              <m:dPr>
                <m:ctrlPr>
                  <w:rPr>
                    <w:rFonts w:ascii="Cambria Math" w:hAnsi="Cambria Math" w:cs="Times New Roman"/>
                    <w:i/>
                    <w:sz w:val="24"/>
                    <w:szCs w:val="24"/>
                  </w:rPr>
                </m:ctrlPr>
              </m:dPr>
              <m:e>
                <m:r>
                  <w:rPr>
                    <w:rFonts w:ascii="Cambria Math" w:hAnsi="Cambria Math" w:cs="Times New Roman"/>
                    <w:sz w:val="24"/>
                    <w:szCs w:val="24"/>
                  </w:rPr>
                  <m:t>ui, vi</m:t>
                </m:r>
              </m:e>
            </m:d>
            <m:r>
              <w:rPr>
                <w:rFonts w:ascii="Cambria Math" w:hAnsi="Cambria Math" w:cs="Times New Roman"/>
                <w:sz w:val="24"/>
                <w:szCs w:val="24"/>
              </w:rPr>
              <m:t>xjj+ εi</m:t>
            </m:r>
          </m:e>
        </m:nary>
      </m:oMath>
      <w:r w:rsidR="00A3291B">
        <w:rPr>
          <w:rFonts w:ascii="Times New Roman" w:eastAsiaTheme="minorEastAsia" w:hAnsi="Times New Roman" w:cs="Times New Roman"/>
          <w:sz w:val="24"/>
          <w:szCs w:val="24"/>
        </w:rPr>
        <w:t xml:space="preserve">                            </w:t>
      </w:r>
      <w:r w:rsidR="00E101B7">
        <w:rPr>
          <w:rFonts w:ascii="Times New Roman" w:eastAsiaTheme="minorEastAsia" w:hAnsi="Times New Roman" w:cs="Times New Roman"/>
          <w:sz w:val="24"/>
          <w:szCs w:val="24"/>
        </w:rPr>
        <w:t xml:space="preserve">                  </w:t>
      </w:r>
      <w:r w:rsidR="00A3291B">
        <w:rPr>
          <w:rFonts w:ascii="Times New Roman" w:eastAsiaTheme="minorEastAsia" w:hAnsi="Times New Roman" w:cs="Times New Roman"/>
          <w:sz w:val="24"/>
          <w:szCs w:val="24"/>
        </w:rPr>
        <w:t xml:space="preserve">                                    Equation (4)</w:t>
      </w:r>
    </w:p>
    <w:p w14:paraId="65464C2A" w14:textId="77777777" w:rsidR="00463263" w:rsidRDefault="00463263" w:rsidP="005D3745">
      <w:pPr>
        <w:spacing w:after="0" w:line="240" w:lineRule="auto"/>
        <w:jc w:val="center"/>
        <w:rPr>
          <w:rFonts w:ascii="Times New Roman" w:hAnsi="Times New Roman" w:cs="Times New Roman"/>
          <w:sz w:val="24"/>
          <w:szCs w:val="24"/>
        </w:rPr>
      </w:pPr>
    </w:p>
    <w:p w14:paraId="186D5BDD" w14:textId="7D76923F" w:rsidR="00B50B9E" w:rsidRPr="00AA22FD" w:rsidRDefault="00B50B9E" w:rsidP="003C6189">
      <w:pPr>
        <w:pStyle w:val="ListParagraph"/>
        <w:spacing w:line="480" w:lineRule="auto"/>
        <w:ind w:left="0"/>
        <w:rPr>
          <w:rFonts w:ascii="Times New Roman" w:hAnsi="Times New Roman" w:cs="Times New Roman"/>
          <w:sz w:val="24"/>
          <w:szCs w:val="24"/>
        </w:rPr>
      </w:pPr>
      <w:r w:rsidRPr="00AA22FD">
        <w:rPr>
          <w:rFonts w:ascii="Times New Roman" w:hAnsi="Times New Roman" w:cs="Times New Roman"/>
          <w:sz w:val="24"/>
          <w:szCs w:val="24"/>
        </w:rPr>
        <w:t xml:space="preserve">where </w:t>
      </w:r>
      <w:proofErr w:type="spellStart"/>
      <w:r w:rsidRPr="00AA22FD">
        <w:rPr>
          <w:rFonts w:ascii="Times New Roman" w:hAnsi="Times New Roman" w:cs="Times New Roman"/>
          <w:sz w:val="24"/>
          <w:szCs w:val="24"/>
        </w:rPr>
        <w:t>xjj</w:t>
      </w:r>
      <w:proofErr w:type="spellEnd"/>
      <w:r w:rsidRPr="00AA22FD">
        <w:rPr>
          <w:rFonts w:ascii="Times New Roman" w:hAnsi="Times New Roman" w:cs="Times New Roman"/>
          <w:sz w:val="24"/>
          <w:szCs w:val="24"/>
        </w:rPr>
        <w:t xml:space="preserve"> are the explanatory variables, </w:t>
      </w:r>
      <m:oMath>
        <m:r>
          <w:rPr>
            <w:rFonts w:ascii="Cambria Math" w:hAnsi="Cambria Math" w:cs="Times New Roman"/>
            <w:sz w:val="24"/>
            <w:szCs w:val="24"/>
          </w:rPr>
          <m:t>βbwj</m:t>
        </m:r>
      </m:oMath>
      <w:r w:rsidRPr="00AA22FD">
        <w:rPr>
          <w:rFonts w:ascii="Times New Roman" w:hAnsi="Times New Roman" w:cs="Times New Roman"/>
          <w:sz w:val="24"/>
          <w:szCs w:val="24"/>
        </w:rPr>
        <w:t xml:space="preserve"> is the bandwith, </w:t>
      </w:r>
      <m:oMath>
        <m:r>
          <w:rPr>
            <w:rFonts w:ascii="Cambria Math" w:hAnsi="Cambria Math" w:cs="Times New Roman"/>
            <w:sz w:val="24"/>
            <w:szCs w:val="24"/>
          </w:rPr>
          <m:t>ui, vi</m:t>
        </m:r>
      </m:oMath>
      <w:r w:rsidRPr="00AA22FD">
        <w:rPr>
          <w:rFonts w:ascii="Times New Roman" w:hAnsi="Times New Roman" w:cs="Times New Roman"/>
          <w:sz w:val="24"/>
          <w:szCs w:val="24"/>
        </w:rPr>
        <w:t xml:space="preserve"> are the coefficients, </w:t>
      </w:r>
      <m:oMath>
        <m:r>
          <w:rPr>
            <w:rFonts w:ascii="Cambria Math" w:hAnsi="Cambria Math" w:cs="Times New Roman"/>
            <w:sz w:val="24"/>
            <w:szCs w:val="24"/>
          </w:rPr>
          <m:t>γ</m:t>
        </m:r>
      </m:oMath>
      <w:r w:rsidRPr="00AA22FD">
        <w:rPr>
          <w:rFonts w:ascii="Times New Roman" w:hAnsi="Times New Roman" w:cs="Times New Roman"/>
          <w:sz w:val="24"/>
          <w:szCs w:val="24"/>
        </w:rPr>
        <w:t xml:space="preserve">i is the dependent variable, and </w:t>
      </w:r>
      <m:oMath>
        <m:r>
          <w:rPr>
            <w:rFonts w:ascii="Cambria Math" w:hAnsi="Cambria Math" w:cs="Times New Roman"/>
            <w:sz w:val="24"/>
            <w:szCs w:val="24"/>
          </w:rPr>
          <m:t>εi</m:t>
        </m:r>
      </m:oMath>
      <w:r w:rsidRPr="00AA22FD">
        <w:rPr>
          <w:rFonts w:ascii="Times New Roman" w:hAnsi="Times New Roman" w:cs="Times New Roman"/>
          <w:sz w:val="24"/>
          <w:szCs w:val="24"/>
        </w:rPr>
        <w:t xml:space="preserve"> is the error. MGWR allows each explanatory variable to have a different bandwidth. This is important to capture the changing spatial scale over the study area between the explanatory variables and the dependent variable. This can give MGWR an advantage over GWR to accurately estimate a local regression model. In this study, GWR and MGWR are used with the bi-square weighted scheme. A map of the coefficients for each explanatory variable will be examined to determine their significance across the study area. This is important to identify where each geographic feature has a significant impact on housing prices. </w:t>
      </w:r>
    </w:p>
    <w:p w14:paraId="6D20CBAB" w14:textId="77777777" w:rsidR="007E22A9" w:rsidRPr="00AA22FD" w:rsidRDefault="007E22A9" w:rsidP="007E22A9">
      <w:pPr>
        <w:spacing w:line="480" w:lineRule="auto"/>
        <w:rPr>
          <w:rFonts w:ascii="Times New Roman" w:hAnsi="Times New Roman" w:cs="Times New Roman"/>
          <w:b/>
          <w:bCs/>
          <w:sz w:val="24"/>
          <w:szCs w:val="24"/>
        </w:rPr>
      </w:pPr>
      <w:r w:rsidRPr="00AA22FD">
        <w:rPr>
          <w:rFonts w:ascii="Times New Roman" w:hAnsi="Times New Roman" w:cs="Times New Roman"/>
          <w:b/>
          <w:bCs/>
          <w:sz w:val="24"/>
          <w:szCs w:val="24"/>
        </w:rPr>
        <w:t xml:space="preserve">4. Results </w:t>
      </w:r>
    </w:p>
    <w:p w14:paraId="1E325C7B" w14:textId="77777777" w:rsidR="007E22A9" w:rsidRPr="00C0729F" w:rsidRDefault="007E22A9" w:rsidP="007E22A9">
      <w:pPr>
        <w:spacing w:line="480" w:lineRule="auto"/>
        <w:rPr>
          <w:rFonts w:ascii="Times New Roman" w:hAnsi="Times New Roman" w:cs="Times New Roman"/>
          <w:b/>
          <w:bCs/>
          <w:sz w:val="24"/>
          <w:szCs w:val="24"/>
        </w:rPr>
      </w:pPr>
      <w:r w:rsidRPr="00C0729F">
        <w:rPr>
          <w:rFonts w:ascii="Times New Roman" w:hAnsi="Times New Roman" w:cs="Times New Roman"/>
          <w:b/>
          <w:bCs/>
          <w:sz w:val="24"/>
          <w:szCs w:val="24"/>
        </w:rPr>
        <w:t xml:space="preserve">4.1. </w:t>
      </w:r>
      <w:r w:rsidRPr="00C0729F">
        <w:rPr>
          <w:rFonts w:ascii="Times New Roman" w:hAnsi="Times New Roman" w:cs="Times New Roman"/>
          <w:b/>
          <w:bCs/>
          <w:i/>
          <w:iCs/>
          <w:sz w:val="24"/>
          <w:szCs w:val="24"/>
        </w:rPr>
        <w:t>Spatial autocorrelation</w:t>
      </w:r>
      <w:r w:rsidRPr="00C0729F">
        <w:rPr>
          <w:rFonts w:ascii="Times New Roman" w:hAnsi="Times New Roman" w:cs="Times New Roman"/>
          <w:b/>
          <w:bCs/>
          <w:sz w:val="24"/>
          <w:szCs w:val="24"/>
        </w:rPr>
        <w:t xml:space="preserve"> </w:t>
      </w:r>
    </w:p>
    <w:p w14:paraId="2B1D8A3F" w14:textId="15479B21" w:rsidR="001923C1" w:rsidRDefault="001923C1" w:rsidP="007E22A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Using Global </w:t>
      </w:r>
      <w:proofErr w:type="gramStart"/>
      <w:r>
        <w:rPr>
          <w:rFonts w:ascii="Times New Roman" w:hAnsi="Times New Roman" w:cs="Times New Roman"/>
          <w:sz w:val="24"/>
          <w:szCs w:val="24"/>
        </w:rPr>
        <w:t>Moran’s</w:t>
      </w:r>
      <w:proofErr w:type="gramEnd"/>
      <w:r>
        <w:rPr>
          <w:rFonts w:ascii="Times New Roman" w:hAnsi="Times New Roman" w:cs="Times New Roman"/>
          <w:sz w:val="24"/>
          <w:szCs w:val="24"/>
        </w:rPr>
        <w:t xml:space="preserve"> I, the spatial autocorrelation was assessed with price as the input field and inverse distance as the conceptualization of spatial relationships. The null hypothesis for this test is that features area not spatially correlated and are randomly distributed. </w:t>
      </w:r>
      <w:r w:rsidR="00192ADC" w:rsidRPr="00AA22FD">
        <w:rPr>
          <w:rFonts w:ascii="Times New Roman" w:hAnsi="Times New Roman" w:cs="Times New Roman"/>
          <w:sz w:val="24"/>
          <w:szCs w:val="24"/>
        </w:rPr>
        <w:t>The Moran’s Index was .521306, the z-score was 169.406376, and the distance threshold was set to 2472.27 U.S. feet.</w:t>
      </w:r>
      <w:r w:rsidR="00C24282">
        <w:rPr>
          <w:rFonts w:ascii="Times New Roman" w:hAnsi="Times New Roman" w:cs="Times New Roman"/>
          <w:sz w:val="24"/>
          <w:szCs w:val="24"/>
        </w:rPr>
        <w:t xml:space="preserve"> </w:t>
      </w:r>
      <w:r w:rsidR="00192ADC">
        <w:rPr>
          <w:rFonts w:ascii="Times New Roman" w:hAnsi="Times New Roman" w:cs="Times New Roman"/>
          <w:sz w:val="24"/>
          <w:szCs w:val="24"/>
        </w:rPr>
        <w:t xml:space="preserve">These values led to the rejection of the null hypothesis, indicating that the values are spatially autocorrelated. </w:t>
      </w:r>
    </w:p>
    <w:p w14:paraId="10375CCA" w14:textId="77777777" w:rsidR="00C24282" w:rsidRDefault="008F252C" w:rsidP="00C24282">
      <w:pPr>
        <w:spacing w:line="480" w:lineRule="auto"/>
        <w:rPr>
          <w:rFonts w:ascii="Times New Roman" w:hAnsi="Times New Roman" w:cs="Times New Roman"/>
          <w:b/>
          <w:bCs/>
          <w:i/>
          <w:iCs/>
          <w:sz w:val="24"/>
          <w:szCs w:val="24"/>
        </w:rPr>
      </w:pPr>
      <w:r w:rsidRPr="00AA22FD">
        <w:rPr>
          <w:rFonts w:ascii="Times New Roman" w:hAnsi="Times New Roman" w:cs="Times New Roman"/>
          <w:b/>
          <w:bCs/>
          <w:sz w:val="24"/>
          <w:szCs w:val="24"/>
        </w:rPr>
        <w:t xml:space="preserve">4.2. </w:t>
      </w:r>
      <w:r w:rsidRPr="00AA22FD">
        <w:rPr>
          <w:rFonts w:ascii="Times New Roman" w:hAnsi="Times New Roman" w:cs="Times New Roman"/>
          <w:b/>
          <w:bCs/>
          <w:i/>
          <w:iCs/>
          <w:sz w:val="24"/>
          <w:szCs w:val="24"/>
        </w:rPr>
        <w:t>Hot spot analysis</w:t>
      </w:r>
    </w:p>
    <w:p w14:paraId="5E2644AD" w14:textId="0C9C14FF" w:rsidR="00C450EA" w:rsidRDefault="003B316F" w:rsidP="00C24282">
      <w:pPr>
        <w:spacing w:line="480" w:lineRule="auto"/>
        <w:ind w:firstLine="720"/>
        <w:rPr>
          <w:rFonts w:ascii="Times New Roman" w:hAnsi="Times New Roman" w:cs="Times New Roman"/>
          <w:b/>
          <w:bCs/>
          <w:i/>
          <w:iCs/>
          <w:sz w:val="24"/>
          <w:szCs w:val="24"/>
        </w:rPr>
      </w:pPr>
      <w:r w:rsidRPr="00AA22FD">
        <w:rPr>
          <w:rFonts w:ascii="Times New Roman" w:hAnsi="Times New Roman" w:cs="Times New Roman"/>
          <w:sz w:val="24"/>
          <w:szCs w:val="24"/>
        </w:rPr>
        <w:lastRenderedPageBreak/>
        <w:t>Hot spot analysis</w:t>
      </w:r>
      <w:r w:rsidR="007E22A9" w:rsidRPr="00AA22FD">
        <w:rPr>
          <w:rFonts w:ascii="Times New Roman" w:hAnsi="Times New Roman" w:cs="Times New Roman"/>
          <w:sz w:val="24"/>
          <w:szCs w:val="24"/>
        </w:rPr>
        <w:t xml:space="preserve"> gives the ability to identify hot spots and cold spots for a selected variable. Price was used for </w:t>
      </w:r>
      <w:r w:rsidRPr="00AA22FD">
        <w:rPr>
          <w:rFonts w:ascii="Times New Roman" w:hAnsi="Times New Roman" w:cs="Times New Roman"/>
          <w:sz w:val="24"/>
          <w:szCs w:val="24"/>
        </w:rPr>
        <w:t xml:space="preserve">the </w:t>
      </w:r>
      <w:r w:rsidR="007E22A9" w:rsidRPr="00AA22FD">
        <w:rPr>
          <w:rFonts w:ascii="Times New Roman" w:hAnsi="Times New Roman" w:cs="Times New Roman"/>
          <w:sz w:val="24"/>
          <w:szCs w:val="24"/>
        </w:rPr>
        <w:t xml:space="preserve">input field and the inverse distance was used as the conceptualization of spatial relationships. Inverse distance decreases the importance of an observation when distance increases. Because of this trait, inverse distance was deemed to be the most appropriate for this study. This method was also used by </w:t>
      </w:r>
      <w:proofErr w:type="spellStart"/>
      <w:r w:rsidR="007E22A9" w:rsidRPr="00AA22FD">
        <w:rPr>
          <w:rFonts w:ascii="Times New Roman" w:hAnsi="Times New Roman" w:cs="Times New Roman"/>
          <w:sz w:val="24"/>
          <w:szCs w:val="24"/>
        </w:rPr>
        <w:t>Iliopoulou</w:t>
      </w:r>
      <w:proofErr w:type="spellEnd"/>
      <w:r w:rsidR="007E22A9" w:rsidRPr="00AA22FD">
        <w:rPr>
          <w:rFonts w:ascii="Times New Roman" w:hAnsi="Times New Roman" w:cs="Times New Roman"/>
          <w:sz w:val="24"/>
          <w:szCs w:val="24"/>
        </w:rPr>
        <w:t xml:space="preserve"> and </w:t>
      </w:r>
      <w:proofErr w:type="spellStart"/>
      <w:r w:rsidR="007E22A9" w:rsidRPr="00AA22FD">
        <w:rPr>
          <w:rFonts w:ascii="Times New Roman" w:hAnsi="Times New Roman" w:cs="Times New Roman"/>
          <w:sz w:val="24"/>
          <w:szCs w:val="24"/>
        </w:rPr>
        <w:t>Feloni</w:t>
      </w:r>
      <w:proofErr w:type="spellEnd"/>
      <w:r w:rsidR="007E22A9" w:rsidRPr="00AA22FD">
        <w:rPr>
          <w:rFonts w:ascii="Times New Roman" w:hAnsi="Times New Roman" w:cs="Times New Roman"/>
          <w:sz w:val="24"/>
          <w:szCs w:val="24"/>
        </w:rPr>
        <w:t xml:space="preserve"> (2022). The results can be seen in </w:t>
      </w:r>
      <w:r w:rsidR="00DE5E4A">
        <w:rPr>
          <w:rFonts w:ascii="Times New Roman" w:hAnsi="Times New Roman" w:cs="Times New Roman"/>
          <w:sz w:val="24"/>
          <w:szCs w:val="24"/>
        </w:rPr>
        <w:t>F</w:t>
      </w:r>
      <w:r w:rsidR="007E22A9" w:rsidRPr="00AA22FD">
        <w:rPr>
          <w:rFonts w:ascii="Times New Roman" w:hAnsi="Times New Roman" w:cs="Times New Roman"/>
          <w:sz w:val="24"/>
          <w:szCs w:val="24"/>
        </w:rPr>
        <w:t xml:space="preserve">igure </w:t>
      </w:r>
      <w:r w:rsidR="00C62B4B">
        <w:rPr>
          <w:rFonts w:ascii="Times New Roman" w:hAnsi="Times New Roman" w:cs="Times New Roman"/>
          <w:sz w:val="24"/>
          <w:szCs w:val="24"/>
        </w:rPr>
        <w:t>3</w:t>
      </w:r>
      <w:r w:rsidR="007E22A9" w:rsidRPr="00AA22FD">
        <w:rPr>
          <w:rFonts w:ascii="Times New Roman" w:hAnsi="Times New Roman" w:cs="Times New Roman"/>
          <w:sz w:val="24"/>
          <w:szCs w:val="24"/>
        </w:rPr>
        <w:t>. First, hot spot analysis (</w:t>
      </w:r>
      <w:proofErr w:type="spellStart"/>
      <w:r w:rsidR="007E22A9" w:rsidRPr="00AA22FD">
        <w:rPr>
          <w:rFonts w:ascii="Times New Roman" w:hAnsi="Times New Roman" w:cs="Times New Roman"/>
          <w:sz w:val="24"/>
          <w:szCs w:val="24"/>
        </w:rPr>
        <w:t>Getis</w:t>
      </w:r>
      <w:proofErr w:type="spellEnd"/>
      <w:r w:rsidR="007E22A9" w:rsidRPr="00AA22FD">
        <w:rPr>
          <w:rFonts w:ascii="Times New Roman" w:hAnsi="Times New Roman" w:cs="Times New Roman"/>
          <w:sz w:val="24"/>
          <w:szCs w:val="24"/>
        </w:rPr>
        <w:t>-Ord-Gi*) was examined for each house in the study area. The hot spo</w:t>
      </w:r>
      <w:r w:rsidRPr="00AA22FD">
        <w:rPr>
          <w:rFonts w:ascii="Times New Roman" w:hAnsi="Times New Roman" w:cs="Times New Roman"/>
          <w:sz w:val="24"/>
          <w:szCs w:val="24"/>
        </w:rPr>
        <w:t>ts</w:t>
      </w:r>
      <w:r w:rsidR="007E22A9" w:rsidRPr="00AA22FD">
        <w:rPr>
          <w:rFonts w:ascii="Times New Roman" w:hAnsi="Times New Roman" w:cs="Times New Roman"/>
          <w:sz w:val="24"/>
          <w:szCs w:val="24"/>
        </w:rPr>
        <w:t xml:space="preserve"> are located primarily in three locations: Downtown St. Petersburg, Clearwater Beach, and on the barrier island. There are also several cold spots </w:t>
      </w:r>
      <w:r w:rsidR="008F252C" w:rsidRPr="00AA22FD">
        <w:rPr>
          <w:rFonts w:ascii="Times New Roman" w:hAnsi="Times New Roman" w:cs="Times New Roman"/>
          <w:sz w:val="24"/>
          <w:szCs w:val="24"/>
        </w:rPr>
        <w:t>identified throughout the county. These cold spots were identified as either condos or model homes.</w:t>
      </w:r>
      <w:r w:rsidR="008F252C">
        <w:rPr>
          <w:rFonts w:ascii="Times New Roman" w:hAnsi="Times New Roman" w:cs="Times New Roman"/>
          <w:sz w:val="24"/>
          <w:szCs w:val="24"/>
        </w:rPr>
        <w:t xml:space="preserve"> </w:t>
      </w:r>
      <w:r w:rsidR="008F252C" w:rsidRPr="00AA22FD">
        <w:rPr>
          <w:rFonts w:ascii="Times New Roman" w:hAnsi="Times New Roman" w:cs="Times New Roman"/>
          <w:sz w:val="24"/>
          <w:szCs w:val="24"/>
        </w:rPr>
        <w:t xml:space="preserve">This is due to their small size in square footage, acreage, </w:t>
      </w:r>
      <w:proofErr w:type="gramStart"/>
      <w:r w:rsidR="008F252C" w:rsidRPr="00AA22FD">
        <w:rPr>
          <w:rFonts w:ascii="Times New Roman" w:hAnsi="Times New Roman" w:cs="Times New Roman"/>
          <w:sz w:val="24"/>
          <w:szCs w:val="24"/>
        </w:rPr>
        <w:t>and being</w:t>
      </w:r>
      <w:proofErr w:type="gramEnd"/>
      <w:r w:rsidR="008F252C" w:rsidRPr="00AA22FD">
        <w:rPr>
          <w:rFonts w:ascii="Times New Roman" w:hAnsi="Times New Roman" w:cs="Times New Roman"/>
          <w:sz w:val="24"/>
          <w:szCs w:val="24"/>
        </w:rPr>
        <w:t xml:space="preserve"> older homes.</w:t>
      </w:r>
      <w:r w:rsidR="008F252C">
        <w:rPr>
          <w:rFonts w:ascii="Times New Roman" w:hAnsi="Times New Roman" w:cs="Times New Roman"/>
          <w:sz w:val="24"/>
          <w:szCs w:val="24"/>
        </w:rPr>
        <w:t xml:space="preserve"> </w:t>
      </w:r>
      <w:r w:rsidR="008F252C" w:rsidRPr="00AA22FD">
        <w:rPr>
          <w:rFonts w:ascii="Times New Roman" w:hAnsi="Times New Roman" w:cs="Times New Roman"/>
          <w:sz w:val="24"/>
          <w:szCs w:val="24"/>
        </w:rPr>
        <w:t>For example, the cold spot that was identified located just north of St. Petersburg is a mobile home park.</w:t>
      </w:r>
      <w:r w:rsidR="008F252C">
        <w:rPr>
          <w:rFonts w:ascii="Times New Roman" w:hAnsi="Times New Roman" w:cs="Times New Roman"/>
          <w:sz w:val="24"/>
          <w:szCs w:val="24"/>
        </w:rPr>
        <w:t xml:space="preserve"> </w:t>
      </w:r>
      <w:r w:rsidR="008F252C" w:rsidRPr="00AA22FD">
        <w:rPr>
          <w:rFonts w:ascii="Times New Roman" w:hAnsi="Times New Roman" w:cs="Times New Roman"/>
          <w:sz w:val="24"/>
          <w:szCs w:val="24"/>
        </w:rPr>
        <w:t>These houses have an average age of 40 years old, zero acres, and an average of just under 1,000 square feet.</w:t>
      </w:r>
      <w:r w:rsidR="008F252C">
        <w:rPr>
          <w:rFonts w:ascii="Times New Roman" w:hAnsi="Times New Roman" w:cs="Times New Roman"/>
          <w:sz w:val="24"/>
          <w:szCs w:val="24"/>
        </w:rPr>
        <w:t xml:space="preserve"> </w:t>
      </w:r>
      <w:r w:rsidR="008F252C" w:rsidRPr="00AA22FD">
        <w:rPr>
          <w:rFonts w:ascii="Times New Roman" w:hAnsi="Times New Roman" w:cs="Times New Roman"/>
          <w:sz w:val="24"/>
          <w:szCs w:val="24"/>
        </w:rPr>
        <w:t xml:space="preserve">Another example can be seen in </w:t>
      </w:r>
      <w:r w:rsidR="00B13CB5">
        <w:rPr>
          <w:rFonts w:ascii="Times New Roman" w:hAnsi="Times New Roman" w:cs="Times New Roman"/>
          <w:sz w:val="24"/>
          <w:szCs w:val="24"/>
        </w:rPr>
        <w:t>southwest of Clearwater</w:t>
      </w:r>
      <w:r w:rsidR="008F252C" w:rsidRPr="00AA22FD">
        <w:rPr>
          <w:rFonts w:ascii="Times New Roman" w:hAnsi="Times New Roman" w:cs="Times New Roman"/>
          <w:sz w:val="24"/>
          <w:szCs w:val="24"/>
        </w:rPr>
        <w:t xml:space="preserve"> </w:t>
      </w:r>
      <w:r w:rsidR="00B13CB5" w:rsidRPr="00AA22FD">
        <w:rPr>
          <w:rFonts w:ascii="Times New Roman" w:hAnsi="Times New Roman" w:cs="Times New Roman"/>
          <w:sz w:val="24"/>
          <w:szCs w:val="24"/>
        </w:rPr>
        <w:t>with a condominium</w:t>
      </w:r>
      <w:r w:rsidR="00C450EA">
        <w:rPr>
          <w:rFonts w:ascii="Times New Roman" w:hAnsi="Times New Roman" w:cs="Times New Roman"/>
          <w:sz w:val="24"/>
          <w:szCs w:val="24"/>
        </w:rPr>
        <w:t xml:space="preserve"> </w:t>
      </w:r>
      <w:r w:rsidR="00C450EA" w:rsidRPr="00AA22FD">
        <w:rPr>
          <w:rFonts w:ascii="Times New Roman" w:hAnsi="Times New Roman" w:cs="Times New Roman"/>
          <w:sz w:val="24"/>
          <w:szCs w:val="24"/>
        </w:rPr>
        <w:t>complex</w:t>
      </w:r>
      <w:r w:rsidR="00C450EA">
        <w:rPr>
          <w:rFonts w:ascii="Times New Roman" w:hAnsi="Times New Roman" w:cs="Times New Roman"/>
          <w:sz w:val="24"/>
          <w:szCs w:val="24"/>
        </w:rPr>
        <w:t>. These</w:t>
      </w:r>
      <w:r w:rsidR="00C450EA" w:rsidRPr="00AA22FD">
        <w:rPr>
          <w:rFonts w:ascii="Times New Roman" w:hAnsi="Times New Roman" w:cs="Times New Roman"/>
          <w:sz w:val="24"/>
          <w:szCs w:val="24"/>
        </w:rPr>
        <w:t xml:space="preserve"> homes have an average age of 47 years, zero acres, and an average of 775 square feet. </w:t>
      </w:r>
    </w:p>
    <w:p w14:paraId="6A214F36" w14:textId="67C726BE" w:rsidR="00C450EA" w:rsidRPr="00C450EA" w:rsidRDefault="00C450EA" w:rsidP="00C450EA">
      <w:pPr>
        <w:spacing w:line="480" w:lineRule="auto"/>
        <w:ind w:firstLine="720"/>
        <w:rPr>
          <w:rFonts w:ascii="Times New Roman" w:hAnsi="Times New Roman" w:cs="Times New Roman"/>
          <w:b/>
          <w:bCs/>
          <w:i/>
          <w:iCs/>
          <w:sz w:val="24"/>
          <w:szCs w:val="24"/>
        </w:rPr>
      </w:pPr>
      <w:r w:rsidRPr="00AA22FD">
        <w:rPr>
          <w:rFonts w:ascii="Times New Roman" w:hAnsi="Times New Roman" w:cs="Times New Roman"/>
          <w:sz w:val="24"/>
          <w:szCs w:val="24"/>
        </w:rPr>
        <w:t xml:space="preserve">For the hot spots, it was expected that the barrier island would be a hot spot due to its proximity to the beach. In Clearwater Beach the average house price is just over $1,000,000 and an average square footage of 1,654.7. The average age in this region is 44 years old due to older condos in this area. This is consistent with the rest of the barrier island with an average age of 43 years old, 1,578.6 square feet, and an average price of just under $1,000,000. The hot spot in St. Petersburg is similar in age with an average of 48 years old but is higher in both price and square footage. The average price is $1,239,139 and the average size is 2,014.8 square feet. </w:t>
      </w:r>
    </w:p>
    <w:p w14:paraId="2F2EB1BA" w14:textId="77777777" w:rsidR="00C450EA" w:rsidRPr="00AA22FD" w:rsidRDefault="00B13CB5" w:rsidP="00C450EA">
      <w:pPr>
        <w:spacing w:line="480" w:lineRule="auto"/>
        <w:rPr>
          <w:rFonts w:ascii="Times New Roman" w:hAnsi="Times New Roman" w:cs="Times New Roman"/>
          <w:b/>
          <w:bCs/>
          <w:i/>
          <w:iCs/>
          <w:sz w:val="24"/>
          <w:szCs w:val="24"/>
        </w:rPr>
      </w:pPr>
      <w:r w:rsidRPr="00AA22FD">
        <w:rPr>
          <w:rFonts w:ascii="Times New Roman" w:hAnsi="Times New Roman" w:cs="Times New Roman"/>
          <w:sz w:val="24"/>
          <w:szCs w:val="24"/>
        </w:rPr>
        <w:t xml:space="preserve"> </w:t>
      </w:r>
      <w:r w:rsidR="00C450EA" w:rsidRPr="00C0729F">
        <w:rPr>
          <w:rFonts w:ascii="Times New Roman" w:hAnsi="Times New Roman" w:cs="Times New Roman"/>
          <w:b/>
          <w:bCs/>
          <w:sz w:val="24"/>
          <w:szCs w:val="24"/>
        </w:rPr>
        <w:t>4.3.</w:t>
      </w:r>
      <w:r w:rsidR="00C450EA" w:rsidRPr="00AA22FD">
        <w:rPr>
          <w:rFonts w:ascii="Times New Roman" w:hAnsi="Times New Roman" w:cs="Times New Roman"/>
          <w:b/>
          <w:bCs/>
          <w:i/>
          <w:iCs/>
          <w:sz w:val="24"/>
          <w:szCs w:val="24"/>
        </w:rPr>
        <w:t xml:space="preserve"> Result of OLS regression</w:t>
      </w:r>
    </w:p>
    <w:p w14:paraId="2CAE7807" w14:textId="13C64B47" w:rsidR="00DE5E4A" w:rsidRPr="00AA22FD" w:rsidRDefault="00C7627F" w:rsidP="00B943C0">
      <w:pPr>
        <w:spacing w:after="0" w:line="240" w:lineRule="auto"/>
        <w:jc w:val="center"/>
        <w:rPr>
          <w:rFonts w:ascii="Times New Roman" w:hAnsi="Times New Roman" w:cs="Times New Roman"/>
          <w:sz w:val="24"/>
          <w:szCs w:val="24"/>
        </w:rPr>
      </w:pPr>
      <w:r>
        <w:rPr>
          <w:noProof/>
        </w:rPr>
        <w:lastRenderedPageBreak/>
        <w:drawing>
          <wp:inline distT="0" distB="0" distL="0" distR="0" wp14:anchorId="39428D47" wp14:editId="0DF8D6B6">
            <wp:extent cx="3802380" cy="4752975"/>
            <wp:effectExtent l="0" t="0" r="7620" b="9525"/>
            <wp:docPr id="79150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01447" name="Picture 7915014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3079" cy="4766349"/>
                    </a:xfrm>
                    <a:prstGeom prst="rect">
                      <a:avLst/>
                    </a:prstGeom>
                  </pic:spPr>
                </pic:pic>
              </a:graphicData>
            </a:graphic>
          </wp:inline>
        </w:drawing>
      </w:r>
    </w:p>
    <w:p w14:paraId="1166B806" w14:textId="7FBB977D" w:rsidR="00DE5E4A" w:rsidRDefault="00DE5E4A" w:rsidP="00DE5E4A">
      <w:pPr>
        <w:spacing w:line="240" w:lineRule="auto"/>
        <w:jc w:val="center"/>
        <w:rPr>
          <w:rFonts w:ascii="Times New Roman" w:hAnsi="Times New Roman" w:cs="Times New Roman"/>
          <w:sz w:val="18"/>
          <w:szCs w:val="18"/>
        </w:rPr>
      </w:pPr>
      <w:r w:rsidRPr="00AA22FD">
        <w:rPr>
          <w:rFonts w:ascii="Times New Roman" w:hAnsi="Times New Roman" w:cs="Times New Roman"/>
          <w:sz w:val="18"/>
          <w:szCs w:val="18"/>
        </w:rPr>
        <w:t xml:space="preserve">Figure </w:t>
      </w:r>
      <w:r w:rsidR="00C62B4B">
        <w:rPr>
          <w:rFonts w:ascii="Times New Roman" w:hAnsi="Times New Roman" w:cs="Times New Roman"/>
          <w:sz w:val="18"/>
          <w:szCs w:val="18"/>
        </w:rPr>
        <w:t>3</w:t>
      </w:r>
      <w:r w:rsidRPr="00AA22FD">
        <w:rPr>
          <w:rFonts w:ascii="Times New Roman" w:hAnsi="Times New Roman" w:cs="Times New Roman"/>
          <w:sz w:val="18"/>
          <w:szCs w:val="18"/>
        </w:rPr>
        <w:t>: Hot-spot analysis results</w:t>
      </w:r>
    </w:p>
    <w:p w14:paraId="4D09580A" w14:textId="77777777" w:rsidR="00DE5E4A" w:rsidRPr="00DE5E4A" w:rsidRDefault="00DE5E4A" w:rsidP="00DE5E4A">
      <w:pPr>
        <w:spacing w:line="240" w:lineRule="auto"/>
        <w:jc w:val="center"/>
        <w:rPr>
          <w:rFonts w:ascii="Times New Roman" w:hAnsi="Times New Roman" w:cs="Times New Roman"/>
          <w:sz w:val="18"/>
          <w:szCs w:val="18"/>
        </w:rPr>
      </w:pPr>
    </w:p>
    <w:p w14:paraId="30C3D916" w14:textId="2E2D4469" w:rsidR="00964DF9" w:rsidRPr="00AA22FD" w:rsidRDefault="00C450EA" w:rsidP="00C450EA">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OLS was performed before GWR for two reasons.</w:t>
      </w:r>
      <w:r>
        <w:rPr>
          <w:rFonts w:ascii="Times New Roman" w:hAnsi="Times New Roman" w:cs="Times New Roman"/>
          <w:sz w:val="24"/>
          <w:szCs w:val="24"/>
        </w:rPr>
        <w:t xml:space="preserve"> First, OLS is more capable of </w:t>
      </w:r>
      <w:r w:rsidR="00964DF9" w:rsidRPr="00AA22FD">
        <w:rPr>
          <w:rFonts w:ascii="Times New Roman" w:hAnsi="Times New Roman" w:cs="Times New Roman"/>
          <w:sz w:val="24"/>
          <w:szCs w:val="24"/>
        </w:rPr>
        <w:t xml:space="preserve">identifying multicollinearity problems in the data. Secondly, the output of OLS gives the VIF, probability, robust probability, and the coefficient for each variable entered into the model. This made it easier to address any multicollinearity issues and to identify the importance of each explanatory variable. </w:t>
      </w:r>
    </w:p>
    <w:p w14:paraId="594D42C8" w14:textId="36B7D383" w:rsidR="00964DF9" w:rsidRPr="00AA22FD" w:rsidRDefault="00964DF9" w:rsidP="00DE5E4A">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 xml:space="preserve">OLS also outputs several diagnostic tests to evaluate the model. Histograms and scatterplots are also given for each explanatory variable entered into the model. Initially, every explanatory variable was included into the model and the variable price was set as the dependent </w:t>
      </w:r>
      <w:r w:rsidRPr="00AA22FD">
        <w:rPr>
          <w:rFonts w:ascii="Times New Roman" w:hAnsi="Times New Roman" w:cs="Times New Roman"/>
          <w:sz w:val="24"/>
          <w:szCs w:val="24"/>
        </w:rPr>
        <w:lastRenderedPageBreak/>
        <w:t>variable.</w:t>
      </w:r>
      <w:r w:rsidR="00DE5E4A">
        <w:rPr>
          <w:rFonts w:ascii="Times New Roman" w:hAnsi="Times New Roman" w:cs="Times New Roman"/>
          <w:sz w:val="24"/>
          <w:szCs w:val="24"/>
        </w:rPr>
        <w:t xml:space="preserve"> </w:t>
      </w:r>
      <w:r w:rsidRPr="00AA22FD">
        <w:rPr>
          <w:rFonts w:ascii="Times New Roman" w:hAnsi="Times New Roman" w:cs="Times New Roman"/>
          <w:sz w:val="24"/>
          <w:szCs w:val="24"/>
        </w:rPr>
        <w:t>Due to multicollinearity issues, the variables of proximity to public beaches, located on</w:t>
      </w:r>
      <w:r>
        <w:rPr>
          <w:rFonts w:ascii="Times New Roman" w:hAnsi="Times New Roman" w:cs="Times New Roman"/>
          <w:sz w:val="24"/>
          <w:szCs w:val="24"/>
        </w:rPr>
        <w:t xml:space="preserve"> </w:t>
      </w:r>
      <w:r w:rsidRPr="00AA22FD">
        <w:rPr>
          <w:rFonts w:ascii="Times New Roman" w:hAnsi="Times New Roman" w:cs="Times New Roman"/>
          <w:sz w:val="24"/>
          <w:szCs w:val="24"/>
        </w:rPr>
        <w:t>barrier island, located in St. Petersburg, proximity to Tampa Bay, and major roads were removed from the final model.</w:t>
      </w:r>
    </w:p>
    <w:p w14:paraId="44149F74" w14:textId="15807F3D" w:rsidR="00FC39A3" w:rsidRPr="00AA22FD" w:rsidRDefault="007E22A9" w:rsidP="00055FE2">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The </w:t>
      </w:r>
      <w:proofErr w:type="gramStart"/>
      <w:r w:rsidR="00B47F22" w:rsidRPr="00AA22FD">
        <w:rPr>
          <w:rFonts w:ascii="Times New Roman" w:hAnsi="Times New Roman" w:cs="Times New Roman"/>
          <w:sz w:val="24"/>
          <w:szCs w:val="24"/>
        </w:rPr>
        <w:t>variables</w:t>
      </w:r>
      <w:proofErr w:type="gramEnd"/>
      <w:r w:rsidR="00B47F22" w:rsidRPr="00AA22FD">
        <w:rPr>
          <w:rFonts w:ascii="Times New Roman" w:hAnsi="Times New Roman" w:cs="Times New Roman"/>
          <w:sz w:val="24"/>
          <w:szCs w:val="24"/>
        </w:rPr>
        <w:t xml:space="preserve"> </w:t>
      </w:r>
      <w:r w:rsidRPr="00AA22FD">
        <w:rPr>
          <w:rFonts w:ascii="Times New Roman" w:hAnsi="Times New Roman" w:cs="Times New Roman"/>
          <w:sz w:val="24"/>
          <w:szCs w:val="24"/>
        </w:rPr>
        <w:t>public beaches and located on the barrier island were high</w:t>
      </w:r>
      <w:r w:rsidR="00B47F22" w:rsidRPr="00AA22FD">
        <w:rPr>
          <w:rFonts w:ascii="Times New Roman" w:hAnsi="Times New Roman" w:cs="Times New Roman"/>
          <w:sz w:val="24"/>
          <w:szCs w:val="24"/>
        </w:rPr>
        <w:t>ly</w:t>
      </w:r>
      <w:r w:rsidRPr="00AA22FD">
        <w:rPr>
          <w:rFonts w:ascii="Times New Roman" w:hAnsi="Times New Roman" w:cs="Times New Roman"/>
          <w:sz w:val="24"/>
          <w:szCs w:val="24"/>
        </w:rPr>
        <w:t xml:space="preserve"> correlated with proximity to the beach. After several iterations</w:t>
      </w:r>
      <w:r w:rsidR="00B47F22" w:rsidRPr="00AA22FD">
        <w:rPr>
          <w:rFonts w:ascii="Times New Roman" w:hAnsi="Times New Roman" w:cs="Times New Roman"/>
          <w:sz w:val="24"/>
          <w:szCs w:val="24"/>
        </w:rPr>
        <w:t>,</w:t>
      </w:r>
      <w:r w:rsidRPr="00AA22FD">
        <w:rPr>
          <w:rFonts w:ascii="Times New Roman" w:hAnsi="Times New Roman" w:cs="Times New Roman"/>
          <w:sz w:val="24"/>
          <w:szCs w:val="24"/>
        </w:rPr>
        <w:t xml:space="preserve"> it was found that proximity to the beach produced a better fit to the data than public </w:t>
      </w:r>
      <w:r w:rsidR="00192ADC" w:rsidRPr="00AA22FD">
        <w:rPr>
          <w:rFonts w:ascii="Times New Roman" w:hAnsi="Times New Roman" w:cs="Times New Roman"/>
          <w:sz w:val="24"/>
          <w:szCs w:val="24"/>
        </w:rPr>
        <w:t>beaches</w:t>
      </w:r>
      <w:r w:rsidRPr="00AA22FD">
        <w:rPr>
          <w:rFonts w:ascii="Times New Roman" w:hAnsi="Times New Roman" w:cs="Times New Roman"/>
          <w:sz w:val="24"/>
          <w:szCs w:val="24"/>
        </w:rPr>
        <w:t xml:space="preserve"> located on the barrier island. Proximity to Tampa Bay was also highly correlated due to St. Petersburg being located on the bay. The variable located in St. Petersburg was also highly correlated with thes</w:t>
      </w:r>
      <w:r w:rsidR="00B47F22" w:rsidRPr="00AA22FD">
        <w:rPr>
          <w:rFonts w:ascii="Times New Roman" w:hAnsi="Times New Roman" w:cs="Times New Roman"/>
          <w:sz w:val="24"/>
          <w:szCs w:val="24"/>
        </w:rPr>
        <w:t>e</w:t>
      </w:r>
      <w:r w:rsidRPr="00AA22FD">
        <w:rPr>
          <w:rFonts w:ascii="Times New Roman" w:hAnsi="Times New Roman" w:cs="Times New Roman"/>
          <w:sz w:val="24"/>
          <w:szCs w:val="24"/>
        </w:rPr>
        <w:t xml:space="preserve"> variables. Because of this correlation, a new feature class of proximity to downtown St. Petersburg was created to address these issues. This feature class was found to be a better fit to the data th</w:t>
      </w:r>
      <w:r w:rsidR="00B47F22" w:rsidRPr="00AA22FD">
        <w:rPr>
          <w:rFonts w:ascii="Times New Roman" w:hAnsi="Times New Roman" w:cs="Times New Roman"/>
          <w:sz w:val="24"/>
          <w:szCs w:val="24"/>
        </w:rPr>
        <w:t>a</w:t>
      </w:r>
      <w:r w:rsidRPr="00AA22FD">
        <w:rPr>
          <w:rFonts w:ascii="Times New Roman" w:hAnsi="Times New Roman" w:cs="Times New Roman"/>
          <w:sz w:val="24"/>
          <w:szCs w:val="24"/>
        </w:rPr>
        <w:t xml:space="preserve">n </w:t>
      </w:r>
      <w:r w:rsidR="00B47F22" w:rsidRPr="00AA22FD">
        <w:rPr>
          <w:rFonts w:ascii="Times New Roman" w:hAnsi="Times New Roman" w:cs="Times New Roman"/>
          <w:sz w:val="24"/>
          <w:szCs w:val="24"/>
        </w:rPr>
        <w:t xml:space="preserve">the variable </w:t>
      </w:r>
      <w:r w:rsidRPr="00AA22FD">
        <w:rPr>
          <w:rFonts w:ascii="Times New Roman" w:hAnsi="Times New Roman" w:cs="Times New Roman"/>
          <w:sz w:val="24"/>
          <w:szCs w:val="24"/>
        </w:rPr>
        <w:t>located in</w:t>
      </w:r>
      <w:r w:rsidR="00055FE2">
        <w:rPr>
          <w:rFonts w:ascii="Times New Roman" w:hAnsi="Times New Roman" w:cs="Times New Roman"/>
          <w:sz w:val="24"/>
          <w:szCs w:val="24"/>
        </w:rPr>
        <w:t xml:space="preserve"> </w:t>
      </w:r>
      <w:r w:rsidRPr="00AA22FD">
        <w:rPr>
          <w:rFonts w:ascii="Times New Roman" w:hAnsi="Times New Roman" w:cs="Times New Roman"/>
          <w:sz w:val="24"/>
          <w:szCs w:val="24"/>
        </w:rPr>
        <w:t xml:space="preserve">St. Petersburg. Major roads </w:t>
      </w:r>
      <w:proofErr w:type="gramStart"/>
      <w:r w:rsidRPr="00AA22FD">
        <w:rPr>
          <w:rFonts w:ascii="Times New Roman" w:hAnsi="Times New Roman" w:cs="Times New Roman"/>
          <w:sz w:val="24"/>
          <w:szCs w:val="24"/>
        </w:rPr>
        <w:t>w</w:t>
      </w:r>
      <w:r w:rsidR="00FC39A3" w:rsidRPr="00AA22FD">
        <w:rPr>
          <w:rFonts w:ascii="Times New Roman" w:hAnsi="Times New Roman" w:cs="Times New Roman"/>
          <w:sz w:val="24"/>
          <w:szCs w:val="24"/>
        </w:rPr>
        <w:t>as</w:t>
      </w:r>
      <w:proofErr w:type="gramEnd"/>
      <w:r w:rsidRPr="00AA22FD">
        <w:rPr>
          <w:rFonts w:ascii="Times New Roman" w:hAnsi="Times New Roman" w:cs="Times New Roman"/>
          <w:sz w:val="24"/>
          <w:szCs w:val="24"/>
        </w:rPr>
        <w:t xml:space="preserve"> highly correlated with paths and trials, </w:t>
      </w:r>
      <w:r w:rsidR="00FC39A3" w:rsidRPr="00AA22FD">
        <w:rPr>
          <w:rFonts w:ascii="Times New Roman" w:hAnsi="Times New Roman" w:cs="Times New Roman"/>
          <w:sz w:val="24"/>
          <w:szCs w:val="24"/>
        </w:rPr>
        <w:t>therefore</w:t>
      </w:r>
      <w:r w:rsidRPr="00AA22FD">
        <w:rPr>
          <w:rFonts w:ascii="Times New Roman" w:hAnsi="Times New Roman" w:cs="Times New Roman"/>
          <w:sz w:val="24"/>
          <w:szCs w:val="24"/>
        </w:rPr>
        <w:t xml:space="preserve"> it was removed from the final model. The results of the final OLS model are presented in </w:t>
      </w:r>
      <w:r w:rsidR="00DE5E4A">
        <w:rPr>
          <w:rFonts w:ascii="Times New Roman" w:hAnsi="Times New Roman" w:cs="Times New Roman"/>
          <w:sz w:val="24"/>
          <w:szCs w:val="24"/>
        </w:rPr>
        <w:t>F</w:t>
      </w:r>
      <w:r w:rsidRPr="00AA22FD">
        <w:rPr>
          <w:rFonts w:ascii="Times New Roman" w:hAnsi="Times New Roman" w:cs="Times New Roman"/>
          <w:sz w:val="24"/>
          <w:szCs w:val="24"/>
        </w:rPr>
        <w:t xml:space="preserve">igure </w:t>
      </w:r>
      <w:r w:rsidR="00C62B4B">
        <w:rPr>
          <w:rFonts w:ascii="Times New Roman" w:hAnsi="Times New Roman" w:cs="Times New Roman"/>
          <w:sz w:val="24"/>
          <w:szCs w:val="24"/>
        </w:rPr>
        <w:t>4</w:t>
      </w:r>
      <w:r w:rsidRPr="00AA22FD">
        <w:rPr>
          <w:rFonts w:ascii="Times New Roman" w:hAnsi="Times New Roman" w:cs="Times New Roman"/>
          <w:sz w:val="24"/>
          <w:szCs w:val="24"/>
        </w:rPr>
        <w:t xml:space="preserve">. </w:t>
      </w:r>
    </w:p>
    <w:p w14:paraId="7FB53313" w14:textId="31EE68D3" w:rsidR="00B13CB5" w:rsidRDefault="007E22A9" w:rsidP="0085513A">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The model produced an R squared of .555079, an adjusted R squared of .551890, and an AIC of 3820.121397. The R squared and adjusted R squared diagnostics express the goodness-</w:t>
      </w:r>
      <w:r w:rsidR="00C450EA" w:rsidRPr="00C450EA">
        <w:rPr>
          <w:rFonts w:ascii="Times New Roman" w:hAnsi="Times New Roman" w:cs="Times New Roman"/>
          <w:sz w:val="24"/>
          <w:szCs w:val="24"/>
        </w:rPr>
        <w:t xml:space="preserve"> </w:t>
      </w:r>
      <w:r w:rsidR="00C450EA" w:rsidRPr="00AA22FD">
        <w:rPr>
          <w:rFonts w:ascii="Times New Roman" w:hAnsi="Times New Roman" w:cs="Times New Roman"/>
          <w:sz w:val="24"/>
          <w:szCs w:val="24"/>
        </w:rPr>
        <w:t>of-fit of the model. The goodness-of-fit measures how well the explanatory variables can explain the variation of the dependent variable</w:t>
      </w:r>
      <w:r w:rsidR="00C450EA">
        <w:rPr>
          <w:rFonts w:ascii="Times New Roman" w:hAnsi="Times New Roman" w:cs="Times New Roman"/>
          <w:sz w:val="24"/>
          <w:szCs w:val="24"/>
        </w:rPr>
        <w:t>. This</w:t>
      </w:r>
      <w:r w:rsidR="00C450EA" w:rsidRPr="00AA22FD">
        <w:rPr>
          <w:rFonts w:ascii="Times New Roman" w:hAnsi="Times New Roman" w:cs="Times New Roman"/>
          <w:sz w:val="24"/>
          <w:szCs w:val="24"/>
        </w:rPr>
        <w:t xml:space="preserve"> mean</w:t>
      </w:r>
      <w:r w:rsidR="00C450EA">
        <w:rPr>
          <w:rFonts w:ascii="Times New Roman" w:hAnsi="Times New Roman" w:cs="Times New Roman"/>
          <w:sz w:val="24"/>
          <w:szCs w:val="24"/>
        </w:rPr>
        <w:t>s</w:t>
      </w:r>
      <w:r w:rsidR="00C450EA" w:rsidRPr="00AA22FD">
        <w:rPr>
          <w:rFonts w:ascii="Times New Roman" w:hAnsi="Times New Roman" w:cs="Times New Roman"/>
          <w:sz w:val="24"/>
          <w:szCs w:val="24"/>
        </w:rPr>
        <w:t xml:space="preserve"> that th</w:t>
      </w:r>
      <w:r w:rsidR="00C450EA">
        <w:rPr>
          <w:rFonts w:ascii="Times New Roman" w:hAnsi="Times New Roman" w:cs="Times New Roman"/>
          <w:sz w:val="24"/>
          <w:szCs w:val="24"/>
        </w:rPr>
        <w:t>e</w:t>
      </w:r>
      <w:r w:rsidR="00C450EA" w:rsidRPr="00AA22FD">
        <w:rPr>
          <w:rFonts w:ascii="Times New Roman" w:hAnsi="Times New Roman" w:cs="Times New Roman"/>
          <w:sz w:val="24"/>
          <w:szCs w:val="24"/>
        </w:rPr>
        <w:t xml:space="preserve"> model was able to explain 55% of the variation in the dependent variable. While the R squared and adjusted R squared are similar tools for assessing model performance, they are different. The R squared statistic does not consider the number of independent variables entered into the model. R squared can have the tendency to increase as more independent variables are used in the model. The adjusted R squared statistic considers the number of independent variables entered into the model. It will only increase if the added independent variable improves the overall fit of the model. Adjusted R squared is a more accurate measure of the goodness-of-fit of the model, especially with </w:t>
      </w:r>
      <w:proofErr w:type="gramStart"/>
      <w:r w:rsidR="00C450EA" w:rsidRPr="00AA22FD">
        <w:rPr>
          <w:rFonts w:ascii="Times New Roman" w:hAnsi="Times New Roman" w:cs="Times New Roman"/>
          <w:sz w:val="24"/>
          <w:szCs w:val="24"/>
        </w:rPr>
        <w:t>many</w:t>
      </w:r>
      <w:proofErr w:type="gramEnd"/>
      <w:r w:rsidR="00C450EA">
        <w:rPr>
          <w:rFonts w:ascii="Times New Roman" w:hAnsi="Times New Roman" w:cs="Times New Roman"/>
          <w:sz w:val="24"/>
          <w:szCs w:val="24"/>
        </w:rPr>
        <w:t xml:space="preserve"> </w:t>
      </w:r>
    </w:p>
    <w:p w14:paraId="4F08E3EE" w14:textId="0B943A85" w:rsidR="00B13CB5" w:rsidRPr="00AA22FD" w:rsidRDefault="00C7627F" w:rsidP="00AA2957">
      <w:pPr>
        <w:pStyle w:val="ListParagraph"/>
        <w:spacing w:after="0" w:line="240" w:lineRule="auto"/>
        <w:ind w:left="0"/>
        <w:jc w:val="center"/>
        <w:rPr>
          <w:rFonts w:ascii="Times New Roman" w:hAnsi="Times New Roman" w:cs="Times New Roman"/>
          <w:sz w:val="24"/>
          <w:szCs w:val="24"/>
        </w:rPr>
      </w:pPr>
      <w:r>
        <w:rPr>
          <w:noProof/>
        </w:rPr>
        <w:lastRenderedPageBreak/>
        <w:drawing>
          <wp:inline distT="0" distB="0" distL="0" distR="0" wp14:anchorId="5095B6A4" wp14:editId="1955916B">
            <wp:extent cx="3741420" cy="4676775"/>
            <wp:effectExtent l="0" t="0" r="0" b="9525"/>
            <wp:docPr id="188166221"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221" name="Picture 2"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1556" cy="4676945"/>
                    </a:xfrm>
                    <a:prstGeom prst="rect">
                      <a:avLst/>
                    </a:prstGeom>
                  </pic:spPr>
                </pic:pic>
              </a:graphicData>
            </a:graphic>
          </wp:inline>
        </w:drawing>
      </w:r>
    </w:p>
    <w:p w14:paraId="231CFFCC" w14:textId="25D10AEB" w:rsidR="00B13CB5" w:rsidRDefault="00B13CB5" w:rsidP="00AA2957">
      <w:pPr>
        <w:pStyle w:val="ListParagraph"/>
        <w:spacing w:line="240" w:lineRule="auto"/>
        <w:ind w:left="0"/>
        <w:jc w:val="center"/>
        <w:rPr>
          <w:rFonts w:ascii="Times New Roman" w:hAnsi="Times New Roman" w:cs="Times New Roman"/>
          <w:sz w:val="18"/>
          <w:szCs w:val="18"/>
        </w:rPr>
      </w:pPr>
      <w:r w:rsidRPr="00AA22FD">
        <w:rPr>
          <w:rFonts w:ascii="Times New Roman" w:hAnsi="Times New Roman" w:cs="Times New Roman"/>
          <w:sz w:val="18"/>
          <w:szCs w:val="18"/>
        </w:rPr>
        <w:t xml:space="preserve">Figure </w:t>
      </w:r>
      <w:r w:rsidR="00C62B4B">
        <w:rPr>
          <w:rFonts w:ascii="Times New Roman" w:hAnsi="Times New Roman" w:cs="Times New Roman"/>
          <w:sz w:val="18"/>
          <w:szCs w:val="18"/>
        </w:rPr>
        <w:t>4</w:t>
      </w:r>
      <w:r w:rsidRPr="00AA22FD">
        <w:rPr>
          <w:rFonts w:ascii="Times New Roman" w:hAnsi="Times New Roman" w:cs="Times New Roman"/>
          <w:sz w:val="18"/>
          <w:szCs w:val="18"/>
        </w:rPr>
        <w:t>: OLS results</w:t>
      </w:r>
    </w:p>
    <w:p w14:paraId="5ED290C6" w14:textId="77777777" w:rsidR="00B13CB5" w:rsidRDefault="00B13CB5" w:rsidP="00B13CB5">
      <w:pPr>
        <w:pStyle w:val="ListParagraph"/>
        <w:spacing w:line="480" w:lineRule="auto"/>
        <w:ind w:left="0"/>
        <w:rPr>
          <w:rFonts w:ascii="Times New Roman" w:hAnsi="Times New Roman" w:cs="Times New Roman"/>
          <w:sz w:val="24"/>
          <w:szCs w:val="24"/>
        </w:rPr>
      </w:pPr>
    </w:p>
    <w:p w14:paraId="145CEBC5" w14:textId="16C7993C" w:rsidR="00DE5E4A" w:rsidRPr="00DE5E4A" w:rsidRDefault="007E22A9" w:rsidP="00B13CB5">
      <w:pPr>
        <w:pStyle w:val="ListParagraph"/>
        <w:spacing w:line="480" w:lineRule="auto"/>
        <w:ind w:left="0"/>
        <w:rPr>
          <w:rFonts w:ascii="Times New Roman" w:hAnsi="Times New Roman" w:cs="Times New Roman"/>
          <w:sz w:val="24"/>
          <w:szCs w:val="24"/>
        </w:rPr>
      </w:pPr>
      <w:r w:rsidRPr="00AA22FD">
        <w:rPr>
          <w:rFonts w:ascii="Times New Roman" w:hAnsi="Times New Roman" w:cs="Times New Roman"/>
          <w:sz w:val="24"/>
          <w:szCs w:val="24"/>
        </w:rPr>
        <w:t xml:space="preserve">independent variables (Environmental Systems Research Institute n.d. a.). Since this study used many independent variables, the adjusted R squared was used to assess the model’s performance. </w:t>
      </w:r>
    </w:p>
    <w:p w14:paraId="24B1DF8C" w14:textId="71A4AF2E" w:rsidR="002E5FA4" w:rsidRPr="00AA22FD" w:rsidRDefault="007E22A9" w:rsidP="002E5FA4">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The VIF indicates multicollinearity between the variables. If a VIF of 7.5 or higher was found, it was removed from the model. The VIF was relatively low for each variable with the highest being 4.21 for marinas. The variables that were statistically significant were then identified from the robust probability statistic</w:t>
      </w:r>
      <w:r w:rsidR="00FC39A3" w:rsidRPr="00AA22FD">
        <w:rPr>
          <w:rFonts w:ascii="Times New Roman" w:hAnsi="Times New Roman" w:cs="Times New Roman"/>
          <w:sz w:val="24"/>
          <w:szCs w:val="24"/>
        </w:rPr>
        <w:t xml:space="preserve">, which was used in leu of the probability statistic </w:t>
      </w:r>
      <w:r w:rsidRPr="00AA22FD">
        <w:rPr>
          <w:rFonts w:ascii="Times New Roman" w:hAnsi="Times New Roman" w:cs="Times New Roman"/>
          <w:sz w:val="24"/>
          <w:szCs w:val="24"/>
        </w:rPr>
        <w:t xml:space="preserve">since the </w:t>
      </w:r>
      <w:proofErr w:type="spellStart"/>
      <w:r w:rsidRPr="00AA22FD">
        <w:rPr>
          <w:rFonts w:ascii="Times New Roman" w:hAnsi="Times New Roman" w:cs="Times New Roman"/>
          <w:sz w:val="24"/>
          <w:szCs w:val="24"/>
        </w:rPr>
        <w:t>Koenker</w:t>
      </w:r>
      <w:proofErr w:type="spellEnd"/>
      <w:r w:rsidRPr="00AA22FD">
        <w:rPr>
          <w:rFonts w:ascii="Times New Roman" w:hAnsi="Times New Roman" w:cs="Times New Roman"/>
          <w:sz w:val="24"/>
          <w:szCs w:val="24"/>
        </w:rPr>
        <w:t xml:space="preserve"> (BP) statistic was found to be significant. The </w:t>
      </w:r>
      <w:proofErr w:type="spellStart"/>
      <w:r w:rsidRPr="00AA22FD">
        <w:rPr>
          <w:rFonts w:ascii="Times New Roman" w:hAnsi="Times New Roman" w:cs="Times New Roman"/>
          <w:sz w:val="24"/>
          <w:szCs w:val="24"/>
        </w:rPr>
        <w:t>Koenker</w:t>
      </w:r>
      <w:proofErr w:type="spellEnd"/>
      <w:r w:rsidRPr="00AA22FD">
        <w:rPr>
          <w:rFonts w:ascii="Times New Roman" w:hAnsi="Times New Roman" w:cs="Times New Roman"/>
          <w:sz w:val="24"/>
          <w:szCs w:val="24"/>
        </w:rPr>
        <w:t xml:space="preserve"> (BP) statistic, also known as the Breusch-Pagan test, is used to determine if the variables are non-stationary. The null hypothesis is </w:t>
      </w:r>
      <w:r w:rsidR="007C5953" w:rsidRPr="00AA22FD">
        <w:rPr>
          <w:rFonts w:ascii="Times New Roman" w:hAnsi="Times New Roman" w:cs="Times New Roman"/>
          <w:sz w:val="24"/>
          <w:szCs w:val="24"/>
        </w:rPr>
        <w:t>defined as</w:t>
      </w:r>
      <w:r w:rsidRPr="00AA22FD">
        <w:rPr>
          <w:rFonts w:ascii="Times New Roman" w:hAnsi="Times New Roman" w:cs="Times New Roman"/>
          <w:sz w:val="24"/>
          <w:szCs w:val="24"/>
        </w:rPr>
        <w:t xml:space="preserve"> the variables </w:t>
      </w:r>
      <w:r w:rsidR="007C5953" w:rsidRPr="00AA22FD">
        <w:rPr>
          <w:rFonts w:ascii="Times New Roman" w:hAnsi="Times New Roman" w:cs="Times New Roman"/>
          <w:sz w:val="24"/>
          <w:szCs w:val="24"/>
        </w:rPr>
        <w:t xml:space="preserve">that </w:t>
      </w:r>
      <w:r w:rsidRPr="00AA22FD">
        <w:rPr>
          <w:rFonts w:ascii="Times New Roman" w:hAnsi="Times New Roman" w:cs="Times New Roman"/>
          <w:sz w:val="24"/>
          <w:szCs w:val="24"/>
        </w:rPr>
        <w:t>are stationary</w:t>
      </w:r>
      <w:r w:rsidR="007C5953" w:rsidRPr="00AA22FD">
        <w:rPr>
          <w:rFonts w:ascii="Times New Roman" w:hAnsi="Times New Roman" w:cs="Times New Roman"/>
          <w:sz w:val="24"/>
          <w:szCs w:val="24"/>
        </w:rPr>
        <w:t xml:space="preserve">, which </w:t>
      </w:r>
      <w:r w:rsidRPr="00AA22FD">
        <w:rPr>
          <w:rFonts w:ascii="Times New Roman" w:hAnsi="Times New Roman" w:cs="Times New Roman"/>
          <w:sz w:val="24"/>
          <w:szCs w:val="24"/>
        </w:rPr>
        <w:t>mean</w:t>
      </w:r>
      <w:r w:rsidR="007C5953" w:rsidRPr="00AA22FD">
        <w:rPr>
          <w:rFonts w:ascii="Times New Roman" w:hAnsi="Times New Roman" w:cs="Times New Roman"/>
          <w:sz w:val="24"/>
          <w:szCs w:val="24"/>
        </w:rPr>
        <w:t>s</w:t>
      </w:r>
      <w:r w:rsidRPr="00AA22FD">
        <w:rPr>
          <w:rFonts w:ascii="Times New Roman" w:hAnsi="Times New Roman" w:cs="Times New Roman"/>
          <w:sz w:val="24"/>
          <w:szCs w:val="24"/>
        </w:rPr>
        <w:t xml:space="preserve"> they are constant </w:t>
      </w:r>
      <w:r w:rsidRPr="00AA22FD">
        <w:rPr>
          <w:rFonts w:ascii="Times New Roman" w:hAnsi="Times New Roman" w:cs="Times New Roman"/>
          <w:sz w:val="24"/>
          <w:szCs w:val="24"/>
        </w:rPr>
        <w:lastRenderedPageBreak/>
        <w:t>throughout the study area. A statistically significant variable indicates that it has a significant influence on the dependent variable.</w:t>
      </w:r>
    </w:p>
    <w:p w14:paraId="7BDEDA98" w14:textId="77777777" w:rsidR="002E5FA4" w:rsidRPr="00AA22FD" w:rsidRDefault="007E22A9" w:rsidP="002E5FA4">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The coefficient of each significant explanatory variable was then assessed to evaluate their relationship with the dependent variable. The coefficient reflects the strength of the independent variable as well as the type of relationship the explanatory variables have with the dependent variable. A positive coefficient indicates a positive relationship. </w:t>
      </w:r>
      <w:r w:rsidR="007C5953" w:rsidRPr="00AA22FD">
        <w:rPr>
          <w:rFonts w:ascii="Times New Roman" w:hAnsi="Times New Roman" w:cs="Times New Roman"/>
          <w:sz w:val="24"/>
          <w:szCs w:val="24"/>
        </w:rPr>
        <w:t>This signifies</w:t>
      </w:r>
      <w:r w:rsidRPr="00AA22FD">
        <w:rPr>
          <w:rFonts w:ascii="Times New Roman" w:hAnsi="Times New Roman" w:cs="Times New Roman"/>
          <w:sz w:val="24"/>
          <w:szCs w:val="24"/>
        </w:rPr>
        <w:t xml:space="preserve"> when the independent variable increases, the dependent variable also increases. </w:t>
      </w:r>
    </w:p>
    <w:p w14:paraId="5A39EAB1" w14:textId="56D9C81D" w:rsidR="007E22A9" w:rsidRPr="00AA22FD" w:rsidRDefault="007E22A9" w:rsidP="002E5FA4">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Square feet </w:t>
      </w:r>
      <w:proofErr w:type="gramStart"/>
      <w:r w:rsidRPr="00AA22FD">
        <w:rPr>
          <w:rFonts w:ascii="Times New Roman" w:hAnsi="Times New Roman" w:cs="Times New Roman"/>
          <w:sz w:val="24"/>
          <w:szCs w:val="24"/>
        </w:rPr>
        <w:t>w</w:t>
      </w:r>
      <w:r w:rsidR="00211895" w:rsidRPr="00AA22FD">
        <w:rPr>
          <w:rFonts w:ascii="Times New Roman" w:hAnsi="Times New Roman" w:cs="Times New Roman"/>
          <w:sz w:val="24"/>
          <w:szCs w:val="24"/>
        </w:rPr>
        <w:t>as</w:t>
      </w:r>
      <w:proofErr w:type="gramEnd"/>
      <w:r w:rsidRPr="00AA22FD">
        <w:rPr>
          <w:rFonts w:ascii="Times New Roman" w:hAnsi="Times New Roman" w:cs="Times New Roman"/>
          <w:sz w:val="24"/>
          <w:szCs w:val="24"/>
        </w:rPr>
        <w:t xml:space="preserve"> found to have the highest positive significant coefficient of 400 and trails and paths </w:t>
      </w:r>
      <w:r w:rsidR="00211895" w:rsidRPr="00AA22FD">
        <w:rPr>
          <w:rFonts w:ascii="Times New Roman" w:hAnsi="Times New Roman" w:cs="Times New Roman"/>
          <w:sz w:val="24"/>
          <w:szCs w:val="24"/>
        </w:rPr>
        <w:t>was</w:t>
      </w:r>
      <w:r w:rsidRPr="00AA22FD">
        <w:rPr>
          <w:rFonts w:ascii="Times New Roman" w:hAnsi="Times New Roman" w:cs="Times New Roman"/>
          <w:sz w:val="24"/>
          <w:szCs w:val="24"/>
        </w:rPr>
        <w:t xml:space="preserve"> second with 23.96. A negative coefficient indicates a negative relationship between the independent variable and the dependent variable. </w:t>
      </w:r>
      <w:r w:rsidR="005E55C7" w:rsidRPr="00AA22FD">
        <w:rPr>
          <w:rFonts w:ascii="Times New Roman" w:hAnsi="Times New Roman" w:cs="Times New Roman"/>
          <w:sz w:val="24"/>
          <w:szCs w:val="24"/>
        </w:rPr>
        <w:t xml:space="preserve">Therefore, </w:t>
      </w:r>
      <w:r w:rsidRPr="00AA22FD">
        <w:rPr>
          <w:rFonts w:ascii="Times New Roman" w:hAnsi="Times New Roman" w:cs="Times New Roman"/>
          <w:sz w:val="24"/>
          <w:szCs w:val="24"/>
        </w:rPr>
        <w:t xml:space="preserve">when the independent variable decreases, the dependent variable increases. The age of the houses had the lowest coefficient with -622.87 and parks </w:t>
      </w:r>
      <w:r w:rsidR="005E55C7" w:rsidRPr="00AA22FD">
        <w:rPr>
          <w:rFonts w:ascii="Times New Roman" w:hAnsi="Times New Roman" w:cs="Times New Roman"/>
          <w:sz w:val="24"/>
          <w:szCs w:val="24"/>
        </w:rPr>
        <w:t>was</w:t>
      </w:r>
      <w:r w:rsidRPr="00AA22FD">
        <w:rPr>
          <w:rFonts w:ascii="Times New Roman" w:hAnsi="Times New Roman" w:cs="Times New Roman"/>
          <w:sz w:val="24"/>
          <w:szCs w:val="24"/>
        </w:rPr>
        <w:t xml:space="preserve"> second with -12.40. The AIC was used as a measure of model performance when addressing multicollinearity issues. When determining which variables to remove from the model, such as historic districts and Tamp</w:t>
      </w:r>
      <w:r w:rsidR="003E40B3" w:rsidRPr="00AA22FD">
        <w:rPr>
          <w:rFonts w:ascii="Times New Roman" w:hAnsi="Times New Roman" w:cs="Times New Roman"/>
          <w:sz w:val="24"/>
          <w:szCs w:val="24"/>
        </w:rPr>
        <w:t>a</w:t>
      </w:r>
      <w:r w:rsidRPr="00AA22FD">
        <w:rPr>
          <w:rFonts w:ascii="Times New Roman" w:hAnsi="Times New Roman" w:cs="Times New Roman"/>
          <w:sz w:val="24"/>
          <w:szCs w:val="24"/>
        </w:rPr>
        <w:t xml:space="preserve"> Bay, AIC was used to identify which variable was a better fit. The variables that produced a lower AIC score were used in the final model. A lower AIC score indicates the model is a better fit to the data. The Jarque-Bera statistic was also found to be significant. </w:t>
      </w:r>
    </w:p>
    <w:p w14:paraId="04CDDF58" w14:textId="5CED259C" w:rsidR="00964DF9" w:rsidRPr="00DE5E4A" w:rsidRDefault="00964DF9" w:rsidP="00DE5E4A">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The Jarque-Bera statistic evaluates model bias. This test measures if the residuals are normally distributed. The null hypothesis assumes that the residuals are normally distributed. Since this test was found to be significant in the model, the residuals do not follow a normal distribution, meaning the residuals are spatially autocorrelated (Environmental Systems Research Institute n.d. a.). To confirm this, Global Moran’s I was performed on the residuals. The residuals were found to be clustered with a Moran’s Index of .323153 and a z-score of </w:t>
      </w:r>
      <w:r w:rsidRPr="00AA22FD">
        <w:rPr>
          <w:rFonts w:ascii="Times New Roman" w:hAnsi="Times New Roman" w:cs="Times New Roman"/>
          <w:sz w:val="24"/>
          <w:szCs w:val="24"/>
        </w:rPr>
        <w:lastRenderedPageBreak/>
        <w:t>103.087583. Overall, OLS produced a moderate fit to the data, but it is not an appropriate model. Since the residuals are spatially autocorrelated and both</w:t>
      </w:r>
      <w:r>
        <w:rPr>
          <w:rFonts w:ascii="Times New Roman" w:hAnsi="Times New Roman" w:cs="Times New Roman"/>
          <w:sz w:val="24"/>
          <w:szCs w:val="24"/>
        </w:rPr>
        <w:t xml:space="preserve"> </w:t>
      </w:r>
      <w:r w:rsidRPr="00AA22FD">
        <w:rPr>
          <w:rFonts w:ascii="Times New Roman" w:hAnsi="Times New Roman" w:cs="Times New Roman"/>
          <w:sz w:val="24"/>
          <w:szCs w:val="24"/>
        </w:rPr>
        <w:t xml:space="preserve">the </w:t>
      </w:r>
      <w:proofErr w:type="spellStart"/>
      <w:r w:rsidRPr="00AA22FD">
        <w:rPr>
          <w:rFonts w:ascii="Times New Roman" w:hAnsi="Times New Roman" w:cs="Times New Roman"/>
          <w:sz w:val="24"/>
          <w:szCs w:val="24"/>
        </w:rPr>
        <w:t>Koenker</w:t>
      </w:r>
      <w:proofErr w:type="spellEnd"/>
      <w:r w:rsidRPr="00AA22FD">
        <w:rPr>
          <w:rFonts w:ascii="Times New Roman" w:hAnsi="Times New Roman" w:cs="Times New Roman"/>
          <w:sz w:val="24"/>
          <w:szCs w:val="24"/>
        </w:rPr>
        <w:t xml:space="preserve"> (BP) and Jarque-Bera Statistic were both significant, GWR would be a better fit to the data. </w:t>
      </w:r>
    </w:p>
    <w:p w14:paraId="11AE0E0B" w14:textId="77777777" w:rsidR="00964DF9" w:rsidRPr="00AA22FD" w:rsidRDefault="00964DF9" w:rsidP="00964DF9">
      <w:pPr>
        <w:spacing w:line="480" w:lineRule="auto"/>
        <w:rPr>
          <w:rFonts w:ascii="Times New Roman" w:hAnsi="Times New Roman" w:cs="Times New Roman"/>
          <w:b/>
          <w:bCs/>
          <w:i/>
          <w:iCs/>
          <w:sz w:val="24"/>
          <w:szCs w:val="24"/>
        </w:rPr>
      </w:pPr>
      <w:r w:rsidRPr="00DE5E4A">
        <w:rPr>
          <w:rFonts w:ascii="Times New Roman" w:hAnsi="Times New Roman" w:cs="Times New Roman"/>
          <w:b/>
          <w:bCs/>
          <w:sz w:val="24"/>
          <w:szCs w:val="24"/>
        </w:rPr>
        <w:t>4.4.</w:t>
      </w:r>
      <w:r w:rsidRPr="00AA22FD">
        <w:rPr>
          <w:rFonts w:ascii="Times New Roman" w:hAnsi="Times New Roman" w:cs="Times New Roman"/>
          <w:b/>
          <w:bCs/>
          <w:i/>
          <w:iCs/>
          <w:sz w:val="24"/>
          <w:szCs w:val="24"/>
        </w:rPr>
        <w:t xml:space="preserve"> Result of GWR</w:t>
      </w:r>
    </w:p>
    <w:p w14:paraId="75AE46A8" w14:textId="77777777" w:rsidR="00C042D0" w:rsidRDefault="00964DF9" w:rsidP="00DE5E4A">
      <w:pPr>
        <w:pStyle w:val="ListParagraph"/>
        <w:spacing w:line="480" w:lineRule="auto"/>
        <w:ind w:left="0"/>
        <w:rPr>
          <w:rFonts w:ascii="Times New Roman" w:hAnsi="Times New Roman" w:cs="Times New Roman"/>
          <w:sz w:val="24"/>
          <w:szCs w:val="24"/>
        </w:rPr>
      </w:pPr>
      <w:r w:rsidRPr="00AA22FD">
        <w:rPr>
          <w:rFonts w:ascii="Times New Roman" w:hAnsi="Times New Roman" w:cs="Times New Roman"/>
          <w:sz w:val="24"/>
          <w:szCs w:val="24"/>
        </w:rPr>
        <w:tab/>
      </w:r>
      <w:r w:rsidR="00D71249" w:rsidRPr="00AA22FD">
        <w:rPr>
          <w:rFonts w:ascii="Times New Roman" w:hAnsi="Times New Roman" w:cs="Times New Roman"/>
          <w:sz w:val="24"/>
          <w:szCs w:val="24"/>
        </w:rPr>
        <w:t>All</w:t>
      </w:r>
      <w:r w:rsidRPr="00AA22FD">
        <w:rPr>
          <w:rFonts w:ascii="Times New Roman" w:hAnsi="Times New Roman" w:cs="Times New Roman"/>
          <w:sz w:val="24"/>
          <w:szCs w:val="24"/>
        </w:rPr>
        <w:t xml:space="preserve"> the variables from the OLS model were used in the GWR </w:t>
      </w:r>
      <w:r w:rsidR="005F0B0B" w:rsidRPr="00AA22FD">
        <w:rPr>
          <w:rFonts w:ascii="Times New Roman" w:hAnsi="Times New Roman" w:cs="Times New Roman"/>
          <w:sz w:val="24"/>
          <w:szCs w:val="24"/>
        </w:rPr>
        <w:t>except for</w:t>
      </w:r>
      <w:r w:rsidRPr="00AA22FD">
        <w:rPr>
          <w:rFonts w:ascii="Times New Roman" w:hAnsi="Times New Roman" w:cs="Times New Roman"/>
          <w:sz w:val="24"/>
          <w:szCs w:val="24"/>
        </w:rPr>
        <w:t xml:space="preserve"> historic districts. This was due to multicollinearity issues with the variable downtown St. </w:t>
      </w:r>
      <w:r w:rsidR="00B13CB5" w:rsidRPr="00AA22FD">
        <w:rPr>
          <w:rFonts w:ascii="Times New Roman" w:hAnsi="Times New Roman" w:cs="Times New Roman"/>
          <w:sz w:val="24"/>
          <w:szCs w:val="24"/>
        </w:rPr>
        <w:t>Petersburg.</w:t>
      </w:r>
      <w:r w:rsidR="00B13CB5">
        <w:rPr>
          <w:rFonts w:ascii="Times New Roman" w:hAnsi="Times New Roman" w:cs="Times New Roman"/>
          <w:sz w:val="24"/>
          <w:szCs w:val="24"/>
        </w:rPr>
        <w:t xml:space="preserve"> </w:t>
      </w:r>
      <w:r w:rsidR="00B13CB5" w:rsidRPr="00AA22FD">
        <w:rPr>
          <w:rFonts w:ascii="Times New Roman" w:hAnsi="Times New Roman" w:cs="Times New Roman"/>
          <w:sz w:val="24"/>
          <w:szCs w:val="24"/>
        </w:rPr>
        <w:t>It was found that the variable St. Petersburg produced a better adjusted R squared and lower AIC than the variable historic districts, therefore it was left out of the final model.</w:t>
      </w:r>
      <w:r w:rsidR="00B13CB5">
        <w:rPr>
          <w:rFonts w:ascii="Times New Roman" w:hAnsi="Times New Roman" w:cs="Times New Roman"/>
          <w:sz w:val="24"/>
          <w:szCs w:val="24"/>
        </w:rPr>
        <w:t xml:space="preserve"> </w:t>
      </w:r>
      <w:r w:rsidR="00B13CB5" w:rsidRPr="00AA22FD">
        <w:rPr>
          <w:rFonts w:ascii="Times New Roman" w:hAnsi="Times New Roman" w:cs="Times New Roman"/>
          <w:sz w:val="24"/>
          <w:szCs w:val="24"/>
        </w:rPr>
        <w:t>Since GWR is a local model, it is sensitive to local multicollinearity. Even though OLS helped to determine multicollinearity, it is a global model and does not consider local multicollinearity as GWR does.</w:t>
      </w:r>
      <w:r w:rsidR="00B13CB5">
        <w:rPr>
          <w:rFonts w:ascii="Times New Roman" w:hAnsi="Times New Roman" w:cs="Times New Roman"/>
          <w:sz w:val="24"/>
          <w:szCs w:val="24"/>
        </w:rPr>
        <w:t xml:space="preserve"> </w:t>
      </w:r>
      <w:r w:rsidR="00B13CB5" w:rsidRPr="00AA22FD">
        <w:rPr>
          <w:rFonts w:ascii="Times New Roman" w:hAnsi="Times New Roman" w:cs="Times New Roman"/>
          <w:sz w:val="24"/>
          <w:szCs w:val="24"/>
        </w:rPr>
        <w:t xml:space="preserve">This was also found by Wang </w:t>
      </w:r>
      <w:r w:rsidR="00B13CB5" w:rsidRPr="00AA22FD">
        <w:rPr>
          <w:rFonts w:ascii="Times New Roman" w:hAnsi="Times New Roman" w:cs="Times New Roman"/>
          <w:i/>
          <w:iCs/>
          <w:sz w:val="24"/>
          <w:szCs w:val="24"/>
        </w:rPr>
        <w:t xml:space="preserve">et </w:t>
      </w:r>
      <w:r w:rsidR="00B13CB5" w:rsidRPr="00AA22FD">
        <w:rPr>
          <w:rFonts w:ascii="Times New Roman" w:hAnsi="Times New Roman" w:cs="Times New Roman"/>
          <w:sz w:val="24"/>
          <w:szCs w:val="24"/>
        </w:rPr>
        <w:t xml:space="preserve">al. (2020) and </w:t>
      </w:r>
      <w:proofErr w:type="spellStart"/>
      <w:r w:rsidR="00B13CB5" w:rsidRPr="00AA22FD">
        <w:rPr>
          <w:rFonts w:ascii="Times New Roman" w:hAnsi="Times New Roman" w:cs="Times New Roman"/>
          <w:sz w:val="24"/>
          <w:szCs w:val="24"/>
        </w:rPr>
        <w:t>Iliopoulou</w:t>
      </w:r>
      <w:proofErr w:type="spellEnd"/>
      <w:r w:rsidR="00B13CB5" w:rsidRPr="00AA22FD">
        <w:rPr>
          <w:rFonts w:ascii="Times New Roman" w:hAnsi="Times New Roman" w:cs="Times New Roman"/>
          <w:sz w:val="24"/>
          <w:szCs w:val="24"/>
        </w:rPr>
        <w:t xml:space="preserve"> and </w:t>
      </w:r>
      <w:proofErr w:type="spellStart"/>
      <w:r w:rsidR="00B13CB5" w:rsidRPr="00AA22FD">
        <w:rPr>
          <w:rFonts w:ascii="Times New Roman" w:hAnsi="Times New Roman" w:cs="Times New Roman"/>
          <w:sz w:val="24"/>
          <w:szCs w:val="24"/>
        </w:rPr>
        <w:t>Feloni</w:t>
      </w:r>
      <w:proofErr w:type="spellEnd"/>
      <w:r w:rsidR="00B13CB5" w:rsidRPr="00AA22FD">
        <w:rPr>
          <w:rFonts w:ascii="Times New Roman" w:hAnsi="Times New Roman" w:cs="Times New Roman"/>
          <w:sz w:val="24"/>
          <w:szCs w:val="24"/>
        </w:rPr>
        <w:t xml:space="preserve"> (2022).</w:t>
      </w:r>
      <w:r w:rsidR="00063FD3">
        <w:rPr>
          <w:rFonts w:ascii="Times New Roman" w:hAnsi="Times New Roman" w:cs="Times New Roman"/>
          <w:sz w:val="24"/>
          <w:szCs w:val="24"/>
        </w:rPr>
        <w:t xml:space="preserve"> </w:t>
      </w:r>
    </w:p>
    <w:p w14:paraId="694CE4E2" w14:textId="77777777" w:rsidR="004867EB" w:rsidRDefault="00063FD3" w:rsidP="00C042D0">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To address these issues, the variable historic districts was removed and the optimal neighborhood, or bandwidth, needed to be selected.</w:t>
      </w:r>
      <w:r>
        <w:rPr>
          <w:rFonts w:ascii="Times New Roman" w:hAnsi="Times New Roman" w:cs="Times New Roman"/>
          <w:sz w:val="24"/>
          <w:szCs w:val="24"/>
        </w:rPr>
        <w:t xml:space="preserve"> </w:t>
      </w:r>
      <w:r w:rsidRPr="00AA22FD">
        <w:rPr>
          <w:rFonts w:ascii="Times New Roman" w:hAnsi="Times New Roman" w:cs="Times New Roman"/>
          <w:sz w:val="24"/>
          <w:szCs w:val="24"/>
        </w:rPr>
        <w:t>Multiple iterations were performed for both the distance</w:t>
      </w:r>
      <w:r>
        <w:rPr>
          <w:rFonts w:ascii="Times New Roman" w:hAnsi="Times New Roman" w:cs="Times New Roman"/>
          <w:sz w:val="24"/>
          <w:szCs w:val="24"/>
        </w:rPr>
        <w:t xml:space="preserve"> band and number</w:t>
      </w:r>
      <w:r w:rsidR="00C042D0">
        <w:rPr>
          <w:rFonts w:ascii="Times New Roman" w:hAnsi="Times New Roman" w:cs="Times New Roman"/>
          <w:sz w:val="24"/>
          <w:szCs w:val="24"/>
        </w:rPr>
        <w:t xml:space="preserve"> </w:t>
      </w:r>
      <w:r w:rsidR="007E22A9" w:rsidRPr="00AA22FD">
        <w:rPr>
          <w:rFonts w:ascii="Times New Roman" w:hAnsi="Times New Roman" w:cs="Times New Roman"/>
          <w:sz w:val="24"/>
          <w:szCs w:val="24"/>
        </w:rPr>
        <w:t xml:space="preserve">of neighbors method. It was concluded </w:t>
      </w:r>
      <w:r w:rsidR="003E40B3" w:rsidRPr="00AA22FD">
        <w:rPr>
          <w:rFonts w:ascii="Times New Roman" w:hAnsi="Times New Roman" w:cs="Times New Roman"/>
          <w:sz w:val="24"/>
          <w:szCs w:val="24"/>
        </w:rPr>
        <w:t xml:space="preserve">that </w:t>
      </w:r>
      <w:r w:rsidR="007E22A9" w:rsidRPr="00AA22FD">
        <w:rPr>
          <w:rFonts w:ascii="Times New Roman" w:hAnsi="Times New Roman" w:cs="Times New Roman"/>
          <w:sz w:val="24"/>
          <w:szCs w:val="24"/>
        </w:rPr>
        <w:t xml:space="preserve">the number of neighbors method gave the best results with 150 neighbors being the optimal number. </w:t>
      </w:r>
      <w:r w:rsidR="003E40B3" w:rsidRPr="00AA22FD">
        <w:rPr>
          <w:rFonts w:ascii="Times New Roman" w:hAnsi="Times New Roman" w:cs="Times New Roman"/>
          <w:sz w:val="24"/>
          <w:szCs w:val="24"/>
        </w:rPr>
        <w:t>This number</w:t>
      </w:r>
      <w:r w:rsidR="007E22A9" w:rsidRPr="00AA22FD">
        <w:rPr>
          <w:rFonts w:ascii="Times New Roman" w:hAnsi="Times New Roman" w:cs="Times New Roman"/>
          <w:sz w:val="24"/>
          <w:szCs w:val="24"/>
        </w:rPr>
        <w:t xml:space="preserve"> was found from starting with 50 neighbors and increasing the number by 50 until the optimal number of neighbors were found. The model was also used with both the </w:t>
      </w:r>
      <w:r w:rsidR="003E40B3" w:rsidRPr="00AA22FD">
        <w:rPr>
          <w:rFonts w:ascii="Times New Roman" w:hAnsi="Times New Roman" w:cs="Times New Roman"/>
          <w:sz w:val="24"/>
          <w:szCs w:val="24"/>
        </w:rPr>
        <w:t>b</w:t>
      </w:r>
      <w:r w:rsidR="007E22A9" w:rsidRPr="00AA22FD">
        <w:rPr>
          <w:rFonts w:ascii="Times New Roman" w:hAnsi="Times New Roman" w:cs="Times New Roman"/>
          <w:sz w:val="24"/>
          <w:szCs w:val="24"/>
        </w:rPr>
        <w:t xml:space="preserve">i-square and Gaussian local weighted scheme to determine which was the best performing. </w:t>
      </w:r>
      <w:proofErr w:type="gramStart"/>
      <w:r w:rsidR="007E22A9" w:rsidRPr="00AA22FD">
        <w:rPr>
          <w:rFonts w:ascii="Times New Roman" w:hAnsi="Times New Roman" w:cs="Times New Roman"/>
          <w:sz w:val="24"/>
          <w:szCs w:val="24"/>
        </w:rPr>
        <w:t>Bi-square</w:t>
      </w:r>
      <w:proofErr w:type="gramEnd"/>
      <w:r w:rsidR="007E22A9" w:rsidRPr="00AA22FD">
        <w:rPr>
          <w:rFonts w:ascii="Times New Roman" w:hAnsi="Times New Roman" w:cs="Times New Roman"/>
          <w:sz w:val="24"/>
          <w:szCs w:val="24"/>
        </w:rPr>
        <w:t xml:space="preserve"> produced a higher adjusted R squared and a lower AIC which is consistent with what Yang </w:t>
      </w:r>
      <w:r w:rsidR="007E22A9" w:rsidRPr="00AA22FD">
        <w:rPr>
          <w:rFonts w:ascii="Times New Roman" w:hAnsi="Times New Roman" w:cs="Times New Roman"/>
          <w:i/>
          <w:iCs/>
          <w:sz w:val="24"/>
          <w:szCs w:val="24"/>
        </w:rPr>
        <w:t>et al</w:t>
      </w:r>
      <w:r w:rsidR="007E22A9" w:rsidRPr="00AA22FD">
        <w:rPr>
          <w:rFonts w:ascii="Times New Roman" w:hAnsi="Times New Roman" w:cs="Times New Roman"/>
          <w:sz w:val="24"/>
          <w:szCs w:val="24"/>
        </w:rPr>
        <w:t xml:space="preserve">. (2016) found in their study. </w:t>
      </w:r>
    </w:p>
    <w:p w14:paraId="031A0BA5" w14:textId="77777777" w:rsidR="002907D6" w:rsidRPr="00A133FF" w:rsidRDefault="007E22A9" w:rsidP="002907D6">
      <w:pPr>
        <w:pStyle w:val="ListParagraph"/>
        <w:spacing w:line="480" w:lineRule="auto"/>
        <w:ind w:left="0" w:firstLine="720"/>
        <w:rPr>
          <w:rFonts w:ascii="Times New Roman" w:hAnsi="Times New Roman" w:cs="Times New Roman"/>
          <w:sz w:val="24"/>
          <w:szCs w:val="24"/>
        </w:rPr>
      </w:pPr>
      <w:r w:rsidRPr="00AA22FD">
        <w:rPr>
          <w:rFonts w:ascii="Times New Roman" w:hAnsi="Times New Roman" w:cs="Times New Roman"/>
          <w:sz w:val="24"/>
          <w:szCs w:val="24"/>
        </w:rPr>
        <w:t xml:space="preserve">GWR showed itself to be a much better fit to the data than OLS with </w:t>
      </w:r>
      <w:proofErr w:type="gramStart"/>
      <w:r w:rsidRPr="00AA22FD">
        <w:rPr>
          <w:rFonts w:ascii="Times New Roman" w:hAnsi="Times New Roman" w:cs="Times New Roman"/>
          <w:sz w:val="24"/>
          <w:szCs w:val="24"/>
        </w:rPr>
        <w:t>a R</w:t>
      </w:r>
      <w:proofErr w:type="gramEnd"/>
      <w:r w:rsidRPr="00AA22FD">
        <w:rPr>
          <w:rFonts w:ascii="Times New Roman" w:hAnsi="Times New Roman" w:cs="Times New Roman"/>
          <w:sz w:val="24"/>
          <w:szCs w:val="24"/>
        </w:rPr>
        <w:t xml:space="preserve"> squared of .7788, an adjusted R squared of .7008, and an AIC of 5022.5627. </w:t>
      </w:r>
      <w:r w:rsidR="0098319A" w:rsidRPr="00AA22FD">
        <w:rPr>
          <w:rFonts w:ascii="Times New Roman" w:hAnsi="Times New Roman" w:cs="Times New Roman"/>
          <w:sz w:val="24"/>
          <w:szCs w:val="24"/>
        </w:rPr>
        <w:t xml:space="preserve">The </w:t>
      </w:r>
      <w:r w:rsidR="003E40B3" w:rsidRPr="00AA22FD">
        <w:rPr>
          <w:rFonts w:ascii="Times New Roman" w:hAnsi="Times New Roman" w:cs="Times New Roman"/>
          <w:sz w:val="24"/>
          <w:szCs w:val="24"/>
        </w:rPr>
        <w:t>results</w:t>
      </w:r>
      <w:r w:rsidR="0098319A" w:rsidRPr="00AA22FD">
        <w:rPr>
          <w:rFonts w:ascii="Times New Roman" w:hAnsi="Times New Roman" w:cs="Times New Roman"/>
          <w:sz w:val="24"/>
          <w:szCs w:val="24"/>
        </w:rPr>
        <w:t xml:space="preserve"> can be seen in </w:t>
      </w:r>
      <w:r w:rsidR="00DE5E4A">
        <w:rPr>
          <w:rFonts w:ascii="Times New Roman" w:hAnsi="Times New Roman" w:cs="Times New Roman"/>
          <w:sz w:val="24"/>
          <w:szCs w:val="24"/>
        </w:rPr>
        <w:t>F</w:t>
      </w:r>
      <w:r w:rsidR="0098319A" w:rsidRPr="00AA22FD">
        <w:rPr>
          <w:rFonts w:ascii="Times New Roman" w:hAnsi="Times New Roman" w:cs="Times New Roman"/>
          <w:sz w:val="24"/>
          <w:szCs w:val="24"/>
        </w:rPr>
        <w:t xml:space="preserve">igure </w:t>
      </w:r>
      <w:r w:rsidR="00C62B4B">
        <w:rPr>
          <w:rFonts w:ascii="Times New Roman" w:hAnsi="Times New Roman" w:cs="Times New Roman"/>
          <w:sz w:val="24"/>
          <w:szCs w:val="24"/>
        </w:rPr>
        <w:t>5</w:t>
      </w:r>
      <w:r w:rsidR="0098319A" w:rsidRPr="00AA22FD">
        <w:rPr>
          <w:rFonts w:ascii="Times New Roman" w:hAnsi="Times New Roman" w:cs="Times New Roman"/>
          <w:sz w:val="24"/>
          <w:szCs w:val="24"/>
        </w:rPr>
        <w:t xml:space="preserve">. </w:t>
      </w:r>
      <w:r w:rsidR="002907D6">
        <w:rPr>
          <w:rFonts w:ascii="Times New Roman" w:hAnsi="Times New Roman" w:cs="Times New Roman"/>
          <w:sz w:val="24"/>
          <w:szCs w:val="24"/>
        </w:rPr>
        <w:t xml:space="preserve">The distribution of the standardized residuals produced a mean of </w:t>
      </w:r>
      <w:r w:rsidR="002907D6" w:rsidRPr="00AA22FD">
        <w:rPr>
          <w:rFonts w:ascii="Times New Roman" w:hAnsi="Times New Roman" w:cs="Times New Roman"/>
          <w:sz w:val="24"/>
          <w:szCs w:val="24"/>
        </w:rPr>
        <w:t>-.00808.</w:t>
      </w:r>
      <w:r w:rsidR="002907D6">
        <w:rPr>
          <w:rFonts w:ascii="Times New Roman" w:hAnsi="Times New Roman" w:cs="Times New Roman"/>
          <w:sz w:val="24"/>
          <w:szCs w:val="24"/>
        </w:rPr>
        <w:t xml:space="preserve"> This was </w:t>
      </w:r>
      <w:r w:rsidR="002907D6" w:rsidRPr="00AA22FD">
        <w:rPr>
          <w:rFonts w:ascii="Times New Roman" w:hAnsi="Times New Roman" w:cs="Times New Roman"/>
          <w:sz w:val="24"/>
          <w:szCs w:val="24"/>
        </w:rPr>
        <w:lastRenderedPageBreak/>
        <w:t>examined to ensure they</w:t>
      </w:r>
      <w:r w:rsidR="002907D6">
        <w:rPr>
          <w:rFonts w:ascii="Times New Roman" w:hAnsi="Times New Roman" w:cs="Times New Roman"/>
          <w:sz w:val="24"/>
          <w:szCs w:val="24"/>
        </w:rPr>
        <w:t xml:space="preserve"> </w:t>
      </w:r>
      <w:r w:rsidR="002907D6" w:rsidRPr="00AA22FD">
        <w:rPr>
          <w:rFonts w:ascii="Times New Roman" w:hAnsi="Times New Roman" w:cs="Times New Roman"/>
          <w:sz w:val="24"/>
          <w:szCs w:val="24"/>
        </w:rPr>
        <w:t>follow a normal distribution. The plot of the standardized residuals vs. the predicted values shows a slight positive linear trend with an R squared of .00256.</w:t>
      </w:r>
    </w:p>
    <w:p w14:paraId="664F06BC" w14:textId="193D5950" w:rsidR="00063FD3" w:rsidRPr="00AA22FD" w:rsidRDefault="00063FD3" w:rsidP="00C042D0">
      <w:pPr>
        <w:pStyle w:val="ListParagraph"/>
        <w:spacing w:line="480" w:lineRule="auto"/>
        <w:ind w:left="0" w:firstLine="720"/>
        <w:rPr>
          <w:rFonts w:ascii="Times New Roman" w:hAnsi="Times New Roman" w:cs="Times New Roman"/>
          <w:sz w:val="24"/>
          <w:szCs w:val="24"/>
        </w:rPr>
      </w:pPr>
    </w:p>
    <w:p w14:paraId="57510A9F" w14:textId="78425183" w:rsidR="0098319A" w:rsidRPr="00AA22FD" w:rsidRDefault="0098319A" w:rsidP="00964E79">
      <w:pPr>
        <w:spacing w:after="0" w:line="240" w:lineRule="auto"/>
        <w:ind w:firstLine="720"/>
        <w:jc w:val="center"/>
        <w:rPr>
          <w:rFonts w:ascii="Times New Roman" w:hAnsi="Times New Roman" w:cs="Times New Roman"/>
          <w:sz w:val="24"/>
          <w:szCs w:val="24"/>
        </w:rPr>
      </w:pPr>
      <w:r w:rsidRPr="00AA22FD">
        <w:rPr>
          <w:rFonts w:ascii="Times New Roman" w:hAnsi="Times New Roman" w:cs="Times New Roman"/>
          <w:noProof/>
          <w:sz w:val="24"/>
          <w:szCs w:val="24"/>
        </w:rPr>
        <w:drawing>
          <wp:inline distT="0" distB="0" distL="0" distR="0" wp14:anchorId="233E10D1" wp14:editId="34CFEE86">
            <wp:extent cx="3886200" cy="4857752"/>
            <wp:effectExtent l="0" t="0" r="0" b="0"/>
            <wp:docPr id="162999368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93682" name="Picture 2"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5792" cy="4994742"/>
                    </a:xfrm>
                    <a:prstGeom prst="rect">
                      <a:avLst/>
                    </a:prstGeom>
                  </pic:spPr>
                </pic:pic>
              </a:graphicData>
            </a:graphic>
          </wp:inline>
        </w:drawing>
      </w:r>
    </w:p>
    <w:p w14:paraId="171D5C6A" w14:textId="50BF86D4" w:rsidR="003E40B3" w:rsidRDefault="0098319A" w:rsidP="00063FD3">
      <w:pPr>
        <w:spacing w:line="240" w:lineRule="auto"/>
        <w:ind w:firstLine="720"/>
        <w:jc w:val="center"/>
        <w:rPr>
          <w:rFonts w:ascii="Times New Roman" w:hAnsi="Times New Roman" w:cs="Times New Roman"/>
          <w:sz w:val="18"/>
          <w:szCs w:val="18"/>
        </w:rPr>
      </w:pPr>
      <w:r w:rsidRPr="00AA22FD">
        <w:rPr>
          <w:rFonts w:ascii="Times New Roman" w:hAnsi="Times New Roman" w:cs="Times New Roman"/>
          <w:sz w:val="18"/>
          <w:szCs w:val="18"/>
        </w:rPr>
        <w:t xml:space="preserve">Figure </w:t>
      </w:r>
      <w:r w:rsidR="00C62B4B">
        <w:rPr>
          <w:rFonts w:ascii="Times New Roman" w:hAnsi="Times New Roman" w:cs="Times New Roman"/>
          <w:sz w:val="18"/>
          <w:szCs w:val="18"/>
        </w:rPr>
        <w:t>5</w:t>
      </w:r>
      <w:r w:rsidRPr="00AA22FD">
        <w:rPr>
          <w:rFonts w:ascii="Times New Roman" w:hAnsi="Times New Roman" w:cs="Times New Roman"/>
          <w:sz w:val="18"/>
          <w:szCs w:val="18"/>
        </w:rPr>
        <w:t>: GWR standardized residuals</w:t>
      </w:r>
    </w:p>
    <w:p w14:paraId="0A463512" w14:textId="77777777" w:rsidR="007B3764" w:rsidRDefault="007B3764" w:rsidP="00063FD3">
      <w:pPr>
        <w:spacing w:line="240" w:lineRule="auto"/>
        <w:ind w:firstLine="720"/>
        <w:jc w:val="center"/>
        <w:rPr>
          <w:rFonts w:ascii="Times New Roman" w:hAnsi="Times New Roman" w:cs="Times New Roman"/>
          <w:sz w:val="18"/>
          <w:szCs w:val="18"/>
        </w:rPr>
      </w:pPr>
    </w:p>
    <w:p w14:paraId="068D0B20" w14:textId="77777777" w:rsidR="007E22A9" w:rsidRPr="00AA22FD" w:rsidRDefault="007E22A9" w:rsidP="007E22A9">
      <w:pPr>
        <w:spacing w:line="480" w:lineRule="auto"/>
        <w:rPr>
          <w:rFonts w:ascii="Times New Roman" w:hAnsi="Times New Roman" w:cs="Times New Roman"/>
          <w:b/>
          <w:bCs/>
          <w:i/>
          <w:iCs/>
          <w:sz w:val="24"/>
          <w:szCs w:val="24"/>
        </w:rPr>
      </w:pPr>
      <w:r w:rsidRPr="00F1007E">
        <w:rPr>
          <w:rFonts w:ascii="Times New Roman" w:hAnsi="Times New Roman" w:cs="Times New Roman"/>
          <w:b/>
          <w:bCs/>
          <w:sz w:val="24"/>
          <w:szCs w:val="24"/>
        </w:rPr>
        <w:t>4.5.</w:t>
      </w:r>
      <w:r w:rsidRPr="00AA22FD">
        <w:rPr>
          <w:rFonts w:ascii="Times New Roman" w:hAnsi="Times New Roman" w:cs="Times New Roman"/>
          <w:b/>
          <w:bCs/>
          <w:i/>
          <w:iCs/>
          <w:sz w:val="24"/>
          <w:szCs w:val="24"/>
        </w:rPr>
        <w:t xml:space="preserve"> Result of MGWR</w:t>
      </w:r>
    </w:p>
    <w:p w14:paraId="20D35005" w14:textId="65B19F9D" w:rsidR="00DB633C" w:rsidRPr="00DB633C" w:rsidRDefault="007E22A9" w:rsidP="00F1007E">
      <w:pPr>
        <w:spacing w:line="480" w:lineRule="auto"/>
        <w:rPr>
          <w:rFonts w:ascii="Times New Roman" w:hAnsi="Times New Roman" w:cs="Times New Roman"/>
          <w:sz w:val="24"/>
          <w:szCs w:val="24"/>
        </w:rPr>
      </w:pPr>
      <w:r w:rsidRPr="00AA22FD">
        <w:rPr>
          <w:rFonts w:ascii="Times New Roman" w:hAnsi="Times New Roman" w:cs="Times New Roman"/>
          <w:sz w:val="24"/>
          <w:szCs w:val="24"/>
        </w:rPr>
        <w:tab/>
      </w:r>
      <w:r w:rsidR="00264E44" w:rsidRPr="00AA22FD">
        <w:rPr>
          <w:rFonts w:ascii="Times New Roman" w:hAnsi="Times New Roman" w:cs="Times New Roman"/>
          <w:sz w:val="24"/>
          <w:szCs w:val="24"/>
        </w:rPr>
        <w:t>All</w:t>
      </w:r>
      <w:r w:rsidRPr="00AA22FD">
        <w:rPr>
          <w:rFonts w:ascii="Times New Roman" w:hAnsi="Times New Roman" w:cs="Times New Roman"/>
          <w:sz w:val="24"/>
          <w:szCs w:val="24"/>
        </w:rPr>
        <w:t xml:space="preserve"> the parameters used in MGWR were the same as GWR </w:t>
      </w:r>
      <w:r w:rsidR="005F0B0B" w:rsidRPr="00AA22FD">
        <w:rPr>
          <w:rFonts w:ascii="Times New Roman" w:hAnsi="Times New Roman" w:cs="Times New Roman"/>
          <w:sz w:val="24"/>
          <w:szCs w:val="24"/>
        </w:rPr>
        <w:t>apart from</w:t>
      </w:r>
      <w:r w:rsidRPr="00AA22FD">
        <w:rPr>
          <w:rFonts w:ascii="Times New Roman" w:hAnsi="Times New Roman" w:cs="Times New Roman"/>
          <w:sz w:val="24"/>
          <w:szCs w:val="24"/>
        </w:rPr>
        <w:t xml:space="preserve"> the neighborhood method. For MGWR, the golden search method was applied to identify the optimal </w:t>
      </w:r>
      <w:r w:rsidR="000335D7">
        <w:rPr>
          <w:rFonts w:ascii="Times New Roman" w:hAnsi="Times New Roman" w:cs="Times New Roman"/>
          <w:sz w:val="24"/>
          <w:szCs w:val="24"/>
        </w:rPr>
        <w:t>number of neighbors</w:t>
      </w:r>
      <w:r w:rsidRPr="00AA22FD">
        <w:rPr>
          <w:rFonts w:ascii="Times New Roman" w:hAnsi="Times New Roman" w:cs="Times New Roman"/>
          <w:sz w:val="24"/>
          <w:szCs w:val="24"/>
        </w:rPr>
        <w:t xml:space="preserve"> for the model. The golden search method is an iterative process that searches for the optimal </w:t>
      </w:r>
      <w:r w:rsidR="000335D7">
        <w:rPr>
          <w:rFonts w:ascii="Times New Roman" w:hAnsi="Times New Roman" w:cs="Times New Roman"/>
          <w:sz w:val="24"/>
          <w:szCs w:val="24"/>
        </w:rPr>
        <w:t>number of neighbors</w:t>
      </w:r>
      <w:r w:rsidRPr="00AA22FD">
        <w:rPr>
          <w:rFonts w:ascii="Times New Roman" w:hAnsi="Times New Roman" w:cs="Times New Roman"/>
          <w:sz w:val="24"/>
          <w:szCs w:val="24"/>
        </w:rPr>
        <w:t xml:space="preserve"> using multiple combinations. The </w:t>
      </w:r>
      <w:r w:rsidR="000335D7">
        <w:rPr>
          <w:rFonts w:ascii="Times New Roman" w:hAnsi="Times New Roman" w:cs="Times New Roman"/>
          <w:sz w:val="24"/>
          <w:szCs w:val="24"/>
        </w:rPr>
        <w:t>number of neighbors</w:t>
      </w:r>
      <w:r w:rsidRPr="00AA22FD">
        <w:rPr>
          <w:rFonts w:ascii="Times New Roman" w:hAnsi="Times New Roman" w:cs="Times New Roman"/>
          <w:sz w:val="24"/>
          <w:szCs w:val="24"/>
        </w:rPr>
        <w:t xml:space="preserve"> with the</w:t>
      </w:r>
      <w:r w:rsidR="00A17F4F">
        <w:rPr>
          <w:rFonts w:ascii="Times New Roman" w:hAnsi="Times New Roman" w:cs="Times New Roman"/>
          <w:sz w:val="24"/>
          <w:szCs w:val="24"/>
        </w:rPr>
        <w:t xml:space="preserve"> </w:t>
      </w:r>
      <w:r w:rsidRPr="00AA22FD">
        <w:rPr>
          <w:rFonts w:ascii="Times New Roman" w:hAnsi="Times New Roman" w:cs="Times New Roman"/>
          <w:sz w:val="24"/>
          <w:szCs w:val="24"/>
        </w:rPr>
        <w:lastRenderedPageBreak/>
        <w:t xml:space="preserve">lowest AIC score is then used in the model. </w:t>
      </w:r>
      <w:r w:rsidR="000335D7">
        <w:rPr>
          <w:rFonts w:ascii="Times New Roman" w:hAnsi="Times New Roman" w:cs="Times New Roman"/>
          <w:sz w:val="24"/>
          <w:szCs w:val="24"/>
        </w:rPr>
        <w:t xml:space="preserve">Since MGWR allows each explanatory variable to vary across the study area, the optimal number of neighbors can differ for each variable. </w:t>
      </w:r>
      <w:r w:rsidR="008E5899">
        <w:rPr>
          <w:rFonts w:ascii="Times New Roman" w:hAnsi="Times New Roman" w:cs="Times New Roman"/>
          <w:sz w:val="24"/>
          <w:szCs w:val="24"/>
        </w:rPr>
        <w:t xml:space="preserve">The results of the golden search method can be seen in </w:t>
      </w:r>
      <w:r w:rsidR="00DE5E4A">
        <w:rPr>
          <w:rFonts w:ascii="Times New Roman" w:hAnsi="Times New Roman" w:cs="Times New Roman"/>
          <w:sz w:val="24"/>
          <w:szCs w:val="24"/>
        </w:rPr>
        <w:t>T</w:t>
      </w:r>
      <w:r w:rsidR="008E5899">
        <w:rPr>
          <w:rFonts w:ascii="Times New Roman" w:hAnsi="Times New Roman" w:cs="Times New Roman"/>
          <w:sz w:val="24"/>
          <w:szCs w:val="24"/>
        </w:rPr>
        <w:t xml:space="preserve">able </w:t>
      </w:r>
      <w:r w:rsidR="003766FC">
        <w:rPr>
          <w:rFonts w:ascii="Times New Roman" w:hAnsi="Times New Roman" w:cs="Times New Roman"/>
          <w:sz w:val="24"/>
          <w:szCs w:val="24"/>
        </w:rPr>
        <w:t>3</w:t>
      </w:r>
      <w:r w:rsidR="008E5899">
        <w:rPr>
          <w:rFonts w:ascii="Times New Roman" w:hAnsi="Times New Roman" w:cs="Times New Roman"/>
          <w:sz w:val="24"/>
          <w:szCs w:val="24"/>
        </w:rPr>
        <w:t>.</w:t>
      </w:r>
      <w:r w:rsidR="00B13CB5">
        <w:rPr>
          <w:rFonts w:ascii="Times New Roman" w:hAnsi="Times New Roman" w:cs="Times New Roman"/>
          <w:sz w:val="24"/>
          <w:szCs w:val="24"/>
        </w:rPr>
        <w:t xml:space="preserve"> </w:t>
      </w:r>
      <w:r w:rsidR="00F1007E" w:rsidRPr="00AA22FD">
        <w:rPr>
          <w:rFonts w:ascii="Times New Roman" w:hAnsi="Times New Roman" w:cs="Times New Roman"/>
          <w:sz w:val="24"/>
          <w:szCs w:val="24"/>
        </w:rPr>
        <w:t xml:space="preserve">While this method can be helpful in determining the optimal bandwidth, it takes an extensive amount of time to process. MGWR produced an R squared of .7263, an adjusted R squared of .6937, and an AIC of 4757.4628. </w:t>
      </w:r>
      <w:r w:rsidR="002907D6" w:rsidRPr="00AA22FD">
        <w:rPr>
          <w:rFonts w:ascii="Times New Roman" w:hAnsi="Times New Roman" w:cs="Times New Roman"/>
          <w:sz w:val="24"/>
          <w:szCs w:val="24"/>
        </w:rPr>
        <w:t xml:space="preserve">The coefficient estimates can be seen in </w:t>
      </w:r>
      <w:r w:rsidR="002907D6">
        <w:rPr>
          <w:rFonts w:ascii="Times New Roman" w:hAnsi="Times New Roman" w:cs="Times New Roman"/>
          <w:sz w:val="24"/>
          <w:szCs w:val="24"/>
        </w:rPr>
        <w:t>T</w:t>
      </w:r>
      <w:r w:rsidR="002907D6" w:rsidRPr="00AA22FD">
        <w:rPr>
          <w:rFonts w:ascii="Times New Roman" w:hAnsi="Times New Roman" w:cs="Times New Roman"/>
          <w:sz w:val="24"/>
          <w:szCs w:val="24"/>
        </w:rPr>
        <w:t xml:space="preserve">able </w:t>
      </w:r>
      <w:r w:rsidR="002907D6">
        <w:rPr>
          <w:rFonts w:ascii="Times New Roman" w:hAnsi="Times New Roman" w:cs="Times New Roman"/>
          <w:sz w:val="24"/>
          <w:szCs w:val="24"/>
        </w:rPr>
        <w:t>4</w:t>
      </w:r>
      <w:r w:rsidR="002907D6" w:rsidRPr="00AA22FD">
        <w:rPr>
          <w:rFonts w:ascii="Times New Roman" w:hAnsi="Times New Roman" w:cs="Times New Roman"/>
          <w:sz w:val="24"/>
          <w:szCs w:val="24"/>
        </w:rPr>
        <w:t xml:space="preserve"> and the standardized residuals can be seen in </w:t>
      </w:r>
      <w:r w:rsidR="002907D6">
        <w:rPr>
          <w:rFonts w:ascii="Times New Roman" w:hAnsi="Times New Roman" w:cs="Times New Roman"/>
          <w:sz w:val="24"/>
          <w:szCs w:val="24"/>
        </w:rPr>
        <w:t>F</w:t>
      </w:r>
      <w:r w:rsidR="002907D6" w:rsidRPr="00AA22FD">
        <w:rPr>
          <w:rFonts w:ascii="Times New Roman" w:hAnsi="Times New Roman" w:cs="Times New Roman"/>
          <w:sz w:val="24"/>
          <w:szCs w:val="24"/>
        </w:rPr>
        <w:t xml:space="preserve">igure </w:t>
      </w:r>
      <w:r w:rsidR="002907D6">
        <w:rPr>
          <w:rFonts w:ascii="Times New Roman" w:hAnsi="Times New Roman" w:cs="Times New Roman"/>
          <w:sz w:val="24"/>
          <w:szCs w:val="24"/>
        </w:rPr>
        <w:t>6.</w:t>
      </w:r>
    </w:p>
    <w:p w14:paraId="4AEE5649" w14:textId="77777777" w:rsidR="00B13CB5" w:rsidRDefault="00B13CB5" w:rsidP="00964E79">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Table 3: The optimal number of neighbors for each explanatory variable</w:t>
      </w:r>
    </w:p>
    <w:tbl>
      <w:tblPr>
        <w:tblStyle w:val="PlainTable4"/>
        <w:tblW w:w="4980" w:type="dxa"/>
        <w:jc w:val="center"/>
        <w:tblLook w:val="04A0" w:firstRow="1" w:lastRow="0" w:firstColumn="1" w:lastColumn="0" w:noHBand="0" w:noVBand="1"/>
      </w:tblPr>
      <w:tblGrid>
        <w:gridCol w:w="2680"/>
        <w:gridCol w:w="2300"/>
      </w:tblGrid>
      <w:tr w:rsidR="00B13CB5" w:rsidRPr="000335D7" w14:paraId="30013D86" w14:textId="77777777" w:rsidTr="00E26BAF">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470F900" w14:textId="77777777" w:rsidR="00B13CB5" w:rsidRPr="000335D7" w:rsidRDefault="00B13CB5" w:rsidP="00E26BAF">
            <w:pPr>
              <w:jc w:val="center"/>
              <w:rPr>
                <w:rFonts w:ascii="Times New Roman" w:eastAsia="Times New Roman" w:hAnsi="Times New Roman" w:cs="Times New Roman"/>
                <w:color w:val="000000" w:themeColor="text1"/>
                <w:sz w:val="24"/>
                <w:szCs w:val="24"/>
              </w:rPr>
            </w:pPr>
            <w:r w:rsidRPr="000335D7">
              <w:rPr>
                <w:rFonts w:ascii="Times New Roman" w:eastAsia="Times New Roman" w:hAnsi="Times New Roman" w:cs="Times New Roman"/>
                <w:color w:val="000000" w:themeColor="text1"/>
                <w:sz w:val="24"/>
                <w:szCs w:val="24"/>
              </w:rPr>
              <w:t>Explanatory Variables</w:t>
            </w:r>
          </w:p>
        </w:tc>
        <w:tc>
          <w:tcPr>
            <w:tcW w:w="2300" w:type="dxa"/>
            <w:vAlign w:val="center"/>
            <w:hideMark/>
          </w:tcPr>
          <w:p w14:paraId="6D0D3D9A" w14:textId="77777777" w:rsidR="00B13CB5" w:rsidRPr="000335D7" w:rsidRDefault="00B13CB5" w:rsidP="00E26BA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0335D7">
              <w:rPr>
                <w:rFonts w:ascii="Times New Roman" w:eastAsia="Times New Roman" w:hAnsi="Times New Roman" w:cs="Times New Roman"/>
                <w:color w:val="000000" w:themeColor="text1"/>
                <w:sz w:val="24"/>
                <w:szCs w:val="24"/>
              </w:rPr>
              <w:t>Neighbors (% of Features)</w:t>
            </w:r>
          </w:p>
        </w:tc>
      </w:tr>
      <w:tr w:rsidR="00B13CB5" w:rsidRPr="000335D7" w14:paraId="7CC8AE5A" w14:textId="77777777" w:rsidTr="00E26BA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AA20BD5"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eastAsia="Times New Roman" w:hAnsi="Times New Roman" w:cs="Times New Roman"/>
                <w:b w:val="0"/>
                <w:bCs w:val="0"/>
                <w:color w:val="000000" w:themeColor="text1"/>
                <w:sz w:val="20"/>
                <w:szCs w:val="20"/>
              </w:rPr>
              <w:t>Intercept</w:t>
            </w:r>
          </w:p>
        </w:tc>
        <w:tc>
          <w:tcPr>
            <w:tcW w:w="2300" w:type="dxa"/>
            <w:vAlign w:val="center"/>
            <w:hideMark/>
          </w:tcPr>
          <w:p w14:paraId="75ACAF29"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37 (1.39)</w:t>
            </w:r>
          </w:p>
        </w:tc>
      </w:tr>
      <w:tr w:rsidR="00B13CB5" w:rsidRPr="000335D7" w14:paraId="400FEB7E" w14:textId="77777777" w:rsidTr="00E26BAF">
        <w:trPr>
          <w:trHeight w:val="300"/>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9D5B9A4"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eastAsia="Times New Roman" w:hAnsi="Times New Roman" w:cs="Times New Roman"/>
                <w:b w:val="0"/>
                <w:bCs w:val="0"/>
                <w:color w:val="000000" w:themeColor="text1"/>
                <w:sz w:val="20"/>
                <w:szCs w:val="20"/>
              </w:rPr>
              <w:t>Acreage</w:t>
            </w:r>
          </w:p>
        </w:tc>
        <w:tc>
          <w:tcPr>
            <w:tcW w:w="2300" w:type="dxa"/>
            <w:vAlign w:val="center"/>
            <w:hideMark/>
          </w:tcPr>
          <w:p w14:paraId="573FA7A9"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74 (2.77)</w:t>
            </w:r>
          </w:p>
        </w:tc>
      </w:tr>
      <w:tr w:rsidR="00B13CB5" w:rsidRPr="000335D7" w14:paraId="507BD8E2"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DCA063C"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eastAsia="Times New Roman" w:hAnsi="Times New Roman" w:cs="Times New Roman"/>
                <w:b w:val="0"/>
                <w:bCs w:val="0"/>
                <w:color w:val="000000" w:themeColor="text1"/>
                <w:sz w:val="20"/>
                <w:szCs w:val="20"/>
              </w:rPr>
              <w:t>House Age</w:t>
            </w:r>
          </w:p>
        </w:tc>
        <w:tc>
          <w:tcPr>
            <w:tcW w:w="2300" w:type="dxa"/>
            <w:vAlign w:val="center"/>
            <w:hideMark/>
          </w:tcPr>
          <w:p w14:paraId="0A5DEDE3"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0410CDCE"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A3C3184"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eastAsia="Times New Roman" w:hAnsi="Times New Roman" w:cs="Times New Roman"/>
                <w:b w:val="0"/>
                <w:bCs w:val="0"/>
                <w:color w:val="000000" w:themeColor="text1"/>
                <w:sz w:val="20"/>
                <w:szCs w:val="20"/>
              </w:rPr>
              <w:t>Total living square feet</w:t>
            </w:r>
          </w:p>
        </w:tc>
        <w:tc>
          <w:tcPr>
            <w:tcW w:w="2300" w:type="dxa"/>
            <w:vAlign w:val="center"/>
            <w:hideMark/>
          </w:tcPr>
          <w:p w14:paraId="32445F82"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1186 (44.40)</w:t>
            </w:r>
          </w:p>
        </w:tc>
      </w:tr>
      <w:tr w:rsidR="00B13CB5" w:rsidRPr="000335D7" w14:paraId="317AD028"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13B40791"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Airports</w:t>
            </w:r>
          </w:p>
        </w:tc>
        <w:tc>
          <w:tcPr>
            <w:tcW w:w="2300" w:type="dxa"/>
            <w:vAlign w:val="center"/>
            <w:hideMark/>
          </w:tcPr>
          <w:p w14:paraId="7C931432"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1E0686A3"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4F904A19"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Beach</w:t>
            </w:r>
          </w:p>
        </w:tc>
        <w:tc>
          <w:tcPr>
            <w:tcW w:w="2300" w:type="dxa"/>
            <w:vAlign w:val="center"/>
            <w:hideMark/>
          </w:tcPr>
          <w:p w14:paraId="6D778A6E"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2286 (85.59)</w:t>
            </w:r>
          </w:p>
        </w:tc>
      </w:tr>
      <w:tr w:rsidR="00B13CB5" w:rsidRPr="000335D7" w14:paraId="4F292CA4"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7B67EB9C"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Boat Ramp</w:t>
            </w:r>
          </w:p>
        </w:tc>
        <w:tc>
          <w:tcPr>
            <w:tcW w:w="2300" w:type="dxa"/>
            <w:vAlign w:val="center"/>
            <w:hideMark/>
          </w:tcPr>
          <w:p w14:paraId="5CC6BC0D"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6FBF2CD4"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79A27B52"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Bus Stops</w:t>
            </w:r>
          </w:p>
        </w:tc>
        <w:tc>
          <w:tcPr>
            <w:tcW w:w="2300" w:type="dxa"/>
            <w:vAlign w:val="center"/>
            <w:hideMark/>
          </w:tcPr>
          <w:p w14:paraId="696200A2"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2AA0E7E8"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1427A306"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Downtown St. Petersburg</w:t>
            </w:r>
          </w:p>
        </w:tc>
        <w:tc>
          <w:tcPr>
            <w:tcW w:w="2300" w:type="dxa"/>
            <w:vAlign w:val="center"/>
            <w:hideMark/>
          </w:tcPr>
          <w:p w14:paraId="4FA5E722"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4B23A28D"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79ED7FFA"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Golf Course</w:t>
            </w:r>
          </w:p>
        </w:tc>
        <w:tc>
          <w:tcPr>
            <w:tcW w:w="2300" w:type="dxa"/>
            <w:vAlign w:val="center"/>
            <w:hideMark/>
          </w:tcPr>
          <w:p w14:paraId="27538BB7"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404CC81E"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11FE878"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Health Care Sties</w:t>
            </w:r>
          </w:p>
        </w:tc>
        <w:tc>
          <w:tcPr>
            <w:tcW w:w="2300" w:type="dxa"/>
            <w:vAlign w:val="center"/>
            <w:hideMark/>
          </w:tcPr>
          <w:p w14:paraId="302616FD"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5761C120"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4C5A3ED0"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Lakes</w:t>
            </w:r>
          </w:p>
        </w:tc>
        <w:tc>
          <w:tcPr>
            <w:tcW w:w="2300" w:type="dxa"/>
            <w:vAlign w:val="center"/>
            <w:hideMark/>
          </w:tcPr>
          <w:p w14:paraId="3D288ACD"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71DDD3D5"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5C3ABC9E"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Marinas</w:t>
            </w:r>
          </w:p>
        </w:tc>
        <w:tc>
          <w:tcPr>
            <w:tcW w:w="2300" w:type="dxa"/>
            <w:vAlign w:val="center"/>
            <w:hideMark/>
          </w:tcPr>
          <w:p w14:paraId="5462EAFD"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3B50BE36"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6614901B"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Parks</w:t>
            </w:r>
          </w:p>
        </w:tc>
        <w:tc>
          <w:tcPr>
            <w:tcW w:w="2300" w:type="dxa"/>
            <w:vAlign w:val="center"/>
            <w:hideMark/>
          </w:tcPr>
          <w:p w14:paraId="3DE95438"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286623C6"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239DFD9A"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Schools</w:t>
            </w:r>
          </w:p>
        </w:tc>
        <w:tc>
          <w:tcPr>
            <w:tcW w:w="2300" w:type="dxa"/>
            <w:vAlign w:val="center"/>
            <w:hideMark/>
          </w:tcPr>
          <w:p w14:paraId="7F16CA91"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1753 (65.63)</w:t>
            </w:r>
          </w:p>
        </w:tc>
      </w:tr>
      <w:tr w:rsidR="00B13CB5" w:rsidRPr="000335D7" w14:paraId="5DE1D0B0"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71772996"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Shoreline</w:t>
            </w:r>
          </w:p>
        </w:tc>
        <w:tc>
          <w:tcPr>
            <w:tcW w:w="2300" w:type="dxa"/>
            <w:vAlign w:val="center"/>
            <w:hideMark/>
          </w:tcPr>
          <w:p w14:paraId="0383445A"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6C9B9BBD" w14:textId="77777777" w:rsidTr="00E26BA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3B0FDF48"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Sports Facilities</w:t>
            </w:r>
          </w:p>
        </w:tc>
        <w:tc>
          <w:tcPr>
            <w:tcW w:w="2300" w:type="dxa"/>
            <w:vAlign w:val="center"/>
            <w:hideMark/>
          </w:tcPr>
          <w:p w14:paraId="6AF5A3D9" w14:textId="77777777" w:rsidR="00B13CB5" w:rsidRPr="00C042D0" w:rsidRDefault="00B13CB5" w:rsidP="00E26BA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r w:rsidR="00B13CB5" w:rsidRPr="000335D7" w14:paraId="7A11C840" w14:textId="77777777" w:rsidTr="00E26BAF">
        <w:trPr>
          <w:trHeight w:val="396"/>
          <w:jc w:val="center"/>
        </w:trPr>
        <w:tc>
          <w:tcPr>
            <w:cnfStyle w:val="001000000000" w:firstRow="0" w:lastRow="0" w:firstColumn="1" w:lastColumn="0" w:oddVBand="0" w:evenVBand="0" w:oddHBand="0" w:evenHBand="0" w:firstRowFirstColumn="0" w:firstRowLastColumn="0" w:lastRowFirstColumn="0" w:lastRowLastColumn="0"/>
            <w:tcW w:w="2680" w:type="dxa"/>
            <w:vAlign w:val="center"/>
            <w:hideMark/>
          </w:tcPr>
          <w:p w14:paraId="28B28EAF" w14:textId="77777777" w:rsidR="00B13CB5" w:rsidRPr="00C042D0" w:rsidRDefault="00B13CB5" w:rsidP="00E26BAF">
            <w:pPr>
              <w:jc w:val="center"/>
              <w:rPr>
                <w:rFonts w:ascii="Times New Roman" w:eastAsia="Times New Roman" w:hAnsi="Times New Roman" w:cs="Times New Roman"/>
                <w:b w:val="0"/>
                <w:bCs w:val="0"/>
                <w:color w:val="000000" w:themeColor="text1"/>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themeColor="text1"/>
                <w:sz w:val="20"/>
                <w:szCs w:val="20"/>
              </w:rPr>
              <w:t>Trails and Paths</w:t>
            </w:r>
          </w:p>
        </w:tc>
        <w:tc>
          <w:tcPr>
            <w:tcW w:w="2300" w:type="dxa"/>
            <w:vAlign w:val="center"/>
            <w:hideMark/>
          </w:tcPr>
          <w:p w14:paraId="65188E23" w14:textId="77777777" w:rsidR="00B13CB5" w:rsidRPr="00C042D0" w:rsidRDefault="00B13CB5" w:rsidP="00E26BA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0"/>
                <w:szCs w:val="20"/>
              </w:rPr>
            </w:pPr>
            <w:r w:rsidRPr="00C042D0">
              <w:rPr>
                <w:rFonts w:ascii="Times New Roman" w:eastAsia="Times New Roman" w:hAnsi="Times New Roman" w:cs="Times New Roman"/>
                <w:color w:val="000000" w:themeColor="text1"/>
                <w:sz w:val="20"/>
                <w:szCs w:val="20"/>
              </w:rPr>
              <w:t>2671 (100.00)</w:t>
            </w:r>
          </w:p>
        </w:tc>
      </w:tr>
    </w:tbl>
    <w:p w14:paraId="1E357A0D" w14:textId="77777777" w:rsidR="00C042D0" w:rsidRDefault="00C042D0" w:rsidP="006A51B8">
      <w:pPr>
        <w:spacing w:line="480" w:lineRule="auto"/>
        <w:rPr>
          <w:rFonts w:ascii="Times New Roman" w:hAnsi="Times New Roman" w:cs="Times New Roman"/>
          <w:b/>
          <w:bCs/>
          <w:sz w:val="24"/>
          <w:szCs w:val="24"/>
        </w:rPr>
      </w:pPr>
    </w:p>
    <w:p w14:paraId="5F5CC802" w14:textId="77777777" w:rsidR="00FF7676" w:rsidRDefault="00FF7676" w:rsidP="00C450EA">
      <w:pPr>
        <w:spacing w:after="0" w:line="240" w:lineRule="auto"/>
        <w:jc w:val="center"/>
        <w:rPr>
          <w:rFonts w:ascii="Times New Roman" w:hAnsi="Times New Roman" w:cs="Times New Roman"/>
          <w:sz w:val="18"/>
          <w:szCs w:val="18"/>
        </w:rPr>
      </w:pPr>
    </w:p>
    <w:p w14:paraId="336592C6" w14:textId="0ED6BEA7" w:rsidR="00C450EA" w:rsidRPr="005E3416" w:rsidRDefault="00C450EA" w:rsidP="00C450EA">
      <w:pPr>
        <w:spacing w:after="0" w:line="240" w:lineRule="auto"/>
        <w:jc w:val="center"/>
        <w:rPr>
          <w:rFonts w:ascii="Times New Roman" w:hAnsi="Times New Roman" w:cs="Times New Roman"/>
          <w:sz w:val="18"/>
          <w:szCs w:val="18"/>
        </w:rPr>
      </w:pPr>
      <w:r w:rsidRPr="00AA22FD">
        <w:rPr>
          <w:rFonts w:ascii="Times New Roman" w:hAnsi="Times New Roman" w:cs="Times New Roman"/>
          <w:sz w:val="18"/>
          <w:szCs w:val="18"/>
        </w:rPr>
        <w:lastRenderedPageBreak/>
        <w:t xml:space="preserve">Table </w:t>
      </w:r>
      <w:r>
        <w:rPr>
          <w:rFonts w:ascii="Times New Roman" w:hAnsi="Times New Roman" w:cs="Times New Roman"/>
          <w:sz w:val="18"/>
          <w:szCs w:val="18"/>
        </w:rPr>
        <w:t>4</w:t>
      </w:r>
      <w:r w:rsidRPr="00AA22FD">
        <w:rPr>
          <w:rFonts w:ascii="Times New Roman" w:hAnsi="Times New Roman" w:cs="Times New Roman"/>
          <w:sz w:val="18"/>
          <w:szCs w:val="18"/>
        </w:rPr>
        <w:t>: Results of MGWR</w:t>
      </w:r>
    </w:p>
    <w:tbl>
      <w:tblPr>
        <w:tblStyle w:val="PlainTable4"/>
        <w:tblW w:w="7639" w:type="dxa"/>
        <w:jc w:val="center"/>
        <w:tblLook w:val="04A0" w:firstRow="1" w:lastRow="0" w:firstColumn="1" w:lastColumn="0" w:noHBand="0" w:noVBand="1"/>
      </w:tblPr>
      <w:tblGrid>
        <w:gridCol w:w="1947"/>
        <w:gridCol w:w="960"/>
        <w:gridCol w:w="1203"/>
        <w:gridCol w:w="1243"/>
        <w:gridCol w:w="1003"/>
        <w:gridCol w:w="1283"/>
      </w:tblGrid>
      <w:tr w:rsidR="00C450EA" w:rsidRPr="00AA22FD" w14:paraId="5A23363A" w14:textId="77777777" w:rsidTr="00FC1FE7">
        <w:trPr>
          <w:cnfStyle w:val="100000000000" w:firstRow="1" w:lastRow="0" w:firstColumn="0" w:lastColumn="0" w:oddVBand="0" w:evenVBand="0" w:oddHBand="0" w:evenHBand="0" w:firstRowFirstColumn="0" w:firstRowLastColumn="0" w:lastRowFirstColumn="0" w:lastRowLastColumn="0"/>
          <w:trHeight w:val="603"/>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5ABC74B8" w14:textId="77777777" w:rsidR="00C450EA" w:rsidRPr="00AA22FD" w:rsidRDefault="00C450EA" w:rsidP="00B0523B">
            <w:pPr>
              <w:jc w:val="center"/>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Explanatory Variables</w:t>
            </w:r>
          </w:p>
        </w:tc>
        <w:tc>
          <w:tcPr>
            <w:tcW w:w="960" w:type="dxa"/>
            <w:noWrap/>
            <w:vAlign w:val="center"/>
            <w:hideMark/>
          </w:tcPr>
          <w:p w14:paraId="0AD698EE" w14:textId="77777777" w:rsidR="00C450EA" w:rsidRPr="00AA22FD" w:rsidRDefault="00C450EA" w:rsidP="00B052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Mean</w:t>
            </w:r>
          </w:p>
        </w:tc>
        <w:tc>
          <w:tcPr>
            <w:tcW w:w="1203" w:type="dxa"/>
            <w:noWrap/>
            <w:vAlign w:val="center"/>
            <w:hideMark/>
          </w:tcPr>
          <w:p w14:paraId="65B58D05" w14:textId="77777777" w:rsidR="00C450EA" w:rsidRPr="00AA22FD" w:rsidRDefault="00C450EA" w:rsidP="00B052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Standard Deviation</w:t>
            </w:r>
          </w:p>
        </w:tc>
        <w:tc>
          <w:tcPr>
            <w:tcW w:w="1243" w:type="dxa"/>
            <w:noWrap/>
            <w:vAlign w:val="center"/>
            <w:hideMark/>
          </w:tcPr>
          <w:p w14:paraId="00EFD941" w14:textId="77777777" w:rsidR="00C450EA" w:rsidRPr="00AA22FD" w:rsidRDefault="00C450EA" w:rsidP="00B052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Minimum</w:t>
            </w:r>
          </w:p>
        </w:tc>
        <w:tc>
          <w:tcPr>
            <w:tcW w:w="1003" w:type="dxa"/>
            <w:noWrap/>
            <w:vAlign w:val="center"/>
            <w:hideMark/>
          </w:tcPr>
          <w:p w14:paraId="0C6E3D53" w14:textId="77777777" w:rsidR="00C450EA" w:rsidRPr="00AA22FD" w:rsidRDefault="00C450EA" w:rsidP="00B052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Median</w:t>
            </w:r>
          </w:p>
        </w:tc>
        <w:tc>
          <w:tcPr>
            <w:tcW w:w="1283" w:type="dxa"/>
            <w:noWrap/>
            <w:vAlign w:val="center"/>
            <w:hideMark/>
          </w:tcPr>
          <w:p w14:paraId="7C336128" w14:textId="77777777" w:rsidR="00C450EA" w:rsidRPr="00AA22FD" w:rsidRDefault="00C450EA" w:rsidP="00B0523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A22FD">
              <w:rPr>
                <w:rFonts w:ascii="Times New Roman" w:eastAsia="Times New Roman" w:hAnsi="Times New Roman" w:cs="Times New Roman"/>
                <w:color w:val="000000"/>
                <w:sz w:val="24"/>
                <w:szCs w:val="24"/>
              </w:rPr>
              <w:t>Maximum</w:t>
            </w:r>
          </w:p>
        </w:tc>
      </w:tr>
      <w:tr w:rsidR="00C450EA" w:rsidRPr="00C042D0" w14:paraId="08CD520F"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13E42684"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eastAsia="Times New Roman" w:hAnsi="Times New Roman" w:cs="Times New Roman"/>
                <w:b w:val="0"/>
                <w:bCs w:val="0"/>
                <w:color w:val="000000"/>
                <w:sz w:val="20"/>
                <w:szCs w:val="20"/>
              </w:rPr>
              <w:t>Intercept</w:t>
            </w:r>
          </w:p>
        </w:tc>
        <w:tc>
          <w:tcPr>
            <w:tcW w:w="960" w:type="dxa"/>
            <w:noWrap/>
            <w:vAlign w:val="center"/>
            <w:hideMark/>
          </w:tcPr>
          <w:p w14:paraId="32A64875"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-0.0096</w:t>
            </w:r>
          </w:p>
        </w:tc>
        <w:tc>
          <w:tcPr>
            <w:tcW w:w="1203" w:type="dxa"/>
            <w:noWrap/>
            <w:vAlign w:val="center"/>
            <w:hideMark/>
          </w:tcPr>
          <w:p w14:paraId="30367451"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0.2897</w:t>
            </w:r>
          </w:p>
        </w:tc>
        <w:tc>
          <w:tcPr>
            <w:tcW w:w="1243" w:type="dxa"/>
            <w:noWrap/>
            <w:vAlign w:val="center"/>
            <w:hideMark/>
          </w:tcPr>
          <w:p w14:paraId="341909A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-1.2675</w:t>
            </w:r>
          </w:p>
        </w:tc>
        <w:tc>
          <w:tcPr>
            <w:tcW w:w="1003" w:type="dxa"/>
            <w:noWrap/>
            <w:vAlign w:val="center"/>
            <w:hideMark/>
          </w:tcPr>
          <w:p w14:paraId="3F94881D"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0.0024</w:t>
            </w:r>
          </w:p>
        </w:tc>
        <w:tc>
          <w:tcPr>
            <w:tcW w:w="1283" w:type="dxa"/>
            <w:noWrap/>
            <w:vAlign w:val="center"/>
            <w:hideMark/>
          </w:tcPr>
          <w:p w14:paraId="403693B5"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0.9256</w:t>
            </w:r>
          </w:p>
        </w:tc>
      </w:tr>
      <w:tr w:rsidR="00C450EA" w:rsidRPr="00C042D0" w14:paraId="35B6F6CB"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47D1D1FB"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eastAsia="Times New Roman" w:hAnsi="Times New Roman" w:cs="Times New Roman"/>
                <w:b w:val="0"/>
                <w:bCs w:val="0"/>
                <w:color w:val="000000"/>
                <w:sz w:val="20"/>
                <w:szCs w:val="20"/>
              </w:rPr>
              <w:t>Acreage</w:t>
            </w:r>
          </w:p>
        </w:tc>
        <w:tc>
          <w:tcPr>
            <w:tcW w:w="960" w:type="dxa"/>
            <w:noWrap/>
            <w:vAlign w:val="center"/>
            <w:hideMark/>
          </w:tcPr>
          <w:p w14:paraId="57715D6E"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0.2906</w:t>
            </w:r>
          </w:p>
        </w:tc>
        <w:tc>
          <w:tcPr>
            <w:tcW w:w="1203" w:type="dxa"/>
            <w:noWrap/>
            <w:vAlign w:val="center"/>
            <w:hideMark/>
          </w:tcPr>
          <w:p w14:paraId="331A173C"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0.2247</w:t>
            </w:r>
          </w:p>
        </w:tc>
        <w:tc>
          <w:tcPr>
            <w:tcW w:w="1243" w:type="dxa"/>
            <w:noWrap/>
            <w:vAlign w:val="center"/>
            <w:hideMark/>
          </w:tcPr>
          <w:p w14:paraId="0AFA1D36"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-0.4529</w:t>
            </w:r>
          </w:p>
        </w:tc>
        <w:tc>
          <w:tcPr>
            <w:tcW w:w="1003" w:type="dxa"/>
            <w:noWrap/>
            <w:vAlign w:val="center"/>
            <w:hideMark/>
          </w:tcPr>
          <w:p w14:paraId="383F4DE0"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0.2766</w:t>
            </w:r>
          </w:p>
        </w:tc>
        <w:tc>
          <w:tcPr>
            <w:tcW w:w="1283" w:type="dxa"/>
            <w:noWrap/>
            <w:vAlign w:val="center"/>
            <w:hideMark/>
          </w:tcPr>
          <w:p w14:paraId="6F9B591F"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0.9558</w:t>
            </w:r>
          </w:p>
        </w:tc>
      </w:tr>
      <w:tr w:rsidR="00C450EA" w:rsidRPr="00C042D0" w14:paraId="1BE6D93F"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47269F64"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eastAsia="Times New Roman" w:hAnsi="Times New Roman" w:cs="Times New Roman"/>
                <w:b w:val="0"/>
                <w:bCs w:val="0"/>
                <w:color w:val="000000"/>
                <w:sz w:val="20"/>
                <w:szCs w:val="20"/>
              </w:rPr>
              <w:t>House age</w:t>
            </w:r>
          </w:p>
        </w:tc>
        <w:tc>
          <w:tcPr>
            <w:tcW w:w="960" w:type="dxa"/>
            <w:noWrap/>
            <w:vAlign w:val="center"/>
            <w:hideMark/>
          </w:tcPr>
          <w:p w14:paraId="2FBD8A68"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-0.0725</w:t>
            </w:r>
          </w:p>
        </w:tc>
        <w:tc>
          <w:tcPr>
            <w:tcW w:w="1203" w:type="dxa"/>
            <w:noWrap/>
            <w:vAlign w:val="center"/>
            <w:hideMark/>
          </w:tcPr>
          <w:p w14:paraId="157391C6"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0.0038</w:t>
            </w:r>
          </w:p>
        </w:tc>
        <w:tc>
          <w:tcPr>
            <w:tcW w:w="1243" w:type="dxa"/>
            <w:noWrap/>
            <w:vAlign w:val="center"/>
            <w:hideMark/>
          </w:tcPr>
          <w:p w14:paraId="0DAC122E"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-0.0781</w:t>
            </w:r>
          </w:p>
        </w:tc>
        <w:tc>
          <w:tcPr>
            <w:tcW w:w="1003" w:type="dxa"/>
            <w:noWrap/>
            <w:vAlign w:val="center"/>
            <w:hideMark/>
          </w:tcPr>
          <w:p w14:paraId="1D42197F"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-0.0727</w:t>
            </w:r>
          </w:p>
        </w:tc>
        <w:tc>
          <w:tcPr>
            <w:tcW w:w="1283" w:type="dxa"/>
            <w:noWrap/>
            <w:vAlign w:val="center"/>
            <w:hideMark/>
          </w:tcPr>
          <w:p w14:paraId="0BD8EC1D"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-0.0673</w:t>
            </w:r>
          </w:p>
        </w:tc>
      </w:tr>
      <w:tr w:rsidR="00C450EA" w:rsidRPr="00C042D0" w14:paraId="3FFD6908"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02290F05"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eastAsia="Times New Roman" w:hAnsi="Times New Roman" w:cs="Times New Roman"/>
                <w:b w:val="0"/>
                <w:bCs w:val="0"/>
                <w:color w:val="000000"/>
                <w:sz w:val="20"/>
                <w:szCs w:val="20"/>
              </w:rPr>
              <w:t>Total living square feet</w:t>
            </w:r>
          </w:p>
        </w:tc>
        <w:tc>
          <w:tcPr>
            <w:tcW w:w="960" w:type="dxa"/>
            <w:noWrap/>
            <w:vAlign w:val="center"/>
            <w:hideMark/>
          </w:tcPr>
          <w:p w14:paraId="7C31F114"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0.4738</w:t>
            </w:r>
          </w:p>
        </w:tc>
        <w:tc>
          <w:tcPr>
            <w:tcW w:w="1203" w:type="dxa"/>
            <w:noWrap/>
            <w:vAlign w:val="center"/>
            <w:hideMark/>
          </w:tcPr>
          <w:p w14:paraId="22FA8A4D"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0.0438</w:t>
            </w:r>
          </w:p>
        </w:tc>
        <w:tc>
          <w:tcPr>
            <w:tcW w:w="1243" w:type="dxa"/>
            <w:noWrap/>
            <w:vAlign w:val="center"/>
            <w:hideMark/>
          </w:tcPr>
          <w:p w14:paraId="00986419"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0.3905</w:t>
            </w:r>
          </w:p>
        </w:tc>
        <w:tc>
          <w:tcPr>
            <w:tcW w:w="1003" w:type="dxa"/>
            <w:noWrap/>
            <w:vAlign w:val="center"/>
            <w:hideMark/>
          </w:tcPr>
          <w:p w14:paraId="7144C86E"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0.4802</w:t>
            </w:r>
          </w:p>
        </w:tc>
        <w:tc>
          <w:tcPr>
            <w:tcW w:w="1283" w:type="dxa"/>
            <w:noWrap/>
            <w:vAlign w:val="center"/>
            <w:hideMark/>
          </w:tcPr>
          <w:p w14:paraId="76CA0A63"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0.5329</w:t>
            </w:r>
          </w:p>
        </w:tc>
      </w:tr>
      <w:tr w:rsidR="00C450EA" w:rsidRPr="00C042D0" w14:paraId="67936F66"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77B3357D"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Airports</w:t>
            </w:r>
          </w:p>
        </w:tc>
        <w:tc>
          <w:tcPr>
            <w:tcW w:w="960" w:type="dxa"/>
            <w:noWrap/>
            <w:vAlign w:val="center"/>
            <w:hideMark/>
          </w:tcPr>
          <w:p w14:paraId="3117F798"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-0.0433</w:t>
            </w:r>
          </w:p>
        </w:tc>
        <w:tc>
          <w:tcPr>
            <w:tcW w:w="1203" w:type="dxa"/>
            <w:noWrap/>
            <w:vAlign w:val="center"/>
            <w:hideMark/>
          </w:tcPr>
          <w:p w14:paraId="7F824D5E"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0.0038</w:t>
            </w:r>
          </w:p>
        </w:tc>
        <w:tc>
          <w:tcPr>
            <w:tcW w:w="1243" w:type="dxa"/>
            <w:noWrap/>
            <w:vAlign w:val="center"/>
            <w:hideMark/>
          </w:tcPr>
          <w:p w14:paraId="44DF1678"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-0.0504</w:t>
            </w:r>
          </w:p>
        </w:tc>
        <w:tc>
          <w:tcPr>
            <w:tcW w:w="1003" w:type="dxa"/>
            <w:noWrap/>
            <w:vAlign w:val="center"/>
            <w:hideMark/>
          </w:tcPr>
          <w:p w14:paraId="3D6DD53B"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-0.0427</w:t>
            </w:r>
          </w:p>
        </w:tc>
        <w:tc>
          <w:tcPr>
            <w:tcW w:w="1283" w:type="dxa"/>
            <w:noWrap/>
            <w:vAlign w:val="center"/>
            <w:hideMark/>
          </w:tcPr>
          <w:p w14:paraId="399A17E5"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-0.0367</w:t>
            </w:r>
          </w:p>
        </w:tc>
      </w:tr>
      <w:tr w:rsidR="00C450EA" w:rsidRPr="00C042D0" w14:paraId="1EE8A54A"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1E2599A3"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Beach</w:t>
            </w:r>
          </w:p>
        </w:tc>
        <w:tc>
          <w:tcPr>
            <w:tcW w:w="960" w:type="dxa"/>
            <w:noWrap/>
            <w:vAlign w:val="center"/>
            <w:hideMark/>
          </w:tcPr>
          <w:p w14:paraId="2383C62D"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-0.1206</w:t>
            </w:r>
          </w:p>
        </w:tc>
        <w:tc>
          <w:tcPr>
            <w:tcW w:w="1203" w:type="dxa"/>
            <w:noWrap/>
            <w:vAlign w:val="center"/>
            <w:hideMark/>
          </w:tcPr>
          <w:p w14:paraId="11567C86"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0.0158</w:t>
            </w:r>
          </w:p>
        </w:tc>
        <w:tc>
          <w:tcPr>
            <w:tcW w:w="1243" w:type="dxa"/>
            <w:noWrap/>
            <w:vAlign w:val="center"/>
            <w:hideMark/>
          </w:tcPr>
          <w:p w14:paraId="3DF3E1CB"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-0.1434</w:t>
            </w:r>
          </w:p>
        </w:tc>
        <w:tc>
          <w:tcPr>
            <w:tcW w:w="1003" w:type="dxa"/>
            <w:noWrap/>
            <w:vAlign w:val="center"/>
            <w:hideMark/>
          </w:tcPr>
          <w:p w14:paraId="5029FCAA"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-0.1248</w:t>
            </w:r>
          </w:p>
        </w:tc>
        <w:tc>
          <w:tcPr>
            <w:tcW w:w="1283" w:type="dxa"/>
            <w:noWrap/>
            <w:vAlign w:val="center"/>
            <w:hideMark/>
          </w:tcPr>
          <w:p w14:paraId="75CEF061"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-0.0869</w:t>
            </w:r>
          </w:p>
        </w:tc>
      </w:tr>
      <w:tr w:rsidR="00C450EA" w:rsidRPr="00C042D0" w14:paraId="1C720EAC"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5E19B8A9"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Boat Ramp</w:t>
            </w:r>
          </w:p>
        </w:tc>
        <w:tc>
          <w:tcPr>
            <w:tcW w:w="960" w:type="dxa"/>
            <w:noWrap/>
            <w:vAlign w:val="center"/>
            <w:hideMark/>
          </w:tcPr>
          <w:p w14:paraId="1BCE0EC1"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-0.0719</w:t>
            </w:r>
          </w:p>
        </w:tc>
        <w:tc>
          <w:tcPr>
            <w:tcW w:w="1203" w:type="dxa"/>
            <w:noWrap/>
            <w:vAlign w:val="center"/>
            <w:hideMark/>
          </w:tcPr>
          <w:p w14:paraId="4B18B00B"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0.0017</w:t>
            </w:r>
          </w:p>
        </w:tc>
        <w:tc>
          <w:tcPr>
            <w:tcW w:w="1243" w:type="dxa"/>
            <w:noWrap/>
            <w:vAlign w:val="center"/>
            <w:hideMark/>
          </w:tcPr>
          <w:p w14:paraId="0D267D1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-0.074</w:t>
            </w:r>
          </w:p>
        </w:tc>
        <w:tc>
          <w:tcPr>
            <w:tcW w:w="1003" w:type="dxa"/>
            <w:noWrap/>
            <w:vAlign w:val="center"/>
            <w:hideMark/>
          </w:tcPr>
          <w:p w14:paraId="1899FF87"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-0.0725</w:t>
            </w:r>
          </w:p>
        </w:tc>
        <w:tc>
          <w:tcPr>
            <w:tcW w:w="1283" w:type="dxa"/>
            <w:noWrap/>
            <w:vAlign w:val="center"/>
            <w:hideMark/>
          </w:tcPr>
          <w:p w14:paraId="66EC908B"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-0.068</w:t>
            </w:r>
          </w:p>
        </w:tc>
      </w:tr>
      <w:tr w:rsidR="00C450EA" w:rsidRPr="00C042D0" w14:paraId="27663F97"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5EA99EB8"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Bus Stops</w:t>
            </w:r>
          </w:p>
        </w:tc>
        <w:tc>
          <w:tcPr>
            <w:tcW w:w="960" w:type="dxa"/>
            <w:noWrap/>
            <w:vAlign w:val="center"/>
            <w:hideMark/>
          </w:tcPr>
          <w:p w14:paraId="2C3AE890"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0.0619</w:t>
            </w:r>
          </w:p>
        </w:tc>
        <w:tc>
          <w:tcPr>
            <w:tcW w:w="1203" w:type="dxa"/>
            <w:noWrap/>
            <w:vAlign w:val="center"/>
            <w:hideMark/>
          </w:tcPr>
          <w:p w14:paraId="6AF8AF7B"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0.0008</w:t>
            </w:r>
          </w:p>
        </w:tc>
        <w:tc>
          <w:tcPr>
            <w:tcW w:w="1243" w:type="dxa"/>
            <w:noWrap/>
            <w:vAlign w:val="center"/>
            <w:hideMark/>
          </w:tcPr>
          <w:p w14:paraId="6170F359"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0.0595</w:t>
            </w:r>
          </w:p>
        </w:tc>
        <w:tc>
          <w:tcPr>
            <w:tcW w:w="1003" w:type="dxa"/>
            <w:noWrap/>
            <w:vAlign w:val="center"/>
            <w:hideMark/>
          </w:tcPr>
          <w:p w14:paraId="45348C4D"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0.062</w:t>
            </w:r>
          </w:p>
        </w:tc>
        <w:tc>
          <w:tcPr>
            <w:tcW w:w="1283" w:type="dxa"/>
            <w:noWrap/>
            <w:vAlign w:val="center"/>
            <w:hideMark/>
          </w:tcPr>
          <w:p w14:paraId="0BF74031"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0.0642</w:t>
            </w:r>
          </w:p>
        </w:tc>
      </w:tr>
      <w:tr w:rsidR="00C450EA" w:rsidRPr="00C042D0" w14:paraId="6B81E339"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18A248A4"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Downtown St. Petersburg</w:t>
            </w:r>
          </w:p>
        </w:tc>
        <w:tc>
          <w:tcPr>
            <w:tcW w:w="960" w:type="dxa"/>
            <w:noWrap/>
            <w:vAlign w:val="center"/>
            <w:hideMark/>
          </w:tcPr>
          <w:p w14:paraId="24C98BAE"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-0.1034</w:t>
            </w:r>
          </w:p>
        </w:tc>
        <w:tc>
          <w:tcPr>
            <w:tcW w:w="1203" w:type="dxa"/>
            <w:noWrap/>
            <w:vAlign w:val="center"/>
            <w:hideMark/>
          </w:tcPr>
          <w:p w14:paraId="63004C5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0.0102</w:t>
            </w:r>
          </w:p>
        </w:tc>
        <w:tc>
          <w:tcPr>
            <w:tcW w:w="1243" w:type="dxa"/>
            <w:noWrap/>
            <w:vAlign w:val="center"/>
            <w:hideMark/>
          </w:tcPr>
          <w:p w14:paraId="1D7E171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-0.1161</w:t>
            </w:r>
          </w:p>
        </w:tc>
        <w:tc>
          <w:tcPr>
            <w:tcW w:w="1003" w:type="dxa"/>
            <w:noWrap/>
            <w:vAlign w:val="center"/>
            <w:hideMark/>
          </w:tcPr>
          <w:p w14:paraId="09490456"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-0.106</w:t>
            </w:r>
          </w:p>
        </w:tc>
        <w:tc>
          <w:tcPr>
            <w:tcW w:w="1283" w:type="dxa"/>
            <w:noWrap/>
            <w:vAlign w:val="center"/>
            <w:hideMark/>
          </w:tcPr>
          <w:p w14:paraId="5137FA15"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-0.0883</w:t>
            </w:r>
          </w:p>
        </w:tc>
      </w:tr>
      <w:tr w:rsidR="00C450EA" w:rsidRPr="00C042D0" w14:paraId="7BC4954C"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70F6FB9D"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Golf Course</w:t>
            </w:r>
          </w:p>
        </w:tc>
        <w:tc>
          <w:tcPr>
            <w:tcW w:w="960" w:type="dxa"/>
            <w:noWrap/>
            <w:vAlign w:val="center"/>
            <w:hideMark/>
          </w:tcPr>
          <w:p w14:paraId="4E1FA441"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0.0632</w:t>
            </w:r>
          </w:p>
        </w:tc>
        <w:tc>
          <w:tcPr>
            <w:tcW w:w="1203" w:type="dxa"/>
            <w:noWrap/>
            <w:vAlign w:val="center"/>
            <w:hideMark/>
          </w:tcPr>
          <w:p w14:paraId="2EED32F2"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0.0051</w:t>
            </w:r>
          </w:p>
        </w:tc>
        <w:tc>
          <w:tcPr>
            <w:tcW w:w="1243" w:type="dxa"/>
            <w:noWrap/>
            <w:vAlign w:val="center"/>
            <w:hideMark/>
          </w:tcPr>
          <w:p w14:paraId="5CC845E1"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0.0558</w:t>
            </w:r>
          </w:p>
        </w:tc>
        <w:tc>
          <w:tcPr>
            <w:tcW w:w="1003" w:type="dxa"/>
            <w:noWrap/>
            <w:vAlign w:val="center"/>
            <w:hideMark/>
          </w:tcPr>
          <w:p w14:paraId="0A2DAC06"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0.0635</w:t>
            </w:r>
          </w:p>
        </w:tc>
        <w:tc>
          <w:tcPr>
            <w:tcW w:w="1283" w:type="dxa"/>
            <w:noWrap/>
            <w:vAlign w:val="center"/>
            <w:hideMark/>
          </w:tcPr>
          <w:p w14:paraId="152D0925"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0.0705</w:t>
            </w:r>
          </w:p>
        </w:tc>
      </w:tr>
      <w:tr w:rsidR="00C450EA" w:rsidRPr="00C042D0" w14:paraId="5545C0A8"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3FA0820A"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Health Care Sties</w:t>
            </w:r>
          </w:p>
        </w:tc>
        <w:tc>
          <w:tcPr>
            <w:tcW w:w="960" w:type="dxa"/>
            <w:noWrap/>
            <w:vAlign w:val="center"/>
            <w:hideMark/>
          </w:tcPr>
          <w:p w14:paraId="0BA9962C"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0.0308</w:t>
            </w:r>
          </w:p>
        </w:tc>
        <w:tc>
          <w:tcPr>
            <w:tcW w:w="1203" w:type="dxa"/>
            <w:noWrap/>
            <w:vAlign w:val="center"/>
            <w:hideMark/>
          </w:tcPr>
          <w:p w14:paraId="03F2D5F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0.0055</w:t>
            </w:r>
          </w:p>
        </w:tc>
        <w:tc>
          <w:tcPr>
            <w:tcW w:w="1243" w:type="dxa"/>
            <w:noWrap/>
            <w:vAlign w:val="center"/>
            <w:hideMark/>
          </w:tcPr>
          <w:p w14:paraId="16078FF2"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0.021</w:t>
            </w:r>
          </w:p>
        </w:tc>
        <w:tc>
          <w:tcPr>
            <w:tcW w:w="1003" w:type="dxa"/>
            <w:noWrap/>
            <w:vAlign w:val="center"/>
            <w:hideMark/>
          </w:tcPr>
          <w:p w14:paraId="3B29EC43"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0.0335</w:t>
            </w:r>
          </w:p>
        </w:tc>
        <w:tc>
          <w:tcPr>
            <w:tcW w:w="1283" w:type="dxa"/>
            <w:noWrap/>
            <w:vAlign w:val="center"/>
            <w:hideMark/>
          </w:tcPr>
          <w:p w14:paraId="5259ACC4"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0.0375</w:t>
            </w:r>
          </w:p>
        </w:tc>
      </w:tr>
      <w:tr w:rsidR="00C450EA" w:rsidRPr="00C042D0" w14:paraId="53A3C641"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53FB74E5"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Lakes</w:t>
            </w:r>
          </w:p>
        </w:tc>
        <w:tc>
          <w:tcPr>
            <w:tcW w:w="960" w:type="dxa"/>
            <w:noWrap/>
            <w:vAlign w:val="center"/>
            <w:hideMark/>
          </w:tcPr>
          <w:p w14:paraId="70C060F0"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0.0566</w:t>
            </w:r>
          </w:p>
        </w:tc>
        <w:tc>
          <w:tcPr>
            <w:tcW w:w="1203" w:type="dxa"/>
            <w:noWrap/>
            <w:vAlign w:val="center"/>
            <w:hideMark/>
          </w:tcPr>
          <w:p w14:paraId="1F53B8AC"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0.0067</w:t>
            </w:r>
          </w:p>
        </w:tc>
        <w:tc>
          <w:tcPr>
            <w:tcW w:w="1243" w:type="dxa"/>
            <w:noWrap/>
            <w:vAlign w:val="center"/>
            <w:hideMark/>
          </w:tcPr>
          <w:p w14:paraId="69E05E19"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0.0477</w:t>
            </w:r>
          </w:p>
        </w:tc>
        <w:tc>
          <w:tcPr>
            <w:tcW w:w="1003" w:type="dxa"/>
            <w:noWrap/>
            <w:vAlign w:val="center"/>
            <w:hideMark/>
          </w:tcPr>
          <w:p w14:paraId="5F86C716"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0.0574</w:t>
            </w:r>
          </w:p>
        </w:tc>
        <w:tc>
          <w:tcPr>
            <w:tcW w:w="1283" w:type="dxa"/>
            <w:noWrap/>
            <w:vAlign w:val="center"/>
            <w:hideMark/>
          </w:tcPr>
          <w:p w14:paraId="5090874F"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0.0669</w:t>
            </w:r>
          </w:p>
        </w:tc>
      </w:tr>
      <w:tr w:rsidR="00C450EA" w:rsidRPr="00C042D0" w14:paraId="09FFBDBC"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4CF97C50"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Marinas</w:t>
            </w:r>
          </w:p>
        </w:tc>
        <w:tc>
          <w:tcPr>
            <w:tcW w:w="960" w:type="dxa"/>
            <w:noWrap/>
            <w:vAlign w:val="center"/>
            <w:hideMark/>
          </w:tcPr>
          <w:p w14:paraId="1A22D498"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-0.0905</w:t>
            </w:r>
          </w:p>
        </w:tc>
        <w:tc>
          <w:tcPr>
            <w:tcW w:w="1203" w:type="dxa"/>
            <w:noWrap/>
            <w:vAlign w:val="center"/>
            <w:hideMark/>
          </w:tcPr>
          <w:p w14:paraId="4542824B"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0.0008</w:t>
            </w:r>
          </w:p>
        </w:tc>
        <w:tc>
          <w:tcPr>
            <w:tcW w:w="1243" w:type="dxa"/>
            <w:noWrap/>
            <w:vAlign w:val="center"/>
            <w:hideMark/>
          </w:tcPr>
          <w:p w14:paraId="238D3E21"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-0.0922</w:t>
            </w:r>
          </w:p>
        </w:tc>
        <w:tc>
          <w:tcPr>
            <w:tcW w:w="1003" w:type="dxa"/>
            <w:noWrap/>
            <w:vAlign w:val="center"/>
            <w:hideMark/>
          </w:tcPr>
          <w:p w14:paraId="7C954B61"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-0.0907</w:t>
            </w:r>
          </w:p>
        </w:tc>
        <w:tc>
          <w:tcPr>
            <w:tcW w:w="1283" w:type="dxa"/>
            <w:noWrap/>
            <w:vAlign w:val="center"/>
            <w:hideMark/>
          </w:tcPr>
          <w:p w14:paraId="0679CED0"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-0.0883</w:t>
            </w:r>
          </w:p>
        </w:tc>
      </w:tr>
      <w:tr w:rsidR="00C450EA" w:rsidRPr="00C042D0" w14:paraId="2528E233"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331E834E"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Parks</w:t>
            </w:r>
          </w:p>
        </w:tc>
        <w:tc>
          <w:tcPr>
            <w:tcW w:w="960" w:type="dxa"/>
            <w:noWrap/>
            <w:vAlign w:val="center"/>
            <w:hideMark/>
          </w:tcPr>
          <w:p w14:paraId="34A00F0B"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-0.0225</w:t>
            </w:r>
          </w:p>
        </w:tc>
        <w:tc>
          <w:tcPr>
            <w:tcW w:w="1203" w:type="dxa"/>
            <w:noWrap/>
            <w:vAlign w:val="center"/>
            <w:hideMark/>
          </w:tcPr>
          <w:p w14:paraId="7B6DEC50"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0.0047</w:t>
            </w:r>
          </w:p>
        </w:tc>
        <w:tc>
          <w:tcPr>
            <w:tcW w:w="1243" w:type="dxa"/>
            <w:noWrap/>
            <w:vAlign w:val="center"/>
            <w:hideMark/>
          </w:tcPr>
          <w:p w14:paraId="430FB8AA"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-0.0308</w:t>
            </w:r>
          </w:p>
        </w:tc>
        <w:tc>
          <w:tcPr>
            <w:tcW w:w="1003" w:type="dxa"/>
            <w:noWrap/>
            <w:vAlign w:val="center"/>
            <w:hideMark/>
          </w:tcPr>
          <w:p w14:paraId="4D2C387C"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-0.0207</w:t>
            </w:r>
          </w:p>
        </w:tc>
        <w:tc>
          <w:tcPr>
            <w:tcW w:w="1283" w:type="dxa"/>
            <w:noWrap/>
            <w:vAlign w:val="center"/>
            <w:hideMark/>
          </w:tcPr>
          <w:p w14:paraId="347FC803"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-0.0171</w:t>
            </w:r>
          </w:p>
        </w:tc>
      </w:tr>
      <w:tr w:rsidR="00C450EA" w:rsidRPr="00C042D0" w14:paraId="582B788F"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2C7A8077"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Schools</w:t>
            </w:r>
          </w:p>
        </w:tc>
        <w:tc>
          <w:tcPr>
            <w:tcW w:w="960" w:type="dxa"/>
            <w:noWrap/>
            <w:vAlign w:val="center"/>
            <w:hideMark/>
          </w:tcPr>
          <w:p w14:paraId="729F2913"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0.0282</w:t>
            </w:r>
          </w:p>
        </w:tc>
        <w:tc>
          <w:tcPr>
            <w:tcW w:w="1203" w:type="dxa"/>
            <w:noWrap/>
            <w:vAlign w:val="center"/>
            <w:hideMark/>
          </w:tcPr>
          <w:p w14:paraId="5EF7A18E"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0.0194</w:t>
            </w:r>
          </w:p>
        </w:tc>
        <w:tc>
          <w:tcPr>
            <w:tcW w:w="1243" w:type="dxa"/>
            <w:noWrap/>
            <w:vAlign w:val="center"/>
            <w:hideMark/>
          </w:tcPr>
          <w:p w14:paraId="5CFDB4E7"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-0.0059</w:t>
            </w:r>
          </w:p>
        </w:tc>
        <w:tc>
          <w:tcPr>
            <w:tcW w:w="1003" w:type="dxa"/>
            <w:noWrap/>
            <w:vAlign w:val="center"/>
            <w:hideMark/>
          </w:tcPr>
          <w:p w14:paraId="0C11E67A"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0.0336</w:t>
            </w:r>
          </w:p>
        </w:tc>
        <w:tc>
          <w:tcPr>
            <w:tcW w:w="1283" w:type="dxa"/>
            <w:noWrap/>
            <w:vAlign w:val="center"/>
            <w:hideMark/>
          </w:tcPr>
          <w:p w14:paraId="25C380A8"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0.0562</w:t>
            </w:r>
          </w:p>
        </w:tc>
      </w:tr>
      <w:tr w:rsidR="00C450EA" w:rsidRPr="00C042D0" w14:paraId="29EF0A63"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16BCE363"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Shoreline</w:t>
            </w:r>
          </w:p>
        </w:tc>
        <w:tc>
          <w:tcPr>
            <w:tcW w:w="960" w:type="dxa"/>
            <w:noWrap/>
            <w:vAlign w:val="center"/>
            <w:hideMark/>
          </w:tcPr>
          <w:p w14:paraId="676C13D8"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-0.0504</w:t>
            </w:r>
          </w:p>
        </w:tc>
        <w:tc>
          <w:tcPr>
            <w:tcW w:w="1203" w:type="dxa"/>
            <w:noWrap/>
            <w:vAlign w:val="center"/>
            <w:hideMark/>
          </w:tcPr>
          <w:p w14:paraId="38423F3A"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0.0029</w:t>
            </w:r>
          </w:p>
        </w:tc>
        <w:tc>
          <w:tcPr>
            <w:tcW w:w="1243" w:type="dxa"/>
            <w:noWrap/>
            <w:vAlign w:val="center"/>
            <w:hideMark/>
          </w:tcPr>
          <w:p w14:paraId="60807447"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-0.0539</w:t>
            </w:r>
          </w:p>
        </w:tc>
        <w:tc>
          <w:tcPr>
            <w:tcW w:w="1003" w:type="dxa"/>
            <w:noWrap/>
            <w:vAlign w:val="center"/>
            <w:hideMark/>
          </w:tcPr>
          <w:p w14:paraId="3AF9AA53"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-0.0517</w:t>
            </w:r>
          </w:p>
        </w:tc>
        <w:tc>
          <w:tcPr>
            <w:tcW w:w="1283" w:type="dxa"/>
            <w:noWrap/>
            <w:vAlign w:val="center"/>
            <w:hideMark/>
          </w:tcPr>
          <w:p w14:paraId="17080686"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-0.0439</w:t>
            </w:r>
          </w:p>
        </w:tc>
      </w:tr>
      <w:tr w:rsidR="00C450EA" w:rsidRPr="00C042D0" w14:paraId="35A1B868" w14:textId="77777777" w:rsidTr="00B0523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526E4B49"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Sports Facilities</w:t>
            </w:r>
          </w:p>
        </w:tc>
        <w:tc>
          <w:tcPr>
            <w:tcW w:w="960" w:type="dxa"/>
            <w:noWrap/>
            <w:vAlign w:val="center"/>
            <w:hideMark/>
          </w:tcPr>
          <w:p w14:paraId="6C4B08C2"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0.0603</w:t>
            </w:r>
          </w:p>
        </w:tc>
        <w:tc>
          <w:tcPr>
            <w:tcW w:w="1203" w:type="dxa"/>
            <w:noWrap/>
            <w:vAlign w:val="center"/>
            <w:hideMark/>
          </w:tcPr>
          <w:p w14:paraId="159BE122"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0.0055</w:t>
            </w:r>
          </w:p>
        </w:tc>
        <w:tc>
          <w:tcPr>
            <w:tcW w:w="1243" w:type="dxa"/>
            <w:noWrap/>
            <w:vAlign w:val="center"/>
            <w:hideMark/>
          </w:tcPr>
          <w:p w14:paraId="18188323"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0.0505</w:t>
            </w:r>
          </w:p>
        </w:tc>
        <w:tc>
          <w:tcPr>
            <w:tcW w:w="1003" w:type="dxa"/>
            <w:noWrap/>
            <w:vAlign w:val="center"/>
            <w:hideMark/>
          </w:tcPr>
          <w:p w14:paraId="7F6B8883"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0.0628</w:t>
            </w:r>
          </w:p>
        </w:tc>
        <w:tc>
          <w:tcPr>
            <w:tcW w:w="1283" w:type="dxa"/>
            <w:noWrap/>
            <w:vAlign w:val="center"/>
            <w:hideMark/>
          </w:tcPr>
          <w:p w14:paraId="5B610FA3" w14:textId="77777777" w:rsidR="00C450EA" w:rsidRPr="00FC1FE7" w:rsidRDefault="00C450EA" w:rsidP="00B0523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0.0666</w:t>
            </w:r>
          </w:p>
        </w:tc>
      </w:tr>
      <w:tr w:rsidR="00C450EA" w:rsidRPr="00C042D0" w14:paraId="6F25078B" w14:textId="77777777" w:rsidTr="00B0523B">
        <w:trPr>
          <w:trHeight w:val="288"/>
          <w:jc w:val="center"/>
        </w:trPr>
        <w:tc>
          <w:tcPr>
            <w:cnfStyle w:val="001000000000" w:firstRow="0" w:lastRow="0" w:firstColumn="1" w:lastColumn="0" w:oddVBand="0" w:evenVBand="0" w:oddHBand="0" w:evenHBand="0" w:firstRowFirstColumn="0" w:firstRowLastColumn="0" w:lastRowFirstColumn="0" w:lastRowLastColumn="0"/>
            <w:tcW w:w="1947" w:type="dxa"/>
            <w:noWrap/>
            <w:vAlign w:val="center"/>
            <w:hideMark/>
          </w:tcPr>
          <w:p w14:paraId="182C3F9B" w14:textId="77777777" w:rsidR="00C450EA" w:rsidRPr="00FC1FE7" w:rsidRDefault="00C450EA" w:rsidP="00B0523B">
            <w:pPr>
              <w:jc w:val="center"/>
              <w:rPr>
                <w:rFonts w:ascii="Times New Roman" w:eastAsia="Times New Roman" w:hAnsi="Times New Roman" w:cs="Times New Roman"/>
                <w:b w:val="0"/>
                <w:bCs w:val="0"/>
                <w:color w:val="000000"/>
                <w:sz w:val="20"/>
                <w:szCs w:val="20"/>
              </w:rPr>
            </w:pPr>
            <w:r w:rsidRPr="00FC1FE7">
              <w:rPr>
                <w:rFonts w:ascii="Times New Roman" w:hAnsi="Times New Roman" w:cs="Times New Roman"/>
                <w:b w:val="0"/>
                <w:bCs w:val="0"/>
                <w:sz w:val="20"/>
                <w:szCs w:val="20"/>
              </w:rPr>
              <w:t xml:space="preserve">Proximity to </w:t>
            </w:r>
            <w:r w:rsidRPr="00FC1FE7">
              <w:rPr>
                <w:rFonts w:ascii="Times New Roman" w:eastAsia="Times New Roman" w:hAnsi="Times New Roman" w:cs="Times New Roman"/>
                <w:b w:val="0"/>
                <w:bCs w:val="0"/>
                <w:color w:val="000000"/>
                <w:sz w:val="20"/>
                <w:szCs w:val="20"/>
              </w:rPr>
              <w:t>Trails and Paths</w:t>
            </w:r>
          </w:p>
        </w:tc>
        <w:tc>
          <w:tcPr>
            <w:tcW w:w="960" w:type="dxa"/>
            <w:noWrap/>
            <w:vAlign w:val="center"/>
            <w:hideMark/>
          </w:tcPr>
          <w:p w14:paraId="7490DE45"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0.0361</w:t>
            </w:r>
          </w:p>
        </w:tc>
        <w:tc>
          <w:tcPr>
            <w:tcW w:w="1203" w:type="dxa"/>
            <w:noWrap/>
            <w:vAlign w:val="center"/>
            <w:hideMark/>
          </w:tcPr>
          <w:p w14:paraId="74ABE969"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0.0019</w:t>
            </w:r>
          </w:p>
        </w:tc>
        <w:tc>
          <w:tcPr>
            <w:tcW w:w="1243" w:type="dxa"/>
            <w:noWrap/>
            <w:vAlign w:val="center"/>
            <w:hideMark/>
          </w:tcPr>
          <w:p w14:paraId="0226542A"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0.0327</w:t>
            </w:r>
          </w:p>
        </w:tc>
        <w:tc>
          <w:tcPr>
            <w:tcW w:w="1003" w:type="dxa"/>
            <w:noWrap/>
            <w:vAlign w:val="center"/>
            <w:hideMark/>
          </w:tcPr>
          <w:p w14:paraId="13777BD8"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0.0357</w:t>
            </w:r>
          </w:p>
        </w:tc>
        <w:tc>
          <w:tcPr>
            <w:tcW w:w="1283" w:type="dxa"/>
            <w:noWrap/>
            <w:vAlign w:val="center"/>
            <w:hideMark/>
          </w:tcPr>
          <w:p w14:paraId="69D6C3DE" w14:textId="77777777" w:rsidR="00C450EA" w:rsidRPr="00FC1FE7" w:rsidRDefault="00C450EA" w:rsidP="00B0523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FC1FE7">
              <w:rPr>
                <w:rFonts w:ascii="Times New Roman" w:eastAsia="Times New Roman" w:hAnsi="Times New Roman" w:cs="Times New Roman"/>
                <w:color w:val="000000"/>
                <w:sz w:val="20"/>
                <w:szCs w:val="20"/>
              </w:rPr>
              <w:t>0.0414</w:t>
            </w:r>
          </w:p>
        </w:tc>
      </w:tr>
    </w:tbl>
    <w:p w14:paraId="4CA344BE" w14:textId="77777777" w:rsidR="00C450EA" w:rsidRDefault="00C450EA" w:rsidP="006A51B8">
      <w:pPr>
        <w:spacing w:line="480" w:lineRule="auto"/>
        <w:ind w:firstLine="720"/>
        <w:rPr>
          <w:rFonts w:ascii="Times New Roman" w:hAnsi="Times New Roman" w:cs="Times New Roman"/>
          <w:sz w:val="24"/>
          <w:szCs w:val="24"/>
        </w:rPr>
      </w:pPr>
    </w:p>
    <w:p w14:paraId="1BA21B39" w14:textId="77777777" w:rsidR="00C042D0" w:rsidRDefault="00C042D0" w:rsidP="00C042D0">
      <w:pPr>
        <w:spacing w:line="480" w:lineRule="auto"/>
        <w:rPr>
          <w:rFonts w:ascii="Times New Roman" w:hAnsi="Times New Roman" w:cs="Times New Roman"/>
          <w:b/>
          <w:bCs/>
          <w:i/>
          <w:iCs/>
          <w:sz w:val="24"/>
          <w:szCs w:val="24"/>
        </w:rPr>
      </w:pPr>
      <w:r w:rsidRPr="00F1007E">
        <w:rPr>
          <w:rFonts w:ascii="Times New Roman" w:hAnsi="Times New Roman" w:cs="Times New Roman"/>
          <w:b/>
          <w:bCs/>
          <w:sz w:val="24"/>
          <w:szCs w:val="24"/>
        </w:rPr>
        <w:t>4.6.</w:t>
      </w:r>
      <w:r w:rsidRPr="00AA22FD">
        <w:rPr>
          <w:rFonts w:ascii="Times New Roman" w:hAnsi="Times New Roman" w:cs="Times New Roman"/>
          <w:b/>
          <w:bCs/>
          <w:i/>
          <w:iCs/>
          <w:sz w:val="24"/>
          <w:szCs w:val="24"/>
        </w:rPr>
        <w:t xml:space="preserve"> Comparison of GWR and MGWR</w:t>
      </w:r>
    </w:p>
    <w:p w14:paraId="01B9C1F4" w14:textId="1DE77C4F" w:rsidR="006A51B8" w:rsidRPr="00C450EA" w:rsidRDefault="006A51B8" w:rsidP="00C450EA">
      <w:pPr>
        <w:spacing w:line="480" w:lineRule="auto"/>
        <w:ind w:firstLine="720"/>
        <w:rPr>
          <w:rFonts w:ascii="Times New Roman" w:hAnsi="Times New Roman" w:cs="Times New Roman"/>
          <w:sz w:val="24"/>
          <w:szCs w:val="24"/>
        </w:rPr>
      </w:pPr>
      <w:r w:rsidRPr="00AA22FD">
        <w:rPr>
          <w:rFonts w:ascii="Times New Roman" w:hAnsi="Times New Roman" w:cs="Times New Roman"/>
          <w:sz w:val="24"/>
          <w:szCs w:val="24"/>
        </w:rPr>
        <w:t>The results of the regression models show that GWR had the highest adjusted R squared</w:t>
      </w:r>
      <w:r>
        <w:rPr>
          <w:rFonts w:ascii="Times New Roman" w:hAnsi="Times New Roman" w:cs="Times New Roman"/>
          <w:sz w:val="24"/>
          <w:szCs w:val="24"/>
        </w:rPr>
        <w:t>. W</w:t>
      </w:r>
      <w:r w:rsidR="00B13CB5" w:rsidRPr="00AA22FD">
        <w:rPr>
          <w:rFonts w:ascii="Times New Roman" w:hAnsi="Times New Roman" w:cs="Times New Roman"/>
          <w:sz w:val="24"/>
          <w:szCs w:val="24"/>
        </w:rPr>
        <w:t xml:space="preserve">hile OLS had the lowest AIC of the models used in this study. A comparison of each model can be seen in </w:t>
      </w:r>
      <w:r w:rsidR="00B13CB5">
        <w:rPr>
          <w:rFonts w:ascii="Times New Roman" w:hAnsi="Times New Roman" w:cs="Times New Roman"/>
          <w:sz w:val="24"/>
          <w:szCs w:val="24"/>
        </w:rPr>
        <w:t>T</w:t>
      </w:r>
      <w:r w:rsidR="00B13CB5" w:rsidRPr="00AA22FD">
        <w:rPr>
          <w:rFonts w:ascii="Times New Roman" w:hAnsi="Times New Roman" w:cs="Times New Roman"/>
          <w:sz w:val="24"/>
          <w:szCs w:val="24"/>
        </w:rPr>
        <w:t xml:space="preserve">able </w:t>
      </w:r>
      <w:r w:rsidR="00B13CB5">
        <w:rPr>
          <w:rFonts w:ascii="Times New Roman" w:hAnsi="Times New Roman" w:cs="Times New Roman"/>
          <w:sz w:val="24"/>
          <w:szCs w:val="24"/>
        </w:rPr>
        <w:t>5</w:t>
      </w:r>
      <w:r w:rsidR="00B13CB5" w:rsidRPr="00AA22FD">
        <w:rPr>
          <w:rFonts w:ascii="Times New Roman" w:hAnsi="Times New Roman" w:cs="Times New Roman"/>
          <w:sz w:val="24"/>
          <w:szCs w:val="24"/>
        </w:rPr>
        <w:t xml:space="preserve">. These results are also similar to what </w:t>
      </w:r>
      <w:proofErr w:type="spellStart"/>
      <w:r w:rsidR="00B13CB5" w:rsidRPr="00AA22FD">
        <w:rPr>
          <w:rFonts w:ascii="Times New Roman" w:hAnsi="Times New Roman" w:cs="Times New Roman"/>
          <w:sz w:val="24"/>
          <w:szCs w:val="24"/>
        </w:rPr>
        <w:t>Sisman</w:t>
      </w:r>
      <w:proofErr w:type="spellEnd"/>
      <w:r w:rsidR="00B13CB5" w:rsidRPr="00AA22FD">
        <w:rPr>
          <w:rFonts w:ascii="Times New Roman" w:hAnsi="Times New Roman" w:cs="Times New Roman"/>
          <w:sz w:val="24"/>
          <w:szCs w:val="24"/>
        </w:rPr>
        <w:t xml:space="preserve"> and </w:t>
      </w:r>
      <w:proofErr w:type="spellStart"/>
      <w:r w:rsidR="00B13CB5" w:rsidRPr="00AA22FD">
        <w:rPr>
          <w:rFonts w:ascii="Times New Roman" w:hAnsi="Times New Roman" w:cs="Times New Roman"/>
          <w:sz w:val="24"/>
          <w:szCs w:val="24"/>
        </w:rPr>
        <w:t>Aydinoglu</w:t>
      </w:r>
      <w:proofErr w:type="spellEnd"/>
      <w:r w:rsidR="00B13CB5" w:rsidRPr="00AA22FD">
        <w:rPr>
          <w:rFonts w:ascii="Times New Roman" w:hAnsi="Times New Roman" w:cs="Times New Roman"/>
          <w:sz w:val="24"/>
          <w:szCs w:val="24"/>
        </w:rPr>
        <w:t xml:space="preserve"> (2022) found in their study.</w:t>
      </w:r>
      <w:r w:rsidR="00B13CB5">
        <w:rPr>
          <w:rFonts w:ascii="Times New Roman" w:hAnsi="Times New Roman" w:cs="Times New Roman"/>
          <w:sz w:val="24"/>
          <w:szCs w:val="24"/>
        </w:rPr>
        <w:t xml:space="preserve"> </w:t>
      </w:r>
      <w:r w:rsidR="00E34377">
        <w:rPr>
          <w:rFonts w:ascii="Times New Roman" w:hAnsi="Times New Roman" w:cs="Times New Roman"/>
          <w:sz w:val="24"/>
          <w:szCs w:val="24"/>
        </w:rPr>
        <w:t>While GWR had a higher adjusted R squared, MGWR produced a lower AIC.</w:t>
      </w:r>
      <w:r w:rsidR="001C1FA9">
        <w:rPr>
          <w:rFonts w:ascii="Times New Roman" w:hAnsi="Times New Roman" w:cs="Times New Roman"/>
          <w:sz w:val="24"/>
          <w:szCs w:val="24"/>
        </w:rPr>
        <w:t xml:space="preserve"> </w:t>
      </w:r>
      <w:r w:rsidR="00CD0D18">
        <w:rPr>
          <w:rFonts w:ascii="Times New Roman" w:hAnsi="Times New Roman" w:cs="Times New Roman"/>
          <w:sz w:val="24"/>
          <w:szCs w:val="24"/>
        </w:rPr>
        <w:t>Both GWR and MGWR were shown to be adequate for this study. The results of MGWR can provide more information than the output of GWR. Understanding the scale at which the variables operate is helpful in identifying the importance of each variable. It is of not that the</w:t>
      </w:r>
    </w:p>
    <w:p w14:paraId="03AF7B3B" w14:textId="77777777" w:rsidR="00132F25" w:rsidRPr="00AA22FD" w:rsidRDefault="00132F25" w:rsidP="00964E79">
      <w:pPr>
        <w:spacing w:after="0" w:line="240" w:lineRule="auto"/>
        <w:jc w:val="center"/>
        <w:rPr>
          <w:rFonts w:ascii="Times New Roman" w:hAnsi="Times New Roman" w:cs="Times New Roman"/>
          <w:sz w:val="18"/>
          <w:szCs w:val="18"/>
        </w:rPr>
      </w:pPr>
      <w:r w:rsidRPr="00AA22FD">
        <w:rPr>
          <w:rFonts w:ascii="Times New Roman" w:hAnsi="Times New Roman" w:cs="Times New Roman"/>
          <w:noProof/>
          <w:sz w:val="18"/>
          <w:szCs w:val="18"/>
        </w:rPr>
        <w:lastRenderedPageBreak/>
        <w:drawing>
          <wp:inline distT="0" distB="0" distL="0" distR="0" wp14:anchorId="596C2FF7" wp14:editId="6C8657FA">
            <wp:extent cx="3832858" cy="4791075"/>
            <wp:effectExtent l="0" t="0" r="0" b="0"/>
            <wp:docPr id="158406321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3213" name="Picture 3"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3525" cy="4991908"/>
                    </a:xfrm>
                    <a:prstGeom prst="rect">
                      <a:avLst/>
                    </a:prstGeom>
                  </pic:spPr>
                </pic:pic>
              </a:graphicData>
            </a:graphic>
          </wp:inline>
        </w:drawing>
      </w:r>
    </w:p>
    <w:p w14:paraId="65017341" w14:textId="7997385F" w:rsidR="00132F25" w:rsidRDefault="00132F25" w:rsidP="00A053F3">
      <w:pPr>
        <w:spacing w:line="240" w:lineRule="auto"/>
        <w:jc w:val="center"/>
        <w:rPr>
          <w:rFonts w:ascii="Times New Roman" w:hAnsi="Times New Roman" w:cs="Times New Roman"/>
          <w:sz w:val="18"/>
          <w:szCs w:val="18"/>
        </w:rPr>
      </w:pPr>
      <w:r w:rsidRPr="00AA22FD">
        <w:rPr>
          <w:rFonts w:ascii="Times New Roman" w:hAnsi="Times New Roman" w:cs="Times New Roman"/>
          <w:sz w:val="18"/>
          <w:szCs w:val="18"/>
        </w:rPr>
        <w:t xml:space="preserve">Figure </w:t>
      </w:r>
      <w:r w:rsidR="00C62B4B">
        <w:rPr>
          <w:rFonts w:ascii="Times New Roman" w:hAnsi="Times New Roman" w:cs="Times New Roman"/>
          <w:sz w:val="18"/>
          <w:szCs w:val="18"/>
        </w:rPr>
        <w:t>6</w:t>
      </w:r>
      <w:r w:rsidRPr="00AA22FD">
        <w:rPr>
          <w:rFonts w:ascii="Times New Roman" w:hAnsi="Times New Roman" w:cs="Times New Roman"/>
          <w:sz w:val="18"/>
          <w:szCs w:val="18"/>
        </w:rPr>
        <w:t>: MGWR standardized residuals</w:t>
      </w:r>
    </w:p>
    <w:p w14:paraId="0B62C5A8" w14:textId="77777777" w:rsidR="00A053F3" w:rsidRPr="00A053F3" w:rsidRDefault="00A053F3" w:rsidP="00A053F3">
      <w:pPr>
        <w:spacing w:line="240" w:lineRule="auto"/>
        <w:jc w:val="center"/>
        <w:rPr>
          <w:rFonts w:ascii="Times New Roman" w:hAnsi="Times New Roman" w:cs="Times New Roman"/>
          <w:sz w:val="18"/>
          <w:szCs w:val="18"/>
        </w:rPr>
      </w:pPr>
    </w:p>
    <w:p w14:paraId="68BD38D5" w14:textId="2716664A" w:rsidR="005E3416" w:rsidRPr="005E3416" w:rsidRDefault="005E3416" w:rsidP="00463263">
      <w:pPr>
        <w:spacing w:after="0" w:line="240" w:lineRule="auto"/>
        <w:ind w:firstLine="720"/>
        <w:jc w:val="center"/>
        <w:rPr>
          <w:rFonts w:ascii="Times New Roman" w:hAnsi="Times New Roman" w:cs="Times New Roman"/>
          <w:sz w:val="18"/>
          <w:szCs w:val="18"/>
        </w:rPr>
      </w:pPr>
      <w:r w:rsidRPr="00AA22FD">
        <w:rPr>
          <w:rFonts w:ascii="Times New Roman" w:hAnsi="Times New Roman" w:cs="Times New Roman"/>
          <w:sz w:val="18"/>
          <w:szCs w:val="18"/>
        </w:rPr>
        <w:t xml:space="preserve">Table </w:t>
      </w:r>
      <w:r w:rsidR="003766FC">
        <w:rPr>
          <w:rFonts w:ascii="Times New Roman" w:hAnsi="Times New Roman" w:cs="Times New Roman"/>
          <w:sz w:val="18"/>
          <w:szCs w:val="18"/>
        </w:rPr>
        <w:t>5</w:t>
      </w:r>
      <w:r w:rsidRPr="00AA22FD">
        <w:rPr>
          <w:rFonts w:ascii="Times New Roman" w:hAnsi="Times New Roman" w:cs="Times New Roman"/>
          <w:sz w:val="18"/>
          <w:szCs w:val="18"/>
        </w:rPr>
        <w:t>: Comparison of OLS, GWR, and MGWR</w:t>
      </w:r>
    </w:p>
    <w:tbl>
      <w:tblPr>
        <w:tblStyle w:val="PlainTable4"/>
        <w:tblW w:w="0" w:type="auto"/>
        <w:tblLook w:val="04A0" w:firstRow="1" w:lastRow="0" w:firstColumn="1" w:lastColumn="0" w:noHBand="0" w:noVBand="1"/>
      </w:tblPr>
      <w:tblGrid>
        <w:gridCol w:w="3248"/>
        <w:gridCol w:w="3248"/>
        <w:gridCol w:w="2864"/>
      </w:tblGrid>
      <w:tr w:rsidR="007E22A9" w:rsidRPr="00AA22FD" w14:paraId="338130BB" w14:textId="77777777" w:rsidTr="00397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6E1BF41" w14:textId="77777777" w:rsidR="007E22A9" w:rsidRPr="00AA22FD" w:rsidRDefault="007E22A9" w:rsidP="003E40B3">
            <w:pPr>
              <w:jc w:val="center"/>
              <w:rPr>
                <w:rFonts w:ascii="Times New Roman" w:hAnsi="Times New Roman" w:cs="Times New Roman"/>
              </w:rPr>
            </w:pPr>
            <w:r w:rsidRPr="00AA22FD">
              <w:rPr>
                <w:rFonts w:ascii="Times New Roman" w:hAnsi="Times New Roman" w:cs="Times New Roman"/>
                <w:sz w:val="24"/>
                <w:szCs w:val="24"/>
              </w:rPr>
              <w:t>OLS</w:t>
            </w:r>
          </w:p>
        </w:tc>
        <w:tc>
          <w:tcPr>
            <w:tcW w:w="3248" w:type="dxa"/>
          </w:tcPr>
          <w:p w14:paraId="0D72F5CF" w14:textId="77777777" w:rsidR="007E22A9" w:rsidRPr="00AA22FD" w:rsidRDefault="007E22A9" w:rsidP="003E40B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A22FD">
              <w:rPr>
                <w:rFonts w:ascii="Times New Roman" w:hAnsi="Times New Roman" w:cs="Times New Roman"/>
                <w:sz w:val="24"/>
                <w:szCs w:val="24"/>
              </w:rPr>
              <w:t>GWR</w:t>
            </w:r>
          </w:p>
        </w:tc>
        <w:tc>
          <w:tcPr>
            <w:tcW w:w="2864" w:type="dxa"/>
          </w:tcPr>
          <w:p w14:paraId="0E4CCDD6" w14:textId="77777777" w:rsidR="007E22A9" w:rsidRPr="00AA22FD" w:rsidRDefault="007E22A9" w:rsidP="003E40B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A22FD">
              <w:rPr>
                <w:rFonts w:ascii="Times New Roman" w:hAnsi="Times New Roman" w:cs="Times New Roman"/>
                <w:sz w:val="24"/>
                <w:szCs w:val="24"/>
              </w:rPr>
              <w:t>MGWR</w:t>
            </w:r>
          </w:p>
        </w:tc>
      </w:tr>
      <w:tr w:rsidR="007E22A9" w:rsidRPr="00AA22FD" w14:paraId="26CC13DF" w14:textId="77777777" w:rsidTr="00397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7E37534A" w14:textId="7E68BEA3" w:rsidR="007E22A9" w:rsidRPr="00C042D0" w:rsidRDefault="007E22A9" w:rsidP="003E40B3">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R squared</w:t>
            </w:r>
            <w:r w:rsidR="0029138E" w:rsidRPr="00C042D0">
              <w:rPr>
                <w:rFonts w:ascii="Times New Roman" w:hAnsi="Times New Roman" w:cs="Times New Roman"/>
                <w:b w:val="0"/>
                <w:bCs w:val="0"/>
                <w:sz w:val="20"/>
                <w:szCs w:val="20"/>
              </w:rPr>
              <w:t>: .</w:t>
            </w:r>
            <w:r w:rsidRPr="00C042D0">
              <w:rPr>
                <w:rFonts w:ascii="Times New Roman" w:hAnsi="Times New Roman" w:cs="Times New Roman"/>
                <w:b w:val="0"/>
                <w:bCs w:val="0"/>
                <w:sz w:val="20"/>
                <w:szCs w:val="20"/>
              </w:rPr>
              <w:t>555079</w:t>
            </w:r>
          </w:p>
        </w:tc>
        <w:tc>
          <w:tcPr>
            <w:tcW w:w="3248" w:type="dxa"/>
          </w:tcPr>
          <w:p w14:paraId="2B834A86" w14:textId="77777777" w:rsidR="007E22A9" w:rsidRPr="00C042D0" w:rsidRDefault="007E22A9" w:rsidP="003E40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R squared: .7788</w:t>
            </w:r>
          </w:p>
        </w:tc>
        <w:tc>
          <w:tcPr>
            <w:tcW w:w="2864" w:type="dxa"/>
          </w:tcPr>
          <w:p w14:paraId="66CECE45" w14:textId="77777777" w:rsidR="007E22A9" w:rsidRPr="00C042D0" w:rsidRDefault="007E22A9" w:rsidP="003E40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R squared: .7263</w:t>
            </w:r>
          </w:p>
        </w:tc>
      </w:tr>
      <w:tr w:rsidR="007E22A9" w:rsidRPr="00AA22FD" w14:paraId="6F6494AE" w14:textId="77777777" w:rsidTr="00397E08">
        <w:tc>
          <w:tcPr>
            <w:cnfStyle w:val="001000000000" w:firstRow="0" w:lastRow="0" w:firstColumn="1" w:lastColumn="0" w:oddVBand="0" w:evenVBand="0" w:oddHBand="0" w:evenHBand="0" w:firstRowFirstColumn="0" w:firstRowLastColumn="0" w:lastRowFirstColumn="0" w:lastRowLastColumn="0"/>
            <w:tcW w:w="3248" w:type="dxa"/>
          </w:tcPr>
          <w:p w14:paraId="7E230D94" w14:textId="77777777" w:rsidR="007E22A9" w:rsidRPr="00C042D0" w:rsidRDefault="007E22A9" w:rsidP="003E40B3">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Adjusted R squared: .551890</w:t>
            </w:r>
          </w:p>
        </w:tc>
        <w:tc>
          <w:tcPr>
            <w:tcW w:w="3248" w:type="dxa"/>
          </w:tcPr>
          <w:p w14:paraId="21CCD01E" w14:textId="77777777" w:rsidR="007E22A9" w:rsidRPr="00C042D0" w:rsidRDefault="007E22A9" w:rsidP="003E40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Adjusted R squared: .7008</w:t>
            </w:r>
          </w:p>
        </w:tc>
        <w:tc>
          <w:tcPr>
            <w:tcW w:w="2864" w:type="dxa"/>
          </w:tcPr>
          <w:p w14:paraId="4958D15C" w14:textId="77777777" w:rsidR="007E22A9" w:rsidRPr="00C042D0" w:rsidRDefault="007E22A9" w:rsidP="003E40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Adjusted R squared: .6937</w:t>
            </w:r>
          </w:p>
        </w:tc>
      </w:tr>
      <w:tr w:rsidR="007E22A9" w:rsidRPr="00AA22FD" w14:paraId="6EB12285" w14:textId="77777777" w:rsidTr="00397E0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3248" w:type="dxa"/>
          </w:tcPr>
          <w:p w14:paraId="00A8C463" w14:textId="77777777" w:rsidR="007E22A9" w:rsidRPr="00C042D0" w:rsidRDefault="007E22A9" w:rsidP="003E40B3">
            <w:pPr>
              <w:jc w:val="center"/>
              <w:rPr>
                <w:rFonts w:ascii="Times New Roman" w:hAnsi="Times New Roman" w:cs="Times New Roman"/>
                <w:b w:val="0"/>
                <w:bCs w:val="0"/>
                <w:sz w:val="20"/>
                <w:szCs w:val="20"/>
              </w:rPr>
            </w:pPr>
            <w:r w:rsidRPr="00C042D0">
              <w:rPr>
                <w:rFonts w:ascii="Times New Roman" w:hAnsi="Times New Roman" w:cs="Times New Roman"/>
                <w:b w:val="0"/>
                <w:bCs w:val="0"/>
                <w:sz w:val="20"/>
                <w:szCs w:val="20"/>
              </w:rPr>
              <w:t>AIC: 3820.121397</w:t>
            </w:r>
          </w:p>
        </w:tc>
        <w:tc>
          <w:tcPr>
            <w:tcW w:w="3248" w:type="dxa"/>
          </w:tcPr>
          <w:p w14:paraId="6582B01A" w14:textId="77777777" w:rsidR="007E22A9" w:rsidRPr="00C042D0" w:rsidRDefault="007E22A9" w:rsidP="003E40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AIC: 5022.5627</w:t>
            </w:r>
          </w:p>
        </w:tc>
        <w:tc>
          <w:tcPr>
            <w:tcW w:w="2864" w:type="dxa"/>
          </w:tcPr>
          <w:p w14:paraId="61AAC0BE" w14:textId="77777777" w:rsidR="007E22A9" w:rsidRPr="00C042D0" w:rsidRDefault="007E22A9" w:rsidP="003E40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042D0">
              <w:rPr>
                <w:rFonts w:ascii="Times New Roman" w:hAnsi="Times New Roman" w:cs="Times New Roman"/>
                <w:sz w:val="20"/>
                <w:szCs w:val="20"/>
              </w:rPr>
              <w:t>AIC: 4757.4628</w:t>
            </w:r>
          </w:p>
        </w:tc>
      </w:tr>
    </w:tbl>
    <w:p w14:paraId="0EC4A831" w14:textId="77777777" w:rsidR="00B13CB5" w:rsidRDefault="00B13CB5" w:rsidP="00132F25">
      <w:pPr>
        <w:spacing w:line="480" w:lineRule="auto"/>
        <w:ind w:firstLine="720"/>
        <w:rPr>
          <w:rFonts w:ascii="Times New Roman" w:hAnsi="Times New Roman" w:cs="Times New Roman"/>
          <w:sz w:val="24"/>
          <w:szCs w:val="24"/>
        </w:rPr>
      </w:pPr>
    </w:p>
    <w:p w14:paraId="5FF0B70C" w14:textId="5498A4DC" w:rsidR="006A51B8" w:rsidRDefault="007E22A9" w:rsidP="00A17F4F">
      <w:pPr>
        <w:spacing w:line="480" w:lineRule="auto"/>
        <w:rPr>
          <w:rFonts w:ascii="Times New Roman" w:hAnsi="Times New Roman" w:cs="Times New Roman"/>
          <w:sz w:val="24"/>
          <w:szCs w:val="24"/>
        </w:rPr>
      </w:pPr>
      <w:r w:rsidRPr="00AA22FD">
        <w:rPr>
          <w:rFonts w:ascii="Times New Roman" w:hAnsi="Times New Roman" w:cs="Times New Roman"/>
          <w:sz w:val="24"/>
          <w:szCs w:val="24"/>
        </w:rPr>
        <w:t>processing time for MGWR is much more intensive than GWR. MGWR may not be appropriate for large datasets due to its processing time.</w:t>
      </w:r>
    </w:p>
    <w:p w14:paraId="28AB1E99" w14:textId="77777777" w:rsidR="006B6111" w:rsidRDefault="0098319A" w:rsidP="006B6111">
      <w:pPr>
        <w:spacing w:line="480" w:lineRule="auto"/>
        <w:rPr>
          <w:rFonts w:ascii="Times New Roman" w:hAnsi="Times New Roman" w:cs="Times New Roman"/>
          <w:b/>
          <w:bCs/>
          <w:i/>
          <w:iCs/>
          <w:sz w:val="24"/>
          <w:szCs w:val="24"/>
        </w:rPr>
      </w:pPr>
      <w:r w:rsidRPr="00132F25">
        <w:rPr>
          <w:rFonts w:ascii="Times New Roman" w:hAnsi="Times New Roman" w:cs="Times New Roman"/>
          <w:b/>
          <w:bCs/>
          <w:sz w:val="24"/>
          <w:szCs w:val="24"/>
        </w:rPr>
        <w:t>4.</w:t>
      </w:r>
      <w:r w:rsidR="00F1007E" w:rsidRPr="00132F25">
        <w:rPr>
          <w:rFonts w:ascii="Times New Roman" w:hAnsi="Times New Roman" w:cs="Times New Roman"/>
          <w:b/>
          <w:bCs/>
          <w:sz w:val="24"/>
          <w:szCs w:val="24"/>
        </w:rPr>
        <w:t>7</w:t>
      </w:r>
      <w:r w:rsidRPr="00132F25">
        <w:rPr>
          <w:rFonts w:ascii="Times New Roman" w:hAnsi="Times New Roman" w:cs="Times New Roman"/>
          <w:b/>
          <w:bCs/>
          <w:sz w:val="24"/>
          <w:szCs w:val="24"/>
        </w:rPr>
        <w:t>.</w:t>
      </w:r>
      <w:r w:rsidRPr="00AA22FD">
        <w:rPr>
          <w:rFonts w:ascii="Times New Roman" w:hAnsi="Times New Roman" w:cs="Times New Roman"/>
          <w:b/>
          <w:bCs/>
          <w:i/>
          <w:iCs/>
          <w:sz w:val="24"/>
          <w:szCs w:val="24"/>
        </w:rPr>
        <w:t xml:space="preserve"> Discussion</w:t>
      </w:r>
    </w:p>
    <w:p w14:paraId="725A13A7" w14:textId="60F4C15E" w:rsidR="00F1007E" w:rsidRPr="00407F98" w:rsidRDefault="00F1007E" w:rsidP="006B6111">
      <w:pPr>
        <w:spacing w:line="480" w:lineRule="auto"/>
        <w:ind w:firstLine="720"/>
        <w:rPr>
          <w:rFonts w:ascii="Times New Roman" w:hAnsi="Times New Roman" w:cs="Times New Roman"/>
          <w:b/>
          <w:bCs/>
          <w:i/>
          <w:iCs/>
          <w:sz w:val="24"/>
          <w:szCs w:val="24"/>
        </w:rPr>
      </w:pPr>
      <w:r w:rsidRPr="00132F25">
        <w:rPr>
          <w:rFonts w:ascii="Times New Roman" w:hAnsi="Times New Roman" w:cs="Times New Roman"/>
          <w:sz w:val="24"/>
          <w:szCs w:val="24"/>
        </w:rPr>
        <w:lastRenderedPageBreak/>
        <w:t xml:space="preserve">It was concluded that </w:t>
      </w:r>
      <w:r w:rsidR="00B4410F">
        <w:rPr>
          <w:rFonts w:ascii="Times New Roman" w:hAnsi="Times New Roman" w:cs="Times New Roman"/>
          <w:sz w:val="24"/>
          <w:szCs w:val="24"/>
        </w:rPr>
        <w:t>1</w:t>
      </w:r>
      <w:r w:rsidR="005D694C">
        <w:rPr>
          <w:rFonts w:ascii="Times New Roman" w:hAnsi="Times New Roman" w:cs="Times New Roman"/>
          <w:sz w:val="24"/>
          <w:szCs w:val="24"/>
        </w:rPr>
        <w:t>4</w:t>
      </w:r>
      <w:r w:rsidR="00B4410F">
        <w:rPr>
          <w:rFonts w:ascii="Times New Roman" w:hAnsi="Times New Roman" w:cs="Times New Roman"/>
          <w:sz w:val="24"/>
          <w:szCs w:val="24"/>
        </w:rPr>
        <w:t xml:space="preserve"> of the 20 </w:t>
      </w:r>
      <w:r w:rsidRPr="00132F25">
        <w:rPr>
          <w:rFonts w:ascii="Times New Roman" w:hAnsi="Times New Roman" w:cs="Times New Roman"/>
          <w:sz w:val="24"/>
          <w:szCs w:val="24"/>
        </w:rPr>
        <w:t xml:space="preserve">geographic </w:t>
      </w:r>
      <w:r w:rsidR="00BD505E" w:rsidRPr="00132F25">
        <w:rPr>
          <w:rFonts w:ascii="Times New Roman" w:hAnsi="Times New Roman" w:cs="Times New Roman"/>
          <w:sz w:val="24"/>
          <w:szCs w:val="24"/>
        </w:rPr>
        <w:t>features</w:t>
      </w:r>
      <w:r w:rsidRPr="00132F25">
        <w:rPr>
          <w:rFonts w:ascii="Times New Roman" w:hAnsi="Times New Roman" w:cs="Times New Roman"/>
          <w:sz w:val="24"/>
          <w:szCs w:val="24"/>
        </w:rPr>
        <w:t xml:space="preserve"> entered into the regression models </w:t>
      </w:r>
      <w:r w:rsidR="00D71249" w:rsidRPr="00132F25">
        <w:rPr>
          <w:rFonts w:ascii="Times New Roman" w:hAnsi="Times New Roman" w:cs="Times New Roman"/>
          <w:sz w:val="24"/>
          <w:szCs w:val="24"/>
        </w:rPr>
        <w:t xml:space="preserve">had </w:t>
      </w:r>
      <w:r w:rsidR="00DC52B6" w:rsidRPr="00132F25">
        <w:rPr>
          <w:rFonts w:ascii="Times New Roman" w:hAnsi="Times New Roman" w:cs="Times New Roman"/>
          <w:sz w:val="24"/>
          <w:szCs w:val="24"/>
        </w:rPr>
        <w:t>a statistically</w:t>
      </w:r>
      <w:r w:rsidRPr="00132F25">
        <w:rPr>
          <w:rFonts w:ascii="Times New Roman" w:hAnsi="Times New Roman" w:cs="Times New Roman"/>
          <w:sz w:val="24"/>
          <w:szCs w:val="24"/>
        </w:rPr>
        <w:t xml:space="preserve"> significant </w:t>
      </w:r>
      <w:r w:rsidR="005A05D5" w:rsidRPr="00132F25">
        <w:rPr>
          <w:rFonts w:ascii="Times New Roman" w:hAnsi="Times New Roman" w:cs="Times New Roman"/>
          <w:sz w:val="24"/>
          <w:szCs w:val="24"/>
        </w:rPr>
        <w:t>effect</w:t>
      </w:r>
      <w:r w:rsidRPr="00132F25">
        <w:rPr>
          <w:rFonts w:ascii="Times New Roman" w:hAnsi="Times New Roman" w:cs="Times New Roman"/>
          <w:sz w:val="24"/>
          <w:szCs w:val="24"/>
        </w:rPr>
        <w:t xml:space="preserve"> on housing prices</w:t>
      </w:r>
      <w:r w:rsidR="00463263">
        <w:rPr>
          <w:rFonts w:ascii="Times New Roman" w:hAnsi="Times New Roman" w:cs="Times New Roman"/>
          <w:sz w:val="24"/>
          <w:szCs w:val="24"/>
        </w:rPr>
        <w:t xml:space="preserve">. </w:t>
      </w:r>
      <w:r w:rsidRPr="00132F25">
        <w:rPr>
          <w:rFonts w:ascii="Times New Roman" w:hAnsi="Times New Roman" w:cs="Times New Roman"/>
          <w:sz w:val="24"/>
          <w:szCs w:val="24"/>
        </w:rPr>
        <w:t>These variables were identified from the results of OLS</w:t>
      </w:r>
      <w:r w:rsidR="00463263">
        <w:rPr>
          <w:rFonts w:ascii="Times New Roman" w:hAnsi="Times New Roman" w:cs="Times New Roman"/>
          <w:sz w:val="24"/>
          <w:szCs w:val="24"/>
        </w:rPr>
        <w:t xml:space="preserve"> and can be seen in Table 6</w:t>
      </w:r>
      <w:r w:rsidRPr="00132F25">
        <w:rPr>
          <w:rFonts w:ascii="Times New Roman" w:hAnsi="Times New Roman" w:cs="Times New Roman"/>
          <w:sz w:val="24"/>
          <w:szCs w:val="24"/>
        </w:rPr>
        <w:t>. While OLS was not the best performing model used in this study, it was crucial in identifying which factors had a significant influence on housing prices. OLS was also useful in eliminating multicollinearity. Multicollinearity was identified by the VIF with a VIF of 7.5 or higher being removed from the model. Eliminating multicollinearity was essential to ensure that multicollinearity did not exist in the data before the variables were used in GWR and MGWR.</w:t>
      </w:r>
      <w:r w:rsidR="00DC52B6" w:rsidRPr="00132F25">
        <w:rPr>
          <w:rFonts w:ascii="Times New Roman" w:hAnsi="Times New Roman" w:cs="Times New Roman"/>
          <w:sz w:val="24"/>
          <w:szCs w:val="24"/>
        </w:rPr>
        <w:t xml:space="preserve"> </w:t>
      </w:r>
      <w:r w:rsidRPr="00132F25">
        <w:rPr>
          <w:rFonts w:ascii="Times New Roman" w:hAnsi="Times New Roman" w:cs="Times New Roman"/>
          <w:sz w:val="24"/>
          <w:szCs w:val="24"/>
        </w:rPr>
        <w:t xml:space="preserve">Both GWR and MGWR produced a better fit to the data than OLS indicating that local spatial models were more capable of capturing the variance of the dependent variable. </w:t>
      </w:r>
    </w:p>
    <w:p w14:paraId="04B0F2BF" w14:textId="6BB787B9" w:rsidR="00F1007E" w:rsidRDefault="00F1007E" w:rsidP="00F1007E">
      <w:pPr>
        <w:spacing w:line="480" w:lineRule="auto"/>
        <w:ind w:firstLine="720"/>
        <w:rPr>
          <w:rFonts w:ascii="Times New Roman" w:hAnsi="Times New Roman" w:cs="Times New Roman"/>
          <w:sz w:val="24"/>
          <w:szCs w:val="24"/>
        </w:rPr>
      </w:pPr>
      <w:r w:rsidRPr="00132F25">
        <w:rPr>
          <w:rFonts w:ascii="Times New Roman" w:hAnsi="Times New Roman" w:cs="Times New Roman"/>
          <w:sz w:val="24"/>
          <w:szCs w:val="24"/>
        </w:rPr>
        <w:t>The results of the regression models showed the distance to the</w:t>
      </w:r>
      <w:r w:rsidR="00B467E1" w:rsidRPr="00132F25">
        <w:rPr>
          <w:rFonts w:ascii="Times New Roman" w:hAnsi="Times New Roman" w:cs="Times New Roman"/>
          <w:sz w:val="24"/>
          <w:szCs w:val="24"/>
        </w:rPr>
        <w:t xml:space="preserve"> </w:t>
      </w:r>
      <w:r w:rsidRPr="00132F25">
        <w:rPr>
          <w:rFonts w:ascii="Times New Roman" w:hAnsi="Times New Roman" w:cs="Times New Roman"/>
          <w:sz w:val="24"/>
          <w:szCs w:val="24"/>
        </w:rPr>
        <w:t>beach to be the most influential variable with a mean value of -.1206. The distance to downtown St. Petersburg had the second highest influence with a mean value of -.1034</w:t>
      </w:r>
      <w:r w:rsidR="00851DD6">
        <w:rPr>
          <w:rFonts w:ascii="Times New Roman" w:hAnsi="Times New Roman" w:cs="Times New Roman"/>
          <w:sz w:val="24"/>
          <w:szCs w:val="24"/>
        </w:rPr>
        <w:t>,</w:t>
      </w:r>
      <w:r w:rsidRPr="00132F25">
        <w:rPr>
          <w:rFonts w:ascii="Times New Roman" w:hAnsi="Times New Roman" w:cs="Times New Roman"/>
          <w:sz w:val="24"/>
          <w:szCs w:val="24"/>
        </w:rPr>
        <w:t xml:space="preserve"> and marinas was third with a </w:t>
      </w:r>
      <w:proofErr w:type="gramStart"/>
      <w:r w:rsidRPr="00132F25">
        <w:rPr>
          <w:rFonts w:ascii="Times New Roman" w:hAnsi="Times New Roman" w:cs="Times New Roman"/>
          <w:sz w:val="24"/>
          <w:szCs w:val="24"/>
        </w:rPr>
        <w:t>-.0905 mean</w:t>
      </w:r>
      <w:proofErr w:type="gramEnd"/>
      <w:r w:rsidRPr="00132F25">
        <w:rPr>
          <w:rFonts w:ascii="Times New Roman" w:hAnsi="Times New Roman" w:cs="Times New Roman"/>
          <w:sz w:val="24"/>
          <w:szCs w:val="24"/>
        </w:rPr>
        <w:t xml:space="preserve"> value. However, distance to bus stops and distance to golf courses had the highest positive relationship with the dependent variable. While </w:t>
      </w:r>
      <w:r w:rsidR="0085513A">
        <w:rPr>
          <w:rFonts w:ascii="Times New Roman" w:hAnsi="Times New Roman" w:cs="Times New Roman"/>
          <w:sz w:val="24"/>
          <w:szCs w:val="24"/>
        </w:rPr>
        <w:t>1</w:t>
      </w:r>
      <w:r w:rsidR="001C1FA9">
        <w:rPr>
          <w:rFonts w:ascii="Times New Roman" w:hAnsi="Times New Roman" w:cs="Times New Roman"/>
          <w:sz w:val="24"/>
          <w:szCs w:val="24"/>
        </w:rPr>
        <w:t>4</w:t>
      </w:r>
      <w:r w:rsidR="0085513A">
        <w:rPr>
          <w:rFonts w:ascii="Times New Roman" w:hAnsi="Times New Roman" w:cs="Times New Roman"/>
          <w:sz w:val="24"/>
          <w:szCs w:val="24"/>
        </w:rPr>
        <w:t xml:space="preserve"> of the 20</w:t>
      </w:r>
      <w:r w:rsidRPr="00132F25">
        <w:rPr>
          <w:rFonts w:ascii="Times New Roman" w:hAnsi="Times New Roman" w:cs="Times New Roman"/>
          <w:sz w:val="24"/>
          <w:szCs w:val="24"/>
        </w:rPr>
        <w:t xml:space="preserve"> variable</w:t>
      </w:r>
      <w:r w:rsidR="0085513A">
        <w:rPr>
          <w:rFonts w:ascii="Times New Roman" w:hAnsi="Times New Roman" w:cs="Times New Roman"/>
          <w:sz w:val="24"/>
          <w:szCs w:val="24"/>
        </w:rPr>
        <w:t>s</w:t>
      </w:r>
      <w:r w:rsidRPr="00132F25">
        <w:rPr>
          <w:rFonts w:ascii="Times New Roman" w:hAnsi="Times New Roman" w:cs="Times New Roman"/>
          <w:sz w:val="24"/>
          <w:szCs w:val="24"/>
        </w:rPr>
        <w:t xml:space="preserve"> used in this study w</w:t>
      </w:r>
      <w:r w:rsidR="0085513A">
        <w:rPr>
          <w:rFonts w:ascii="Times New Roman" w:hAnsi="Times New Roman" w:cs="Times New Roman"/>
          <w:sz w:val="24"/>
          <w:szCs w:val="24"/>
        </w:rPr>
        <w:t xml:space="preserve">ere found to be </w:t>
      </w:r>
      <w:r w:rsidRPr="00132F25">
        <w:rPr>
          <w:rFonts w:ascii="Times New Roman" w:hAnsi="Times New Roman" w:cs="Times New Roman"/>
          <w:sz w:val="24"/>
          <w:szCs w:val="24"/>
        </w:rPr>
        <w:t xml:space="preserve">significant, it is evident that distance to beach and distance to downtown St. Petersburg are the most influential geographic factors within the study area. </w:t>
      </w:r>
    </w:p>
    <w:p w14:paraId="0502C602" w14:textId="6899BF50" w:rsidR="00407F98" w:rsidRPr="00D9424B" w:rsidRDefault="00463263" w:rsidP="00D9424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MGWR were analyzed to determine which geographic features varied throughout the study area. The results of OLS and GWR were useful in this study however, </w:t>
      </w:r>
      <w:r w:rsidR="00F1007E" w:rsidRPr="00132F25">
        <w:rPr>
          <w:rFonts w:ascii="Times New Roman" w:hAnsi="Times New Roman" w:cs="Times New Roman"/>
          <w:sz w:val="24"/>
          <w:szCs w:val="24"/>
        </w:rPr>
        <w:t xml:space="preserve">these results do not show where these explanatory variables have the most influence and if they have a global, regional, or local influence. MGWR gives estimates for what scale each variable operates at across the study area. Every explanatory variable was found to operate at a global scale </w:t>
      </w:r>
      <w:r w:rsidR="005A05D5" w:rsidRPr="00132F25">
        <w:rPr>
          <w:rFonts w:ascii="Times New Roman" w:hAnsi="Times New Roman" w:cs="Times New Roman"/>
          <w:sz w:val="24"/>
          <w:szCs w:val="24"/>
        </w:rPr>
        <w:t xml:space="preserve">apart </w:t>
      </w:r>
      <w:r w:rsidR="00F25F10" w:rsidRPr="00132F25">
        <w:rPr>
          <w:rFonts w:ascii="Times New Roman" w:hAnsi="Times New Roman" w:cs="Times New Roman"/>
          <w:sz w:val="24"/>
          <w:szCs w:val="24"/>
        </w:rPr>
        <w:t xml:space="preserve">from two variables: distance to the beach, and distance to schools as seen in </w:t>
      </w:r>
      <w:r w:rsidR="00F25F10">
        <w:rPr>
          <w:rFonts w:ascii="Times New Roman" w:hAnsi="Times New Roman" w:cs="Times New Roman"/>
          <w:sz w:val="24"/>
          <w:szCs w:val="24"/>
        </w:rPr>
        <w:t>T</w:t>
      </w:r>
      <w:r w:rsidR="00F25F10" w:rsidRPr="00132F25">
        <w:rPr>
          <w:rFonts w:ascii="Times New Roman" w:hAnsi="Times New Roman" w:cs="Times New Roman"/>
          <w:sz w:val="24"/>
          <w:szCs w:val="24"/>
        </w:rPr>
        <w:t>able 3.</w:t>
      </w:r>
      <w:r w:rsidR="00F25F10">
        <w:rPr>
          <w:rFonts w:ascii="Times New Roman" w:hAnsi="Times New Roman" w:cs="Times New Roman"/>
          <w:sz w:val="24"/>
          <w:szCs w:val="24"/>
        </w:rPr>
        <w:t xml:space="preserve"> </w:t>
      </w:r>
    </w:p>
    <w:p w14:paraId="7C65B50A" w14:textId="373846D9" w:rsidR="00136E03" w:rsidRPr="009E3434" w:rsidRDefault="00136E03" w:rsidP="00FF7676">
      <w:pPr>
        <w:spacing w:after="0" w:line="240" w:lineRule="auto"/>
        <w:jc w:val="center"/>
        <w:rPr>
          <w:rFonts w:ascii="Times New Roman" w:hAnsi="Times New Roman" w:cs="Times New Roman"/>
          <w:sz w:val="18"/>
          <w:szCs w:val="18"/>
        </w:rPr>
      </w:pPr>
      <w:r w:rsidRPr="009E3434">
        <w:rPr>
          <w:rFonts w:ascii="Times New Roman" w:hAnsi="Times New Roman" w:cs="Times New Roman"/>
          <w:sz w:val="18"/>
          <w:szCs w:val="18"/>
        </w:rPr>
        <w:lastRenderedPageBreak/>
        <w:t>Table 6: Statistically significant geographic features</w:t>
      </w:r>
    </w:p>
    <w:tbl>
      <w:tblPr>
        <w:tblStyle w:val="PlainTable4"/>
        <w:tblW w:w="3563" w:type="dxa"/>
        <w:jc w:val="center"/>
        <w:tblLook w:val="04A0" w:firstRow="1" w:lastRow="0" w:firstColumn="1" w:lastColumn="0" w:noHBand="0" w:noVBand="1"/>
      </w:tblPr>
      <w:tblGrid>
        <w:gridCol w:w="3563"/>
      </w:tblGrid>
      <w:tr w:rsidR="00136E03" w:rsidRPr="00C042D0" w14:paraId="60630A8B" w14:textId="77777777" w:rsidTr="000D59DD">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tcPr>
          <w:p w14:paraId="64DF2A34" w14:textId="77777777" w:rsidR="00136E03" w:rsidRPr="00C042D0" w:rsidRDefault="00136E03" w:rsidP="000D59DD">
            <w:pPr>
              <w:jc w:val="center"/>
              <w:rPr>
                <w:rFonts w:ascii="Times New Roman" w:hAnsi="Times New Roman" w:cs="Times New Roman"/>
                <w:sz w:val="20"/>
                <w:szCs w:val="20"/>
              </w:rPr>
            </w:pPr>
            <w:r w:rsidRPr="009E3434">
              <w:rPr>
                <w:rFonts w:ascii="Times New Roman" w:hAnsi="Times New Roman" w:cs="Times New Roman"/>
                <w:sz w:val="24"/>
                <w:szCs w:val="24"/>
              </w:rPr>
              <w:t>Statistically Significant Variables</w:t>
            </w:r>
          </w:p>
        </w:tc>
      </w:tr>
      <w:tr w:rsidR="00136E03" w:rsidRPr="00C042D0" w14:paraId="3BD27C70"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529867C9"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Airports</w:t>
            </w:r>
          </w:p>
        </w:tc>
      </w:tr>
      <w:tr w:rsidR="00136E03" w:rsidRPr="00C042D0" w14:paraId="391A0CBF"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14FC962E"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Beach</w:t>
            </w:r>
          </w:p>
        </w:tc>
      </w:tr>
      <w:tr w:rsidR="00136E03" w:rsidRPr="00C042D0" w14:paraId="24D94A57"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3767D168"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Boat Ramp</w:t>
            </w:r>
          </w:p>
        </w:tc>
      </w:tr>
      <w:tr w:rsidR="00136E03" w:rsidRPr="00C042D0" w14:paraId="5863BB64"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3F05B0FD"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Bus Stops</w:t>
            </w:r>
          </w:p>
        </w:tc>
      </w:tr>
      <w:tr w:rsidR="00136E03" w:rsidRPr="00C042D0" w14:paraId="241F9F79"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0518D13C"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Downtown St. Petersburg</w:t>
            </w:r>
          </w:p>
        </w:tc>
      </w:tr>
      <w:tr w:rsidR="00136E03" w:rsidRPr="00C042D0" w14:paraId="63221E15"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6C35B308"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Golf Course</w:t>
            </w:r>
          </w:p>
        </w:tc>
      </w:tr>
      <w:tr w:rsidR="00136E03" w:rsidRPr="00C042D0" w14:paraId="3CA3059F"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2EE9064A"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Health Care Sties</w:t>
            </w:r>
          </w:p>
        </w:tc>
      </w:tr>
      <w:tr w:rsidR="00136E03" w:rsidRPr="00C042D0" w14:paraId="2202FE1F"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22FB694A"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Lakes</w:t>
            </w:r>
          </w:p>
        </w:tc>
      </w:tr>
      <w:tr w:rsidR="00136E03" w:rsidRPr="00C042D0" w14:paraId="72ACE491"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67DBB49D"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Marinas</w:t>
            </w:r>
          </w:p>
        </w:tc>
      </w:tr>
      <w:tr w:rsidR="00136E03" w:rsidRPr="00C042D0" w14:paraId="664D7892"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6DC98057"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Parks</w:t>
            </w:r>
          </w:p>
        </w:tc>
      </w:tr>
      <w:tr w:rsidR="00136E03" w:rsidRPr="00C042D0" w14:paraId="30A4506C"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451779B1"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Schools</w:t>
            </w:r>
          </w:p>
        </w:tc>
      </w:tr>
      <w:tr w:rsidR="00136E03" w:rsidRPr="00C042D0" w14:paraId="703EEB06"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2AADFFE6"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Shoreline</w:t>
            </w:r>
          </w:p>
        </w:tc>
      </w:tr>
      <w:tr w:rsidR="00136E03" w:rsidRPr="00C042D0" w14:paraId="69AA4CEA" w14:textId="77777777" w:rsidTr="000D59D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38CB4888"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Sports Facilities</w:t>
            </w:r>
          </w:p>
        </w:tc>
      </w:tr>
      <w:tr w:rsidR="00136E03" w:rsidRPr="00C042D0" w14:paraId="00EBB8ED" w14:textId="77777777" w:rsidTr="000D59DD">
        <w:trPr>
          <w:trHeight w:val="378"/>
          <w:jc w:val="center"/>
        </w:trPr>
        <w:tc>
          <w:tcPr>
            <w:cnfStyle w:val="001000000000" w:firstRow="0" w:lastRow="0" w:firstColumn="1" w:lastColumn="0" w:oddVBand="0" w:evenVBand="0" w:oddHBand="0" w:evenHBand="0" w:firstRowFirstColumn="0" w:firstRowLastColumn="0" w:lastRowFirstColumn="0" w:lastRowLastColumn="0"/>
            <w:tcW w:w="3563" w:type="dxa"/>
            <w:noWrap/>
            <w:vAlign w:val="center"/>
            <w:hideMark/>
          </w:tcPr>
          <w:p w14:paraId="4555A019" w14:textId="77777777" w:rsidR="00136E03" w:rsidRPr="00C042D0" w:rsidRDefault="00136E03" w:rsidP="000D59DD">
            <w:pPr>
              <w:jc w:val="center"/>
              <w:rPr>
                <w:rFonts w:ascii="Times New Roman" w:eastAsia="Times New Roman" w:hAnsi="Times New Roman" w:cs="Times New Roman"/>
                <w:b w:val="0"/>
                <w:bCs w:val="0"/>
                <w:color w:val="000000"/>
                <w:sz w:val="20"/>
                <w:szCs w:val="20"/>
              </w:rPr>
            </w:pPr>
            <w:r w:rsidRPr="00C042D0">
              <w:rPr>
                <w:rFonts w:ascii="Times New Roman" w:hAnsi="Times New Roman" w:cs="Times New Roman"/>
                <w:b w:val="0"/>
                <w:bCs w:val="0"/>
                <w:sz w:val="20"/>
                <w:szCs w:val="20"/>
              </w:rPr>
              <w:t xml:space="preserve">Proximity to </w:t>
            </w:r>
            <w:r w:rsidRPr="00C042D0">
              <w:rPr>
                <w:rFonts w:ascii="Times New Roman" w:eastAsia="Times New Roman" w:hAnsi="Times New Roman" w:cs="Times New Roman"/>
                <w:b w:val="0"/>
                <w:bCs w:val="0"/>
                <w:color w:val="000000"/>
                <w:sz w:val="20"/>
                <w:szCs w:val="20"/>
              </w:rPr>
              <w:t>Trails and Paths</w:t>
            </w:r>
          </w:p>
        </w:tc>
      </w:tr>
    </w:tbl>
    <w:p w14:paraId="4BB03094" w14:textId="77777777" w:rsidR="00AA2957" w:rsidRDefault="00AA2957" w:rsidP="00136E03">
      <w:pPr>
        <w:spacing w:line="480" w:lineRule="auto"/>
        <w:rPr>
          <w:rFonts w:ascii="Times New Roman" w:hAnsi="Times New Roman" w:cs="Times New Roman"/>
          <w:sz w:val="24"/>
          <w:szCs w:val="24"/>
        </w:rPr>
      </w:pPr>
    </w:p>
    <w:p w14:paraId="135D2D48" w14:textId="2A2B0A5A" w:rsidR="00F1007E" w:rsidRPr="00132F25" w:rsidRDefault="005A05D5" w:rsidP="00136E03">
      <w:pPr>
        <w:spacing w:line="480" w:lineRule="auto"/>
        <w:rPr>
          <w:rFonts w:ascii="Times New Roman" w:hAnsi="Times New Roman" w:cs="Times New Roman"/>
          <w:sz w:val="24"/>
          <w:szCs w:val="24"/>
        </w:rPr>
      </w:pPr>
      <w:r w:rsidRPr="00132F25">
        <w:rPr>
          <w:rFonts w:ascii="Times New Roman" w:hAnsi="Times New Roman" w:cs="Times New Roman"/>
          <w:sz w:val="24"/>
          <w:szCs w:val="24"/>
        </w:rPr>
        <w:t>Both</w:t>
      </w:r>
      <w:r w:rsidR="00F1007E" w:rsidRPr="00132F25">
        <w:rPr>
          <w:rFonts w:ascii="Times New Roman" w:hAnsi="Times New Roman" w:cs="Times New Roman"/>
          <w:sz w:val="24"/>
          <w:szCs w:val="24"/>
        </w:rPr>
        <w:t xml:space="preserve"> variables operate at a regional level. The optimal number of neighbors was also found to be lower for </w:t>
      </w:r>
      <w:r w:rsidRPr="00132F25">
        <w:rPr>
          <w:rFonts w:ascii="Times New Roman" w:hAnsi="Times New Roman" w:cs="Times New Roman"/>
          <w:sz w:val="24"/>
          <w:szCs w:val="24"/>
        </w:rPr>
        <w:t>both</w:t>
      </w:r>
      <w:r w:rsidR="00F1007E" w:rsidRPr="00132F25">
        <w:rPr>
          <w:rFonts w:ascii="Times New Roman" w:hAnsi="Times New Roman" w:cs="Times New Roman"/>
          <w:sz w:val="24"/>
          <w:szCs w:val="24"/>
        </w:rPr>
        <w:t xml:space="preserve"> variables. </w:t>
      </w:r>
    </w:p>
    <w:p w14:paraId="4E13BAF5" w14:textId="3BB3A25B" w:rsidR="006A51B8" w:rsidRDefault="00F1007E" w:rsidP="006A51B8">
      <w:pPr>
        <w:spacing w:line="480" w:lineRule="auto"/>
        <w:rPr>
          <w:rFonts w:ascii="Times New Roman" w:hAnsi="Times New Roman" w:cs="Times New Roman"/>
          <w:sz w:val="24"/>
          <w:szCs w:val="24"/>
        </w:rPr>
      </w:pPr>
      <w:r w:rsidRPr="00132F25">
        <w:rPr>
          <w:rFonts w:ascii="Times New Roman" w:hAnsi="Times New Roman" w:cs="Times New Roman"/>
          <w:sz w:val="24"/>
          <w:szCs w:val="24"/>
        </w:rPr>
        <w:tab/>
        <w:t>Although GWR produced a slightly higher adjusted R squared than MGWR, MGWR was the preferred model just in this study. This was due to MGWR’s ability to identify which explanatory variables vary across the study area. This ability provides greater insight into what causes the dependent variable to vary across the study area. However, MGWR</w:t>
      </w:r>
      <w:r w:rsidR="00DA71C6">
        <w:rPr>
          <w:rFonts w:ascii="Times New Roman" w:hAnsi="Times New Roman" w:cs="Times New Roman"/>
          <w:sz w:val="24"/>
          <w:szCs w:val="24"/>
        </w:rPr>
        <w:t>s</w:t>
      </w:r>
      <w:r w:rsidRPr="00132F25">
        <w:rPr>
          <w:rFonts w:ascii="Times New Roman" w:hAnsi="Times New Roman" w:cs="Times New Roman"/>
          <w:sz w:val="24"/>
          <w:szCs w:val="24"/>
        </w:rPr>
        <w:t xml:space="preserve"> processing time is much more extensive than GWR. GWR can be completed in several minutes while MGWR can take several hours or days depending on the size of the dataset. Even though MGWR proved to be the preferred model, GWR was still able to adequately capture the variance of the dependent variabl</w:t>
      </w:r>
      <w:r w:rsidR="0029138E" w:rsidRPr="00132F25">
        <w:rPr>
          <w:rFonts w:ascii="Times New Roman" w:hAnsi="Times New Roman" w:cs="Times New Roman"/>
          <w:sz w:val="24"/>
          <w:szCs w:val="24"/>
        </w:rPr>
        <w:t>e.</w:t>
      </w:r>
      <w:r w:rsidR="00B23B4E">
        <w:rPr>
          <w:rFonts w:ascii="Times New Roman" w:hAnsi="Times New Roman" w:cs="Times New Roman"/>
          <w:sz w:val="24"/>
          <w:szCs w:val="24"/>
        </w:rPr>
        <w:t xml:space="preserve"> These results are also similar to what </w:t>
      </w:r>
      <w:proofErr w:type="spellStart"/>
      <w:r w:rsidR="00B23B4E" w:rsidRPr="00AA22FD">
        <w:rPr>
          <w:rFonts w:ascii="Times New Roman" w:hAnsi="Times New Roman" w:cs="Times New Roman"/>
          <w:sz w:val="24"/>
          <w:szCs w:val="24"/>
        </w:rPr>
        <w:t>Sisman</w:t>
      </w:r>
      <w:proofErr w:type="spellEnd"/>
      <w:r w:rsidR="00B23B4E" w:rsidRPr="00AA22FD">
        <w:rPr>
          <w:rFonts w:ascii="Times New Roman" w:hAnsi="Times New Roman" w:cs="Times New Roman"/>
          <w:sz w:val="24"/>
          <w:szCs w:val="24"/>
        </w:rPr>
        <w:t xml:space="preserve"> and </w:t>
      </w:r>
      <w:proofErr w:type="spellStart"/>
      <w:r w:rsidR="00B23B4E" w:rsidRPr="00AA22FD">
        <w:rPr>
          <w:rFonts w:ascii="Times New Roman" w:hAnsi="Times New Roman" w:cs="Times New Roman"/>
          <w:sz w:val="24"/>
          <w:szCs w:val="24"/>
        </w:rPr>
        <w:t>Aydinoglu</w:t>
      </w:r>
      <w:proofErr w:type="spellEnd"/>
      <w:r w:rsidR="00B23B4E" w:rsidRPr="00AA22FD">
        <w:rPr>
          <w:rFonts w:ascii="Times New Roman" w:hAnsi="Times New Roman" w:cs="Times New Roman"/>
          <w:sz w:val="24"/>
          <w:szCs w:val="24"/>
        </w:rPr>
        <w:t xml:space="preserve"> (2022)</w:t>
      </w:r>
      <w:r w:rsidR="00B23B4E">
        <w:rPr>
          <w:rFonts w:ascii="Times New Roman" w:hAnsi="Times New Roman" w:cs="Times New Roman"/>
          <w:sz w:val="24"/>
          <w:szCs w:val="24"/>
        </w:rPr>
        <w:t xml:space="preserve"> found in their study.</w:t>
      </w:r>
    </w:p>
    <w:p w14:paraId="2DB6E8A2" w14:textId="75977295" w:rsidR="00F1007E" w:rsidRPr="00132F25" w:rsidRDefault="00F1007E" w:rsidP="006A51B8">
      <w:pPr>
        <w:spacing w:line="480" w:lineRule="auto"/>
        <w:ind w:firstLine="720"/>
        <w:rPr>
          <w:rFonts w:ascii="Times New Roman" w:hAnsi="Times New Roman" w:cs="Times New Roman"/>
          <w:sz w:val="24"/>
          <w:szCs w:val="24"/>
        </w:rPr>
      </w:pPr>
      <w:r w:rsidRPr="00132F25">
        <w:rPr>
          <w:rFonts w:ascii="Times New Roman" w:hAnsi="Times New Roman" w:cs="Times New Roman"/>
          <w:sz w:val="24"/>
          <w:szCs w:val="24"/>
        </w:rPr>
        <w:lastRenderedPageBreak/>
        <w:t>The regression models used in this study were not perfect. They did not show a great fit to the data. This was expected due to other explanatory variables being left out of the analysis as they are out of the scope of this study. These include economic and neighborhood variables that can have a large influence on housing prices.</w:t>
      </w:r>
    </w:p>
    <w:p w14:paraId="6CDF31AD" w14:textId="7A09839F" w:rsidR="00797C13" w:rsidRPr="00132F25" w:rsidRDefault="00797C13" w:rsidP="00797C13">
      <w:pPr>
        <w:spacing w:line="480" w:lineRule="auto"/>
        <w:rPr>
          <w:rFonts w:ascii="Times New Roman" w:hAnsi="Times New Roman" w:cs="Times New Roman"/>
          <w:b/>
          <w:bCs/>
          <w:sz w:val="24"/>
          <w:szCs w:val="24"/>
        </w:rPr>
      </w:pPr>
      <w:r w:rsidRPr="00132F25">
        <w:rPr>
          <w:rFonts w:ascii="Times New Roman" w:hAnsi="Times New Roman" w:cs="Times New Roman"/>
          <w:b/>
          <w:bCs/>
          <w:sz w:val="24"/>
          <w:szCs w:val="24"/>
        </w:rPr>
        <w:t>5. Conclusion</w:t>
      </w:r>
    </w:p>
    <w:p w14:paraId="0D448D33" w14:textId="58ED71B5" w:rsidR="00797C13" w:rsidRPr="00132F25" w:rsidRDefault="00797C13" w:rsidP="00797C13">
      <w:pPr>
        <w:spacing w:line="480" w:lineRule="auto"/>
        <w:ind w:firstLine="720"/>
        <w:rPr>
          <w:rFonts w:ascii="Times New Roman" w:hAnsi="Times New Roman" w:cs="Times New Roman"/>
          <w:sz w:val="24"/>
          <w:szCs w:val="24"/>
        </w:rPr>
      </w:pPr>
      <w:r w:rsidRPr="00132F25">
        <w:rPr>
          <w:rFonts w:ascii="Times New Roman" w:hAnsi="Times New Roman" w:cs="Times New Roman"/>
          <w:sz w:val="24"/>
          <w:szCs w:val="24"/>
        </w:rPr>
        <w:t xml:space="preserve">Hedonic models are a valuable tool for assessing housing prices. While there are many features that affect housing prices such as the structural elements of the house and neighborhood characteristics, this study focused on what geographic features significantly influence housing prices in Pinellas County, Florida. A dataset was obtained with housing sold in the study area in 2022. The data was pre-processed and cleaned to remove outliers, fill in missing or null values, and remove unnecessary records. The dependent variable, price, was logarithmically transformed to ensure a Gaussian distribution. The distance to the geographic features was calculated for each house to create the final dataset. </w:t>
      </w:r>
    </w:p>
    <w:p w14:paraId="318C181B" w14:textId="5200FBF0" w:rsidR="00797C13" w:rsidRPr="00132F25" w:rsidRDefault="00797C13" w:rsidP="00EB3649">
      <w:pPr>
        <w:spacing w:line="480" w:lineRule="auto"/>
        <w:ind w:firstLine="720"/>
        <w:rPr>
          <w:rFonts w:ascii="Times New Roman" w:hAnsi="Times New Roman" w:cs="Times New Roman"/>
          <w:sz w:val="24"/>
          <w:szCs w:val="24"/>
        </w:rPr>
      </w:pPr>
      <w:r w:rsidRPr="00132F25">
        <w:rPr>
          <w:rFonts w:ascii="Times New Roman" w:hAnsi="Times New Roman" w:cs="Times New Roman"/>
          <w:sz w:val="24"/>
          <w:szCs w:val="24"/>
        </w:rPr>
        <w:t xml:space="preserve">First, Global Moran’s I was used to determine if the house prices were spatially autocorrelated. Second, since the house prices were found to be spatially autocorrelated, hot spot analysis was performed to determine where clusters of high and low values were located within the study area. Third, a global regression model, OLS, was performed which helped to eliminate multicollinearity and to identify which explanatory variables were statistically significant. The residuals of OLS were found to be clustered from the results of Global Moran’s I </w:t>
      </w:r>
      <w:proofErr w:type="gramStart"/>
      <w:r w:rsidRPr="00132F25">
        <w:rPr>
          <w:rFonts w:ascii="Times New Roman" w:hAnsi="Times New Roman" w:cs="Times New Roman"/>
          <w:sz w:val="24"/>
          <w:szCs w:val="24"/>
        </w:rPr>
        <w:t>indicating</w:t>
      </w:r>
      <w:proofErr w:type="gramEnd"/>
      <w:r w:rsidRPr="00132F25">
        <w:rPr>
          <w:rFonts w:ascii="Times New Roman" w:hAnsi="Times New Roman" w:cs="Times New Roman"/>
          <w:sz w:val="24"/>
          <w:szCs w:val="24"/>
        </w:rPr>
        <w:t xml:space="preserve"> that a local regression model would be a better fit to the data. Finally, MGR and MGWR were used with </w:t>
      </w:r>
      <w:proofErr w:type="gramStart"/>
      <w:r w:rsidRPr="00132F25">
        <w:rPr>
          <w:rFonts w:ascii="Times New Roman" w:hAnsi="Times New Roman" w:cs="Times New Roman"/>
          <w:sz w:val="24"/>
          <w:szCs w:val="24"/>
        </w:rPr>
        <w:t>the statistically</w:t>
      </w:r>
      <w:proofErr w:type="gramEnd"/>
      <w:r w:rsidRPr="00132F25">
        <w:rPr>
          <w:rFonts w:ascii="Times New Roman" w:hAnsi="Times New Roman" w:cs="Times New Roman"/>
          <w:sz w:val="24"/>
          <w:szCs w:val="24"/>
        </w:rPr>
        <w:t xml:space="preserve"> significant variables identified by OLS. </w:t>
      </w:r>
      <w:r w:rsidR="00463263">
        <w:rPr>
          <w:rFonts w:ascii="Times New Roman" w:hAnsi="Times New Roman" w:cs="Times New Roman"/>
          <w:sz w:val="24"/>
          <w:szCs w:val="24"/>
        </w:rPr>
        <w:t>Of the statistically significant geographic features found in this study, t</w:t>
      </w:r>
      <w:r w:rsidRPr="00132F25">
        <w:rPr>
          <w:rFonts w:ascii="Times New Roman" w:hAnsi="Times New Roman" w:cs="Times New Roman"/>
          <w:sz w:val="24"/>
          <w:szCs w:val="24"/>
        </w:rPr>
        <w:t>he distance to the beach and distance to downtown St. Petersburg were found to have the most influence on housing prices. This indicates that house</w:t>
      </w:r>
      <w:r w:rsidR="00851DD6">
        <w:rPr>
          <w:rFonts w:ascii="Times New Roman" w:hAnsi="Times New Roman" w:cs="Times New Roman"/>
          <w:sz w:val="24"/>
          <w:szCs w:val="24"/>
        </w:rPr>
        <w:t>s</w:t>
      </w:r>
      <w:r w:rsidRPr="00132F25">
        <w:rPr>
          <w:rFonts w:ascii="Times New Roman" w:hAnsi="Times New Roman" w:cs="Times New Roman"/>
          <w:sz w:val="24"/>
          <w:szCs w:val="24"/>
        </w:rPr>
        <w:t xml:space="preserve"> </w:t>
      </w:r>
      <w:r w:rsidR="005F0B0B" w:rsidRPr="00132F25">
        <w:rPr>
          <w:rFonts w:ascii="Times New Roman" w:hAnsi="Times New Roman" w:cs="Times New Roman"/>
          <w:sz w:val="24"/>
          <w:szCs w:val="24"/>
        </w:rPr>
        <w:lastRenderedPageBreak/>
        <w:t>near</w:t>
      </w:r>
      <w:r w:rsidRPr="00132F25">
        <w:rPr>
          <w:rFonts w:ascii="Times New Roman" w:hAnsi="Times New Roman" w:cs="Times New Roman"/>
          <w:sz w:val="24"/>
          <w:szCs w:val="24"/>
        </w:rPr>
        <w:t xml:space="preserve"> the beach and downtown St. </w:t>
      </w:r>
      <w:r w:rsidR="00DC52B6" w:rsidRPr="00132F25">
        <w:rPr>
          <w:rFonts w:ascii="Times New Roman" w:hAnsi="Times New Roman" w:cs="Times New Roman"/>
          <w:sz w:val="24"/>
          <w:szCs w:val="24"/>
        </w:rPr>
        <w:t>Petersburg are</w:t>
      </w:r>
      <w:r w:rsidRPr="00132F25">
        <w:rPr>
          <w:rFonts w:ascii="Times New Roman" w:hAnsi="Times New Roman" w:cs="Times New Roman"/>
          <w:sz w:val="24"/>
          <w:szCs w:val="24"/>
        </w:rPr>
        <w:t xml:space="preserve"> more valuable. Of the 1</w:t>
      </w:r>
      <w:r w:rsidR="005D694C">
        <w:rPr>
          <w:rFonts w:ascii="Times New Roman" w:hAnsi="Times New Roman" w:cs="Times New Roman"/>
          <w:sz w:val="24"/>
          <w:szCs w:val="24"/>
        </w:rPr>
        <w:t>4</w:t>
      </w:r>
      <w:r w:rsidRPr="00132F25">
        <w:rPr>
          <w:rFonts w:ascii="Times New Roman" w:hAnsi="Times New Roman" w:cs="Times New Roman"/>
          <w:sz w:val="24"/>
          <w:szCs w:val="24"/>
        </w:rPr>
        <w:t xml:space="preserve"> geographic features, distance to the beach and distance to schools were identified by MGWR as being nonconstant across the study area. Distance to the beach and distance to schools were identified as regional variables whereas the other 1</w:t>
      </w:r>
      <w:r w:rsidR="005D694C">
        <w:rPr>
          <w:rFonts w:ascii="Times New Roman" w:hAnsi="Times New Roman" w:cs="Times New Roman"/>
          <w:sz w:val="24"/>
          <w:szCs w:val="24"/>
        </w:rPr>
        <w:t>2</w:t>
      </w:r>
      <w:r w:rsidRPr="00132F25">
        <w:rPr>
          <w:rFonts w:ascii="Times New Roman" w:hAnsi="Times New Roman" w:cs="Times New Roman"/>
          <w:sz w:val="24"/>
          <w:szCs w:val="24"/>
        </w:rPr>
        <w:t xml:space="preserve"> variables were identified as global variables. </w:t>
      </w:r>
      <w:r w:rsidR="00851DD6">
        <w:rPr>
          <w:rFonts w:ascii="Times New Roman" w:hAnsi="Times New Roman" w:cs="Times New Roman"/>
          <w:sz w:val="24"/>
          <w:szCs w:val="24"/>
        </w:rPr>
        <w:t xml:space="preserve">It was demonstrated that </w:t>
      </w:r>
      <w:r w:rsidRPr="00132F25">
        <w:rPr>
          <w:rFonts w:ascii="Times New Roman" w:hAnsi="Times New Roman" w:cs="Times New Roman"/>
          <w:sz w:val="24"/>
          <w:szCs w:val="24"/>
        </w:rPr>
        <w:t>OLS was shown not to be preferred model in this study due to its inability to account for spatial autocorrelation. The residuals of OLS were found to be clustered from the results of Global Moran’s I, indicating that a spatial model would be a better fit to the</w:t>
      </w:r>
      <w:r w:rsidR="008E71DC">
        <w:rPr>
          <w:rFonts w:ascii="Times New Roman" w:hAnsi="Times New Roman" w:cs="Times New Roman"/>
          <w:sz w:val="24"/>
          <w:szCs w:val="24"/>
        </w:rPr>
        <w:t xml:space="preserve"> </w:t>
      </w:r>
      <w:r w:rsidRPr="00132F25">
        <w:rPr>
          <w:rFonts w:ascii="Times New Roman" w:hAnsi="Times New Roman" w:cs="Times New Roman"/>
          <w:sz w:val="24"/>
          <w:szCs w:val="24"/>
        </w:rPr>
        <w:t xml:space="preserve">data. GWR and MGWR proved to be better performing models than OLS. While GWR and MGWR produced similar results, MGWR was the preferred model. This was due to MGWR being able to identify which explanatory variables vary throughout the study area. </w:t>
      </w:r>
    </w:p>
    <w:p w14:paraId="7FA08586" w14:textId="77777777" w:rsidR="00463263" w:rsidRDefault="00797C13" w:rsidP="00F1007E">
      <w:pPr>
        <w:spacing w:line="480" w:lineRule="auto"/>
        <w:rPr>
          <w:rFonts w:ascii="Times New Roman" w:hAnsi="Times New Roman" w:cs="Times New Roman"/>
          <w:b/>
          <w:bCs/>
          <w:sz w:val="24"/>
          <w:szCs w:val="24"/>
        </w:rPr>
      </w:pPr>
      <w:r w:rsidRPr="00132F25">
        <w:rPr>
          <w:rFonts w:ascii="Times New Roman" w:hAnsi="Times New Roman" w:cs="Times New Roman"/>
          <w:sz w:val="24"/>
          <w:szCs w:val="24"/>
        </w:rPr>
        <w:tab/>
        <w:t>Future research should be conducted to identify what socio-economic factors have a significant impact on housing prices within this study area. These factors could include education, income, and employment. This would help in providing a more complete picture of the real estate market in Pinellas County, Florida.</w:t>
      </w:r>
    </w:p>
    <w:p w14:paraId="18B7E776" w14:textId="77777777" w:rsidR="00BC18F1" w:rsidRDefault="00BC18F1" w:rsidP="00F1007E">
      <w:pPr>
        <w:spacing w:line="480" w:lineRule="auto"/>
        <w:rPr>
          <w:rFonts w:ascii="Times New Roman" w:hAnsi="Times New Roman" w:cs="Times New Roman"/>
          <w:b/>
          <w:bCs/>
          <w:sz w:val="24"/>
          <w:szCs w:val="24"/>
        </w:rPr>
      </w:pPr>
    </w:p>
    <w:p w14:paraId="5E72C02F" w14:textId="77777777" w:rsidR="005D694C" w:rsidRDefault="005D694C" w:rsidP="00F1007E">
      <w:pPr>
        <w:spacing w:line="480" w:lineRule="auto"/>
        <w:rPr>
          <w:rFonts w:ascii="Times New Roman" w:hAnsi="Times New Roman" w:cs="Times New Roman"/>
          <w:b/>
          <w:bCs/>
          <w:sz w:val="24"/>
          <w:szCs w:val="24"/>
        </w:rPr>
      </w:pPr>
    </w:p>
    <w:p w14:paraId="3BAD8FA1" w14:textId="77777777" w:rsidR="00F25F10" w:rsidRDefault="00F25F10" w:rsidP="00F1007E">
      <w:pPr>
        <w:spacing w:line="480" w:lineRule="auto"/>
        <w:rPr>
          <w:rFonts w:ascii="Times New Roman" w:hAnsi="Times New Roman" w:cs="Times New Roman"/>
          <w:b/>
          <w:bCs/>
          <w:sz w:val="24"/>
          <w:szCs w:val="24"/>
        </w:rPr>
      </w:pPr>
    </w:p>
    <w:p w14:paraId="2DD1C0C2" w14:textId="77777777" w:rsidR="008E4926" w:rsidRDefault="008E4926" w:rsidP="00F1007E">
      <w:pPr>
        <w:spacing w:line="480" w:lineRule="auto"/>
        <w:rPr>
          <w:rFonts w:ascii="Times New Roman" w:hAnsi="Times New Roman" w:cs="Times New Roman"/>
          <w:b/>
          <w:bCs/>
          <w:sz w:val="24"/>
          <w:szCs w:val="24"/>
        </w:rPr>
      </w:pPr>
    </w:p>
    <w:p w14:paraId="41F768B5" w14:textId="77777777" w:rsidR="008E4926" w:rsidRDefault="008E4926" w:rsidP="00F1007E">
      <w:pPr>
        <w:spacing w:line="480" w:lineRule="auto"/>
        <w:rPr>
          <w:rFonts w:ascii="Times New Roman" w:hAnsi="Times New Roman" w:cs="Times New Roman"/>
          <w:b/>
          <w:bCs/>
          <w:sz w:val="24"/>
          <w:szCs w:val="24"/>
        </w:rPr>
      </w:pPr>
    </w:p>
    <w:p w14:paraId="1CE69294" w14:textId="77777777" w:rsidR="00EB3649" w:rsidRDefault="00EB3649" w:rsidP="00F1007E">
      <w:pPr>
        <w:spacing w:line="480" w:lineRule="auto"/>
        <w:rPr>
          <w:rFonts w:ascii="Times New Roman" w:hAnsi="Times New Roman" w:cs="Times New Roman"/>
          <w:b/>
          <w:bCs/>
          <w:sz w:val="24"/>
          <w:szCs w:val="24"/>
        </w:rPr>
      </w:pPr>
    </w:p>
    <w:p w14:paraId="475346FC" w14:textId="77777777" w:rsidR="00767C6C" w:rsidRDefault="00767C6C" w:rsidP="00F1007E">
      <w:pPr>
        <w:spacing w:line="480" w:lineRule="auto"/>
        <w:rPr>
          <w:rFonts w:ascii="Times New Roman" w:hAnsi="Times New Roman" w:cs="Times New Roman"/>
          <w:b/>
          <w:bCs/>
          <w:sz w:val="24"/>
          <w:szCs w:val="24"/>
        </w:rPr>
      </w:pPr>
    </w:p>
    <w:p w14:paraId="4C067AAA" w14:textId="0897EC5C" w:rsidR="003C6189" w:rsidRPr="001C1FA9" w:rsidRDefault="003C6189" w:rsidP="00F1007E">
      <w:pPr>
        <w:spacing w:line="480" w:lineRule="auto"/>
        <w:rPr>
          <w:rFonts w:ascii="Times New Roman" w:hAnsi="Times New Roman" w:cs="Times New Roman"/>
          <w:b/>
          <w:bCs/>
          <w:sz w:val="24"/>
          <w:szCs w:val="24"/>
        </w:rPr>
      </w:pPr>
      <w:r w:rsidRPr="001C1FA9">
        <w:rPr>
          <w:rFonts w:ascii="Times New Roman" w:hAnsi="Times New Roman" w:cs="Times New Roman"/>
          <w:b/>
          <w:bCs/>
          <w:sz w:val="24"/>
          <w:szCs w:val="24"/>
        </w:rPr>
        <w:lastRenderedPageBreak/>
        <w:t xml:space="preserve">References </w:t>
      </w:r>
    </w:p>
    <w:p w14:paraId="284767B8" w14:textId="7EBD7CD5" w:rsidR="003C6189" w:rsidRPr="001C1FA9" w:rsidRDefault="003C6189" w:rsidP="00BC76C4">
      <w:pPr>
        <w:spacing w:line="240" w:lineRule="auto"/>
        <w:ind w:left="720" w:hanging="720"/>
        <w:rPr>
          <w:rFonts w:ascii="Times New Roman" w:hAnsi="Times New Roman" w:cs="Times New Roman"/>
          <w:sz w:val="24"/>
          <w:szCs w:val="24"/>
        </w:rPr>
      </w:pPr>
      <w:bookmarkStart w:id="1" w:name="_Hlk130621847"/>
      <w:r w:rsidRPr="001C1FA9">
        <w:rPr>
          <w:rFonts w:ascii="Times New Roman" w:hAnsi="Times New Roman" w:cs="Times New Roman"/>
          <w:sz w:val="24"/>
          <w:szCs w:val="24"/>
        </w:rPr>
        <w:t xml:space="preserve">Anas, A., Arnott, R., Small, K., 1998. Urban spatial structure. </w:t>
      </w:r>
      <w:r w:rsidRPr="001C1FA9">
        <w:rPr>
          <w:rFonts w:ascii="Times New Roman" w:hAnsi="Times New Roman" w:cs="Times New Roman"/>
          <w:i/>
          <w:iCs/>
          <w:sz w:val="24"/>
          <w:szCs w:val="24"/>
        </w:rPr>
        <w:t>Journal of Economic Literature</w:t>
      </w:r>
      <w:r w:rsidRPr="001C1FA9">
        <w:rPr>
          <w:rFonts w:ascii="Times New Roman" w:hAnsi="Times New Roman" w:cs="Times New Roman"/>
          <w:sz w:val="24"/>
          <w:szCs w:val="24"/>
        </w:rPr>
        <w:t xml:space="preserve">, 36(3), pp. 1426-1464. </w:t>
      </w:r>
      <w:bookmarkEnd w:id="1"/>
    </w:p>
    <w:p w14:paraId="12860B69" w14:textId="77777777" w:rsidR="00BC76C4" w:rsidRPr="001C1FA9" w:rsidRDefault="00BC76C4" w:rsidP="00BC76C4">
      <w:pPr>
        <w:spacing w:line="240" w:lineRule="auto"/>
        <w:ind w:left="720" w:hanging="720"/>
        <w:rPr>
          <w:rFonts w:ascii="Times New Roman" w:hAnsi="Times New Roman" w:cs="Times New Roman"/>
          <w:sz w:val="24"/>
          <w:szCs w:val="24"/>
        </w:rPr>
      </w:pPr>
    </w:p>
    <w:p w14:paraId="5662D3C9" w14:textId="150832CC" w:rsidR="003C6189" w:rsidRPr="001C1FA9" w:rsidRDefault="003C6189" w:rsidP="003C6189">
      <w:pPr>
        <w:spacing w:line="240" w:lineRule="auto"/>
        <w:ind w:left="720" w:hanging="720"/>
        <w:rPr>
          <w:rFonts w:ascii="Times New Roman" w:hAnsi="Times New Roman" w:cs="Times New Roman"/>
          <w:sz w:val="24"/>
          <w:szCs w:val="24"/>
          <w:shd w:val="clear" w:color="auto" w:fill="FFFFFF"/>
        </w:rPr>
      </w:pPr>
      <w:proofErr w:type="spellStart"/>
      <w:r w:rsidRPr="001C1FA9">
        <w:rPr>
          <w:rFonts w:ascii="Times New Roman" w:hAnsi="Times New Roman" w:cs="Times New Roman"/>
          <w:sz w:val="24"/>
          <w:szCs w:val="24"/>
        </w:rPr>
        <w:t>Brunsdon</w:t>
      </w:r>
      <w:proofErr w:type="spellEnd"/>
      <w:r w:rsidRPr="001C1FA9">
        <w:rPr>
          <w:rFonts w:ascii="Times New Roman" w:hAnsi="Times New Roman" w:cs="Times New Roman"/>
          <w:sz w:val="24"/>
          <w:szCs w:val="24"/>
        </w:rPr>
        <w:t>, C., Fotheringham, A., Charlton, M</w:t>
      </w:r>
      <w:r w:rsidR="00CD6997" w:rsidRPr="001C1FA9">
        <w:rPr>
          <w:rFonts w:ascii="Times New Roman" w:hAnsi="Times New Roman" w:cs="Times New Roman"/>
          <w:sz w:val="24"/>
          <w:szCs w:val="24"/>
        </w:rPr>
        <w:t>.</w:t>
      </w:r>
      <w:r w:rsidRPr="001C1FA9">
        <w:rPr>
          <w:rFonts w:ascii="Times New Roman" w:hAnsi="Times New Roman" w:cs="Times New Roman"/>
          <w:sz w:val="24"/>
          <w:szCs w:val="24"/>
        </w:rPr>
        <w:t xml:space="preserve">, 1996. Geographically Weighted Regression: A Method for Exploring Spatial </w:t>
      </w:r>
      <w:proofErr w:type="spellStart"/>
      <w:r w:rsidRPr="001C1FA9">
        <w:rPr>
          <w:rFonts w:ascii="Times New Roman" w:hAnsi="Times New Roman" w:cs="Times New Roman"/>
          <w:sz w:val="24"/>
          <w:szCs w:val="24"/>
        </w:rPr>
        <w:t>Nonstationarity</w:t>
      </w:r>
      <w:proofErr w:type="spellEnd"/>
      <w:r w:rsidRPr="001C1FA9">
        <w:rPr>
          <w:rFonts w:ascii="Times New Roman" w:hAnsi="Times New Roman" w:cs="Times New Roman"/>
          <w:sz w:val="24"/>
          <w:szCs w:val="24"/>
        </w:rPr>
        <w:t xml:space="preserve">. </w:t>
      </w:r>
      <w:r w:rsidRPr="001C1FA9">
        <w:rPr>
          <w:rFonts w:ascii="Times New Roman" w:hAnsi="Times New Roman" w:cs="Times New Roman"/>
          <w:i/>
          <w:iCs/>
          <w:sz w:val="24"/>
          <w:szCs w:val="24"/>
        </w:rPr>
        <w:t xml:space="preserve">Geographical Analysis, </w:t>
      </w:r>
      <w:r w:rsidRPr="001C1FA9">
        <w:rPr>
          <w:rFonts w:ascii="Times New Roman" w:hAnsi="Times New Roman" w:cs="Times New Roman"/>
          <w:sz w:val="24"/>
          <w:szCs w:val="24"/>
        </w:rPr>
        <w:t xml:space="preserve">28(4), pp. 281-298. Available at: </w:t>
      </w:r>
      <w:hyperlink r:id="rId14" w:history="1">
        <w:r w:rsidRPr="001C1FA9">
          <w:rPr>
            <w:rStyle w:val="Hyperlink"/>
            <w:rFonts w:ascii="Times New Roman" w:hAnsi="Times New Roman" w:cs="Times New Roman"/>
            <w:sz w:val="24"/>
            <w:szCs w:val="24"/>
            <w:u w:val="none"/>
            <w:shd w:val="clear" w:color="auto" w:fill="FFFFFF"/>
          </w:rPr>
          <w:t>https://doi.org/10.1111/j.1538-4632.1996.tb00936</w:t>
        </w:r>
      </w:hyperlink>
    </w:p>
    <w:p w14:paraId="2863ACF9" w14:textId="77777777" w:rsidR="003C6189" w:rsidRPr="001C1FA9" w:rsidRDefault="003C6189" w:rsidP="003C6189">
      <w:pPr>
        <w:pStyle w:val="ListParagraph"/>
        <w:ind w:left="0"/>
        <w:rPr>
          <w:rFonts w:ascii="Times New Roman" w:hAnsi="Times New Roman" w:cs="Times New Roman"/>
          <w:b/>
          <w:bCs/>
          <w:sz w:val="24"/>
          <w:szCs w:val="24"/>
        </w:rPr>
      </w:pPr>
    </w:p>
    <w:p w14:paraId="12EF95F7" w14:textId="32B7DB47" w:rsidR="003C6189" w:rsidRPr="001C1FA9" w:rsidRDefault="003C6189" w:rsidP="003C6189">
      <w:pPr>
        <w:pStyle w:val="ListParagraph"/>
        <w:ind w:hanging="720"/>
        <w:rPr>
          <w:rStyle w:val="anchor-text"/>
          <w:rFonts w:ascii="Times New Roman" w:hAnsi="Times New Roman" w:cs="Times New Roman"/>
          <w:color w:val="0000FF"/>
          <w:sz w:val="24"/>
          <w:szCs w:val="24"/>
        </w:rPr>
      </w:pPr>
      <w:r w:rsidRPr="001C1FA9">
        <w:rPr>
          <w:rFonts w:ascii="Times New Roman" w:hAnsi="Times New Roman" w:cs="Times New Roman"/>
          <w:sz w:val="24"/>
          <w:szCs w:val="24"/>
        </w:rPr>
        <w:t>Chen, Y.</w:t>
      </w:r>
      <w:r w:rsidR="004A43C1" w:rsidRPr="001C1FA9">
        <w:rPr>
          <w:rFonts w:ascii="Times New Roman" w:hAnsi="Times New Roman" w:cs="Times New Roman"/>
          <w:sz w:val="24"/>
          <w:szCs w:val="24"/>
        </w:rPr>
        <w:t xml:space="preserve"> and </w:t>
      </w:r>
      <w:proofErr w:type="spellStart"/>
      <w:r w:rsidRPr="001C1FA9">
        <w:rPr>
          <w:rFonts w:ascii="Times New Roman" w:hAnsi="Times New Roman" w:cs="Times New Roman"/>
          <w:sz w:val="24"/>
          <w:szCs w:val="24"/>
        </w:rPr>
        <w:t>Fik</w:t>
      </w:r>
      <w:proofErr w:type="spellEnd"/>
      <w:r w:rsidRPr="001C1FA9">
        <w:rPr>
          <w:rFonts w:ascii="Times New Roman" w:hAnsi="Times New Roman" w:cs="Times New Roman"/>
          <w:sz w:val="24"/>
          <w:szCs w:val="24"/>
        </w:rPr>
        <w:t xml:space="preserve">, T., 2017. Housing-market bubble adjustment in coastal communities- A spatial and temporal analysis of housing prices in Midwest Pinellas County, Florida. </w:t>
      </w:r>
      <w:r w:rsidRPr="001C1FA9">
        <w:rPr>
          <w:rFonts w:ascii="Times New Roman" w:hAnsi="Times New Roman" w:cs="Times New Roman"/>
          <w:i/>
          <w:iCs/>
          <w:sz w:val="24"/>
          <w:szCs w:val="24"/>
        </w:rPr>
        <w:t>Applied Geography</w:t>
      </w:r>
      <w:r w:rsidRPr="001C1FA9">
        <w:rPr>
          <w:rFonts w:ascii="Times New Roman" w:hAnsi="Times New Roman" w:cs="Times New Roman"/>
          <w:sz w:val="24"/>
          <w:szCs w:val="24"/>
        </w:rPr>
        <w:t xml:space="preserve">, 80, pp. 48-63. Available at: </w:t>
      </w:r>
      <w:hyperlink r:id="rId15" w:tgtFrame="_blank" w:tooltip="Persistent link using digital object identifier" w:history="1">
        <w:r w:rsidRPr="001C1FA9">
          <w:rPr>
            <w:rStyle w:val="anchor-text"/>
            <w:rFonts w:ascii="Times New Roman" w:hAnsi="Times New Roman" w:cs="Times New Roman"/>
            <w:color w:val="0000FF"/>
            <w:sz w:val="24"/>
            <w:szCs w:val="24"/>
          </w:rPr>
          <w:t>https://doi.org/10.1016/j.apgeog.2017.01.007</w:t>
        </w:r>
      </w:hyperlink>
    </w:p>
    <w:p w14:paraId="184EA25A" w14:textId="77777777" w:rsidR="00BC7D1E" w:rsidRPr="001C1FA9" w:rsidRDefault="00BC7D1E" w:rsidP="003C6189">
      <w:pPr>
        <w:pStyle w:val="ListParagraph"/>
        <w:ind w:hanging="720"/>
        <w:rPr>
          <w:rFonts w:ascii="Times New Roman" w:hAnsi="Times New Roman" w:cs="Times New Roman"/>
          <w:sz w:val="24"/>
          <w:szCs w:val="24"/>
        </w:rPr>
      </w:pPr>
    </w:p>
    <w:p w14:paraId="3C2CC479" w14:textId="2476F9F1" w:rsidR="00BC7D1E" w:rsidRPr="001C1FA9" w:rsidRDefault="00BC7D1E" w:rsidP="00BC7D1E">
      <w:pPr>
        <w:pStyle w:val="ListParagraph"/>
        <w:ind w:hanging="720"/>
        <w:rPr>
          <w:rFonts w:ascii="Times New Roman" w:hAnsi="Times New Roman" w:cs="Times New Roman"/>
          <w:b/>
          <w:bCs/>
          <w:sz w:val="24"/>
          <w:szCs w:val="24"/>
        </w:rPr>
      </w:pPr>
      <w:r w:rsidRPr="001C1FA9">
        <w:rPr>
          <w:rFonts w:ascii="Times New Roman" w:hAnsi="Times New Roman" w:cs="Times New Roman"/>
          <w:sz w:val="24"/>
          <w:szCs w:val="24"/>
          <w:shd w:val="clear" w:color="auto" w:fill="FFFFFF"/>
        </w:rPr>
        <w:t>Environmental Systems Research Institute, n.d.</w:t>
      </w:r>
      <w:r w:rsidR="00D055C1" w:rsidRPr="001C1FA9">
        <w:rPr>
          <w:rFonts w:ascii="Times New Roman" w:hAnsi="Times New Roman" w:cs="Times New Roman"/>
          <w:sz w:val="24"/>
          <w:szCs w:val="24"/>
          <w:shd w:val="clear" w:color="auto" w:fill="FFFFFF"/>
        </w:rPr>
        <w:t xml:space="preserve"> a.</w:t>
      </w:r>
      <w:r w:rsidRPr="001C1FA9">
        <w:rPr>
          <w:rFonts w:ascii="Times New Roman" w:hAnsi="Times New Roman" w:cs="Times New Roman"/>
          <w:sz w:val="24"/>
          <w:szCs w:val="24"/>
          <w:shd w:val="clear" w:color="auto" w:fill="FFFFFF"/>
        </w:rPr>
        <w:t xml:space="preserve"> </w:t>
      </w:r>
      <w:r w:rsidRPr="001C1FA9">
        <w:rPr>
          <w:rFonts w:ascii="Times New Roman" w:hAnsi="Times New Roman" w:cs="Times New Roman"/>
          <w:i/>
          <w:iCs/>
          <w:sz w:val="24"/>
          <w:szCs w:val="24"/>
          <w:shd w:val="clear" w:color="auto" w:fill="FFFFFF"/>
        </w:rPr>
        <w:t>How OLS regression works</w:t>
      </w:r>
      <w:r w:rsidRPr="001C1FA9">
        <w:rPr>
          <w:rFonts w:ascii="Times New Roman" w:hAnsi="Times New Roman" w:cs="Times New Roman"/>
          <w:sz w:val="24"/>
          <w:szCs w:val="24"/>
          <w:shd w:val="clear" w:color="auto" w:fill="FFFFFF"/>
        </w:rPr>
        <w:t xml:space="preserve"> [online]. ArcGIS Pro Documentation. Available at: https://pro.arcgis.com/en/pro-app/latest/tool-reference/spatial-statistics/how-ols-regression-works.htm [Accessed 3 April 2023].</w:t>
      </w:r>
    </w:p>
    <w:p w14:paraId="0C58DF7A" w14:textId="77777777" w:rsidR="003C6189" w:rsidRPr="001C1FA9" w:rsidRDefault="003C6189" w:rsidP="003C6189">
      <w:pPr>
        <w:pStyle w:val="ListParagraph"/>
        <w:ind w:hanging="720"/>
        <w:rPr>
          <w:rFonts w:ascii="Times New Roman" w:hAnsi="Times New Roman" w:cs="Times New Roman"/>
          <w:sz w:val="24"/>
          <w:szCs w:val="24"/>
        </w:rPr>
      </w:pPr>
    </w:p>
    <w:p w14:paraId="48820E62" w14:textId="4D484833" w:rsidR="003C6189" w:rsidRPr="001C1FA9" w:rsidRDefault="003C6189" w:rsidP="003C6189">
      <w:pPr>
        <w:pStyle w:val="ListParagraph"/>
        <w:ind w:hanging="720"/>
        <w:rPr>
          <w:rFonts w:ascii="Times New Roman" w:hAnsi="Times New Roman" w:cs="Times New Roman"/>
          <w:b/>
          <w:bCs/>
          <w:sz w:val="24"/>
          <w:szCs w:val="24"/>
        </w:rPr>
      </w:pPr>
      <w:r w:rsidRPr="001C1FA9">
        <w:rPr>
          <w:rFonts w:ascii="Times New Roman" w:hAnsi="Times New Roman" w:cs="Times New Roman"/>
          <w:sz w:val="24"/>
          <w:szCs w:val="24"/>
          <w:shd w:val="clear" w:color="auto" w:fill="FFFFFF"/>
        </w:rPr>
        <w:t xml:space="preserve">Environmental Systems Research Institute, n.d. </w:t>
      </w:r>
      <w:r w:rsidR="00D055C1" w:rsidRPr="001C1FA9">
        <w:rPr>
          <w:rFonts w:ascii="Times New Roman" w:hAnsi="Times New Roman" w:cs="Times New Roman"/>
          <w:sz w:val="24"/>
          <w:szCs w:val="24"/>
          <w:shd w:val="clear" w:color="auto" w:fill="FFFFFF"/>
        </w:rPr>
        <w:t xml:space="preserve">b. </w:t>
      </w:r>
      <w:r w:rsidRPr="001C1FA9">
        <w:rPr>
          <w:rFonts w:ascii="Times New Roman" w:hAnsi="Times New Roman" w:cs="Times New Roman"/>
          <w:i/>
          <w:iCs/>
          <w:sz w:val="24"/>
          <w:szCs w:val="24"/>
          <w:shd w:val="clear" w:color="auto" w:fill="FFFFFF"/>
        </w:rPr>
        <w:t>Regression analysis basics</w:t>
      </w:r>
      <w:r w:rsidRPr="001C1FA9">
        <w:rPr>
          <w:rFonts w:ascii="Times New Roman" w:hAnsi="Times New Roman" w:cs="Times New Roman"/>
          <w:sz w:val="24"/>
          <w:szCs w:val="24"/>
          <w:shd w:val="clear" w:color="auto" w:fill="FFFFFF"/>
        </w:rPr>
        <w:t xml:space="preserve"> [online]. ArcGIS Pro Documentation. Available at: https://pro.arcgis.com/en/pro-app/latest/tool-reference/spatial-statistics/regression-analysis-basics.htm. [Accessed 27 February 2023].</w:t>
      </w:r>
    </w:p>
    <w:p w14:paraId="406E8EE2" w14:textId="77777777" w:rsidR="003C6189" w:rsidRPr="001C1FA9" w:rsidRDefault="003C6189" w:rsidP="003C6189">
      <w:pPr>
        <w:spacing w:line="240" w:lineRule="auto"/>
        <w:rPr>
          <w:rFonts w:ascii="Times New Roman" w:hAnsi="Times New Roman" w:cs="Times New Roman"/>
          <w:sz w:val="24"/>
          <w:szCs w:val="24"/>
        </w:rPr>
      </w:pPr>
    </w:p>
    <w:p w14:paraId="6C6C404D" w14:textId="55294B95" w:rsidR="003C6189" w:rsidRPr="001C1FA9" w:rsidRDefault="003C6189" w:rsidP="003C6189">
      <w:pPr>
        <w:pStyle w:val="ListParagraph"/>
        <w:ind w:hanging="720"/>
        <w:rPr>
          <w:rFonts w:ascii="Times New Roman" w:hAnsi="Times New Roman" w:cs="Times New Roman"/>
          <w:sz w:val="24"/>
          <w:szCs w:val="24"/>
        </w:rPr>
      </w:pPr>
      <w:r w:rsidRPr="001C1FA9">
        <w:rPr>
          <w:rFonts w:ascii="Times New Roman" w:hAnsi="Times New Roman" w:cs="Times New Roman"/>
          <w:sz w:val="24"/>
          <w:szCs w:val="24"/>
        </w:rPr>
        <w:t>Fotheringham, S., Yang, W., Kang, W., 2017. Multiscale Geographically Weighted Regression (MGWR).</w:t>
      </w:r>
      <w:r w:rsidRPr="001C1FA9">
        <w:rPr>
          <w:rFonts w:ascii="Times New Roman" w:hAnsi="Times New Roman" w:cs="Times New Roman"/>
          <w:i/>
          <w:iCs/>
          <w:sz w:val="24"/>
          <w:szCs w:val="24"/>
        </w:rPr>
        <w:t xml:space="preserve"> Annals of the American Association of Geographers</w:t>
      </w:r>
      <w:r w:rsidRPr="001C1FA9">
        <w:rPr>
          <w:rFonts w:ascii="Times New Roman" w:hAnsi="Times New Roman" w:cs="Times New Roman"/>
          <w:sz w:val="24"/>
          <w:szCs w:val="24"/>
        </w:rPr>
        <w:t xml:space="preserve">, 107(6), pp. 1247-1265. Available at: </w:t>
      </w:r>
      <w:hyperlink r:id="rId16" w:history="1">
        <w:r w:rsidRPr="001C1FA9">
          <w:rPr>
            <w:rStyle w:val="Hyperlink"/>
            <w:rFonts w:ascii="Times New Roman" w:hAnsi="Times New Roman" w:cs="Times New Roman"/>
            <w:sz w:val="24"/>
            <w:szCs w:val="24"/>
            <w:u w:val="none"/>
          </w:rPr>
          <w:t>https://doi.org/</w:t>
        </w:r>
      </w:hyperlink>
      <w:r w:rsidRPr="001C1FA9">
        <w:rPr>
          <w:rFonts w:ascii="Times New Roman" w:hAnsi="Times New Roman" w:cs="Times New Roman"/>
          <w:sz w:val="24"/>
          <w:szCs w:val="24"/>
        </w:rPr>
        <w:t>10.1080/24694452.2017.1352480</w:t>
      </w:r>
    </w:p>
    <w:p w14:paraId="0FEBBFC3" w14:textId="77777777" w:rsidR="003C6189" w:rsidRPr="001C1FA9" w:rsidRDefault="003C6189" w:rsidP="003C6189">
      <w:pPr>
        <w:spacing w:line="240" w:lineRule="auto"/>
        <w:ind w:hanging="720"/>
        <w:rPr>
          <w:rFonts w:ascii="Times New Roman" w:hAnsi="Times New Roman" w:cs="Times New Roman"/>
          <w:sz w:val="24"/>
          <w:szCs w:val="24"/>
        </w:rPr>
      </w:pPr>
    </w:p>
    <w:p w14:paraId="622863FE" w14:textId="170AD132" w:rsidR="003C6189" w:rsidRPr="001C1FA9" w:rsidRDefault="003C6189" w:rsidP="003C6189">
      <w:pPr>
        <w:spacing w:line="240" w:lineRule="auto"/>
        <w:ind w:left="720" w:hanging="720"/>
        <w:rPr>
          <w:rFonts w:ascii="Times New Roman" w:hAnsi="Times New Roman" w:cs="Times New Roman"/>
          <w:sz w:val="24"/>
          <w:szCs w:val="24"/>
        </w:rPr>
      </w:pPr>
      <w:proofErr w:type="spellStart"/>
      <w:r w:rsidRPr="001C1FA9">
        <w:rPr>
          <w:rFonts w:ascii="Times New Roman" w:hAnsi="Times New Roman" w:cs="Times New Roman"/>
          <w:sz w:val="24"/>
          <w:szCs w:val="24"/>
        </w:rPr>
        <w:t>Helbich</w:t>
      </w:r>
      <w:proofErr w:type="spellEnd"/>
      <w:r w:rsidRPr="001C1FA9">
        <w:rPr>
          <w:rFonts w:ascii="Times New Roman" w:hAnsi="Times New Roman" w:cs="Times New Roman"/>
          <w:sz w:val="24"/>
          <w:szCs w:val="24"/>
        </w:rPr>
        <w:t>, M.</w:t>
      </w:r>
      <w:r w:rsidRPr="001C1FA9">
        <w:rPr>
          <w:rFonts w:ascii="Times New Roman" w:hAnsi="Times New Roman" w:cs="Times New Roman"/>
          <w:i/>
          <w:iCs/>
          <w:sz w:val="24"/>
          <w:szCs w:val="24"/>
        </w:rPr>
        <w:t xml:space="preserve">, </w:t>
      </w:r>
      <w:proofErr w:type="spellStart"/>
      <w:r w:rsidRPr="001C1FA9">
        <w:rPr>
          <w:rFonts w:ascii="Times New Roman" w:hAnsi="Times New Roman" w:cs="Times New Roman"/>
          <w:sz w:val="24"/>
          <w:szCs w:val="24"/>
        </w:rPr>
        <w:t>Brunauer</w:t>
      </w:r>
      <w:proofErr w:type="spellEnd"/>
      <w:r w:rsidRPr="001C1FA9">
        <w:rPr>
          <w:rFonts w:ascii="Times New Roman" w:hAnsi="Times New Roman" w:cs="Times New Roman"/>
          <w:sz w:val="24"/>
          <w:szCs w:val="24"/>
        </w:rPr>
        <w:t xml:space="preserve">, W., </w:t>
      </w:r>
      <w:proofErr w:type="spellStart"/>
      <w:r w:rsidRPr="001C1FA9">
        <w:rPr>
          <w:rFonts w:ascii="Times New Roman" w:hAnsi="Times New Roman" w:cs="Times New Roman"/>
          <w:sz w:val="24"/>
          <w:szCs w:val="24"/>
        </w:rPr>
        <w:t>Vaz</w:t>
      </w:r>
      <w:proofErr w:type="spellEnd"/>
      <w:r w:rsidRPr="001C1FA9">
        <w:rPr>
          <w:rFonts w:ascii="Times New Roman" w:hAnsi="Times New Roman" w:cs="Times New Roman"/>
          <w:sz w:val="24"/>
          <w:szCs w:val="24"/>
        </w:rPr>
        <w:t xml:space="preserve">, E., Nijkamp, </w:t>
      </w:r>
      <w:r w:rsidR="00CD6997" w:rsidRPr="001C1FA9">
        <w:rPr>
          <w:rFonts w:ascii="Times New Roman" w:hAnsi="Times New Roman" w:cs="Times New Roman"/>
          <w:sz w:val="24"/>
          <w:szCs w:val="24"/>
        </w:rPr>
        <w:t>P</w:t>
      </w:r>
      <w:r w:rsidRPr="001C1FA9">
        <w:rPr>
          <w:rFonts w:ascii="Times New Roman" w:hAnsi="Times New Roman" w:cs="Times New Roman"/>
          <w:sz w:val="24"/>
          <w:szCs w:val="24"/>
        </w:rPr>
        <w:t xml:space="preserve">., 2013. Spatial heterogeneity in hedonic house price models: The case of Austria. </w:t>
      </w:r>
      <w:r w:rsidRPr="001C1FA9">
        <w:rPr>
          <w:rFonts w:ascii="Times New Roman" w:hAnsi="Times New Roman" w:cs="Times New Roman"/>
          <w:i/>
          <w:iCs/>
          <w:sz w:val="24"/>
          <w:szCs w:val="24"/>
        </w:rPr>
        <w:t>Urban Studies</w:t>
      </w:r>
      <w:r w:rsidRPr="001C1FA9">
        <w:rPr>
          <w:rFonts w:ascii="Times New Roman" w:hAnsi="Times New Roman" w:cs="Times New Roman"/>
          <w:sz w:val="24"/>
          <w:szCs w:val="24"/>
        </w:rPr>
        <w:t xml:space="preserve">, 51(2), pp. 390–411. Available at: </w:t>
      </w:r>
      <w:hyperlink r:id="rId17" w:history="1">
        <w:r w:rsidRPr="001C1FA9">
          <w:rPr>
            <w:rStyle w:val="Hyperlink"/>
            <w:rFonts w:ascii="Times New Roman" w:hAnsi="Times New Roman" w:cs="Times New Roman"/>
            <w:sz w:val="24"/>
            <w:szCs w:val="24"/>
            <w:u w:val="none"/>
          </w:rPr>
          <w:t>https://doi.org/10.1177/0042098013492234</w:t>
        </w:r>
      </w:hyperlink>
      <w:r w:rsidRPr="001C1FA9">
        <w:rPr>
          <w:rFonts w:ascii="Times New Roman" w:hAnsi="Times New Roman" w:cs="Times New Roman"/>
          <w:sz w:val="24"/>
          <w:szCs w:val="24"/>
        </w:rPr>
        <w:t>.</w:t>
      </w:r>
    </w:p>
    <w:p w14:paraId="42910467" w14:textId="77777777" w:rsidR="003C6189" w:rsidRPr="001C1FA9" w:rsidRDefault="003C6189" w:rsidP="003C6189">
      <w:pPr>
        <w:spacing w:line="240" w:lineRule="auto"/>
        <w:ind w:left="720" w:hanging="720"/>
        <w:rPr>
          <w:rFonts w:ascii="Times New Roman" w:hAnsi="Times New Roman" w:cs="Times New Roman"/>
          <w:sz w:val="24"/>
          <w:szCs w:val="24"/>
        </w:rPr>
      </w:pPr>
    </w:p>
    <w:p w14:paraId="5062CA4B"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Hong, I. and </w:t>
      </w:r>
      <w:proofErr w:type="spellStart"/>
      <w:r w:rsidRPr="001C1FA9">
        <w:rPr>
          <w:rFonts w:ascii="Times New Roman" w:hAnsi="Times New Roman" w:cs="Times New Roman"/>
          <w:sz w:val="24"/>
          <w:szCs w:val="24"/>
        </w:rPr>
        <w:t>Yoo</w:t>
      </w:r>
      <w:proofErr w:type="spellEnd"/>
      <w:r w:rsidRPr="001C1FA9">
        <w:rPr>
          <w:rFonts w:ascii="Times New Roman" w:hAnsi="Times New Roman" w:cs="Times New Roman"/>
          <w:sz w:val="24"/>
          <w:szCs w:val="24"/>
        </w:rPr>
        <w:t xml:space="preserve">, C., 2020. Analyzing spatial variance of Airbnb pricing determinants using multiscale GWR approach. </w:t>
      </w:r>
      <w:r w:rsidRPr="001C1FA9">
        <w:rPr>
          <w:rFonts w:ascii="Times New Roman" w:hAnsi="Times New Roman" w:cs="Times New Roman"/>
          <w:i/>
          <w:iCs/>
          <w:sz w:val="24"/>
          <w:szCs w:val="24"/>
        </w:rPr>
        <w:t>Sustainability</w:t>
      </w:r>
      <w:r w:rsidRPr="001C1FA9">
        <w:rPr>
          <w:rFonts w:ascii="Times New Roman" w:hAnsi="Times New Roman" w:cs="Times New Roman"/>
          <w:sz w:val="24"/>
          <w:szCs w:val="24"/>
        </w:rPr>
        <w:t xml:space="preserve">, 12(11), p. 4710. Available at: https://doi.org/10.3390/su12114710. </w:t>
      </w:r>
    </w:p>
    <w:p w14:paraId="78F78824" w14:textId="77777777" w:rsidR="003C6189" w:rsidRPr="001C1FA9" w:rsidRDefault="003C6189" w:rsidP="003C6189">
      <w:pPr>
        <w:spacing w:line="240" w:lineRule="auto"/>
        <w:ind w:left="720" w:hanging="720"/>
        <w:rPr>
          <w:rFonts w:ascii="Times New Roman" w:hAnsi="Times New Roman" w:cs="Times New Roman"/>
          <w:sz w:val="24"/>
          <w:szCs w:val="24"/>
        </w:rPr>
      </w:pPr>
    </w:p>
    <w:p w14:paraId="4B2ED8AB" w14:textId="00165817" w:rsidR="003C6189" w:rsidRPr="001C1FA9" w:rsidRDefault="003C6189" w:rsidP="003C6189">
      <w:pPr>
        <w:spacing w:line="240" w:lineRule="auto"/>
        <w:ind w:left="720" w:hanging="720"/>
        <w:rPr>
          <w:rFonts w:ascii="Times New Roman" w:hAnsi="Times New Roman" w:cs="Times New Roman"/>
          <w:sz w:val="24"/>
          <w:szCs w:val="24"/>
        </w:rPr>
      </w:pPr>
      <w:proofErr w:type="spellStart"/>
      <w:r w:rsidRPr="001C1FA9">
        <w:rPr>
          <w:rFonts w:ascii="Times New Roman" w:hAnsi="Times New Roman" w:cs="Times New Roman"/>
          <w:sz w:val="24"/>
          <w:szCs w:val="24"/>
        </w:rPr>
        <w:t>Ibeas</w:t>
      </w:r>
      <w:proofErr w:type="spellEnd"/>
      <w:r w:rsidRPr="001C1FA9">
        <w:rPr>
          <w:rFonts w:ascii="Times New Roman" w:hAnsi="Times New Roman" w:cs="Times New Roman"/>
          <w:sz w:val="24"/>
          <w:szCs w:val="24"/>
        </w:rPr>
        <w:t xml:space="preserve">, A., Cordera, R., Olio, L., Coppola, P., Dominguez, A., 2012. Modelling transport and real-estate values interactions in urban systems. </w:t>
      </w:r>
      <w:r w:rsidRPr="001C1FA9">
        <w:rPr>
          <w:rFonts w:ascii="Times New Roman" w:hAnsi="Times New Roman" w:cs="Times New Roman"/>
          <w:i/>
          <w:iCs/>
          <w:sz w:val="24"/>
          <w:szCs w:val="24"/>
        </w:rPr>
        <w:t>Journal of Transport Geography</w:t>
      </w:r>
      <w:r w:rsidRPr="001C1FA9">
        <w:rPr>
          <w:rFonts w:ascii="Times New Roman" w:hAnsi="Times New Roman" w:cs="Times New Roman"/>
          <w:sz w:val="24"/>
          <w:szCs w:val="24"/>
        </w:rPr>
        <w:t>, 24, p</w:t>
      </w:r>
      <w:r w:rsidR="00444EC0" w:rsidRPr="001C1FA9">
        <w:rPr>
          <w:rFonts w:ascii="Times New Roman" w:hAnsi="Times New Roman" w:cs="Times New Roman"/>
          <w:sz w:val="24"/>
          <w:szCs w:val="24"/>
        </w:rPr>
        <w:t>p</w:t>
      </w:r>
      <w:r w:rsidRPr="001C1FA9">
        <w:rPr>
          <w:rFonts w:ascii="Times New Roman" w:hAnsi="Times New Roman" w:cs="Times New Roman"/>
          <w:sz w:val="24"/>
          <w:szCs w:val="24"/>
        </w:rPr>
        <w:t xml:space="preserve">. 370-382. Available at: </w:t>
      </w:r>
      <w:hyperlink r:id="rId18" w:tgtFrame="_blank" w:tooltip="Persistent link using digital object identifier" w:history="1">
        <w:r w:rsidRPr="001C1FA9">
          <w:rPr>
            <w:rStyle w:val="Hyperlink"/>
            <w:rFonts w:ascii="Times New Roman" w:hAnsi="Times New Roman" w:cs="Times New Roman"/>
            <w:sz w:val="24"/>
            <w:szCs w:val="24"/>
            <w:u w:val="none"/>
          </w:rPr>
          <w:t>https://doi.org/10.1016/j.jtrangeo.2012.04.012</w:t>
        </w:r>
      </w:hyperlink>
      <w:r w:rsidRPr="001C1FA9">
        <w:rPr>
          <w:rFonts w:ascii="Times New Roman" w:hAnsi="Times New Roman" w:cs="Times New Roman"/>
          <w:sz w:val="24"/>
          <w:szCs w:val="24"/>
        </w:rPr>
        <w:t>.</w:t>
      </w:r>
    </w:p>
    <w:p w14:paraId="546586B7" w14:textId="77777777" w:rsidR="003C6189" w:rsidRPr="001C1FA9" w:rsidRDefault="003C6189" w:rsidP="003C6189">
      <w:pPr>
        <w:spacing w:line="240" w:lineRule="auto"/>
        <w:rPr>
          <w:rFonts w:ascii="Times New Roman" w:hAnsi="Times New Roman" w:cs="Times New Roman"/>
          <w:sz w:val="24"/>
          <w:szCs w:val="24"/>
        </w:rPr>
      </w:pPr>
    </w:p>
    <w:p w14:paraId="55EE0ED8" w14:textId="77777777" w:rsidR="003C6189" w:rsidRPr="001C1FA9" w:rsidRDefault="003C6189" w:rsidP="003C6189">
      <w:pPr>
        <w:spacing w:line="240" w:lineRule="auto"/>
        <w:ind w:left="720" w:hanging="720"/>
        <w:rPr>
          <w:rStyle w:val="Hyperlink"/>
          <w:rFonts w:ascii="Times New Roman" w:hAnsi="Times New Roman" w:cs="Times New Roman"/>
          <w:sz w:val="24"/>
          <w:szCs w:val="24"/>
        </w:rPr>
      </w:pPr>
      <w:proofErr w:type="spellStart"/>
      <w:r w:rsidRPr="001C1FA9">
        <w:rPr>
          <w:rFonts w:ascii="Times New Roman" w:hAnsi="Times New Roman" w:cs="Times New Roman"/>
          <w:sz w:val="24"/>
          <w:szCs w:val="24"/>
        </w:rPr>
        <w:lastRenderedPageBreak/>
        <w:t>Iliopoulou</w:t>
      </w:r>
      <w:proofErr w:type="spellEnd"/>
      <w:r w:rsidRPr="001C1FA9">
        <w:rPr>
          <w:rFonts w:ascii="Times New Roman" w:hAnsi="Times New Roman" w:cs="Times New Roman"/>
          <w:sz w:val="24"/>
          <w:szCs w:val="24"/>
        </w:rPr>
        <w:t xml:space="preserve">, P. and </w:t>
      </w:r>
      <w:proofErr w:type="spellStart"/>
      <w:r w:rsidRPr="001C1FA9">
        <w:rPr>
          <w:rFonts w:ascii="Times New Roman" w:hAnsi="Times New Roman" w:cs="Times New Roman"/>
          <w:sz w:val="24"/>
          <w:szCs w:val="24"/>
        </w:rPr>
        <w:t>Feloni</w:t>
      </w:r>
      <w:proofErr w:type="spellEnd"/>
      <w:r w:rsidRPr="001C1FA9">
        <w:rPr>
          <w:rFonts w:ascii="Times New Roman" w:hAnsi="Times New Roman" w:cs="Times New Roman"/>
          <w:sz w:val="24"/>
          <w:szCs w:val="24"/>
        </w:rPr>
        <w:t xml:space="preserve">, E., 2022. Spatial modelling and </w:t>
      </w:r>
      <w:proofErr w:type="spellStart"/>
      <w:r w:rsidRPr="001C1FA9">
        <w:rPr>
          <w:rFonts w:ascii="Times New Roman" w:hAnsi="Times New Roman" w:cs="Times New Roman"/>
          <w:sz w:val="24"/>
          <w:szCs w:val="24"/>
        </w:rPr>
        <w:t>geovisualization</w:t>
      </w:r>
      <w:proofErr w:type="spellEnd"/>
      <w:r w:rsidRPr="001C1FA9">
        <w:rPr>
          <w:rFonts w:ascii="Times New Roman" w:hAnsi="Times New Roman" w:cs="Times New Roman"/>
          <w:sz w:val="24"/>
          <w:szCs w:val="24"/>
        </w:rPr>
        <w:t xml:space="preserve"> of house prices in the Greater Athens region, Greece. </w:t>
      </w:r>
      <w:r w:rsidRPr="001C1FA9">
        <w:rPr>
          <w:rFonts w:ascii="Times New Roman" w:hAnsi="Times New Roman" w:cs="Times New Roman"/>
          <w:i/>
          <w:iCs/>
          <w:sz w:val="24"/>
          <w:szCs w:val="24"/>
        </w:rPr>
        <w:t>Geographies</w:t>
      </w:r>
      <w:r w:rsidRPr="001C1FA9">
        <w:rPr>
          <w:rFonts w:ascii="Times New Roman" w:hAnsi="Times New Roman" w:cs="Times New Roman"/>
          <w:sz w:val="24"/>
          <w:szCs w:val="24"/>
        </w:rPr>
        <w:t xml:space="preserve">, 2(1), pp. 111–131. Available at: </w:t>
      </w:r>
      <w:hyperlink r:id="rId19" w:history="1">
        <w:r w:rsidRPr="001C1FA9">
          <w:rPr>
            <w:rStyle w:val="Hyperlink"/>
            <w:rFonts w:ascii="Times New Roman" w:hAnsi="Times New Roman" w:cs="Times New Roman"/>
            <w:sz w:val="24"/>
            <w:szCs w:val="24"/>
            <w:u w:val="none"/>
          </w:rPr>
          <w:t>https://doi.org/10.3390/geographies2010008</w:t>
        </w:r>
      </w:hyperlink>
    </w:p>
    <w:p w14:paraId="28BC51AE" w14:textId="77777777" w:rsidR="003C6189" w:rsidRPr="001C1FA9" w:rsidRDefault="003C6189" w:rsidP="003C6189">
      <w:pPr>
        <w:spacing w:line="240" w:lineRule="auto"/>
        <w:rPr>
          <w:rStyle w:val="Hyperlink"/>
          <w:rFonts w:ascii="Times New Roman" w:hAnsi="Times New Roman" w:cs="Times New Roman"/>
          <w:sz w:val="24"/>
          <w:szCs w:val="24"/>
        </w:rPr>
      </w:pPr>
    </w:p>
    <w:p w14:paraId="20E08E93" w14:textId="439D8153" w:rsidR="00ED2700" w:rsidRPr="001C1FA9" w:rsidRDefault="00ED2700" w:rsidP="00ED2700">
      <w:pPr>
        <w:pStyle w:val="ListParagraph"/>
        <w:ind w:hanging="720"/>
        <w:rPr>
          <w:rFonts w:ascii="Times New Roman" w:hAnsi="Times New Roman" w:cs="Times New Roman"/>
          <w:sz w:val="24"/>
          <w:szCs w:val="24"/>
        </w:rPr>
      </w:pPr>
      <w:proofErr w:type="spellStart"/>
      <w:r w:rsidRPr="001C1FA9">
        <w:rPr>
          <w:rFonts w:ascii="Times New Roman" w:hAnsi="Times New Roman" w:cs="Times New Roman"/>
          <w:sz w:val="24"/>
          <w:szCs w:val="24"/>
        </w:rPr>
        <w:t>Kokot</w:t>
      </w:r>
      <w:proofErr w:type="spellEnd"/>
      <w:r w:rsidRPr="001C1FA9">
        <w:rPr>
          <w:rFonts w:ascii="Times New Roman" w:hAnsi="Times New Roman" w:cs="Times New Roman"/>
          <w:sz w:val="24"/>
          <w:szCs w:val="24"/>
        </w:rPr>
        <w:t>, S.</w:t>
      </w:r>
      <w:r w:rsidR="00B271EB" w:rsidRPr="001C1FA9">
        <w:rPr>
          <w:rFonts w:ascii="Times New Roman" w:hAnsi="Times New Roman" w:cs="Times New Roman"/>
          <w:sz w:val="24"/>
          <w:szCs w:val="24"/>
        </w:rPr>
        <w:t xml:space="preserve"> and</w:t>
      </w:r>
      <w:r w:rsidRPr="001C1FA9">
        <w:rPr>
          <w:rFonts w:ascii="Times New Roman" w:hAnsi="Times New Roman" w:cs="Times New Roman"/>
          <w:sz w:val="24"/>
          <w:szCs w:val="24"/>
        </w:rPr>
        <w:t xml:space="preserve"> Gnat, S., 2019. Simulative Verification of the Possibility of using Multiple Regression Models for Real Estate Appraisal. </w:t>
      </w:r>
      <w:r w:rsidRPr="001C1FA9">
        <w:rPr>
          <w:rFonts w:ascii="Times New Roman" w:hAnsi="Times New Roman" w:cs="Times New Roman"/>
          <w:i/>
          <w:iCs/>
          <w:sz w:val="24"/>
          <w:szCs w:val="24"/>
        </w:rPr>
        <w:t>Real Estate Management &amp; Valuation</w:t>
      </w:r>
      <w:r w:rsidRPr="001C1FA9">
        <w:rPr>
          <w:rFonts w:ascii="Times New Roman" w:hAnsi="Times New Roman" w:cs="Times New Roman"/>
          <w:sz w:val="24"/>
          <w:szCs w:val="24"/>
        </w:rPr>
        <w:t xml:space="preserve">, 27(3), pp. 109-123. </w:t>
      </w:r>
    </w:p>
    <w:p w14:paraId="3962DDB7" w14:textId="77777777" w:rsidR="00ED2700" w:rsidRPr="001C1FA9" w:rsidRDefault="00ED2700" w:rsidP="003C6189">
      <w:pPr>
        <w:spacing w:line="240" w:lineRule="auto"/>
        <w:rPr>
          <w:rStyle w:val="Hyperlink"/>
          <w:rFonts w:ascii="Times New Roman" w:hAnsi="Times New Roman" w:cs="Times New Roman"/>
          <w:sz w:val="24"/>
          <w:szCs w:val="24"/>
        </w:rPr>
      </w:pPr>
    </w:p>
    <w:p w14:paraId="5B96588D" w14:textId="743E0FF7" w:rsidR="003C6189" w:rsidRPr="001C1FA9" w:rsidRDefault="003C6189" w:rsidP="003C6189">
      <w:pPr>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Li, X., 2022. Prediction and Analysis of Housing Price Based on the Generalized Linear Regression Model. </w:t>
      </w:r>
      <w:r w:rsidRPr="001C1FA9">
        <w:rPr>
          <w:rFonts w:ascii="Times New Roman" w:hAnsi="Times New Roman" w:cs="Times New Roman"/>
          <w:i/>
          <w:iCs/>
          <w:sz w:val="24"/>
          <w:szCs w:val="24"/>
        </w:rPr>
        <w:t>Computational Intelligence &amp; Neuroscience</w:t>
      </w:r>
      <w:r w:rsidRPr="001C1FA9">
        <w:rPr>
          <w:rFonts w:ascii="Times New Roman" w:hAnsi="Times New Roman" w:cs="Times New Roman"/>
          <w:sz w:val="24"/>
          <w:szCs w:val="24"/>
        </w:rPr>
        <w:t>, 2022, p</w:t>
      </w:r>
      <w:r w:rsidR="00444EC0" w:rsidRPr="001C1FA9">
        <w:rPr>
          <w:rFonts w:ascii="Times New Roman" w:hAnsi="Times New Roman" w:cs="Times New Roman"/>
          <w:sz w:val="24"/>
          <w:szCs w:val="24"/>
        </w:rPr>
        <w:t>p</w:t>
      </w:r>
      <w:r w:rsidRPr="001C1FA9">
        <w:rPr>
          <w:rFonts w:ascii="Times New Roman" w:hAnsi="Times New Roman" w:cs="Times New Roman"/>
          <w:sz w:val="24"/>
          <w:szCs w:val="24"/>
        </w:rPr>
        <w:t xml:space="preserve">. 1-9. </w:t>
      </w:r>
    </w:p>
    <w:p w14:paraId="31CFF8FB" w14:textId="77777777" w:rsidR="003C6189" w:rsidRPr="001C1FA9" w:rsidRDefault="003C6189" w:rsidP="003C6189">
      <w:pPr>
        <w:ind w:left="720" w:hanging="720"/>
        <w:rPr>
          <w:rFonts w:ascii="Times New Roman" w:hAnsi="Times New Roman" w:cs="Times New Roman"/>
          <w:sz w:val="24"/>
          <w:szCs w:val="24"/>
        </w:rPr>
      </w:pPr>
    </w:p>
    <w:p w14:paraId="128F9445" w14:textId="0BF77DFB" w:rsidR="003C6189" w:rsidRPr="001C1FA9" w:rsidRDefault="003C6189" w:rsidP="003C6189">
      <w:pPr>
        <w:ind w:left="720" w:hanging="720"/>
        <w:rPr>
          <w:rFonts w:ascii="Times New Roman" w:hAnsi="Times New Roman" w:cs="Times New Roman"/>
          <w:sz w:val="24"/>
          <w:szCs w:val="24"/>
        </w:rPr>
      </w:pPr>
      <w:proofErr w:type="spellStart"/>
      <w:r w:rsidRPr="001C1FA9">
        <w:rPr>
          <w:rFonts w:ascii="Times New Roman" w:hAnsi="Times New Roman" w:cs="Times New Roman"/>
          <w:sz w:val="24"/>
          <w:szCs w:val="24"/>
        </w:rPr>
        <w:t>Lins</w:t>
      </w:r>
      <w:proofErr w:type="spellEnd"/>
      <w:r w:rsidRPr="001C1FA9">
        <w:rPr>
          <w:rFonts w:ascii="Times New Roman" w:hAnsi="Times New Roman" w:cs="Times New Roman"/>
          <w:sz w:val="24"/>
          <w:szCs w:val="24"/>
        </w:rPr>
        <w:t xml:space="preserve">, M., </w:t>
      </w:r>
      <w:proofErr w:type="spellStart"/>
      <w:r w:rsidRPr="001C1FA9">
        <w:rPr>
          <w:rFonts w:ascii="Times New Roman" w:hAnsi="Times New Roman" w:cs="Times New Roman"/>
          <w:sz w:val="24"/>
          <w:szCs w:val="24"/>
        </w:rPr>
        <w:t>Novaes</w:t>
      </w:r>
      <w:proofErr w:type="spellEnd"/>
      <w:r w:rsidRPr="001C1FA9">
        <w:rPr>
          <w:rFonts w:ascii="Times New Roman" w:hAnsi="Times New Roman" w:cs="Times New Roman"/>
          <w:sz w:val="24"/>
          <w:szCs w:val="24"/>
        </w:rPr>
        <w:t xml:space="preserve">, L., </w:t>
      </w:r>
      <w:proofErr w:type="spellStart"/>
      <w:r w:rsidRPr="001C1FA9">
        <w:rPr>
          <w:rFonts w:ascii="Times New Roman" w:hAnsi="Times New Roman" w:cs="Times New Roman"/>
          <w:sz w:val="24"/>
          <w:szCs w:val="24"/>
        </w:rPr>
        <w:t>Legey</w:t>
      </w:r>
      <w:proofErr w:type="spellEnd"/>
      <w:r w:rsidRPr="001C1FA9">
        <w:rPr>
          <w:rFonts w:ascii="Times New Roman" w:hAnsi="Times New Roman" w:cs="Times New Roman"/>
          <w:sz w:val="24"/>
          <w:szCs w:val="24"/>
        </w:rPr>
        <w:t xml:space="preserve">, L., 2005. Real Estate Appraisal: A Double Perspective Data Envelopment Analysis Approach. </w:t>
      </w:r>
      <w:r w:rsidRPr="001C1FA9">
        <w:rPr>
          <w:rFonts w:ascii="Times New Roman" w:hAnsi="Times New Roman" w:cs="Times New Roman"/>
          <w:i/>
          <w:iCs/>
          <w:sz w:val="24"/>
          <w:szCs w:val="24"/>
        </w:rPr>
        <w:t>Annals of Operations Research</w:t>
      </w:r>
      <w:r w:rsidRPr="001C1FA9">
        <w:rPr>
          <w:rFonts w:ascii="Times New Roman" w:hAnsi="Times New Roman" w:cs="Times New Roman"/>
          <w:sz w:val="24"/>
          <w:szCs w:val="24"/>
        </w:rPr>
        <w:t>, 138, p</w:t>
      </w:r>
      <w:r w:rsidR="00444EC0" w:rsidRPr="001C1FA9">
        <w:rPr>
          <w:rFonts w:ascii="Times New Roman" w:hAnsi="Times New Roman" w:cs="Times New Roman"/>
          <w:sz w:val="24"/>
          <w:szCs w:val="24"/>
        </w:rPr>
        <w:t>p</w:t>
      </w:r>
      <w:r w:rsidRPr="001C1FA9">
        <w:rPr>
          <w:rFonts w:ascii="Times New Roman" w:hAnsi="Times New Roman" w:cs="Times New Roman"/>
          <w:sz w:val="24"/>
          <w:szCs w:val="24"/>
        </w:rPr>
        <w:t>. 79-96.</w:t>
      </w:r>
    </w:p>
    <w:p w14:paraId="2937E1CD" w14:textId="77777777" w:rsidR="003C6189" w:rsidRPr="001C1FA9" w:rsidRDefault="003C6189" w:rsidP="003C6189">
      <w:pPr>
        <w:ind w:left="720" w:hanging="720"/>
        <w:rPr>
          <w:rFonts w:ascii="Times New Roman" w:hAnsi="Times New Roman" w:cs="Times New Roman"/>
          <w:sz w:val="24"/>
          <w:szCs w:val="24"/>
        </w:rPr>
      </w:pPr>
    </w:p>
    <w:p w14:paraId="5FDE3AEE" w14:textId="30A8C20D" w:rsidR="003C6189" w:rsidRPr="001C1FA9" w:rsidRDefault="003C6189" w:rsidP="003C6189">
      <w:pPr>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Liu, G., 2022. Research on Prediction and Analysis of Real Estate Market Based on the Multiple Linear Regression Model. </w:t>
      </w:r>
      <w:r w:rsidRPr="001C1FA9">
        <w:rPr>
          <w:rFonts w:ascii="Times New Roman" w:hAnsi="Times New Roman" w:cs="Times New Roman"/>
          <w:i/>
          <w:iCs/>
          <w:sz w:val="24"/>
          <w:szCs w:val="24"/>
        </w:rPr>
        <w:t>Scientific Programming</w:t>
      </w:r>
      <w:r w:rsidRPr="001C1FA9">
        <w:rPr>
          <w:rFonts w:ascii="Times New Roman" w:hAnsi="Times New Roman" w:cs="Times New Roman"/>
          <w:sz w:val="24"/>
          <w:szCs w:val="24"/>
        </w:rPr>
        <w:t>, 2022, p</w:t>
      </w:r>
      <w:r w:rsidR="00444EC0" w:rsidRPr="001C1FA9">
        <w:rPr>
          <w:rFonts w:ascii="Times New Roman" w:hAnsi="Times New Roman" w:cs="Times New Roman"/>
          <w:sz w:val="24"/>
          <w:szCs w:val="24"/>
        </w:rPr>
        <w:t>p</w:t>
      </w:r>
      <w:r w:rsidRPr="001C1FA9">
        <w:rPr>
          <w:rFonts w:ascii="Times New Roman" w:hAnsi="Times New Roman" w:cs="Times New Roman"/>
          <w:sz w:val="24"/>
          <w:szCs w:val="24"/>
        </w:rPr>
        <w:t xml:space="preserve">. 1-8. </w:t>
      </w:r>
    </w:p>
    <w:p w14:paraId="01561117" w14:textId="77777777" w:rsidR="003C6189" w:rsidRPr="001C1FA9" w:rsidRDefault="003C6189" w:rsidP="009D2BC8">
      <w:pPr>
        <w:spacing w:line="240" w:lineRule="auto"/>
        <w:rPr>
          <w:rFonts w:ascii="Times New Roman" w:hAnsi="Times New Roman" w:cs="Times New Roman"/>
          <w:sz w:val="24"/>
          <w:szCs w:val="24"/>
        </w:rPr>
      </w:pPr>
    </w:p>
    <w:p w14:paraId="5DDA4A83"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Lopes, S., </w:t>
      </w:r>
      <w:proofErr w:type="spellStart"/>
      <w:r w:rsidRPr="001C1FA9">
        <w:rPr>
          <w:rFonts w:ascii="Times New Roman" w:hAnsi="Times New Roman" w:cs="Times New Roman"/>
          <w:sz w:val="24"/>
          <w:szCs w:val="24"/>
        </w:rPr>
        <w:t>Brondino</w:t>
      </w:r>
      <w:proofErr w:type="spellEnd"/>
      <w:r w:rsidRPr="001C1FA9">
        <w:rPr>
          <w:rFonts w:ascii="Times New Roman" w:hAnsi="Times New Roman" w:cs="Times New Roman"/>
          <w:sz w:val="24"/>
          <w:szCs w:val="24"/>
        </w:rPr>
        <w:t xml:space="preserve">, N., Rodrigues da Silva, A., 2014. GIS-based analytical tools for transport planning: spatial regression models for transportation demand forecast. </w:t>
      </w:r>
      <w:r w:rsidRPr="001C1FA9">
        <w:rPr>
          <w:rFonts w:ascii="Times New Roman" w:hAnsi="Times New Roman" w:cs="Times New Roman"/>
          <w:i/>
          <w:iCs/>
          <w:sz w:val="24"/>
          <w:szCs w:val="24"/>
        </w:rPr>
        <w:t>ISPRS International Journal of Geo-Information</w:t>
      </w:r>
      <w:r w:rsidRPr="001C1FA9">
        <w:rPr>
          <w:rFonts w:ascii="Times New Roman" w:hAnsi="Times New Roman" w:cs="Times New Roman"/>
          <w:sz w:val="24"/>
          <w:szCs w:val="24"/>
        </w:rPr>
        <w:t>, 3(2), pp. 565–583.</w:t>
      </w:r>
    </w:p>
    <w:p w14:paraId="11574778" w14:textId="77777777" w:rsidR="003C6189" w:rsidRPr="001C1FA9" w:rsidRDefault="003C6189" w:rsidP="003C6189">
      <w:pPr>
        <w:spacing w:line="240" w:lineRule="auto"/>
        <w:rPr>
          <w:rFonts w:ascii="Times New Roman" w:hAnsi="Times New Roman" w:cs="Times New Roman"/>
          <w:sz w:val="24"/>
          <w:szCs w:val="24"/>
        </w:rPr>
      </w:pPr>
    </w:p>
    <w:p w14:paraId="5C5D88E7"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Pinellas County, 2022. </w:t>
      </w:r>
      <w:r w:rsidRPr="001C1FA9">
        <w:rPr>
          <w:rFonts w:ascii="Times New Roman" w:hAnsi="Times New Roman" w:cs="Times New Roman"/>
          <w:i/>
          <w:iCs/>
          <w:sz w:val="24"/>
          <w:szCs w:val="24"/>
        </w:rPr>
        <w:t>Fast facts about Pinellas County</w:t>
      </w:r>
      <w:r w:rsidRPr="001C1FA9">
        <w:rPr>
          <w:rFonts w:ascii="Times New Roman" w:hAnsi="Times New Roman" w:cs="Times New Roman"/>
          <w:sz w:val="24"/>
          <w:szCs w:val="24"/>
        </w:rPr>
        <w:t xml:space="preserve"> [online]. Available at: https://pinellas.gov/about-pinellas-facts/. [Accessed: March 17, 2023]. </w:t>
      </w:r>
    </w:p>
    <w:p w14:paraId="0B59FC9C" w14:textId="77777777" w:rsidR="003C6189" w:rsidRPr="001C1FA9" w:rsidRDefault="003C6189" w:rsidP="003C6189">
      <w:pPr>
        <w:spacing w:line="240" w:lineRule="auto"/>
        <w:rPr>
          <w:rFonts w:ascii="Times New Roman" w:hAnsi="Times New Roman" w:cs="Times New Roman"/>
          <w:sz w:val="24"/>
          <w:szCs w:val="24"/>
        </w:rPr>
      </w:pPr>
    </w:p>
    <w:p w14:paraId="163C955C"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Pinellas Suncoast Transit Authority, 2023. </w:t>
      </w:r>
      <w:r w:rsidRPr="001C1FA9">
        <w:rPr>
          <w:rFonts w:ascii="Times New Roman" w:hAnsi="Times New Roman" w:cs="Times New Roman"/>
          <w:i/>
          <w:iCs/>
          <w:sz w:val="24"/>
          <w:szCs w:val="24"/>
        </w:rPr>
        <w:t xml:space="preserve">PSTA history &amp; fact </w:t>
      </w:r>
      <w:r w:rsidRPr="001C1FA9">
        <w:rPr>
          <w:rFonts w:ascii="Times New Roman" w:hAnsi="Times New Roman" w:cs="Times New Roman"/>
          <w:sz w:val="24"/>
          <w:szCs w:val="24"/>
        </w:rPr>
        <w:t xml:space="preserve">[online]. Available at: https://www.psta.net/about-psta/history-and-facts/. [Accessed: March 18, 2023]. </w:t>
      </w:r>
    </w:p>
    <w:p w14:paraId="2D3AB61A" w14:textId="77777777" w:rsidR="003C6189" w:rsidRPr="001C1FA9" w:rsidRDefault="003C6189" w:rsidP="003C6189">
      <w:pPr>
        <w:spacing w:line="240" w:lineRule="auto"/>
        <w:ind w:hanging="720"/>
        <w:rPr>
          <w:rFonts w:ascii="Times New Roman" w:hAnsi="Times New Roman" w:cs="Times New Roman"/>
          <w:sz w:val="24"/>
          <w:szCs w:val="24"/>
        </w:rPr>
      </w:pPr>
    </w:p>
    <w:p w14:paraId="4068C874"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Rai, K. and </w:t>
      </w:r>
      <w:proofErr w:type="spellStart"/>
      <w:r w:rsidRPr="001C1FA9">
        <w:rPr>
          <w:rFonts w:ascii="Times New Roman" w:hAnsi="Times New Roman" w:cs="Times New Roman"/>
          <w:sz w:val="24"/>
          <w:szCs w:val="24"/>
        </w:rPr>
        <w:t>Nathaway</w:t>
      </w:r>
      <w:proofErr w:type="spellEnd"/>
      <w:r w:rsidRPr="001C1FA9">
        <w:rPr>
          <w:rFonts w:ascii="Times New Roman" w:hAnsi="Times New Roman" w:cs="Times New Roman"/>
          <w:sz w:val="24"/>
          <w:szCs w:val="24"/>
        </w:rPr>
        <w:t xml:space="preserve">, M. S., 2013. Application of GIS and statistical methods to select optimum model for malaria susceptibility zonation: a case study. </w:t>
      </w:r>
      <w:r w:rsidRPr="001C1FA9">
        <w:rPr>
          <w:rFonts w:ascii="Times New Roman" w:hAnsi="Times New Roman" w:cs="Times New Roman"/>
          <w:i/>
          <w:iCs/>
          <w:sz w:val="24"/>
          <w:szCs w:val="24"/>
        </w:rPr>
        <w:t>Scientific Annals of the '</w:t>
      </w:r>
      <w:proofErr w:type="spellStart"/>
      <w:r w:rsidRPr="001C1FA9">
        <w:rPr>
          <w:rFonts w:ascii="Times New Roman" w:hAnsi="Times New Roman" w:cs="Times New Roman"/>
          <w:i/>
          <w:iCs/>
          <w:sz w:val="24"/>
          <w:szCs w:val="24"/>
        </w:rPr>
        <w:t>Alexandru</w:t>
      </w:r>
      <w:proofErr w:type="spellEnd"/>
      <w:r w:rsidRPr="001C1FA9">
        <w:rPr>
          <w:rFonts w:ascii="Times New Roman" w:hAnsi="Times New Roman" w:cs="Times New Roman"/>
          <w:i/>
          <w:iCs/>
          <w:sz w:val="24"/>
          <w:szCs w:val="24"/>
        </w:rPr>
        <w:t xml:space="preserve"> </w:t>
      </w:r>
      <w:proofErr w:type="spellStart"/>
      <w:r w:rsidRPr="001C1FA9">
        <w:rPr>
          <w:rFonts w:ascii="Times New Roman" w:hAnsi="Times New Roman" w:cs="Times New Roman"/>
          <w:i/>
          <w:iCs/>
          <w:sz w:val="24"/>
          <w:szCs w:val="24"/>
        </w:rPr>
        <w:t>Ioan</w:t>
      </w:r>
      <w:proofErr w:type="spellEnd"/>
      <w:r w:rsidRPr="001C1FA9">
        <w:rPr>
          <w:rFonts w:ascii="Times New Roman" w:hAnsi="Times New Roman" w:cs="Times New Roman"/>
          <w:i/>
          <w:iCs/>
          <w:sz w:val="24"/>
          <w:szCs w:val="24"/>
        </w:rPr>
        <w:t xml:space="preserve"> </w:t>
      </w:r>
      <w:proofErr w:type="spellStart"/>
      <w:r w:rsidRPr="001C1FA9">
        <w:rPr>
          <w:rFonts w:ascii="Times New Roman" w:hAnsi="Times New Roman" w:cs="Times New Roman"/>
          <w:i/>
          <w:iCs/>
          <w:sz w:val="24"/>
          <w:szCs w:val="24"/>
        </w:rPr>
        <w:t>Cuza</w:t>
      </w:r>
      <w:proofErr w:type="spellEnd"/>
      <w:r w:rsidRPr="001C1FA9">
        <w:rPr>
          <w:rFonts w:ascii="Times New Roman" w:hAnsi="Times New Roman" w:cs="Times New Roman"/>
          <w:i/>
          <w:iCs/>
          <w:sz w:val="24"/>
          <w:szCs w:val="24"/>
        </w:rPr>
        <w:t>' University of Iasi: Geography Series</w:t>
      </w:r>
      <w:r w:rsidRPr="001C1FA9">
        <w:rPr>
          <w:rFonts w:ascii="Times New Roman" w:hAnsi="Times New Roman" w:cs="Times New Roman"/>
          <w:sz w:val="24"/>
          <w:szCs w:val="24"/>
        </w:rPr>
        <w:t>, 59(2), pp. 73-94.</w:t>
      </w:r>
    </w:p>
    <w:p w14:paraId="0EDEEF26" w14:textId="77777777" w:rsidR="003C6189" w:rsidRPr="001C1FA9" w:rsidRDefault="003C6189" w:rsidP="003C6189">
      <w:pPr>
        <w:spacing w:line="240" w:lineRule="auto"/>
        <w:ind w:left="720" w:hanging="720"/>
        <w:rPr>
          <w:rFonts w:ascii="Times New Roman" w:hAnsi="Times New Roman" w:cs="Times New Roman"/>
          <w:sz w:val="24"/>
          <w:szCs w:val="24"/>
        </w:rPr>
      </w:pPr>
    </w:p>
    <w:p w14:paraId="19893297"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Rosen, S., 1974. Hedonic prices and implicit markets: product differentiation in pure competition. </w:t>
      </w:r>
      <w:r w:rsidRPr="001C1FA9">
        <w:rPr>
          <w:rFonts w:ascii="Times New Roman" w:hAnsi="Times New Roman" w:cs="Times New Roman"/>
          <w:i/>
          <w:iCs/>
          <w:sz w:val="24"/>
          <w:szCs w:val="24"/>
        </w:rPr>
        <w:t>Political Economy</w:t>
      </w:r>
      <w:r w:rsidRPr="001C1FA9">
        <w:rPr>
          <w:rFonts w:ascii="Times New Roman" w:hAnsi="Times New Roman" w:cs="Times New Roman"/>
          <w:sz w:val="24"/>
          <w:szCs w:val="24"/>
        </w:rPr>
        <w:t xml:space="preserve">, 82(1), pp. 34-55. Available at: </w:t>
      </w:r>
      <w:hyperlink r:id="rId20" w:history="1">
        <w:r w:rsidRPr="001C1FA9">
          <w:rPr>
            <w:rStyle w:val="Hyperlink"/>
            <w:rFonts w:ascii="Times New Roman" w:hAnsi="Times New Roman" w:cs="Times New Roman"/>
            <w:sz w:val="24"/>
            <w:szCs w:val="24"/>
            <w:u w:val="none"/>
          </w:rPr>
          <w:t>https://doi.org/10.1086/260169</w:t>
        </w:r>
      </w:hyperlink>
    </w:p>
    <w:p w14:paraId="3F667DA8" w14:textId="77777777" w:rsidR="003C6189" w:rsidRPr="001C1FA9" w:rsidRDefault="003C6189" w:rsidP="003C6189">
      <w:pPr>
        <w:spacing w:line="240" w:lineRule="auto"/>
        <w:ind w:left="720" w:hanging="720"/>
        <w:rPr>
          <w:rFonts w:ascii="Times New Roman" w:hAnsi="Times New Roman" w:cs="Times New Roman"/>
          <w:sz w:val="24"/>
          <w:szCs w:val="24"/>
        </w:rPr>
      </w:pPr>
    </w:p>
    <w:p w14:paraId="59EF75B7" w14:textId="77777777" w:rsidR="003C6189" w:rsidRPr="001C1FA9" w:rsidRDefault="003C6189" w:rsidP="003C6189">
      <w:pPr>
        <w:spacing w:line="240" w:lineRule="auto"/>
        <w:ind w:left="720" w:hanging="720"/>
        <w:rPr>
          <w:rFonts w:ascii="Times New Roman" w:hAnsi="Times New Roman" w:cs="Times New Roman"/>
          <w:sz w:val="24"/>
          <w:szCs w:val="24"/>
        </w:rPr>
      </w:pPr>
      <w:proofErr w:type="spellStart"/>
      <w:r w:rsidRPr="001C1FA9">
        <w:rPr>
          <w:rFonts w:ascii="Times New Roman" w:hAnsi="Times New Roman" w:cs="Times New Roman"/>
          <w:sz w:val="24"/>
          <w:szCs w:val="24"/>
        </w:rPr>
        <w:lastRenderedPageBreak/>
        <w:t>Sisman</w:t>
      </w:r>
      <w:proofErr w:type="spellEnd"/>
      <w:r w:rsidRPr="001C1FA9">
        <w:rPr>
          <w:rFonts w:ascii="Times New Roman" w:hAnsi="Times New Roman" w:cs="Times New Roman"/>
          <w:sz w:val="24"/>
          <w:szCs w:val="24"/>
        </w:rPr>
        <w:t xml:space="preserve">, S. and </w:t>
      </w:r>
      <w:proofErr w:type="spellStart"/>
      <w:r w:rsidRPr="001C1FA9">
        <w:rPr>
          <w:rFonts w:ascii="Times New Roman" w:hAnsi="Times New Roman" w:cs="Times New Roman"/>
          <w:sz w:val="24"/>
          <w:szCs w:val="24"/>
        </w:rPr>
        <w:t>Aydinoglu</w:t>
      </w:r>
      <w:proofErr w:type="spellEnd"/>
      <w:r w:rsidRPr="001C1FA9">
        <w:rPr>
          <w:rFonts w:ascii="Times New Roman" w:hAnsi="Times New Roman" w:cs="Times New Roman"/>
          <w:sz w:val="24"/>
          <w:szCs w:val="24"/>
        </w:rPr>
        <w:t xml:space="preserve">, A.C., 2022. A modelling approach with geographically weighted regression methods for determining geographic variation and influencing factors in housing price: A case in Istanbul. </w:t>
      </w:r>
      <w:r w:rsidRPr="001C1FA9">
        <w:rPr>
          <w:rFonts w:ascii="Times New Roman" w:hAnsi="Times New Roman" w:cs="Times New Roman"/>
          <w:i/>
          <w:iCs/>
          <w:sz w:val="24"/>
          <w:szCs w:val="24"/>
        </w:rPr>
        <w:t>Land Use Policy</w:t>
      </w:r>
      <w:r w:rsidRPr="001C1FA9">
        <w:rPr>
          <w:rFonts w:ascii="Times New Roman" w:hAnsi="Times New Roman" w:cs="Times New Roman"/>
          <w:sz w:val="24"/>
          <w:szCs w:val="24"/>
        </w:rPr>
        <w:t xml:space="preserve">, 119, p.106183. Available from: </w:t>
      </w:r>
      <w:hyperlink r:id="rId21" w:tgtFrame="_blank" w:tooltip="Persistent link using digital object identifier" w:history="1">
        <w:r w:rsidRPr="001C1FA9">
          <w:rPr>
            <w:rStyle w:val="anchor-text"/>
            <w:rFonts w:ascii="Times New Roman" w:hAnsi="Times New Roman" w:cs="Times New Roman"/>
            <w:color w:val="0000FF"/>
            <w:sz w:val="24"/>
            <w:szCs w:val="24"/>
          </w:rPr>
          <w:t>https://doi.org/10.1016/j.landusepol.2022.106183</w:t>
        </w:r>
      </w:hyperlink>
    </w:p>
    <w:p w14:paraId="514E12C5" w14:textId="77777777" w:rsidR="003C6189" w:rsidRPr="001C1FA9" w:rsidRDefault="003C6189" w:rsidP="0022524A">
      <w:pPr>
        <w:spacing w:line="240" w:lineRule="auto"/>
        <w:rPr>
          <w:rStyle w:val="Hyperlink"/>
          <w:rFonts w:ascii="Times New Roman" w:hAnsi="Times New Roman" w:cs="Times New Roman"/>
          <w:color w:val="4F5671"/>
          <w:sz w:val="24"/>
          <w:szCs w:val="24"/>
          <w:shd w:val="clear" w:color="auto" w:fill="FFFFFF"/>
        </w:rPr>
      </w:pPr>
    </w:p>
    <w:p w14:paraId="3B32FB8A" w14:textId="33D9E499"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Wang, D., Li, V.J.</w:t>
      </w:r>
      <w:r w:rsidR="00CD6997" w:rsidRPr="001C1FA9">
        <w:rPr>
          <w:rFonts w:ascii="Times New Roman" w:hAnsi="Times New Roman" w:cs="Times New Roman"/>
          <w:sz w:val="24"/>
          <w:szCs w:val="24"/>
        </w:rPr>
        <w:t>,</w:t>
      </w:r>
      <w:r w:rsidRPr="001C1FA9">
        <w:rPr>
          <w:rFonts w:ascii="Times New Roman" w:hAnsi="Times New Roman" w:cs="Times New Roman"/>
          <w:sz w:val="24"/>
          <w:szCs w:val="24"/>
        </w:rPr>
        <w:t xml:space="preserve"> Yu, H., 2020. Mass appraisal modeling of real estate in urban centers by geographically and temporally weighted regression: A case study of Beijing’s core area. </w:t>
      </w:r>
      <w:r w:rsidRPr="001C1FA9">
        <w:rPr>
          <w:rFonts w:ascii="Times New Roman" w:hAnsi="Times New Roman" w:cs="Times New Roman"/>
          <w:i/>
          <w:iCs/>
          <w:sz w:val="24"/>
          <w:szCs w:val="24"/>
        </w:rPr>
        <w:t>Land</w:t>
      </w:r>
      <w:r w:rsidRPr="001C1FA9">
        <w:rPr>
          <w:rFonts w:ascii="Times New Roman" w:hAnsi="Times New Roman" w:cs="Times New Roman"/>
          <w:sz w:val="24"/>
          <w:szCs w:val="24"/>
        </w:rPr>
        <w:t xml:space="preserve">, 9(5), p. 143. Available at: </w:t>
      </w:r>
      <w:hyperlink r:id="rId22" w:history="1">
        <w:r w:rsidRPr="001C1FA9">
          <w:rPr>
            <w:rStyle w:val="Hyperlink"/>
            <w:rFonts w:ascii="Times New Roman" w:hAnsi="Times New Roman" w:cs="Times New Roman"/>
            <w:sz w:val="24"/>
            <w:szCs w:val="24"/>
            <w:u w:val="none"/>
          </w:rPr>
          <w:t>https://doi.org/10.3390/land9050143</w:t>
        </w:r>
      </w:hyperlink>
    </w:p>
    <w:p w14:paraId="2DE8AD28" w14:textId="77777777" w:rsidR="003C6189" w:rsidRPr="001C1FA9" w:rsidRDefault="003C6189" w:rsidP="003C6189">
      <w:pPr>
        <w:spacing w:line="240" w:lineRule="auto"/>
        <w:ind w:left="720" w:hanging="720"/>
        <w:rPr>
          <w:rFonts w:ascii="Times New Roman" w:hAnsi="Times New Roman" w:cs="Times New Roman"/>
          <w:sz w:val="24"/>
          <w:szCs w:val="24"/>
        </w:rPr>
      </w:pPr>
    </w:p>
    <w:p w14:paraId="5247B112" w14:textId="77777777"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 xml:space="preserve">Wang, Y., </w:t>
      </w:r>
      <w:proofErr w:type="spellStart"/>
      <w:r w:rsidRPr="001C1FA9">
        <w:rPr>
          <w:rFonts w:ascii="Times New Roman" w:hAnsi="Times New Roman" w:cs="Times New Roman"/>
          <w:sz w:val="24"/>
          <w:szCs w:val="24"/>
        </w:rPr>
        <w:t>Wangyong</w:t>
      </w:r>
      <w:proofErr w:type="spellEnd"/>
      <w:r w:rsidRPr="001C1FA9">
        <w:rPr>
          <w:rFonts w:ascii="Times New Roman" w:hAnsi="Times New Roman" w:cs="Times New Roman"/>
          <w:sz w:val="24"/>
          <w:szCs w:val="24"/>
        </w:rPr>
        <w:t xml:space="preserve">, Y., Wang, M., Chen, X., Li, Y., 2023. Application of improved Moran’s I in the evaluation of Urban Spatial Development. </w:t>
      </w:r>
      <w:r w:rsidRPr="001C1FA9">
        <w:rPr>
          <w:rFonts w:ascii="Times New Roman" w:hAnsi="Times New Roman" w:cs="Times New Roman"/>
          <w:i/>
          <w:iCs/>
          <w:sz w:val="24"/>
          <w:szCs w:val="24"/>
        </w:rPr>
        <w:t>Spatial Statistics</w:t>
      </w:r>
      <w:r w:rsidRPr="001C1FA9">
        <w:rPr>
          <w:rFonts w:ascii="Times New Roman" w:hAnsi="Times New Roman" w:cs="Times New Roman"/>
          <w:sz w:val="24"/>
          <w:szCs w:val="24"/>
        </w:rPr>
        <w:t xml:space="preserve">. 54, p. 100736. Available at: </w:t>
      </w:r>
      <w:hyperlink r:id="rId23" w:tgtFrame="_blank" w:tooltip="Persistent link using digital object identifier" w:history="1">
        <w:r w:rsidRPr="001C1FA9">
          <w:rPr>
            <w:rStyle w:val="anchor-text"/>
            <w:rFonts w:ascii="Times New Roman" w:hAnsi="Times New Roman" w:cs="Times New Roman"/>
            <w:color w:val="0000FF"/>
            <w:sz w:val="24"/>
            <w:szCs w:val="24"/>
          </w:rPr>
          <w:t>https://doi.org/10.1016/j.spasta.2023.100736</w:t>
        </w:r>
      </w:hyperlink>
      <w:r w:rsidRPr="001C1FA9">
        <w:rPr>
          <w:rFonts w:ascii="Times New Roman" w:hAnsi="Times New Roman" w:cs="Times New Roman"/>
          <w:sz w:val="24"/>
          <w:szCs w:val="24"/>
        </w:rPr>
        <w:t xml:space="preserve"> </w:t>
      </w:r>
    </w:p>
    <w:p w14:paraId="2360DBB4" w14:textId="77777777" w:rsidR="003C6189" w:rsidRPr="001C1FA9" w:rsidRDefault="003C6189" w:rsidP="003C6189">
      <w:pPr>
        <w:spacing w:line="240" w:lineRule="auto"/>
        <w:ind w:left="720" w:hanging="720"/>
        <w:rPr>
          <w:rFonts w:ascii="Times New Roman" w:hAnsi="Times New Roman" w:cs="Times New Roman"/>
          <w:sz w:val="24"/>
          <w:szCs w:val="24"/>
        </w:rPr>
      </w:pPr>
    </w:p>
    <w:p w14:paraId="55D94BE6" w14:textId="774DEE69" w:rsidR="003C6189" w:rsidRPr="001C1FA9" w:rsidRDefault="003C6189" w:rsidP="003C6189">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Wright, D.K., MacEachern, S.</w:t>
      </w:r>
      <w:r w:rsidR="00CD6997" w:rsidRPr="001C1FA9">
        <w:rPr>
          <w:rFonts w:ascii="Times New Roman" w:hAnsi="Times New Roman" w:cs="Times New Roman"/>
          <w:sz w:val="24"/>
          <w:szCs w:val="24"/>
        </w:rPr>
        <w:t>,</w:t>
      </w:r>
      <w:r w:rsidRPr="001C1FA9">
        <w:rPr>
          <w:rFonts w:ascii="Times New Roman" w:hAnsi="Times New Roman" w:cs="Times New Roman"/>
          <w:sz w:val="24"/>
          <w:szCs w:val="24"/>
        </w:rPr>
        <w:t xml:space="preserve"> Lee, J., 2014. Analysis of feature intervisibility and cumulative visibility using GIS, Bayesian, and Spatial Statistics: A study from the Mandara Mountains, northern Cameroon. </w:t>
      </w:r>
      <w:proofErr w:type="spellStart"/>
      <w:r w:rsidRPr="001C1FA9">
        <w:rPr>
          <w:rFonts w:ascii="Times New Roman" w:hAnsi="Times New Roman" w:cs="Times New Roman"/>
          <w:i/>
          <w:iCs/>
          <w:sz w:val="24"/>
          <w:szCs w:val="24"/>
        </w:rPr>
        <w:t>PLoS</w:t>
      </w:r>
      <w:proofErr w:type="spellEnd"/>
      <w:r w:rsidRPr="001C1FA9">
        <w:rPr>
          <w:rFonts w:ascii="Times New Roman" w:hAnsi="Times New Roman" w:cs="Times New Roman"/>
          <w:i/>
          <w:iCs/>
          <w:sz w:val="24"/>
          <w:szCs w:val="24"/>
        </w:rPr>
        <w:t xml:space="preserve"> ONE</w:t>
      </w:r>
      <w:r w:rsidRPr="001C1FA9">
        <w:rPr>
          <w:rFonts w:ascii="Times New Roman" w:hAnsi="Times New Roman" w:cs="Times New Roman"/>
          <w:sz w:val="24"/>
          <w:szCs w:val="24"/>
        </w:rPr>
        <w:t>, 9(11), pp. 1-15.</w:t>
      </w:r>
    </w:p>
    <w:p w14:paraId="62131D04" w14:textId="77777777" w:rsidR="0022524A" w:rsidRPr="001C1FA9" w:rsidRDefault="0022524A" w:rsidP="003C6189">
      <w:pPr>
        <w:spacing w:line="240" w:lineRule="auto"/>
        <w:ind w:left="720" w:hanging="720"/>
        <w:rPr>
          <w:rFonts w:ascii="Times New Roman" w:hAnsi="Times New Roman" w:cs="Times New Roman"/>
          <w:sz w:val="24"/>
          <w:szCs w:val="24"/>
        </w:rPr>
      </w:pPr>
    </w:p>
    <w:p w14:paraId="54FE25B5" w14:textId="77777777" w:rsidR="0022524A" w:rsidRPr="001C1FA9" w:rsidRDefault="0022524A" w:rsidP="0022524A">
      <w:pPr>
        <w:spacing w:line="240" w:lineRule="auto"/>
        <w:ind w:left="720" w:hanging="720"/>
        <w:rPr>
          <w:rStyle w:val="Hyperlink"/>
          <w:rFonts w:ascii="Times New Roman" w:hAnsi="Times New Roman" w:cs="Times New Roman"/>
          <w:color w:val="4F5671"/>
          <w:sz w:val="24"/>
          <w:szCs w:val="24"/>
          <w:shd w:val="clear" w:color="auto" w:fill="FFFFFF"/>
        </w:rPr>
      </w:pPr>
      <w:r w:rsidRPr="001C1FA9">
        <w:rPr>
          <w:rFonts w:ascii="Times New Roman" w:hAnsi="Times New Roman" w:cs="Times New Roman"/>
          <w:sz w:val="24"/>
          <w:szCs w:val="24"/>
        </w:rPr>
        <w:t xml:space="preserve">Yang, Yi., Liu, J., </w:t>
      </w:r>
      <w:proofErr w:type="spellStart"/>
      <w:r w:rsidRPr="001C1FA9">
        <w:rPr>
          <w:rFonts w:ascii="Times New Roman" w:hAnsi="Times New Roman" w:cs="Times New Roman"/>
          <w:sz w:val="24"/>
          <w:szCs w:val="24"/>
        </w:rPr>
        <w:t>Shenghua</w:t>
      </w:r>
      <w:proofErr w:type="spellEnd"/>
      <w:r w:rsidRPr="001C1FA9">
        <w:rPr>
          <w:rFonts w:ascii="Times New Roman" w:hAnsi="Times New Roman" w:cs="Times New Roman"/>
          <w:sz w:val="24"/>
          <w:szCs w:val="24"/>
        </w:rPr>
        <w:t xml:space="preserve">, X., Zhao, Z., 2016. An Extended Semi-Supervised Regression Approach with Co-Training and Geographical Weighted Regression: A Case Study of Housing Prices in Beijing. </w:t>
      </w:r>
      <w:r w:rsidRPr="001C1FA9">
        <w:rPr>
          <w:rFonts w:ascii="Times New Roman" w:hAnsi="Times New Roman" w:cs="Times New Roman"/>
          <w:i/>
          <w:iCs/>
          <w:sz w:val="24"/>
          <w:szCs w:val="24"/>
        </w:rPr>
        <w:t xml:space="preserve">International Journal of </w:t>
      </w:r>
      <w:proofErr w:type="spellStart"/>
      <w:r w:rsidRPr="001C1FA9">
        <w:rPr>
          <w:rFonts w:ascii="Times New Roman" w:hAnsi="Times New Roman" w:cs="Times New Roman"/>
          <w:i/>
          <w:iCs/>
          <w:sz w:val="24"/>
          <w:szCs w:val="24"/>
        </w:rPr>
        <w:t>GeoInformation</w:t>
      </w:r>
      <w:proofErr w:type="spellEnd"/>
      <w:r w:rsidRPr="001C1FA9">
        <w:rPr>
          <w:rFonts w:ascii="Times New Roman" w:hAnsi="Times New Roman" w:cs="Times New Roman"/>
          <w:sz w:val="24"/>
          <w:szCs w:val="24"/>
        </w:rPr>
        <w:t xml:space="preserve">, 5(1), p. 4. Available at: </w:t>
      </w:r>
      <w:hyperlink r:id="rId24" w:history="1">
        <w:r w:rsidRPr="001C1FA9">
          <w:rPr>
            <w:rStyle w:val="Hyperlink"/>
            <w:rFonts w:ascii="Times New Roman" w:hAnsi="Times New Roman" w:cs="Times New Roman"/>
            <w:color w:val="4F5671"/>
            <w:sz w:val="24"/>
            <w:szCs w:val="24"/>
            <w:u w:val="none"/>
            <w:shd w:val="clear" w:color="auto" w:fill="FFFFFF"/>
          </w:rPr>
          <w:t>https://doi.org/10.3390/ijgi5010004</w:t>
        </w:r>
      </w:hyperlink>
    </w:p>
    <w:p w14:paraId="0C41A9A6" w14:textId="77777777" w:rsidR="003C6189" w:rsidRPr="001C1FA9" w:rsidRDefault="003C6189" w:rsidP="003C6189">
      <w:pPr>
        <w:spacing w:line="240" w:lineRule="auto"/>
        <w:ind w:left="720" w:hanging="720"/>
        <w:rPr>
          <w:rFonts w:ascii="Times New Roman" w:hAnsi="Times New Roman" w:cs="Times New Roman"/>
          <w:sz w:val="24"/>
          <w:szCs w:val="24"/>
        </w:rPr>
      </w:pPr>
    </w:p>
    <w:p w14:paraId="69DC301F" w14:textId="685C73F3" w:rsidR="003C6189" w:rsidRPr="001C1FA9" w:rsidRDefault="003C6189" w:rsidP="002E5FA4">
      <w:pPr>
        <w:spacing w:line="240" w:lineRule="auto"/>
        <w:ind w:left="720" w:hanging="720"/>
        <w:rPr>
          <w:rFonts w:ascii="Times New Roman" w:hAnsi="Times New Roman" w:cs="Times New Roman"/>
          <w:sz w:val="24"/>
          <w:szCs w:val="24"/>
        </w:rPr>
      </w:pPr>
      <w:r w:rsidRPr="001C1FA9">
        <w:rPr>
          <w:rFonts w:ascii="Times New Roman" w:hAnsi="Times New Roman" w:cs="Times New Roman"/>
          <w:sz w:val="24"/>
          <w:szCs w:val="24"/>
        </w:rPr>
        <w:t>Zhang, S., Wang, L.</w:t>
      </w:r>
      <w:r w:rsidR="00CD6997" w:rsidRPr="001C1FA9">
        <w:rPr>
          <w:rFonts w:ascii="Times New Roman" w:hAnsi="Times New Roman" w:cs="Times New Roman"/>
          <w:sz w:val="24"/>
          <w:szCs w:val="24"/>
        </w:rPr>
        <w:t>,</w:t>
      </w:r>
      <w:r w:rsidRPr="001C1FA9">
        <w:rPr>
          <w:rFonts w:ascii="Times New Roman" w:hAnsi="Times New Roman" w:cs="Times New Roman"/>
          <w:sz w:val="24"/>
          <w:szCs w:val="24"/>
        </w:rPr>
        <w:t xml:space="preserve"> Lu, F., 2019. Exploring housing rent by mixed geographically weighted regression: A case study in Nanjing</w:t>
      </w:r>
      <w:r w:rsidRPr="001C1FA9">
        <w:rPr>
          <w:rFonts w:ascii="Times New Roman" w:hAnsi="Times New Roman" w:cs="Times New Roman"/>
          <w:i/>
          <w:iCs/>
          <w:sz w:val="24"/>
          <w:szCs w:val="24"/>
        </w:rPr>
        <w:t>. ISPRS International Journal of Geo-Information</w:t>
      </w:r>
      <w:r w:rsidRPr="001C1FA9">
        <w:rPr>
          <w:rFonts w:ascii="Times New Roman" w:hAnsi="Times New Roman" w:cs="Times New Roman"/>
          <w:sz w:val="24"/>
          <w:szCs w:val="24"/>
        </w:rPr>
        <w:t xml:space="preserve">, 8(10), p. 431. Available at: </w:t>
      </w:r>
      <w:hyperlink r:id="rId25" w:history="1">
        <w:r w:rsidRPr="001C1FA9">
          <w:rPr>
            <w:rStyle w:val="Hyperlink"/>
            <w:rFonts w:ascii="Times New Roman" w:hAnsi="Times New Roman" w:cs="Times New Roman"/>
            <w:sz w:val="24"/>
            <w:szCs w:val="24"/>
            <w:u w:val="none"/>
          </w:rPr>
          <w:t>https://doi.org/10.3390/ijgi8100431</w:t>
        </w:r>
      </w:hyperlink>
    </w:p>
    <w:p w14:paraId="0CB90382" w14:textId="77777777" w:rsidR="003C6189" w:rsidRDefault="003C6189"/>
    <w:sectPr w:rsidR="003C6189" w:rsidSect="00D94E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9B210" w14:textId="77777777" w:rsidR="0016062B" w:rsidRDefault="0016062B" w:rsidP="004B34E1">
      <w:pPr>
        <w:spacing w:after="0" w:line="240" w:lineRule="auto"/>
      </w:pPr>
      <w:r>
        <w:separator/>
      </w:r>
    </w:p>
  </w:endnote>
  <w:endnote w:type="continuationSeparator" w:id="0">
    <w:p w14:paraId="579C02F9" w14:textId="77777777" w:rsidR="0016062B" w:rsidRDefault="0016062B" w:rsidP="004B3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613396"/>
      <w:docPartObj>
        <w:docPartGallery w:val="Page Numbers (Bottom of Page)"/>
        <w:docPartUnique/>
      </w:docPartObj>
    </w:sdtPr>
    <w:sdtEndPr>
      <w:rPr>
        <w:noProof/>
      </w:rPr>
    </w:sdtEndPr>
    <w:sdtContent>
      <w:p w14:paraId="115BE729" w14:textId="106948AE" w:rsidR="004B34E1" w:rsidRDefault="004B3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8AB94" w14:textId="77777777" w:rsidR="004B34E1" w:rsidRDefault="004B34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9C1FE" w14:textId="77777777" w:rsidR="0016062B" w:rsidRDefault="0016062B" w:rsidP="004B34E1">
      <w:pPr>
        <w:spacing w:after="0" w:line="240" w:lineRule="auto"/>
      </w:pPr>
      <w:r>
        <w:separator/>
      </w:r>
    </w:p>
  </w:footnote>
  <w:footnote w:type="continuationSeparator" w:id="0">
    <w:p w14:paraId="6433ACDF" w14:textId="77777777" w:rsidR="0016062B" w:rsidRDefault="0016062B" w:rsidP="004B34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9E"/>
    <w:rsid w:val="00001143"/>
    <w:rsid w:val="00006B14"/>
    <w:rsid w:val="000315EC"/>
    <w:rsid w:val="000335D7"/>
    <w:rsid w:val="00043038"/>
    <w:rsid w:val="00055FE2"/>
    <w:rsid w:val="00063FD3"/>
    <w:rsid w:val="00071592"/>
    <w:rsid w:val="000A0B4F"/>
    <w:rsid w:val="000B4F29"/>
    <w:rsid w:val="000C39AB"/>
    <w:rsid w:val="000C4EF6"/>
    <w:rsid w:val="000D03D8"/>
    <w:rsid w:val="000E0D69"/>
    <w:rsid w:val="001018FD"/>
    <w:rsid w:val="00110314"/>
    <w:rsid w:val="001306B3"/>
    <w:rsid w:val="00132F25"/>
    <w:rsid w:val="00136E03"/>
    <w:rsid w:val="001406DC"/>
    <w:rsid w:val="00146C9B"/>
    <w:rsid w:val="00156D7F"/>
    <w:rsid w:val="00157691"/>
    <w:rsid w:val="0016062B"/>
    <w:rsid w:val="00173891"/>
    <w:rsid w:val="00182C41"/>
    <w:rsid w:val="001923C1"/>
    <w:rsid w:val="00192ADC"/>
    <w:rsid w:val="001C1FA9"/>
    <w:rsid w:val="001D440D"/>
    <w:rsid w:val="001D46A5"/>
    <w:rsid w:val="00210E89"/>
    <w:rsid w:val="00211895"/>
    <w:rsid w:val="00221E7D"/>
    <w:rsid w:val="0022524A"/>
    <w:rsid w:val="00232D8F"/>
    <w:rsid w:val="0024522B"/>
    <w:rsid w:val="0025667B"/>
    <w:rsid w:val="00264E44"/>
    <w:rsid w:val="002820AD"/>
    <w:rsid w:val="002907D6"/>
    <w:rsid w:val="0029138E"/>
    <w:rsid w:val="00296991"/>
    <w:rsid w:val="002B0F77"/>
    <w:rsid w:val="002E4B67"/>
    <w:rsid w:val="002E5FA4"/>
    <w:rsid w:val="002F0B9F"/>
    <w:rsid w:val="002F7942"/>
    <w:rsid w:val="0033402C"/>
    <w:rsid w:val="00354759"/>
    <w:rsid w:val="003766FC"/>
    <w:rsid w:val="003768B9"/>
    <w:rsid w:val="003A1D17"/>
    <w:rsid w:val="003B316F"/>
    <w:rsid w:val="003C6189"/>
    <w:rsid w:val="003D2324"/>
    <w:rsid w:val="003E40B3"/>
    <w:rsid w:val="00407F98"/>
    <w:rsid w:val="00422666"/>
    <w:rsid w:val="0044166E"/>
    <w:rsid w:val="004440A7"/>
    <w:rsid w:val="00444EC0"/>
    <w:rsid w:val="00463263"/>
    <w:rsid w:val="00476928"/>
    <w:rsid w:val="00483BAA"/>
    <w:rsid w:val="004867EB"/>
    <w:rsid w:val="0049453B"/>
    <w:rsid w:val="004A43C1"/>
    <w:rsid w:val="004B34E1"/>
    <w:rsid w:val="004D5F0F"/>
    <w:rsid w:val="004F71F8"/>
    <w:rsid w:val="005022D3"/>
    <w:rsid w:val="00516080"/>
    <w:rsid w:val="00596C94"/>
    <w:rsid w:val="005A05D5"/>
    <w:rsid w:val="005A1957"/>
    <w:rsid w:val="005C00A3"/>
    <w:rsid w:val="005D3745"/>
    <w:rsid w:val="005D694C"/>
    <w:rsid w:val="005E2626"/>
    <w:rsid w:val="005E3416"/>
    <w:rsid w:val="005E55C7"/>
    <w:rsid w:val="005F0B0B"/>
    <w:rsid w:val="005F2C5A"/>
    <w:rsid w:val="00635A29"/>
    <w:rsid w:val="00654C64"/>
    <w:rsid w:val="00670C29"/>
    <w:rsid w:val="006A51B8"/>
    <w:rsid w:val="006B270A"/>
    <w:rsid w:val="006B6111"/>
    <w:rsid w:val="006E54A0"/>
    <w:rsid w:val="0070257E"/>
    <w:rsid w:val="00702F42"/>
    <w:rsid w:val="007524DC"/>
    <w:rsid w:val="00753090"/>
    <w:rsid w:val="00767C6C"/>
    <w:rsid w:val="00783D32"/>
    <w:rsid w:val="00787E0B"/>
    <w:rsid w:val="00796EFB"/>
    <w:rsid w:val="00797C13"/>
    <w:rsid w:val="007A5B3A"/>
    <w:rsid w:val="007B3764"/>
    <w:rsid w:val="007C5953"/>
    <w:rsid w:val="007D1F1F"/>
    <w:rsid w:val="007E22A9"/>
    <w:rsid w:val="007E303B"/>
    <w:rsid w:val="00811240"/>
    <w:rsid w:val="00823228"/>
    <w:rsid w:val="0084148A"/>
    <w:rsid w:val="00850ADB"/>
    <w:rsid w:val="00851DD6"/>
    <w:rsid w:val="0085513A"/>
    <w:rsid w:val="00880387"/>
    <w:rsid w:val="008B1EFB"/>
    <w:rsid w:val="008B47E7"/>
    <w:rsid w:val="008E4926"/>
    <w:rsid w:val="008E5827"/>
    <w:rsid w:val="008E5899"/>
    <w:rsid w:val="008E71DC"/>
    <w:rsid w:val="008F252C"/>
    <w:rsid w:val="00945B2C"/>
    <w:rsid w:val="00952589"/>
    <w:rsid w:val="00964C9D"/>
    <w:rsid w:val="00964DF9"/>
    <w:rsid w:val="00964E79"/>
    <w:rsid w:val="00977E69"/>
    <w:rsid w:val="0098319A"/>
    <w:rsid w:val="009C08CD"/>
    <w:rsid w:val="009D2BC8"/>
    <w:rsid w:val="009D633E"/>
    <w:rsid w:val="009E3434"/>
    <w:rsid w:val="00A053F3"/>
    <w:rsid w:val="00A133FF"/>
    <w:rsid w:val="00A172BD"/>
    <w:rsid w:val="00A17F4F"/>
    <w:rsid w:val="00A225FC"/>
    <w:rsid w:val="00A3254F"/>
    <w:rsid w:val="00A3291B"/>
    <w:rsid w:val="00A421B5"/>
    <w:rsid w:val="00A43B05"/>
    <w:rsid w:val="00A46FEE"/>
    <w:rsid w:val="00A63035"/>
    <w:rsid w:val="00A65CCA"/>
    <w:rsid w:val="00A828D3"/>
    <w:rsid w:val="00A82F22"/>
    <w:rsid w:val="00AA22FD"/>
    <w:rsid w:val="00AA2957"/>
    <w:rsid w:val="00AC3C6C"/>
    <w:rsid w:val="00AC4781"/>
    <w:rsid w:val="00AC7340"/>
    <w:rsid w:val="00AD3FE6"/>
    <w:rsid w:val="00AD64E8"/>
    <w:rsid w:val="00AE7115"/>
    <w:rsid w:val="00AF6D9D"/>
    <w:rsid w:val="00B13CB5"/>
    <w:rsid w:val="00B23B4E"/>
    <w:rsid w:val="00B271EB"/>
    <w:rsid w:val="00B40CF8"/>
    <w:rsid w:val="00B4410F"/>
    <w:rsid w:val="00B467E1"/>
    <w:rsid w:val="00B47496"/>
    <w:rsid w:val="00B47F22"/>
    <w:rsid w:val="00B50B9E"/>
    <w:rsid w:val="00B5555F"/>
    <w:rsid w:val="00B63BC0"/>
    <w:rsid w:val="00B943C0"/>
    <w:rsid w:val="00BA37A1"/>
    <w:rsid w:val="00BA3B39"/>
    <w:rsid w:val="00BB491F"/>
    <w:rsid w:val="00BB552E"/>
    <w:rsid w:val="00BB6BD0"/>
    <w:rsid w:val="00BC18F1"/>
    <w:rsid w:val="00BC76C4"/>
    <w:rsid w:val="00BC7D1E"/>
    <w:rsid w:val="00BD505E"/>
    <w:rsid w:val="00BE5694"/>
    <w:rsid w:val="00C042D0"/>
    <w:rsid w:val="00C0729F"/>
    <w:rsid w:val="00C07F6E"/>
    <w:rsid w:val="00C24282"/>
    <w:rsid w:val="00C2635E"/>
    <w:rsid w:val="00C450EA"/>
    <w:rsid w:val="00C55E13"/>
    <w:rsid w:val="00C62B4B"/>
    <w:rsid w:val="00C6591E"/>
    <w:rsid w:val="00C65E8C"/>
    <w:rsid w:val="00C6720F"/>
    <w:rsid w:val="00C707F0"/>
    <w:rsid w:val="00C7627F"/>
    <w:rsid w:val="00C83C5A"/>
    <w:rsid w:val="00C95BA3"/>
    <w:rsid w:val="00CC3E7C"/>
    <w:rsid w:val="00CD0D18"/>
    <w:rsid w:val="00CD45C1"/>
    <w:rsid w:val="00CD6997"/>
    <w:rsid w:val="00D055C1"/>
    <w:rsid w:val="00D71249"/>
    <w:rsid w:val="00D92C09"/>
    <w:rsid w:val="00D9424B"/>
    <w:rsid w:val="00D94E38"/>
    <w:rsid w:val="00DA71C6"/>
    <w:rsid w:val="00DB633C"/>
    <w:rsid w:val="00DC352F"/>
    <w:rsid w:val="00DC52B6"/>
    <w:rsid w:val="00DD4E0C"/>
    <w:rsid w:val="00DE38EE"/>
    <w:rsid w:val="00DE5E4A"/>
    <w:rsid w:val="00DF4B12"/>
    <w:rsid w:val="00E074FD"/>
    <w:rsid w:val="00E101B7"/>
    <w:rsid w:val="00E31FDD"/>
    <w:rsid w:val="00E34377"/>
    <w:rsid w:val="00E84514"/>
    <w:rsid w:val="00EB3649"/>
    <w:rsid w:val="00EB4A57"/>
    <w:rsid w:val="00ED0594"/>
    <w:rsid w:val="00ED2700"/>
    <w:rsid w:val="00F1007E"/>
    <w:rsid w:val="00F2543D"/>
    <w:rsid w:val="00F25F10"/>
    <w:rsid w:val="00F57031"/>
    <w:rsid w:val="00F92E8F"/>
    <w:rsid w:val="00FA7FBF"/>
    <w:rsid w:val="00FB3359"/>
    <w:rsid w:val="00FC1FE7"/>
    <w:rsid w:val="00FC39A3"/>
    <w:rsid w:val="00FD0EDA"/>
    <w:rsid w:val="00FD316A"/>
    <w:rsid w:val="00FF7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6F44"/>
  <w15:chartTrackingRefBased/>
  <w15:docId w15:val="{25FC432F-4BD3-4B3E-B321-20A69BE7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B9E"/>
    <w:pPr>
      <w:ind w:left="720"/>
      <w:contextualSpacing/>
    </w:pPr>
  </w:style>
  <w:style w:type="table" w:styleId="PlainTable4">
    <w:name w:val="Plain Table 4"/>
    <w:basedOn w:val="TableNormal"/>
    <w:uiPriority w:val="44"/>
    <w:rsid w:val="00B50B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C6189"/>
    <w:rPr>
      <w:color w:val="0563C1" w:themeColor="hyperlink"/>
      <w:u w:val="single"/>
    </w:rPr>
  </w:style>
  <w:style w:type="character" w:customStyle="1" w:styleId="anchor-text">
    <w:name w:val="anchor-text"/>
    <w:basedOn w:val="DefaultParagraphFont"/>
    <w:rsid w:val="003C6189"/>
  </w:style>
  <w:style w:type="paragraph" w:styleId="Header">
    <w:name w:val="header"/>
    <w:basedOn w:val="Normal"/>
    <w:link w:val="HeaderChar"/>
    <w:uiPriority w:val="99"/>
    <w:unhideWhenUsed/>
    <w:rsid w:val="004B3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4E1"/>
  </w:style>
  <w:style w:type="paragraph" w:styleId="Footer">
    <w:name w:val="footer"/>
    <w:basedOn w:val="Normal"/>
    <w:link w:val="FooterChar"/>
    <w:uiPriority w:val="99"/>
    <w:unhideWhenUsed/>
    <w:rsid w:val="004B3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4E1"/>
  </w:style>
  <w:style w:type="character" w:styleId="CommentReference">
    <w:name w:val="annotation reference"/>
    <w:basedOn w:val="DefaultParagraphFont"/>
    <w:uiPriority w:val="99"/>
    <w:semiHidden/>
    <w:unhideWhenUsed/>
    <w:rsid w:val="008F252C"/>
    <w:rPr>
      <w:sz w:val="16"/>
      <w:szCs w:val="16"/>
    </w:rPr>
  </w:style>
  <w:style w:type="paragraph" w:styleId="CommentText">
    <w:name w:val="annotation text"/>
    <w:basedOn w:val="Normal"/>
    <w:link w:val="CommentTextChar"/>
    <w:uiPriority w:val="99"/>
    <w:semiHidden/>
    <w:unhideWhenUsed/>
    <w:rsid w:val="008F252C"/>
    <w:pPr>
      <w:spacing w:line="240" w:lineRule="auto"/>
    </w:pPr>
    <w:rPr>
      <w:sz w:val="20"/>
      <w:szCs w:val="20"/>
    </w:rPr>
  </w:style>
  <w:style w:type="character" w:customStyle="1" w:styleId="CommentTextChar">
    <w:name w:val="Comment Text Char"/>
    <w:basedOn w:val="DefaultParagraphFont"/>
    <w:link w:val="CommentText"/>
    <w:uiPriority w:val="99"/>
    <w:semiHidden/>
    <w:rsid w:val="008F252C"/>
    <w:rPr>
      <w:sz w:val="20"/>
      <w:szCs w:val="20"/>
    </w:rPr>
  </w:style>
  <w:style w:type="paragraph" w:styleId="CommentSubject">
    <w:name w:val="annotation subject"/>
    <w:basedOn w:val="CommentText"/>
    <w:next w:val="CommentText"/>
    <w:link w:val="CommentSubjectChar"/>
    <w:uiPriority w:val="99"/>
    <w:semiHidden/>
    <w:unhideWhenUsed/>
    <w:rsid w:val="008F252C"/>
    <w:rPr>
      <w:b/>
      <w:bCs/>
    </w:rPr>
  </w:style>
  <w:style w:type="character" w:customStyle="1" w:styleId="CommentSubjectChar">
    <w:name w:val="Comment Subject Char"/>
    <w:basedOn w:val="CommentTextChar"/>
    <w:link w:val="CommentSubject"/>
    <w:uiPriority w:val="99"/>
    <w:semiHidden/>
    <w:rsid w:val="008F25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80605">
      <w:bodyDiv w:val="1"/>
      <w:marLeft w:val="0"/>
      <w:marRight w:val="0"/>
      <w:marTop w:val="0"/>
      <w:marBottom w:val="0"/>
      <w:divBdr>
        <w:top w:val="none" w:sz="0" w:space="0" w:color="auto"/>
        <w:left w:val="none" w:sz="0" w:space="0" w:color="auto"/>
        <w:bottom w:val="none" w:sz="0" w:space="0" w:color="auto"/>
        <w:right w:val="none" w:sz="0" w:space="0" w:color="auto"/>
      </w:divBdr>
    </w:div>
    <w:div w:id="1929725118">
      <w:bodyDiv w:val="1"/>
      <w:marLeft w:val="0"/>
      <w:marRight w:val="0"/>
      <w:marTop w:val="0"/>
      <w:marBottom w:val="0"/>
      <w:divBdr>
        <w:top w:val="none" w:sz="0" w:space="0" w:color="auto"/>
        <w:left w:val="none" w:sz="0" w:space="0" w:color="auto"/>
        <w:bottom w:val="none" w:sz="0" w:space="0" w:color="auto"/>
        <w:right w:val="none" w:sz="0" w:space="0" w:color="auto"/>
      </w:divBdr>
    </w:div>
    <w:div w:id="207134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ezproxy.nwmissouri.edu/10.1016/j.jtrangeo.2012.04.01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ezproxy.nwmissouri.edu/10.1016/j.landusepol.2022.106183"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doi.org/10.1177/0042098013492234" TargetMode="External"/><Relationship Id="rId25" Type="http://schemas.openxmlformats.org/officeDocument/2006/relationships/hyperlink" Target="https://doi.org/10.3390/ijgi8100431" TargetMode="External"/><Relationship Id="rId2" Type="http://schemas.openxmlformats.org/officeDocument/2006/relationships/styles" Target="styles.xml"/><Relationship Id="rId16" Type="http://schemas.openxmlformats.org/officeDocument/2006/relationships/hyperlink" Target="https://doi.org/" TargetMode="External"/><Relationship Id="rId20" Type="http://schemas.openxmlformats.org/officeDocument/2006/relationships/hyperlink" Target="https://doi.org/10.1086/26016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3390/ijgi5010004" TargetMode="External"/><Relationship Id="rId5" Type="http://schemas.openxmlformats.org/officeDocument/2006/relationships/footnotes" Target="footnotes.xml"/><Relationship Id="rId15" Type="http://schemas.openxmlformats.org/officeDocument/2006/relationships/hyperlink" Target="https://doi-org.ezproxy.nwmissouri.edu/10.1016/j.apgeog.2017.01.007" TargetMode="External"/><Relationship Id="rId23" Type="http://schemas.openxmlformats.org/officeDocument/2006/relationships/hyperlink" Target="https://doi-org.ezproxy.nwmissouri.edu/10.1016/j.spasta.2023.100736" TargetMode="External"/><Relationship Id="rId10" Type="http://schemas.openxmlformats.org/officeDocument/2006/relationships/image" Target="media/image3.png"/><Relationship Id="rId19" Type="http://schemas.openxmlformats.org/officeDocument/2006/relationships/hyperlink" Target="https://doi.org/10.3390/geographies201000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111/j.1538-4632.1996.tb00936x" TargetMode="External"/><Relationship Id="rId22" Type="http://schemas.openxmlformats.org/officeDocument/2006/relationships/hyperlink" Target="https://doi.org/10.3390/land905014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B3B9A-BA21-43A3-A22A-6B80FB5BD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9386</Words>
  <Characters>53503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Horton</dc:creator>
  <cp:keywords/>
  <dc:description/>
  <cp:lastModifiedBy>Ricky Horton</cp:lastModifiedBy>
  <cp:revision>2</cp:revision>
  <dcterms:created xsi:type="dcterms:W3CDTF">2023-04-26T11:13:00Z</dcterms:created>
  <dcterms:modified xsi:type="dcterms:W3CDTF">2023-04-26T11:13:00Z</dcterms:modified>
</cp:coreProperties>
</file>