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https://ipwithease.com/ospf-timers/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NOTES TO ADD TO REVISION TEST 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https://study-ccna.com/ospf-network-types/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https://packetlife.net/blog/2008/jun/19/ospf-network-types/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https://techhub.hpe.com/eginfolib/networking/docs/switches/5820x-5800/5998-7389r_l3-ip-rtng_cg/content/441756346.htm#:~:text=Broadcast%E2%80%94When%20the%20link%20layer,type%20as%20broadcast%20by%20default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https://www.youtube.com/watch?v=43WnpwQMolo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OSPF: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90"/>
        <w:gridCol w:w="1455"/>
        <w:gridCol w:w="2100"/>
        <w:gridCol w:w="1905"/>
        <w:gridCol w:w="1800"/>
        <w:tblGridChange w:id="0">
          <w:tblGrid>
            <w:gridCol w:w="1500"/>
            <w:gridCol w:w="1590"/>
            <w:gridCol w:w="1455"/>
            <w:gridCol w:w="2100"/>
            <w:gridCol w:w="190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POINT-TO-POINT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POINT-TO-MULTIPOINT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POINT-TO-MULTIPOINT NON 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POLL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RETRANSMIT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TRANSMIT-LINK-DELAY-INTERVAL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 full connection between 2 DROTHERS is known as… </w:t>
      </w:r>
      <w:r w:rsidDel="00000000" w:rsidR="00000000" w:rsidRPr="00000000">
        <w:rPr>
          <w:b w:val="1"/>
          <w:rtl w:val="0"/>
        </w:rPr>
        <w:t xml:space="preserve">2way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A complete connection between a DR and BDR is known as… </w:t>
      </w:r>
      <w:r w:rsidDel="00000000" w:rsidR="00000000" w:rsidRPr="00000000">
        <w:rPr>
          <w:b w:val="1"/>
          <w:rtl w:val="0"/>
        </w:rPr>
        <w:t xml:space="preserve">full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Default LLPs - options: ethernet, FDDI, OSPF, X.25, PPP, HDLC, Frame Relay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Broadcast - </w:t>
      </w:r>
      <w:r w:rsidDel="00000000" w:rsidR="00000000" w:rsidRPr="00000000">
        <w:rPr>
          <w:b w:val="1"/>
          <w:rtl w:val="0"/>
        </w:rPr>
        <w:t xml:space="preserve">Ethernet, FDDI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NMBA - </w:t>
      </w:r>
      <w:r w:rsidDel="00000000" w:rsidR="00000000" w:rsidRPr="00000000">
        <w:rPr>
          <w:b w:val="1"/>
          <w:rtl w:val="0"/>
        </w:rPr>
        <w:t xml:space="preserve">Frame Relay, X.25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P2P - </w:t>
      </w:r>
      <w:r w:rsidDel="00000000" w:rsidR="00000000" w:rsidRPr="00000000">
        <w:rPr>
          <w:b w:val="1"/>
          <w:rtl w:val="0"/>
        </w:rPr>
        <w:t xml:space="preserve">PPP, HDLC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 If a router does not have an RID manually configured, then the RID is decided by… </w:t>
      </w:r>
      <w:r w:rsidDel="00000000" w:rsidR="00000000" w:rsidRPr="00000000">
        <w:rPr>
          <w:b w:val="1"/>
          <w:rtl w:val="0"/>
        </w:rPr>
        <w:t xml:space="preserve">highest loopback interface and then highest physical interface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FHRPs: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HSRP - Host Standby Router Protocol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VRRP - Virtual Router Redundancy Protocol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GLBP - Gateway Load Balancing Protocol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FHRP: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Protects default gateway by having 2 or more backup routers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IP configured on both routers, only active router virtual MAC used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router replies to ARP requests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224.0.0.2 or 224.0.0.102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MAC: 0000.0c07.ac01, version 2: 0000.0c9f.f001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Cisco propriety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VRRP: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Standard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Master, backup router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IP: 224.0.0.18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MAC: 0000.5e00.01c8 (xx)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GLBP: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balances among multiple routers within a single subnet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AVG (active Virtual Gateway) elected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to 4 AVFs (Active Virtual Forwarders)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AVF acts as default gateway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224.0.0.102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MAC: 0007.b400.XXYY (0007.b400.0101)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Cisco propriety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890"/>
        <w:gridCol w:w="1800"/>
        <w:gridCol w:w="1800"/>
        <w:gridCol w:w="1800"/>
        <w:tblGridChange w:id="0">
          <w:tblGrid>
            <w:gridCol w:w="1710"/>
            <w:gridCol w:w="189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FHRP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MULTICAST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CISCO PRO?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active/standby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224.0.0.2/102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0c07 / 0c9f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master/backup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224.0.0.18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5e00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avg/avf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224.0.0.102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43WnpwQMolo" TargetMode="External"/><Relationship Id="rId9" Type="http://schemas.openxmlformats.org/officeDocument/2006/relationships/hyperlink" Target="https://techhub.hpe.com/eginfolib/networking/docs/switches/5820x-5800/5998-7389r_l3-ip-rtng_cg/content/441756346.htm#:~:text=Broadcast%E2%80%94When%20the%20link%20layer,type%20as%20broadcast%20by%20default" TargetMode="External"/><Relationship Id="rId5" Type="http://schemas.openxmlformats.org/officeDocument/2006/relationships/styles" Target="styles.xml"/><Relationship Id="rId6" Type="http://schemas.openxmlformats.org/officeDocument/2006/relationships/hyperlink" Target="https://ipwithease.com/ospf-timers/" TargetMode="External"/><Relationship Id="rId7" Type="http://schemas.openxmlformats.org/officeDocument/2006/relationships/hyperlink" Target="https://study-ccna.com/ospf-network-types/" TargetMode="External"/><Relationship Id="rId8" Type="http://schemas.openxmlformats.org/officeDocument/2006/relationships/hyperlink" Target="https://packetlife.net/blog/2008/jun/19/ospf-network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