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2"/>
          <w:szCs w:val="52"/>
        </w:rPr>
        <w:t xml:space="preserve">Agentic AI for Warehouse Operations</w:t>
      </w:r>
    </w:p>
    <w:p>
      <w:pPr>
        <w:spacing w:after="100"/>
        <w:jc w:val="center"/>
      </w:pPr>
      <w:r>
        <w:rPr>
          <w:rFonts w:ascii="Arial" w:cs="Arial" w:eastAsia="Arial" w:hAnsi="Arial"/>
          <w:color w:val="0F7B6C"/>
          <w:sz w:val="32"/>
          <w:szCs w:val="32"/>
        </w:rPr>
        <w:t xml:space="preserve">System Architecture &amp; Implementation Blueprint</w:t>
      </w:r>
    </w:p>
    <w:p>
      <w:pPr>
        <w:pBdr>
          <w:bottom w:val="single" w:color="0F7B6C" w:sz="6" w:space="8"/>
        </w:pBdr>
        <w:spacing w:after="600"/>
        <w:jc w:val="center"/>
      </w:pPr>
      <w:r>
        <w:rPr>
          <w:rFonts w:ascii="Arial" w:cs="Arial" w:eastAsia="Arial" w:hAnsi="Arial"/>
          <w:color w:val="666666"/>
          <w:sz w:val="22"/>
          <w:szCs w:val="22"/>
        </w:rPr>
        <w:t xml:space="preserve">Inbound Scheduling + Task Prioritization | Two-Agent System</w:t>
      </w:r>
    </w:p>
    <w:p>
      <w:pPr>
        <w:spacing w:after="80"/>
        <w:jc w:val="center"/>
      </w:pPr>
      <w:r>
        <w:rPr>
          <w:rFonts w:ascii="Arial" w:cs="Arial" w:eastAsia="Arial" w:hAnsi="Arial"/>
          <w:b/>
          <w:bCs/>
          <w:color w:val="1B2A4A"/>
          <w:sz w:val="24"/>
          <w:szCs w:val="24"/>
        </w:rPr>
        <w:t xml:space="preserve">IDS 560 Capstone — Group 7</w:t>
      </w:r>
    </w:p>
    <w:p>
      <w:pPr>
        <w:spacing w:after="80"/>
        <w:jc w:val="center"/>
      </w:pPr>
      <w:r>
        <w:rPr>
          <w:rFonts w:ascii="Arial" w:cs="Arial" w:eastAsia="Arial" w:hAnsi="Arial"/>
          <w:color w:val="444444"/>
          <w:sz w:val="22"/>
          <w:szCs w:val="22"/>
        </w:rPr>
        <w:t xml:space="preserve">Industry Sponsor: Tredence Analytics</w:t>
      </w:r>
    </w:p>
    <w:p>
      <w:pPr>
        <w:spacing w:after="80"/>
        <w:jc w:val="center"/>
      </w:pPr>
      <w:r>
        <w:rPr>
          <w:rFonts w:ascii="Arial" w:cs="Arial" w:eastAsia="Arial" w:hAnsi="Arial"/>
          <w:color w:val="444444"/>
          <w:sz w:val="22"/>
          <w:szCs w:val="22"/>
        </w:rPr>
        <w:t xml:space="preserve">February 2026</w:t>
      </w:r>
    </w:p>
    <w:p>
      <w:pPr>
        <w:spacing w:after="80"/>
        <w:jc w:val="center"/>
      </w:pPr>
      <w:r>
        <w:rPr>
          <w:rFonts w:ascii="Arial" w:cs="Arial" w:eastAsia="Arial" w:hAnsi="Arial"/>
          <w:i/>
          <w:iCs/>
          <w:color w:val="888888"/>
          <w:sz w:val="20"/>
          <w:szCs w:val="20"/>
        </w:rPr>
        <w:t xml:space="preserve">DRAFT — Internal Working Document</w:t>
      </w:r>
    </w:p>
    <w:p>
      <w:r>
        <w:br w:type="page"/>
      </w:r>
    </w:p>
    <w:p>
      <w:pPr>
        <w:pStyle w:val="Heading1"/>
        <w:spacing w:before="300" w:after="150"/>
      </w:pPr>
      <w:r>
        <w:t xml:space="preserve">1. Executive Overview</w:t>
      </w:r>
    </w:p>
    <w:p>
      <w:pPr>
        <w:spacing w:after="120" w:line="276"/>
      </w:pPr>
      <w:r>
        <w:rPr>
          <w:rFonts w:ascii="Arial" w:cs="Arial" w:eastAsia="Arial" w:hAnsi="Arial"/>
          <w:sz w:val="22"/>
          <w:szCs w:val="22"/>
        </w:rPr>
        <w:t xml:space="preserve">This document describes the complete architecture, data pipeline, agent logic, and evaluation framework for our two-agent warehouse optimization system. The system addresses two core operational problems in retail/CPG warehousing: dock congestion from unpredictable carrier arrivals, and task queue imbalances across warehouse zones.</w:t>
      </w:r>
    </w:p>
    <w:p>
      <w:pPr>
        <w:spacing w:after="120" w:line="276"/>
      </w:pPr>
      <w:r>
        <w:rPr>
          <w:rFonts w:ascii="Arial" w:cs="Arial" w:eastAsia="Arial" w:hAnsi="Arial"/>
          <w:sz w:val="22"/>
          <w:szCs w:val="22"/>
        </w:rPr>
        <w:t xml:space="preserve">The solution uses two AI agents that work sequentially. Agent 1 (Dock Scheduler) analyzes inbound appointment data, predicts congestion, and recommends rescheduling. Agent 2 (Task Prioritizer) consumes Agent 1's predictions plus current task queue state to reorder and rebalance work across zones. An orchestrator coordinates the handoff between agents and produces a unified dashboard output.</w:t>
      </w:r>
    </w:p>
    <w:p>
      <w:pPr>
        <w:spacing w:after="120" w:line="276"/>
      </w:pPr>
      <w:r>
        <w:rPr>
          <w:rFonts w:ascii="Arial" w:cs="Arial" w:eastAsia="Arial" w:hAnsi="Arial"/>
          <w:sz w:val="22"/>
          <w:szCs w:val="22"/>
        </w:rPr>
        <w:t xml:space="preserve">Both agents operate in an advisory/supervised autonomy mode — they generate recommendations with full reasoning transparency, but a human operator approves all actions. This is a deliberate design choice aligned with current industry best practices for AI in safety-critical operational environments.</w:t>
      </w:r>
    </w:p>
    <w:p>
      <w:r>
        <w:br w:type="page"/>
      </w:r>
    </w:p>
    <w:p>
      <w:pPr>
        <w:pStyle w:val="Heading1"/>
        <w:spacing w:before="300" w:after="150"/>
      </w:pPr>
      <w:r>
        <w:t xml:space="preserve">2. System Architecture</w:t>
      </w:r>
    </w:p>
    <w:p>
      <w:pPr>
        <w:pStyle w:val="Heading2"/>
        <w:spacing w:before="300" w:after="150"/>
      </w:pPr>
      <w:r>
        <w:t xml:space="preserve">2.1 High-Level Pipeline</w:t>
      </w:r>
    </w:p>
    <w:p>
      <w:pPr>
        <w:spacing w:after="120" w:line="276"/>
      </w:pPr>
      <w:r>
        <w:rPr>
          <w:rFonts w:ascii="Arial" w:cs="Arial" w:eastAsia="Arial" w:hAnsi="Arial"/>
          <w:sz w:val="22"/>
          <w:szCs w:val="22"/>
        </w:rPr>
        <w:t xml:space="preserve">The system follows a three-phase sequential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4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Phase 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 1: Dock Scheduler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Loads dock appointments → profiles carrier reliability → detects congestion windows → generates rescheduling recommendations → quantifies wait time reduction</w:t>
            </w:r>
          </w:p>
        </w:tc>
      </w:tr>
      <w:tr>
        <w:tc>
          <w:tcPr>
            <w:tcW w:type="dxa" w:w="1500"/>
            <w:tcBorders>
              <w:top w:val="single" w:color="CCCCCC" w:sz="1"/>
              <w:left w:val="single" w:color="CCCCCC" w:sz="1"/>
              <w:bottom w:val="single" w:color="CCCCCC" w:sz="1"/>
              <w:right w:val="single" w:color="CCCCCC" w:sz="1"/>
            </w:tcBorders>
            <w:shd w:fill="E2E6EA" w:val="clear"/>
            <w:tcMar>
              <w:top w:type="dxa" w:w="60"/>
              <w:left w:type="dxa" w:w="100"/>
              <w:bottom w:type="dxa" w:w="60"/>
              <w:right w:type="dxa" w:w="100"/>
            </w:tcMar>
            <w:vAlign w:val="center"/>
          </w:tcPr>
          <w:p>
            <w:r>
              <w:rPr>
                <w:rFonts w:ascii="Arial" w:cs="Arial" w:eastAsia="Arial" w:hAnsi="Arial"/>
                <w:b/>
                <w:bCs/>
                <w:color w:val="0F7B6C"/>
                <w:sz w:val="20"/>
                <w:szCs w:val="20"/>
              </w:rPr>
              <w:t xml:space="preserve">Handoff</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Cross-Agent Data Transfer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 1's congestion predictions (critical windows, impacted zones, surge timing) are passed as context to Agent 2</w:t>
            </w:r>
          </w:p>
        </w:tc>
      </w:tr>
      <w:tr>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Phase 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 2: Task Prioritizer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Loads task queue by zone → measures balance → analyzes dwell times → factors inbound predictions → scores &amp; reorders tasks → isolates exceptions → quantifies throughput improvement</w:t>
            </w:r>
          </w:p>
        </w:tc>
      </w:tr>
      <w:tr>
        <w:tc>
          <w:tcPr>
            <w:tcW w:type="dxa" w:w="1500"/>
            <w:tcBorders>
              <w:top w:val="single" w:color="CCCCCC" w:sz="1"/>
              <w:left w:val="single" w:color="CCCCCC" w:sz="1"/>
              <w:bottom w:val="single" w:color="CCCCCC" w:sz="1"/>
              <w:right w:val="single" w:color="CCCCCC" w:sz="1"/>
            </w:tcBorders>
            <w:shd w:fill="E2E6EA" w:val="clear"/>
            <w:tcMar>
              <w:top w:type="dxa" w:w="60"/>
              <w:left w:type="dxa" w:w="100"/>
              <w:bottom w:type="dxa" w:w="60"/>
              <w:right w:type="dxa" w:w="100"/>
            </w:tcMar>
            <w:vAlign w:val="center"/>
          </w:tcPr>
          <w:p>
            <w:r>
              <w:rPr>
                <w:rFonts w:ascii="Arial" w:cs="Arial" w:eastAsia="Arial" w:hAnsi="Arial"/>
                <w:b/>
                <w:bCs/>
                <w:color w:val="0F7B6C"/>
                <w:sz w:val="20"/>
                <w:szCs w:val="20"/>
              </w:rPr>
              <w:t xml:space="preserve">Phase 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Orchestrator + Dashboard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Combines agent outputs → computes unified KPIs (before/after) → renders Streamlit dashboard with congestion heatmap, zone workload bars, priority task list, and KPI impact summary</w:t>
            </w:r>
          </w:p>
        </w:tc>
      </w:tr>
    </w:tbl>
    <w:p>
      <w:pPr>
        <w:spacing w:after="120" w:line="276"/>
      </w:pPr>
      <w:r>
        <w:rPr>
          <w:rFonts w:ascii="Arial" w:cs="Arial" w:eastAsia="Arial" w:hAnsi="Arial"/>
          <w:sz w:val="22"/>
          <w:szCs w:val="22"/>
        </w:rPr>
        <w:t xml:space="preserve"/>
      </w:r>
    </w:p>
    <w:p>
      <w:pPr>
        <w:pStyle w:val="Heading2"/>
        <w:spacing w:before="300" w:after="150"/>
      </w:pPr>
      <w:r>
        <w:t xml:space="preserve">2.2 Why Two Agents Instead of One?</w:t>
      </w:r>
    </w:p>
    <w:p>
      <w:pPr>
        <w:spacing w:after="120" w:line="276"/>
      </w:pPr>
      <w:r>
        <w:rPr>
          <w:rFonts w:ascii="Arial" w:cs="Arial" w:eastAsia="Arial" w:hAnsi="Arial"/>
          <w:sz w:val="22"/>
          <w:szCs w:val="22"/>
        </w:rPr>
        <w:t xml:space="preserve">The two-agent architecture is not arbitrary. In real warehouses, dock scheduling and task management are handled by different teams with different data sources. By separating them into distinct agents with a defined handoff, we mirror the operational structure, enable independent testing, and demonstrate the core value of multi-agent AI: cascade prevention. When Agent 1 predicts a dock surge at 8 AM, Agent 2 can pre-clear Zone A's putaway queue BEFORE the surge hits. A monolithic system would react after the damage is done.</w:t>
      </w:r>
    </w:p>
    <w:p>
      <w:pPr>
        <w:pStyle w:val="Heading2"/>
        <w:spacing w:before="300" w:after="150"/>
      </w:pPr>
      <w:r>
        <w:t xml:space="preserve">2.3 Autonomy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Mode</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Agent 1</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Agent 2</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Human Role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Advisory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Active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Approves all dock reschedules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Supervised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Active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Reviews reprioritized queue before execution</w:t>
            </w:r>
          </w:p>
        </w:tc>
      </w:tr>
    </w:tbl>
    <w:p>
      <w:r>
        <w:br w:type="page"/>
      </w:r>
    </w:p>
    <w:p>
      <w:pPr>
        <w:pStyle w:val="Heading1"/>
        <w:spacing w:before="300" w:after="150"/>
      </w:pPr>
      <w:r>
        <w:t xml:space="preserve">3. Data Layer</w:t>
      </w:r>
    </w:p>
    <w:p>
      <w:pPr>
        <w:spacing w:after="120" w:line="276"/>
      </w:pPr>
      <w:r>
        <w:rPr>
          <w:rFonts w:ascii="Arial" w:cs="Arial" w:eastAsia="Arial" w:hAnsi="Arial"/>
          <w:sz w:val="22"/>
          <w:szCs w:val="22"/>
        </w:rPr>
        <w:t xml:space="preserve">We are using synthetic data that mirrors real warehouse operations for 4 months (~96 operating days). The data includes embedded patterns the agents detect: carrier lateness patterns, morning/afternoon congestion peaks, Monday/Thursday volume spikes, zone imbalance during peak waves, and exception clustering by supplier. When Tredence provides real data, we swap the data files without changing any agent code.</w:t>
      </w:r>
    </w:p>
    <w:p>
      <w:pPr>
        <w:pStyle w:val="Heading2"/>
        <w:spacing w:before="300" w:after="150"/>
      </w:pPr>
      <w:r>
        <w:t xml:space="preserve">3.1 Datasets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800"/>
        <w:gridCol w:w="32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Dataset</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Records</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Columns</w:t>
            </w:r>
          </w:p>
        </w:tc>
        <w:tc>
          <w:tcPr>
            <w:tcW w:type="dxa" w:w="32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dock_appointments.csv</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~2,700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appt_id, date, carrier, scheduled_time, actual_arrival, unload_start/end, status, dock_door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 1's primary input. Contains scheduled vs actual times, carrier performance, dock utilization.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task_logs.csv</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~16,000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task_id, task_type, zone, created_at, started_at, completed_at, status, dwell_min, sla_deadline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 2's primary input. Each shipment generates unload, putaway, QC, and replenishment tasks.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outbound_orders.csv</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~8,000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order_id, created_at, sla_deadline, status, priority</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SLA urgency context. Agent 2 uses SLA deadlines to score task 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exception_logs.csv</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~800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exception_id, task_id, exception_type, resolution_min, zone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Exception impact analysis. Agent 2 isolates exception tasks from healthy queue.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wave_data.csv</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wave_id, release_time, completion_time, task_count, wave_type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Wave planning context. Groups tasks into operational batches.</w:t>
            </w:r>
          </w:p>
        </w:tc>
      </w:tr>
    </w:tbl>
    <w:p>
      <w:pPr>
        <w:pStyle w:val="Heading2"/>
        <w:spacing w:before="300" w:after="150"/>
      </w:pPr>
      <w:r>
        <w:t xml:space="preserve">3.2 Embedded Patterns (What Agents Detect)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Pattern</w:t>
            </w:r>
          </w:p>
        </w:tc>
        <w:tc>
          <w:tcPr>
            <w:tcW w:type="dxa" w:w="343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How It's Generated</w:t>
            </w:r>
          </w:p>
        </w:tc>
        <w:tc>
          <w:tcPr>
            <w:tcW w:type="dxa" w:w="343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Agent Does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Carrier lateness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14 carrier profiles with on-time rates from 40% to 92%. Late carriers get delay distributions (mean 8–60 min).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 1 flags low-reliability carriers in critical windows and recommends moving them to off-peak slots.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Morning/afternoon peaks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Appointment hours weighted: 7–9 AM and 1–3 PM get 60% of volume. Peak-hour penalty adds 5–35 min wait.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 1 detects congestion windows (utilization &gt; 75% or &gt; 100% of dock doors).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Zone imbalance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Morning tasks weighted 35% to Zone A, afternoon 35% to Zone D. Creates measurable CV &gt; 0.25.</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 2 measures zone balance (CV), identifies overloaded/underloaded zones, recommends redistribution.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Dwell time spikes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 of putaway tasks get 30–120 min delay before start. Creates visible dwell time bottleneck.</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 2 scores tasks by dwell time (30% weight) and prioritizes long-waiting tasks.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Exception clustering</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Supplier exception rates vary 2–18%. High-exception suppliers create task blockages in specific zones.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 2 isolates exception tasks into separate queue to unblock healthy work.</w:t>
            </w:r>
          </w:p>
        </w:tc>
      </w:tr>
    </w:tbl>
    <w:p>
      <w:r>
        <w:br w:type="page"/>
      </w:r>
    </w:p>
    <w:p>
      <w:pPr>
        <w:pStyle w:val="Heading1"/>
        <w:spacing w:before="300" w:after="150"/>
      </w:pPr>
      <w:r>
        <w:t xml:space="preserve">4. Agent 1: Dock Scheduling Agent</w:t>
      </w:r>
    </w:p>
    <w:p>
      <w:pPr>
        <w:spacing w:after="120" w:line="276"/>
      </w:pPr>
      <w:r>
        <w:rPr>
          <w:rFonts w:ascii="Arial" w:cs="Arial" w:eastAsia="Arial" w:hAnsi="Arial"/>
          <w:sz w:val="22"/>
          <w:szCs w:val="22"/>
        </w:rPr>
        <w:t xml:space="preserve">Agent 1 is responsible for analyzing the dock appointment schedule, profiling carrier behavior, detecting congestion, and recommending appointment adjustments. It operates in advisory mode — all recommendations are presented with full reasoning for human approval.</w:t>
      </w:r>
    </w:p>
    <w:p>
      <w:pPr>
        <w:pStyle w:val="Heading2"/>
        <w:spacing w:before="300" w:after="150"/>
      </w:pPr>
      <w:r>
        <w:t xml:space="preserve">4.1 Reasoning Chain</w:t>
      </w:r>
    </w:p>
    <w:p>
      <w:pPr>
        <w:spacing w:after="120" w:line="276"/>
      </w:pPr>
      <w:r>
        <w:rPr>
          <w:rFonts w:ascii="Arial" w:cs="Arial" w:eastAsia="Arial" w:hAnsi="Arial"/>
          <w:sz w:val="22"/>
          <w:szCs w:val="22"/>
        </w:rPr>
        <w:t xml:space="preserve">Agent 1 executes a 6-step analysis pipeline. Each step calls specific tool functions and logs its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600"/>
        <w:gridCol w:w="416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Tool Called</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Does</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Load Schedule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sz w:val="18"/>
                <w:szCs w:val="18"/>
              </w:rPr>
              <w:t xml:space="preserve">get_schedule_for_date()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Pulls all appointments for the target date: carriers, times, doors, types, status.</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Profile Carriers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sz w:val="18"/>
                <w:szCs w:val="18"/>
              </w:rPr>
              <w:t xml:space="preserve">get_carrier_reliability()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Calculates each carrier's on-time rate, avg delay, no-show rate, unload duration from historical data. Tags as high/medium/low reliability.</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Predict Arrivals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sz w:val="18"/>
                <w:szCs w:val="18"/>
              </w:rPr>
              <w:t xml:space="preserve">predict_adjusted_schedule()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 each appointment, predicts actual arrival = scheduled + (avg_delay × (1 – on_time_rate)). Flags high-risk carriers.</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Detect Congestion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sz w:val="18"/>
                <w:szCs w:val="18"/>
              </w:rPr>
              <w:t xml:space="preserve">analyze_congestion()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Builds hourly occupancy timeline. Counts trucks per window vs dock capacity. Flags CRITICAL (≥100%) and WARNING (≥75%) windows.</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Recommend Changes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sz w:val="18"/>
                <w:szCs w:val="18"/>
              </w:rPr>
              <w:t xml:space="preserve">simulate_reschedule()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Identifies low-reliability carriers in critical windows. Proposes moving them to normal-utilization slots.</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Quantify Impact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sz w:val="18"/>
                <w:szCs w:val="18"/>
              </w:rPr>
              <w:t xml:space="preserve">(computed from above)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Calculates before/after: avg wait time, P90 wait time, critical windows eliminated. Each rescheduled appointment reduces congestion ~7%.</w:t>
            </w:r>
          </w:p>
        </w:tc>
      </w:tr>
    </w:tbl>
    <w:p>
      <w:pPr>
        <w:pStyle w:val="Heading2"/>
        <w:spacing w:before="300" w:after="150"/>
      </w:pPr>
      <w:r>
        <w:t xml:space="preserve">4.2 Example Output</w:t>
      </w:r>
    </w:p>
    <w:p>
      <w:pPr>
        <w:spacing w:after="120" w:line="276"/>
      </w:pPr>
      <w:r>
        <w:rPr>
          <w:rFonts w:ascii="Arial" w:cs="Arial" w:eastAsia="Arial" w:hAnsi="Arial"/>
          <w:sz w:val="22"/>
          <w:szCs w:val="22"/>
        </w:rPr>
        <w:t xml:space="preserve">For a typical Thursday with 32 appointments: Agent 1 detects 2 CRITICAL windows (8–9 AM and 1–2 PM), identifies 4 low-reliability carriers in those windows, proposes moving 3 to off-peak slots, and projects a 21% reduction in average wait time (from 18.4 to 14.5 minutes) and elimination of 1 critical window.</w:t>
      </w:r>
    </w:p>
    <w:p>
      <w:r>
        <w:br w:type="page"/>
      </w:r>
    </w:p>
    <w:p>
      <w:pPr>
        <w:pStyle w:val="Heading1"/>
        <w:spacing w:before="300" w:after="150"/>
      </w:pPr>
      <w:r>
        <w:t xml:space="preserve">5. Agent 2: Task Prioritization Agent</w:t>
      </w:r>
    </w:p>
    <w:p>
      <w:pPr>
        <w:spacing w:after="120" w:line="276"/>
      </w:pPr>
      <w:r>
        <w:rPr>
          <w:rFonts w:ascii="Arial" w:cs="Arial" w:eastAsia="Arial" w:hAnsi="Arial"/>
          <w:sz w:val="22"/>
          <w:szCs w:val="22"/>
        </w:rPr>
        <w:t xml:space="preserve">Agent 2 consumes the current task queue plus Agent 1's congestion predictions to dynamically reorder tasks across zones. It operates in supervised mode — the reprioritized queue is presented for operator review before execution.</w:t>
      </w:r>
    </w:p>
    <w:p>
      <w:pPr>
        <w:pStyle w:val="Heading2"/>
        <w:spacing w:before="300" w:after="150"/>
      </w:pPr>
      <w:r>
        <w:t xml:space="preserve">5.1 Reasoning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600"/>
        <w:gridCol w:w="416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Tool Called</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Does</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Load Task Queue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sz w:val="18"/>
                <w:szCs w:val="18"/>
              </w:rPr>
              <w:t xml:space="preserve">get_task_queue()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Pulls all tasks by zone, type, status. Calculates dwell times (time idle before start).</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Zone Balance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sz w:val="18"/>
                <w:szCs w:val="18"/>
              </w:rPr>
              <w:t xml:space="preserve">calculate_zone_balance()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Counts tasks per zone, computes coefficient of variation (CV). Flags overloaded/underloaded zones.</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Dwell Analysis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sz w:val="18"/>
                <w:szCs w:val="18"/>
              </w:rPr>
              <w:t xml:space="preserve">analyze_dwell_times()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Deep dive into which zones/types have worst idle times. Identifies tasks sitting &gt;90 min (critical threshold).</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Inbound Context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sz w:val="18"/>
                <w:szCs w:val="18"/>
              </w:rPr>
              <w:t xml:space="preserve">(from Agent 1 output)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Reads Agent 1's critical windows. Maps surge timing to impacted zones (morning → Zone A, afternoon → Zone D).</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Score &amp; Rank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sz w:val="18"/>
                <w:szCs w:val="18"/>
              </w:rPr>
              <w:t xml:space="preserve">score_and_rank_tasks()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Priority = (SLA × 0.4) + (Dwell × 0.3) + (Balance × 0.3). Exception tasks get −0.3 penalty and are isolated.</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Exception Isolation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sz w:val="18"/>
                <w:szCs w:val="18"/>
              </w:rPr>
              <w:t xml:space="preserve">analyze_exceptions()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Separates exception tasks into dedicated queue. Prevents them from blocking healthy task execution.</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Impact Simulation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sz w:val="18"/>
                <w:szCs w:val="18"/>
              </w:rPr>
              <w:t xml:space="preserve">simulate_reprioritization()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Compares FIFO baseline vs agent-ranked queue. Projects: 30% dwell reduction, 40% balance improvement, 12% throughput increase.</w:t>
            </w:r>
          </w:p>
        </w:tc>
      </w:tr>
    </w:tbl>
    <w:p>
      <w:pPr>
        <w:pStyle w:val="Heading2"/>
        <w:spacing w:before="300" w:after="150"/>
      </w:pPr>
      <w:r>
        <w:t xml:space="preserve">5.2 Priority Scoring Formula</w:t>
      </w:r>
    </w:p>
    <w:p>
      <w:pPr>
        <w:spacing w:after="120"/>
        <w:jc w:val="center"/>
      </w:pPr>
      <w:r>
        <w:rPr>
          <w:rFonts w:ascii="Courier New" w:cs="Courier New" w:eastAsia="Courier New" w:hAnsi="Courier New"/>
          <w:b/>
          <w:bCs/>
          <w:color w:val="1B2A4A"/>
          <w:sz w:val="24"/>
          <w:szCs w:val="24"/>
        </w:rPr>
        <w:t xml:space="preserve">Priority = (SLA_urgency × 0.4) + (Dwell_penalty × 0.3) + (Zone_balance_need ×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 Range</w:t>
            </w:r>
          </w:p>
        </w:tc>
        <w:tc>
          <w:tcPr>
            <w:tcW w:type="dxa" w:w="4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Logic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SLA Urgency (40%)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0.3 – 0.9</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High-priority shipments = 0.9. Putaway tasks feeding urgent SLA orders = up to 1.0. Standard tasks = 0.4.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Dwell Penalty (30%)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 – 1.0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Tasks idle &gt;90 min = 1.0 (critical). 45–90 min = 0.7 (warning). Below = proportional to 90-min threshold.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Zone Balance (30%)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0.2 – 0.9</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Tasks in overloaded zones (&gt;130% of mean) = 0.9 (clear them first). Underloaded zones = 0.2 (lower urgency).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E8740C"/>
                <w:sz w:val="20"/>
                <w:szCs w:val="20"/>
              </w:rPr>
              <w:t xml:space="preserve">Exception Penalty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−0.3</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Exception-status tasks are penalized and isolated into a separate queue to prevent blocking healthy work.</w:t>
            </w:r>
          </w:p>
        </w:tc>
      </w:tr>
    </w:tbl>
    <w:p>
      <w:r>
        <w:br w:type="page"/>
      </w:r>
    </w:p>
    <w:p>
      <w:pPr>
        <w:pStyle w:val="Heading1"/>
        <w:spacing w:before="300" w:after="150"/>
      </w:pPr>
      <w:r>
        <w:t xml:space="preserve">6. Cross-Agent Intelligence</w:t>
      </w:r>
    </w:p>
    <w:p>
      <w:pPr>
        <w:spacing w:after="120" w:line="276"/>
      </w:pPr>
      <w:r>
        <w:rPr>
          <w:rFonts w:ascii="Arial" w:cs="Arial" w:eastAsia="Arial" w:hAnsi="Arial"/>
          <w:sz w:val="22"/>
          <w:szCs w:val="22"/>
        </w:rPr>
        <w:t xml:space="preserve">The core innovation of our two-agent architecture is cascade prevention through cross-agent data handoff. This section explains exactly how Agent 1's output influences Agent 2's decisions.</w:t>
      </w:r>
    </w:p>
    <w:p>
      <w:pPr>
        <w:pStyle w:val="Heading2"/>
        <w:spacing w:before="300" w:after="150"/>
      </w:pPr>
      <w:r>
        <w:t xml:space="preserve">6.1 The Handoff</w:t>
      </w:r>
    </w:p>
    <w:p>
      <w:pPr>
        <w:spacing w:after="120" w:line="276"/>
      </w:pPr>
      <w:r>
        <w:rPr>
          <w:rFonts w:ascii="Arial" w:cs="Arial" w:eastAsia="Arial" w:hAnsi="Arial"/>
          <w:sz w:val="22"/>
          <w:szCs w:val="22"/>
        </w:rPr>
        <w:t xml:space="preserve">When Agent 1 detects critical congestion windows, this information is passed to Agent 2 as structured context. Agent 2 then maps the timing of predicted surges to specific warehouse zones based on operational patterns: morning surges (before 11 AM) primarily impact Zone A, while afternoon surges (after 1 PM) primarily impact Zone D.</w:t>
      </w:r>
    </w:p>
    <w:p>
      <w:pPr>
        <w:pStyle w:val="Heading2"/>
        <w:spacing w:before="300" w:after="150"/>
      </w:pPr>
      <w:r>
        <w:t xml:space="preserve">6.2 Cascade Prevention Example</w:t>
      </w:r>
    </w:p>
    <w:p>
      <w:pPr>
        <w:spacing w:after="120" w:line="276"/>
      </w:pPr>
      <w:r>
        <w:rPr>
          <w:rFonts w:ascii="Arial" w:cs="Arial" w:eastAsia="Arial" w:hAnsi="Arial"/>
          <w:sz w:val="22"/>
          <w:szCs w:val="22"/>
        </w:rPr>
        <w:t xml:space="preserve">Scenario: Agent 1 detects a critical congestion window at 8–9 AM with 10 trucks competing for 8 dock doors. Without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Without Multi-Agent System</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With Multi-Agent System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8:00 AM — Trucks arrive, 2 must wait 35+ min for dock doors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7:30 AM — Agent 2 pre-clears Zone A putaway queue (anticipating surge)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8:45 AM — Delayed unloads push 47 putaway tasks into Zone A queue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8:00 AM — Agent 1 moves 2 low-reliability carriers to 10 AM slot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9:30 AM — Zone A overwhelmed (CV = 0.65). Workers idle in Zone B.</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8:45 AM — Zone A has buffer capacity. New tasks absorbed smoothly.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CC0000"/>
                <w:sz w:val="20"/>
                <w:szCs w:val="20"/>
              </w:rPr>
              <w:t xml:space="preserve">Result: 45 min avg dwell, 3 SLA misses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0F7B6C"/>
                <w:sz w:val="20"/>
                <w:szCs w:val="20"/>
              </w:rPr>
              <w:t xml:space="preserve">Result: 22 min avg dwell, 0 SLA misses</w:t>
            </w:r>
          </w:p>
        </w:tc>
      </w:tr>
    </w:tbl>
    <w:p>
      <w:r>
        <w:br w:type="page"/>
      </w:r>
    </w:p>
    <w:p>
      <w:pPr>
        <w:pStyle w:val="Heading1"/>
        <w:spacing w:before="300" w:after="150"/>
      </w:pPr>
      <w:r>
        <w:t xml:space="preserve">7. KPI Framework</w:t>
      </w:r>
    </w:p>
    <w:p>
      <w:pPr>
        <w:spacing w:after="120" w:line="276"/>
      </w:pPr>
      <w:r>
        <w:rPr>
          <w:rFonts w:ascii="Arial" w:cs="Arial" w:eastAsia="Arial" w:hAnsi="Arial"/>
          <w:sz w:val="22"/>
          <w:szCs w:val="22"/>
        </w:rPr>
        <w:t xml:space="preserve">We measure three primary KPIs and six supporting metrics. Each has a baseline (current state), projected (agent-optimized), and target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KPI</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Baseline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Projected</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Agent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Avg Carrier Wait Time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CC0000"/>
                <w:sz w:val="20"/>
                <w:szCs w:val="20"/>
              </w:rPr>
              <w:t xml:space="preserve">18.4 min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F7B6C"/>
                <w:sz w:val="20"/>
                <w:szCs w:val="20"/>
              </w:rPr>
              <w:t xml:space="preserve">14.5 min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 min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8"/>
                <w:szCs w:val="18"/>
              </w:rPr>
              <w:t xml:space="preserve">Agent 1 (Dock)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Zone Balance (CV)</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CC0000"/>
                <w:sz w:val="20"/>
                <w:szCs w:val="20"/>
              </w:rPr>
              <w:t xml:space="preserve">0.38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F7B6C"/>
                <w:sz w:val="20"/>
                <w:szCs w:val="20"/>
              </w:rPr>
              <w:t xml:space="preserve">0.23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≤0.25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8"/>
                <w:szCs w:val="18"/>
              </w:rPr>
              <w:t xml:space="preserve">Agent 2 (Task)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Inbound-to-Putaway Cycle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CC0000"/>
                <w:sz w:val="20"/>
                <w:szCs w:val="20"/>
              </w:rPr>
              <w:t xml:space="preserve">72 min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F7B6C"/>
                <w:sz w:val="20"/>
                <w:szCs w:val="20"/>
              </w:rPr>
              <w:t xml:space="preserve">54 min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≤60 min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8"/>
                <w:szCs w:val="18"/>
              </w:rPr>
              <w:t xml:space="preserve">Both (Combined)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Task Dwell P90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CC0000"/>
                <w:sz w:val="20"/>
                <w:szCs w:val="20"/>
              </w:rPr>
              <w:t xml:space="preserve">68 min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F7B6C"/>
                <w:sz w:val="20"/>
                <w:szCs w:val="20"/>
              </w:rPr>
              <w:t xml:space="preserve">52 min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≤45 min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8"/>
                <w:szCs w:val="18"/>
              </w:rPr>
              <w:t xml:space="preserve">Agent 2 (Task)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Throughput / Hour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CC0000"/>
                <w:sz w:val="20"/>
                <w:szCs w:val="20"/>
              </w:rPr>
              <w:t xml:space="preserve">13.2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F7B6C"/>
                <w:sz w:val="20"/>
                <w:szCs w:val="20"/>
              </w:rPr>
              <w:t xml:space="preserve">14.8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8"/>
                <w:szCs w:val="18"/>
              </w:rPr>
              <w:t xml:space="preserve">Agent 2 (Task)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Critical Congestion Windows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CC0000"/>
                <w:sz w:val="20"/>
                <w:szCs w:val="20"/>
              </w:rPr>
              <w:t xml:space="preserve">2.1/day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F7B6C"/>
                <w:sz w:val="20"/>
                <w:szCs w:val="20"/>
              </w:rPr>
              <w:t xml:space="preserve">0.8/day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8"/>
                <w:szCs w:val="18"/>
              </w:rPr>
              <w:t xml:space="preserve">Agent 1 (Dock)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Exception Queue Isolation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CC0000"/>
                <w:sz w:val="20"/>
                <w:szCs w:val="20"/>
              </w:rPr>
              <w:t xml:space="preserve">Mixed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F7B6C"/>
                <w:sz w:val="20"/>
                <w:szCs w:val="20"/>
              </w:rPr>
              <w:t xml:space="preserve">Separated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Separated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8"/>
                <w:szCs w:val="18"/>
              </w:rPr>
              <w:t xml:space="preserve">Agent 2 (Task)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SLA Risk Tasks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CC0000"/>
                <w:sz w:val="20"/>
                <w:szCs w:val="20"/>
              </w:rPr>
              <w:t xml:space="preserve">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F7B6C"/>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8"/>
                <w:szCs w:val="18"/>
              </w:rPr>
              <w:t xml:space="preserve">Agent 2 (Task)</w:t>
            </w:r>
          </w:p>
        </w:tc>
      </w:tr>
    </w:tbl>
    <w:p>
      <w:r>
        <w:br w:type="page"/>
      </w:r>
    </w:p>
    <w:p>
      <w:pPr>
        <w:pStyle w:val="Heading1"/>
        <w:spacing w:before="300" w:after="150"/>
      </w:pPr>
      <w: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Data Generation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sz w:val="20"/>
                <w:szCs w:val="20"/>
              </w:rPr>
              <w:t xml:space="preserve">Python + NumPy + Pandas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Synthetic data with embedded operational patterns (carrier lateness, zone imbalance, dwell spikes, exception clustering)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Agent Tools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sz w:val="20"/>
                <w:szCs w:val="20"/>
              </w:rPr>
              <w:t xml:space="preserve">Python functions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11 analytical tool functions (6 for dock, 5 for task). Each tool loads data, runs calculations, returns structured dicts.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Agent Reasoning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sz w:val="20"/>
                <w:szCs w:val="20"/>
              </w:rPr>
              <w:t xml:space="preserve">Python classes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Deterministic reasoning chains that call tools in sequence and log every step. Optional LLM layer (OpenAI/Claude) for natural language explanations.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Orchestration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sz w:val="20"/>
                <w:szCs w:val="20"/>
              </w:rPr>
              <w:t xml:space="preserve">Python (custom)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Sequential pipeline: Agent 1 → handoff → Agent 2 → combine. Produces unified KPI summary.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Dashboard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sz w:val="20"/>
                <w:szCs w:val="20"/>
              </w:rPr>
              <w:t xml:space="preserve">Streamlit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Three-tab interface: Dock Scheduling (congestion heatmap), Task Prioritization (zone bars, ranked queue), Impact Summary (KPI deltas).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Evaluation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sz w:val="20"/>
                <w:szCs w:val="20"/>
              </w:rPr>
              <w:t xml:space="preserve">Python scripts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Runs agents on all historical dates, computes aggregate KPIs, generates before/after comparison charts.</w:t>
            </w:r>
          </w:p>
        </w:tc>
      </w:tr>
    </w:tbl>
    <w:p>
      <w:pPr>
        <w:pStyle w:val="Heading2"/>
        <w:spacing w:before="300" w:after="150"/>
      </w:pPr>
      <w:r>
        <w:t xml:space="preserve">8.1 Key Design Decision: Tools Are the Intelligence</w:t>
      </w:r>
    </w:p>
    <w:p>
      <w:pPr>
        <w:spacing w:after="120" w:line="276"/>
      </w:pPr>
      <w:r>
        <w:rPr>
          <w:rFonts w:ascii="Arial" w:cs="Arial" w:eastAsia="Arial" w:hAnsi="Arial"/>
          <w:sz w:val="22"/>
          <w:szCs w:val="22"/>
        </w:rPr>
        <w:t xml:space="preserve">90% of the system's intelligence lives in the 11 Python tool functions, not in the LLM. The tools do the actual math: congestion detection, priority scoring, dwell time calculation, zone balance analysis, and impact simulation. The LLM layer (when used) adds natural language reasoning and explanation, but the analytical core works purely with Python. This means the system produces consistent, reproducible results and doesn't depend on API availability.</w:t>
      </w:r>
    </w:p>
    <w:p>
      <w:r>
        <w:br w:type="page"/>
      </w:r>
    </w:p>
    <w:p>
      <w:pPr>
        <w:pStyle w:val="Heading1"/>
        <w:spacing w:before="300" w:after="150"/>
      </w:pPr>
      <w:r>
        <w:t xml:space="preserve">9. Build Plan (10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Weeks</w:t>
            </w:r>
          </w:p>
        </w:tc>
        <w:tc>
          <w:tcPr>
            <w:tcW w:type="dxa" w:w="38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Deliverables</w:t>
            </w:r>
          </w:p>
        </w:tc>
        <w:tc>
          <w:tcPr>
            <w:tcW w:type="dxa" w:w="38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1–2</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Synthetic data generator, config, project scaffolding. 6 CSV datasets with embedded patterns.</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0F7B6C"/>
                <w:sz w:val="20"/>
                <w:szCs w:val="20"/>
              </w:rPr>
              <w:t xml:space="preserve">COMPLETE ✓</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3–4</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11 tool functions (6 dock, 5 task). Unit tested independently.</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E8740C"/>
                <w:sz w:val="20"/>
                <w:szCs w:val="20"/>
              </w:rPr>
              <w:t xml:space="preserve">IN PROGRESS</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5–6</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 classes (dock + task). Orchestrator with cross-agent handoff. End-to-end pipeline test.</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888888"/>
                <w:sz w:val="20"/>
                <w:szCs w:val="20"/>
              </w:rPr>
              <w:t xml:space="preserve">PLANNED</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7–8</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Streamlit dashboard (3 tabs). Congestion heatmap, zone bars, priority queue, KPI cards.</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888888"/>
                <w:sz w:val="20"/>
                <w:szCs w:val="20"/>
              </w:rPr>
              <w:t xml:space="preserve">PLANNED</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9</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engine. Run on all 96 days. Aggregate KPI analysis. Benchmark charts.</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888888"/>
                <w:sz w:val="20"/>
                <w:szCs w:val="20"/>
              </w:rPr>
              <w:t xml:space="preserve">PLANNED</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vAlign w:val="center"/>
          </w:tcPr>
          <w:p>
            <w:r>
              <w:rPr>
                <w:rFonts w:ascii="Arial" w:cs="Arial" w:eastAsia="Arial" w:hAnsi="Arial"/>
                <w:b/>
                <w:bCs/>
                <w:sz w:val="20"/>
                <w:szCs w:val="20"/>
              </w:rPr>
              <w:t xml:space="preserve">10</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Documentation, presentation deck, final polish. Tredence data swap if available.</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888888"/>
                <w:sz w:val="20"/>
                <w:szCs w:val="20"/>
              </w:rPr>
              <w:t xml:space="preserve">PLANNED</w:t>
            </w:r>
          </w:p>
        </w:tc>
      </w:tr>
    </w:tbl>
    <w:p>
      <w:r>
        <w:br w:type="page"/>
      </w:r>
    </w:p>
    <w:p>
      <w:pPr>
        <w:pStyle w:val="Heading1"/>
        <w:spacing w:before="300" w:after="150"/>
      </w:pPr>
      <w:r>
        <w:t xml:space="preserve">10.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File/Directory</w:t>
            </w:r>
          </w:p>
        </w:tc>
        <w:tc>
          <w:tcPr>
            <w:tcW w:type="dxa" w:w="5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8"/>
                <w:szCs w:val="18"/>
              </w:rPr>
              <w:t xml:space="preserve">warehouse_agents/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Project root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  config.py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operational constants (dock doors, zones, weights, thresholds)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  data_generator.py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Synthetic data generator (run once to create datasets)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8"/>
                <w:szCs w:val="18"/>
              </w:rPr>
              <w:t xml:space="preserve">  data/</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Generated CSV datasets (dock_appointments, task_logs, etc.)</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8"/>
                <w:szCs w:val="18"/>
              </w:rPr>
              <w:t xml:space="preserve">  tools/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 analytical functions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    dock_tools.py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6 functions: schedule, carriers, congestion, predictions, reschedule, patterns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    task_tools.py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functions: queue, balance, scoring, reprioritization, dwell, exceptions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8"/>
                <w:szCs w:val="18"/>
              </w:rPr>
              <w:t xml:space="preserve">  agents/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 reasoning classes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    dock_agent.py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 1: 6-step dock scheduling pipeline with reasoning log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    task_agent.py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 2: 7-step task prioritization pipeline with reasoning log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    orchestrator.py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Coordinates Agent 1 → Agent 2, combines results, unified KPIs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8"/>
                <w:szCs w:val="18"/>
              </w:rPr>
              <w:t xml:space="preserve">  evaluation/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KPI evaluation and benchmarking scripts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  app.py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Streamlit dashboard (3-tab interface)</w:t>
            </w:r>
          </w:p>
        </w:tc>
      </w:tr>
    </w:tbl>
    <w:p>
      <w:pPr>
        <w:spacing w:before="400"/>
      </w:pPr>
    </w:p>
    <w:p>
      <w:pPr>
        <w:pBdr>
          <w:top w:val="single" w:color="0F7B6C" w:sz="2" w:space="8"/>
        </w:pBdr>
        <w:spacing w:before="200"/>
      </w:pPr>
      <w:r>
        <w:rPr>
          <w:rFonts w:ascii="Arial" w:cs="Arial" w:eastAsia="Arial" w:hAnsi="Arial"/>
          <w:i/>
          <w:iCs/>
          <w:color w:val="888888"/>
          <w:sz w:val="20"/>
          <w:szCs w:val="20"/>
        </w:rPr>
        <w:t xml:space="preserve">This document is a living reference that will be updated as the build progresses. When Tredence provides operational data, we swap data files and re-run the pipeline without code changes.</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6C" w:sz="2" w:space="4"/>
      </w:pBdr>
    </w:pPr>
    <w:r>
      <w:rPr>
        <w:rFonts w:ascii="Arial" w:cs="Arial" w:eastAsia="Arial" w:hAnsi="Arial"/>
        <w:color w:val="999999"/>
        <w:sz w:val="16"/>
        <w:szCs w:val="16"/>
      </w:rPr>
      <w:t xml:space="preserve">Group 7 — Agentic AI Warehouse System — Architecture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0F7B6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2026-02-24T20:19:15.225Z</dcterms:created>
  <dcterms:modified xsi:type="dcterms:W3CDTF">2026-02-24T20:19:15.226Z</dcterms:modified>
</cp:coreProperties>
</file>

<file path=docProps/custom.xml><?xml version="1.0" encoding="utf-8"?>
<Properties xmlns="http://schemas.openxmlformats.org/officeDocument/2006/custom-properties" xmlns:vt="http://schemas.openxmlformats.org/officeDocument/2006/docPropsVTypes"/>
</file>