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E83" w:rsidRPr="006E1E83" w:rsidRDefault="006E1E83" w:rsidP="006E1E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E1E83">
        <w:rPr>
          <w:rFonts w:ascii="Times New Roman" w:eastAsia="Times New Roman" w:hAnsi="Times New Roman" w:cs="Times New Roman"/>
          <w:b/>
          <w:bCs/>
          <w:kern w:val="0"/>
          <w:sz w:val="27"/>
          <w:szCs w:val="27"/>
          <w14:ligatures w14:val="none"/>
        </w:rPr>
        <w:t>I. Affirmation in Opposition</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SUPREME COURT OF THE STATE OF NEW YORK</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COUNTY OF KINGS</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--------------------------------------------------------------------X</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MARINE BULKHEADING, INC.,</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Plaintiff,</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-against-</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6E1E83">
        <w:rPr>
          <w:rFonts w:ascii="Times New Roman" w:eastAsia="Times New Roman" w:hAnsi="Times New Roman" w:cs="Times New Roman"/>
          <w:b/>
          <w:bCs/>
          <w:kern w:val="0"/>
          <w:sz w:val="24"/>
          <w:szCs w:val="24"/>
          <w14:ligatures w14:val="none"/>
        </w:rPr>
        <w:t>JAT</w:t>
      </w:r>
      <w:proofErr w:type="spellEnd"/>
      <w:r w:rsidRPr="006E1E83">
        <w:rPr>
          <w:rFonts w:ascii="Times New Roman" w:eastAsia="Times New Roman" w:hAnsi="Times New Roman" w:cs="Times New Roman"/>
          <w:b/>
          <w:bCs/>
          <w:kern w:val="0"/>
          <w:sz w:val="24"/>
          <w:szCs w:val="24"/>
          <w14:ligatures w14:val="none"/>
        </w:rPr>
        <w:t xml:space="preserve"> CONSTRUCTION GROUP INC., and 402 AVENUE T LLC,</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Defendants.</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--------------------------------------------------------------------X</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Index No. 500420/2026</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AFFIRMATION IN OPPOSITION</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kern w:val="0"/>
          <w:sz w:val="24"/>
          <w:szCs w:val="24"/>
          <w14:ligatures w14:val="none"/>
        </w:rPr>
        <w:t>JOHN N. CUOMO, ESQ., an attorney duly admitted to practice law in the Courts of the State of New York, hereby affirms the following to be true under the penalties of perjury:</w:t>
      </w:r>
    </w:p>
    <w:p w:rsidR="006E1E83" w:rsidRPr="006E1E83" w:rsidRDefault="006E1E83" w:rsidP="006E1E8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kern w:val="0"/>
          <w:sz w:val="24"/>
          <w:szCs w:val="24"/>
          <w14:ligatures w14:val="none"/>
        </w:rPr>
        <w:t>I am the attorney of record for the Plaintiff, Marine Bulkheading, Inc., and as such, I am fully familiar with the facts and circumstances of this action.</w:t>
      </w:r>
    </w:p>
    <w:p w:rsidR="006E1E83" w:rsidRPr="006E1E83" w:rsidRDefault="006E1E83" w:rsidP="006E1E8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kern w:val="0"/>
          <w:sz w:val="24"/>
          <w:szCs w:val="24"/>
          <w14:ligatures w14:val="none"/>
        </w:rPr>
        <w:t>I submit this affirmation in opposition to the motion by Defendant 402 AVENUE T LLC (“Owner”) seeking to dismiss the Verified Complaint pursuant to CPLR 3211(a)(1), (a)(7), and (c), and to cancel the Notice of Pendency.</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The "Lien Fund" Dispute</w:t>
      </w:r>
      <w:r w:rsidRPr="006E1E83">
        <w:rPr>
          <w:rFonts w:ascii="Times New Roman" w:eastAsia="Times New Roman" w:hAnsi="Times New Roman" w:cs="Times New Roman"/>
          <w:kern w:val="0"/>
          <w:sz w:val="24"/>
          <w:szCs w:val="24"/>
          <w14:ligatures w14:val="none"/>
        </w:rPr>
        <w:t xml:space="preserve"> 3. The Owner argues that no "lien fund" existed at the time Plaintiff filed its mechanic’s lien on December 16, 2025. 4. This argument relies entirely on the self-serving declaration of John </w:t>
      </w:r>
      <w:proofErr w:type="spellStart"/>
      <w:r w:rsidRPr="006E1E83">
        <w:rPr>
          <w:rFonts w:ascii="Times New Roman" w:eastAsia="Times New Roman" w:hAnsi="Times New Roman" w:cs="Times New Roman"/>
          <w:kern w:val="0"/>
          <w:sz w:val="24"/>
          <w:szCs w:val="24"/>
          <w14:ligatures w14:val="none"/>
        </w:rPr>
        <w:t>Longardo</w:t>
      </w:r>
      <w:proofErr w:type="spellEnd"/>
      <w:r w:rsidRPr="006E1E83">
        <w:rPr>
          <w:rFonts w:ascii="Times New Roman" w:eastAsia="Times New Roman" w:hAnsi="Times New Roman" w:cs="Times New Roman"/>
          <w:kern w:val="0"/>
          <w:sz w:val="24"/>
          <w:szCs w:val="24"/>
          <w14:ligatures w14:val="none"/>
        </w:rPr>
        <w:t xml:space="preserve">, the principal of the co-defendant General Contractor, </w:t>
      </w:r>
      <w:proofErr w:type="spellStart"/>
      <w:r w:rsidRPr="006E1E83">
        <w:rPr>
          <w:rFonts w:ascii="Times New Roman" w:eastAsia="Times New Roman" w:hAnsi="Times New Roman" w:cs="Times New Roman"/>
          <w:kern w:val="0"/>
          <w:sz w:val="24"/>
          <w:szCs w:val="24"/>
          <w14:ligatures w14:val="none"/>
        </w:rPr>
        <w:t>JAT</w:t>
      </w:r>
      <w:proofErr w:type="spellEnd"/>
      <w:r w:rsidRPr="006E1E83">
        <w:rPr>
          <w:rFonts w:ascii="Times New Roman" w:eastAsia="Times New Roman" w:hAnsi="Times New Roman" w:cs="Times New Roman"/>
          <w:kern w:val="0"/>
          <w:sz w:val="24"/>
          <w:szCs w:val="24"/>
          <w14:ligatures w14:val="none"/>
        </w:rPr>
        <w:t xml:space="preserve"> Construction Group </w:t>
      </w:r>
      <w:proofErr w:type="gramStart"/>
      <w:r w:rsidRPr="006E1E83">
        <w:rPr>
          <w:rFonts w:ascii="Times New Roman" w:eastAsia="Times New Roman" w:hAnsi="Times New Roman" w:cs="Times New Roman"/>
          <w:kern w:val="0"/>
          <w:sz w:val="24"/>
          <w:szCs w:val="24"/>
          <w14:ligatures w14:val="none"/>
        </w:rPr>
        <w:t>Inc..</w:t>
      </w:r>
      <w:proofErr w:type="gramEnd"/>
      <w:r w:rsidRPr="006E1E83">
        <w:rPr>
          <w:rFonts w:ascii="Times New Roman" w:eastAsia="Times New Roman" w:hAnsi="Times New Roman" w:cs="Times New Roman"/>
          <w:kern w:val="0"/>
          <w:sz w:val="24"/>
          <w:szCs w:val="24"/>
          <w14:ligatures w14:val="none"/>
        </w:rPr>
        <w:t xml:space="preserve"> 5. Plaintiff performed substantial work between October 1, 2025, and December 4, 2025, including the installation of timber piles and concrete work, totaling $854,700.00 in value. 6. A balance of $361,080.00 remains unpaid. 7. The Owner’s claim that it "overpaid" the general contractor is a factual assertion that cannot be resolved on a motion to dismiss, as Plaintiff has had no opportunity to conduct discovery into the actual payment flows or the timing of the alleged termination of the prime contract.</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The Agency Relationship</w:t>
      </w:r>
      <w:r w:rsidRPr="006E1E83">
        <w:rPr>
          <w:rFonts w:ascii="Times New Roman" w:eastAsia="Times New Roman" w:hAnsi="Times New Roman" w:cs="Times New Roman"/>
          <w:kern w:val="0"/>
          <w:sz w:val="24"/>
          <w:szCs w:val="24"/>
          <w14:ligatures w14:val="none"/>
        </w:rPr>
        <w:t xml:space="preserve"> 8. Contrary to the Owner’s characterization, the Verified Complaint explicitly alleges that </w:t>
      </w:r>
      <w:proofErr w:type="spellStart"/>
      <w:r w:rsidRPr="006E1E83">
        <w:rPr>
          <w:rFonts w:ascii="Times New Roman" w:eastAsia="Times New Roman" w:hAnsi="Times New Roman" w:cs="Times New Roman"/>
          <w:kern w:val="0"/>
          <w:sz w:val="24"/>
          <w:szCs w:val="24"/>
          <w14:ligatures w14:val="none"/>
        </w:rPr>
        <w:t>JAT</w:t>
      </w:r>
      <w:proofErr w:type="spellEnd"/>
      <w:r w:rsidRPr="006E1E83">
        <w:rPr>
          <w:rFonts w:ascii="Times New Roman" w:eastAsia="Times New Roman" w:hAnsi="Times New Roman" w:cs="Times New Roman"/>
          <w:kern w:val="0"/>
          <w:sz w:val="24"/>
          <w:szCs w:val="24"/>
          <w14:ligatures w14:val="none"/>
        </w:rPr>
        <w:t xml:space="preserve"> acted as the agent for 402 AVENUE T LLC. 9. Paragraph 31 of the Complaint states that </w:t>
      </w:r>
      <w:proofErr w:type="spellStart"/>
      <w:r w:rsidRPr="006E1E83">
        <w:rPr>
          <w:rFonts w:ascii="Times New Roman" w:eastAsia="Times New Roman" w:hAnsi="Times New Roman" w:cs="Times New Roman"/>
          <w:kern w:val="0"/>
          <w:sz w:val="24"/>
          <w:szCs w:val="24"/>
          <w14:ligatures w14:val="none"/>
        </w:rPr>
        <w:t>JAT</w:t>
      </w:r>
      <w:proofErr w:type="spellEnd"/>
      <w:r w:rsidRPr="006E1E83">
        <w:rPr>
          <w:rFonts w:ascii="Times New Roman" w:eastAsia="Times New Roman" w:hAnsi="Times New Roman" w:cs="Times New Roman"/>
          <w:kern w:val="0"/>
          <w:sz w:val="24"/>
          <w:szCs w:val="24"/>
          <w14:ligatures w14:val="none"/>
        </w:rPr>
        <w:t xml:space="preserve"> operated with the "full knowledge, consent, permission, authorization </w:t>
      </w:r>
      <w:r w:rsidRPr="006E1E83">
        <w:rPr>
          <w:rFonts w:ascii="Times New Roman" w:eastAsia="Times New Roman" w:hAnsi="Times New Roman" w:cs="Times New Roman"/>
          <w:kern w:val="0"/>
          <w:sz w:val="24"/>
          <w:szCs w:val="24"/>
          <w14:ligatures w14:val="none"/>
        </w:rPr>
        <w:lastRenderedPageBreak/>
        <w:t>and authority" of the Owner. 10. This agency relationship establishes the necessary privity to maintain claims for Quantum Meruit and Unjust Enrichment directly against the Owner.</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The Dishonored Check</w:t>
      </w:r>
      <w:r w:rsidRPr="006E1E83">
        <w:rPr>
          <w:rFonts w:ascii="Times New Roman" w:eastAsia="Times New Roman" w:hAnsi="Times New Roman" w:cs="Times New Roman"/>
          <w:kern w:val="0"/>
          <w:sz w:val="24"/>
          <w:szCs w:val="24"/>
          <w14:ligatures w14:val="none"/>
        </w:rPr>
        <w:t xml:space="preserve"> 11. Evidence of the debt is further supported by Check 5090, issued by </w:t>
      </w:r>
      <w:proofErr w:type="spellStart"/>
      <w:r w:rsidRPr="006E1E83">
        <w:rPr>
          <w:rFonts w:ascii="Times New Roman" w:eastAsia="Times New Roman" w:hAnsi="Times New Roman" w:cs="Times New Roman"/>
          <w:kern w:val="0"/>
          <w:sz w:val="24"/>
          <w:szCs w:val="24"/>
          <w14:ligatures w14:val="none"/>
        </w:rPr>
        <w:t>JAT</w:t>
      </w:r>
      <w:proofErr w:type="spellEnd"/>
      <w:r w:rsidRPr="006E1E83">
        <w:rPr>
          <w:rFonts w:ascii="Times New Roman" w:eastAsia="Times New Roman" w:hAnsi="Times New Roman" w:cs="Times New Roman"/>
          <w:kern w:val="0"/>
          <w:sz w:val="24"/>
          <w:szCs w:val="24"/>
          <w14:ligatures w14:val="none"/>
        </w:rPr>
        <w:t xml:space="preserve"> in the amount of $200,000.00, which was returned for "Not Sufficient Funds". 12. This check constitutes an admission by the defendants that substantial sums were owed for the work performed by Plaintiff at the Property.</w:t>
      </w:r>
    </w:p>
    <w:p w:rsidR="006E1E83" w:rsidRPr="006E1E83" w:rsidRDefault="006E1E83" w:rsidP="006E1E83">
      <w:pPr>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6E1E83" w:rsidRPr="006E1E83" w:rsidRDefault="006E1E83" w:rsidP="006E1E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E1E83">
        <w:rPr>
          <w:rFonts w:ascii="Times New Roman" w:eastAsia="Times New Roman" w:hAnsi="Times New Roman" w:cs="Times New Roman"/>
          <w:b/>
          <w:bCs/>
          <w:kern w:val="0"/>
          <w:sz w:val="27"/>
          <w:szCs w:val="27"/>
          <w14:ligatures w14:val="none"/>
        </w:rPr>
        <w:t>II. Memorandum of Law</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SUPREME COURT OF THE STATE OF NEW YORK</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COUNTY OF KINGS</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--------------------------------------------------------------------X</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MARINE BULKHEADING, INC.,</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Plaintiff,</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-against-</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proofErr w:type="spellStart"/>
      <w:r w:rsidRPr="006E1E83">
        <w:rPr>
          <w:rFonts w:ascii="Times New Roman" w:eastAsia="Times New Roman" w:hAnsi="Times New Roman" w:cs="Times New Roman"/>
          <w:b/>
          <w:bCs/>
          <w:kern w:val="0"/>
          <w:sz w:val="24"/>
          <w:szCs w:val="24"/>
          <w14:ligatures w14:val="none"/>
        </w:rPr>
        <w:t>JAT</w:t>
      </w:r>
      <w:proofErr w:type="spellEnd"/>
      <w:r w:rsidRPr="006E1E83">
        <w:rPr>
          <w:rFonts w:ascii="Times New Roman" w:eastAsia="Times New Roman" w:hAnsi="Times New Roman" w:cs="Times New Roman"/>
          <w:b/>
          <w:bCs/>
          <w:kern w:val="0"/>
          <w:sz w:val="24"/>
          <w:szCs w:val="24"/>
          <w14:ligatures w14:val="none"/>
        </w:rPr>
        <w:t xml:space="preserve"> CONSTRUCTION GROUP INC., and 402 AVENUE T LLC,</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Defendants.</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--------------------------------------------------------------------X</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Index No. 500420/2026</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PLAINTIFF’S MEMORANDUM OF LAW IN OPPOSITION TO DEFENDANT’S MOTION TO DISMISS</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PRELIMINARY STATEMENT</w:t>
      </w:r>
      <w:r w:rsidRPr="006E1E83">
        <w:rPr>
          <w:rFonts w:ascii="Times New Roman" w:eastAsia="Times New Roman" w:hAnsi="Times New Roman" w:cs="Times New Roman"/>
          <w:kern w:val="0"/>
          <w:sz w:val="24"/>
          <w:szCs w:val="24"/>
          <w14:ligatures w14:val="none"/>
        </w:rPr>
        <w:t xml:space="preserve"> Plaintiff, Marine Bulkheading, Inc., performed critical structural work at 402 Avenue T, Brooklyn, including the installation of timber piles and concrete foundations. Despite completing work valued at $854,700.00, Plaintiff remains unpaid in the amount of $361,080.00. Defendant Owner now moves to dismiss, claiming a lack of privity and the absence of a lien fund. However, the Complaint sufficiently alleges that the General Contractor acted as the Owner's agent and that a valid lien fund existed at the time of filing.</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ARGUMENT</w:t>
      </w:r>
      <w:r w:rsidRPr="006E1E83">
        <w:rPr>
          <w:rFonts w:ascii="Times New Roman" w:eastAsia="Times New Roman" w:hAnsi="Times New Roman" w:cs="Times New Roman"/>
          <w:kern w:val="0"/>
          <w:sz w:val="24"/>
          <w:szCs w:val="24"/>
          <w14:ligatures w14:val="none"/>
        </w:rPr>
        <w:t xml:space="preserve"> </w:t>
      </w:r>
      <w:r w:rsidRPr="006E1E83">
        <w:rPr>
          <w:rFonts w:ascii="Times New Roman" w:eastAsia="Times New Roman" w:hAnsi="Times New Roman" w:cs="Times New Roman"/>
          <w:b/>
          <w:bCs/>
          <w:kern w:val="0"/>
          <w:sz w:val="24"/>
          <w:szCs w:val="24"/>
          <w14:ligatures w14:val="none"/>
        </w:rPr>
        <w:t>POINT I: THE MOTION TO DISMISS THE LIEN FORECLOSURE CLAIM IS PREMATURE</w:t>
      </w:r>
      <w:r w:rsidRPr="006E1E83">
        <w:rPr>
          <w:rFonts w:ascii="Times New Roman" w:eastAsia="Times New Roman" w:hAnsi="Times New Roman" w:cs="Times New Roman"/>
          <w:kern w:val="0"/>
          <w:sz w:val="24"/>
          <w:szCs w:val="24"/>
          <w14:ligatures w14:val="none"/>
        </w:rPr>
        <w:t xml:space="preserve"> On a motion to dismiss, the court must accept the allegations in the complaint as true. The Owner’s reliance on the </w:t>
      </w:r>
      <w:proofErr w:type="spellStart"/>
      <w:r w:rsidRPr="006E1E83">
        <w:rPr>
          <w:rFonts w:ascii="Times New Roman" w:eastAsia="Times New Roman" w:hAnsi="Times New Roman" w:cs="Times New Roman"/>
          <w:kern w:val="0"/>
          <w:sz w:val="24"/>
          <w:szCs w:val="24"/>
          <w14:ligatures w14:val="none"/>
        </w:rPr>
        <w:t>Longardo</w:t>
      </w:r>
      <w:proofErr w:type="spellEnd"/>
      <w:r w:rsidRPr="006E1E83">
        <w:rPr>
          <w:rFonts w:ascii="Times New Roman" w:eastAsia="Times New Roman" w:hAnsi="Times New Roman" w:cs="Times New Roman"/>
          <w:kern w:val="0"/>
          <w:sz w:val="24"/>
          <w:szCs w:val="24"/>
          <w14:ligatures w14:val="none"/>
        </w:rPr>
        <w:t xml:space="preserve"> Declaration—claiming no money was </w:t>
      </w:r>
      <w:r w:rsidRPr="006E1E83">
        <w:rPr>
          <w:rFonts w:ascii="Times New Roman" w:eastAsia="Times New Roman" w:hAnsi="Times New Roman" w:cs="Times New Roman"/>
          <w:kern w:val="0"/>
          <w:sz w:val="24"/>
          <w:szCs w:val="24"/>
          <w14:ligatures w14:val="none"/>
        </w:rPr>
        <w:lastRenderedPageBreak/>
        <w:t>due to the general contractor—creates a triable issue of fact regarding the status of the prime contract. Under New York law, a subcontractor is entitled to discovery to determine if payments made to the general contractor were made in "good faith" or intended to avoid the provisions of the Lien Law.</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POINT II: THE ALLEGATION OF AGENCY SUSTAINS THE QUASI-CONTRACT CLAIMS</w:t>
      </w:r>
      <w:r w:rsidRPr="006E1E83">
        <w:rPr>
          <w:rFonts w:ascii="Times New Roman" w:eastAsia="Times New Roman" w:hAnsi="Times New Roman" w:cs="Times New Roman"/>
          <w:kern w:val="0"/>
          <w:sz w:val="24"/>
          <w:szCs w:val="24"/>
          <w14:ligatures w14:val="none"/>
        </w:rPr>
        <w:t xml:space="preserve"> The Owner argues that quasi-contract claims (Quantum Meruit and Unjust Enrichment) cannot be maintained against an owner by a subcontractor. However, this rule does not apply where, as here, the subcontractor alleges an agency relationship. Paragraph 31 of the Complaint alleges that </w:t>
      </w:r>
      <w:proofErr w:type="spellStart"/>
      <w:r w:rsidRPr="006E1E83">
        <w:rPr>
          <w:rFonts w:ascii="Times New Roman" w:eastAsia="Times New Roman" w:hAnsi="Times New Roman" w:cs="Times New Roman"/>
          <w:kern w:val="0"/>
          <w:sz w:val="24"/>
          <w:szCs w:val="24"/>
          <w14:ligatures w14:val="none"/>
        </w:rPr>
        <w:t>JAT</w:t>
      </w:r>
      <w:proofErr w:type="spellEnd"/>
      <w:r w:rsidRPr="006E1E83">
        <w:rPr>
          <w:rFonts w:ascii="Times New Roman" w:eastAsia="Times New Roman" w:hAnsi="Times New Roman" w:cs="Times New Roman"/>
          <w:kern w:val="0"/>
          <w:sz w:val="24"/>
          <w:szCs w:val="24"/>
          <w14:ligatures w14:val="none"/>
        </w:rPr>
        <w:t xml:space="preserve"> was the agent of 402 AVENUE T LLC. This allegation, taken as true, binds the Owner to the obligations incurred by its agent.</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POINT III: THE ACCOUNT STATED CLAIM IS VALID</w:t>
      </w:r>
      <w:r w:rsidRPr="006E1E83">
        <w:rPr>
          <w:rFonts w:ascii="Times New Roman" w:eastAsia="Times New Roman" w:hAnsi="Times New Roman" w:cs="Times New Roman"/>
          <w:kern w:val="0"/>
          <w:sz w:val="24"/>
          <w:szCs w:val="24"/>
          <w14:ligatures w14:val="none"/>
        </w:rPr>
        <w:t xml:space="preserve"> Plaintiff rendered statements of account to both defendants, which were retained without objection. This retention constitutes an implied agreement to the correctness of the amount due, $361,080.00.</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b/>
          <w:bCs/>
          <w:kern w:val="0"/>
          <w:sz w:val="24"/>
          <w:szCs w:val="24"/>
          <w14:ligatures w14:val="none"/>
        </w:rPr>
        <w:t>CONCLUSION</w:t>
      </w:r>
    </w:p>
    <w:p w:rsidR="006E1E83" w:rsidRPr="006E1E83" w:rsidRDefault="006E1E83" w:rsidP="006E1E83">
      <w:pPr>
        <w:spacing w:before="100" w:beforeAutospacing="1" w:after="100" w:afterAutospacing="1"/>
        <w:rPr>
          <w:rFonts w:ascii="Times New Roman" w:eastAsia="Times New Roman" w:hAnsi="Times New Roman" w:cs="Times New Roman"/>
          <w:kern w:val="0"/>
          <w:sz w:val="24"/>
          <w:szCs w:val="24"/>
          <w14:ligatures w14:val="none"/>
        </w:rPr>
      </w:pPr>
      <w:r w:rsidRPr="006E1E83">
        <w:rPr>
          <w:rFonts w:ascii="Times New Roman" w:eastAsia="Times New Roman" w:hAnsi="Times New Roman" w:cs="Times New Roman"/>
          <w:kern w:val="0"/>
          <w:sz w:val="24"/>
          <w:szCs w:val="24"/>
          <w14:ligatures w14:val="none"/>
        </w:rPr>
        <w:t>The Owner's motion should be denied in its entirety to allow for discovery.</w:t>
      </w:r>
    </w:p>
    <w:p w:rsidR="00FA6F41" w:rsidRDefault="00FA6F41"/>
    <w:p w:rsidR="00AA1960" w:rsidRDefault="00AA1960"/>
    <w:p w:rsidR="00AA1960" w:rsidRDefault="00AA1960"/>
    <w:p w:rsidR="00AA1960" w:rsidRDefault="00AA1960"/>
    <w:p w:rsidR="00AA1960" w:rsidRDefault="00AA1960"/>
    <w:p w:rsidR="00AA1960" w:rsidRDefault="00AA1960"/>
    <w:p w:rsidR="00AA1960" w:rsidRDefault="00AA1960"/>
    <w:p w:rsidR="00AA1960" w:rsidRDefault="00AA1960">
      <w:bookmarkStart w:id="0" w:name="_GoBack"/>
      <w:bookmarkEnd w:id="0"/>
    </w:p>
    <w:sectPr w:rsidR="00AA1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D6841"/>
    <w:multiLevelType w:val="multilevel"/>
    <w:tmpl w:val="A836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E83"/>
    <w:rsid w:val="003E2247"/>
    <w:rsid w:val="00623995"/>
    <w:rsid w:val="006E1E83"/>
    <w:rsid w:val="00AA1960"/>
    <w:rsid w:val="00AB1855"/>
    <w:rsid w:val="00F7386B"/>
    <w:rsid w:val="00FA6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727A"/>
  <w15:chartTrackingRefBased/>
  <w15:docId w15:val="{9D2BD5EB-6E9C-4983-8073-ACE98D1C2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87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CMB SSD</dc:creator>
  <cp:keywords/>
  <dc:description/>
  <cp:lastModifiedBy>CMB SSD</cp:lastModifiedBy>
  <cp:revision>3</cp:revision>
  <dcterms:created xsi:type="dcterms:W3CDTF">2026-04-09T00:44:00Z</dcterms:created>
  <dcterms:modified xsi:type="dcterms:W3CDTF">2026-04-09T01:38:00Z</dcterms:modified>
</cp:coreProperties>
</file>