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F41" w:rsidRDefault="00CD12C1">
      <w:r>
        <w:t xml:space="preserve">Lexis </w:t>
      </w:r>
      <w:proofErr w:type="spellStart"/>
      <w:r>
        <w:t>Nexis</w:t>
      </w:r>
      <w:proofErr w:type="spellEnd"/>
      <w:r>
        <w:t xml:space="preserve"> Full (Day 1) </w:t>
      </w:r>
    </w:p>
    <w:p w:rsidR="00CD12C1" w:rsidRDefault="00CD12C1"/>
    <w:p w:rsidR="00CD12C1" w:rsidRPr="00CD12C1" w:rsidRDefault="00CD12C1" w:rsidP="00CD12C1">
      <w:pPr>
        <w:textAlignment w:val="baseline"/>
        <w:rPr>
          <w:rFonts w:ascii="Times New Roman" w:eastAsia="Times New Roman" w:hAnsi="Times New Roman" w:cs="Times New Roman"/>
          <w:kern w:val="0"/>
          <w:sz w:val="24"/>
          <w:szCs w:val="24"/>
          <w14:ligatures w14:val="none"/>
        </w:rPr>
      </w:pPr>
      <w:r w:rsidRPr="00CD12C1">
        <w:rPr>
          <w:rFonts w:ascii="Lato" w:eastAsia="Times New Roman" w:hAnsi="Lato" w:cs="Times New Roman"/>
          <w:b/>
          <w:bCs/>
          <w:color w:val="00172E"/>
          <w:kern w:val="0"/>
          <w:sz w:val="27"/>
          <w:szCs w:val="27"/>
          <w:bdr w:val="none" w:sz="0" w:space="0" w:color="auto" w:frame="1"/>
          <w14:ligatures w14:val="none"/>
        </w:rPr>
        <w:t>n is Doc 172 (page 1-2 of the PDF); My affirmation in support is Doc 173 and page 3-26 of...</w:t>
      </w:r>
    </w:p>
    <w:p w:rsidR="00CD12C1" w:rsidRPr="00CD12C1" w:rsidRDefault="00CD12C1" w:rsidP="00CD12C1">
      <w:pPr>
        <w:textAlignment w:val="baseline"/>
        <w:rPr>
          <w:rFonts w:ascii="Times New Roman" w:eastAsia="Times New Roman" w:hAnsi="Times New Roman" w:cs="Times New Roman"/>
          <w:kern w:val="0"/>
          <w:sz w:val="24"/>
          <w:szCs w:val="24"/>
          <w14:ligatures w14:val="none"/>
        </w:rPr>
      </w:pPr>
      <w:r w:rsidRPr="00CD12C1">
        <w:rPr>
          <w:rFonts w:ascii="Times New Roman" w:eastAsia="Times New Roman" w:hAnsi="Times New Roman" w:cs="Times New Roman"/>
          <w:b/>
          <w:bCs/>
          <w:kern w:val="0"/>
          <w:sz w:val="24"/>
          <w:szCs w:val="24"/>
          <w:bdr w:val="none" w:sz="0" w:space="0" w:color="auto" w:frame="1"/>
          <w14:ligatures w14:val="none"/>
        </w:rPr>
        <w:t>Client:</w:t>
      </w:r>
      <w:r w:rsidRPr="00CD12C1">
        <w:rPr>
          <w:rFonts w:ascii="Times New Roman" w:eastAsia="Times New Roman" w:hAnsi="Times New Roman" w:cs="Times New Roman"/>
          <w:kern w:val="0"/>
          <w:sz w:val="24"/>
          <w:szCs w:val="24"/>
          <w:bdr w:val="none" w:sz="0" w:space="0" w:color="auto" w:frame="1"/>
          <w14:ligatures w14:val="none"/>
        </w:rPr>
        <w:t> -None-</w:t>
      </w:r>
    </w:p>
    <w:p w:rsidR="00CD12C1" w:rsidRPr="00CD12C1" w:rsidRDefault="00CD12C1" w:rsidP="00CD12C1">
      <w:pPr>
        <w:shd w:val="clear" w:color="auto" w:fill="E5EBF0"/>
        <w:textAlignment w:val="baseline"/>
        <w:rPr>
          <w:rFonts w:ascii="Times New Roman" w:eastAsia="Times New Roman" w:hAnsi="Times New Roman" w:cs="Times New Roman"/>
          <w:color w:val="00172E"/>
          <w:kern w:val="0"/>
          <w:sz w:val="24"/>
          <w:szCs w:val="24"/>
          <w14:ligatures w14:val="none"/>
        </w:rPr>
      </w:pPr>
      <w:r w:rsidRPr="00CD12C1">
        <w:rPr>
          <w:rFonts w:ascii="Times New Roman" w:eastAsia="Times New Roman" w:hAnsi="Times New Roman" w:cs="Times New Roman"/>
          <w:color w:val="00172E"/>
          <w:kern w:val="0"/>
          <w:sz w:val="24"/>
          <w:szCs w:val="24"/>
          <w14:ligatures w14:val="none"/>
        </w:rPr>
        <w:t>Attached are papers for a motion I made. My Notice of Motion is Doc 172 (page 1-2 of the PDF); My affirmation in support is Doc 173 and page 3-26 of the PDF; Plaintiff's affidavit in Support is Doc 184, pages 27-31 of the PDF; Defendants Affirmation in opposition is Doc 206, pages 32-41 of the PDF; Defendant's attorney affirmation in is Doc 207, pages 42-58 of the PDF, one of Defendants exhibits, the Court Orders is Doc 210, pages 58-63 of the PDF. Please prepare a full reply affirmation.</w:t>
      </w:r>
    </w:p>
    <w:p w:rsidR="00CD12C1" w:rsidRPr="00CD12C1" w:rsidRDefault="00CD12C1" w:rsidP="00CD12C1">
      <w:pPr>
        <w:textAlignment w:val="baseline"/>
        <w:rPr>
          <w:rFonts w:ascii="inherit" w:eastAsia="Times New Roman" w:hAnsi="inherit" w:cs="Times New Roman"/>
          <w:b/>
          <w:bCs/>
          <w:kern w:val="0"/>
          <w:sz w:val="24"/>
          <w:szCs w:val="24"/>
          <w14:ligatures w14:val="none"/>
        </w:rPr>
      </w:pPr>
      <w:proofErr w:type="spellStart"/>
      <w:r w:rsidRPr="00CD12C1">
        <w:rPr>
          <w:rFonts w:ascii="inherit" w:eastAsia="Times New Roman" w:hAnsi="inherit" w:cs="Times New Roman"/>
          <w:b/>
          <w:bCs/>
          <w:kern w:val="0"/>
          <w:sz w:val="24"/>
          <w:szCs w:val="24"/>
          <w:bdr w:val="none" w:sz="0" w:space="0" w:color="auto" w:frame="1"/>
          <w14:ligatures w14:val="none"/>
        </w:rPr>
        <w:t>ProtégéLegal</w:t>
      </w:r>
      <w:proofErr w:type="spellEnd"/>
      <w:r w:rsidRPr="00CD12C1">
        <w:rPr>
          <w:rFonts w:ascii="inherit" w:eastAsia="Times New Roman" w:hAnsi="inherit" w:cs="Times New Roman"/>
          <w:b/>
          <w:bCs/>
          <w:kern w:val="0"/>
          <w:sz w:val="24"/>
          <w:szCs w:val="24"/>
          <w:bdr w:val="none" w:sz="0" w:space="0" w:color="auto" w:frame="1"/>
          <w14:ligatures w14:val="none"/>
        </w:rPr>
        <w:t xml:space="preserve"> AI</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480" w:lineRule="atLeast"/>
        <w:textAlignment w:val="baseline"/>
        <w:outlineLvl w:val="0"/>
        <w:rPr>
          <w:rFonts w:ascii="Lato" w:eastAsia="Times New Roman" w:hAnsi="Lato" w:cs="Times New Roman"/>
          <w:b/>
          <w:bCs/>
          <w:color w:val="00172E"/>
          <w:kern w:val="36"/>
          <w:sz w:val="36"/>
          <w:szCs w:val="36"/>
          <w14:ligatures w14:val="none"/>
        </w:rPr>
      </w:pPr>
      <w:r w:rsidRPr="00CD12C1">
        <w:rPr>
          <w:rFonts w:ascii="Lato" w:eastAsia="Times New Roman" w:hAnsi="Lato" w:cs="Times New Roman"/>
          <w:b/>
          <w:bCs/>
          <w:color w:val="00172E"/>
          <w:kern w:val="36"/>
          <w:sz w:val="36"/>
          <w:szCs w:val="36"/>
          <w14:ligatures w14:val="none"/>
        </w:rPr>
        <w:t>REPLY AFFIRMATION IN SUPPORT OF PLAINTIFFS' MOTION FOR SUMMARY JUDGMENT DISMISSING DEFENDANT CALVAGNO'S COUNTERCLAIMS AND FOR SANCTIONS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SUPREME COURT OF THE STATE OF NEW YORK COUNTY OF SUFFOLK</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DIANE C. DESOUSA and DIANE C. DESOUSA AS EXECUTOR OF THE ESTATE OF THOMAS E. DESOUSA,</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Plaintiffs,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-against-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RICHARD A. CALVAGNO II and PATRICK J. </w:t>
      </w:r>
      <w:proofErr w:type="spellStart"/>
      <w:r w:rsidRPr="00CD12C1">
        <w:rPr>
          <w:rFonts w:ascii="Lato" w:eastAsia="Times New Roman" w:hAnsi="Lato" w:cs="Times New Roman"/>
          <w:color w:val="455A64"/>
          <w:kern w:val="0"/>
          <w:sz w:val="24"/>
          <w:szCs w:val="24"/>
          <w14:ligatures w14:val="none"/>
        </w:rPr>
        <w:t>KARCHER</w:t>
      </w:r>
      <w:proofErr w:type="spellEnd"/>
      <w:r w:rsidRPr="00CD12C1">
        <w:rPr>
          <w:rFonts w:ascii="Lato" w:eastAsia="Times New Roman" w:hAnsi="Lato" w:cs="Times New Roman"/>
          <w:color w:val="455A64"/>
          <w:kern w:val="0"/>
          <w:sz w:val="24"/>
          <w:szCs w:val="24"/>
          <w14:ligatures w14:val="none"/>
        </w:rPr>
        <w: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Defendants.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Index No. 600371/2021</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Justice Assigned: Hon. Frank </w:t>
      </w:r>
      <w:proofErr w:type="spellStart"/>
      <w:r w:rsidRPr="00CD12C1">
        <w:rPr>
          <w:rFonts w:ascii="Lato" w:eastAsia="Times New Roman" w:hAnsi="Lato" w:cs="Times New Roman"/>
          <w:color w:val="455A64"/>
          <w:kern w:val="0"/>
          <w:sz w:val="24"/>
          <w:szCs w:val="24"/>
          <w14:ligatures w14:val="none"/>
        </w:rPr>
        <w:t>Tinari</w:t>
      </w:r>
      <w:proofErr w:type="spellEnd"/>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kern w:val="0"/>
          <w:sz w:val="30"/>
          <w:szCs w:val="30"/>
          <w14:ligatures w14:val="none"/>
        </w:rPr>
      </w:pPr>
      <w:r w:rsidRPr="00CD12C1">
        <w:rPr>
          <w:rFonts w:ascii="inherit" w:eastAsia="Times New Roman" w:hAnsi="inherit" w:cs="Times New Roman"/>
          <w:b/>
          <w:bCs/>
          <w:kern w:val="0"/>
          <w:sz w:val="30"/>
          <w:szCs w:val="30"/>
          <w14:ligatures w14:val="none"/>
        </w:rPr>
        <w:t>PRELIMINARY STATEMENT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John N. Cuomo, an attorney duly licensed to practice law in the State of New York, affirms under penalties of perjury as follows:</w:t>
      </w:r>
    </w:p>
    <w:p w:rsidR="00CD12C1" w:rsidRPr="00CD12C1" w:rsidRDefault="00CD12C1" w:rsidP="00CD12C1">
      <w:pPr>
        <w:numPr>
          <w:ilvl w:val="0"/>
          <w:numId w:val="1"/>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I represent Plaintiffs Diane C. DeSousa and Diane C. DeSousa as Executor of the Estate of Thomas E. DeSousa in the above-captioned action.</w:t>
      </w:r>
    </w:p>
    <w:p w:rsidR="00CD12C1" w:rsidRPr="00CD12C1" w:rsidRDefault="00CD12C1" w:rsidP="00CD12C1">
      <w:pPr>
        <w:numPr>
          <w:ilvl w:val="0"/>
          <w:numId w:val="1"/>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I submit this Reply Affirmation in further support of Plaintiffs' Motion for Summary Judgment seeking to dismiss all five counterclaims interposed by Defendant Richard A. Calvagno II and to impose sanctions for fraud upon the Court.</w:t>
      </w:r>
    </w:p>
    <w:p w:rsidR="00CD12C1" w:rsidRPr="00CD12C1" w:rsidRDefault="00CD12C1" w:rsidP="00CD12C1">
      <w:pPr>
        <w:numPr>
          <w:ilvl w:val="0"/>
          <w:numId w:val="1"/>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This Reply Affirmation responds to the opposition papers filed by Defendant Calvagno on April 29, 2026, including his personal Affirmation in Opposition and the Affirmation in Opposition submitted by his counsel, Jason M. Barbara, Esq.</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kern w:val="0"/>
          <w:sz w:val="30"/>
          <w:szCs w:val="30"/>
          <w14:ligatures w14:val="none"/>
        </w:rPr>
      </w:pPr>
      <w:r w:rsidRPr="00CD12C1">
        <w:rPr>
          <w:rFonts w:ascii="inherit" w:eastAsia="Times New Roman" w:hAnsi="inherit" w:cs="Times New Roman"/>
          <w:b/>
          <w:bCs/>
          <w:kern w:val="0"/>
          <w:sz w:val="30"/>
          <w:szCs w:val="30"/>
          <w14:ligatures w14:val="none"/>
        </w:rPr>
        <w:t>INTRODUCTION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lastRenderedPageBreak/>
        <w:t>This case presents clear and convincing evidence of fraud upon the Court. Defendant Calvagno verified counterclaims under oath on January 26, 2021, swearing that Plaintiffs had engaged in homophobic slurs, threats, and harassment. At his deposition, Calvagno admitted that these events occurred after the lawsuit commenced and after he had already sworn to their truth. This is not a credibility dispute requiring jury resolution-it is a temporal impossibility that demonstrates willful perjury.</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opposition attempts to obscure this fundamental problem through three strategies: first, procedural objections that lack merit; second, a claim of confusion about the meaning of commencement that is legally irrelevant; and third, arguments on the merits that ignore the complete absence of corroborating evidence. None of these strategies succeeds.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record establishes that Calvagno and Plaintiffs had a normal neighbor relationship with no negative interactions prior to service of the Summons and Complaint on January 8, 2021. The alleged homophobic slurs and harassment that form the basis of Calvagno's counterclaims occurred months after he swore under oath that they had already happened. The discovery videos Calvagno provided contradict his allegations and show no slurs being used. The pre-suit police report contains no mention of homophobic conduct. Calvagno cannot recall dates, has no witnesses, and has provided no corroborating affidavits from the parents and boyfriend he claims witnessed the alleged slurs.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This Reply Affirmation demonstrates why Calvagno's counterclaims must be dismissed with sanctions.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kern w:val="0"/>
          <w:sz w:val="30"/>
          <w:szCs w:val="30"/>
          <w14:ligatures w14:val="none"/>
        </w:rPr>
      </w:pPr>
      <w:r w:rsidRPr="00CD12C1">
        <w:rPr>
          <w:rFonts w:ascii="inherit" w:eastAsia="Times New Roman" w:hAnsi="inherit" w:cs="Times New Roman"/>
          <w:b/>
          <w:bCs/>
          <w:kern w:val="0"/>
          <w:sz w:val="30"/>
          <w:szCs w:val="30"/>
          <w14:ligatures w14:val="none"/>
        </w:rPr>
        <w:t>SUMMARY OF ARGUMENT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I. Procedural Objections Lack Merit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Calvagno's procedural objections are </w:t>
      </w:r>
      <w:proofErr w:type="spellStart"/>
      <w:r w:rsidRPr="00CD12C1">
        <w:rPr>
          <w:rFonts w:ascii="Lato" w:eastAsia="Times New Roman" w:hAnsi="Lato" w:cs="Times New Roman"/>
          <w:color w:val="455A64"/>
          <w:kern w:val="0"/>
          <w:sz w:val="24"/>
          <w:szCs w:val="24"/>
          <w14:ligatures w14:val="none"/>
        </w:rPr>
        <w:t>pretextual</w:t>
      </w:r>
      <w:proofErr w:type="spellEnd"/>
      <w:r w:rsidRPr="00CD12C1">
        <w:rPr>
          <w:rFonts w:ascii="Lato" w:eastAsia="Times New Roman" w:hAnsi="Lato" w:cs="Times New Roman"/>
          <w:color w:val="455A64"/>
          <w:kern w:val="0"/>
          <w:sz w:val="24"/>
          <w:szCs w:val="24"/>
          <w14:ligatures w14:val="none"/>
        </w:rPr>
        <w:t xml:space="preserve"> attempts to avoid the merits. The failure to annex pleadings as separate exhibits is a technical irregularity that does not prejudice Calvagno, particularly where the counterclaims are fully available in the NYSCEF record and extensively discussed in the motion papers. </w:t>
      </w:r>
      <w:hyperlink r:id="rId5"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NY CLS CPLR § 2001</w:t>
        </w:r>
      </w:hyperlink>
      <w:r w:rsidRPr="00CD12C1">
        <w:rPr>
          <w:rFonts w:ascii="Lato" w:eastAsia="Times New Roman" w:hAnsi="Lato" w:cs="Times New Roman"/>
          <w:color w:val="455A64"/>
          <w:kern w:val="0"/>
          <w:sz w:val="24"/>
          <w:szCs w:val="24"/>
          <w14:ligatures w14:val="none"/>
        </w:rPr>
        <w:t xml:space="preserve">The word count certification demonstrates compliance with applicable limits. [CITATION]. The alleged defect in the Complaint regarding property ownership is immaterial to the counterclaims and correctable by amendment. The prior stay following Thomas </w:t>
      </w:r>
      <w:proofErr w:type="spellStart"/>
      <w:r w:rsidRPr="00CD12C1">
        <w:rPr>
          <w:rFonts w:ascii="Lato" w:eastAsia="Times New Roman" w:hAnsi="Lato" w:cs="Times New Roman"/>
          <w:color w:val="455A64"/>
          <w:kern w:val="0"/>
          <w:sz w:val="24"/>
          <w:szCs w:val="24"/>
          <w14:ligatures w14:val="none"/>
        </w:rPr>
        <w:t>DeSousa's</w:t>
      </w:r>
      <w:proofErr w:type="spellEnd"/>
      <w:r w:rsidRPr="00CD12C1">
        <w:rPr>
          <w:rFonts w:ascii="Lato" w:eastAsia="Times New Roman" w:hAnsi="Lato" w:cs="Times New Roman"/>
          <w:color w:val="455A64"/>
          <w:kern w:val="0"/>
          <w:sz w:val="24"/>
          <w:szCs w:val="24"/>
          <w14:ligatures w14:val="none"/>
        </w:rPr>
        <w:t xml:space="preserve"> death has been resolved by substitution of his estate's executor, and the Court now has jurisdiction to proceed.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II. Calvagno's Counterclaims Constitute Fraud on the Court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Calvagno verified his counterclaims on January 26, 2021, swearing under oath that the factual allegations were true to his knowledge. </w:t>
      </w:r>
      <w:hyperlink r:id="rId6"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NY CLS CPLR § 3020</w:t>
        </w:r>
      </w:hyperlink>
      <w:r w:rsidRPr="00CD12C1">
        <w:rPr>
          <w:rFonts w:ascii="Lato" w:eastAsia="Times New Roman" w:hAnsi="Lato" w:cs="Times New Roman"/>
          <w:color w:val="455A64"/>
          <w:kern w:val="0"/>
          <w:sz w:val="24"/>
          <w:szCs w:val="24"/>
          <w14:ligatures w14:val="none"/>
        </w:rPr>
        <w:t xml:space="preserve">At deposition, Calvagno admitted that the events supporting those allegations occurred after the lawsuit commenced. This constitutes fraud on the court-willful conduct that injects false information into the judicial process and undermines its integrity. </w:t>
      </w:r>
      <w:hyperlink r:id="rId7" w:tgtFrame="_blank" w:history="1">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CDR</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Créances</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S.A.S. v. Cohen, 23 N.Y.3d 307</w:t>
        </w:r>
      </w:hyperlink>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lastRenderedPageBreak/>
        <w:t>Calvagno's claim of confusion about the meaning of commencement provides no defense. A party cannot verify future events or events that occurred after verification, regardless of subjective understanding. Moreover, Calvagno's testimony is internally contradictory-he simultaneously claims there were no negative interactions before service yet also claims slurs occurred before service. The alleged homophobic motive is central to multiple counterclaims and is used to attack Plaintiffs' credibility. The complete absence of corroborating evidence, combined with objective evidence to the contrary, demonstrates willful fabrication.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III. Summary Judgment Should Be Granted Dismissing All Counterclaims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Each of Calvagno's five counterclaims fails as a matter of law:</w:t>
      </w:r>
    </w:p>
    <w:p w:rsidR="00CD12C1" w:rsidRPr="00CD12C1" w:rsidRDefault="00CD12C1" w:rsidP="00CD12C1">
      <w:pPr>
        <w:numPr>
          <w:ilvl w:val="0"/>
          <w:numId w:val="2"/>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Abuse of Process</w:t>
      </w:r>
      <w:r w:rsidRPr="00CD12C1">
        <w:rPr>
          <w:rFonts w:ascii="Lato" w:eastAsia="Times New Roman" w:hAnsi="Lato" w:cs="Times New Roman"/>
          <w:color w:val="455A64"/>
          <w:kern w:val="0"/>
          <w:sz w:val="24"/>
          <w:szCs w:val="24"/>
          <w14:ligatures w14:val="none"/>
        </w:rPr>
        <w:t xml:space="preserve">: The commencement of a civil action by summons and complaint is not process capable of being abused. </w:t>
      </w:r>
      <w:hyperlink r:id="rId8" w:tgtFrame="_blank" w:history="1">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Curiano</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v.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Suozzi</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63 N.Y.2d 113</w:t>
        </w:r>
      </w:hyperlink>
      <w:r w:rsidRPr="00CD12C1">
        <w:rPr>
          <w:rFonts w:ascii="Lato" w:eastAsia="Times New Roman" w:hAnsi="Lato" w:cs="Times New Roman"/>
          <w:color w:val="455A64"/>
          <w:kern w:val="0"/>
          <w:sz w:val="24"/>
          <w:szCs w:val="24"/>
          <w14:ligatures w14:val="none"/>
        </w:rPr>
        <w:t>Malicious motive alone does not establish abuse of process.</w:t>
      </w:r>
    </w:p>
    <w:p w:rsidR="00CD12C1" w:rsidRPr="00CD12C1" w:rsidRDefault="00CD12C1" w:rsidP="00CD12C1">
      <w:pPr>
        <w:numPr>
          <w:ilvl w:val="0"/>
          <w:numId w:val="2"/>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Discrimination/Prima Facie Tort</w:t>
      </w:r>
      <w:r w:rsidRPr="00CD12C1">
        <w:rPr>
          <w:rFonts w:ascii="Lato" w:eastAsia="Times New Roman" w:hAnsi="Lato" w:cs="Times New Roman"/>
          <w:color w:val="455A64"/>
          <w:kern w:val="0"/>
          <w:sz w:val="24"/>
          <w:szCs w:val="24"/>
          <w14:ligatures w14:val="none"/>
        </w:rPr>
        <w:t xml:space="preserve">: Discrimination is not an actionable tort claim under New York common law. </w:t>
      </w:r>
      <w:hyperlink r:id="rId9"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 xml:space="preserve">Matter of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Amorosi</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v. South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Colonie</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Ind. Cent. School Dist., 9 N.Y.3d 367</w:t>
        </w:r>
      </w:hyperlink>
      <w:r w:rsidRPr="00CD12C1">
        <w:rPr>
          <w:rFonts w:ascii="Lato" w:eastAsia="Times New Roman" w:hAnsi="Lato" w:cs="Times New Roman"/>
          <w:color w:val="455A64"/>
          <w:kern w:val="0"/>
          <w:sz w:val="24"/>
          <w:szCs w:val="24"/>
          <w14:ligatures w14:val="none"/>
        </w:rPr>
        <w:t xml:space="preserve">Prima facie tort requires special damages and disinterested malevolence as the sole motive, neither of which Calvagno has established. </w:t>
      </w:r>
      <w:hyperlink r:id="rId10"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Burns Jackson Miller Summit &amp; Spitzer v. Lindner, 59 N.Y.2d 314</w:t>
        </w:r>
      </w:hyperlink>
    </w:p>
    <w:p w:rsidR="00CD12C1" w:rsidRPr="00CD12C1" w:rsidRDefault="00CD12C1" w:rsidP="00CD12C1">
      <w:pPr>
        <w:numPr>
          <w:ilvl w:val="0"/>
          <w:numId w:val="2"/>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Malicious Prosecution</w:t>
      </w:r>
      <w:r w:rsidRPr="00CD12C1">
        <w:rPr>
          <w:rFonts w:ascii="Lato" w:eastAsia="Times New Roman" w:hAnsi="Lato" w:cs="Times New Roman"/>
          <w:color w:val="455A64"/>
          <w:kern w:val="0"/>
          <w:sz w:val="24"/>
          <w:szCs w:val="24"/>
          <w14:ligatures w14:val="none"/>
        </w:rPr>
        <w:t xml:space="preserve">: The underlying action remains pending, defeating this claim as a matter of law. Calvagno has failed to allege special injury or lack of probable cause. </w:t>
      </w:r>
      <w:hyperlink r:id="rId11" w:tgtFrame="_blank" w:history="1">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Nardelli</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v.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Stamberg</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44 N.Y.2d 500</w:t>
        </w:r>
      </w:hyperlink>
    </w:p>
    <w:p w:rsidR="00CD12C1" w:rsidRPr="00CD12C1" w:rsidRDefault="00CD12C1" w:rsidP="00CD12C1">
      <w:pPr>
        <w:numPr>
          <w:ilvl w:val="0"/>
          <w:numId w:val="2"/>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Private Nuisance</w:t>
      </w:r>
      <w:r w:rsidRPr="00CD12C1">
        <w:rPr>
          <w:rFonts w:ascii="Lato" w:eastAsia="Times New Roman" w:hAnsi="Lato" w:cs="Times New Roman"/>
          <w:color w:val="455A64"/>
          <w:kern w:val="0"/>
          <w:sz w:val="24"/>
          <w:szCs w:val="24"/>
          <w14:ligatures w14:val="none"/>
        </w:rPr>
        <w:t xml:space="preserve">: Litigation conduct and speech do not constitute substantial, continuous interference with property use and enjoyment. </w:t>
      </w:r>
      <w:hyperlink r:id="rId12"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Aristides v Foster, 73 A.D.3d 1105</w:t>
        </w:r>
      </w:hyperlink>
    </w:p>
    <w:p w:rsidR="00CD12C1" w:rsidRPr="00CD12C1" w:rsidRDefault="00CD12C1" w:rsidP="00CD12C1">
      <w:pPr>
        <w:numPr>
          <w:ilvl w:val="0"/>
          <w:numId w:val="2"/>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Harassment/Menacing/</w:t>
      </w:r>
      <w:proofErr w:type="spellStart"/>
      <w:r w:rsidRPr="00CD12C1">
        <w:rPr>
          <w:rFonts w:ascii="inherit" w:eastAsia="Times New Roman" w:hAnsi="inherit" w:cs="Times New Roman"/>
          <w:b/>
          <w:bCs/>
          <w:color w:val="455A64"/>
          <w:kern w:val="0"/>
          <w:sz w:val="24"/>
          <w:szCs w:val="24"/>
          <w:bdr w:val="single" w:sz="2" w:space="0" w:color="C5CED9" w:frame="1"/>
          <w14:ligatures w14:val="none"/>
        </w:rPr>
        <w:t>IIED</w:t>
      </w:r>
      <w:proofErr w:type="spellEnd"/>
      <w:r w:rsidRPr="00CD12C1">
        <w:rPr>
          <w:rFonts w:ascii="Lato" w:eastAsia="Times New Roman" w:hAnsi="Lato" w:cs="Times New Roman"/>
          <w:color w:val="455A64"/>
          <w:kern w:val="0"/>
          <w:sz w:val="24"/>
          <w:szCs w:val="24"/>
          <w14:ligatures w14:val="none"/>
        </w:rPr>
        <w:t xml:space="preserve">: New York does not recognize civil torts for harassment or menacing. </w:t>
      </w:r>
      <w:hyperlink r:id="rId13"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Edelstein v. Farber, 27 A.D.3d 202</w:t>
        </w:r>
      </w:hyperlink>
      <w:r w:rsidRPr="00CD12C1">
        <w:rPr>
          <w:rFonts w:ascii="Lato" w:eastAsia="Times New Roman" w:hAnsi="Lato" w:cs="Times New Roman"/>
          <w:color w:val="455A64"/>
          <w:kern w:val="0"/>
          <w:sz w:val="24"/>
          <w:szCs w:val="24"/>
          <w14:ligatures w14:val="none"/>
        </w:rPr>
        <w:t xml:space="preserve">The alleged conduct is not extreme and outrageous as required for intentional infliction of emotional distress. </w:t>
      </w:r>
      <w:hyperlink r:id="rId14"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Murphy v. Am. Home Prods. Corp., 58 N.Y.2d 293</w:t>
        </w:r>
      </w:hyperlink>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kern w:val="0"/>
          <w:sz w:val="30"/>
          <w:szCs w:val="30"/>
          <w14:ligatures w14:val="none"/>
        </w:rPr>
      </w:pPr>
      <w:r w:rsidRPr="00CD12C1">
        <w:rPr>
          <w:rFonts w:ascii="inherit" w:eastAsia="Times New Roman" w:hAnsi="inherit" w:cs="Times New Roman"/>
          <w:b/>
          <w:bCs/>
          <w:kern w:val="0"/>
          <w:sz w:val="30"/>
          <w:szCs w:val="30"/>
          <w14:ligatures w14:val="none"/>
        </w:rPr>
        <w:t>ARGUMENT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420" w:lineRule="atLeast"/>
        <w:textAlignment w:val="baseline"/>
        <w:outlineLvl w:val="2"/>
        <w:rPr>
          <w:rFonts w:ascii="inherit" w:eastAsia="Times New Roman" w:hAnsi="inherit" w:cs="Times New Roman"/>
          <w:b/>
          <w:bCs/>
          <w:kern w:val="0"/>
          <w:sz w:val="27"/>
          <w:szCs w:val="27"/>
          <w14:ligatures w14:val="none"/>
        </w:rPr>
      </w:pPr>
      <w:r w:rsidRPr="00CD12C1">
        <w:rPr>
          <w:rFonts w:ascii="inherit" w:eastAsia="Times New Roman" w:hAnsi="inherit" w:cs="Times New Roman"/>
          <w:b/>
          <w:bCs/>
          <w:kern w:val="0"/>
          <w:sz w:val="27"/>
          <w:szCs w:val="27"/>
          <w14:ligatures w14:val="none"/>
        </w:rPr>
        <w:t>I. PROCEDURAL OBJECTIONS LACK MERIT AND DO NOT WARRANT DENIAL OF THE MOTION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 raises four procedural objections, none of which has merit or warrants denial of Plaintiffs' motion.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A. The Failure to Annex Pleadings Is a Technical Irregularity That Does Not Prejudice Calvagno</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Calvagno argues that Plaintiffs failed to annex copies of the pleadings and counterclaims in violation of CPLR § 3212(b). While that statute requires supporting papers to include a copy of </w:t>
      </w:r>
      <w:r w:rsidRPr="00CD12C1">
        <w:rPr>
          <w:rFonts w:ascii="Lato" w:eastAsia="Times New Roman" w:hAnsi="Lato" w:cs="Times New Roman"/>
          <w:color w:val="455A64"/>
          <w:kern w:val="0"/>
          <w:sz w:val="24"/>
          <w:szCs w:val="24"/>
          <w14:ligatures w14:val="none"/>
        </w:rPr>
        <w:lastRenderedPageBreak/>
        <w:t xml:space="preserve">the pleadings, the Court has discretion to overlook technical defects when no substantial right of the opposing party is impaired. </w:t>
      </w:r>
      <w:hyperlink r:id="rId15"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NY CLS CPLR § 2001</w:t>
        </w:r>
      </w:hyperlink>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pleadings and counterclaims are not missing from this action-they are fully available in the NYSCEF record as Document Nos. 2 and 4. Calvagno's own opposition papers substantively address each counterclaim on the merits, demonstrating that he has suffered no prejudice from any technical omission. Indeed, Calvagno's opposition relies directly on allegations contained within the counterclaims themselves, confirming that he has full knowledge of the claims he seeks to defend.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Moreover, Calvagno's objection is hypocritical. His own opposition papers fail to annex the counterclaims, yet he does not argue that his own papers are defective. If the failure to annex counterclaims were a fatal defect, Calvagno's opposition would also be defective.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Court may properly consider this motion on the complete record before it, including all NYSCEF filings. The omission of annexes does not deprive the Court of jurisdiction or prevent it from reaching the merits of Plaintiffs' motion.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B. The Word Count Certification Demonstrates Compliance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assertion that Plaintiffs violated word count requirements is factually incorrect. Plaintiffs' supporting affirmation included a word count certification demonstrating that the motion papers contain 6,897 words, which complies with the 7,000-word limit imposed by the Uniform Rules. [CITATION]. The objection is therefore without factual foundation.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C. Any Alleged Defect in the Complaint Is Immaterial to the Counterclaims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 argues that an alleged defect in the Complaint-specifically, a reference to property ownership stated upon information and belief-undermines Plaintiffs' motion. This argument is meritless for three reasons.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First, any technical pleading issue regarding property ownership is immaterial to the counterclaims at issue. The counterclaims are based on alleged discriminatory conduct by Plaintiffs, not on property ownership. The specific manner in which property ownership is alleged in the Complaint does not create a triable issue on Calvagno's counterclaims for abuse of process, discrimination, malicious prosecution, private nuisance, or intentional infliction of emotional distress.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Second, the Complaint clearly states that Plaintiffs reside directly across the street from the property owned by defendants. Any ambiguity in paragraph 14 of the Complaint does not affect the clarity of the parties' relationship or the locus of the dispute.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Third, pleadings may be amended to cure technical defects. If the Court identifies any deficiency, Plaintiffs can readily amend the Complaint. The existence of a correctable pleading issue does not warrant denial of an otherwise meritorious motion to dismiss counterclaims.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D. The Prior Stay Has Been Resolved and the Court Has Jurisdiction to Proceed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lastRenderedPageBreak/>
        <w:t xml:space="preserve">Calvagno references prior orders denying summary judgment motions without prejudice, citing a stay following Thomas </w:t>
      </w:r>
      <w:proofErr w:type="spellStart"/>
      <w:r w:rsidRPr="00CD12C1">
        <w:rPr>
          <w:rFonts w:ascii="Lato" w:eastAsia="Times New Roman" w:hAnsi="Lato" w:cs="Times New Roman"/>
          <w:color w:val="455A64"/>
          <w:kern w:val="0"/>
          <w:sz w:val="24"/>
          <w:szCs w:val="24"/>
          <w14:ligatures w14:val="none"/>
        </w:rPr>
        <w:t>DeSousa's</w:t>
      </w:r>
      <w:proofErr w:type="spellEnd"/>
      <w:r w:rsidRPr="00CD12C1">
        <w:rPr>
          <w:rFonts w:ascii="Lato" w:eastAsia="Times New Roman" w:hAnsi="Lato" w:cs="Times New Roman"/>
          <w:color w:val="455A64"/>
          <w:kern w:val="0"/>
          <w:sz w:val="24"/>
          <w:szCs w:val="24"/>
          <w14:ligatures w14:val="none"/>
        </w:rPr>
        <w:t xml:space="preserve"> death and the lack of substitution. This procedural history does not preclude the instant motion.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When a party dies during the pendency of an action, the death divests the court of jurisdiction until a personal representative is appointed for the decedent's estate and is properly substituted in the action. </w:t>
      </w:r>
      <w:hyperlink r:id="rId16"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Lee v. Leeds, Morelli &amp; Brown, P.C., 233 A.D.3d 1072</w:t>
        </w:r>
      </w:hyperlink>
      <w:r w:rsidRPr="00CD12C1">
        <w:rPr>
          <w:rFonts w:ascii="Lato" w:eastAsia="Times New Roman" w:hAnsi="Lato" w:cs="Times New Roman"/>
          <w:color w:val="455A64"/>
          <w:kern w:val="0"/>
          <w:sz w:val="24"/>
          <w:szCs w:val="24"/>
          <w14:ligatures w14:val="none"/>
        </w:rPr>
        <w:t>The prior orders correctly recognized this jurisdictional impediment and preserved Plaintiffs' right to renew their motion once substitution occurred.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That substitution has now been accomplished. Diane C. DeSousa appears both individually and as Executor of the Estate of Thomas E. DeSousa. </w:t>
      </w:r>
      <w:hyperlink r:id="rId17"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NY CLS CPLR § 1021</w:t>
        </w:r>
      </w:hyperlink>
      <w:r w:rsidRPr="00CD12C1">
        <w:rPr>
          <w:rFonts w:ascii="Lato" w:eastAsia="Times New Roman" w:hAnsi="Lato" w:cs="Times New Roman"/>
          <w:color w:val="455A64"/>
          <w:kern w:val="0"/>
          <w:sz w:val="24"/>
          <w:szCs w:val="24"/>
          <w14:ligatures w14:val="none"/>
        </w:rPr>
        <w:t>The action is no longer stayed, and the Court has jurisdiction to proceed. The motion is properly before the Court on the merits.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420" w:lineRule="atLeast"/>
        <w:textAlignment w:val="baseline"/>
        <w:outlineLvl w:val="2"/>
        <w:rPr>
          <w:rFonts w:ascii="inherit" w:eastAsia="Times New Roman" w:hAnsi="inherit" w:cs="Times New Roman"/>
          <w:b/>
          <w:bCs/>
          <w:kern w:val="0"/>
          <w:sz w:val="27"/>
          <w:szCs w:val="27"/>
          <w14:ligatures w14:val="none"/>
        </w:rPr>
      </w:pPr>
      <w:r w:rsidRPr="00CD12C1">
        <w:rPr>
          <w:rFonts w:ascii="inherit" w:eastAsia="Times New Roman" w:hAnsi="inherit" w:cs="Times New Roman"/>
          <w:b/>
          <w:bCs/>
          <w:kern w:val="0"/>
          <w:sz w:val="27"/>
          <w:szCs w:val="27"/>
          <w14:ligatures w14:val="none"/>
        </w:rPr>
        <w:t>II. CALVAGNO'S COUNTERCLAIMS CONSTITUTE FRAUD ON THE COURT WARRANTING DISMISSAL AND SANCTIONS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A. The Governing Legal Framework</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Fraud on the court involves willful conduct that is deceitful and </w:t>
      </w:r>
      <w:proofErr w:type="spellStart"/>
      <w:r w:rsidRPr="00CD12C1">
        <w:rPr>
          <w:rFonts w:ascii="Lato" w:eastAsia="Times New Roman" w:hAnsi="Lato" w:cs="Times New Roman"/>
          <w:color w:val="455A64"/>
          <w:kern w:val="0"/>
          <w:sz w:val="24"/>
          <w:szCs w:val="24"/>
          <w14:ligatures w14:val="none"/>
        </w:rPr>
        <w:t>obstructionistic</w:t>
      </w:r>
      <w:proofErr w:type="spellEnd"/>
      <w:r w:rsidRPr="00CD12C1">
        <w:rPr>
          <w:rFonts w:ascii="Lato" w:eastAsia="Times New Roman" w:hAnsi="Lato" w:cs="Times New Roman"/>
          <w:color w:val="455A64"/>
          <w:kern w:val="0"/>
          <w:sz w:val="24"/>
          <w:szCs w:val="24"/>
          <w14:ligatures w14:val="none"/>
        </w:rPr>
        <w:t xml:space="preserve">, which injects misrepresentations and false information into the judicial process so serious that it undermines the integrity of the proceeding. </w:t>
      </w:r>
      <w:hyperlink r:id="rId18" w:tgtFrame="_blank" w:history="1">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CDR</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Créances</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S.A.S. v. Cohen, 23 N.Y.3d 307</w:t>
        </w:r>
      </w:hyperlink>
      <w:r w:rsidRPr="00CD12C1">
        <w:rPr>
          <w:rFonts w:ascii="Lato" w:eastAsia="Times New Roman" w:hAnsi="Lato" w:cs="Times New Roman"/>
          <w:color w:val="455A64"/>
          <w:kern w:val="0"/>
          <w:sz w:val="24"/>
          <w:szCs w:val="24"/>
          <w14:ligatures w14:val="none"/>
        </w:rPr>
        <w:t xml:space="preserve">To demonstrate fraud on the court, the </w:t>
      </w:r>
      <w:proofErr w:type="spellStart"/>
      <w:r w:rsidRPr="00CD12C1">
        <w:rPr>
          <w:rFonts w:ascii="Lato" w:eastAsia="Times New Roman" w:hAnsi="Lato" w:cs="Times New Roman"/>
          <w:color w:val="455A64"/>
          <w:kern w:val="0"/>
          <w:sz w:val="24"/>
          <w:szCs w:val="24"/>
          <w14:ligatures w14:val="none"/>
        </w:rPr>
        <w:t>nonoffending</w:t>
      </w:r>
      <w:proofErr w:type="spellEnd"/>
      <w:r w:rsidRPr="00CD12C1">
        <w:rPr>
          <w:rFonts w:ascii="Lato" w:eastAsia="Times New Roman" w:hAnsi="Lato" w:cs="Times New Roman"/>
          <w:color w:val="455A64"/>
          <w:kern w:val="0"/>
          <w:sz w:val="24"/>
          <w:szCs w:val="24"/>
          <w14:ligatures w14:val="none"/>
        </w:rPr>
        <w:t xml:space="preserve"> party must establish by clear and convincing evidence that the offending party has acted knowingly in an attempt to hinder the factfinder's fair adjudication of the case and the adversary's defense of the action.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A court must be persuaded that the fraudulent conduct concerns issues that are central to the truth-finding process. The fraud must involve a party who has </w:t>
      </w:r>
      <w:proofErr w:type="spellStart"/>
      <w:r w:rsidRPr="00CD12C1">
        <w:rPr>
          <w:rFonts w:ascii="Lato" w:eastAsia="Times New Roman" w:hAnsi="Lato" w:cs="Times New Roman"/>
          <w:color w:val="455A64"/>
          <w:kern w:val="0"/>
          <w:sz w:val="24"/>
          <w:szCs w:val="24"/>
          <w14:ligatures w14:val="none"/>
        </w:rPr>
        <w:t>sentiently</w:t>
      </w:r>
      <w:proofErr w:type="spellEnd"/>
      <w:r w:rsidRPr="00CD12C1">
        <w:rPr>
          <w:rFonts w:ascii="Lato" w:eastAsia="Times New Roman" w:hAnsi="Lato" w:cs="Times New Roman"/>
          <w:color w:val="455A64"/>
          <w:kern w:val="0"/>
          <w:sz w:val="24"/>
          <w:szCs w:val="24"/>
          <w14:ligatures w14:val="none"/>
        </w:rPr>
        <w:t xml:space="preserve"> set in motion some unconscionable scheme calculated to interfere with the judicial system's ability impartially to adjudicate a matter by improperly influencing the trier or unfairly hampering the presentation of the opposing party's claim or defense.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When a party lies to the court and its adversary intentionally, repeatedly, and about issues central to the truth-finding process, it can fairly be said that the party has forfeited its right to have its claim decided on the merits. Once a court concludes that clear and convincing evidence establishes fraud on the court, it may strike a pleading and enter a default judgment.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B. The Verification Date Is Fixed-Calvagno Cannot Verify Future Events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The verification executed by Calvagno on January 26, 2021, constitutes a solemn oath that the factual allegations contained in the counterclaims were true as of that date. </w:t>
      </w:r>
      <w:hyperlink r:id="rId19"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NY CLS CPLR § 3020</w:t>
        </w:r>
      </w:hyperlink>
      <w:r w:rsidRPr="00CD12C1">
        <w:rPr>
          <w:rFonts w:ascii="Lato" w:eastAsia="Times New Roman" w:hAnsi="Lato" w:cs="Times New Roman"/>
          <w:color w:val="455A64"/>
          <w:kern w:val="0"/>
          <w:sz w:val="24"/>
          <w:szCs w:val="24"/>
          <w14:ligatures w14:val="none"/>
        </w:rPr>
        <w:t>The oath is about truthfulness at the time of verification. Calvagno cannot retroactively verify events that occurred after he swore to the truth of his allegations.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lastRenderedPageBreak/>
        <w:t>Calvagno's deposition testimony establishes that the very events he alleged in his verified counterclaims-homophobic slurs, threats, and harassment-occurred after the lawsuit commenced and after the summons and complaint were served. At deposition, Calvagno admitted:</w:t>
      </w:r>
    </w:p>
    <w:p w:rsidR="00CD12C1" w:rsidRPr="00CD12C1" w:rsidRDefault="00CD12C1" w:rsidP="00CD12C1">
      <w:pPr>
        <w:numPr>
          <w:ilvl w:val="0"/>
          <w:numId w:val="3"/>
        </w:numPr>
        <w:pBdr>
          <w:top w:val="single" w:sz="2" w:space="0" w:color="C5CED9"/>
          <w:left w:val="single" w:sz="2" w:space="0" w:color="C5CED9"/>
          <w:bottom w:val="single" w:sz="2" w:space="0" w:color="C5CED9"/>
          <w:right w:val="single" w:sz="2" w:space="0" w:color="C5CED9"/>
        </w:pBdr>
        <w:shd w:val="clear" w:color="auto" w:fill="FFFFFF"/>
        <w:spacing w:after="60"/>
        <w:ind w:left="0"/>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14:ligatures w14:val="none"/>
        </w:rPr>
        <w:t>The relationship between the parties was normal before service</w:t>
      </w:r>
    </w:p>
    <w:p w:rsidR="00CD12C1" w:rsidRPr="00CD12C1" w:rsidRDefault="00CD12C1" w:rsidP="00CD12C1">
      <w:pPr>
        <w:numPr>
          <w:ilvl w:val="0"/>
          <w:numId w:val="3"/>
        </w:numPr>
        <w:pBdr>
          <w:top w:val="single" w:sz="2" w:space="0" w:color="C5CED9"/>
          <w:left w:val="single" w:sz="2" w:space="0" w:color="C5CED9"/>
          <w:bottom w:val="single" w:sz="2" w:space="0" w:color="C5CED9"/>
          <w:right w:val="single" w:sz="2" w:space="0" w:color="C5CED9"/>
        </w:pBdr>
        <w:shd w:val="clear" w:color="auto" w:fill="FFFFFF"/>
        <w:spacing w:after="60"/>
        <w:ind w:left="0"/>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14:ligatures w14:val="none"/>
        </w:rPr>
        <w:t>There were no negative interactions before service</w:t>
      </w:r>
    </w:p>
    <w:p w:rsidR="00CD12C1" w:rsidRPr="00CD12C1" w:rsidRDefault="00CD12C1" w:rsidP="00CD12C1">
      <w:pPr>
        <w:numPr>
          <w:ilvl w:val="0"/>
          <w:numId w:val="3"/>
        </w:numPr>
        <w:pBdr>
          <w:top w:val="single" w:sz="2" w:space="0" w:color="C5CED9"/>
          <w:left w:val="single" w:sz="2" w:space="0" w:color="C5CED9"/>
          <w:bottom w:val="single" w:sz="2" w:space="0" w:color="C5CED9"/>
          <w:right w:val="single" w:sz="2" w:space="0" w:color="C5CED9"/>
        </w:pBdr>
        <w:shd w:val="clear" w:color="auto" w:fill="FFFFFF"/>
        <w:spacing w:after="60"/>
        <w:ind w:left="0"/>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14:ligatures w14:val="none"/>
        </w:rPr>
        <w:t>The alleged slurs and altercations occurred after the lawsuit started</w:t>
      </w:r>
    </w:p>
    <w:p w:rsidR="00CD12C1" w:rsidRPr="00CD12C1" w:rsidRDefault="00CD12C1" w:rsidP="00CD12C1">
      <w:pPr>
        <w:numPr>
          <w:ilvl w:val="0"/>
          <w:numId w:val="3"/>
        </w:numPr>
        <w:pBdr>
          <w:top w:val="single" w:sz="2" w:space="0" w:color="C5CED9"/>
          <w:left w:val="single" w:sz="2" w:space="0" w:color="C5CED9"/>
          <w:bottom w:val="single" w:sz="2" w:space="0" w:color="C5CED9"/>
          <w:right w:val="single" w:sz="2" w:space="0" w:color="C5CED9"/>
        </w:pBdr>
        <w:shd w:val="clear" w:color="auto" w:fill="FFFFFF"/>
        <w:spacing w:after="60"/>
        <w:ind w:left="0"/>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14:ligatures w14:val="none"/>
        </w:rPr>
        <w:t>There are no witnesses or video evidence for the key slur allegations</w:t>
      </w:r>
    </w:p>
    <w:p w:rsidR="00CD12C1" w:rsidRPr="00CD12C1" w:rsidRDefault="00CD12C1" w:rsidP="00CD12C1">
      <w:pPr>
        <w:numPr>
          <w:ilvl w:val="0"/>
          <w:numId w:val="3"/>
        </w:numPr>
        <w:pBdr>
          <w:top w:val="single" w:sz="2" w:space="0" w:color="C5CED9"/>
          <w:left w:val="single" w:sz="2" w:space="0" w:color="C5CED9"/>
          <w:bottom w:val="single" w:sz="2" w:space="0" w:color="C5CED9"/>
          <w:right w:val="single" w:sz="2" w:space="0" w:color="C5CED9"/>
        </w:pBdr>
        <w:shd w:val="clear" w:color="auto" w:fill="FFFFFF"/>
        <w:ind w:left="0"/>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14:ligatures w14:val="none"/>
        </w:rPr>
        <w:t>The employment threat theory is tied to a subpoena issued years after the alleged events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This temporal impossibility demonstrates that Calvagno swore to facts on January 26, 2021, that did not exist on that date.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C. Documentary Evidence Contradicts Calvagno's Allegations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discovery videos in the record provide objective evidence that undermines Calvagno's sworn allegations. The only captured disputes occur months after Calvagno's verification on January 26, 2021, and do not show the alleged slurs. The May 20, 2021 video shows Calvagno initiating a verbal dispute with Mr. DeSousa by saying "keep taking pictures asshole." At no point does Mr. DeSousa use the words "faggot" or "homo." The May 22, 2021 video shows an argument between Mr. DeSousa and Calvagno's parents, again with no slurs captured.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pre-suit police report is particularly revealing. On November 4, 2020, Calvagno complained to police about being videotaped and yelled at over warming up his car. This contemporaneous complaint contains no mention of homophobic slurs. If Calvagno had genuinely experienced the homophobic harassment he later alleged in his verified counterclaims, he would have reported it to police at that time. The absence of any reference to slurs in the pre-suit police report demonstrates that the bias narrative was fabricated for purposes of this litigation.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D. Calvagno's Confusion Defense Is Legally Irrelevant and Internally Inconsistent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 claims he was confused about what commencement means and thought the lawsuit began when police or officials were called, not when the summons and complaint were served. This claim provides no defense to fraud on the court.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Even if Calvagno subjectively believed that commencement meant something other than service of the summons and complaint, he still swore on January 26, 2021, that specific factual allegations were true. A party cannot verify future events or events that occurred after verification, regardless of subjective understanding of when the lawsuit began. The verification requirement is unambiguous-it requires truthfulness at the moment of verification.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Moreover, Calvagno's confusion defense is internally inconsistent with his other testimony. Calvagno simultaneously claims there were no negative interactions before service of the summons and complaint, yet he also claims slurs and harassment predated service. These two positions are irreconcilable. Calvagno cannot have it both ways: either the alleged misconduct </w:t>
      </w:r>
      <w:r w:rsidRPr="00CD12C1">
        <w:rPr>
          <w:rFonts w:ascii="Lato" w:eastAsia="Times New Roman" w:hAnsi="Lato" w:cs="Times New Roman"/>
          <w:color w:val="455A64"/>
          <w:kern w:val="0"/>
          <w:sz w:val="24"/>
          <w:szCs w:val="24"/>
          <w14:ligatures w14:val="none"/>
        </w:rPr>
        <w:lastRenderedPageBreak/>
        <w:t>occurred before service (in which case his deposition testimony admitting no negative interactions before service is false), or it occurred after service (in which case his verified counterclaims are false).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attempt to re-characterize deposition excerpts as showing incidents a few years ago is vague and does not cure the fundamental contradiction between his verified allegations and his deposition testimony. When asked about the alleged "stupid faggot" incident, Calvagno testified "I don't remember the date. It was an argument in the street we had a few years ago." However, he also testified this occurred "after the lawsuit started." An event cannot have occurred both a few years ago (suggesting 2019-2020) and after the lawsuit started (January 2021 or later).</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E. The Alleged Homophobic Motive Is Central to Multiple Counterclaims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alleged homophobic motive is not peripheral to this case-it is the linchpin for multiple counterclaims. Calvagno relies on the homophobic motive to support discrimination claims, prima facie tort allegations, malicious prosecution theories, and intentional infliction of emotional distress claims. The alleged slurs and harassment are also used to attack Plaintiffs' credibility and to justify Calvagno's own retaliatory conduct.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Because the alleged homophobic misconduct goes to the heart of the proceeding and is central to Calvagno's entire counterclaim strategy, the falsehoods regarding these allegations are material and serious. They are not peripheral inconsistencies or matters of credibility that can be resolved at trial-they are foundational misrepresentations that have infected the entire counterclaim.</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F. Calvagno's Pattern of Misconduct Demonstrates Willfulness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record demonstrates a pattern of willful misconduct by Calvagno. The alleged homophobic slurs and harassment are repeated across multiple counterclaims. Calvagno repeated these allegations again at deposition. He continued to assert them in opposition papers. Yet, despite the centrality of these allegations to his case, Calvagno has provided no corroborating affidavits from purported witnesses-not from his parents, not from his boyfriend, not from any other person who allegedly witnessed the slurs and harassment.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This absence of corroboration, combined with the objective evidence to the contrary (the discovery videos showing no slurs, the pre-suit police report mentioning no slurs, and Calvagno's own deposition admissions that the events occurred after the lawsuit began), demonstrates that Calvagno knowingly and willfully fabricated these allegations to strengthen his counterclaims and to attack Plaintiffs' credibility.</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Calvagno's opposition attempts to rehabilitate his testimony by referencing Vincent </w:t>
      </w:r>
      <w:proofErr w:type="spellStart"/>
      <w:r w:rsidRPr="00CD12C1">
        <w:rPr>
          <w:rFonts w:ascii="Lato" w:eastAsia="Times New Roman" w:hAnsi="Lato" w:cs="Times New Roman"/>
          <w:color w:val="455A64"/>
          <w:kern w:val="0"/>
          <w:sz w:val="24"/>
          <w:szCs w:val="24"/>
          <w14:ligatures w14:val="none"/>
        </w:rPr>
        <w:t>Camarda's</w:t>
      </w:r>
      <w:proofErr w:type="spellEnd"/>
      <w:r w:rsidRPr="00CD12C1">
        <w:rPr>
          <w:rFonts w:ascii="Lato" w:eastAsia="Times New Roman" w:hAnsi="Lato" w:cs="Times New Roman"/>
          <w:color w:val="455A64"/>
          <w:kern w:val="0"/>
          <w:sz w:val="24"/>
          <w:szCs w:val="24"/>
          <w14:ligatures w14:val="none"/>
        </w:rPr>
        <w:t xml:space="preserve"> deposition. However, Calvagno provides no specific quotes from </w:t>
      </w:r>
      <w:proofErr w:type="spellStart"/>
      <w:r w:rsidRPr="00CD12C1">
        <w:rPr>
          <w:rFonts w:ascii="Lato" w:eastAsia="Times New Roman" w:hAnsi="Lato" w:cs="Times New Roman"/>
          <w:color w:val="455A64"/>
          <w:kern w:val="0"/>
          <w:sz w:val="24"/>
          <w:szCs w:val="24"/>
          <w14:ligatures w14:val="none"/>
        </w:rPr>
        <w:t>Camarda's</w:t>
      </w:r>
      <w:proofErr w:type="spellEnd"/>
      <w:r w:rsidRPr="00CD12C1">
        <w:rPr>
          <w:rFonts w:ascii="Lato" w:eastAsia="Times New Roman" w:hAnsi="Lato" w:cs="Times New Roman"/>
          <w:color w:val="455A64"/>
          <w:kern w:val="0"/>
          <w:sz w:val="24"/>
          <w:szCs w:val="24"/>
          <w14:ligatures w14:val="none"/>
        </w:rPr>
        <w:t xml:space="preserve"> testimony and does not explain what </w:t>
      </w:r>
      <w:proofErr w:type="spellStart"/>
      <w:r w:rsidRPr="00CD12C1">
        <w:rPr>
          <w:rFonts w:ascii="Lato" w:eastAsia="Times New Roman" w:hAnsi="Lato" w:cs="Times New Roman"/>
          <w:color w:val="455A64"/>
          <w:kern w:val="0"/>
          <w:sz w:val="24"/>
          <w:szCs w:val="24"/>
          <w14:ligatures w14:val="none"/>
        </w:rPr>
        <w:t>Camarda</w:t>
      </w:r>
      <w:proofErr w:type="spellEnd"/>
      <w:r w:rsidRPr="00CD12C1">
        <w:rPr>
          <w:rFonts w:ascii="Lato" w:eastAsia="Times New Roman" w:hAnsi="Lato" w:cs="Times New Roman"/>
          <w:color w:val="455A64"/>
          <w:kern w:val="0"/>
          <w:sz w:val="24"/>
          <w:szCs w:val="24"/>
          <w14:ligatures w14:val="none"/>
        </w:rPr>
        <w:t xml:space="preserve"> actually testified to. Calvagno's vague reference to </w:t>
      </w:r>
      <w:proofErr w:type="spellStart"/>
      <w:r w:rsidRPr="00CD12C1">
        <w:rPr>
          <w:rFonts w:ascii="Lato" w:eastAsia="Times New Roman" w:hAnsi="Lato" w:cs="Times New Roman"/>
          <w:color w:val="455A64"/>
          <w:kern w:val="0"/>
          <w:sz w:val="24"/>
          <w:szCs w:val="24"/>
          <w14:ligatures w14:val="none"/>
        </w:rPr>
        <w:t>Camarda's</w:t>
      </w:r>
      <w:proofErr w:type="spellEnd"/>
      <w:r w:rsidRPr="00CD12C1">
        <w:rPr>
          <w:rFonts w:ascii="Lato" w:eastAsia="Times New Roman" w:hAnsi="Lato" w:cs="Times New Roman"/>
          <w:color w:val="455A64"/>
          <w:kern w:val="0"/>
          <w:sz w:val="24"/>
          <w:szCs w:val="24"/>
          <w14:ligatures w14:val="none"/>
        </w:rPr>
        <w:t xml:space="preserve"> testimony is insufficient to create a triable issue of fact on the fraud issue. If </w:t>
      </w:r>
      <w:proofErr w:type="spellStart"/>
      <w:r w:rsidRPr="00CD12C1">
        <w:rPr>
          <w:rFonts w:ascii="Lato" w:eastAsia="Times New Roman" w:hAnsi="Lato" w:cs="Times New Roman"/>
          <w:color w:val="455A64"/>
          <w:kern w:val="0"/>
          <w:sz w:val="24"/>
          <w:szCs w:val="24"/>
          <w14:ligatures w14:val="none"/>
        </w:rPr>
        <w:t>Camarda's</w:t>
      </w:r>
      <w:proofErr w:type="spellEnd"/>
      <w:r w:rsidRPr="00CD12C1">
        <w:rPr>
          <w:rFonts w:ascii="Lato" w:eastAsia="Times New Roman" w:hAnsi="Lato" w:cs="Times New Roman"/>
          <w:color w:val="455A64"/>
          <w:kern w:val="0"/>
          <w:sz w:val="24"/>
          <w:szCs w:val="24"/>
          <w14:ligatures w14:val="none"/>
        </w:rPr>
        <w:t xml:space="preserve"> testimony actually supported Calvagno's claims, Calvagno would have submitted an affidavit </w:t>
      </w:r>
      <w:r w:rsidRPr="00CD12C1">
        <w:rPr>
          <w:rFonts w:ascii="Lato" w:eastAsia="Times New Roman" w:hAnsi="Lato" w:cs="Times New Roman"/>
          <w:color w:val="455A64"/>
          <w:kern w:val="0"/>
          <w:sz w:val="24"/>
          <w:szCs w:val="24"/>
          <w14:ligatures w14:val="none"/>
        </w:rPr>
        <w:lastRenderedPageBreak/>
        <w:t xml:space="preserve">from </w:t>
      </w:r>
      <w:proofErr w:type="spellStart"/>
      <w:r w:rsidRPr="00CD12C1">
        <w:rPr>
          <w:rFonts w:ascii="Lato" w:eastAsia="Times New Roman" w:hAnsi="Lato" w:cs="Times New Roman"/>
          <w:color w:val="455A64"/>
          <w:kern w:val="0"/>
          <w:sz w:val="24"/>
          <w:szCs w:val="24"/>
          <w14:ligatures w14:val="none"/>
        </w:rPr>
        <w:t>Camarda</w:t>
      </w:r>
      <w:proofErr w:type="spellEnd"/>
      <w:r w:rsidRPr="00CD12C1">
        <w:rPr>
          <w:rFonts w:ascii="Lato" w:eastAsia="Times New Roman" w:hAnsi="Lato" w:cs="Times New Roman"/>
          <w:color w:val="455A64"/>
          <w:kern w:val="0"/>
          <w:sz w:val="24"/>
          <w:szCs w:val="24"/>
          <w14:ligatures w14:val="none"/>
        </w:rPr>
        <w:t xml:space="preserve"> or provided specific deposition testimony. The fact that he has not done so suggests that </w:t>
      </w:r>
      <w:proofErr w:type="spellStart"/>
      <w:r w:rsidRPr="00CD12C1">
        <w:rPr>
          <w:rFonts w:ascii="Lato" w:eastAsia="Times New Roman" w:hAnsi="Lato" w:cs="Times New Roman"/>
          <w:color w:val="455A64"/>
          <w:kern w:val="0"/>
          <w:sz w:val="24"/>
          <w:szCs w:val="24"/>
          <w14:ligatures w14:val="none"/>
        </w:rPr>
        <w:t>Camarda's</w:t>
      </w:r>
      <w:proofErr w:type="spellEnd"/>
      <w:r w:rsidRPr="00CD12C1">
        <w:rPr>
          <w:rFonts w:ascii="Lato" w:eastAsia="Times New Roman" w:hAnsi="Lato" w:cs="Times New Roman"/>
          <w:color w:val="455A64"/>
          <w:kern w:val="0"/>
          <w:sz w:val="24"/>
          <w:szCs w:val="24"/>
          <w14:ligatures w14:val="none"/>
        </w:rPr>
        <w:t xml:space="preserve"> testimony does not actually corroborate Calvagno's fabricated allegations.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420" w:lineRule="atLeast"/>
        <w:textAlignment w:val="baseline"/>
        <w:outlineLvl w:val="2"/>
        <w:rPr>
          <w:rFonts w:ascii="inherit" w:eastAsia="Times New Roman" w:hAnsi="inherit" w:cs="Times New Roman"/>
          <w:b/>
          <w:bCs/>
          <w:kern w:val="0"/>
          <w:sz w:val="27"/>
          <w:szCs w:val="27"/>
          <w14:ligatures w14:val="none"/>
        </w:rPr>
      </w:pPr>
      <w:r w:rsidRPr="00CD12C1">
        <w:rPr>
          <w:rFonts w:ascii="inherit" w:eastAsia="Times New Roman" w:hAnsi="inherit" w:cs="Times New Roman"/>
          <w:b/>
          <w:bCs/>
          <w:kern w:val="0"/>
          <w:sz w:val="27"/>
          <w:szCs w:val="27"/>
          <w14:ligatures w14:val="none"/>
        </w:rPr>
        <w:t>III. SUMMARY JUDGMENT SHOULD BE GRANTED DISMISSING ALL COUNTERCLAIMS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Even if the Court declines to impose sanctions for fraud on the court, summary judgment should be granted dismissing all five counterclaims because Calvagno has failed to establish any triable issue of fact on any element of any counterclaim.</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On a motion for summary judgment, the moving party must make a prima facie showing of entitlement to judgment as a matter of law by submission of evidentiary proof in admissible form sufficient to establish the absence of any material, triable issue of fact. </w:t>
      </w:r>
      <w:hyperlink r:id="rId20"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 xml:space="preserve">Jacobsen v. New York City Health &amp;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Hosps</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Corp., 22 N.Y.3d 824</w:t>
        </w:r>
      </w:hyperlink>
      <w:r w:rsidRPr="00CD12C1">
        <w:rPr>
          <w:rFonts w:ascii="Lato" w:eastAsia="Times New Roman" w:hAnsi="Lato" w:cs="Times New Roman"/>
          <w:color w:val="455A64"/>
          <w:kern w:val="0"/>
          <w:sz w:val="24"/>
          <w:szCs w:val="24"/>
          <w14:ligatures w14:val="none"/>
        </w:rPr>
        <w:t>If the moving party meets this burden, the burden then shifts to the non-moving party to establish the existence of material issues of fact which require a trial of the action.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A. The Abuse of Process Counterclaim Fails as a Matter of Law</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The tort of abuse of process requires three essential elements: (1) regularly issued process, either civil or criminal; (2) an intent to do harm without excuse or justification; and (3) use of the process in a perverted manner to obtain a collateral objective. </w:t>
      </w:r>
      <w:hyperlink r:id="rId21" w:tgtFrame="_blank" w:history="1">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Curiano</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v.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Suozzi</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63 N.Y.2d 113</w:t>
        </w:r>
      </w:hyperlink>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However, a critical limitation applies: the institution of a civil action by summons and complaint is not legally considered process capable of being abused. Additionally, a malicious motive alone does not give rise to a cause of action for abuse of process.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abuse of process counterclaim fails as a matter of law because Plaintiffs' underlying action was commenced by summons and complaint-the quintessential civil process that cannot be abused under New York law. The gist of the tort is the improper use of process after it is issued by an unlawful interference with one's person or property. Calvagno cannot transform a straightforward nuisance action seeking injunctive relief into an abuse of process claim merely by alleging that Plaintiffs were motivated by homophobia or other improper intent.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reliance on police complaints and papers from officials does not salvage his counterclaim. These are not process within the meaning of the abuse of process tort. Police complaints are administrative reports, not judicial process issued by a court. Similarly, official correspondence or administrative filings do not constitute the type of regularly issued legal process-such as subpoenas, writs, or court orders-that can be abused.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Calvagno's attorney cites What Cheer Realty Co. v. </w:t>
      </w:r>
      <w:proofErr w:type="spellStart"/>
      <w:r w:rsidRPr="00CD12C1">
        <w:rPr>
          <w:rFonts w:ascii="Lato" w:eastAsia="Times New Roman" w:hAnsi="Lato" w:cs="Times New Roman"/>
          <w:color w:val="455A64"/>
          <w:kern w:val="0"/>
          <w:sz w:val="24"/>
          <w:szCs w:val="24"/>
          <w14:ligatures w14:val="none"/>
        </w:rPr>
        <w:t>Hashmall</w:t>
      </w:r>
      <w:proofErr w:type="spellEnd"/>
      <w:r w:rsidRPr="00CD12C1">
        <w:rPr>
          <w:rFonts w:ascii="Lato" w:eastAsia="Times New Roman" w:hAnsi="Lato" w:cs="Times New Roman"/>
          <w:color w:val="455A64"/>
          <w:kern w:val="0"/>
          <w:sz w:val="24"/>
          <w:szCs w:val="24"/>
          <w14:ligatures w14:val="none"/>
        </w:rPr>
        <w:t xml:space="preserve"> and Board of Education v. Farmingdale Classroom Teachers Association as supporting abuse of process claims. However, these cases are distinguishable. They involved the misuse of subpoenas and procedural </w:t>
      </w:r>
      <w:r w:rsidRPr="00CD12C1">
        <w:rPr>
          <w:rFonts w:ascii="Lato" w:eastAsia="Times New Roman" w:hAnsi="Lato" w:cs="Times New Roman"/>
          <w:color w:val="455A64"/>
          <w:kern w:val="0"/>
          <w:sz w:val="24"/>
          <w:szCs w:val="24"/>
          <w14:ligatures w14:val="none"/>
        </w:rPr>
        <w:lastRenderedPageBreak/>
        <w:t>maneuvering within ongoing litigation to harass or interfere with the opposing party. Those cases involved the perverted use of court-issued process after issuance. Here, Plaintiffs simply filed a civil action alleging nuisance-a lawful commencement of litigation that cannot constitute abuse of process.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Even if police complaints or official papers could be characterized as process, Calvagno has shown no perverted use after issuance for a collateral objective. Plaintiffs' action seeks injunctive relief to abate an alleged nuisance affecting their property and quality of life. This is a legitimate objective of civil litigation, not a collateral objective designed to harass or interfere with Calvagno's person or property through the misuse of process.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B. The Discrimination/Prima Facie Tort Counterclaim Fails as a Matter of Law</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Calvagno's second counterclaim conflates discrimination law with common law tort doctrine. Discrimination is not an actionable tort claim under New York common law. </w:t>
      </w:r>
      <w:hyperlink r:id="rId22"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 xml:space="preserve">Matter of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Amorosi</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v. South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Colonie</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Ind. Cent. School Dist., 9 N.Y.3d 367</w:t>
        </w:r>
      </w:hyperlink>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Calvagno's attorney argues that Executive Law § 291 establishes a civil right to be free from discrimination based on sexual orientation. However, this statute is a policy declaration establishing the public policy of New York against unlawful discriminatory practices in employment, housing, and public accommodations. It does not create a private cause of action for discrimination in the context of a neighbor nuisance suit. Calvagno has not pleaded discrimination as a cognizable common law tort; rather, he attempts to invoke the statute as a sword to </w:t>
      </w:r>
      <w:proofErr w:type="spellStart"/>
      <w:r w:rsidRPr="00CD12C1">
        <w:rPr>
          <w:rFonts w:ascii="Lato" w:eastAsia="Times New Roman" w:hAnsi="Lato" w:cs="Times New Roman"/>
          <w:color w:val="455A64"/>
          <w:kern w:val="0"/>
          <w:sz w:val="24"/>
          <w:szCs w:val="24"/>
          <w14:ligatures w14:val="none"/>
        </w:rPr>
        <w:t>recharacterize</w:t>
      </w:r>
      <w:proofErr w:type="spellEnd"/>
      <w:r w:rsidRPr="00CD12C1">
        <w:rPr>
          <w:rFonts w:ascii="Lato" w:eastAsia="Times New Roman" w:hAnsi="Lato" w:cs="Times New Roman"/>
          <w:color w:val="455A64"/>
          <w:kern w:val="0"/>
          <w:sz w:val="24"/>
          <w:szCs w:val="24"/>
          <w14:ligatures w14:val="none"/>
        </w:rPr>
        <w:t xml:space="preserve"> Plaintiffs' legitimate property rights dispute as a civil rights violation. This conflation fails.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To the extent Calvagno intends to assert a prima facie tort, his counterclaim is deficient. The four elements are: (1) intentional infliction of harm; (2) causing special damages; (3) without excuse or justification; and (4) by an act or series of acts that are otherwise lawful. </w:t>
      </w:r>
      <w:hyperlink r:id="rId23"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Burns Jackson Miller Summit &amp; Spitzer v. Lindner, 59 N.Y.2d 314</w:t>
        </w:r>
      </w:hyperlink>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Critically, the first element requires disinterested malevolence, meaning that a plaintiff cannot recover unless the defendant's conduct is done with the sole intent to harm. An essential element of prima facie tort is the allegation of special damages, fully and accurately stated with sufficient particularity as to identify and causally relate the actual losses to the allegedly tortious acts.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counterclaim fails on multiple grounds. First, he has not pleaded special damages with the required particularity. He offers no itemized economic loss, no quantified harm, and no specific causal connection between Plaintiffs' alleged conduct and measurable injury.</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Second, Plaintiffs had legitimate justification for commencing the action. The record reflects documented noise and vibration complaints, police reports, and neighbor testimony regarding interference with Plaintiffs' use and enjoyment of their property. These facts establish that </w:t>
      </w:r>
      <w:r w:rsidRPr="00CD12C1">
        <w:rPr>
          <w:rFonts w:ascii="Lato" w:eastAsia="Times New Roman" w:hAnsi="Lato" w:cs="Times New Roman"/>
          <w:color w:val="455A64"/>
          <w:kern w:val="0"/>
          <w:sz w:val="24"/>
          <w:szCs w:val="24"/>
          <w14:ligatures w14:val="none"/>
        </w:rPr>
        <w:lastRenderedPageBreak/>
        <w:t>Plaintiffs acted with justification-to abate a nuisance affecting their property rights-not with disinterested malevolence.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Third, even if Plaintiffs were motivated in part by Calvagno's perceived sexual orientation or other protected characteristic, that motivation does not constitute the sole motive required for prima facie tort. Plaintiffs' primary motivation was to address the noise and vibration impacts on their property, a legitimate and justified objective.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C. The Malicious Prosecution Counterclaim Fails as a Matter of Law</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Malicious prosecution requires four elements: (1) initiation or continuation of an action by the defendant that terminated in favor of the plaintiff; (2) lack of probable cause for the prior action; (3) actual malice; and (4) special damages resulting from the action.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malicious prosecution counterclaim is premature as a matter of law because the underlying action has not yet terminated. The first element-termination of the action in favor of the plaintiff-is an essential prerequisite to a malicious prosecution claim. Because Plaintiffs' nuisance action remains pending, Calvagno cannot establish this element, and his counterclaim must be dismissed.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Even if the action were to terminate favorably to Plaintiffs, Calvagno has failed to allege or prove special injury. Special injury is a distinct element of malicious prosecution, requiring proof of harm beyond the ordinary damages attendant upon being sued. Calvagno has presented no evidence of special injury-no lost business, no medical expenses, no quantified harm-flowing from the pendency of the nuisance action.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Furthermore, probable cause existed for the underlying action. The record contains documented noise and vibration complaints, police reports, neighbor complaints, and deposition testimony establishing a good faith basis for Plaintiffs' nuisance allegations. Probable cause is established when a reasonable person, in the position of the plaintiff, would have believed that the facts alleged constituted a valid cause of action. The documented complaints and evidence in the record satisfy this standard.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Plaintiffs have submitted photographs depicting decibel readings exceeding 75 </w:t>
      </w:r>
      <w:proofErr w:type="spellStart"/>
      <w:r w:rsidRPr="00CD12C1">
        <w:rPr>
          <w:rFonts w:ascii="Lato" w:eastAsia="Times New Roman" w:hAnsi="Lato" w:cs="Times New Roman"/>
          <w:color w:val="455A64"/>
          <w:kern w:val="0"/>
          <w:sz w:val="24"/>
          <w:szCs w:val="24"/>
          <w14:ligatures w14:val="none"/>
        </w:rPr>
        <w:t>dBa</w:t>
      </w:r>
      <w:proofErr w:type="spellEnd"/>
      <w:r w:rsidRPr="00CD12C1">
        <w:rPr>
          <w:rFonts w:ascii="Lato" w:eastAsia="Times New Roman" w:hAnsi="Lato" w:cs="Times New Roman"/>
          <w:color w:val="455A64"/>
          <w:kern w:val="0"/>
          <w:sz w:val="24"/>
          <w:szCs w:val="24"/>
          <w14:ligatures w14:val="none"/>
        </w:rPr>
        <w:t xml:space="preserve"> taken from inside their home, police reports documenting complaints about excessive noise and reckless driving, a police report from neighbor Elizabeth Ranker complaining of reckless operation (noting police are aware of Calvagno operating in a reckless manner in the past), email communications from neighbors Pat Schneider and James </w:t>
      </w:r>
      <w:proofErr w:type="spellStart"/>
      <w:r w:rsidRPr="00CD12C1">
        <w:rPr>
          <w:rFonts w:ascii="Lato" w:eastAsia="Times New Roman" w:hAnsi="Lato" w:cs="Times New Roman"/>
          <w:color w:val="455A64"/>
          <w:kern w:val="0"/>
          <w:sz w:val="24"/>
          <w:szCs w:val="24"/>
          <w14:ligatures w14:val="none"/>
        </w:rPr>
        <w:t>Veneziano</w:t>
      </w:r>
      <w:proofErr w:type="spellEnd"/>
      <w:r w:rsidRPr="00CD12C1">
        <w:rPr>
          <w:rFonts w:ascii="Lato" w:eastAsia="Times New Roman" w:hAnsi="Lato" w:cs="Times New Roman"/>
          <w:color w:val="455A64"/>
          <w:kern w:val="0"/>
          <w:sz w:val="24"/>
          <w:szCs w:val="24"/>
          <w14:ligatures w14:val="none"/>
        </w:rPr>
        <w:t xml:space="preserve"> complaining about noise from Calvagno's vehicle, photographs depicting garbage and debris at Calvagno's property, photographs depicting an excessive number of boats at Calvagno's slip, and over two dozen videos capturing the noise generated by Calvagno's vehicle.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Finally, Calvagno's theory of malice rests on alleged uncorroborated slurs and homophobic statements. These allegations are temporally inconsistent, uncorroborated by credible evidence, </w:t>
      </w:r>
      <w:r w:rsidRPr="00CD12C1">
        <w:rPr>
          <w:rFonts w:ascii="Lato" w:eastAsia="Times New Roman" w:hAnsi="Lato" w:cs="Times New Roman"/>
          <w:color w:val="455A64"/>
          <w:kern w:val="0"/>
          <w:sz w:val="24"/>
          <w:szCs w:val="24"/>
          <w14:ligatures w14:val="none"/>
        </w:rPr>
        <w:lastRenderedPageBreak/>
        <w:t xml:space="preserve">and insufficient to establish the actual malice required for malicious prosecution. Actual malice requires proof that Plaintiffs commenced the action due to a wrong or improper motive, something other than a desire to see the ends of justice served. </w:t>
      </w:r>
      <w:hyperlink r:id="rId24" w:tgtFrame="_blank" w:history="1">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Nardelli</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xml:space="preserve"> v. </w:t>
        </w:r>
        <w:proofErr w:type="spellStart"/>
        <w:r w:rsidRPr="00CD12C1">
          <w:rPr>
            <w:rFonts w:ascii="inherit" w:eastAsia="Times New Roman" w:hAnsi="inherit" w:cs="Times New Roman"/>
            <w:color w:val="68CBF9"/>
            <w:kern w:val="0"/>
            <w:sz w:val="24"/>
            <w:szCs w:val="24"/>
            <w:u w:val="single"/>
            <w:bdr w:val="single" w:sz="2" w:space="0" w:color="C5CED9" w:frame="1"/>
            <w14:ligatures w14:val="none"/>
          </w:rPr>
          <w:t>Stamberg</w:t>
        </w:r>
        <w:proofErr w:type="spellEnd"/>
        <w:r w:rsidRPr="00CD12C1">
          <w:rPr>
            <w:rFonts w:ascii="inherit" w:eastAsia="Times New Roman" w:hAnsi="inherit" w:cs="Times New Roman"/>
            <w:color w:val="68CBF9"/>
            <w:kern w:val="0"/>
            <w:sz w:val="24"/>
            <w:szCs w:val="24"/>
            <w:u w:val="single"/>
            <w:bdr w:val="single" w:sz="2" w:space="0" w:color="C5CED9" w:frame="1"/>
            <w14:ligatures w14:val="none"/>
          </w:rPr>
          <w:t>, 44 N.Y.2d 500</w:t>
        </w:r>
      </w:hyperlink>
      <w:r w:rsidRPr="00CD12C1">
        <w:rPr>
          <w:rFonts w:ascii="Lato" w:eastAsia="Times New Roman" w:hAnsi="Lato" w:cs="Times New Roman"/>
          <w:color w:val="455A64"/>
          <w:kern w:val="0"/>
          <w:sz w:val="24"/>
          <w:szCs w:val="24"/>
          <w14:ligatures w14:val="none"/>
        </w:rPr>
        <w:t>The documented noise complaints and property rights concerns establish that Plaintiffs' motive was to abate a nuisance, not to harass Calvagno based on his sexual orientation.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D. The Private Nuisance Counterclaim Fails as a Matter of Law</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A claim of private nuisance arises from an interest in the use and enjoyment of property. The elements of a common law claim for private nuisance are: (1) an interference substantial in nature; (2) intentional in origin; (3) unreasonable in character; (4) with a person's property right to use and enjoy land; (5) caused by another's conduct in acting or failure to act. </w:t>
      </w:r>
      <w:hyperlink r:id="rId25"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Aristides v Foster, 73 A.D.3d 1105</w:t>
        </w:r>
      </w:hyperlink>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private nuisance counterclaim fails because the alleged conduct-the filing of a lawsuit, submission of petitions, and verbal conversations-does not constitute a substantial, continuous interference with his use and enjoyment of land. A private nuisance requires an ongoing and continuous interference with property rights. The essence of private nuisance involves a physical invasion or continuous interference affecting the plaintiff's ability to use and enjoy his land.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allegations do not describe such interference. Instead, he characterizes Plaintiffs' litigation conduct and speech as a nuisance, a theory that conflates civil litigation with tortious interference with property rights. Calvagno has admitted in the record that he has not been prevented from using or enjoying his property. He continues to reside at his home, operate his business, and use his land. The absence of any actual interference with his property use and enjoyment is fatal to a private nuisance claim.</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Moreover, Calvagno testified that Mr. DeSousa approached two neighbors to get them to sign a petition. Calvagno never saw the petition and admitted there are no prejudicial slurs in it. In fact, the petition was not related to this lawsuit but to an Article 78 proceeding involving another neighbor. Even assuming the petition was related to this lawsuit, a legal petition does not rise to the level of a continuous and substantial interference needed to constitute a private nuisance. Plaintiffs' conversation with two individuals regarding this lawsuit is not a pattern of continuity or recurrence of objectionable conduct.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E. The Harassment/Menacing/</w:t>
      </w:r>
      <w:proofErr w:type="spellStart"/>
      <w:r w:rsidRPr="00CD12C1">
        <w:rPr>
          <w:rFonts w:ascii="inherit" w:eastAsia="Times New Roman" w:hAnsi="inherit" w:cs="Times New Roman"/>
          <w:b/>
          <w:bCs/>
          <w:kern w:val="0"/>
          <w:sz w:val="24"/>
          <w:szCs w:val="24"/>
          <w14:ligatures w14:val="none"/>
        </w:rPr>
        <w:t>IIED</w:t>
      </w:r>
      <w:proofErr w:type="spellEnd"/>
      <w:r w:rsidRPr="00CD12C1">
        <w:rPr>
          <w:rFonts w:ascii="inherit" w:eastAsia="Times New Roman" w:hAnsi="inherit" w:cs="Times New Roman"/>
          <w:b/>
          <w:bCs/>
          <w:kern w:val="0"/>
          <w:sz w:val="24"/>
          <w:szCs w:val="24"/>
          <w14:ligatures w14:val="none"/>
        </w:rPr>
        <w:t>/Assault Counterclaim Fails as a Matter of Law</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Calvagno's fifth counterclaim conflates multiple tort theories, none of which is viable under New York law.</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1. Harassment and Menacing</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New York does not recognize an independent civil tort for harassment or intimidation. </w:t>
      </w:r>
      <w:hyperlink r:id="rId26"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Edelstein v. Farber, 27 A.D.3d 202</w:t>
        </w:r>
      </w:hyperlink>
      <w:r w:rsidRPr="00CD12C1">
        <w:rPr>
          <w:rFonts w:ascii="Lato" w:eastAsia="Times New Roman" w:hAnsi="Lato" w:cs="Times New Roman"/>
          <w:color w:val="455A64"/>
          <w:kern w:val="0"/>
          <w:sz w:val="24"/>
          <w:szCs w:val="24"/>
          <w14:ligatures w14:val="none"/>
        </w:rPr>
        <w:t xml:space="preserve">Menacing is a criminal offense, not a civil cause of action. Calvagno </w:t>
      </w:r>
      <w:r w:rsidRPr="00CD12C1">
        <w:rPr>
          <w:rFonts w:ascii="Lato" w:eastAsia="Times New Roman" w:hAnsi="Lato" w:cs="Times New Roman"/>
          <w:color w:val="455A64"/>
          <w:kern w:val="0"/>
          <w:sz w:val="24"/>
          <w:szCs w:val="24"/>
          <w14:ligatures w14:val="none"/>
        </w:rPr>
        <w:lastRenderedPageBreak/>
        <w:t>cannot bootstrap a criminal statute into a civil tort claim. The absence of a recognized civil cause of action for harassment or menacing requires dismissal of these portions of the counterclaim.</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2. Assault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Assault requires an intentional attempt to injure and proof of an act placing the plaintiff in imminent danger of harmful contact. Verbal disputes, cursing, and arguments do not constitute assault as a matter of law. Calvagno's allegations of verbal exchanges and arguments with Plaintiffs do not satisfy the imminent danger requirement. Similarly, Plaintiffs' filming from their own property and a claimed brief driving incident do not establish the imminent apprehension of harmful contact necessary for assault.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3. Intentional Infliction of Emotional Distress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To support a claim for intentional infliction of emotional distress under New York law, the conduct of the actor must be so extreme and outrageous as to exceed all bounds of decency or to be utterly intolerable in civilized society. </w:t>
      </w:r>
      <w:hyperlink r:id="rId27" w:tgtFrame="_blank" w:history="1">
        <w:r w:rsidRPr="00CD12C1">
          <w:rPr>
            <w:rFonts w:ascii="inherit" w:eastAsia="Times New Roman" w:hAnsi="inherit" w:cs="Times New Roman"/>
            <w:color w:val="68CBF9"/>
            <w:kern w:val="0"/>
            <w:sz w:val="24"/>
            <w:szCs w:val="24"/>
            <w:u w:val="single"/>
            <w:bdr w:val="single" w:sz="2" w:space="0" w:color="C5CED9" w:frame="1"/>
            <w14:ligatures w14:val="none"/>
          </w:rPr>
          <w:t>Murphy v. Am. Home Prods. Corp., 58 N.Y.2d 293</w:t>
        </w:r>
      </w:hyperlink>
      <w:r w:rsidRPr="00CD12C1">
        <w:rPr>
          <w:rFonts w:ascii="Lato" w:eastAsia="Times New Roman" w:hAnsi="Lato" w:cs="Times New Roman"/>
          <w:color w:val="455A64"/>
          <w:kern w:val="0"/>
          <w:sz w:val="24"/>
          <w:szCs w:val="24"/>
          <w14:ligatures w14:val="none"/>
        </w:rPr>
        <w:t xml:space="preserve">The elements are: (1) extreme and outrageous conduct; (2) intent to cause, or disregard of a substantial probability of causing, severe emotional distress; (3) a causal connection between the conduct and injury; and (4) severe emotional distress. New York sets a high threshold for conduct that is extreme and outrageous enough to constitute </w:t>
      </w:r>
      <w:proofErr w:type="spellStart"/>
      <w:r w:rsidRPr="00CD12C1">
        <w:rPr>
          <w:rFonts w:ascii="Lato" w:eastAsia="Times New Roman" w:hAnsi="Lato" w:cs="Times New Roman"/>
          <w:color w:val="455A64"/>
          <w:kern w:val="0"/>
          <w:sz w:val="24"/>
          <w:szCs w:val="24"/>
          <w14:ligatures w14:val="none"/>
        </w:rPr>
        <w:t>IIED</w:t>
      </w:r>
      <w:proofErr w:type="spellEnd"/>
      <w:r w:rsidRPr="00CD12C1">
        <w:rPr>
          <w:rFonts w:ascii="Lato" w:eastAsia="Times New Roman" w:hAnsi="Lato" w:cs="Times New Roman"/>
          <w:color w:val="455A64"/>
          <w:kern w:val="0"/>
          <w:sz w:val="24"/>
          <w:szCs w:val="24"/>
          <w14:ligatures w14:val="none"/>
        </w:rPr>
        <w: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Calvagno's </w:t>
      </w:r>
      <w:proofErr w:type="spellStart"/>
      <w:r w:rsidRPr="00CD12C1">
        <w:rPr>
          <w:rFonts w:ascii="Lato" w:eastAsia="Times New Roman" w:hAnsi="Lato" w:cs="Times New Roman"/>
          <w:color w:val="455A64"/>
          <w:kern w:val="0"/>
          <w:sz w:val="24"/>
          <w:szCs w:val="24"/>
          <w14:ligatures w14:val="none"/>
        </w:rPr>
        <w:t>IIED</w:t>
      </w:r>
      <w:proofErr w:type="spellEnd"/>
      <w:r w:rsidRPr="00CD12C1">
        <w:rPr>
          <w:rFonts w:ascii="Lato" w:eastAsia="Times New Roman" w:hAnsi="Lato" w:cs="Times New Roman"/>
          <w:color w:val="455A64"/>
          <w:kern w:val="0"/>
          <w:sz w:val="24"/>
          <w:szCs w:val="24"/>
          <w14:ligatures w14:val="none"/>
        </w:rPr>
        <w:t xml:space="preserve"> claim fails because the alleged conduct-arguments, filming from Plaintiffs' own property, a claimed driving incident, and service of a subpoena during discovery-is not extreme and outrageous as a matter of law. Much of this conduct is privileged litigation activity. Service of a subpoena is a routine aspect of civil discovery and cannot constitute extreme and outrageous conduct. Filming from one's own property, while potentially contentious, does not exceed all bounds of decency. Verbal arguments and disputes between neighbors, even if heated, do not rise to the level of extreme and outrageous conduct required for </w:t>
      </w:r>
      <w:proofErr w:type="spellStart"/>
      <w:r w:rsidRPr="00CD12C1">
        <w:rPr>
          <w:rFonts w:ascii="Lato" w:eastAsia="Times New Roman" w:hAnsi="Lato" w:cs="Times New Roman"/>
          <w:color w:val="455A64"/>
          <w:kern w:val="0"/>
          <w:sz w:val="24"/>
          <w:szCs w:val="24"/>
          <w14:ligatures w14:val="none"/>
        </w:rPr>
        <w:t>IIED</w:t>
      </w:r>
      <w:proofErr w:type="spellEnd"/>
      <w:r w:rsidRPr="00CD12C1">
        <w:rPr>
          <w:rFonts w:ascii="Lato" w:eastAsia="Times New Roman" w:hAnsi="Lato" w:cs="Times New Roman"/>
          <w:color w:val="455A64"/>
          <w:kern w:val="0"/>
          <w:sz w:val="24"/>
          <w:szCs w:val="24"/>
          <w14:ligatures w14:val="none"/>
        </w:rPr>
        <w: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Calvagno alleges that Plaintiffs waited outside his home, shouted obscenities and threats when he would leave for work, parked their car in front of his driveway to block him from leaving for work, followed him to work, and threatened his employment. However, the record contradicts these allegations.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First, Calvagno submitted no evidence that Mr. DeSousa waited outside his home. The parties live directly across the street from one another. It is undisputed that Mr. DeSousa was either present on or inside his property during their purported disputes or when he recorded Calvagno engaging in conduct relevant to the claims in this case.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Second, Calvagno testified that the videos he submitted show the incidents where Mr. DeSousa shouted obscenities and threats at him. However, there is only one video showing a verbal dispute between Mr. DeSousa and Calvagno, which was initiated and caused by Calvagno saying "keep taking pictures asshole." While Calvagno testified that there were maybe two or three </w:t>
      </w:r>
      <w:r w:rsidRPr="00CD12C1">
        <w:rPr>
          <w:rFonts w:ascii="Lato" w:eastAsia="Times New Roman" w:hAnsi="Lato" w:cs="Times New Roman"/>
          <w:color w:val="455A64"/>
          <w:kern w:val="0"/>
          <w:sz w:val="24"/>
          <w:szCs w:val="24"/>
          <w14:ligatures w14:val="none"/>
        </w:rPr>
        <w:lastRenderedPageBreak/>
        <w:t>other incidents that were not captured by video, he admitted that he shouted obscenities as well, revealing the reciprocal nature of these arguments and Calvagno's culpability.</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Third, Calvagno's claim that Mr. DeSousa threatened his employment was related to a single subpoena issued on Westbury Jeep, a customer of his employer, during discovery in this case. This subpoena was made in response to a letter Calvagno provided from Westbury Jeep as evidence in this case. The subpoena was issued more than 2.5 years after Calvagno swore to this allegation under oath.</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Fourth, Calvagno alleges that Mr. DeSousa blocked his driveway and prevented him from going to work. However, Calvagno testified that he could not recall the date this occurred, there is no surveillance of the incident, and importantly, he was able to exit his driveway to leave for work.</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Fifth, Calvagno testified that on one occasion, after the lawsuit started, when he pulled out of his driveway, Mr. DeSousa had also pulled out of his driveway at the same time. Calvagno testified that Mr. DeSousa followed him to work although Mr. DeSousa did not actually follow him all the way to his place of employment. He testified that Mr. DeSousa then tailgated, flashed his lights, and yelled obscenities when he was stopped behind him. This claim is particularly incredible considering the extreme noise generated by Calvagno's vehicle's exhaust system, which would make it difficult to hear someone yelling from another vehicle.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To summarize, Calvagno testified he had approximately two to five verbal disputes with Mr. DeSousa, one of which was captured by video and initiated by Calvagno, and another which occurred between Mr. DeSousa and Calvagno's parents; Mr. DeSousa once unsuccessfully blocked his driveway; and finally, once followed him in his vehicle closely, flashed his lights, and cursed at him. A handful of instances of alleged conduct-conduct which Calvagno similarly engaged in against Plaintiffs-is not so outrageous in character, and so extreme in degree, as to go beyond all possible bounds of decency.</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 xml:space="preserve">Furthermore, Calvagno has provided no competent proof of severe emotional distress. He offers no medical evidence, no testimony from mental health professionals, and no documentation of psychological injury. Conclusory allegations of emotional distress are insufficient to satisfy the fourth element of </w:t>
      </w:r>
      <w:proofErr w:type="spellStart"/>
      <w:r w:rsidRPr="00CD12C1">
        <w:rPr>
          <w:rFonts w:ascii="Lato" w:eastAsia="Times New Roman" w:hAnsi="Lato" w:cs="Times New Roman"/>
          <w:color w:val="455A64"/>
          <w:kern w:val="0"/>
          <w:sz w:val="24"/>
          <w:szCs w:val="24"/>
          <w14:ligatures w14:val="none"/>
        </w:rPr>
        <w:t>IIED</w:t>
      </w:r>
      <w:proofErr w:type="spellEnd"/>
      <w:r w:rsidRPr="00CD12C1">
        <w:rPr>
          <w:rFonts w:ascii="Lato" w:eastAsia="Times New Roman" w:hAnsi="Lato" w:cs="Times New Roman"/>
          <w:color w:val="455A64"/>
          <w:kern w:val="0"/>
          <w:sz w:val="24"/>
          <w:szCs w:val="24"/>
          <w14:ligatures w14:val="none"/>
        </w:rPr>
        <w: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kern w:val="0"/>
          <w:sz w:val="30"/>
          <w:szCs w:val="30"/>
          <w14:ligatures w14:val="none"/>
        </w:rPr>
      </w:pPr>
      <w:r w:rsidRPr="00CD12C1">
        <w:rPr>
          <w:rFonts w:ascii="inherit" w:eastAsia="Times New Roman" w:hAnsi="inherit" w:cs="Times New Roman"/>
          <w:b/>
          <w:bCs/>
          <w:kern w:val="0"/>
          <w:sz w:val="30"/>
          <w:szCs w:val="30"/>
          <w14:ligatures w14:val="none"/>
        </w:rPr>
        <w:t>CONCLUSION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For all the foregoing reasons, Plaintiffs respectfully request that this Court:</w:t>
      </w:r>
    </w:p>
    <w:p w:rsidR="00CD12C1" w:rsidRPr="00CD12C1" w:rsidRDefault="00CD12C1" w:rsidP="00CD12C1">
      <w:pPr>
        <w:numPr>
          <w:ilvl w:val="0"/>
          <w:numId w:val="4"/>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Strike and dismiss all five counterclaims interposed by Defendant Richard A. Calvagno II in their entirety as a sanction for committing fraud upon the Court, based on clear and convincing evidence that Calvagno knowingly and willfully swore to material factual allegations in his verified counterclaims on January 26, 2021, that he has since admitted at deposition did not exist until after the lawsuit commenced;</w:t>
      </w:r>
    </w:p>
    <w:p w:rsidR="00CD12C1" w:rsidRPr="00CD12C1" w:rsidRDefault="00CD12C1" w:rsidP="00CD12C1">
      <w:pPr>
        <w:numPr>
          <w:ilvl w:val="0"/>
          <w:numId w:val="4"/>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lastRenderedPageBreak/>
        <w:t>Award reasonable attorneys' fees and costs incurred by Plaintiffs in responding to Calvagno's fraudulent counterclaims, as a sanction for the abuse of the judicial process;</w:t>
      </w:r>
    </w:p>
    <w:p w:rsidR="00CD12C1" w:rsidRPr="00CD12C1" w:rsidRDefault="00CD12C1" w:rsidP="00CD12C1">
      <w:pPr>
        <w:numPr>
          <w:ilvl w:val="0"/>
          <w:numId w:val="4"/>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Alternatively, grant summary judgment pursuant to CPLR § 3212(b) in favor of Plaintiffs dismissing all five counterclaims in their entirety, on the grounds that Calvagno has failed to establish any triable issue of fact on any element of any counterclaim; and</w:t>
      </w:r>
    </w:p>
    <w:p w:rsidR="00CD12C1" w:rsidRPr="00CD12C1" w:rsidRDefault="00CD12C1" w:rsidP="00CD12C1">
      <w:pPr>
        <w:numPr>
          <w:ilvl w:val="0"/>
          <w:numId w:val="4"/>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Grant such other and further relief as this Court may deem just, proper, and equitable.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Dated: Commack, New York [DATE], 2026</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Respectfully submitted,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_________________________________ John N. Cuomo, Esq. Attorney for Plaintiffs Diane C. DeSousa and Diane C. DeSousa as Executor of the Estate of Thomas E. DeSousa</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11 Fern Drive Commack, New York 11725 (631) 403-0515</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kern w:val="0"/>
          <w:sz w:val="30"/>
          <w:szCs w:val="30"/>
          <w14:ligatures w14:val="none"/>
        </w:rPr>
      </w:pPr>
      <w:r w:rsidRPr="00CD12C1">
        <w:rPr>
          <w:rFonts w:ascii="inherit" w:eastAsia="Times New Roman" w:hAnsi="inherit" w:cs="Times New Roman"/>
          <w:b/>
          <w:bCs/>
          <w:kern w:val="0"/>
          <w:sz w:val="30"/>
          <w:szCs w:val="30"/>
          <w14:ligatures w14:val="none"/>
        </w:rPr>
        <w:t>CERTIFICATION PURSUANT TO UNIFORM RULES 202.8-b</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John N. Cuomo, an attorney duly admitted to practice law before the Courts of the State of New York, certifies that the foregoing Reply Affirmation was completed using a word processing system and that I have relied on that system's word count in preparing this certification.</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total words, excluding those permitted to be excluded (caption, signature block, and certificate of service), is [WORD COUNT] words, which complies with the 7,000-word limit established by Uniform Rules 202.8-b.</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Dated: Commack, New York [DATE], 2026</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_________________________________ John N. Cuomo, Esq. Attorney for Plaintiffs</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kern w:val="0"/>
          <w:sz w:val="30"/>
          <w:szCs w:val="30"/>
          <w14:ligatures w14:val="none"/>
        </w:rPr>
      </w:pPr>
      <w:r w:rsidRPr="00CD12C1">
        <w:rPr>
          <w:rFonts w:ascii="inherit" w:eastAsia="Times New Roman" w:hAnsi="inherit" w:cs="Times New Roman"/>
          <w:b/>
          <w:bCs/>
          <w:kern w:val="0"/>
          <w:sz w:val="30"/>
          <w:szCs w:val="30"/>
          <w14:ligatures w14:val="none"/>
        </w:rPr>
        <w:t>CERTIFICATE OF SERVICE</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I, John N. Cuomo, an attorney duly licensed to practice law in the State of New York, hereby certify that on [DATE], 2026, I served a true and correct copy of the foregoing Reply Affirmation in Support of Plaintiffs' Motion for Summary Judgment upon all parties to this action by electronic service via NYSCEF, in accordance with the NYSCEF User Manual and the Uniform Rules of the Trial Courts, Section 202.5-b.</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The following parties were served:</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Defendant Richard A. Calvagno II:</w:t>
      </w:r>
      <w:r w:rsidRPr="00CD12C1">
        <w:rPr>
          <w:rFonts w:ascii="Lato" w:eastAsia="Times New Roman" w:hAnsi="Lato" w:cs="Times New Roman"/>
          <w:color w:val="455A64"/>
          <w:kern w:val="0"/>
          <w:sz w:val="24"/>
          <w:szCs w:val="24"/>
          <w14:ligatures w14:val="none"/>
        </w:rPr>
        <w:t xml:space="preserve"> Jason M. Barbara, Esq. Jason M. Barbara &amp; Associates, P.C. 3 Dakota Drive, Suite 300 New Hyde Park, New York 11042 (Via NYSCEF)</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inherit" w:eastAsia="Times New Roman" w:hAnsi="inherit" w:cs="Times New Roman"/>
          <w:b/>
          <w:bCs/>
          <w:color w:val="455A64"/>
          <w:kern w:val="0"/>
          <w:sz w:val="24"/>
          <w:szCs w:val="24"/>
          <w:bdr w:val="single" w:sz="2" w:space="0" w:color="C5CED9" w:frame="1"/>
          <w14:ligatures w14:val="none"/>
        </w:rPr>
        <w:t xml:space="preserve">Defendant Patrick J. </w:t>
      </w:r>
      <w:proofErr w:type="spellStart"/>
      <w:r w:rsidRPr="00CD12C1">
        <w:rPr>
          <w:rFonts w:ascii="inherit" w:eastAsia="Times New Roman" w:hAnsi="inherit" w:cs="Times New Roman"/>
          <w:b/>
          <w:bCs/>
          <w:color w:val="455A64"/>
          <w:kern w:val="0"/>
          <w:sz w:val="24"/>
          <w:szCs w:val="24"/>
          <w:bdr w:val="single" w:sz="2" w:space="0" w:color="C5CED9" w:frame="1"/>
          <w14:ligatures w14:val="none"/>
        </w:rPr>
        <w:t>Karcher</w:t>
      </w:r>
      <w:proofErr w:type="spellEnd"/>
      <w:r w:rsidRPr="00CD12C1">
        <w:rPr>
          <w:rFonts w:ascii="inherit" w:eastAsia="Times New Roman" w:hAnsi="inherit" w:cs="Times New Roman"/>
          <w:b/>
          <w:bCs/>
          <w:color w:val="455A64"/>
          <w:kern w:val="0"/>
          <w:sz w:val="24"/>
          <w:szCs w:val="24"/>
          <w:bdr w:val="single" w:sz="2" w:space="0" w:color="C5CED9" w:frame="1"/>
          <w14:ligatures w14:val="none"/>
        </w:rPr>
        <w:t>:</w:t>
      </w:r>
      <w:r w:rsidRPr="00CD12C1">
        <w:rPr>
          <w:rFonts w:ascii="Lato" w:eastAsia="Times New Roman" w:hAnsi="Lato" w:cs="Times New Roman"/>
          <w:color w:val="455A64"/>
          <w:kern w:val="0"/>
          <w:sz w:val="24"/>
          <w:szCs w:val="24"/>
          <w14:ligatures w14:val="none"/>
        </w:rPr>
        <w:t xml:space="preserve"> </w:t>
      </w:r>
      <w:proofErr w:type="spellStart"/>
      <w:r w:rsidRPr="00CD12C1">
        <w:rPr>
          <w:rFonts w:ascii="Lato" w:eastAsia="Times New Roman" w:hAnsi="Lato" w:cs="Times New Roman"/>
          <w:color w:val="455A64"/>
          <w:kern w:val="0"/>
          <w:sz w:val="24"/>
          <w:szCs w:val="24"/>
          <w14:ligatures w14:val="none"/>
        </w:rPr>
        <w:t>Warshaw</w:t>
      </w:r>
      <w:proofErr w:type="spellEnd"/>
      <w:r w:rsidRPr="00CD12C1">
        <w:rPr>
          <w:rFonts w:ascii="Lato" w:eastAsia="Times New Roman" w:hAnsi="Lato" w:cs="Times New Roman"/>
          <w:color w:val="455A64"/>
          <w:kern w:val="0"/>
          <w:sz w:val="24"/>
          <w:szCs w:val="24"/>
          <w14:ligatures w14:val="none"/>
        </w:rPr>
        <w:t xml:space="preserve"> Burstein, LLP 575 Lexington Avenue New York, New York 10022 (Via NYSCEF)</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Dated: Commack, New York [DATE], 2026</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_________________________________ John N. Cuomo, Esq. Attorney for Plaintiffs</w:t>
      </w:r>
    </w:p>
    <w:p w:rsidR="00CD12C1" w:rsidRPr="00CD12C1" w:rsidRDefault="00CD12C1" w:rsidP="00CD12C1">
      <w:pPr>
        <w:shd w:val="clear" w:color="auto" w:fill="FFFFFF"/>
        <w:spacing w:after="270"/>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14:ligatures w14:val="none"/>
        </w:rPr>
        <w:pict>
          <v:rect id="_x0000_i1025" style="width:0;height:1.5pt" o:hralign="center" o:hrstd="t" o:hr="t" fillcolor="#a0a0a0" stroked="f"/>
        </w:pic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bdr w:val="none" w:sz="0" w:space="0" w:color="auto" w:frame="1"/>
          <w14:ligatures w14:val="none"/>
        </w:rPr>
        <w:t>Sources</w: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bdr w:val="none" w:sz="0" w:space="0" w:color="auto" w:frame="1"/>
          <w14:ligatures w14:val="none"/>
        </w:rPr>
        <w:lastRenderedPageBreak/>
        <w:t>Content supporting AI-generated response</w: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7668FEEE" wp14:editId="30273F76">
                <wp:extent cx="304800" cy="304800"/>
                <wp:effectExtent l="0" t="0" r="0" b="0"/>
                <wp:docPr id="10" name="AutoShape 14" descr="StatutePositive">
                  <a:hlinkClick xmlns:a="http://schemas.openxmlformats.org/drawingml/2006/main" r:id="rId28" tgtFrame="&quot;_blank&quot;" tooltip="&quot;Posi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410E0" id="AutoShape 14" o:spid="_x0000_s1026" alt="StatutePositive" href="https://plus.lexis.com/shepards/?pdshepid=urn%3acontentItem%3a805C-9SV0-Y87G-B1SR-00000-00&amp;pdischatbotdoc=true&amp;passagetext=QXQgYW55IHN0YWdlIG9mIGFuIGFjdGlvbiwgaW5jbHVkaW5nIHRoZS4qIHRoYXQgYW55IGFwcGxpY2FibGUgZmVlcyBzaGFsbCBiZSBwYWlkLg%3d%3d" target="&quot;_blank&quot;" title="&quot;Posi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" o:button="t" filled="f" stroked="f">
                <v:fill o:detectmouseclick="t"/>
                <o:lock v:ext="edit" aspectratio="t"/>
                <w10:anchorlock/>
              </v:rect>
            </w:pict>
          </mc:Fallback>
        </mc:AlternateConten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hyperlink r:id="rId29" w:tgtFrame="_blank" w:history="1">
        <w:r w:rsidRPr="00CD12C1">
          <w:rPr>
            <w:rFonts w:ascii="inherit" w:eastAsia="Times New Roman" w:hAnsi="inherit" w:cs="Times New Roman"/>
            <w:color w:val="006EBB"/>
            <w:kern w:val="0"/>
            <w:sz w:val="24"/>
            <w:szCs w:val="24"/>
            <w:u w:val="single"/>
            <w:bdr w:val="none" w:sz="0" w:space="0" w:color="auto" w:frame="1"/>
            <w14:ligatures w14:val="none"/>
          </w:rPr>
          <w:t>NY CLS CPLR § 2001</w:t>
        </w:r>
      </w:hyperlink>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bdr w:val="none" w:sz="0" w:space="0" w:color="auto" w:frame="1"/>
          <w14:ligatures w14:val="none"/>
        </w:rPr>
        <w:t xml:space="preserve">Codes | New York </w: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3508F875" wp14:editId="2DAE7223">
                <wp:extent cx="304800" cy="304800"/>
                <wp:effectExtent l="0" t="0" r="0" b="0"/>
                <wp:docPr id="9" name="AutoShape 15" descr="StatutePositive">
                  <a:hlinkClick xmlns:a="http://schemas.openxmlformats.org/drawingml/2006/main" r:id="rId30" tgtFrame="&quot;_blank&quot;" tooltip="&quot;Posi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7D66D" id="AutoShape 15" o:spid="_x0000_s1026" alt="StatutePositive" href="https://plus.lexis.com/shepards/?pdshepid=urn%3acontentItem%3a805B-HS60-Y87G-B1KY-00000-00&amp;pdischatbotdoc=true&amp;passagetext=KGEpCkdlbmVyYWxseS4gQSB2ZXJpZmljYXRpb24gaXMgYSBzdGF0ZS4qZmZlY3QgYXMgaWYgaXQgd2VyZSBhIHNlcGFyYXRlIHBsZWFkaW5nLg%3d%3d" target="&quot;_blank&quot;" title="&quot;Posi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" o:button="t" filled="f" stroked="f">
                <v:fill o:detectmouseclick="t"/>
                <o:lock v:ext="edit" aspectratio="t"/>
                <w10:anchorlock/>
              </v:rect>
            </w:pict>
          </mc:Fallback>
        </mc:AlternateConten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hyperlink r:id="rId31" w:tgtFrame="_blank" w:history="1">
        <w:r w:rsidRPr="00CD12C1">
          <w:rPr>
            <w:rFonts w:ascii="inherit" w:eastAsia="Times New Roman" w:hAnsi="inherit" w:cs="Times New Roman"/>
            <w:color w:val="006EBB"/>
            <w:kern w:val="0"/>
            <w:sz w:val="24"/>
            <w:szCs w:val="24"/>
            <w:u w:val="single"/>
            <w:bdr w:val="none" w:sz="0" w:space="0" w:color="auto" w:frame="1"/>
            <w14:ligatures w14:val="none"/>
          </w:rPr>
          <w:t>NY CLS CPLR § 3020</w:t>
        </w:r>
      </w:hyperlink>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bdr w:val="none" w:sz="0" w:space="0" w:color="auto" w:frame="1"/>
          <w14:ligatures w14:val="none"/>
        </w:rPr>
        <w:t xml:space="preserve">Codes | New York </w: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34306E0E" wp14:editId="33CA013A">
                <wp:extent cx="304800" cy="304800"/>
                <wp:effectExtent l="0" t="0" r="0" b="0"/>
                <wp:docPr id="8" name="AutoShape 16" descr="CaselawCaution">
                  <a:hlinkClick xmlns:a="http://schemas.openxmlformats.org/drawingml/2006/main" r:id="rId32" tgtFrame="&quot;_blank&quot;" tooltip="&quot;Caution: Possible nega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7C700" id="AutoShape 16" o:spid="_x0000_s1026" alt="CaselawCaution" href="https://plus.lexis.com/shepards/?pdshepid=urn%3acontentItem%3a5C20-PH51-J9X5-W2NM-00000-00&amp;pdischatbotdoc=true&amp;passagetext=IFRoZSBmZWRlcmFsIGNvdXJ0cyBoYXZlIGFwcGxpZWQgdGhlIGNsZS4qdmVyeSBhc3BlY3Qgb2YgdGhpcyBjYXNlIiAoIGlkLiBhdCA0NjIpLg%3d%3d" target="&quot;_blank&quot;" title="&quot;Caution: Possible nega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" o:button="t" filled="f" stroked="f">
                <v:fill o:detectmouseclick="t"/>
                <o:lock v:ext="edit" aspectratio="t"/>
                <w10:anchorlock/>
              </v:rect>
            </w:pict>
          </mc:Fallback>
        </mc:AlternateConten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hyperlink r:id="rId33" w:tgtFrame="_blank" w:history="1">
        <w:proofErr w:type="spellStart"/>
        <w:r w:rsidRPr="00CD12C1">
          <w:rPr>
            <w:rFonts w:ascii="inherit" w:eastAsia="Times New Roman" w:hAnsi="inherit" w:cs="Times New Roman"/>
            <w:color w:val="006EBB"/>
            <w:kern w:val="0"/>
            <w:sz w:val="24"/>
            <w:szCs w:val="24"/>
            <w:u w:val="single"/>
            <w:bdr w:val="none" w:sz="0" w:space="0" w:color="auto" w:frame="1"/>
            <w14:ligatures w14:val="none"/>
          </w:rPr>
          <w:t>CDR</w:t>
        </w:r>
        <w:proofErr w:type="spellEnd"/>
        <w:r w:rsidRPr="00CD12C1">
          <w:rPr>
            <w:rFonts w:ascii="inherit" w:eastAsia="Times New Roman" w:hAnsi="inherit" w:cs="Times New Roman"/>
            <w:color w:val="006EBB"/>
            <w:kern w:val="0"/>
            <w:sz w:val="24"/>
            <w:szCs w:val="24"/>
            <w:u w:val="single"/>
            <w:bdr w:val="none" w:sz="0" w:space="0" w:color="auto" w:frame="1"/>
            <w14:ligatures w14:val="none"/>
          </w:rPr>
          <w:t xml:space="preserve"> </w:t>
        </w:r>
        <w:proofErr w:type="spellStart"/>
        <w:r w:rsidRPr="00CD12C1">
          <w:rPr>
            <w:rFonts w:ascii="inherit" w:eastAsia="Times New Roman" w:hAnsi="inherit" w:cs="Times New Roman"/>
            <w:color w:val="006EBB"/>
            <w:kern w:val="0"/>
            <w:sz w:val="24"/>
            <w:szCs w:val="24"/>
            <w:u w:val="single"/>
            <w:bdr w:val="none" w:sz="0" w:space="0" w:color="auto" w:frame="1"/>
            <w14:ligatures w14:val="none"/>
          </w:rPr>
          <w:t>Créances</w:t>
        </w:r>
        <w:proofErr w:type="spellEnd"/>
        <w:r w:rsidRPr="00CD12C1">
          <w:rPr>
            <w:rFonts w:ascii="inherit" w:eastAsia="Times New Roman" w:hAnsi="inherit" w:cs="Times New Roman"/>
            <w:color w:val="006EBB"/>
            <w:kern w:val="0"/>
            <w:sz w:val="24"/>
            <w:szCs w:val="24"/>
            <w:u w:val="single"/>
            <w:bdr w:val="none" w:sz="0" w:space="0" w:color="auto" w:frame="1"/>
            <w14:ligatures w14:val="none"/>
          </w:rPr>
          <w:t xml:space="preserve"> S.A.S. v. Cohen, 23 N.Y.3d 307</w:t>
        </w:r>
      </w:hyperlink>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bdr w:val="none" w:sz="0" w:space="0" w:color="auto" w:frame="1"/>
          <w14:ligatures w14:val="none"/>
        </w:rPr>
        <w:t>Court of Appeals of New York | May 8, 2014 | Cases</w: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40FAE8DA" wp14:editId="093B166B">
                <wp:extent cx="304800" cy="304800"/>
                <wp:effectExtent l="0" t="0" r="0" b="0"/>
                <wp:docPr id="7" name="AutoShape 17" descr="CaselawCaution">
                  <a:hlinkClick xmlns:a="http://schemas.openxmlformats.org/drawingml/2006/main" r:id="rId34" tgtFrame="&quot;_blank&quot;" tooltip="&quot;Caution: Possible nega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299B6" id="AutoShape 17" o:spid="_x0000_s1026" alt="CaselawCaution" href="https://plus.lexis.com/shepards/?pdshepid=urn%3acontentItem%3a7XWN-0BX1-2NSF-C2NR-00000-00&amp;pdischatbotdoc=true&amp;passagetext=VGhlcmUgc2hvdWxkIGJlIGFuIGFmZmlybWFuY2UuIFRha2luZyBwbC4qICAgKCAgSGF1c2VyIHYgQmFydG93LCAyNzMgTlkgMzcwLCAzNzQpLg%3d%3d" target="&quot;_blank&quot;" title="&quot;Caution: Possible nega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" o:button="t" filled="f" stroked="f">
                <v:fill o:detectmouseclick="t"/>
                <o:lock v:ext="edit" aspectratio="t"/>
                <w10:anchorlock/>
              </v:rect>
            </w:pict>
          </mc:Fallback>
        </mc:AlternateConten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hyperlink r:id="rId35" w:tgtFrame="_blank" w:history="1">
        <w:proofErr w:type="spellStart"/>
        <w:r w:rsidRPr="00CD12C1">
          <w:rPr>
            <w:rFonts w:ascii="inherit" w:eastAsia="Times New Roman" w:hAnsi="inherit" w:cs="Times New Roman"/>
            <w:color w:val="006EBB"/>
            <w:kern w:val="0"/>
            <w:sz w:val="24"/>
            <w:szCs w:val="24"/>
            <w:u w:val="single"/>
            <w:bdr w:val="none" w:sz="0" w:space="0" w:color="auto" w:frame="1"/>
            <w14:ligatures w14:val="none"/>
          </w:rPr>
          <w:t>Curiano</w:t>
        </w:r>
        <w:proofErr w:type="spellEnd"/>
        <w:r w:rsidRPr="00CD12C1">
          <w:rPr>
            <w:rFonts w:ascii="inherit" w:eastAsia="Times New Roman" w:hAnsi="inherit" w:cs="Times New Roman"/>
            <w:color w:val="006EBB"/>
            <w:kern w:val="0"/>
            <w:sz w:val="24"/>
            <w:szCs w:val="24"/>
            <w:u w:val="single"/>
            <w:bdr w:val="none" w:sz="0" w:space="0" w:color="auto" w:frame="1"/>
            <w14:ligatures w14:val="none"/>
          </w:rPr>
          <w:t xml:space="preserve"> v. </w:t>
        </w:r>
        <w:proofErr w:type="spellStart"/>
        <w:r w:rsidRPr="00CD12C1">
          <w:rPr>
            <w:rFonts w:ascii="inherit" w:eastAsia="Times New Roman" w:hAnsi="inherit" w:cs="Times New Roman"/>
            <w:color w:val="006EBB"/>
            <w:kern w:val="0"/>
            <w:sz w:val="24"/>
            <w:szCs w:val="24"/>
            <w:u w:val="single"/>
            <w:bdr w:val="none" w:sz="0" w:space="0" w:color="auto" w:frame="1"/>
            <w14:ligatures w14:val="none"/>
          </w:rPr>
          <w:t>Suozzi</w:t>
        </w:r>
        <w:proofErr w:type="spellEnd"/>
        <w:r w:rsidRPr="00CD12C1">
          <w:rPr>
            <w:rFonts w:ascii="inherit" w:eastAsia="Times New Roman" w:hAnsi="inherit" w:cs="Times New Roman"/>
            <w:color w:val="006EBB"/>
            <w:kern w:val="0"/>
            <w:sz w:val="24"/>
            <w:szCs w:val="24"/>
            <w:u w:val="single"/>
            <w:bdr w:val="none" w:sz="0" w:space="0" w:color="auto" w:frame="1"/>
            <w14:ligatures w14:val="none"/>
          </w:rPr>
          <w:t>, 63 N.Y.2d 113</w:t>
        </w:r>
      </w:hyperlink>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bdr w:val="none" w:sz="0" w:space="0" w:color="auto" w:frame="1"/>
          <w14:ligatures w14:val="none"/>
        </w:rPr>
        <w:t>Court of Appeals of New York | Oct 11, 1984 | Cases</w: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74C3BDE5" wp14:editId="2B78AA9E">
                <wp:extent cx="304800" cy="304800"/>
                <wp:effectExtent l="0" t="0" r="0" b="0"/>
                <wp:docPr id="6" name="AutoShape 18" descr="CaselawCaution">
                  <a:hlinkClick xmlns:a="http://schemas.openxmlformats.org/drawingml/2006/main" r:id="rId36" tgtFrame="&quot;_blank&quot;" tooltip="&quot;Caution: Possible nega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B1DB8" id="AutoShape 18" o:spid="_x0000_s1026" alt="CaselawCaution" href="https://plus.lexis.com/shepards/?pdshepid=urn%3acontentItem%3a7XWP-6PP1-2NSD-K145-00000-00&amp;pdischatbotdoc=true&amp;passagetext=VGhpcyBpcyBiZWNhdXNlIHRoZSBMZWdpc2xhdHVyZSdzIGludGVudC4qbywgUmVhZCwgU21pdGgsIFBpZ290dCBhbmQgSm9uZXMgY29uY3VyLg%3d%3d" target="&quot;_blank&quot;" title="&quot;Caution: Possible nega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" o:button="t" filled="f" stroked="f">
                <v:fill o:detectmouseclick="t"/>
                <o:lock v:ext="edit" aspectratio="t"/>
                <w10:anchorlock/>
              </v:rect>
            </w:pict>
          </mc:Fallback>
        </mc:AlternateConten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hyperlink r:id="rId37" w:tgtFrame="_blank" w:history="1">
        <w:r w:rsidRPr="00CD12C1">
          <w:rPr>
            <w:rFonts w:ascii="inherit" w:eastAsia="Times New Roman" w:hAnsi="inherit" w:cs="Times New Roman"/>
            <w:color w:val="006EBB"/>
            <w:kern w:val="0"/>
            <w:sz w:val="24"/>
            <w:szCs w:val="24"/>
            <w:u w:val="single"/>
            <w:bdr w:val="none" w:sz="0" w:space="0" w:color="auto" w:frame="1"/>
            <w14:ligatures w14:val="none"/>
          </w:rPr>
          <w:t xml:space="preserve">Matter of </w:t>
        </w:r>
        <w:proofErr w:type="spellStart"/>
        <w:r w:rsidRPr="00CD12C1">
          <w:rPr>
            <w:rFonts w:ascii="inherit" w:eastAsia="Times New Roman" w:hAnsi="inherit" w:cs="Times New Roman"/>
            <w:color w:val="006EBB"/>
            <w:kern w:val="0"/>
            <w:sz w:val="24"/>
            <w:szCs w:val="24"/>
            <w:u w:val="single"/>
            <w:bdr w:val="none" w:sz="0" w:space="0" w:color="auto" w:frame="1"/>
            <w14:ligatures w14:val="none"/>
          </w:rPr>
          <w:t>Amorosi</w:t>
        </w:r>
        <w:proofErr w:type="spellEnd"/>
        <w:r w:rsidRPr="00CD12C1">
          <w:rPr>
            <w:rFonts w:ascii="inherit" w:eastAsia="Times New Roman" w:hAnsi="inherit" w:cs="Times New Roman"/>
            <w:color w:val="006EBB"/>
            <w:kern w:val="0"/>
            <w:sz w:val="24"/>
            <w:szCs w:val="24"/>
            <w:u w:val="single"/>
            <w:bdr w:val="none" w:sz="0" w:space="0" w:color="auto" w:frame="1"/>
            <w14:ligatures w14:val="none"/>
          </w:rPr>
          <w:t xml:space="preserve"> v. South </w:t>
        </w:r>
        <w:proofErr w:type="spellStart"/>
        <w:r w:rsidRPr="00CD12C1">
          <w:rPr>
            <w:rFonts w:ascii="inherit" w:eastAsia="Times New Roman" w:hAnsi="inherit" w:cs="Times New Roman"/>
            <w:color w:val="006EBB"/>
            <w:kern w:val="0"/>
            <w:sz w:val="24"/>
            <w:szCs w:val="24"/>
            <w:u w:val="single"/>
            <w:bdr w:val="none" w:sz="0" w:space="0" w:color="auto" w:frame="1"/>
            <w14:ligatures w14:val="none"/>
          </w:rPr>
          <w:t>Colonie</w:t>
        </w:r>
        <w:proofErr w:type="spellEnd"/>
        <w:r w:rsidRPr="00CD12C1">
          <w:rPr>
            <w:rFonts w:ascii="inherit" w:eastAsia="Times New Roman" w:hAnsi="inherit" w:cs="Times New Roman"/>
            <w:color w:val="006EBB"/>
            <w:kern w:val="0"/>
            <w:sz w:val="24"/>
            <w:szCs w:val="24"/>
            <w:u w:val="single"/>
            <w:bdr w:val="none" w:sz="0" w:space="0" w:color="auto" w:frame="1"/>
            <w14:ligatures w14:val="none"/>
          </w:rPr>
          <w:t xml:space="preserve"> Ind. Cent. School Dist., 9 N.Y.3d 367</w:t>
        </w:r>
      </w:hyperlink>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bdr w:val="none" w:sz="0" w:space="0" w:color="auto" w:frame="1"/>
          <w14:ligatures w14:val="none"/>
        </w:rPr>
        <w:t>Court of Appeals of New York | Dec 18, 2007 | Cases</w: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14:ligatures w14:val="none"/>
        </w:rPr>
        <w:t>Related materials</w:t>
      </w:r>
    </w:p>
    <w:p w:rsidR="00CD12C1" w:rsidRPr="00CD12C1" w:rsidRDefault="00CD12C1" w:rsidP="00CD12C1">
      <w:pPr>
        <w:shd w:val="clear" w:color="auto" w:fill="FFFFFF"/>
        <w:textAlignment w:val="baseline"/>
        <w:rPr>
          <w:rFonts w:ascii="Lato" w:eastAsia="Times New Roman" w:hAnsi="Lato" w:cs="Times New Roman"/>
          <w:kern w:val="0"/>
          <w:sz w:val="24"/>
          <w:szCs w:val="24"/>
          <w14:ligatures w14:val="none"/>
        </w:rPr>
      </w:pPr>
      <w:r w:rsidRPr="00CD12C1">
        <w:rPr>
          <w:rFonts w:ascii="Lato" w:eastAsia="Times New Roman" w:hAnsi="Lato" w:cs="Times New Roman"/>
          <w:kern w:val="0"/>
          <w:sz w:val="24"/>
          <w:szCs w:val="24"/>
          <w:bdr w:val="none" w:sz="0" w:space="0" w:color="auto" w:frame="1"/>
          <w14:ligatures w14:val="none"/>
        </w:rPr>
        <w:t>Cases (4)</w:t>
      </w:r>
    </w:p>
    <w:p w:rsidR="00CD12C1" w:rsidRPr="00CD12C1" w:rsidRDefault="00CD12C1" w:rsidP="00CD12C1">
      <w:pPr>
        <w:shd w:val="clear" w:color="auto" w:fill="FFFFFF"/>
        <w:textAlignment w:val="baseline"/>
        <w:rPr>
          <w:rFonts w:ascii="inherit" w:eastAsia="Times New Roman" w:hAnsi="inherit" w:cs="Times New Roman"/>
          <w:kern w:val="0"/>
          <w:sz w:val="24"/>
          <w:szCs w:val="24"/>
          <w14:ligatures w14:val="none"/>
        </w:rPr>
      </w:pPr>
      <w:r w:rsidRPr="00CD12C1">
        <w:rPr>
          <w:rFonts w:ascii="inherit" w:eastAsia="Times New Roman" w:hAnsi="inherit" w:cs="Times New Roman"/>
          <w:kern w:val="0"/>
          <w:sz w:val="24"/>
          <w:szCs w:val="24"/>
          <w:bdr w:val="none" w:sz="0" w:space="0" w:color="auto" w:frame="1"/>
          <w14:ligatures w14:val="none"/>
        </w:rPr>
        <w:t>View all</w:t>
      </w:r>
    </w:p>
    <w:p w:rsidR="00CD12C1" w:rsidRPr="00CD12C1" w:rsidRDefault="00CD12C1" w:rsidP="00CD12C1">
      <w:pPr>
        <w:shd w:val="clear" w:color="auto" w:fill="FFFFFF"/>
        <w:spacing w:line="360" w:lineRule="atLeast"/>
        <w:textAlignment w:val="baseline"/>
        <w:outlineLvl w:val="4"/>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AI-generated content must be reviewed for accuracy. Unlinked citations in your response indicate sources that could not be verified in our database.</w:t>
      </w:r>
    </w:p>
    <w:p w:rsidR="00CD12C1" w:rsidRPr="00CD12C1" w:rsidRDefault="00CD12C1" w:rsidP="00CD12C1">
      <w:pPr>
        <w:shd w:val="clear" w:color="auto" w:fill="E5EBF0"/>
        <w:textAlignment w:val="baseline"/>
        <w:rPr>
          <w:rFonts w:ascii="Times New Roman" w:eastAsia="Times New Roman" w:hAnsi="Times New Roman" w:cs="Times New Roman"/>
          <w:color w:val="00172E"/>
          <w:kern w:val="0"/>
          <w:sz w:val="24"/>
          <w:szCs w:val="24"/>
          <w14:ligatures w14:val="none"/>
        </w:rPr>
      </w:pPr>
      <w:r w:rsidRPr="00CD12C1">
        <w:rPr>
          <w:rFonts w:ascii="Times New Roman" w:eastAsia="Times New Roman" w:hAnsi="Times New Roman" w:cs="Times New Roman"/>
          <w:color w:val="00172E"/>
          <w:kern w:val="0"/>
          <w:sz w:val="24"/>
          <w:szCs w:val="24"/>
          <w14:ligatures w14:val="none"/>
        </w:rPr>
        <w:t xml:space="preserve">This document is only supposed to be in reply to issues and points raised by the Defendants and not needlessly rehash my original arguments. It needs to be under 4500 words. Also it is important to </w:t>
      </w:r>
      <w:proofErr w:type="spellStart"/>
      <w:r w:rsidRPr="00CD12C1">
        <w:rPr>
          <w:rFonts w:ascii="Times New Roman" w:eastAsia="Times New Roman" w:hAnsi="Times New Roman" w:cs="Times New Roman"/>
          <w:color w:val="00172E"/>
          <w:kern w:val="0"/>
          <w:sz w:val="24"/>
          <w:szCs w:val="24"/>
          <w14:ligatures w14:val="none"/>
        </w:rPr>
        <w:t>not</w:t>
      </w:r>
      <w:proofErr w:type="spellEnd"/>
      <w:r w:rsidRPr="00CD12C1">
        <w:rPr>
          <w:rFonts w:ascii="Times New Roman" w:eastAsia="Times New Roman" w:hAnsi="Times New Roman" w:cs="Times New Roman"/>
          <w:color w:val="00172E"/>
          <w:kern w:val="0"/>
          <w:sz w:val="24"/>
          <w:szCs w:val="24"/>
          <w14:ligatures w14:val="none"/>
        </w:rPr>
        <w:t xml:space="preserve"> that this motion was reprised due to the July 2024 death of Plaintiff Thomas DeSousa, issues over items being form 2024 should be ignored. Should I address Defense counsel's affirmation (Doc 207) wherein, he devotes considerable space to three procedural defects: failure to annex pleadings, the attorney affirmation lacking personal knowledge, and the paragraph 4 property ownership error in the complaint.</w:t>
      </w:r>
    </w:p>
    <w:p w:rsidR="00CD12C1" w:rsidRPr="00CD12C1" w:rsidRDefault="00CD12C1" w:rsidP="00CD12C1">
      <w:pPr>
        <w:textAlignment w:val="baseline"/>
        <w:rPr>
          <w:rFonts w:ascii="inherit" w:eastAsia="Times New Roman" w:hAnsi="inherit" w:cs="Times New Roman"/>
          <w:b/>
          <w:bCs/>
          <w:kern w:val="0"/>
          <w:sz w:val="24"/>
          <w:szCs w:val="24"/>
          <w14:ligatures w14:val="none"/>
        </w:rPr>
      </w:pPr>
      <w:proofErr w:type="spellStart"/>
      <w:r w:rsidRPr="00CD12C1">
        <w:rPr>
          <w:rFonts w:ascii="inherit" w:eastAsia="Times New Roman" w:hAnsi="inherit" w:cs="Times New Roman"/>
          <w:b/>
          <w:bCs/>
          <w:kern w:val="0"/>
          <w:sz w:val="24"/>
          <w:szCs w:val="24"/>
          <w:bdr w:val="none" w:sz="0" w:space="0" w:color="auto" w:frame="1"/>
          <w14:ligatures w14:val="none"/>
        </w:rPr>
        <w:t>ProtégéLegal</w:t>
      </w:r>
      <w:proofErr w:type="spellEnd"/>
      <w:r w:rsidRPr="00CD12C1">
        <w:rPr>
          <w:rFonts w:ascii="inherit" w:eastAsia="Times New Roman" w:hAnsi="inherit" w:cs="Times New Roman"/>
          <w:b/>
          <w:bCs/>
          <w:kern w:val="0"/>
          <w:sz w:val="24"/>
          <w:szCs w:val="24"/>
          <w:bdr w:val="none" w:sz="0" w:space="0" w:color="auto" w:frame="1"/>
          <w14:ligatures w14:val="none"/>
        </w:rPr>
        <w:t xml:space="preserve"> AI</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This question is unsupported; please rephrase the question or start a new conversation.</w:t>
      </w:r>
    </w:p>
    <w:p w:rsidR="00CD12C1" w:rsidRPr="00CD12C1" w:rsidRDefault="00CD12C1" w:rsidP="00CD12C1">
      <w:pPr>
        <w:shd w:val="clear" w:color="auto" w:fill="FFFFFF"/>
        <w:spacing w:line="360" w:lineRule="atLeast"/>
        <w:textAlignment w:val="baseline"/>
        <w:outlineLvl w:val="4"/>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AI-generated content must be reviewed for accuracy. Unlinked citations in your response indicate sources that could not be verified in our database.</w:t>
      </w:r>
    </w:p>
    <w:p w:rsidR="00CD12C1" w:rsidRPr="00CD12C1" w:rsidRDefault="00CD12C1" w:rsidP="00CD12C1">
      <w:pPr>
        <w:shd w:val="clear" w:color="auto" w:fill="E5EBF0"/>
        <w:textAlignment w:val="baseline"/>
        <w:rPr>
          <w:rFonts w:ascii="Times New Roman" w:eastAsia="Times New Roman" w:hAnsi="Times New Roman" w:cs="Times New Roman"/>
          <w:color w:val="00172E"/>
          <w:kern w:val="0"/>
          <w:sz w:val="24"/>
          <w:szCs w:val="24"/>
          <w14:ligatures w14:val="none"/>
        </w:rPr>
      </w:pPr>
      <w:r w:rsidRPr="00CD12C1">
        <w:rPr>
          <w:rFonts w:ascii="Times New Roman" w:eastAsia="Times New Roman" w:hAnsi="Times New Roman" w:cs="Times New Roman"/>
          <w:color w:val="00172E"/>
          <w:kern w:val="0"/>
          <w:sz w:val="24"/>
          <w:szCs w:val="24"/>
          <w14:ligatures w14:val="none"/>
        </w:rPr>
        <w:t xml:space="preserve">Can you correct this brief with these items in mind: the reply is only supposed to address issues and points raised by the Defendants in its opposition and not needlessly rehash my original </w:t>
      </w:r>
      <w:proofErr w:type="gramStart"/>
      <w:r w:rsidRPr="00CD12C1">
        <w:rPr>
          <w:rFonts w:ascii="Times New Roman" w:eastAsia="Times New Roman" w:hAnsi="Times New Roman" w:cs="Times New Roman"/>
          <w:color w:val="00172E"/>
          <w:kern w:val="0"/>
          <w:sz w:val="24"/>
          <w:szCs w:val="24"/>
          <w14:ligatures w14:val="none"/>
        </w:rPr>
        <w:t>arguments.</w:t>
      </w:r>
      <w:proofErr w:type="gramEnd"/>
      <w:r w:rsidRPr="00CD12C1">
        <w:rPr>
          <w:rFonts w:ascii="Times New Roman" w:eastAsia="Times New Roman" w:hAnsi="Times New Roman" w:cs="Times New Roman"/>
          <w:color w:val="00172E"/>
          <w:kern w:val="0"/>
          <w:sz w:val="24"/>
          <w:szCs w:val="24"/>
          <w14:ligatures w14:val="none"/>
        </w:rPr>
        <w:t xml:space="preserve"> It needs to be under 4500 words total. Also it is important to </w:t>
      </w:r>
      <w:proofErr w:type="spellStart"/>
      <w:r w:rsidRPr="00CD12C1">
        <w:rPr>
          <w:rFonts w:ascii="Times New Roman" w:eastAsia="Times New Roman" w:hAnsi="Times New Roman" w:cs="Times New Roman"/>
          <w:color w:val="00172E"/>
          <w:kern w:val="0"/>
          <w:sz w:val="24"/>
          <w:szCs w:val="24"/>
          <w14:ligatures w14:val="none"/>
        </w:rPr>
        <w:t>not</w:t>
      </w:r>
      <w:proofErr w:type="spellEnd"/>
      <w:r w:rsidRPr="00CD12C1">
        <w:rPr>
          <w:rFonts w:ascii="Times New Roman" w:eastAsia="Times New Roman" w:hAnsi="Times New Roman" w:cs="Times New Roman"/>
          <w:color w:val="00172E"/>
          <w:kern w:val="0"/>
          <w:sz w:val="24"/>
          <w:szCs w:val="24"/>
          <w14:ligatures w14:val="none"/>
        </w:rPr>
        <w:t xml:space="preserve"> that this motion was reprised due to the July 2024 death of Plaintiff Thomas DeSousa, issues over items being form 2024 should be ignored. Should I address Defense counsel's affirmation (Doc 207) wherein, he devotes considerable space to three procedural defects: failure to annex pleadings, the attorney affirmation lacking personal knowledge, and the paragraph 4 property ownership error in the complaint.</w:t>
      </w:r>
    </w:p>
    <w:p w:rsidR="00CD12C1" w:rsidRPr="00CD12C1" w:rsidRDefault="00CD12C1" w:rsidP="00CD12C1">
      <w:pPr>
        <w:textAlignment w:val="baseline"/>
        <w:rPr>
          <w:rFonts w:ascii="inherit" w:eastAsia="Times New Roman" w:hAnsi="inherit" w:cs="Times New Roman"/>
          <w:b/>
          <w:bCs/>
          <w:kern w:val="0"/>
          <w:sz w:val="24"/>
          <w:szCs w:val="24"/>
          <w14:ligatures w14:val="none"/>
        </w:rPr>
      </w:pPr>
      <w:proofErr w:type="spellStart"/>
      <w:r w:rsidRPr="00CD12C1">
        <w:rPr>
          <w:rFonts w:ascii="inherit" w:eastAsia="Times New Roman" w:hAnsi="inherit" w:cs="Times New Roman"/>
          <w:b/>
          <w:bCs/>
          <w:kern w:val="0"/>
          <w:sz w:val="24"/>
          <w:szCs w:val="24"/>
          <w:bdr w:val="none" w:sz="0" w:space="0" w:color="auto" w:frame="1"/>
          <w14:ligatures w14:val="none"/>
        </w:rPr>
        <w:t>ProtégéLegal</w:t>
      </w:r>
      <w:proofErr w:type="spellEnd"/>
      <w:r w:rsidRPr="00CD12C1">
        <w:rPr>
          <w:rFonts w:ascii="inherit" w:eastAsia="Times New Roman" w:hAnsi="inherit" w:cs="Times New Roman"/>
          <w:b/>
          <w:bCs/>
          <w:kern w:val="0"/>
          <w:sz w:val="24"/>
          <w:szCs w:val="24"/>
          <w:bdr w:val="none" w:sz="0" w:space="0" w:color="auto" w:frame="1"/>
          <w14:ligatures w14:val="none"/>
        </w:rPr>
        <w:t xml:space="preserve"> AI</w:t>
      </w:r>
    </w:p>
    <w:p w:rsidR="00CD12C1" w:rsidRPr="00CD12C1" w:rsidRDefault="00CD12C1" w:rsidP="00CD12C1">
      <w:pPr>
        <w:spacing w:line="360" w:lineRule="atLeast"/>
        <w:textAlignment w:val="baseline"/>
        <w:outlineLvl w:val="2"/>
        <w:rPr>
          <w:rFonts w:ascii="Lato" w:eastAsia="Times New Roman" w:hAnsi="Lato" w:cs="Times New Roman"/>
          <w:b/>
          <w:bCs/>
          <w:color w:val="00172E"/>
          <w:kern w:val="0"/>
          <w:sz w:val="24"/>
          <w:szCs w:val="24"/>
          <w14:ligatures w14:val="none"/>
        </w:rPr>
      </w:pPr>
      <w:r w:rsidRPr="00CD12C1">
        <w:rPr>
          <w:rFonts w:ascii="Lato" w:eastAsia="Times New Roman" w:hAnsi="Lato" w:cs="Times New Roman"/>
          <w:b/>
          <w:bCs/>
          <w:color w:val="00172E"/>
          <w:kern w:val="0"/>
          <w:sz w:val="24"/>
          <w:szCs w:val="24"/>
          <w14:ligatures w14:val="none"/>
        </w:rPr>
        <w:lastRenderedPageBreak/>
        <w:t>Brief (May 1st 2026)</w:t>
      </w:r>
    </w:p>
    <w:p w:rsidR="00CD12C1" w:rsidRPr="00CD12C1" w:rsidRDefault="00CD12C1" w:rsidP="00CD12C1">
      <w:pPr>
        <w:spacing w:before="100" w:beforeAutospacing="1" w:after="100" w:afterAutospacing="1" w:line="300" w:lineRule="atLeast"/>
        <w:textAlignment w:val="baseline"/>
        <w:rPr>
          <w:rFonts w:ascii="Lato" w:eastAsia="Times New Roman" w:hAnsi="Lato" w:cs="Times New Roman"/>
          <w:color w:val="455A64"/>
          <w:kern w:val="0"/>
          <w:sz w:val="21"/>
          <w:szCs w:val="21"/>
          <w14:ligatures w14:val="none"/>
        </w:rPr>
      </w:pPr>
      <w:r w:rsidRPr="00CD12C1">
        <w:rPr>
          <w:rFonts w:ascii="Lato" w:eastAsia="Times New Roman" w:hAnsi="Lato" w:cs="Times New Roman"/>
          <w:color w:val="455A64"/>
          <w:kern w:val="0"/>
          <w:sz w:val="21"/>
          <w:szCs w:val="21"/>
          <w14:ligatures w14:val="none"/>
        </w:rPr>
        <w:t>Draft</w:t>
      </w:r>
    </w:p>
    <w:p w:rsidR="00CD12C1" w:rsidRPr="00CD12C1" w:rsidRDefault="00CD12C1" w:rsidP="00CD12C1">
      <w:pPr>
        <w:textAlignment w:val="baseline"/>
        <w:rPr>
          <w:rFonts w:ascii="Times New Roman" w:eastAsia="Times New Roman" w:hAnsi="Times New Roman" w:cs="Times New Roman"/>
          <w:kern w:val="0"/>
          <w:sz w:val="24"/>
          <w:szCs w:val="24"/>
          <w14:ligatures w14:val="none"/>
        </w:rPr>
      </w:pPr>
      <w:proofErr w:type="spellStart"/>
      <w:r w:rsidRPr="00CD12C1">
        <w:rPr>
          <w:rFonts w:ascii="Times New Roman" w:eastAsia="Times New Roman" w:hAnsi="Times New Roman" w:cs="Times New Roman"/>
          <w:kern w:val="0"/>
          <w:sz w:val="24"/>
          <w:szCs w:val="24"/>
          <w:bdr w:val="none" w:sz="0" w:space="0" w:color="auto" w:frame="1"/>
          <w14:ligatures w14:val="none"/>
        </w:rPr>
        <w:t>DownloadOpen</w:t>
      </w:r>
      <w:proofErr w:type="spellEnd"/>
      <w:r w:rsidRPr="00CD12C1">
        <w:rPr>
          <w:rFonts w:ascii="Times New Roman" w:eastAsia="Times New Roman" w:hAnsi="Times New Roman" w:cs="Times New Roman"/>
          <w:kern w:val="0"/>
          <w:sz w:val="24"/>
          <w:szCs w:val="24"/>
          <w:bdr w:val="none" w:sz="0" w:space="0" w:color="auto" w:frame="1"/>
          <w14:ligatures w14:val="none"/>
        </w:rPr>
        <w:t xml:space="preserve"> and edit</w:t>
      </w:r>
    </w:p>
    <w:p w:rsidR="00CD12C1" w:rsidRPr="00CD12C1" w:rsidRDefault="00CD12C1" w:rsidP="00CD12C1">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CD12C1">
        <w:rPr>
          <w:rFonts w:ascii="Lato" w:eastAsia="Times New Roman" w:hAnsi="Lato" w:cs="Times New Roman"/>
          <w:color w:val="455A64"/>
          <w:kern w:val="0"/>
          <w:sz w:val="24"/>
          <w:szCs w:val="24"/>
          <w14:ligatures w14:val="none"/>
        </w:rPr>
        <w:t>Your uploaded documents were removed from the system due to a session timeout. Please start a new conversation and upload your documents again.</w:t>
      </w:r>
    </w:p>
    <w:p w:rsidR="00CD12C1" w:rsidRPr="00CD12C1" w:rsidRDefault="00CD12C1" w:rsidP="00CD12C1">
      <w:pPr>
        <w:shd w:val="clear" w:color="auto" w:fill="FFFFFF"/>
        <w:spacing w:line="360" w:lineRule="atLeast"/>
        <w:textAlignment w:val="baseline"/>
        <w:outlineLvl w:val="4"/>
        <w:rPr>
          <w:rFonts w:ascii="inherit" w:eastAsia="Times New Roman" w:hAnsi="inherit" w:cs="Times New Roman"/>
          <w:b/>
          <w:bCs/>
          <w:kern w:val="0"/>
          <w:sz w:val="24"/>
          <w:szCs w:val="24"/>
          <w14:ligatures w14:val="none"/>
        </w:rPr>
      </w:pPr>
      <w:r w:rsidRPr="00CD12C1">
        <w:rPr>
          <w:rFonts w:ascii="inherit" w:eastAsia="Times New Roman" w:hAnsi="inherit" w:cs="Times New Roman"/>
          <w:b/>
          <w:bCs/>
          <w:kern w:val="0"/>
          <w:sz w:val="24"/>
          <w:szCs w:val="24"/>
          <w14:ligatures w14:val="none"/>
        </w:rPr>
        <w:t>AI-generated content must be reviewed for accuracy. Unlinked citations in your response indicate sources that could not be verified in our database.</w:t>
      </w:r>
    </w:p>
    <w:p w:rsidR="00CD12C1" w:rsidRPr="00CD12C1" w:rsidRDefault="00CD12C1" w:rsidP="00CD12C1">
      <w:pPr>
        <w:numPr>
          <w:ilvl w:val="0"/>
          <w:numId w:val="5"/>
        </w:numPr>
        <w:textAlignment w:val="baseline"/>
        <w:rPr>
          <w:rFonts w:ascii="inherit" w:eastAsia="Times New Roman" w:hAnsi="inherit" w:cs="Times New Roman"/>
          <w:kern w:val="0"/>
          <w:sz w:val="24"/>
          <w:szCs w:val="24"/>
          <w14:ligatures w14:val="none"/>
        </w:rPr>
      </w:pPr>
      <w:r w:rsidRPr="00CD12C1">
        <w:rPr>
          <w:rFonts w:ascii="Times New Roman" w:eastAsia="Times New Roman" w:hAnsi="Symbol" w:cs="Times New Roman"/>
          <w:kern w:val="0"/>
          <w:sz w:val="24"/>
          <w:szCs w:val="24"/>
          <w14:ligatures w14:val="none"/>
        </w:rPr>
        <w:t></w:t>
      </w:r>
      <w:r w:rsidRPr="00CD12C1">
        <w:rPr>
          <w:rFonts w:ascii="Times New Roman" w:eastAsia="Times New Roman" w:hAnsi="Times New Roman" w:cs="Times New Roman"/>
          <w:kern w:val="0"/>
          <w:sz w:val="24"/>
          <w:szCs w:val="24"/>
          <w14:ligatures w14:val="none"/>
        </w:rPr>
        <w:t xml:space="preserve">  </w:t>
      </w:r>
    </w:p>
    <w:p w:rsidR="00CD12C1" w:rsidRPr="00CD12C1" w:rsidRDefault="00CD12C1" w:rsidP="00CD12C1">
      <w:pPr>
        <w:numPr>
          <w:ilvl w:val="0"/>
          <w:numId w:val="5"/>
        </w:numPr>
        <w:textAlignment w:val="baseline"/>
        <w:rPr>
          <w:rFonts w:ascii="inherit" w:eastAsia="Times New Roman" w:hAnsi="inherit" w:cs="Times New Roman"/>
          <w:kern w:val="0"/>
          <w:sz w:val="42"/>
          <w:szCs w:val="42"/>
          <w14:ligatures w14:val="none"/>
        </w:rPr>
      </w:pPr>
    </w:p>
    <w:p w:rsidR="00CD12C1" w:rsidRPr="00CD12C1" w:rsidRDefault="00CD12C1" w:rsidP="00CD12C1">
      <w:pPr>
        <w:numPr>
          <w:ilvl w:val="0"/>
          <w:numId w:val="5"/>
        </w:numPr>
        <w:textAlignment w:val="baseline"/>
        <w:rPr>
          <w:rFonts w:ascii="inherit" w:eastAsia="Times New Roman" w:hAnsi="inherit" w:cs="Times New Roman"/>
          <w:kern w:val="0"/>
          <w:sz w:val="42"/>
          <w:szCs w:val="42"/>
          <w14:ligatures w14:val="none"/>
        </w:rPr>
      </w:pPr>
    </w:p>
    <w:p w:rsidR="00CD12C1" w:rsidRPr="00CD12C1" w:rsidRDefault="00CD12C1" w:rsidP="00CD12C1">
      <w:pPr>
        <w:numPr>
          <w:ilvl w:val="0"/>
          <w:numId w:val="5"/>
        </w:numPr>
        <w:textAlignment w:val="baseline"/>
        <w:rPr>
          <w:rFonts w:ascii="inherit" w:eastAsia="Times New Roman" w:hAnsi="inherit" w:cs="Times New Roman"/>
          <w:kern w:val="0"/>
          <w:sz w:val="42"/>
          <w:szCs w:val="42"/>
          <w14:ligatures w14:val="none"/>
        </w:rPr>
      </w:pPr>
    </w:p>
    <w:p w:rsidR="00CD12C1" w:rsidRDefault="00CD12C1">
      <w:bookmarkStart w:id="0" w:name="_GoBack"/>
      <w:bookmarkEnd w:id="0"/>
    </w:p>
    <w:sectPr w:rsidR="00CD1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E6DF0"/>
    <w:multiLevelType w:val="multilevel"/>
    <w:tmpl w:val="D02A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750ED"/>
    <w:multiLevelType w:val="multilevel"/>
    <w:tmpl w:val="D4EC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70247"/>
    <w:multiLevelType w:val="multilevel"/>
    <w:tmpl w:val="FA5C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C6406C"/>
    <w:multiLevelType w:val="multilevel"/>
    <w:tmpl w:val="4FD6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EA4285"/>
    <w:multiLevelType w:val="multilevel"/>
    <w:tmpl w:val="70CE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2C1"/>
    <w:rsid w:val="003E2247"/>
    <w:rsid w:val="00AB1855"/>
    <w:rsid w:val="00CD12C1"/>
    <w:rsid w:val="00F7386B"/>
    <w:rsid w:val="00FA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BE8A"/>
  <w15:chartTrackingRefBased/>
  <w15:docId w15:val="{96CF5CD3-974E-4BC0-97BC-6D8D7B195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6393984">
      <w:bodyDiv w:val="1"/>
      <w:marLeft w:val="0"/>
      <w:marRight w:val="0"/>
      <w:marTop w:val="0"/>
      <w:marBottom w:val="0"/>
      <w:divBdr>
        <w:top w:val="none" w:sz="0" w:space="0" w:color="auto"/>
        <w:left w:val="none" w:sz="0" w:space="0" w:color="auto"/>
        <w:bottom w:val="none" w:sz="0" w:space="0" w:color="auto"/>
        <w:right w:val="none" w:sz="0" w:space="0" w:color="auto"/>
      </w:divBdr>
      <w:divsChild>
        <w:div w:id="1752654073">
          <w:marLeft w:val="0"/>
          <w:marRight w:val="0"/>
          <w:marTop w:val="0"/>
          <w:marBottom w:val="0"/>
          <w:divBdr>
            <w:top w:val="none" w:sz="0" w:space="0" w:color="auto"/>
            <w:left w:val="none" w:sz="0" w:space="0" w:color="auto"/>
            <w:bottom w:val="none" w:sz="0" w:space="0" w:color="auto"/>
            <w:right w:val="none" w:sz="0" w:space="0" w:color="auto"/>
          </w:divBdr>
          <w:divsChild>
            <w:div w:id="932014881">
              <w:marLeft w:val="0"/>
              <w:marRight w:val="0"/>
              <w:marTop w:val="0"/>
              <w:marBottom w:val="0"/>
              <w:divBdr>
                <w:top w:val="none" w:sz="0" w:space="0" w:color="auto"/>
                <w:left w:val="none" w:sz="0" w:space="0" w:color="auto"/>
                <w:bottom w:val="none" w:sz="0" w:space="0" w:color="auto"/>
                <w:right w:val="none" w:sz="0" w:space="0" w:color="auto"/>
              </w:divBdr>
            </w:div>
          </w:divsChild>
        </w:div>
        <w:div w:id="2061055049">
          <w:marLeft w:val="0"/>
          <w:marRight w:val="0"/>
          <w:marTop w:val="0"/>
          <w:marBottom w:val="0"/>
          <w:divBdr>
            <w:top w:val="none" w:sz="0" w:space="0" w:color="auto"/>
            <w:left w:val="none" w:sz="0" w:space="0" w:color="auto"/>
            <w:bottom w:val="none" w:sz="0" w:space="0" w:color="auto"/>
            <w:right w:val="none" w:sz="0" w:space="0" w:color="auto"/>
          </w:divBdr>
          <w:divsChild>
            <w:div w:id="2016227398">
              <w:marLeft w:val="0"/>
              <w:marRight w:val="0"/>
              <w:marTop w:val="0"/>
              <w:marBottom w:val="0"/>
              <w:divBdr>
                <w:top w:val="none" w:sz="0" w:space="0" w:color="auto"/>
                <w:left w:val="none" w:sz="0" w:space="0" w:color="auto"/>
                <w:bottom w:val="none" w:sz="0" w:space="0" w:color="auto"/>
                <w:right w:val="none" w:sz="0" w:space="0" w:color="auto"/>
              </w:divBdr>
              <w:divsChild>
                <w:div w:id="323053765">
                  <w:marLeft w:val="0"/>
                  <w:marRight w:val="0"/>
                  <w:marTop w:val="0"/>
                  <w:marBottom w:val="0"/>
                  <w:divBdr>
                    <w:top w:val="none" w:sz="0" w:space="0" w:color="auto"/>
                    <w:left w:val="none" w:sz="0" w:space="0" w:color="auto"/>
                    <w:bottom w:val="none" w:sz="0" w:space="0" w:color="auto"/>
                    <w:right w:val="none" w:sz="0" w:space="0" w:color="auto"/>
                  </w:divBdr>
                  <w:divsChild>
                    <w:div w:id="1033312545">
                      <w:marLeft w:val="0"/>
                      <w:marRight w:val="0"/>
                      <w:marTop w:val="0"/>
                      <w:marBottom w:val="0"/>
                      <w:divBdr>
                        <w:top w:val="none" w:sz="0" w:space="0" w:color="auto"/>
                        <w:left w:val="none" w:sz="0" w:space="0" w:color="auto"/>
                        <w:bottom w:val="none" w:sz="0" w:space="0" w:color="auto"/>
                        <w:right w:val="none" w:sz="0" w:space="0" w:color="auto"/>
                      </w:divBdr>
                      <w:divsChild>
                        <w:div w:id="1976108204">
                          <w:marLeft w:val="0"/>
                          <w:marRight w:val="0"/>
                          <w:marTop w:val="0"/>
                          <w:marBottom w:val="0"/>
                          <w:divBdr>
                            <w:top w:val="none" w:sz="0" w:space="0" w:color="auto"/>
                            <w:left w:val="none" w:sz="0" w:space="0" w:color="auto"/>
                            <w:bottom w:val="none" w:sz="0" w:space="0" w:color="auto"/>
                            <w:right w:val="none" w:sz="0" w:space="0" w:color="auto"/>
                          </w:divBdr>
                          <w:divsChild>
                            <w:div w:id="92013962">
                              <w:marLeft w:val="0"/>
                              <w:marRight w:val="0"/>
                              <w:marTop w:val="0"/>
                              <w:marBottom w:val="0"/>
                              <w:divBdr>
                                <w:top w:val="none" w:sz="0" w:space="0" w:color="auto"/>
                                <w:left w:val="none" w:sz="0" w:space="0" w:color="auto"/>
                                <w:bottom w:val="none" w:sz="0" w:space="0" w:color="auto"/>
                                <w:right w:val="none" w:sz="0" w:space="0" w:color="auto"/>
                              </w:divBdr>
                              <w:divsChild>
                                <w:div w:id="1566070226">
                                  <w:marLeft w:val="0"/>
                                  <w:marRight w:val="0"/>
                                  <w:marTop w:val="0"/>
                                  <w:marBottom w:val="0"/>
                                  <w:divBdr>
                                    <w:top w:val="none" w:sz="0" w:space="0" w:color="auto"/>
                                    <w:left w:val="none" w:sz="0" w:space="0" w:color="auto"/>
                                    <w:bottom w:val="none" w:sz="0" w:space="0" w:color="auto"/>
                                    <w:right w:val="none" w:sz="0" w:space="0" w:color="auto"/>
                                  </w:divBdr>
                                  <w:divsChild>
                                    <w:div w:id="2008239966">
                                      <w:marLeft w:val="0"/>
                                      <w:marRight w:val="0"/>
                                      <w:marTop w:val="0"/>
                                      <w:marBottom w:val="240"/>
                                      <w:divBdr>
                                        <w:top w:val="none" w:sz="0" w:space="0" w:color="auto"/>
                                        <w:left w:val="none" w:sz="0" w:space="0" w:color="auto"/>
                                        <w:bottom w:val="none" w:sz="0" w:space="0" w:color="auto"/>
                                        <w:right w:val="none" w:sz="0" w:space="0" w:color="auto"/>
                                      </w:divBdr>
                                      <w:divsChild>
                                        <w:div w:id="574585788">
                                          <w:marLeft w:val="0"/>
                                          <w:marRight w:val="0"/>
                                          <w:marTop w:val="0"/>
                                          <w:marBottom w:val="0"/>
                                          <w:divBdr>
                                            <w:top w:val="none" w:sz="0" w:space="0" w:color="auto"/>
                                            <w:left w:val="none" w:sz="0" w:space="0" w:color="auto"/>
                                            <w:bottom w:val="none" w:sz="0" w:space="0" w:color="auto"/>
                                            <w:right w:val="none" w:sz="0" w:space="0" w:color="auto"/>
                                          </w:divBdr>
                                          <w:divsChild>
                                            <w:div w:id="600141999">
                                              <w:marLeft w:val="0"/>
                                              <w:marRight w:val="0"/>
                                              <w:marTop w:val="0"/>
                                              <w:marBottom w:val="0"/>
                                              <w:divBdr>
                                                <w:top w:val="none" w:sz="0" w:space="0" w:color="auto"/>
                                                <w:left w:val="none" w:sz="0" w:space="0" w:color="auto"/>
                                                <w:bottom w:val="none" w:sz="0" w:space="0" w:color="auto"/>
                                                <w:right w:val="none" w:sz="0" w:space="0" w:color="auto"/>
                                              </w:divBdr>
                                              <w:divsChild>
                                                <w:div w:id="13105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304145">
                                  <w:marLeft w:val="0"/>
                                  <w:marRight w:val="0"/>
                                  <w:marTop w:val="0"/>
                                  <w:marBottom w:val="0"/>
                                  <w:divBdr>
                                    <w:top w:val="none" w:sz="0" w:space="0" w:color="auto"/>
                                    <w:left w:val="none" w:sz="0" w:space="0" w:color="auto"/>
                                    <w:bottom w:val="none" w:sz="0" w:space="0" w:color="auto"/>
                                    <w:right w:val="none" w:sz="0" w:space="0" w:color="auto"/>
                                  </w:divBdr>
                                  <w:divsChild>
                                    <w:div w:id="1413117900">
                                      <w:marLeft w:val="0"/>
                                      <w:marRight w:val="0"/>
                                      <w:marTop w:val="0"/>
                                      <w:marBottom w:val="0"/>
                                      <w:divBdr>
                                        <w:top w:val="none" w:sz="0" w:space="0" w:color="auto"/>
                                        <w:left w:val="none" w:sz="0" w:space="0" w:color="auto"/>
                                        <w:bottom w:val="none" w:sz="0" w:space="0" w:color="auto"/>
                                        <w:right w:val="none" w:sz="0" w:space="0" w:color="auto"/>
                                      </w:divBdr>
                                      <w:divsChild>
                                        <w:div w:id="1130441199">
                                          <w:marLeft w:val="0"/>
                                          <w:marRight w:val="0"/>
                                          <w:marTop w:val="0"/>
                                          <w:marBottom w:val="0"/>
                                          <w:divBdr>
                                            <w:top w:val="none" w:sz="0" w:space="0" w:color="auto"/>
                                            <w:left w:val="none" w:sz="0" w:space="0" w:color="auto"/>
                                            <w:bottom w:val="none" w:sz="0" w:space="0" w:color="auto"/>
                                            <w:right w:val="none" w:sz="0" w:space="0" w:color="auto"/>
                                          </w:divBdr>
                                          <w:divsChild>
                                            <w:div w:id="2128237599">
                                              <w:marLeft w:val="0"/>
                                              <w:marRight w:val="0"/>
                                              <w:marTop w:val="0"/>
                                              <w:marBottom w:val="120"/>
                                              <w:divBdr>
                                                <w:top w:val="none" w:sz="0" w:space="0" w:color="auto"/>
                                                <w:left w:val="none" w:sz="0" w:space="0" w:color="auto"/>
                                                <w:bottom w:val="none" w:sz="0" w:space="0" w:color="auto"/>
                                                <w:right w:val="none" w:sz="0" w:space="0" w:color="auto"/>
                                              </w:divBdr>
                                            </w:div>
                                          </w:divsChild>
                                        </w:div>
                                        <w:div w:id="354353518">
                                          <w:marLeft w:val="0"/>
                                          <w:marRight w:val="0"/>
                                          <w:marTop w:val="0"/>
                                          <w:marBottom w:val="0"/>
                                          <w:divBdr>
                                            <w:top w:val="none" w:sz="0" w:space="0" w:color="auto"/>
                                            <w:left w:val="none" w:sz="0" w:space="0" w:color="auto"/>
                                            <w:bottom w:val="none" w:sz="0" w:space="0" w:color="auto"/>
                                            <w:right w:val="none" w:sz="0" w:space="0" w:color="auto"/>
                                          </w:divBdr>
                                          <w:divsChild>
                                            <w:div w:id="589193677">
                                              <w:marLeft w:val="0"/>
                                              <w:marRight w:val="0"/>
                                              <w:marTop w:val="0"/>
                                              <w:marBottom w:val="15"/>
                                              <w:divBdr>
                                                <w:top w:val="none" w:sz="0" w:space="0" w:color="auto"/>
                                                <w:left w:val="none" w:sz="0" w:space="0" w:color="auto"/>
                                                <w:bottom w:val="none" w:sz="0" w:space="0" w:color="auto"/>
                                                <w:right w:val="none" w:sz="0" w:space="0" w:color="auto"/>
                                              </w:divBdr>
                                              <w:divsChild>
                                                <w:div w:id="139150487">
                                                  <w:marLeft w:val="0"/>
                                                  <w:marRight w:val="0"/>
                                                  <w:marTop w:val="0"/>
                                                  <w:marBottom w:val="240"/>
                                                  <w:divBdr>
                                                    <w:top w:val="single" w:sz="2" w:space="0" w:color="C5CED9"/>
                                                    <w:left w:val="single" w:sz="2" w:space="0" w:color="C5CED9"/>
                                                    <w:bottom w:val="single" w:sz="2" w:space="0" w:color="C5CED9"/>
                                                    <w:right w:val="single" w:sz="2" w:space="0" w:color="C5CED9"/>
                                                  </w:divBdr>
                                                  <w:divsChild>
                                                    <w:div w:id="804858870">
                                                      <w:marLeft w:val="0"/>
                                                      <w:marRight w:val="0"/>
                                                      <w:marTop w:val="0"/>
                                                      <w:marBottom w:val="0"/>
                                                      <w:divBdr>
                                                        <w:top w:val="single" w:sz="2" w:space="0" w:color="C5CED9"/>
                                                        <w:left w:val="single" w:sz="2" w:space="0" w:color="C5CED9"/>
                                                        <w:bottom w:val="single" w:sz="2" w:space="0" w:color="C5CED9"/>
                                                        <w:right w:val="single" w:sz="2" w:space="0" w:color="C5CED9"/>
                                                      </w:divBdr>
                                                    </w:div>
                                                  </w:divsChild>
                                                </w:div>
                                                <w:div w:id="2085949078">
                                                  <w:marLeft w:val="0"/>
                                                  <w:marRight w:val="0"/>
                                                  <w:marTop w:val="0"/>
                                                  <w:marBottom w:val="240"/>
                                                  <w:divBdr>
                                                    <w:top w:val="none" w:sz="0" w:space="0" w:color="auto"/>
                                                    <w:left w:val="none" w:sz="0" w:space="0" w:color="auto"/>
                                                    <w:bottom w:val="none" w:sz="0" w:space="0" w:color="auto"/>
                                                    <w:right w:val="none" w:sz="0" w:space="0" w:color="auto"/>
                                                  </w:divBdr>
                                                  <w:divsChild>
                                                    <w:div w:id="1619071136">
                                                      <w:marLeft w:val="0"/>
                                                      <w:marRight w:val="0"/>
                                                      <w:marTop w:val="0"/>
                                                      <w:marBottom w:val="240"/>
                                                      <w:divBdr>
                                                        <w:top w:val="none" w:sz="0" w:space="0" w:color="auto"/>
                                                        <w:left w:val="none" w:sz="0" w:space="0" w:color="auto"/>
                                                        <w:bottom w:val="none" w:sz="0" w:space="0" w:color="auto"/>
                                                        <w:right w:val="none" w:sz="0" w:space="0" w:color="auto"/>
                                                      </w:divBdr>
                                                    </w:div>
                                                    <w:div w:id="225729783">
                                                      <w:marLeft w:val="0"/>
                                                      <w:marRight w:val="0"/>
                                                      <w:marTop w:val="0"/>
                                                      <w:marBottom w:val="0"/>
                                                      <w:divBdr>
                                                        <w:top w:val="none" w:sz="0" w:space="0" w:color="auto"/>
                                                        <w:left w:val="none" w:sz="0" w:space="0" w:color="auto"/>
                                                        <w:bottom w:val="none" w:sz="0" w:space="0" w:color="auto"/>
                                                        <w:right w:val="none" w:sz="0" w:space="0" w:color="auto"/>
                                                      </w:divBdr>
                                                      <w:divsChild>
                                                        <w:div w:id="1102381745">
                                                          <w:marLeft w:val="0"/>
                                                          <w:marRight w:val="0"/>
                                                          <w:marTop w:val="0"/>
                                                          <w:marBottom w:val="180"/>
                                                          <w:divBdr>
                                                            <w:top w:val="none" w:sz="0" w:space="0" w:color="auto"/>
                                                            <w:left w:val="none" w:sz="0" w:space="0" w:color="auto"/>
                                                            <w:bottom w:val="none" w:sz="0" w:space="0" w:color="auto"/>
                                                            <w:right w:val="none" w:sz="0" w:space="0" w:color="auto"/>
                                                          </w:divBdr>
                                                          <w:divsChild>
                                                            <w:div w:id="1167135904">
                                                              <w:marLeft w:val="0"/>
                                                              <w:marRight w:val="0"/>
                                                              <w:marTop w:val="0"/>
                                                              <w:marBottom w:val="0"/>
                                                              <w:divBdr>
                                                                <w:top w:val="none" w:sz="0" w:space="0" w:color="auto"/>
                                                                <w:left w:val="none" w:sz="0" w:space="0" w:color="auto"/>
                                                                <w:bottom w:val="none" w:sz="0" w:space="0" w:color="auto"/>
                                                                <w:right w:val="none" w:sz="0" w:space="0" w:color="auto"/>
                                                              </w:divBdr>
                                                            </w:div>
                                                            <w:div w:id="1239365674">
                                                              <w:marLeft w:val="0"/>
                                                              <w:marRight w:val="0"/>
                                                              <w:marTop w:val="0"/>
                                                              <w:marBottom w:val="0"/>
                                                              <w:divBdr>
                                                                <w:top w:val="none" w:sz="0" w:space="0" w:color="auto"/>
                                                                <w:left w:val="none" w:sz="0" w:space="0" w:color="auto"/>
                                                                <w:bottom w:val="none" w:sz="0" w:space="0" w:color="auto"/>
                                                                <w:right w:val="none" w:sz="0" w:space="0" w:color="auto"/>
                                                              </w:divBdr>
                                                              <w:divsChild>
                                                                <w:div w:id="1449082268">
                                                                  <w:marLeft w:val="0"/>
                                                                  <w:marRight w:val="0"/>
                                                                  <w:marTop w:val="0"/>
                                                                  <w:marBottom w:val="0"/>
                                                                  <w:divBdr>
                                                                    <w:top w:val="none" w:sz="0" w:space="0" w:color="auto"/>
                                                                    <w:left w:val="none" w:sz="0" w:space="0" w:color="auto"/>
                                                                    <w:bottom w:val="none" w:sz="0" w:space="0" w:color="auto"/>
                                                                    <w:right w:val="none" w:sz="0" w:space="0" w:color="auto"/>
                                                                  </w:divBdr>
                                                                </w:div>
                                                                <w:div w:id="9061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1053">
                                                          <w:marLeft w:val="0"/>
                                                          <w:marRight w:val="0"/>
                                                          <w:marTop w:val="0"/>
                                                          <w:marBottom w:val="180"/>
                                                          <w:divBdr>
                                                            <w:top w:val="none" w:sz="0" w:space="0" w:color="auto"/>
                                                            <w:left w:val="none" w:sz="0" w:space="0" w:color="auto"/>
                                                            <w:bottom w:val="none" w:sz="0" w:space="0" w:color="auto"/>
                                                            <w:right w:val="none" w:sz="0" w:space="0" w:color="auto"/>
                                                          </w:divBdr>
                                                          <w:divsChild>
                                                            <w:div w:id="1334648055">
                                                              <w:marLeft w:val="0"/>
                                                              <w:marRight w:val="0"/>
                                                              <w:marTop w:val="0"/>
                                                              <w:marBottom w:val="0"/>
                                                              <w:divBdr>
                                                                <w:top w:val="none" w:sz="0" w:space="0" w:color="auto"/>
                                                                <w:left w:val="none" w:sz="0" w:space="0" w:color="auto"/>
                                                                <w:bottom w:val="none" w:sz="0" w:space="0" w:color="auto"/>
                                                                <w:right w:val="none" w:sz="0" w:space="0" w:color="auto"/>
                                                              </w:divBdr>
                                                            </w:div>
                                                            <w:div w:id="1006596689">
                                                              <w:marLeft w:val="0"/>
                                                              <w:marRight w:val="0"/>
                                                              <w:marTop w:val="0"/>
                                                              <w:marBottom w:val="0"/>
                                                              <w:divBdr>
                                                                <w:top w:val="none" w:sz="0" w:space="0" w:color="auto"/>
                                                                <w:left w:val="none" w:sz="0" w:space="0" w:color="auto"/>
                                                                <w:bottom w:val="none" w:sz="0" w:space="0" w:color="auto"/>
                                                                <w:right w:val="none" w:sz="0" w:space="0" w:color="auto"/>
                                                              </w:divBdr>
                                                              <w:divsChild>
                                                                <w:div w:id="1360158497">
                                                                  <w:marLeft w:val="0"/>
                                                                  <w:marRight w:val="0"/>
                                                                  <w:marTop w:val="0"/>
                                                                  <w:marBottom w:val="0"/>
                                                                  <w:divBdr>
                                                                    <w:top w:val="none" w:sz="0" w:space="0" w:color="auto"/>
                                                                    <w:left w:val="none" w:sz="0" w:space="0" w:color="auto"/>
                                                                    <w:bottom w:val="none" w:sz="0" w:space="0" w:color="auto"/>
                                                                    <w:right w:val="none" w:sz="0" w:space="0" w:color="auto"/>
                                                                  </w:divBdr>
                                                                </w:div>
                                                                <w:div w:id="18320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524">
                                                          <w:marLeft w:val="0"/>
                                                          <w:marRight w:val="0"/>
                                                          <w:marTop w:val="0"/>
                                                          <w:marBottom w:val="180"/>
                                                          <w:divBdr>
                                                            <w:top w:val="none" w:sz="0" w:space="0" w:color="auto"/>
                                                            <w:left w:val="none" w:sz="0" w:space="0" w:color="auto"/>
                                                            <w:bottom w:val="none" w:sz="0" w:space="0" w:color="auto"/>
                                                            <w:right w:val="none" w:sz="0" w:space="0" w:color="auto"/>
                                                          </w:divBdr>
                                                          <w:divsChild>
                                                            <w:div w:id="1926187420">
                                                              <w:marLeft w:val="0"/>
                                                              <w:marRight w:val="0"/>
                                                              <w:marTop w:val="0"/>
                                                              <w:marBottom w:val="0"/>
                                                              <w:divBdr>
                                                                <w:top w:val="none" w:sz="0" w:space="0" w:color="auto"/>
                                                                <w:left w:val="none" w:sz="0" w:space="0" w:color="auto"/>
                                                                <w:bottom w:val="none" w:sz="0" w:space="0" w:color="auto"/>
                                                                <w:right w:val="none" w:sz="0" w:space="0" w:color="auto"/>
                                                              </w:divBdr>
                                                            </w:div>
                                                            <w:div w:id="1468863638">
                                                              <w:marLeft w:val="0"/>
                                                              <w:marRight w:val="0"/>
                                                              <w:marTop w:val="0"/>
                                                              <w:marBottom w:val="0"/>
                                                              <w:divBdr>
                                                                <w:top w:val="none" w:sz="0" w:space="0" w:color="auto"/>
                                                                <w:left w:val="none" w:sz="0" w:space="0" w:color="auto"/>
                                                                <w:bottom w:val="none" w:sz="0" w:space="0" w:color="auto"/>
                                                                <w:right w:val="none" w:sz="0" w:space="0" w:color="auto"/>
                                                              </w:divBdr>
                                                              <w:divsChild>
                                                                <w:div w:id="2094545658">
                                                                  <w:marLeft w:val="0"/>
                                                                  <w:marRight w:val="0"/>
                                                                  <w:marTop w:val="0"/>
                                                                  <w:marBottom w:val="0"/>
                                                                  <w:divBdr>
                                                                    <w:top w:val="none" w:sz="0" w:space="0" w:color="auto"/>
                                                                    <w:left w:val="none" w:sz="0" w:space="0" w:color="auto"/>
                                                                    <w:bottom w:val="none" w:sz="0" w:space="0" w:color="auto"/>
                                                                    <w:right w:val="none" w:sz="0" w:space="0" w:color="auto"/>
                                                                  </w:divBdr>
                                                                </w:div>
                                                                <w:div w:id="5188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3872">
                                                          <w:marLeft w:val="0"/>
                                                          <w:marRight w:val="0"/>
                                                          <w:marTop w:val="0"/>
                                                          <w:marBottom w:val="180"/>
                                                          <w:divBdr>
                                                            <w:top w:val="none" w:sz="0" w:space="0" w:color="auto"/>
                                                            <w:left w:val="none" w:sz="0" w:space="0" w:color="auto"/>
                                                            <w:bottom w:val="none" w:sz="0" w:space="0" w:color="auto"/>
                                                            <w:right w:val="none" w:sz="0" w:space="0" w:color="auto"/>
                                                          </w:divBdr>
                                                          <w:divsChild>
                                                            <w:div w:id="1630435455">
                                                              <w:marLeft w:val="0"/>
                                                              <w:marRight w:val="0"/>
                                                              <w:marTop w:val="0"/>
                                                              <w:marBottom w:val="0"/>
                                                              <w:divBdr>
                                                                <w:top w:val="none" w:sz="0" w:space="0" w:color="auto"/>
                                                                <w:left w:val="none" w:sz="0" w:space="0" w:color="auto"/>
                                                                <w:bottom w:val="none" w:sz="0" w:space="0" w:color="auto"/>
                                                                <w:right w:val="none" w:sz="0" w:space="0" w:color="auto"/>
                                                              </w:divBdr>
                                                            </w:div>
                                                            <w:div w:id="2117215346">
                                                              <w:marLeft w:val="0"/>
                                                              <w:marRight w:val="0"/>
                                                              <w:marTop w:val="0"/>
                                                              <w:marBottom w:val="0"/>
                                                              <w:divBdr>
                                                                <w:top w:val="none" w:sz="0" w:space="0" w:color="auto"/>
                                                                <w:left w:val="none" w:sz="0" w:space="0" w:color="auto"/>
                                                                <w:bottom w:val="none" w:sz="0" w:space="0" w:color="auto"/>
                                                                <w:right w:val="none" w:sz="0" w:space="0" w:color="auto"/>
                                                              </w:divBdr>
                                                              <w:divsChild>
                                                                <w:div w:id="1090003997">
                                                                  <w:marLeft w:val="0"/>
                                                                  <w:marRight w:val="0"/>
                                                                  <w:marTop w:val="0"/>
                                                                  <w:marBottom w:val="0"/>
                                                                  <w:divBdr>
                                                                    <w:top w:val="none" w:sz="0" w:space="0" w:color="auto"/>
                                                                    <w:left w:val="none" w:sz="0" w:space="0" w:color="auto"/>
                                                                    <w:bottom w:val="none" w:sz="0" w:space="0" w:color="auto"/>
                                                                    <w:right w:val="none" w:sz="0" w:space="0" w:color="auto"/>
                                                                  </w:divBdr>
                                                                </w:div>
                                                                <w:div w:id="28608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6294">
                                                          <w:marLeft w:val="0"/>
                                                          <w:marRight w:val="0"/>
                                                          <w:marTop w:val="0"/>
                                                          <w:marBottom w:val="180"/>
                                                          <w:divBdr>
                                                            <w:top w:val="none" w:sz="0" w:space="0" w:color="auto"/>
                                                            <w:left w:val="none" w:sz="0" w:space="0" w:color="auto"/>
                                                            <w:bottom w:val="none" w:sz="0" w:space="0" w:color="auto"/>
                                                            <w:right w:val="none" w:sz="0" w:space="0" w:color="auto"/>
                                                          </w:divBdr>
                                                          <w:divsChild>
                                                            <w:div w:id="2106730619">
                                                              <w:marLeft w:val="0"/>
                                                              <w:marRight w:val="0"/>
                                                              <w:marTop w:val="0"/>
                                                              <w:marBottom w:val="0"/>
                                                              <w:divBdr>
                                                                <w:top w:val="none" w:sz="0" w:space="0" w:color="auto"/>
                                                                <w:left w:val="none" w:sz="0" w:space="0" w:color="auto"/>
                                                                <w:bottom w:val="none" w:sz="0" w:space="0" w:color="auto"/>
                                                                <w:right w:val="none" w:sz="0" w:space="0" w:color="auto"/>
                                                              </w:divBdr>
                                                            </w:div>
                                                            <w:div w:id="483860065">
                                                              <w:marLeft w:val="0"/>
                                                              <w:marRight w:val="0"/>
                                                              <w:marTop w:val="0"/>
                                                              <w:marBottom w:val="0"/>
                                                              <w:divBdr>
                                                                <w:top w:val="none" w:sz="0" w:space="0" w:color="auto"/>
                                                                <w:left w:val="none" w:sz="0" w:space="0" w:color="auto"/>
                                                                <w:bottom w:val="none" w:sz="0" w:space="0" w:color="auto"/>
                                                                <w:right w:val="none" w:sz="0" w:space="0" w:color="auto"/>
                                                              </w:divBdr>
                                                              <w:divsChild>
                                                                <w:div w:id="206065432">
                                                                  <w:marLeft w:val="0"/>
                                                                  <w:marRight w:val="0"/>
                                                                  <w:marTop w:val="0"/>
                                                                  <w:marBottom w:val="0"/>
                                                                  <w:divBdr>
                                                                    <w:top w:val="none" w:sz="0" w:space="0" w:color="auto"/>
                                                                    <w:left w:val="none" w:sz="0" w:space="0" w:color="auto"/>
                                                                    <w:bottom w:val="none" w:sz="0" w:space="0" w:color="auto"/>
                                                                    <w:right w:val="none" w:sz="0" w:space="0" w:color="auto"/>
                                                                  </w:divBdr>
                                                                </w:div>
                                                                <w:div w:id="17097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0766">
                                                      <w:marLeft w:val="0"/>
                                                      <w:marRight w:val="0"/>
                                                      <w:marTop w:val="450"/>
                                                      <w:marBottom w:val="0"/>
                                                      <w:divBdr>
                                                        <w:top w:val="none" w:sz="0" w:space="0" w:color="auto"/>
                                                        <w:left w:val="none" w:sz="0" w:space="0" w:color="auto"/>
                                                        <w:bottom w:val="none" w:sz="0" w:space="0" w:color="auto"/>
                                                        <w:right w:val="none" w:sz="0" w:space="0" w:color="auto"/>
                                                      </w:divBdr>
                                                      <w:divsChild>
                                                        <w:div w:id="319971364">
                                                          <w:marLeft w:val="0"/>
                                                          <w:marRight w:val="0"/>
                                                          <w:marTop w:val="0"/>
                                                          <w:marBottom w:val="240"/>
                                                          <w:divBdr>
                                                            <w:top w:val="none" w:sz="0" w:space="0" w:color="auto"/>
                                                            <w:left w:val="none" w:sz="0" w:space="0" w:color="auto"/>
                                                            <w:bottom w:val="none" w:sz="0" w:space="0" w:color="auto"/>
                                                            <w:right w:val="none" w:sz="0" w:space="0" w:color="auto"/>
                                                          </w:divBdr>
                                                        </w:div>
                                                        <w:div w:id="599064812">
                                                          <w:marLeft w:val="0"/>
                                                          <w:marRight w:val="0"/>
                                                          <w:marTop w:val="0"/>
                                                          <w:marBottom w:val="240"/>
                                                          <w:divBdr>
                                                            <w:top w:val="none" w:sz="0" w:space="0" w:color="auto"/>
                                                            <w:left w:val="none" w:sz="0" w:space="0" w:color="auto"/>
                                                            <w:bottom w:val="none" w:sz="0" w:space="0" w:color="auto"/>
                                                            <w:right w:val="none" w:sz="0" w:space="0" w:color="auto"/>
                                                          </w:divBdr>
                                                          <w:divsChild>
                                                            <w:div w:id="653267059">
                                                              <w:marLeft w:val="0"/>
                                                              <w:marRight w:val="0"/>
                                                              <w:marTop w:val="0"/>
                                                              <w:marBottom w:val="0"/>
                                                              <w:divBdr>
                                                                <w:top w:val="none" w:sz="0" w:space="0" w:color="auto"/>
                                                                <w:left w:val="none" w:sz="0" w:space="0" w:color="auto"/>
                                                                <w:bottom w:val="none" w:sz="0" w:space="0" w:color="auto"/>
                                                                <w:right w:val="none" w:sz="0" w:space="0" w:color="auto"/>
                                                              </w:divBdr>
                                                              <w:divsChild>
                                                                <w:div w:id="288972851">
                                                                  <w:marLeft w:val="-210"/>
                                                                  <w:marRight w:val="-210"/>
                                                                  <w:marTop w:val="0"/>
                                                                  <w:marBottom w:val="0"/>
                                                                  <w:divBdr>
                                                                    <w:top w:val="none" w:sz="0" w:space="0" w:color="auto"/>
                                                                    <w:left w:val="none" w:sz="0" w:space="0" w:color="auto"/>
                                                                    <w:bottom w:val="none" w:sz="0" w:space="0" w:color="auto"/>
                                                                    <w:right w:val="none" w:sz="0" w:space="0" w:color="auto"/>
                                                                  </w:divBdr>
                                                                  <w:divsChild>
                                                                    <w:div w:id="1832410256">
                                                                      <w:marLeft w:val="0"/>
                                                                      <w:marRight w:val="0"/>
                                                                      <w:marTop w:val="105"/>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069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18587">
                                  <w:marLeft w:val="0"/>
                                  <w:marRight w:val="0"/>
                                  <w:marTop w:val="0"/>
                                  <w:marBottom w:val="0"/>
                                  <w:divBdr>
                                    <w:top w:val="none" w:sz="0" w:space="0" w:color="auto"/>
                                    <w:left w:val="none" w:sz="0" w:space="0" w:color="auto"/>
                                    <w:bottom w:val="none" w:sz="0" w:space="0" w:color="auto"/>
                                    <w:right w:val="none" w:sz="0" w:space="0" w:color="auto"/>
                                  </w:divBdr>
                                  <w:divsChild>
                                    <w:div w:id="1639535691">
                                      <w:marLeft w:val="0"/>
                                      <w:marRight w:val="0"/>
                                      <w:marTop w:val="0"/>
                                      <w:marBottom w:val="240"/>
                                      <w:divBdr>
                                        <w:top w:val="none" w:sz="0" w:space="0" w:color="auto"/>
                                        <w:left w:val="none" w:sz="0" w:space="0" w:color="auto"/>
                                        <w:bottom w:val="none" w:sz="0" w:space="0" w:color="auto"/>
                                        <w:right w:val="none" w:sz="0" w:space="0" w:color="auto"/>
                                      </w:divBdr>
                                      <w:divsChild>
                                        <w:div w:id="1264262615">
                                          <w:marLeft w:val="0"/>
                                          <w:marRight w:val="0"/>
                                          <w:marTop w:val="0"/>
                                          <w:marBottom w:val="0"/>
                                          <w:divBdr>
                                            <w:top w:val="none" w:sz="0" w:space="0" w:color="auto"/>
                                            <w:left w:val="none" w:sz="0" w:space="0" w:color="auto"/>
                                            <w:bottom w:val="none" w:sz="0" w:space="0" w:color="auto"/>
                                            <w:right w:val="none" w:sz="0" w:space="0" w:color="auto"/>
                                          </w:divBdr>
                                          <w:divsChild>
                                            <w:div w:id="1459452652">
                                              <w:marLeft w:val="0"/>
                                              <w:marRight w:val="0"/>
                                              <w:marTop w:val="0"/>
                                              <w:marBottom w:val="0"/>
                                              <w:divBdr>
                                                <w:top w:val="none" w:sz="0" w:space="0" w:color="auto"/>
                                                <w:left w:val="none" w:sz="0" w:space="0" w:color="auto"/>
                                                <w:bottom w:val="none" w:sz="0" w:space="0" w:color="auto"/>
                                                <w:right w:val="none" w:sz="0" w:space="0" w:color="auto"/>
                                              </w:divBdr>
                                              <w:divsChild>
                                                <w:div w:id="89936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05652">
                                  <w:marLeft w:val="0"/>
                                  <w:marRight w:val="0"/>
                                  <w:marTop w:val="0"/>
                                  <w:marBottom w:val="0"/>
                                  <w:divBdr>
                                    <w:top w:val="none" w:sz="0" w:space="0" w:color="auto"/>
                                    <w:left w:val="none" w:sz="0" w:space="0" w:color="auto"/>
                                    <w:bottom w:val="none" w:sz="0" w:space="0" w:color="auto"/>
                                    <w:right w:val="none" w:sz="0" w:space="0" w:color="auto"/>
                                  </w:divBdr>
                                  <w:divsChild>
                                    <w:div w:id="873274375">
                                      <w:marLeft w:val="0"/>
                                      <w:marRight w:val="0"/>
                                      <w:marTop w:val="0"/>
                                      <w:marBottom w:val="0"/>
                                      <w:divBdr>
                                        <w:top w:val="none" w:sz="0" w:space="0" w:color="auto"/>
                                        <w:left w:val="none" w:sz="0" w:space="0" w:color="auto"/>
                                        <w:bottom w:val="none" w:sz="0" w:space="0" w:color="auto"/>
                                        <w:right w:val="none" w:sz="0" w:space="0" w:color="auto"/>
                                      </w:divBdr>
                                      <w:divsChild>
                                        <w:div w:id="779180263">
                                          <w:marLeft w:val="0"/>
                                          <w:marRight w:val="0"/>
                                          <w:marTop w:val="0"/>
                                          <w:marBottom w:val="0"/>
                                          <w:divBdr>
                                            <w:top w:val="none" w:sz="0" w:space="0" w:color="auto"/>
                                            <w:left w:val="none" w:sz="0" w:space="0" w:color="auto"/>
                                            <w:bottom w:val="none" w:sz="0" w:space="0" w:color="auto"/>
                                            <w:right w:val="none" w:sz="0" w:space="0" w:color="auto"/>
                                          </w:divBdr>
                                          <w:divsChild>
                                            <w:div w:id="1917085451">
                                              <w:marLeft w:val="0"/>
                                              <w:marRight w:val="0"/>
                                              <w:marTop w:val="0"/>
                                              <w:marBottom w:val="120"/>
                                              <w:divBdr>
                                                <w:top w:val="none" w:sz="0" w:space="0" w:color="auto"/>
                                                <w:left w:val="none" w:sz="0" w:space="0" w:color="auto"/>
                                                <w:bottom w:val="none" w:sz="0" w:space="0" w:color="auto"/>
                                                <w:right w:val="none" w:sz="0" w:space="0" w:color="auto"/>
                                              </w:divBdr>
                                            </w:div>
                                          </w:divsChild>
                                        </w:div>
                                        <w:div w:id="2009745618">
                                          <w:marLeft w:val="0"/>
                                          <w:marRight w:val="0"/>
                                          <w:marTop w:val="0"/>
                                          <w:marBottom w:val="0"/>
                                          <w:divBdr>
                                            <w:top w:val="none" w:sz="0" w:space="0" w:color="auto"/>
                                            <w:left w:val="none" w:sz="0" w:space="0" w:color="auto"/>
                                            <w:bottom w:val="none" w:sz="0" w:space="0" w:color="auto"/>
                                            <w:right w:val="none" w:sz="0" w:space="0" w:color="auto"/>
                                          </w:divBdr>
                                          <w:divsChild>
                                            <w:div w:id="445199213">
                                              <w:marLeft w:val="0"/>
                                              <w:marRight w:val="0"/>
                                              <w:marTop w:val="0"/>
                                              <w:marBottom w:val="15"/>
                                              <w:divBdr>
                                                <w:top w:val="none" w:sz="0" w:space="0" w:color="auto"/>
                                                <w:left w:val="none" w:sz="0" w:space="0" w:color="auto"/>
                                                <w:bottom w:val="none" w:sz="0" w:space="0" w:color="auto"/>
                                                <w:right w:val="none" w:sz="0" w:space="0" w:color="auto"/>
                                              </w:divBdr>
                                              <w:divsChild>
                                                <w:div w:id="342127943">
                                                  <w:marLeft w:val="0"/>
                                                  <w:marRight w:val="0"/>
                                                  <w:marTop w:val="0"/>
                                                  <w:marBottom w:val="240"/>
                                                  <w:divBdr>
                                                    <w:top w:val="single" w:sz="2" w:space="0" w:color="C5CED9"/>
                                                    <w:left w:val="single" w:sz="2" w:space="0" w:color="C5CED9"/>
                                                    <w:bottom w:val="single" w:sz="2" w:space="0" w:color="C5CED9"/>
                                                    <w:right w:val="single" w:sz="2" w:space="0" w:color="C5CED9"/>
                                                  </w:divBdr>
                                                  <w:divsChild>
                                                    <w:div w:id="636181504">
                                                      <w:marLeft w:val="0"/>
                                                      <w:marRight w:val="0"/>
                                                      <w:marTop w:val="0"/>
                                                      <w:marBottom w:val="0"/>
                                                      <w:divBdr>
                                                        <w:top w:val="single" w:sz="2" w:space="0" w:color="C5CED9"/>
                                                        <w:left w:val="single" w:sz="2" w:space="0" w:color="C5CED9"/>
                                                        <w:bottom w:val="single" w:sz="2" w:space="0" w:color="C5CED9"/>
                                                        <w:right w:val="single" w:sz="2" w:space="0" w:color="C5CED9"/>
                                                      </w:divBdr>
                                                    </w:div>
                                                  </w:divsChild>
                                                </w:div>
                                                <w:div w:id="10219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09924">
                                  <w:marLeft w:val="0"/>
                                  <w:marRight w:val="0"/>
                                  <w:marTop w:val="0"/>
                                  <w:marBottom w:val="0"/>
                                  <w:divBdr>
                                    <w:top w:val="none" w:sz="0" w:space="0" w:color="auto"/>
                                    <w:left w:val="none" w:sz="0" w:space="0" w:color="auto"/>
                                    <w:bottom w:val="none" w:sz="0" w:space="0" w:color="auto"/>
                                    <w:right w:val="none" w:sz="0" w:space="0" w:color="auto"/>
                                  </w:divBdr>
                                  <w:divsChild>
                                    <w:div w:id="76444514">
                                      <w:marLeft w:val="0"/>
                                      <w:marRight w:val="0"/>
                                      <w:marTop w:val="0"/>
                                      <w:marBottom w:val="240"/>
                                      <w:divBdr>
                                        <w:top w:val="none" w:sz="0" w:space="0" w:color="auto"/>
                                        <w:left w:val="none" w:sz="0" w:space="0" w:color="auto"/>
                                        <w:bottom w:val="none" w:sz="0" w:space="0" w:color="auto"/>
                                        <w:right w:val="none" w:sz="0" w:space="0" w:color="auto"/>
                                      </w:divBdr>
                                      <w:divsChild>
                                        <w:div w:id="953558742">
                                          <w:marLeft w:val="0"/>
                                          <w:marRight w:val="0"/>
                                          <w:marTop w:val="0"/>
                                          <w:marBottom w:val="0"/>
                                          <w:divBdr>
                                            <w:top w:val="none" w:sz="0" w:space="0" w:color="auto"/>
                                            <w:left w:val="none" w:sz="0" w:space="0" w:color="auto"/>
                                            <w:bottom w:val="none" w:sz="0" w:space="0" w:color="auto"/>
                                            <w:right w:val="none" w:sz="0" w:space="0" w:color="auto"/>
                                          </w:divBdr>
                                          <w:divsChild>
                                            <w:div w:id="1646467619">
                                              <w:marLeft w:val="0"/>
                                              <w:marRight w:val="0"/>
                                              <w:marTop w:val="0"/>
                                              <w:marBottom w:val="0"/>
                                              <w:divBdr>
                                                <w:top w:val="none" w:sz="0" w:space="0" w:color="auto"/>
                                                <w:left w:val="none" w:sz="0" w:space="0" w:color="auto"/>
                                                <w:bottom w:val="none" w:sz="0" w:space="0" w:color="auto"/>
                                                <w:right w:val="none" w:sz="0" w:space="0" w:color="auto"/>
                                              </w:divBdr>
                                              <w:divsChild>
                                                <w:div w:id="14274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440457">
                                  <w:marLeft w:val="0"/>
                                  <w:marRight w:val="0"/>
                                  <w:marTop w:val="0"/>
                                  <w:marBottom w:val="0"/>
                                  <w:divBdr>
                                    <w:top w:val="none" w:sz="0" w:space="0" w:color="auto"/>
                                    <w:left w:val="none" w:sz="0" w:space="0" w:color="auto"/>
                                    <w:bottom w:val="none" w:sz="0" w:space="0" w:color="auto"/>
                                    <w:right w:val="none" w:sz="0" w:space="0" w:color="auto"/>
                                  </w:divBdr>
                                  <w:divsChild>
                                    <w:div w:id="1497577776">
                                      <w:marLeft w:val="0"/>
                                      <w:marRight w:val="0"/>
                                      <w:marTop w:val="0"/>
                                      <w:marBottom w:val="0"/>
                                      <w:divBdr>
                                        <w:top w:val="none" w:sz="0" w:space="0" w:color="auto"/>
                                        <w:left w:val="none" w:sz="0" w:space="0" w:color="auto"/>
                                        <w:bottom w:val="none" w:sz="0" w:space="0" w:color="auto"/>
                                        <w:right w:val="none" w:sz="0" w:space="0" w:color="auto"/>
                                      </w:divBdr>
                                      <w:divsChild>
                                        <w:div w:id="1968312279">
                                          <w:marLeft w:val="0"/>
                                          <w:marRight w:val="0"/>
                                          <w:marTop w:val="0"/>
                                          <w:marBottom w:val="0"/>
                                          <w:divBdr>
                                            <w:top w:val="none" w:sz="0" w:space="0" w:color="auto"/>
                                            <w:left w:val="none" w:sz="0" w:space="0" w:color="auto"/>
                                            <w:bottom w:val="none" w:sz="0" w:space="0" w:color="auto"/>
                                            <w:right w:val="none" w:sz="0" w:space="0" w:color="auto"/>
                                          </w:divBdr>
                                          <w:divsChild>
                                            <w:div w:id="700589145">
                                              <w:marLeft w:val="0"/>
                                              <w:marRight w:val="0"/>
                                              <w:marTop w:val="0"/>
                                              <w:marBottom w:val="120"/>
                                              <w:divBdr>
                                                <w:top w:val="none" w:sz="0" w:space="0" w:color="auto"/>
                                                <w:left w:val="none" w:sz="0" w:space="0" w:color="auto"/>
                                                <w:bottom w:val="none" w:sz="0" w:space="0" w:color="auto"/>
                                                <w:right w:val="none" w:sz="0" w:space="0" w:color="auto"/>
                                              </w:divBdr>
                                            </w:div>
                                          </w:divsChild>
                                        </w:div>
                                        <w:div w:id="1889102238">
                                          <w:marLeft w:val="0"/>
                                          <w:marRight w:val="0"/>
                                          <w:marTop w:val="0"/>
                                          <w:marBottom w:val="0"/>
                                          <w:divBdr>
                                            <w:top w:val="none" w:sz="0" w:space="0" w:color="auto"/>
                                            <w:left w:val="none" w:sz="0" w:space="0" w:color="auto"/>
                                            <w:bottom w:val="none" w:sz="0" w:space="0" w:color="auto"/>
                                            <w:right w:val="none" w:sz="0" w:space="0" w:color="auto"/>
                                          </w:divBdr>
                                          <w:divsChild>
                                            <w:div w:id="1926723745">
                                              <w:marLeft w:val="0"/>
                                              <w:marRight w:val="0"/>
                                              <w:marTop w:val="0"/>
                                              <w:marBottom w:val="0"/>
                                              <w:divBdr>
                                                <w:top w:val="none" w:sz="0" w:space="0" w:color="auto"/>
                                                <w:left w:val="none" w:sz="0" w:space="0" w:color="auto"/>
                                                <w:bottom w:val="none" w:sz="0" w:space="0" w:color="auto"/>
                                                <w:right w:val="none" w:sz="0" w:space="0" w:color="auto"/>
                                              </w:divBdr>
                                              <w:divsChild>
                                                <w:div w:id="785083706">
                                                  <w:marLeft w:val="0"/>
                                                  <w:marRight w:val="0"/>
                                                  <w:marTop w:val="0"/>
                                                  <w:marBottom w:val="0"/>
                                                  <w:divBdr>
                                                    <w:top w:val="none" w:sz="0" w:space="0" w:color="auto"/>
                                                    <w:left w:val="none" w:sz="0" w:space="0" w:color="auto"/>
                                                    <w:bottom w:val="none" w:sz="0" w:space="0" w:color="auto"/>
                                                    <w:right w:val="none" w:sz="0" w:space="0" w:color="auto"/>
                                                  </w:divBdr>
                                                </w:div>
                                                <w:div w:id="20903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41868">
                                          <w:marLeft w:val="0"/>
                                          <w:marRight w:val="0"/>
                                          <w:marTop w:val="0"/>
                                          <w:marBottom w:val="0"/>
                                          <w:divBdr>
                                            <w:top w:val="none" w:sz="0" w:space="0" w:color="auto"/>
                                            <w:left w:val="none" w:sz="0" w:space="0" w:color="auto"/>
                                            <w:bottom w:val="none" w:sz="0" w:space="0" w:color="auto"/>
                                            <w:right w:val="none" w:sz="0" w:space="0" w:color="auto"/>
                                          </w:divBdr>
                                          <w:divsChild>
                                            <w:div w:id="1570922718">
                                              <w:marLeft w:val="0"/>
                                              <w:marRight w:val="0"/>
                                              <w:marTop w:val="0"/>
                                              <w:marBottom w:val="15"/>
                                              <w:divBdr>
                                                <w:top w:val="none" w:sz="0" w:space="0" w:color="auto"/>
                                                <w:left w:val="none" w:sz="0" w:space="0" w:color="auto"/>
                                                <w:bottom w:val="none" w:sz="0" w:space="0" w:color="auto"/>
                                                <w:right w:val="none" w:sz="0" w:space="0" w:color="auto"/>
                                              </w:divBdr>
                                              <w:divsChild>
                                                <w:div w:id="266086940">
                                                  <w:marLeft w:val="0"/>
                                                  <w:marRight w:val="0"/>
                                                  <w:marTop w:val="0"/>
                                                  <w:marBottom w:val="240"/>
                                                  <w:divBdr>
                                                    <w:top w:val="single" w:sz="2" w:space="0" w:color="C5CED9"/>
                                                    <w:left w:val="single" w:sz="2" w:space="0" w:color="C5CED9"/>
                                                    <w:bottom w:val="single" w:sz="2" w:space="0" w:color="C5CED9"/>
                                                    <w:right w:val="single" w:sz="2" w:space="0" w:color="C5CED9"/>
                                                  </w:divBdr>
                                                  <w:divsChild>
                                                    <w:div w:id="2145191103">
                                                      <w:marLeft w:val="0"/>
                                                      <w:marRight w:val="0"/>
                                                      <w:marTop w:val="0"/>
                                                      <w:marBottom w:val="0"/>
                                                      <w:divBdr>
                                                        <w:top w:val="single" w:sz="2" w:space="0" w:color="C5CED9"/>
                                                        <w:left w:val="single" w:sz="2" w:space="0" w:color="C5CED9"/>
                                                        <w:bottom w:val="single" w:sz="2" w:space="0" w:color="C5CED9"/>
                                                        <w:right w:val="single" w:sz="2" w:space="0" w:color="C5CED9"/>
                                                      </w:divBdr>
                                                    </w:div>
                                                  </w:divsChild>
                                                </w:div>
                                                <w:div w:id="21315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5016">
                                          <w:marLeft w:val="0"/>
                                          <w:marRight w:val="0"/>
                                          <w:marTop w:val="0"/>
                                          <w:marBottom w:val="0"/>
                                          <w:divBdr>
                                            <w:top w:val="none" w:sz="0" w:space="0" w:color="auto"/>
                                            <w:left w:val="none" w:sz="0" w:space="0" w:color="auto"/>
                                            <w:bottom w:val="none" w:sz="0" w:space="0" w:color="auto"/>
                                            <w:right w:val="none" w:sz="0" w:space="0" w:color="auto"/>
                                          </w:divBdr>
                                          <w:divsChild>
                                            <w:div w:id="2038895122">
                                              <w:marLeft w:val="0"/>
                                              <w:marRight w:val="0"/>
                                              <w:marTop w:val="0"/>
                                              <w:marBottom w:val="0"/>
                                              <w:divBdr>
                                                <w:top w:val="none" w:sz="0" w:space="0" w:color="auto"/>
                                                <w:left w:val="none" w:sz="0" w:space="0" w:color="auto"/>
                                                <w:bottom w:val="none" w:sz="0" w:space="0" w:color="auto"/>
                                                <w:right w:val="none" w:sz="0" w:space="0" w:color="auto"/>
                                              </w:divBdr>
                                              <w:divsChild>
                                                <w:div w:id="43832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us.lexis.com/document?pddocfullpath=%2fshared%2fdocument%2fcases%2furn%3acontentItem%3a4JCV-6690-0039-42XG-00000-00&amp;pdmfid=1530671&amp;pdcontentcomponentid=9092&amp;pdproductcontenttypeid=urn%3apct%3a30&amp;pdisdoclinkaccess=true&amp;pdischatbotdoc=true&amp;passagetext=T3JkZXIsIFN1cHJlbWUgQ291cnQsIE5ldyBZb3JrIENvdW50eSAoSi4qbmRyaWFzLCBTYXhlLCBGcmllZG1hbiBhbmQgV2lsbGlhbXMsIEpKLg%3d%3d" TargetMode="External"/><Relationship Id="rId18"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FRoZSBmZWRlcmFsIGNvdXJ0cyBoYXZlIGFwcGxpZWQgdGhlIGNsZS4qdmVyeSBhc3BlY3Qgb2YgdGhpcyBjYXNlIiAoIGlkLiBhdCA0NjIpLg%3d%3d" TargetMode="External"/><Relationship Id="rId26" Type="http://schemas.openxmlformats.org/officeDocument/2006/relationships/hyperlink" Target="https://plus.lexis.com/document?pddocfullpath=%2fshared%2fdocument%2fcases%2furn%3acontentItem%3a4JCV-6690-0039-42XG-00000-00&amp;pdmfid=1530671&amp;pdcontentcomponentid=9092&amp;pdproductcontenttypeid=urn%3apct%3a30&amp;pdisdoclinkaccess=true&amp;pdischatbotdoc=true&amp;passagetext=T3JkZXIsIFN1cHJlbWUgQ291cnQsIE5ldyBZb3JrIENvdW50eSAoSi4qbmRyaWFzLCBTYXhlLCBGcmllZG1hbiBhbmQgV2lsbGlhbXMsIEpKLg%3d%3d" TargetMode="External"/><Relationship Id="rId39" Type="http://schemas.openxmlformats.org/officeDocument/2006/relationships/theme" Target="theme/theme1.xml"/><Relationship Id="rId21" Type="http://schemas.openxmlformats.org/officeDocument/2006/relationships/hyperlink" Target="https://plus.lexis.com/document?pddocfullpath=%2fshared%2fdocument%2fcases%2furn%3acontentItem%3a3S3J-YC00-003D-G43J-00000-00&amp;pdmfid=1530671&amp;pdcontentcomponentid=9096&amp;pdproductcontenttypeid=urn%3apct%3a30&amp;pdisdoclinkaccess=true&amp;pdischatbotdoc=true&amp;passagetext=VGhlcmUgc2hvdWxkIGJlIGFuIGFmZmlybWFuY2UuIFRha2luZyBwbC4qICAgKCAgSGF1c2VyIHYgQmFydG93LCAyNzMgTlkgMzcwLCAzNzQpLg%3d%3d" TargetMode="External"/><Relationship Id="rId34" Type="http://schemas.openxmlformats.org/officeDocument/2006/relationships/hyperlink" Target="https://plus.lexis.com/shepards/?pdshepid=urn%3acontentItem%3a7XWN-0BX1-2NSF-C2NR-00000-00&amp;pdischatbotdoc=true&amp;passagetext=VGhlcmUgc2hvdWxkIGJlIGFuIGFmZmlybWFuY2UuIFRha2luZyBwbC4qICAgKCAgSGF1c2VyIHYgQmFydG93LCAyNzMgTlkgMzcwLCAzNzQpLg%3d%3d" TargetMode="External"/><Relationship Id="rId7"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FRoZSBmZWRlcmFsIGNvdXJ0cyBoYXZlIGFwcGxpZWQgdGhlIGNsZS4qdmVyeSBhc3BlY3Qgb2YgdGhpcyBjYXNlIiAoIGlkLiBhdCA0NjIpLg%3d%3d" TargetMode="External"/><Relationship Id="rId12" Type="http://schemas.openxmlformats.org/officeDocument/2006/relationships/hyperlink" Target="https://plus.lexis.com/document?pddocfullpath=%2fshared%2fdocument%2fcases%2furn%3acontentItem%3a7YJX-C4D1-2RHR-C0K6-00000-00&amp;pdmfid=1530671&amp;pdcontentcomponentid=9092&amp;pdproductcontenttypeid=urn%3apct%3a30&amp;pdisdoclinkaccess=true&amp;pdischatbotdoc=true&amp;passagetext=VGhlIGVsZW1lbnRzIG9mIGEgcHJpdmF0ZSBudWlzYW5jZSBjYXVzZS4qIiB0aGF0IHByZXZpb3VzbHkgbWFkZSB0aGVzZSBkZWxpdmVyaWVzLg%3d%3d" TargetMode="External"/><Relationship Id="rId17" Type="http://schemas.openxmlformats.org/officeDocument/2006/relationships/hyperlink" Target="https://plus.lexis.com/document?pddocfullpath=%2fshared%2fdocument%2fstatutes-legislation%2furn%3acontentItem%3a5CT3-08C1-6RDJ-849J-00000-00&amp;pdmfid=1530671&amp;pdcontentcomponentid=9101&amp;pdproductcontenttypeid=urn%3apct%3a83&amp;pdisdoclinkaccess=true&amp;pdischatbotdoc=true&amp;passagetext=QSBtb3Rpb24gZm9yIHN1YnN0aXR1dGlvbiBtYXkgYmUgbWFkZSBieS4qY3Rpb24gb3IgYXBwZWFsIHNob3VsZCBub3QgYmUgZGlzbWlzc2VkLg%3d%3d&amp;pdrfcid=0" TargetMode="External"/><Relationship Id="rId25" Type="http://schemas.openxmlformats.org/officeDocument/2006/relationships/hyperlink" Target="https://plus.lexis.com/document?pddocfullpath=%2fshared%2fdocument%2fcases%2furn%3acontentItem%3a7YJX-C4D1-2RHR-C0K6-00000-00&amp;pdmfid=1530671&amp;pdcontentcomponentid=9092&amp;pdproductcontenttypeid=urn%3apct%3a30&amp;pdisdoclinkaccess=true&amp;pdischatbotdoc=true&amp;passagetext=VGhlIGVsZW1lbnRzIG9mIGEgcHJpdmF0ZSBudWlzYW5jZSBjYXVzZS4qIiB0aGF0IHByZXZpb3VzbHkgbWFkZSB0aGVzZSBkZWxpdmVyaWVzLg%3d%3d" TargetMode="External"/><Relationship Id="rId33"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FRoZSBmZWRlcmFsIGNvdXJ0cyBoYXZlIGFwcGxpZWQgdGhlIGNsZS4qdmVyeSBhc3BlY3Qgb2YgdGhpcyBjYXNlIiAoIGlkLiBhdCA0NjIpLg%3d%3d"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lus.lexis.com/document?pddocfullpath=%2fshared%2fdocument%2fcases%2furn%3acontentItem%3a6DR7-MSJ3-RTJB-K07Y-00000-00&amp;pdmfid=1530671&amp;pdcontentcomponentid=9092&amp;pdproductcontenttypeid=urn%3apct%3a30&amp;pdisdoclinkaccess=true&amp;pdischatbotdoc=true&amp;passagetext=IEZ1cnRoZXJtb3JlLCB0aGUgZGVhdGggb2YgYSBwYXJ0eSBhbHNvIC4qQUQzZCA4NTEsIDg1MywgMTk1IE4uWS5TLjNkIDI3NyBbMjAyM10pLg%3d%3d" TargetMode="External"/><Relationship Id="rId20" Type="http://schemas.openxmlformats.org/officeDocument/2006/relationships/hyperlink" Target="https://plus.lexis.com/document?pddocfullpath=%2fshared%2fdocument%2fcases%2furn%3acontentItem%3a5BV6-T981-F04J-600B-00000-00&amp;pdmfid=1530671&amp;pdcontentcomponentid=9096&amp;pdproductcontenttypeid=urn%3apct%3a30&amp;pdisdoclinkaccess=true&amp;pdischatbotdoc=true&amp;passagetext=RmluYWxseSwgYWx0aG91Z2ggcGxhaW50aWZmJ3MgZGlzYWJpbGl0eS4qbiBzaG91bGQgbm90IGJlIGFuc3dlcmVkIGFzIHVubmVjZXNzYXJ5Lg%3d%3d" TargetMode="External"/><Relationship Id="rId29" Type="http://schemas.openxmlformats.org/officeDocument/2006/relationships/hyperlink" Target="https://plus.lexis.com/document?pddocfullpath=%2fshared%2fdocument%2fstatutes-legislation%2furn%3acontentItem%3a5CT3-08C1-6RDJ-84DW-00000-00&amp;pdmfid=1530671&amp;pdcontentcomponentid=9101&amp;pdproductcontenttypeid=urn%3apct%3a83&amp;pdisdoclinkaccess=true&amp;pdischatbotdoc=true&amp;passagetext=QXQgYW55IHN0YWdlIG9mIGFuIGFjdGlvbiwgaW5jbHVkaW5nIHRoZS4qIHRoYXQgYW55IGFwcGxpY2FibGUgZmVlcyBzaGFsbCBiZSBwYWlkLg%3d%3d" TargetMode="External"/><Relationship Id="rId1" Type="http://schemas.openxmlformats.org/officeDocument/2006/relationships/numbering" Target="numbering.xml"/><Relationship Id="rId6" Type="http://schemas.openxmlformats.org/officeDocument/2006/relationships/hyperlink" Target="https://plus.lexis.com/document?pddocfullpath=%2fshared%2fdocument%2fstatutes-legislation%2furn%3acontentItem%3a6DVM-3BG3-RV1V-X4J5-00000-00&amp;pdmfid=1530671&amp;pdcontentcomponentid=9101&amp;pdproductcontenttypeid=urn%3apct%3a83&amp;pdisdoclinkaccess=true&amp;pdischatbotdoc=true&amp;passagetext=KGEpCkdlbmVyYWxseS4gQSB2ZXJpZmljYXRpb24gaXMgYSBzdGF0ZS4qZmZlY3QgYXMgaWYgaXQgd2VyZSBhIHNlcGFyYXRlIHBsZWFkaW5nLg%3d%3d" TargetMode="External"/><Relationship Id="rId11" Type="http://schemas.openxmlformats.org/officeDocument/2006/relationships/hyperlink" Target="https://plus.lexis.com/document?pddocfullpath=%2fshared%2fdocument%2fcases%2furn%3acontentItem%3a3RRS-B210-003C-F3DW-00000-00&amp;pdmfid=1530671&amp;pdcontentcomponentid=9096&amp;pdproductcontenttypeid=urn%3apct%3a30&amp;pdisdoclinkaccess=true&amp;pdischatbotdoc=true&amp;passagetext=T1BJTklPTiBPRiBUSEUgQ09VUlQKCgpQbGFpbnRpZmYgY29tbWVuYy4qc2VyLCBUb3J0cyBbNHRoIGVkXSwgwqcgMTE5LCBwcCA4NDctODQ5KS4%3d" TargetMode="External"/><Relationship Id="rId24" Type="http://schemas.openxmlformats.org/officeDocument/2006/relationships/hyperlink" Target="https://plus.lexis.com/document?pddocfullpath=%2fshared%2fdocument%2fcases%2furn%3acontentItem%3a3RRS-B210-003C-F3DW-00000-00&amp;pdmfid=1530671&amp;pdcontentcomponentid=9096&amp;pdproductcontenttypeid=urn%3apct%3a30&amp;pdisdoclinkaccess=true&amp;pdischatbotdoc=true&amp;passagetext=T1BJTklPTiBPRiBUSEUgQ09VUlQKCgpQbGFpbnRpZmYgY29tbWVuYy4qc2VyLCBUb3J0cyBbNHRoIGVkXSwgwqcgMTE5LCBwcCA4NDctODQ5KS4%3d" TargetMode="External"/><Relationship Id="rId32" Type="http://schemas.openxmlformats.org/officeDocument/2006/relationships/hyperlink" Target="https://plus.lexis.com/shepards/?pdshepid=urn%3acontentItem%3a5C20-PH51-J9X5-W2NM-00000-00&amp;pdischatbotdoc=true&amp;passagetext=IFRoZSBmZWRlcmFsIGNvdXJ0cyBoYXZlIGFwcGxpZWQgdGhlIGNsZS4qdmVyeSBhc3BlY3Qgb2YgdGhpcyBjYXNlIiAoIGlkLiBhdCA0NjIpLg%3d%3d" TargetMode="External"/><Relationship Id="rId37" Type="http://schemas.openxmlformats.org/officeDocument/2006/relationships/hyperlink" Target="https://plus.lexis.com/document?pddocfullpath=%2fshared%2fdocument%2fcases%2furn%3acontentItem%3a4RCW-KRT0-TX4N-G0F5-00000-00&amp;pdmfid=1530671&amp;pdcontentcomponentid=9096&amp;pdproductcontenttypeid=urn%3apct%3a30&amp;pdisdoclinkaccess=true&amp;pdischatbotdoc=true&amp;passagetext=VGhpcyBpcyBiZWNhdXNlIHRoZSBMZWdpc2xhdHVyZSdzIGludGVudC4qbywgUmVhZCwgU21pdGgsIFBpZ290dCBhbmQgSm9uZXMgY29uY3VyLg%3d%3d" TargetMode="External"/><Relationship Id="rId5" Type="http://schemas.openxmlformats.org/officeDocument/2006/relationships/hyperlink" Target="https://plus.lexis.com/document?pddocfullpath=%2fshared%2fdocument%2fstatutes-legislation%2furn%3acontentItem%3a5CT3-08C1-6RDJ-84DW-00000-00&amp;pdmfid=1530671&amp;pdcontentcomponentid=9101&amp;pdproductcontenttypeid=urn%3apct%3a83&amp;pdisdoclinkaccess=true&amp;pdischatbotdoc=true&amp;passagetext=QXQgYW55IHN0YWdlIG9mIGFuIGFjdGlvbiwgaW5jbHVkaW5nIHRoZS4qIHRoYXQgYW55IGFwcGxpY2FibGUgZmVlcyBzaGFsbCBiZSBwYWlkLg%3d%3d" TargetMode="External"/><Relationship Id="rId15" Type="http://schemas.openxmlformats.org/officeDocument/2006/relationships/hyperlink" Target="https://plus.lexis.com/document?pddocfullpath=%2fshared%2fdocument%2fstatutes-legislation%2furn%3acontentItem%3a5CT3-08C1-6RDJ-84DW-00000-00&amp;pdmfid=1530671&amp;pdcontentcomponentid=9101&amp;pdproductcontenttypeid=urn%3apct%3a83&amp;pdisdoclinkaccess=true&amp;pdischatbotdoc=true&amp;passagetext=QXQgYW55IHN0YWdlIG9mIGFuIGFjdGlvbiwgaW5jbHVkaW5nIHRoZS4qIHRoYXQgYW55IGFwcGxpY2FibGUgZmVlcyBzaGFsbCBiZSBwYWlkLg%3d%3d" TargetMode="External"/><Relationship Id="rId23" Type="http://schemas.openxmlformats.org/officeDocument/2006/relationships/hyperlink" Target="https://plus.lexis.com/document?pddocfullpath=%2fshared%2fdocument%2fcases%2furn%3acontentItem%3a3S3J-YFC0-003D-G089-00000-00&amp;pdmfid=1530671&amp;pdcontentcomponentid=9096&amp;pdproductcontenttypeid=urn%3apct%3a30&amp;pdisdoclinkaccess=true&amp;pdischatbotdoc=true&amp;passagetext=SXQgY2FuIGJlIGFyZ3VlZCB0aGF0IHVubGF3ZnVsIGFjdHMgYXJlIC4qIiAoICBCZWFyZHNsZXkgdiBLaWxtZXIsIDIzNiBOWSA4MCwgOTApLg%3d%3d" TargetMode="External"/><Relationship Id="rId28" Type="http://schemas.openxmlformats.org/officeDocument/2006/relationships/hyperlink" Target="https://plus.lexis.com/shepards/?pdshepid=urn%3acontentItem%3a805C-9SV0-Y87G-B1SR-00000-00&amp;pdischatbotdoc=true&amp;passagetext=QXQgYW55IHN0YWdlIG9mIGFuIGFjdGlvbiwgaW5jbHVkaW5nIHRoZS4qIHRoYXQgYW55IGFwcGxpY2FibGUgZmVlcyBzaGFsbCBiZSBwYWlkLg%3d%3d" TargetMode="External"/><Relationship Id="rId36" Type="http://schemas.openxmlformats.org/officeDocument/2006/relationships/hyperlink" Target="https://plus.lexis.com/shepards/?pdshepid=urn%3acontentItem%3a7XWP-6PP1-2NSD-K145-00000-00&amp;pdischatbotdoc=true&amp;passagetext=VGhpcyBpcyBiZWNhdXNlIHRoZSBMZWdpc2xhdHVyZSdzIGludGVudC4qbywgUmVhZCwgU21pdGgsIFBpZ290dCBhbmQgSm9uZXMgY29uY3VyLg%3d%3d" TargetMode="External"/><Relationship Id="rId10" Type="http://schemas.openxmlformats.org/officeDocument/2006/relationships/hyperlink" Target="https://plus.lexis.com/document?pddocfullpath=%2fshared%2fdocument%2fcases%2furn%3acontentItem%3a3S3J-YFC0-003D-G089-00000-00&amp;pdmfid=1530671&amp;pdcontentcomponentid=9096&amp;pdproductcontenttypeid=urn%3apct%3a30&amp;pdisdoclinkaccess=true&amp;pdischatbotdoc=true&amp;passagetext=SXQgY2FuIGJlIGFyZ3VlZCB0aGF0IHVubGF3ZnVsIGFjdHMgYXJlIC4qIiAoICBCZWFyZHNsZXkgdiBLaWxtZXIsIDIzNiBOWSA4MCwgOTApLg%3d%3d" TargetMode="External"/><Relationship Id="rId19" Type="http://schemas.openxmlformats.org/officeDocument/2006/relationships/hyperlink" Target="https://plus.lexis.com/document?pddocfullpath=%2fshared%2fdocument%2fstatutes-legislation%2furn%3acontentItem%3a6DVM-3BG3-RV1V-X4J5-00000-00&amp;pdmfid=1530671&amp;pdcontentcomponentid=9101&amp;pdproductcontenttypeid=urn%3apct%3a83&amp;pdisdoclinkaccess=true&amp;pdischatbotdoc=true&amp;passagetext=KGEpCkdlbmVyYWxseS4gQSB2ZXJpZmljYXRpb24gaXMgYSBzdGF0ZS4qZmZlY3QgYXMgaWYgaXQgd2VyZSBhIHNlcGFyYXRlIHBsZWFkaW5nLg%3d%3d" TargetMode="External"/><Relationship Id="rId31" Type="http://schemas.openxmlformats.org/officeDocument/2006/relationships/hyperlink" Target="https://plus.lexis.com/document?pddocfullpath=%2fshared%2fdocument%2fstatutes-legislation%2furn%3acontentItem%3a6DVM-3BG3-RV1V-X4J5-00000-00&amp;pdmfid=1530671&amp;pdcontentcomponentid=9101&amp;pdproductcontenttypeid=urn%3apct%3a83&amp;pdisdoclinkaccess=true&amp;pdischatbotdoc=true&amp;passagetext=KGEpCkdlbmVyYWxseS4gQSB2ZXJpZmljYXRpb24gaXMgYSBzdGF0ZS4qZmZlY3QgYXMgaWYgaXQgd2VyZSBhIHNlcGFyYXRlIHBsZWFkaW5nLg%3d%3d" TargetMode="External"/><Relationship Id="rId4" Type="http://schemas.openxmlformats.org/officeDocument/2006/relationships/webSettings" Target="webSettings.xml"/><Relationship Id="rId9" Type="http://schemas.openxmlformats.org/officeDocument/2006/relationships/hyperlink" Target="https://plus.lexis.com/document?pddocfullpath=%2fshared%2fdocument%2fcases%2furn%3acontentItem%3a4RCW-KRT0-TX4N-G0F5-00000-00&amp;pdmfid=1530671&amp;pdcontentcomponentid=9096&amp;pdproductcontenttypeid=urn%3apct%3a30&amp;pdisdoclinkaccess=true&amp;pdischatbotdoc=true&amp;passagetext=VGhpcyBpcyBiZWNhdXNlIHRoZSBMZWdpc2xhdHVyZSdzIGludGVudC4qbywgUmVhZCwgU21pdGgsIFBpZ290dCBhbmQgSm9uZXMgY29uY3VyLg%3d%3d" TargetMode="External"/><Relationship Id="rId14" Type="http://schemas.openxmlformats.org/officeDocument/2006/relationships/hyperlink" Target="https://plus.lexis.com/document?pddocfullpath=%2fshared%2fdocument%2fcases%2furn%3acontentItem%3a3S3J-YFX0-003D-G0JM-00000-00&amp;pdmfid=1530671&amp;pdcontentcomponentid=9096&amp;pdproductcontenttypeid=urn%3apct%3a30&amp;pdisdoclinkaccess=true&amp;pdischatbotdoc=true&amp;passagetext=UGxhaW50aWZmJ3MgdGhpcmQgY2F1c2Ugb2YgYWN0aW9uIHdhcyBhbC4qc2VzIHRoZSBlbXBsb3llciB0byBsaWFiaWxpdHkgZm9yIGJyZWFjaA%3d%3d" TargetMode="External"/><Relationship Id="rId22" Type="http://schemas.openxmlformats.org/officeDocument/2006/relationships/hyperlink" Target="https://plus.lexis.com/document?pddocfullpath=%2fshared%2fdocument%2fcases%2furn%3acontentItem%3a4RCW-KRT0-TX4N-G0F5-00000-00&amp;pdmfid=1530671&amp;pdcontentcomponentid=9096&amp;pdproductcontenttypeid=urn%3apct%3a30&amp;pdisdoclinkaccess=true&amp;pdischatbotdoc=true&amp;passagetext=VGhpcyBpcyBiZWNhdXNlIHRoZSBMZWdpc2xhdHVyZSdzIGludGVudC4qbywgUmVhZCwgU21pdGgsIFBpZ290dCBhbmQgSm9uZXMgY29uY3VyLg%3d%3d" TargetMode="External"/><Relationship Id="rId27" Type="http://schemas.openxmlformats.org/officeDocument/2006/relationships/hyperlink" Target="https://plus.lexis.com/document?pddocfullpath=%2fshared%2fdocument%2fcases%2furn%3acontentItem%3a3S3J-YFX0-003D-G0JM-00000-00&amp;pdmfid=1530671&amp;pdcontentcomponentid=9096&amp;pdproductcontenttypeid=urn%3apct%3a30&amp;pdisdoclinkaccess=true&amp;pdischatbotdoc=true&amp;passagetext=UGxhaW50aWZmJ3MgdGhpcmQgY2F1c2Ugb2YgYWN0aW9uIHdhcyBhbC4qc2VzIHRoZSBlbXBsb3llciB0byBsaWFiaWxpdHkgZm9yIGJyZWFjaA%3d%3d" TargetMode="External"/><Relationship Id="rId30" Type="http://schemas.openxmlformats.org/officeDocument/2006/relationships/hyperlink" Target="https://plus.lexis.com/shepards/?pdshepid=urn%3acontentItem%3a805B-HS60-Y87G-B1KY-00000-00&amp;pdischatbotdoc=true&amp;passagetext=KGEpCkdlbmVyYWxseS4gQSB2ZXJpZmljYXRpb24gaXMgYSBzdGF0ZS4qZmZlY3QgYXMgaWYgaXQgd2VyZSBhIHNlcGFyYXRlIHBsZWFkaW5nLg%3d%3d" TargetMode="External"/><Relationship Id="rId35" Type="http://schemas.openxmlformats.org/officeDocument/2006/relationships/hyperlink" Target="https://plus.lexis.com/document?pddocfullpath=%2fshared%2fdocument%2fcases%2furn%3acontentItem%3a3S3J-YC00-003D-G43J-00000-00&amp;pdmfid=1530671&amp;pdcontentcomponentid=9096&amp;pdproductcontenttypeid=urn%3apct%3a30&amp;pdisdoclinkaccess=true&amp;pdischatbotdoc=true&amp;passagetext=VGhlcmUgc2hvdWxkIGJlIGFuIGFmZmlybWFuY2UuIFRha2luZyBwbC4qICAgKCAgSGF1c2VyIHYgQmFydG93LCAyNzMgTlkgMzcwLCAzNzQpLg%3d%3d" TargetMode="External"/><Relationship Id="rId8" Type="http://schemas.openxmlformats.org/officeDocument/2006/relationships/hyperlink" Target="https://plus.lexis.com/document?pddocfullpath=%2fshared%2fdocument%2fcases%2furn%3acontentItem%3a3S3J-YC00-003D-G43J-00000-00&amp;pdmfid=1530671&amp;pdcontentcomponentid=9096&amp;pdproductcontenttypeid=urn%3apct%3a30&amp;pdisdoclinkaccess=true&amp;pdischatbotdoc=true&amp;passagetext=VGhlcmUgc2hvdWxkIGJlIGFuIGFmZmlybWFuY2UuIFRha2luZyBwbC4qICAgKCAgSGF1c2VyIHYgQmFydG93LCAyNzMgTlkgMzcwLCAzNzQpLg%3d%3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7951</Words>
  <Characters>45324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CMB SSD</dc:creator>
  <cp:keywords/>
  <dc:description/>
  <cp:lastModifiedBy>CMB SSD</cp:lastModifiedBy>
  <cp:revision>1</cp:revision>
  <dcterms:created xsi:type="dcterms:W3CDTF">2026-05-03T14:50:00Z</dcterms:created>
  <dcterms:modified xsi:type="dcterms:W3CDTF">2026-05-03T14:52:00Z</dcterms:modified>
</cp:coreProperties>
</file>