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TP. Hồ Chí Minh,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