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 . . . . . . . . . . . . . .</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 . . . . . . . . . . . . . .</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Đánh số theo IEEE thành một dãy liên tục: [1]–[4] công trình học thuật làm nền cho CH1 và CH2, [5]–[10] tài liệu kỹ thuật chính thức, [11]–[14] tiêu chuẩn và khuyến nghị, [15]–[16] văn bản của khoa.</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các tài liệu [5]–[14] phải ghi kèm số phiên bản và ngày truy cập. Mức hoa hồng nêu ở mục 2.3.1 phải dẫn đúng trang biểu phí dành cho đối tác của từng sàn, kèm ngày truy cập.</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H. Berenson, P. Bernstein, J. Gray, J. Melton, E. O'Neil và P. O'Neil, </w:t>
      </w:r>
      <w:r>
        <w:rPr>
          <w:rFonts w:ascii="Times New Roman" w:hAnsi="Times New Roman" w:cs="Times New Roman" w:eastAsia="Times New Roman"/>
          <w:b w:val="0"/>
          <w:i/>
          <w:sz w:val="26"/>
        </w:rPr>
        <w:t>"A Critique of ANSI SQL Isolation Levels"</w:t>
      </w:r>
      <w:r>
        <w:rPr>
          <w:rFonts w:ascii="Times New Roman" w:hAnsi="Times New Roman" w:cs="Times New Roman" w:eastAsia="Times New Roman"/>
          <w:b w:val="0"/>
          <w:i w:val="0"/>
          <w:sz w:val="26"/>
        </w:rPr>
        <w:t>,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A. Fekete, D. Liarokapis, E. O'Neil, P. O'Neil và D. Shasha, </w:t>
      </w:r>
      <w:r>
        <w:rPr>
          <w:rFonts w:ascii="Times New Roman" w:hAnsi="Times New Roman" w:cs="Times New Roman" w:eastAsia="Times New Roman"/>
          <w:b w:val="0"/>
          <w:i/>
          <w:sz w:val="26"/>
        </w:rPr>
        <w:t>"Making Snapshot Isolation Serializable"</w:t>
      </w:r>
      <w:r>
        <w:rPr>
          <w:rFonts w:ascii="Times New Roman" w:hAnsi="Times New Roman" w:cs="Times New Roman" w:eastAsia="Times New Roman"/>
          <w:b w:val="0"/>
          <w:i w:val="0"/>
          <w:sz w:val="26"/>
        </w:rPr>
        <w:t>,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D. R. K. Ports và K. Grittner, </w:t>
      </w:r>
      <w:r>
        <w:rPr>
          <w:rFonts w:ascii="Times New Roman" w:hAnsi="Times New Roman" w:cs="Times New Roman" w:eastAsia="Times New Roman"/>
          <w:b w:val="0"/>
          <w:i/>
          <w:sz w:val="26"/>
        </w:rPr>
        <w:t>"Serializable Snapshot Isolation in PostgreSQL"</w:t>
      </w:r>
      <w:r>
        <w:rPr>
          <w:rFonts w:ascii="Times New Roman" w:hAnsi="Times New Roman" w:cs="Times New Roman" w:eastAsia="Times New Roman"/>
          <w:b w:val="0"/>
          <w:i w:val="0"/>
          <w:sz w:val="26"/>
        </w:rPr>
        <w:t>,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 . . . . . . . . . . . . . . . . .  -  MSSV . . . . . . . . . . . .  -  Lớp . . . . . . . . . . .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