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AF7" w:rsidRDefault="00970AF7" w:rsidP="00970AF7">
      <w:pPr>
        <w:spacing w:after="0" w:line="240" w:lineRule="auto"/>
        <w:ind w:left="-1134"/>
        <w:rPr>
          <w:rFonts w:ascii="Arial" w:eastAsia="Times New Roman" w:hAnsi="Arial" w:cs="Arial"/>
          <w:b/>
          <w:bCs/>
          <w:u w:val="single"/>
          <w:lang w:eastAsia="en-GB"/>
        </w:rPr>
      </w:pPr>
      <w:r>
        <w:rPr>
          <w:rFonts w:ascii="Arial" w:eastAsia="Times New Roman" w:hAnsi="Arial" w:cs="Arial"/>
          <w:b/>
          <w:bCs/>
          <w:u w:val="single"/>
          <w:lang w:eastAsia="en-GB"/>
        </w:rPr>
        <w:t>Workshop: GP Connect Integration Pack Presentation</w:t>
      </w:r>
    </w:p>
    <w:p w:rsidR="00970AF7" w:rsidRDefault="00970AF7" w:rsidP="00970AF7">
      <w:pPr>
        <w:spacing w:after="0" w:line="240" w:lineRule="auto"/>
        <w:ind w:left="-1134"/>
        <w:rPr>
          <w:rFonts w:ascii="Arial" w:eastAsia="Times New Roman" w:hAnsi="Arial" w:cs="Arial"/>
          <w:b/>
          <w:bCs/>
          <w:u w:val="single"/>
          <w:lang w:eastAsia="en-GB"/>
        </w:rPr>
      </w:pPr>
    </w:p>
    <w:p w:rsidR="00970AF7" w:rsidRDefault="00970AF7" w:rsidP="00970AF7">
      <w:pPr>
        <w:spacing w:after="0" w:line="240" w:lineRule="auto"/>
        <w:ind w:left="-1134"/>
        <w:rPr>
          <w:rFonts w:ascii="Arial" w:eastAsia="Times New Roman" w:hAnsi="Arial" w:cs="Arial"/>
          <w:b/>
          <w:bCs/>
          <w:u w:val="single"/>
          <w:lang w:eastAsia="en-GB"/>
        </w:rPr>
      </w:pPr>
      <w:r>
        <w:rPr>
          <w:rFonts w:ascii="Arial" w:eastAsia="Times New Roman" w:hAnsi="Arial" w:cs="Arial"/>
          <w:b/>
          <w:bCs/>
          <w:u w:val="single"/>
          <w:lang w:eastAsia="en-GB"/>
        </w:rPr>
        <w:t xml:space="preserve">Location: </w:t>
      </w:r>
      <w:r w:rsidRPr="00970AF7">
        <w:rPr>
          <w:rFonts w:ascii="Arial" w:eastAsia="Times New Roman" w:hAnsi="Arial" w:cs="Arial"/>
          <w:b/>
          <w:bCs/>
          <w:u w:val="single"/>
          <w:lang w:eastAsia="en-GB"/>
        </w:rPr>
        <w:t>Answers Digital: Union Mills, 9 Dewsbury Rd, Leeds LS11 5DD</w:t>
      </w:r>
    </w:p>
    <w:p w:rsidR="00970AF7" w:rsidRDefault="00970AF7" w:rsidP="00970AF7">
      <w:pPr>
        <w:spacing w:after="0" w:line="240" w:lineRule="auto"/>
        <w:ind w:left="-1134"/>
        <w:rPr>
          <w:rFonts w:ascii="Arial" w:eastAsia="Times New Roman" w:hAnsi="Arial" w:cs="Arial"/>
          <w:b/>
          <w:bCs/>
          <w:u w:val="single"/>
          <w:lang w:eastAsia="en-GB"/>
        </w:rPr>
      </w:pPr>
    </w:p>
    <w:p w:rsidR="00970AF7" w:rsidRDefault="00970AF7" w:rsidP="00970AF7">
      <w:pPr>
        <w:spacing w:after="0" w:line="240" w:lineRule="auto"/>
        <w:ind w:left="-1134"/>
        <w:rPr>
          <w:rFonts w:ascii="Arial" w:eastAsia="Times New Roman" w:hAnsi="Arial" w:cs="Arial"/>
          <w:b/>
          <w:bCs/>
          <w:u w:val="single"/>
          <w:lang w:eastAsia="en-GB"/>
        </w:rPr>
      </w:pPr>
      <w:r w:rsidRPr="00970AF7">
        <w:rPr>
          <w:rFonts w:ascii="Arial" w:eastAsia="Times New Roman" w:hAnsi="Arial" w:cs="Arial"/>
          <w:b/>
          <w:bCs/>
          <w:u w:val="single"/>
          <w:lang w:eastAsia="en-GB"/>
        </w:rPr>
        <w:t>Attendees</w:t>
      </w:r>
      <w:r w:rsidR="005978C3">
        <w:rPr>
          <w:rFonts w:ascii="Arial" w:eastAsia="Times New Roman" w:hAnsi="Arial" w:cs="Arial"/>
          <w:b/>
          <w:bCs/>
          <w:u w:val="single"/>
          <w:lang w:eastAsia="en-GB"/>
        </w:rPr>
        <w:t xml:space="preserve">: </w:t>
      </w:r>
    </w:p>
    <w:p w:rsidR="005978C3" w:rsidRPr="00970AF7" w:rsidRDefault="005978C3" w:rsidP="00970AF7">
      <w:pPr>
        <w:spacing w:after="0" w:line="240" w:lineRule="auto"/>
        <w:ind w:left="-1134"/>
        <w:rPr>
          <w:rFonts w:ascii="Arial" w:eastAsia="Times New Roman" w:hAnsi="Arial" w:cs="Arial"/>
          <w:lang w:eastAsia="en-GB"/>
        </w:rPr>
      </w:pPr>
    </w:p>
    <w:p w:rsidR="00970AF7" w:rsidRPr="00970AF7" w:rsidRDefault="005978C3" w:rsidP="00970AF7">
      <w:pPr>
        <w:spacing w:after="0" w:line="240" w:lineRule="auto"/>
        <w:ind w:left="-1134"/>
        <w:textAlignment w:val="center"/>
        <w:rPr>
          <w:rFonts w:ascii="Times New Roman" w:eastAsia="Times New Roman" w:hAnsi="Times New Roman" w:cs="Times New Roman"/>
          <w:sz w:val="24"/>
          <w:szCs w:val="24"/>
          <w:lang w:eastAsia="en-GB"/>
        </w:rPr>
      </w:pPr>
      <w:r>
        <w:rPr>
          <w:rFonts w:ascii="Arial" w:eastAsia="Times New Roman" w:hAnsi="Arial" w:cs="Arial"/>
          <w:lang w:eastAsia="en-GB"/>
        </w:rPr>
        <w:t>Suppliers</w:t>
      </w:r>
      <w:r w:rsidR="00970AF7" w:rsidRPr="00970AF7">
        <w:rPr>
          <w:rFonts w:ascii="Arial" w:eastAsia="Times New Roman" w:hAnsi="Arial" w:cs="Arial"/>
          <w:lang w:eastAsia="en-GB"/>
        </w:rPr>
        <w:t>: Richard Khan INPS, Roger Jane Microtest</w:t>
      </w:r>
      <w:r w:rsidRPr="00970AF7">
        <w:rPr>
          <w:rFonts w:ascii="Arial" w:eastAsia="Times New Roman" w:hAnsi="Arial" w:cs="Arial"/>
          <w:lang w:eastAsia="en-GB"/>
        </w:rPr>
        <w:t>, Tim</w:t>
      </w:r>
      <w:r>
        <w:rPr>
          <w:rFonts w:ascii="Arial" w:eastAsia="Times New Roman" w:hAnsi="Arial" w:cs="Arial"/>
          <w:lang w:eastAsia="en-GB"/>
        </w:rPr>
        <w:t xml:space="preserve"> Helm EMIS,</w:t>
      </w:r>
      <w:r w:rsidR="006E46AF">
        <w:rPr>
          <w:rFonts w:ascii="Arial" w:eastAsia="Times New Roman" w:hAnsi="Arial" w:cs="Arial"/>
          <w:lang w:eastAsia="en-GB"/>
        </w:rPr>
        <w:t xml:space="preserve"> Ian Hackersall EMIS</w:t>
      </w:r>
      <w:r w:rsidR="00970AF7" w:rsidRPr="00970AF7">
        <w:rPr>
          <w:rFonts w:ascii="Arial" w:eastAsia="Times New Roman" w:hAnsi="Arial" w:cs="Arial"/>
          <w:lang w:eastAsia="en-GB"/>
        </w:rPr>
        <w:t>, Ron</w:t>
      </w:r>
      <w:r>
        <w:rPr>
          <w:rFonts w:ascii="Arial" w:eastAsia="Times New Roman" w:hAnsi="Arial" w:cs="Arial"/>
          <w:lang w:eastAsia="en-GB"/>
        </w:rPr>
        <w:t>nie Stewart EMIS</w:t>
      </w:r>
      <w:r w:rsidR="00970AF7" w:rsidRPr="00970AF7">
        <w:rPr>
          <w:rFonts w:ascii="Arial" w:eastAsia="Times New Roman" w:hAnsi="Arial" w:cs="Arial"/>
          <w:lang w:eastAsia="en-GB"/>
        </w:rPr>
        <w:t>, Robert McManus TPP</w:t>
      </w:r>
      <w:r w:rsidR="002E6AB5">
        <w:rPr>
          <w:rFonts w:ascii="Arial" w:eastAsia="Times New Roman" w:hAnsi="Arial" w:cs="Arial"/>
          <w:lang w:eastAsia="en-GB"/>
        </w:rPr>
        <w:t>, Laura Sharpels TPP</w:t>
      </w:r>
    </w:p>
    <w:p w:rsidR="00970AF7" w:rsidRPr="00970AF7" w:rsidRDefault="00970AF7" w:rsidP="00970AF7">
      <w:pPr>
        <w:spacing w:after="0" w:line="240" w:lineRule="auto"/>
        <w:ind w:left="288"/>
        <w:rPr>
          <w:rFonts w:ascii="Calibri" w:eastAsia="Times New Roman" w:hAnsi="Calibri" w:cs="Calibri"/>
          <w:lang w:eastAsia="en-GB"/>
        </w:rPr>
      </w:pPr>
      <w:r w:rsidRPr="00970AF7">
        <w:rPr>
          <w:rFonts w:ascii="Calibri" w:eastAsia="Times New Roman" w:hAnsi="Calibri" w:cs="Calibri"/>
          <w:lang w:eastAsia="en-GB"/>
        </w:rPr>
        <w:t> </w:t>
      </w:r>
    </w:p>
    <w:p w:rsidR="00970AF7" w:rsidRPr="00970AF7" w:rsidRDefault="00970AF7" w:rsidP="00970AF7">
      <w:pPr>
        <w:spacing w:after="0" w:line="240" w:lineRule="auto"/>
        <w:ind w:left="-1134"/>
        <w:rPr>
          <w:rFonts w:ascii="Arial" w:eastAsia="Times New Roman" w:hAnsi="Arial" w:cs="Arial"/>
          <w:lang w:eastAsia="en-GB"/>
        </w:rPr>
      </w:pPr>
      <w:r w:rsidRPr="00970AF7">
        <w:rPr>
          <w:rFonts w:ascii="Arial" w:eastAsia="Times New Roman" w:hAnsi="Arial" w:cs="Arial"/>
          <w:lang w:eastAsia="en-GB"/>
        </w:rPr>
        <w:t>GP Connect Team: Dave Whelan, Glenn Collett, Richard Pugmire, Michael Howley, Tom Grocott, Richard McEwan, Amit Chawla, Jackie Barnes, Nazia Kotia, Richard Dobson</w:t>
      </w:r>
    </w:p>
    <w:p w:rsidR="0030338E" w:rsidRDefault="00E86FE8"/>
    <w:tbl>
      <w:tblPr>
        <w:tblW w:w="11199" w:type="dxa"/>
        <w:tblInd w:w="-105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08"/>
        <w:gridCol w:w="993"/>
        <w:gridCol w:w="9498"/>
      </w:tblGrid>
      <w:tr w:rsidR="00970AF7" w:rsidRPr="00970AF7" w:rsidTr="00970AF7">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0AF7" w:rsidRPr="00970AF7" w:rsidRDefault="00970AF7" w:rsidP="00970AF7">
            <w:pPr>
              <w:spacing w:before="20" w:after="20" w:line="240" w:lineRule="auto"/>
              <w:rPr>
                <w:rFonts w:ascii="Arial" w:eastAsia="Times New Roman" w:hAnsi="Arial" w:cs="Arial"/>
                <w:lang w:eastAsia="en-GB"/>
              </w:rPr>
            </w:pPr>
            <w:r w:rsidRPr="00970AF7">
              <w:rPr>
                <w:rFonts w:ascii="Arial" w:eastAsia="Times New Roman" w:hAnsi="Arial" w:cs="Arial"/>
                <w:b/>
                <w:bCs/>
                <w:lang w:eastAsia="en-GB"/>
              </w:rPr>
              <w:t>Item</w:t>
            </w:r>
          </w:p>
        </w:tc>
        <w:tc>
          <w:tcPr>
            <w:tcW w:w="9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0AF7" w:rsidRPr="00970AF7" w:rsidRDefault="00970AF7" w:rsidP="00970AF7">
            <w:pPr>
              <w:spacing w:before="20" w:after="20" w:line="240" w:lineRule="auto"/>
              <w:rPr>
                <w:rFonts w:ascii="Arial" w:eastAsia="Times New Roman" w:hAnsi="Arial" w:cs="Arial"/>
                <w:lang w:eastAsia="en-GB"/>
              </w:rPr>
            </w:pPr>
            <w:r w:rsidRPr="00970AF7">
              <w:rPr>
                <w:rFonts w:ascii="Arial" w:eastAsia="Times New Roman" w:hAnsi="Arial" w:cs="Arial"/>
                <w:b/>
                <w:bCs/>
                <w:lang w:eastAsia="en-GB"/>
              </w:rPr>
              <w:t>Time</w:t>
            </w:r>
          </w:p>
        </w:tc>
        <w:tc>
          <w:tcPr>
            <w:tcW w:w="9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0AF7" w:rsidRPr="00970AF7" w:rsidRDefault="00970AF7" w:rsidP="00970AF7">
            <w:pPr>
              <w:spacing w:before="20" w:after="20" w:line="240" w:lineRule="auto"/>
              <w:rPr>
                <w:rFonts w:ascii="Arial" w:eastAsia="Times New Roman" w:hAnsi="Arial" w:cs="Arial"/>
                <w:lang w:eastAsia="en-GB"/>
              </w:rPr>
            </w:pPr>
            <w:r w:rsidRPr="00970AF7">
              <w:rPr>
                <w:rFonts w:ascii="Arial" w:eastAsia="Times New Roman" w:hAnsi="Arial" w:cs="Arial"/>
                <w:b/>
                <w:bCs/>
                <w:lang w:eastAsia="en-GB"/>
              </w:rPr>
              <w:t xml:space="preserve">Description </w:t>
            </w:r>
          </w:p>
        </w:tc>
      </w:tr>
      <w:tr w:rsidR="00970AF7" w:rsidRPr="00970AF7" w:rsidTr="00970AF7">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0AF7" w:rsidRPr="00970AF7" w:rsidRDefault="00970AF7" w:rsidP="005978C3">
            <w:pPr>
              <w:spacing w:before="20" w:after="20" w:line="240" w:lineRule="auto"/>
              <w:jc w:val="both"/>
              <w:rPr>
                <w:rFonts w:ascii="Arial" w:eastAsia="Times New Roman" w:hAnsi="Arial" w:cs="Arial"/>
                <w:lang w:eastAsia="en-GB"/>
              </w:rPr>
            </w:pPr>
            <w:r w:rsidRPr="00970AF7">
              <w:rPr>
                <w:rFonts w:ascii="Arial" w:eastAsia="Times New Roman" w:hAnsi="Arial" w:cs="Arial"/>
                <w:b/>
                <w:bCs/>
                <w:lang w:eastAsia="en-GB"/>
              </w:rPr>
              <w:t> </w:t>
            </w:r>
          </w:p>
          <w:p w:rsidR="00970AF7" w:rsidRPr="00970AF7" w:rsidRDefault="00970AF7" w:rsidP="005978C3">
            <w:pPr>
              <w:spacing w:before="20" w:after="20" w:line="240" w:lineRule="auto"/>
              <w:jc w:val="both"/>
              <w:rPr>
                <w:rFonts w:ascii="Arial" w:eastAsia="Times New Roman" w:hAnsi="Arial" w:cs="Arial"/>
                <w:lang w:eastAsia="en-GB"/>
              </w:rPr>
            </w:pPr>
            <w:r w:rsidRPr="00970AF7">
              <w:rPr>
                <w:rFonts w:ascii="Arial" w:eastAsia="Times New Roman" w:hAnsi="Arial" w:cs="Arial"/>
                <w:b/>
                <w:bCs/>
                <w:lang w:eastAsia="en-GB"/>
              </w:rPr>
              <w:t>1.</w:t>
            </w:r>
          </w:p>
        </w:tc>
        <w:tc>
          <w:tcPr>
            <w:tcW w:w="9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0AF7" w:rsidRPr="00970AF7" w:rsidRDefault="00970AF7" w:rsidP="005978C3">
            <w:pPr>
              <w:spacing w:before="20" w:after="20" w:line="240" w:lineRule="auto"/>
              <w:jc w:val="both"/>
              <w:rPr>
                <w:rFonts w:ascii="Arial" w:eastAsia="Times New Roman" w:hAnsi="Arial" w:cs="Arial"/>
                <w:lang w:eastAsia="en-GB"/>
              </w:rPr>
            </w:pPr>
            <w:r w:rsidRPr="00970AF7">
              <w:rPr>
                <w:rFonts w:ascii="Arial" w:eastAsia="Times New Roman" w:hAnsi="Arial" w:cs="Arial"/>
                <w:lang w:eastAsia="en-GB"/>
              </w:rPr>
              <w:t> </w:t>
            </w:r>
          </w:p>
          <w:p w:rsidR="00970AF7" w:rsidRPr="00970AF7" w:rsidRDefault="00970AF7" w:rsidP="005978C3">
            <w:pPr>
              <w:spacing w:before="20" w:after="20" w:line="240" w:lineRule="auto"/>
              <w:jc w:val="both"/>
              <w:rPr>
                <w:rFonts w:ascii="Arial" w:eastAsia="Times New Roman" w:hAnsi="Arial" w:cs="Arial"/>
                <w:lang w:eastAsia="en-GB"/>
              </w:rPr>
            </w:pPr>
            <w:r w:rsidRPr="00970AF7">
              <w:rPr>
                <w:rFonts w:ascii="Arial" w:eastAsia="Times New Roman" w:hAnsi="Arial" w:cs="Arial"/>
                <w:lang w:eastAsia="en-GB"/>
              </w:rPr>
              <w:t>12:30 – 12:50</w:t>
            </w:r>
          </w:p>
        </w:tc>
        <w:tc>
          <w:tcPr>
            <w:tcW w:w="9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0AF7" w:rsidRPr="00970AF7" w:rsidRDefault="00970AF7" w:rsidP="005978C3">
            <w:pPr>
              <w:spacing w:before="20" w:after="20" w:line="240" w:lineRule="auto"/>
              <w:jc w:val="both"/>
              <w:rPr>
                <w:rFonts w:ascii="Arial" w:eastAsia="Times New Roman" w:hAnsi="Arial" w:cs="Arial"/>
                <w:lang w:eastAsia="en-GB"/>
              </w:rPr>
            </w:pPr>
            <w:r w:rsidRPr="00970AF7">
              <w:rPr>
                <w:rFonts w:ascii="Arial" w:eastAsia="Times New Roman" w:hAnsi="Arial" w:cs="Arial"/>
                <w:b/>
                <w:bCs/>
                <w:u w:val="single"/>
                <w:lang w:eastAsia="en-GB"/>
              </w:rPr>
              <w:t>Purpose of Today</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To orientate suppliers with the recently published FHIR and API guidance and documentation packs.</w:t>
            </w:r>
          </w:p>
          <w:p w:rsidR="00970AF7" w:rsidRPr="00970AF7" w:rsidRDefault="00970AF7" w:rsidP="005978C3">
            <w:pPr>
              <w:pStyle w:val="ListParagraph"/>
              <w:numPr>
                <w:ilvl w:val="0"/>
                <w:numId w:val="59"/>
              </w:numPr>
              <w:spacing w:before="100" w:after="0" w:line="240" w:lineRule="auto"/>
              <w:jc w:val="both"/>
              <w:rPr>
                <w:rFonts w:ascii="Arial" w:eastAsia="Times New Roman" w:hAnsi="Arial" w:cs="Arial"/>
                <w:lang w:eastAsia="en-GB"/>
              </w:rPr>
            </w:pPr>
            <w:r w:rsidRPr="00970AF7">
              <w:rPr>
                <w:rFonts w:ascii="Arial" w:eastAsia="Times New Roman" w:hAnsi="Arial" w:cs="Arial"/>
                <w:lang w:eastAsia="en-GB"/>
              </w:rPr>
              <w:t xml:space="preserve">This is to provide suppliers with an overview of the work done to date and the agile approach previously agreed with suppliers to iteratively develop the FHIR and API documentation packs. </w:t>
            </w:r>
          </w:p>
          <w:p w:rsidR="00970AF7" w:rsidRPr="00970AF7" w:rsidRDefault="00970AF7" w:rsidP="005978C3">
            <w:pPr>
              <w:spacing w:after="0" w:line="240" w:lineRule="auto"/>
              <w:ind w:left="288"/>
              <w:jc w:val="both"/>
              <w:rPr>
                <w:rFonts w:ascii="Calibri" w:eastAsia="Times New Roman" w:hAnsi="Calibri" w:cs="Calibri"/>
                <w:lang w:eastAsia="en-GB"/>
              </w:rPr>
            </w:pPr>
            <w:r w:rsidRPr="00970AF7">
              <w:rPr>
                <w:rFonts w:ascii="Calibri" w:eastAsia="Times New Roman" w:hAnsi="Calibri" w:cs="Calibri"/>
                <w:lang w:eastAsia="en-GB"/>
              </w:rPr>
              <w:t>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b/>
                <w:bCs/>
                <w:u w:val="single"/>
                <w:lang w:eastAsia="en-GB"/>
              </w:rPr>
              <w:t>Agenda</w:t>
            </w:r>
          </w:p>
          <w:p w:rsidR="00970AF7" w:rsidRPr="00970AF7" w:rsidRDefault="00970AF7" w:rsidP="005978C3">
            <w:pPr>
              <w:numPr>
                <w:ilvl w:val="1"/>
                <w:numId w:val="1"/>
              </w:numPr>
              <w:spacing w:before="80" w:after="0" w:line="240" w:lineRule="auto"/>
              <w:ind w:left="828"/>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Overview of the documentation process</w:t>
            </w:r>
          </w:p>
          <w:p w:rsidR="00970AF7" w:rsidRPr="00970AF7" w:rsidRDefault="00970AF7" w:rsidP="005978C3">
            <w:pPr>
              <w:numPr>
                <w:ilvl w:val="1"/>
                <w:numId w:val="1"/>
              </w:numPr>
              <w:spacing w:before="80" w:after="0" w:line="240" w:lineRule="auto"/>
              <w:ind w:left="828"/>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Overview of documentation pack</w:t>
            </w:r>
          </w:p>
          <w:p w:rsidR="00970AF7" w:rsidRPr="00970AF7" w:rsidRDefault="00970AF7" w:rsidP="005978C3">
            <w:pPr>
              <w:numPr>
                <w:ilvl w:val="1"/>
                <w:numId w:val="1"/>
              </w:numPr>
              <w:spacing w:before="80" w:after="0" w:line="240" w:lineRule="auto"/>
              <w:ind w:left="828"/>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Re-stating of the Design Principals</w:t>
            </w:r>
          </w:p>
          <w:p w:rsidR="00970AF7" w:rsidRPr="00970AF7" w:rsidRDefault="00970AF7" w:rsidP="005978C3">
            <w:pPr>
              <w:numPr>
                <w:ilvl w:val="1"/>
                <w:numId w:val="1"/>
              </w:numPr>
              <w:spacing w:before="80" w:after="0" w:line="240" w:lineRule="auto"/>
              <w:ind w:left="828"/>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Release candidate development approach</w:t>
            </w:r>
          </w:p>
          <w:p w:rsidR="00970AF7" w:rsidRPr="00970AF7" w:rsidRDefault="00970AF7" w:rsidP="005978C3">
            <w:pPr>
              <w:numPr>
                <w:ilvl w:val="2"/>
                <w:numId w:val="1"/>
              </w:numPr>
              <w:spacing w:before="80" w:after="0" w:line="240" w:lineRule="auto"/>
              <w:ind w:left="1368"/>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Agile Development</w:t>
            </w:r>
          </w:p>
          <w:p w:rsidR="00970AF7" w:rsidRPr="00970AF7" w:rsidRDefault="00970AF7" w:rsidP="005978C3">
            <w:pPr>
              <w:numPr>
                <w:ilvl w:val="2"/>
                <w:numId w:val="1"/>
              </w:numPr>
              <w:spacing w:before="80" w:after="0" w:line="240" w:lineRule="auto"/>
              <w:ind w:left="1368"/>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GP Connect Maturity Model</w:t>
            </w:r>
          </w:p>
          <w:p w:rsidR="00970AF7" w:rsidRPr="00970AF7" w:rsidRDefault="00970AF7" w:rsidP="005978C3">
            <w:pPr>
              <w:numPr>
                <w:ilvl w:val="1"/>
                <w:numId w:val="1"/>
              </w:numPr>
              <w:spacing w:before="80" w:after="0" w:line="240" w:lineRule="auto"/>
              <w:ind w:left="828"/>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Items Specific to the Spine</w:t>
            </w:r>
          </w:p>
          <w:p w:rsidR="00970AF7" w:rsidRPr="00970AF7" w:rsidRDefault="00970AF7" w:rsidP="005978C3">
            <w:pPr>
              <w:spacing w:after="0" w:line="240" w:lineRule="auto"/>
              <w:ind w:left="288"/>
              <w:jc w:val="both"/>
              <w:rPr>
                <w:rFonts w:ascii="Calibri" w:eastAsia="Times New Roman" w:hAnsi="Calibri" w:cs="Calibri"/>
                <w:lang w:eastAsia="en-GB"/>
              </w:rPr>
            </w:pPr>
            <w:r w:rsidRPr="00970AF7">
              <w:rPr>
                <w:rFonts w:ascii="Calibri" w:eastAsia="Times New Roman" w:hAnsi="Calibri" w:cs="Calibri"/>
                <w:lang w:eastAsia="en-GB"/>
              </w:rPr>
              <w:t>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b/>
                <w:bCs/>
                <w:u w:val="single"/>
                <w:lang w:eastAsia="en-GB"/>
              </w:rPr>
              <w:t>Out of Scope for today’s workshop</w:t>
            </w:r>
          </w:p>
          <w:p w:rsidR="00970AF7" w:rsidRPr="00970AF7" w:rsidRDefault="00970AF7" w:rsidP="005978C3">
            <w:pPr>
              <w:numPr>
                <w:ilvl w:val="1"/>
                <w:numId w:val="1"/>
              </w:numPr>
              <w:spacing w:before="80" w:after="0" w:line="240" w:lineRule="auto"/>
              <w:ind w:left="828"/>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Detailed review of documentation pack content</w:t>
            </w:r>
          </w:p>
          <w:p w:rsidR="00970AF7" w:rsidRPr="00970AF7" w:rsidRDefault="00970AF7" w:rsidP="005978C3">
            <w:pPr>
              <w:numPr>
                <w:ilvl w:val="1"/>
                <w:numId w:val="1"/>
              </w:numPr>
              <w:spacing w:before="80" w:after="0" w:line="240" w:lineRule="auto"/>
              <w:ind w:left="828"/>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Structured Data</w:t>
            </w:r>
          </w:p>
        </w:tc>
      </w:tr>
      <w:tr w:rsidR="00970AF7" w:rsidRPr="00970AF7" w:rsidTr="00970AF7">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0AF7" w:rsidRPr="00970AF7" w:rsidRDefault="00970AF7" w:rsidP="005978C3">
            <w:pPr>
              <w:spacing w:before="20" w:after="20" w:line="240" w:lineRule="auto"/>
              <w:jc w:val="both"/>
              <w:rPr>
                <w:rFonts w:ascii="Arial" w:eastAsia="Times New Roman" w:hAnsi="Arial" w:cs="Arial"/>
                <w:lang w:eastAsia="en-GB"/>
              </w:rPr>
            </w:pPr>
            <w:r w:rsidRPr="00970AF7">
              <w:rPr>
                <w:rFonts w:ascii="Arial" w:eastAsia="Times New Roman" w:hAnsi="Arial" w:cs="Arial"/>
                <w:b/>
                <w:bCs/>
                <w:lang w:eastAsia="en-GB"/>
              </w:rPr>
              <w:t>2.</w:t>
            </w:r>
          </w:p>
        </w:tc>
        <w:tc>
          <w:tcPr>
            <w:tcW w:w="9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0AF7" w:rsidRPr="00970AF7" w:rsidRDefault="00970AF7" w:rsidP="005978C3">
            <w:pPr>
              <w:spacing w:before="20" w:after="20" w:line="240" w:lineRule="auto"/>
              <w:jc w:val="both"/>
              <w:rPr>
                <w:rFonts w:ascii="Arial" w:eastAsia="Times New Roman" w:hAnsi="Arial" w:cs="Arial"/>
                <w:lang w:eastAsia="en-GB"/>
              </w:rPr>
            </w:pPr>
            <w:r w:rsidRPr="00970AF7">
              <w:rPr>
                <w:rFonts w:ascii="Arial" w:eastAsia="Times New Roman" w:hAnsi="Arial" w:cs="Arial"/>
                <w:lang w:eastAsia="en-GB"/>
              </w:rPr>
              <w:t>12:50 – 13:05</w:t>
            </w:r>
          </w:p>
        </w:tc>
        <w:tc>
          <w:tcPr>
            <w:tcW w:w="9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0AF7" w:rsidRPr="00970AF7" w:rsidRDefault="00970AF7" w:rsidP="005978C3">
            <w:pPr>
              <w:spacing w:before="20" w:after="20" w:line="240" w:lineRule="auto"/>
              <w:jc w:val="both"/>
              <w:rPr>
                <w:rFonts w:ascii="Arial" w:eastAsia="Times New Roman" w:hAnsi="Arial" w:cs="Arial"/>
                <w:lang w:eastAsia="en-GB"/>
              </w:rPr>
            </w:pPr>
            <w:r w:rsidRPr="00970AF7">
              <w:rPr>
                <w:rFonts w:ascii="Arial" w:eastAsia="Times New Roman" w:hAnsi="Arial" w:cs="Arial"/>
                <w:b/>
                <w:bCs/>
                <w:lang w:eastAsia="en-GB"/>
              </w:rPr>
              <w:t>Overview of work done to date:</w:t>
            </w:r>
          </w:p>
          <w:p w:rsidR="00970AF7" w:rsidRPr="00970AF7" w:rsidRDefault="00970AF7" w:rsidP="005978C3">
            <w:pPr>
              <w:numPr>
                <w:ilvl w:val="0"/>
                <w:numId w:val="2"/>
              </w:numPr>
              <w:spacing w:before="20" w:after="2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Clinical Engagement </w:t>
            </w:r>
          </w:p>
          <w:p w:rsidR="00970AF7" w:rsidRPr="00970AF7" w:rsidRDefault="00970AF7" w:rsidP="005978C3">
            <w:pPr>
              <w:numPr>
                <w:ilvl w:val="0"/>
                <w:numId w:val="2"/>
              </w:numPr>
              <w:spacing w:before="20" w:after="2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Stakeholder Engagement</w:t>
            </w:r>
          </w:p>
          <w:p w:rsidR="00970AF7" w:rsidRPr="00970AF7" w:rsidRDefault="00970AF7" w:rsidP="005978C3">
            <w:pPr>
              <w:numPr>
                <w:ilvl w:val="0"/>
                <w:numId w:val="2"/>
              </w:numPr>
              <w:spacing w:before="20" w:after="2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Information Governance </w:t>
            </w:r>
          </w:p>
          <w:p w:rsidR="00970AF7" w:rsidRPr="00970AF7" w:rsidRDefault="00970AF7" w:rsidP="005978C3">
            <w:pPr>
              <w:numPr>
                <w:ilvl w:val="0"/>
                <w:numId w:val="3"/>
              </w:numPr>
              <w:spacing w:before="20" w:after="2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Ecosystem </w:t>
            </w:r>
          </w:p>
          <w:p w:rsidR="00970AF7" w:rsidRPr="00970AF7" w:rsidRDefault="00970AF7" w:rsidP="005978C3">
            <w:pPr>
              <w:numPr>
                <w:ilvl w:val="0"/>
                <w:numId w:val="4"/>
              </w:numPr>
              <w:spacing w:before="20" w:after="2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Spine Proxy </w:t>
            </w:r>
          </w:p>
          <w:p w:rsidR="00970AF7" w:rsidRPr="00970AF7" w:rsidRDefault="00970AF7" w:rsidP="005978C3">
            <w:pPr>
              <w:numPr>
                <w:ilvl w:val="0"/>
                <w:numId w:val="4"/>
              </w:numPr>
              <w:spacing w:before="20" w:after="2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GP Connect Demonstrator</w:t>
            </w:r>
          </w:p>
          <w:p w:rsidR="00970AF7" w:rsidRPr="00970AF7" w:rsidRDefault="00970AF7" w:rsidP="005978C3">
            <w:pPr>
              <w:numPr>
                <w:ilvl w:val="0"/>
                <w:numId w:val="5"/>
              </w:numPr>
              <w:spacing w:before="20" w:after="2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Development of API and FHIR specification and supporting documentation packs </w:t>
            </w:r>
          </w:p>
          <w:p w:rsidR="00970AF7" w:rsidRPr="00970AF7" w:rsidRDefault="00970AF7" w:rsidP="005978C3">
            <w:pPr>
              <w:spacing w:before="20" w:after="20" w:line="240" w:lineRule="auto"/>
              <w:jc w:val="both"/>
              <w:rPr>
                <w:rFonts w:ascii="Arial" w:eastAsia="Times New Roman" w:hAnsi="Arial" w:cs="Arial"/>
                <w:lang w:eastAsia="en-GB"/>
              </w:rPr>
            </w:pPr>
            <w:r w:rsidRPr="00970AF7">
              <w:rPr>
                <w:rFonts w:ascii="Arial" w:eastAsia="Times New Roman" w:hAnsi="Arial" w:cs="Arial"/>
                <w:lang w:eastAsia="en-GB"/>
              </w:rPr>
              <w:t> </w:t>
            </w:r>
          </w:p>
        </w:tc>
      </w:tr>
      <w:tr w:rsidR="00970AF7" w:rsidRPr="00970AF7" w:rsidTr="00970AF7">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0AF7" w:rsidRPr="00970AF7" w:rsidRDefault="00970AF7" w:rsidP="005978C3">
            <w:pPr>
              <w:spacing w:before="20" w:after="20" w:line="240" w:lineRule="auto"/>
              <w:jc w:val="both"/>
              <w:rPr>
                <w:rFonts w:ascii="Arial" w:eastAsia="Times New Roman" w:hAnsi="Arial" w:cs="Arial"/>
                <w:lang w:eastAsia="en-GB"/>
              </w:rPr>
            </w:pPr>
            <w:r w:rsidRPr="00970AF7">
              <w:rPr>
                <w:rFonts w:ascii="Arial" w:eastAsia="Times New Roman" w:hAnsi="Arial" w:cs="Arial"/>
                <w:b/>
                <w:bCs/>
                <w:lang w:eastAsia="en-GB"/>
              </w:rPr>
              <w:t>3.</w:t>
            </w:r>
          </w:p>
        </w:tc>
        <w:tc>
          <w:tcPr>
            <w:tcW w:w="9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0AF7" w:rsidRPr="00970AF7" w:rsidRDefault="00970AF7" w:rsidP="005978C3">
            <w:pPr>
              <w:spacing w:before="20" w:after="20" w:line="240" w:lineRule="auto"/>
              <w:jc w:val="both"/>
              <w:rPr>
                <w:rFonts w:ascii="Arial" w:eastAsia="Times New Roman" w:hAnsi="Arial" w:cs="Arial"/>
                <w:lang w:eastAsia="en-GB"/>
              </w:rPr>
            </w:pPr>
            <w:r w:rsidRPr="00970AF7">
              <w:rPr>
                <w:rFonts w:ascii="Arial" w:eastAsia="Times New Roman" w:hAnsi="Arial" w:cs="Arial"/>
                <w:lang w:eastAsia="en-GB"/>
              </w:rPr>
              <w:t xml:space="preserve">13:05 – </w:t>
            </w:r>
          </w:p>
          <w:p w:rsidR="00970AF7" w:rsidRPr="00970AF7" w:rsidRDefault="00970AF7" w:rsidP="005978C3">
            <w:pPr>
              <w:spacing w:before="20" w:after="20" w:line="240" w:lineRule="auto"/>
              <w:jc w:val="both"/>
              <w:rPr>
                <w:rFonts w:ascii="Arial" w:eastAsia="Times New Roman" w:hAnsi="Arial" w:cs="Arial"/>
                <w:lang w:eastAsia="en-GB"/>
              </w:rPr>
            </w:pPr>
            <w:r w:rsidRPr="00970AF7">
              <w:rPr>
                <w:rFonts w:ascii="Arial" w:eastAsia="Times New Roman" w:hAnsi="Arial" w:cs="Arial"/>
                <w:lang w:eastAsia="en-GB"/>
              </w:rPr>
              <w:t>15:30</w:t>
            </w:r>
          </w:p>
        </w:tc>
        <w:tc>
          <w:tcPr>
            <w:tcW w:w="9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b/>
                <w:bCs/>
                <w:lang w:eastAsia="en-GB"/>
              </w:rPr>
              <w:t xml:space="preserve">Richard Pugmire: </w:t>
            </w:r>
            <w:r w:rsidR="006E46AF">
              <w:rPr>
                <w:rFonts w:ascii="Arial" w:eastAsia="Times New Roman" w:hAnsi="Arial" w:cs="Arial"/>
                <w:b/>
                <w:bCs/>
                <w:lang w:eastAsia="en-GB"/>
              </w:rPr>
              <w:t xml:space="preserve">API Guidance </w:t>
            </w:r>
            <w:r w:rsidRPr="00970AF7">
              <w:rPr>
                <w:rFonts w:ascii="Arial" w:eastAsia="Times New Roman" w:hAnsi="Arial" w:cs="Arial"/>
                <w:b/>
                <w:bCs/>
                <w:lang w:eastAsia="en-GB"/>
              </w:rPr>
              <w:t>Pack - Key Points</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 xml:space="preserve">Purpose of today is take you, the Principal Suppliers, through the supporting </w:t>
            </w:r>
            <w:r w:rsidR="006E46AF">
              <w:rPr>
                <w:rFonts w:ascii="Arial" w:eastAsia="Times New Roman" w:hAnsi="Arial" w:cs="Arial"/>
                <w:lang w:eastAsia="en-GB"/>
              </w:rPr>
              <w:t xml:space="preserve">guidance </w:t>
            </w:r>
            <w:r w:rsidRPr="00970AF7">
              <w:rPr>
                <w:rFonts w:ascii="Arial" w:eastAsia="Times New Roman" w:hAnsi="Arial" w:cs="Arial"/>
                <w:lang w:eastAsia="en-GB"/>
              </w:rPr>
              <w:t xml:space="preserve">pack the GP Connect Team have developed and published for: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 </w:t>
            </w:r>
          </w:p>
          <w:p w:rsidR="00970AF7" w:rsidRPr="00970AF7" w:rsidRDefault="005978C3" w:rsidP="005978C3">
            <w:pPr>
              <w:numPr>
                <w:ilvl w:val="0"/>
                <w:numId w:val="6"/>
              </w:numPr>
              <w:spacing w:after="0" w:line="240" w:lineRule="auto"/>
              <w:ind w:left="540"/>
              <w:jc w:val="both"/>
              <w:textAlignment w:val="center"/>
              <w:rPr>
                <w:rFonts w:ascii="Times New Roman" w:eastAsia="Times New Roman" w:hAnsi="Times New Roman" w:cs="Times New Roman"/>
                <w:sz w:val="24"/>
                <w:szCs w:val="24"/>
                <w:lang w:eastAsia="en-GB"/>
              </w:rPr>
            </w:pPr>
            <w:r>
              <w:rPr>
                <w:rFonts w:ascii="Arial" w:eastAsia="Times New Roman" w:hAnsi="Arial" w:cs="Arial"/>
                <w:lang w:eastAsia="en-GB"/>
              </w:rPr>
              <w:t>AccessRecord</w:t>
            </w:r>
          </w:p>
          <w:p w:rsidR="00970AF7" w:rsidRPr="00970AF7" w:rsidRDefault="00970AF7" w:rsidP="005978C3">
            <w:pPr>
              <w:numPr>
                <w:ilvl w:val="0"/>
                <w:numId w:val="6"/>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lastRenderedPageBreak/>
              <w:t xml:space="preserve">Tasks </w:t>
            </w:r>
          </w:p>
          <w:p w:rsidR="00970AF7" w:rsidRPr="006E46AF" w:rsidRDefault="00970AF7" w:rsidP="005978C3">
            <w:pPr>
              <w:numPr>
                <w:ilvl w:val="0"/>
                <w:numId w:val="6"/>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Appointments</w:t>
            </w:r>
          </w:p>
          <w:p w:rsidR="006E46AF" w:rsidRPr="006E46AF" w:rsidRDefault="006E46AF" w:rsidP="005978C3">
            <w:pPr>
              <w:numPr>
                <w:ilvl w:val="0"/>
                <w:numId w:val="6"/>
              </w:numPr>
              <w:spacing w:after="0" w:line="240" w:lineRule="auto"/>
              <w:ind w:left="540"/>
              <w:jc w:val="both"/>
              <w:textAlignment w:val="center"/>
              <w:rPr>
                <w:rFonts w:ascii="Times New Roman" w:eastAsia="Times New Roman" w:hAnsi="Times New Roman" w:cs="Times New Roman"/>
                <w:sz w:val="24"/>
                <w:szCs w:val="24"/>
                <w:lang w:eastAsia="en-GB"/>
              </w:rPr>
            </w:pPr>
            <w:r>
              <w:rPr>
                <w:rFonts w:ascii="Arial" w:eastAsia="Times New Roman" w:hAnsi="Arial" w:cs="Arial"/>
                <w:lang w:eastAsia="en-GB"/>
              </w:rPr>
              <w:t>Foundations</w:t>
            </w:r>
          </w:p>
          <w:p w:rsidR="006E46AF" w:rsidRPr="00970AF7" w:rsidRDefault="006E46AF" w:rsidP="005978C3">
            <w:pPr>
              <w:numPr>
                <w:ilvl w:val="0"/>
                <w:numId w:val="6"/>
              </w:numPr>
              <w:spacing w:after="0" w:line="240" w:lineRule="auto"/>
              <w:ind w:left="540"/>
              <w:jc w:val="both"/>
              <w:textAlignment w:val="center"/>
              <w:rPr>
                <w:rFonts w:ascii="Times New Roman" w:eastAsia="Times New Roman" w:hAnsi="Times New Roman" w:cs="Times New Roman"/>
                <w:sz w:val="24"/>
                <w:szCs w:val="24"/>
                <w:lang w:eastAsia="en-GB"/>
              </w:rPr>
            </w:pPr>
            <w:r>
              <w:rPr>
                <w:rFonts w:ascii="Arial" w:eastAsia="Times New Roman" w:hAnsi="Arial" w:cs="Arial"/>
                <w:lang w:eastAsia="en-GB"/>
              </w:rPr>
              <w:t>Spine connectivity</w:t>
            </w:r>
          </w:p>
          <w:p w:rsidR="00970AF7" w:rsidRPr="00970AF7" w:rsidRDefault="00970AF7" w:rsidP="005978C3">
            <w:pPr>
              <w:spacing w:after="0" w:line="240" w:lineRule="auto"/>
              <w:jc w:val="both"/>
              <w:rPr>
                <w:rFonts w:ascii="Calibri" w:eastAsia="Times New Roman" w:hAnsi="Calibri" w:cs="Calibri"/>
                <w:lang w:eastAsia="en-GB"/>
              </w:rPr>
            </w:pPr>
            <w:r w:rsidRPr="00970AF7">
              <w:rPr>
                <w:rFonts w:ascii="Calibri" w:eastAsia="Times New Roman" w:hAnsi="Calibri" w:cs="Calibri"/>
                <w:lang w:eastAsia="en-GB"/>
              </w:rPr>
              <w:t>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In today's workshop we will also provide</w:t>
            </w:r>
            <w:r w:rsidR="00362790">
              <w:rPr>
                <w:rFonts w:ascii="Arial" w:eastAsia="Times New Roman" w:hAnsi="Arial" w:cs="Arial"/>
                <w:lang w:eastAsia="en-GB"/>
              </w:rPr>
              <w:t xml:space="preserve"> </w:t>
            </w:r>
            <w:r w:rsidRPr="00970AF7">
              <w:rPr>
                <w:rFonts w:ascii="Arial" w:eastAsia="Times New Roman" w:hAnsi="Arial" w:cs="Arial"/>
                <w:lang w:eastAsia="en-GB"/>
              </w:rPr>
              <w:t xml:space="preserve">an overview of the Design Principles we are working to and explain the approach we have taken to create Release Candidate 1.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 xml:space="preserve">What is the pack </w:t>
            </w:r>
            <w:r w:rsidR="006E46AF">
              <w:rPr>
                <w:rFonts w:ascii="Arial" w:eastAsia="Times New Roman" w:hAnsi="Arial" w:cs="Arial"/>
                <w:lang w:eastAsia="en-GB"/>
              </w:rPr>
              <w:t xml:space="preserve">of guidance that </w:t>
            </w:r>
            <w:r w:rsidRPr="00970AF7">
              <w:rPr>
                <w:rFonts w:ascii="Arial" w:eastAsia="Times New Roman" w:hAnsi="Arial" w:cs="Arial"/>
                <w:lang w:eastAsia="en-GB"/>
              </w:rPr>
              <w:t>the GP Connect Team has created?</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 </w:t>
            </w:r>
          </w:p>
          <w:p w:rsidR="00970AF7" w:rsidRPr="00970AF7" w:rsidRDefault="00970AF7" w:rsidP="005978C3">
            <w:pPr>
              <w:numPr>
                <w:ilvl w:val="0"/>
                <w:numId w:val="7"/>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The pack is a self-contained package, which is basically a </w:t>
            </w:r>
            <w:r w:rsidR="00CA394F">
              <w:rPr>
                <w:rFonts w:ascii="Arial" w:eastAsia="Times New Roman" w:hAnsi="Arial" w:cs="Arial"/>
                <w:lang w:eastAsia="en-GB"/>
              </w:rPr>
              <w:t>self-contained</w:t>
            </w:r>
            <w:r w:rsidR="006E46AF">
              <w:rPr>
                <w:rFonts w:ascii="Arial" w:eastAsia="Times New Roman" w:hAnsi="Arial" w:cs="Arial"/>
                <w:lang w:eastAsia="en-GB"/>
              </w:rPr>
              <w:t xml:space="preserve"> </w:t>
            </w:r>
            <w:r w:rsidRPr="00970AF7">
              <w:rPr>
                <w:rFonts w:ascii="Arial" w:eastAsia="Times New Roman" w:hAnsi="Arial" w:cs="Arial"/>
                <w:lang w:eastAsia="en-GB"/>
              </w:rPr>
              <w:t>website where all information has been consolidated for consumers and providers to be able to develop products against</w:t>
            </w:r>
            <w:r w:rsidR="00CA394F">
              <w:rPr>
                <w:rFonts w:ascii="Arial" w:eastAsia="Times New Roman" w:hAnsi="Arial" w:cs="Arial"/>
                <w:lang w:eastAsia="en-GB"/>
              </w:rPr>
              <w:t xml:space="preserve"> more quickly</w:t>
            </w:r>
            <w:r w:rsidRPr="00970AF7">
              <w:rPr>
                <w:rFonts w:ascii="Arial" w:eastAsia="Times New Roman" w:hAnsi="Arial" w:cs="Arial"/>
                <w:lang w:eastAsia="en-GB"/>
              </w:rPr>
              <w:t xml:space="preserve">.  </w:t>
            </w:r>
          </w:p>
          <w:p w:rsidR="00970AF7" w:rsidRPr="00970AF7" w:rsidRDefault="00970AF7" w:rsidP="005978C3">
            <w:pPr>
              <w:numPr>
                <w:ilvl w:val="0"/>
                <w:numId w:val="8"/>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The pack contains technical references, sample code, FHIR Standards and information in regard to what items have been changed. </w:t>
            </w:r>
          </w:p>
          <w:p w:rsidR="00970AF7" w:rsidRPr="00970AF7" w:rsidRDefault="00362790" w:rsidP="005978C3">
            <w:pPr>
              <w:numPr>
                <w:ilvl w:val="0"/>
                <w:numId w:val="9"/>
              </w:numPr>
              <w:spacing w:after="0" w:line="240" w:lineRule="auto"/>
              <w:ind w:left="540"/>
              <w:jc w:val="both"/>
              <w:textAlignment w:val="center"/>
              <w:rPr>
                <w:rFonts w:ascii="Times New Roman" w:eastAsia="Times New Roman" w:hAnsi="Times New Roman" w:cs="Times New Roman"/>
                <w:sz w:val="24"/>
                <w:szCs w:val="24"/>
                <w:lang w:eastAsia="en-GB"/>
              </w:rPr>
            </w:pPr>
            <w:r>
              <w:rPr>
                <w:rFonts w:ascii="Arial" w:eastAsia="Times New Roman" w:hAnsi="Arial" w:cs="Arial"/>
                <w:lang w:eastAsia="en-GB"/>
              </w:rPr>
              <w:t>A</w:t>
            </w:r>
            <w:r w:rsidR="00970AF7" w:rsidRPr="00970AF7">
              <w:rPr>
                <w:rFonts w:ascii="Arial" w:eastAsia="Times New Roman" w:hAnsi="Arial" w:cs="Arial"/>
                <w:lang w:eastAsia="en-GB"/>
              </w:rPr>
              <w:t>t this moment in time there a</w:t>
            </w:r>
            <w:r>
              <w:rPr>
                <w:rFonts w:ascii="Arial" w:eastAsia="Times New Roman" w:hAnsi="Arial" w:cs="Arial"/>
                <w:lang w:eastAsia="en-GB"/>
              </w:rPr>
              <w:t xml:space="preserve">re around 160 technical assets included in the pack. </w:t>
            </w:r>
          </w:p>
          <w:p w:rsidR="00970AF7" w:rsidRPr="00CA394F" w:rsidRDefault="00970AF7" w:rsidP="00CA394F">
            <w:pPr>
              <w:numPr>
                <w:ilvl w:val="0"/>
                <w:numId w:val="12"/>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Overviews are provided including informa</w:t>
            </w:r>
            <w:r w:rsidR="00362790">
              <w:rPr>
                <w:rFonts w:ascii="Arial" w:eastAsia="Times New Roman" w:hAnsi="Arial" w:cs="Arial"/>
                <w:lang w:eastAsia="en-GB"/>
              </w:rPr>
              <w:t>tion relating to assurance and Open S</w:t>
            </w:r>
            <w:r w:rsidRPr="00970AF7">
              <w:rPr>
                <w:rFonts w:ascii="Arial" w:eastAsia="Times New Roman" w:hAnsi="Arial" w:cs="Arial"/>
                <w:lang w:eastAsia="en-GB"/>
              </w:rPr>
              <w:t>ource</w:t>
            </w:r>
            <w:r w:rsidR="00CA394F">
              <w:rPr>
                <w:rFonts w:ascii="Arial" w:eastAsia="Times New Roman" w:hAnsi="Arial" w:cs="Arial"/>
                <w:lang w:eastAsia="en-GB"/>
              </w:rPr>
              <w:t xml:space="preserve">, </w:t>
            </w:r>
            <w:r w:rsidR="00CA394F">
              <w:rPr>
                <w:rFonts w:ascii="Arial" w:eastAsia="Times New Roman" w:hAnsi="Arial" w:cs="Arial"/>
                <w:lang w:eastAsia="en-GB"/>
              </w:rPr>
              <w:t xml:space="preserve">Clinical definitions and </w:t>
            </w:r>
            <w:r w:rsidR="00CA394F">
              <w:rPr>
                <w:rFonts w:ascii="Arial" w:eastAsia="Times New Roman" w:hAnsi="Arial" w:cs="Arial"/>
                <w:lang w:eastAsia="en-GB"/>
              </w:rPr>
              <w:t>terminologies</w:t>
            </w:r>
            <w:r w:rsidRPr="00CA394F">
              <w:rPr>
                <w:rFonts w:ascii="Arial" w:eastAsia="Times New Roman" w:hAnsi="Arial" w:cs="Arial"/>
                <w:lang w:eastAsia="en-GB"/>
              </w:rPr>
              <w:t xml:space="preserve">. </w:t>
            </w:r>
          </w:p>
          <w:p w:rsidR="00970AF7" w:rsidRPr="00970AF7" w:rsidRDefault="00970AF7" w:rsidP="005978C3">
            <w:pPr>
              <w:numPr>
                <w:ilvl w:val="0"/>
                <w:numId w:val="10"/>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Code snippets have been provided.</w:t>
            </w:r>
          </w:p>
          <w:p w:rsidR="00970AF7" w:rsidRPr="00970AF7" w:rsidRDefault="00970AF7" w:rsidP="005978C3">
            <w:pPr>
              <w:numPr>
                <w:ilvl w:val="0"/>
                <w:numId w:val="11"/>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Version approach </w:t>
            </w:r>
            <w:r w:rsidR="00CA394F">
              <w:rPr>
                <w:rFonts w:ascii="Arial" w:eastAsia="Times New Roman" w:hAnsi="Arial" w:cs="Arial"/>
                <w:lang w:eastAsia="en-GB"/>
              </w:rPr>
              <w:t xml:space="preserve">is </w:t>
            </w:r>
            <w:r w:rsidRPr="00970AF7">
              <w:rPr>
                <w:rFonts w:ascii="Arial" w:eastAsia="Times New Roman" w:hAnsi="Arial" w:cs="Arial"/>
                <w:lang w:eastAsia="en-GB"/>
              </w:rPr>
              <w:t>documented and once published will be managed</w:t>
            </w:r>
            <w:r w:rsidR="00362790">
              <w:rPr>
                <w:rFonts w:ascii="Arial" w:eastAsia="Times New Roman" w:hAnsi="Arial" w:cs="Arial"/>
                <w:lang w:eastAsia="en-GB"/>
              </w:rPr>
              <w:t xml:space="preserve"> and automated</w:t>
            </w:r>
            <w:r w:rsidRPr="00970AF7">
              <w:rPr>
                <w:rFonts w:ascii="Arial" w:eastAsia="Times New Roman" w:hAnsi="Arial" w:cs="Arial"/>
                <w:lang w:eastAsia="en-GB"/>
              </w:rPr>
              <w:t xml:space="preserve"> </w:t>
            </w:r>
            <w:r w:rsidR="00CA394F">
              <w:rPr>
                <w:rFonts w:ascii="Arial" w:eastAsia="Times New Roman" w:hAnsi="Arial" w:cs="Arial"/>
                <w:lang w:eastAsia="en-GB"/>
              </w:rPr>
              <w:t xml:space="preserve">by </w:t>
            </w:r>
            <w:r w:rsidRPr="00970AF7">
              <w:rPr>
                <w:rFonts w:ascii="Arial" w:eastAsia="Times New Roman" w:hAnsi="Arial" w:cs="Arial"/>
                <w:lang w:eastAsia="en-GB"/>
              </w:rPr>
              <w:t xml:space="preserve"> GitHub. </w:t>
            </w:r>
          </w:p>
          <w:p w:rsidR="00970AF7" w:rsidRPr="00970AF7" w:rsidRDefault="00970AF7" w:rsidP="005978C3">
            <w:pPr>
              <w:spacing w:after="0" w:line="240" w:lineRule="auto"/>
              <w:jc w:val="both"/>
              <w:rPr>
                <w:rFonts w:ascii="Calibri" w:eastAsia="Times New Roman" w:hAnsi="Calibri" w:cs="Calibri"/>
                <w:lang w:eastAsia="en-GB"/>
              </w:rPr>
            </w:pPr>
            <w:r w:rsidRPr="00970AF7">
              <w:rPr>
                <w:rFonts w:ascii="Calibri" w:eastAsia="Times New Roman" w:hAnsi="Calibri" w:cs="Calibri"/>
                <w:lang w:eastAsia="en-GB"/>
              </w:rPr>
              <w:t>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 xml:space="preserve">All this information sets the scene and links have been provided out to the FHIR </w:t>
            </w:r>
            <w:r w:rsidR="00CA394F">
              <w:rPr>
                <w:rFonts w:ascii="Arial" w:eastAsia="Times New Roman" w:hAnsi="Arial" w:cs="Arial"/>
                <w:lang w:eastAsia="en-GB"/>
              </w:rPr>
              <w:t xml:space="preserve">DMS </w:t>
            </w:r>
            <w:r w:rsidRPr="00970AF7">
              <w:rPr>
                <w:rFonts w:ascii="Arial" w:eastAsia="Times New Roman" w:hAnsi="Arial" w:cs="Arial"/>
                <w:lang w:eastAsia="en-GB"/>
              </w:rPr>
              <w:t>models</w:t>
            </w:r>
            <w:r w:rsidR="00CA394F">
              <w:rPr>
                <w:rFonts w:ascii="Arial" w:eastAsia="Times New Roman" w:hAnsi="Arial" w:cs="Arial"/>
                <w:lang w:eastAsia="en-GB"/>
              </w:rPr>
              <w:t xml:space="preserve"> (which are published using a separate tool specific to FHIR modelling)</w:t>
            </w:r>
            <w:r w:rsidRPr="00970AF7">
              <w:rPr>
                <w:rFonts w:ascii="Arial" w:eastAsia="Times New Roman" w:hAnsi="Arial" w:cs="Arial"/>
                <w:lang w:eastAsia="en-GB"/>
              </w:rPr>
              <w:t>. If changes are made to the content the current</w:t>
            </w:r>
            <w:r w:rsidR="00362790">
              <w:rPr>
                <w:rFonts w:ascii="Arial" w:eastAsia="Times New Roman" w:hAnsi="Arial" w:cs="Arial"/>
                <w:lang w:eastAsia="en-GB"/>
              </w:rPr>
              <w:t xml:space="preserve"> FHIR</w:t>
            </w:r>
            <w:r w:rsidRPr="00970AF7">
              <w:rPr>
                <w:rFonts w:ascii="Arial" w:eastAsia="Times New Roman" w:hAnsi="Arial" w:cs="Arial"/>
                <w:lang w:eastAsia="en-GB"/>
              </w:rPr>
              <w:t xml:space="preserve"> version</w:t>
            </w:r>
            <w:r w:rsidR="00362790">
              <w:rPr>
                <w:rFonts w:ascii="Arial" w:eastAsia="Times New Roman" w:hAnsi="Arial" w:cs="Arial"/>
                <w:lang w:eastAsia="en-GB"/>
              </w:rPr>
              <w:t>/s</w:t>
            </w:r>
            <w:r w:rsidRPr="00970AF7">
              <w:rPr>
                <w:rFonts w:ascii="Arial" w:eastAsia="Times New Roman" w:hAnsi="Arial" w:cs="Arial"/>
                <w:lang w:eastAsia="en-GB"/>
              </w:rPr>
              <w:t xml:space="preserve"> will also be uplifted to reflect changes made. </w:t>
            </w:r>
            <w:r w:rsidR="00CA394F">
              <w:rPr>
                <w:rFonts w:ascii="Arial" w:eastAsia="Times New Roman" w:hAnsi="Arial" w:cs="Arial"/>
                <w:lang w:eastAsia="en-GB"/>
              </w:rPr>
              <w:t>Changes will be visible in the pull requests.</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 xml:space="preserve">The FHIR foundation resources for common interactions have been made available in the pack. These </w:t>
            </w:r>
            <w:r w:rsidR="00CA394F">
              <w:rPr>
                <w:rFonts w:ascii="Arial" w:eastAsia="Times New Roman" w:hAnsi="Arial" w:cs="Arial"/>
                <w:lang w:eastAsia="en-GB"/>
              </w:rPr>
              <w:t>include common items such as</w:t>
            </w:r>
            <w:r w:rsidRPr="00970AF7">
              <w:rPr>
                <w:rFonts w:ascii="Arial" w:eastAsia="Times New Roman" w:hAnsi="Arial" w:cs="Arial"/>
                <w:lang w:eastAsia="en-GB"/>
              </w:rPr>
              <w:t xml:space="preserve">: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 </w:t>
            </w:r>
          </w:p>
          <w:p w:rsidR="00970AF7" w:rsidRPr="00970AF7" w:rsidRDefault="00970AF7" w:rsidP="005978C3">
            <w:pPr>
              <w:numPr>
                <w:ilvl w:val="0"/>
                <w:numId w:val="13"/>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Practitioner</w:t>
            </w:r>
          </w:p>
          <w:p w:rsidR="00970AF7" w:rsidRPr="00970AF7" w:rsidRDefault="00970AF7" w:rsidP="005978C3">
            <w:pPr>
              <w:numPr>
                <w:ilvl w:val="0"/>
                <w:numId w:val="13"/>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Patient </w:t>
            </w:r>
          </w:p>
          <w:p w:rsidR="00970AF7" w:rsidRPr="00970AF7" w:rsidRDefault="00970AF7" w:rsidP="005978C3">
            <w:pPr>
              <w:numPr>
                <w:ilvl w:val="0"/>
                <w:numId w:val="13"/>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Organisation </w:t>
            </w:r>
          </w:p>
          <w:p w:rsidR="00970AF7" w:rsidRPr="00970AF7" w:rsidRDefault="00970AF7" w:rsidP="005978C3">
            <w:pPr>
              <w:numPr>
                <w:ilvl w:val="0"/>
                <w:numId w:val="13"/>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Location</w:t>
            </w:r>
          </w:p>
          <w:p w:rsidR="00970AF7" w:rsidRPr="00970AF7" w:rsidRDefault="00970AF7" w:rsidP="005978C3">
            <w:pPr>
              <w:spacing w:after="0" w:line="240" w:lineRule="auto"/>
              <w:jc w:val="both"/>
              <w:rPr>
                <w:rFonts w:ascii="Calibri" w:eastAsia="Times New Roman" w:hAnsi="Calibri" w:cs="Calibri"/>
                <w:lang w:eastAsia="en-GB"/>
              </w:rPr>
            </w:pPr>
            <w:r w:rsidRPr="00970AF7">
              <w:rPr>
                <w:rFonts w:ascii="Calibri" w:eastAsia="Times New Roman" w:hAnsi="Calibri" w:cs="Calibri"/>
                <w:lang w:eastAsia="en-GB"/>
              </w:rPr>
              <w:t> </w:t>
            </w:r>
          </w:p>
          <w:p w:rsidR="00970AF7" w:rsidRPr="00970AF7" w:rsidRDefault="00362790" w:rsidP="005978C3">
            <w:pPr>
              <w:spacing w:after="0" w:line="240" w:lineRule="auto"/>
              <w:jc w:val="both"/>
              <w:rPr>
                <w:rFonts w:ascii="Arial" w:eastAsia="Times New Roman" w:hAnsi="Arial" w:cs="Arial"/>
                <w:lang w:eastAsia="en-GB"/>
              </w:rPr>
            </w:pPr>
            <w:r>
              <w:rPr>
                <w:rFonts w:ascii="Arial" w:eastAsia="Times New Roman" w:hAnsi="Arial" w:cs="Arial"/>
                <w:lang w:eastAsia="en-GB"/>
              </w:rPr>
              <w:t>Within the documentation pack</w:t>
            </w:r>
            <w:r w:rsidR="00970AF7" w:rsidRPr="00970AF7">
              <w:rPr>
                <w:rFonts w:ascii="Arial" w:eastAsia="Times New Roman" w:hAnsi="Arial" w:cs="Arial"/>
                <w:lang w:eastAsia="en-GB"/>
              </w:rPr>
              <w:t xml:space="preserve"> we have got</w:t>
            </w:r>
            <w:r>
              <w:rPr>
                <w:rFonts w:ascii="Arial" w:eastAsia="Times New Roman" w:hAnsi="Arial" w:cs="Arial"/>
                <w:lang w:eastAsia="en-GB"/>
              </w:rPr>
              <w:t xml:space="preserve"> specific</w:t>
            </w:r>
            <w:r w:rsidR="00970AF7" w:rsidRPr="00970AF7">
              <w:rPr>
                <w:rFonts w:ascii="Arial" w:eastAsia="Times New Roman" w:hAnsi="Arial" w:cs="Arial"/>
                <w:lang w:eastAsia="en-GB"/>
              </w:rPr>
              <w:t xml:space="preserve"> areas within the website for Appointment Management, Access</w:t>
            </w:r>
            <w:r>
              <w:rPr>
                <w:rFonts w:ascii="Arial" w:eastAsia="Times New Roman" w:hAnsi="Arial" w:cs="Arial"/>
                <w:lang w:eastAsia="en-GB"/>
              </w:rPr>
              <w:t xml:space="preserve"> Record and Task Management. </w:t>
            </w:r>
            <w:r w:rsidRPr="00970AF7">
              <w:rPr>
                <w:rFonts w:ascii="Arial" w:eastAsia="Times New Roman" w:hAnsi="Arial" w:cs="Arial"/>
                <w:lang w:eastAsia="en-GB"/>
              </w:rPr>
              <w:t>These</w:t>
            </w:r>
            <w:r>
              <w:rPr>
                <w:rFonts w:ascii="Arial" w:eastAsia="Times New Roman" w:hAnsi="Arial" w:cs="Arial"/>
                <w:lang w:eastAsia="en-GB"/>
              </w:rPr>
              <w:t xml:space="preserve"> are laid out in the same way and i</w:t>
            </w:r>
            <w:r w:rsidR="00970AF7" w:rsidRPr="00970AF7">
              <w:rPr>
                <w:rFonts w:ascii="Arial" w:eastAsia="Times New Roman" w:hAnsi="Arial" w:cs="Arial"/>
                <w:lang w:eastAsia="en-GB"/>
              </w:rPr>
              <w:t>nc</w:t>
            </w:r>
            <w:r>
              <w:rPr>
                <w:rFonts w:ascii="Arial" w:eastAsia="Times New Roman" w:hAnsi="Arial" w:cs="Arial"/>
                <w:lang w:eastAsia="en-GB"/>
              </w:rPr>
              <w:t xml:space="preserve">lude </w:t>
            </w:r>
            <w:r w:rsidR="00CA394F">
              <w:rPr>
                <w:rFonts w:ascii="Arial" w:eastAsia="Times New Roman" w:hAnsi="Arial" w:cs="Arial"/>
                <w:lang w:eastAsia="en-GB"/>
              </w:rPr>
              <w:t xml:space="preserve">a sample of </w:t>
            </w:r>
            <w:r>
              <w:rPr>
                <w:rFonts w:ascii="Arial" w:eastAsia="Times New Roman" w:hAnsi="Arial" w:cs="Arial"/>
                <w:lang w:eastAsia="en-GB"/>
              </w:rPr>
              <w:t>clinical scenarios</w:t>
            </w:r>
            <w:r w:rsidR="00CA394F">
              <w:rPr>
                <w:rFonts w:ascii="Arial" w:eastAsia="Times New Roman" w:hAnsi="Arial" w:cs="Arial"/>
                <w:lang w:eastAsia="en-GB"/>
              </w:rPr>
              <w:t xml:space="preserve"> for each capability.</w:t>
            </w:r>
            <w:r>
              <w:rPr>
                <w:rFonts w:ascii="Arial" w:eastAsia="Times New Roman" w:hAnsi="Arial" w:cs="Arial"/>
                <w:lang w:eastAsia="en-GB"/>
              </w:rPr>
              <w:t xml:space="preserve">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Design decisions have also been documented</w:t>
            </w:r>
            <w:r w:rsidR="00CA394F">
              <w:rPr>
                <w:rFonts w:ascii="Arial" w:eastAsia="Times New Roman" w:hAnsi="Arial" w:cs="Arial"/>
                <w:lang w:eastAsia="en-GB"/>
              </w:rPr>
              <w:t xml:space="preserve"> as comprehensively as possible and represent the most current view on all aspects of the APIs</w:t>
            </w:r>
            <w:r w:rsidRPr="00970AF7">
              <w:rPr>
                <w:rFonts w:ascii="Arial" w:eastAsia="Times New Roman" w:hAnsi="Arial" w:cs="Arial"/>
                <w:lang w:eastAsia="en-GB"/>
              </w:rPr>
              <w:t xml:space="preserve">. </w:t>
            </w:r>
            <w:r w:rsidR="00CA394F">
              <w:rPr>
                <w:rFonts w:ascii="Arial" w:eastAsia="Times New Roman" w:hAnsi="Arial" w:cs="Arial"/>
                <w:lang w:eastAsia="en-GB"/>
              </w:rPr>
              <w:t>I</w:t>
            </w:r>
            <w:r w:rsidR="00362790">
              <w:rPr>
                <w:rFonts w:ascii="Arial" w:eastAsia="Times New Roman" w:hAnsi="Arial" w:cs="Arial"/>
                <w:lang w:eastAsia="en-GB"/>
              </w:rPr>
              <w:t xml:space="preserve">f </w:t>
            </w:r>
            <w:r w:rsidR="00CA394F">
              <w:rPr>
                <w:rFonts w:ascii="Arial" w:eastAsia="Times New Roman" w:hAnsi="Arial" w:cs="Arial"/>
                <w:lang w:eastAsia="en-GB"/>
              </w:rPr>
              <w:t xml:space="preserve">anyone </w:t>
            </w:r>
            <w:r w:rsidRPr="00970AF7">
              <w:rPr>
                <w:rFonts w:ascii="Arial" w:eastAsia="Times New Roman" w:hAnsi="Arial" w:cs="Arial"/>
                <w:lang w:eastAsia="en-GB"/>
              </w:rPr>
              <w:t>feel</w:t>
            </w:r>
            <w:r w:rsidR="00CA394F">
              <w:rPr>
                <w:rFonts w:ascii="Arial" w:eastAsia="Times New Roman" w:hAnsi="Arial" w:cs="Arial"/>
                <w:lang w:eastAsia="en-GB"/>
              </w:rPr>
              <w:t>s</w:t>
            </w:r>
            <w:r w:rsidR="00362790">
              <w:rPr>
                <w:rFonts w:ascii="Arial" w:eastAsia="Times New Roman" w:hAnsi="Arial" w:cs="Arial"/>
                <w:lang w:eastAsia="en-GB"/>
              </w:rPr>
              <w:t xml:space="preserve"> previous</w:t>
            </w:r>
            <w:r w:rsidRPr="00970AF7">
              <w:rPr>
                <w:rFonts w:ascii="Arial" w:eastAsia="Times New Roman" w:hAnsi="Arial" w:cs="Arial"/>
                <w:lang w:eastAsia="en-GB"/>
              </w:rPr>
              <w:t xml:space="preserve"> feedback has been missed</w:t>
            </w:r>
            <w:r w:rsidR="00CA394F">
              <w:rPr>
                <w:rFonts w:ascii="Arial" w:eastAsia="Times New Roman" w:hAnsi="Arial" w:cs="Arial"/>
                <w:lang w:eastAsia="en-GB"/>
              </w:rPr>
              <w:t xml:space="preserve"> or documented incorrectly</w:t>
            </w:r>
            <w:r w:rsidRPr="00970AF7">
              <w:rPr>
                <w:rFonts w:ascii="Arial" w:eastAsia="Times New Roman" w:hAnsi="Arial" w:cs="Arial"/>
                <w:lang w:eastAsia="en-GB"/>
              </w:rPr>
              <w:t xml:space="preserve"> please inform the GP Connect T</w:t>
            </w:r>
            <w:r w:rsidR="00362790">
              <w:rPr>
                <w:rFonts w:ascii="Arial" w:eastAsia="Times New Roman" w:hAnsi="Arial" w:cs="Arial"/>
                <w:lang w:eastAsia="en-GB"/>
              </w:rPr>
              <w:t xml:space="preserve">eam, via: </w:t>
            </w:r>
            <w:hyperlink r:id="rId7" w:history="1">
              <w:r w:rsidR="00362790" w:rsidRPr="00164DAF">
                <w:rPr>
                  <w:rStyle w:val="Hyperlink"/>
                  <w:rFonts w:ascii="Arial" w:eastAsia="Times New Roman" w:hAnsi="Arial" w:cs="Arial"/>
                  <w:lang w:eastAsia="en-GB"/>
                </w:rPr>
                <w:t>gpconnect@nhs.net</w:t>
              </w:r>
            </w:hyperlink>
            <w:r w:rsidR="00362790">
              <w:rPr>
                <w:rFonts w:ascii="Arial" w:eastAsia="Times New Roman" w:hAnsi="Arial" w:cs="Arial"/>
                <w:lang w:eastAsia="en-GB"/>
              </w:rPr>
              <w:t>.This</w:t>
            </w:r>
            <w:r w:rsidRPr="00970AF7">
              <w:rPr>
                <w:rFonts w:ascii="Arial" w:eastAsia="Times New Roman" w:hAnsi="Arial" w:cs="Arial"/>
                <w:lang w:eastAsia="en-GB"/>
              </w:rPr>
              <w:t xml:space="preserve"> inbox provides a single point of contact</w:t>
            </w:r>
            <w:r w:rsidR="00CA394F">
              <w:rPr>
                <w:rFonts w:ascii="Arial" w:eastAsia="Times New Roman" w:hAnsi="Arial" w:cs="Arial"/>
                <w:lang w:eastAsia="en-GB"/>
              </w:rPr>
              <w:t xml:space="preserve"> for all feed back related to the pack</w:t>
            </w:r>
            <w:r w:rsidRPr="00970AF7">
              <w:rPr>
                <w:rFonts w:ascii="Arial" w:eastAsia="Times New Roman" w:hAnsi="Arial" w:cs="Arial"/>
                <w:lang w:eastAsia="en-GB"/>
              </w:rPr>
              <w:t xml:space="preserve">.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 xml:space="preserve">Temporary location for the documentation pack </w:t>
            </w:r>
            <w:r w:rsidR="00362790" w:rsidRPr="00970AF7">
              <w:rPr>
                <w:rFonts w:ascii="Arial" w:eastAsia="Times New Roman" w:hAnsi="Arial" w:cs="Arial"/>
                <w:lang w:eastAsia="en-GB"/>
              </w:rPr>
              <w:t>is the</w:t>
            </w:r>
            <w:r w:rsidRPr="00970AF7">
              <w:rPr>
                <w:rFonts w:ascii="Arial" w:eastAsia="Times New Roman" w:hAnsi="Arial" w:cs="Arial"/>
                <w:lang w:eastAsia="en-GB"/>
              </w:rPr>
              <w:t xml:space="preserve"> NHS Developers </w:t>
            </w:r>
            <w:r w:rsidR="00362790">
              <w:rPr>
                <w:rFonts w:ascii="Arial" w:eastAsia="Times New Roman" w:hAnsi="Arial" w:cs="Arial"/>
                <w:lang w:eastAsia="en-GB"/>
              </w:rPr>
              <w:t xml:space="preserve">Network </w:t>
            </w:r>
            <w:r w:rsidRPr="00970AF7">
              <w:rPr>
                <w:rFonts w:ascii="Arial" w:eastAsia="Times New Roman" w:hAnsi="Arial" w:cs="Arial"/>
                <w:lang w:eastAsia="en-GB"/>
              </w:rPr>
              <w:t xml:space="preserve">website. The team </w:t>
            </w:r>
            <w:r w:rsidR="00CA394F">
              <w:rPr>
                <w:rFonts w:ascii="Arial" w:eastAsia="Times New Roman" w:hAnsi="Arial" w:cs="Arial"/>
                <w:lang w:eastAsia="en-GB"/>
              </w:rPr>
              <w:t xml:space="preserve">will </w:t>
            </w:r>
            <w:r w:rsidRPr="00970AF7">
              <w:rPr>
                <w:rFonts w:ascii="Arial" w:eastAsia="Times New Roman" w:hAnsi="Arial" w:cs="Arial"/>
                <w:lang w:eastAsia="en-GB"/>
              </w:rPr>
              <w:t>move to GitHub</w:t>
            </w:r>
            <w:r w:rsidR="00CA394F">
              <w:rPr>
                <w:rFonts w:ascii="Arial" w:eastAsia="Times New Roman" w:hAnsi="Arial" w:cs="Arial"/>
                <w:lang w:eastAsia="en-GB"/>
              </w:rPr>
              <w:t xml:space="preserve"> imminently</w:t>
            </w:r>
            <w:r w:rsidRPr="00970AF7">
              <w:rPr>
                <w:rFonts w:ascii="Arial" w:eastAsia="Times New Roman" w:hAnsi="Arial" w:cs="Arial"/>
                <w:lang w:eastAsia="en-GB"/>
              </w:rPr>
              <w:t xml:space="preserve">. </w:t>
            </w:r>
            <w:r w:rsidR="005978C3" w:rsidRPr="00970AF7">
              <w:rPr>
                <w:rFonts w:ascii="Arial" w:eastAsia="Times New Roman" w:hAnsi="Arial" w:cs="Arial"/>
                <w:lang w:eastAsia="en-GB"/>
              </w:rPr>
              <w:t>GitHub</w:t>
            </w:r>
            <w:r w:rsidRPr="00970AF7">
              <w:rPr>
                <w:rFonts w:ascii="Arial" w:eastAsia="Times New Roman" w:hAnsi="Arial" w:cs="Arial"/>
                <w:lang w:eastAsia="en-GB"/>
              </w:rPr>
              <w:t xml:space="preserve"> will then enable version control and management of changes to become more</w:t>
            </w:r>
            <w:r w:rsidR="00362790">
              <w:rPr>
                <w:rFonts w:ascii="Arial" w:eastAsia="Times New Roman" w:hAnsi="Arial" w:cs="Arial"/>
                <w:lang w:eastAsia="en-GB"/>
              </w:rPr>
              <w:t xml:space="preserve"> efficiently executed.</w:t>
            </w:r>
            <w:r w:rsidRPr="00970AF7">
              <w:rPr>
                <w:rFonts w:ascii="Arial" w:eastAsia="Times New Roman" w:hAnsi="Arial" w:cs="Arial"/>
                <w:lang w:eastAsia="en-GB"/>
              </w:rPr>
              <w:t xml:space="preserve">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The diagram provided on the sit</w:t>
            </w:r>
            <w:r w:rsidR="00362790">
              <w:rPr>
                <w:rFonts w:ascii="Arial" w:eastAsia="Times New Roman" w:hAnsi="Arial" w:cs="Arial"/>
                <w:lang w:eastAsia="en-GB"/>
              </w:rPr>
              <w:t>e is a pattern of the ecosystem. The diagram provides</w:t>
            </w:r>
            <w:r w:rsidRPr="00970AF7">
              <w:rPr>
                <w:rFonts w:ascii="Arial" w:eastAsia="Times New Roman" w:hAnsi="Arial" w:cs="Arial"/>
                <w:lang w:eastAsia="en-GB"/>
              </w:rPr>
              <w:t xml:space="preserve"> </w:t>
            </w:r>
            <w:r w:rsidR="00362790">
              <w:rPr>
                <w:rFonts w:ascii="Arial" w:eastAsia="Times New Roman" w:hAnsi="Arial" w:cs="Arial"/>
                <w:lang w:eastAsia="en-GB"/>
              </w:rPr>
              <w:t xml:space="preserve">guidance to </w:t>
            </w:r>
            <w:r w:rsidRPr="00970AF7">
              <w:rPr>
                <w:rFonts w:ascii="Arial" w:eastAsia="Times New Roman" w:hAnsi="Arial" w:cs="Arial"/>
                <w:lang w:eastAsia="en-GB"/>
              </w:rPr>
              <w:t xml:space="preserve">developers to get going.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One o</w:t>
            </w:r>
            <w:r w:rsidR="00362790">
              <w:rPr>
                <w:rFonts w:ascii="Arial" w:eastAsia="Times New Roman" w:hAnsi="Arial" w:cs="Arial"/>
                <w:lang w:eastAsia="en-GB"/>
              </w:rPr>
              <w:t xml:space="preserve">f the main principles </w:t>
            </w:r>
            <w:r w:rsidRPr="00970AF7">
              <w:rPr>
                <w:rFonts w:ascii="Arial" w:eastAsia="Times New Roman" w:hAnsi="Arial" w:cs="Arial"/>
                <w:lang w:eastAsia="en-GB"/>
              </w:rPr>
              <w:t>to develop the site was making all work and information, open and trans</w:t>
            </w:r>
            <w:r w:rsidR="00362790">
              <w:rPr>
                <w:rFonts w:ascii="Arial" w:eastAsia="Times New Roman" w:hAnsi="Arial" w:cs="Arial"/>
                <w:lang w:eastAsia="en-GB"/>
              </w:rPr>
              <w:t>parent. The GP Connect Team are keen</w:t>
            </w:r>
            <w:r w:rsidRPr="00970AF7">
              <w:rPr>
                <w:rFonts w:ascii="Arial" w:eastAsia="Times New Roman" w:hAnsi="Arial" w:cs="Arial"/>
                <w:lang w:eastAsia="en-GB"/>
              </w:rPr>
              <w:t xml:space="preserve"> to encourage and support collaboration.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lastRenderedPageBreak/>
              <w:t xml:space="preserve">Other information provided on the site, includes: </w:t>
            </w:r>
          </w:p>
          <w:p w:rsidR="00362790" w:rsidRPr="00CA394F" w:rsidRDefault="00970AF7" w:rsidP="00CA394F">
            <w:pPr>
              <w:numPr>
                <w:ilvl w:val="0"/>
                <w:numId w:val="14"/>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Introduction, referencing what it is where and where we are up to. This includes information on: </w:t>
            </w:r>
          </w:p>
          <w:p w:rsidR="00970AF7" w:rsidRPr="00970AF7" w:rsidRDefault="00362790" w:rsidP="005978C3">
            <w:pPr>
              <w:numPr>
                <w:ilvl w:val="1"/>
                <w:numId w:val="14"/>
              </w:numPr>
              <w:spacing w:after="0" w:line="240" w:lineRule="auto"/>
              <w:ind w:left="1080"/>
              <w:jc w:val="both"/>
              <w:textAlignment w:val="center"/>
              <w:rPr>
                <w:rFonts w:ascii="Times New Roman" w:eastAsia="Times New Roman" w:hAnsi="Times New Roman" w:cs="Times New Roman"/>
                <w:sz w:val="24"/>
                <w:szCs w:val="24"/>
                <w:lang w:eastAsia="en-GB"/>
              </w:rPr>
            </w:pPr>
            <w:r>
              <w:rPr>
                <w:rFonts w:ascii="Arial" w:eastAsia="Times New Roman" w:hAnsi="Arial" w:cs="Arial"/>
                <w:lang w:eastAsia="en-GB"/>
              </w:rPr>
              <w:t>Clinical scenarios</w:t>
            </w:r>
          </w:p>
          <w:p w:rsidR="00970AF7" w:rsidRPr="00970AF7" w:rsidRDefault="00362790" w:rsidP="005978C3">
            <w:pPr>
              <w:numPr>
                <w:ilvl w:val="1"/>
                <w:numId w:val="14"/>
              </w:numPr>
              <w:spacing w:after="0" w:line="240" w:lineRule="auto"/>
              <w:ind w:left="1080"/>
              <w:jc w:val="both"/>
              <w:textAlignment w:val="center"/>
              <w:rPr>
                <w:rFonts w:ascii="Times New Roman" w:eastAsia="Times New Roman" w:hAnsi="Times New Roman" w:cs="Times New Roman"/>
                <w:sz w:val="24"/>
                <w:szCs w:val="24"/>
                <w:lang w:eastAsia="en-GB"/>
              </w:rPr>
            </w:pPr>
            <w:r>
              <w:rPr>
                <w:rFonts w:ascii="Arial" w:eastAsia="Times New Roman" w:hAnsi="Arial" w:cs="Arial"/>
                <w:lang w:eastAsia="en-GB"/>
              </w:rPr>
              <w:t>D</w:t>
            </w:r>
            <w:r w:rsidR="00970AF7" w:rsidRPr="00970AF7">
              <w:rPr>
                <w:rFonts w:ascii="Arial" w:eastAsia="Times New Roman" w:hAnsi="Arial" w:cs="Arial"/>
                <w:lang w:eastAsia="en-GB"/>
              </w:rPr>
              <w:t>e</w:t>
            </w:r>
            <w:r>
              <w:rPr>
                <w:rFonts w:ascii="Arial" w:eastAsia="Times New Roman" w:hAnsi="Arial" w:cs="Arial"/>
                <w:lang w:eastAsia="en-GB"/>
              </w:rPr>
              <w:t>sign decisions lots of choices</w:t>
            </w:r>
            <w:r w:rsidR="00970AF7" w:rsidRPr="00970AF7">
              <w:rPr>
                <w:rFonts w:ascii="Arial" w:eastAsia="Times New Roman" w:hAnsi="Arial" w:cs="Arial"/>
                <w:lang w:eastAsia="en-GB"/>
              </w:rPr>
              <w:t xml:space="preserve"> </w:t>
            </w:r>
          </w:p>
          <w:p w:rsidR="00970AF7" w:rsidRPr="00970AF7" w:rsidRDefault="00970AF7" w:rsidP="005978C3">
            <w:pPr>
              <w:numPr>
                <w:ilvl w:val="1"/>
                <w:numId w:val="14"/>
              </w:numPr>
              <w:spacing w:after="0" w:line="240" w:lineRule="auto"/>
              <w:ind w:left="108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HTML</w:t>
            </w:r>
          </w:p>
          <w:p w:rsidR="00970AF7" w:rsidRPr="00970AF7" w:rsidRDefault="00362790" w:rsidP="005978C3">
            <w:pPr>
              <w:numPr>
                <w:ilvl w:val="1"/>
                <w:numId w:val="14"/>
              </w:numPr>
              <w:spacing w:after="0" w:line="240" w:lineRule="auto"/>
              <w:ind w:left="1080"/>
              <w:jc w:val="both"/>
              <w:textAlignment w:val="center"/>
              <w:rPr>
                <w:rFonts w:ascii="Times New Roman" w:eastAsia="Times New Roman" w:hAnsi="Times New Roman" w:cs="Times New Roman"/>
                <w:sz w:val="24"/>
                <w:szCs w:val="24"/>
                <w:lang w:eastAsia="en-GB"/>
              </w:rPr>
            </w:pPr>
            <w:r>
              <w:rPr>
                <w:rFonts w:ascii="Arial" w:eastAsia="Times New Roman" w:hAnsi="Arial" w:cs="Arial"/>
                <w:lang w:eastAsia="en-GB"/>
              </w:rPr>
              <w:t>W</w:t>
            </w:r>
            <w:r w:rsidR="00970AF7" w:rsidRPr="00970AF7">
              <w:rPr>
                <w:rFonts w:ascii="Arial" w:eastAsia="Times New Roman" w:hAnsi="Arial" w:cs="Arial"/>
                <w:lang w:eastAsia="en-GB"/>
              </w:rPr>
              <w:t>ire frames have been made available</w:t>
            </w:r>
          </w:p>
          <w:p w:rsidR="00970AF7" w:rsidRPr="00970AF7" w:rsidRDefault="00970AF7" w:rsidP="005978C3">
            <w:pPr>
              <w:numPr>
                <w:ilvl w:val="1"/>
                <w:numId w:val="14"/>
              </w:numPr>
              <w:spacing w:after="0" w:line="240" w:lineRule="auto"/>
              <w:ind w:left="108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Release notes and known issues. For example, technical references regar</w:t>
            </w:r>
            <w:r w:rsidR="00362790">
              <w:rPr>
                <w:rFonts w:ascii="Arial" w:eastAsia="Times New Roman" w:hAnsi="Arial" w:cs="Arial"/>
                <w:lang w:eastAsia="en-GB"/>
              </w:rPr>
              <w:t xml:space="preserve">ding how to retrieve a record and </w:t>
            </w:r>
            <w:r w:rsidRPr="00970AF7">
              <w:rPr>
                <w:rFonts w:ascii="Arial" w:eastAsia="Times New Roman" w:hAnsi="Arial" w:cs="Arial"/>
                <w:lang w:eastAsia="en-GB"/>
              </w:rPr>
              <w:t xml:space="preserve">error handling guidance. </w:t>
            </w:r>
          </w:p>
          <w:p w:rsidR="00970AF7" w:rsidRPr="00970AF7" w:rsidRDefault="00970AF7" w:rsidP="005978C3">
            <w:pPr>
              <w:numPr>
                <w:ilvl w:val="0"/>
                <w:numId w:val="15"/>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First of Type Information</w:t>
            </w:r>
          </w:p>
          <w:p w:rsidR="00970AF7" w:rsidRPr="00970AF7" w:rsidRDefault="00970AF7" w:rsidP="005978C3">
            <w:pPr>
              <w:numPr>
                <w:ilvl w:val="0"/>
                <w:numId w:val="15"/>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Design Princip</w:t>
            </w:r>
            <w:r w:rsidR="00711D2F">
              <w:rPr>
                <w:rFonts w:ascii="Arial" w:eastAsia="Times New Roman" w:hAnsi="Arial" w:cs="Arial"/>
                <w:lang w:eastAsia="en-GB"/>
              </w:rPr>
              <w:t>les the team are working to</w:t>
            </w:r>
          </w:p>
          <w:p w:rsidR="00970AF7" w:rsidRPr="00970AF7" w:rsidRDefault="00970AF7" w:rsidP="005978C3">
            <w:pPr>
              <w:numPr>
                <w:ilvl w:val="0"/>
                <w:numId w:val="15"/>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High-level maturity model</w:t>
            </w:r>
            <w:r w:rsidR="00457BE4">
              <w:rPr>
                <w:rFonts w:ascii="Arial" w:eastAsia="Times New Roman" w:hAnsi="Arial" w:cs="Arial"/>
                <w:lang w:eastAsia="en-GB"/>
              </w:rPr>
              <w:t>,</w:t>
            </w:r>
            <w:r w:rsidRPr="00970AF7">
              <w:rPr>
                <w:rFonts w:ascii="Arial" w:eastAsia="Times New Roman" w:hAnsi="Arial" w:cs="Arial"/>
                <w:lang w:eastAsia="en-GB"/>
              </w:rPr>
              <w:t xml:space="preserve"> articulating the stages of</w:t>
            </w:r>
            <w:r w:rsidR="00457BE4">
              <w:rPr>
                <w:rFonts w:ascii="Arial" w:eastAsia="Times New Roman" w:hAnsi="Arial" w:cs="Arial"/>
                <w:lang w:eastAsia="en-GB"/>
              </w:rPr>
              <w:t xml:space="preserve"> the first phase of</w:t>
            </w:r>
            <w:r w:rsidRPr="00970AF7">
              <w:rPr>
                <w:rFonts w:ascii="Arial" w:eastAsia="Times New Roman" w:hAnsi="Arial" w:cs="Arial"/>
                <w:lang w:eastAsia="en-GB"/>
              </w:rPr>
              <w:t xml:space="preserve"> GP Connect</w:t>
            </w:r>
          </w:p>
          <w:p w:rsidR="00970AF7" w:rsidRPr="00970AF7" w:rsidRDefault="00970AF7" w:rsidP="005978C3">
            <w:pPr>
              <w:numPr>
                <w:ilvl w:val="0"/>
                <w:numId w:val="15"/>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Product version management  and d</w:t>
            </w:r>
            <w:r w:rsidR="00362790">
              <w:rPr>
                <w:rFonts w:ascii="Arial" w:eastAsia="Times New Roman" w:hAnsi="Arial" w:cs="Arial"/>
                <w:lang w:eastAsia="en-GB"/>
              </w:rPr>
              <w:t>efinitions for what we mean by Alpha, Beta and Release C</w:t>
            </w:r>
            <w:r w:rsidRPr="00970AF7">
              <w:rPr>
                <w:rFonts w:ascii="Arial" w:eastAsia="Times New Roman" w:hAnsi="Arial" w:cs="Arial"/>
                <w:lang w:eastAsia="en-GB"/>
              </w:rPr>
              <w:t>andidate</w:t>
            </w:r>
          </w:p>
          <w:p w:rsidR="00970AF7" w:rsidRPr="00970AF7" w:rsidRDefault="00970AF7" w:rsidP="005978C3">
            <w:pPr>
              <w:numPr>
                <w:ilvl w:val="0"/>
                <w:numId w:val="15"/>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I</w:t>
            </w:r>
            <w:r w:rsidR="00457BE4">
              <w:rPr>
                <w:rFonts w:ascii="Arial" w:eastAsia="Times New Roman" w:hAnsi="Arial" w:cs="Arial"/>
                <w:lang w:eastAsia="en-GB"/>
              </w:rPr>
              <w:t>nformation in regard to what is included in the</w:t>
            </w:r>
            <w:r w:rsidRPr="00970AF7">
              <w:rPr>
                <w:rFonts w:ascii="Arial" w:eastAsia="Times New Roman" w:hAnsi="Arial" w:cs="Arial"/>
                <w:lang w:eastAsia="en-GB"/>
              </w:rPr>
              <w:t xml:space="preserve"> </w:t>
            </w:r>
            <w:r w:rsidR="00457BE4">
              <w:rPr>
                <w:rFonts w:ascii="Arial" w:eastAsia="Times New Roman" w:hAnsi="Arial" w:cs="Arial"/>
                <w:lang w:eastAsia="en-GB"/>
              </w:rPr>
              <w:t xml:space="preserve">FHIR models and </w:t>
            </w:r>
            <w:r w:rsidRPr="00970AF7">
              <w:rPr>
                <w:rFonts w:ascii="Arial" w:eastAsia="Times New Roman" w:hAnsi="Arial" w:cs="Arial"/>
                <w:lang w:eastAsia="en-GB"/>
              </w:rPr>
              <w:t>informati</w:t>
            </w:r>
            <w:r w:rsidR="00457BE4">
              <w:rPr>
                <w:rFonts w:ascii="Arial" w:eastAsia="Times New Roman" w:hAnsi="Arial" w:cs="Arial"/>
                <w:lang w:eastAsia="en-GB"/>
              </w:rPr>
              <w:t xml:space="preserve">on relating to semantic versioning, </w:t>
            </w:r>
            <w:r w:rsidRPr="00970AF7">
              <w:rPr>
                <w:rFonts w:ascii="Arial" w:eastAsia="Times New Roman" w:hAnsi="Arial" w:cs="Arial"/>
                <w:lang w:eastAsia="en-GB"/>
              </w:rPr>
              <w:t>which is how FHIR works.</w:t>
            </w:r>
          </w:p>
          <w:p w:rsidR="00970AF7" w:rsidRPr="00970AF7" w:rsidRDefault="00970AF7" w:rsidP="005978C3">
            <w:pPr>
              <w:numPr>
                <w:ilvl w:val="0"/>
                <w:numId w:val="15"/>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Provides an overview of how consuming systems work. All the code for this is available and is </w:t>
            </w:r>
            <w:r w:rsidR="00CA394F">
              <w:rPr>
                <w:rFonts w:ascii="Arial" w:eastAsia="Times New Roman" w:hAnsi="Arial" w:cs="Arial"/>
                <w:lang w:eastAsia="en-GB"/>
              </w:rPr>
              <w:t>Java</w:t>
            </w:r>
            <w:r w:rsidRPr="00970AF7">
              <w:rPr>
                <w:rFonts w:ascii="Arial" w:eastAsia="Times New Roman" w:hAnsi="Arial" w:cs="Arial"/>
                <w:lang w:eastAsia="en-GB"/>
              </w:rPr>
              <w:t xml:space="preserve"> based. The GP Connect Team are also putting together </w:t>
            </w:r>
            <w:r w:rsidR="00CA394F">
              <w:rPr>
                <w:rFonts w:ascii="Arial" w:eastAsia="Times New Roman" w:hAnsi="Arial" w:cs="Arial"/>
                <w:lang w:eastAsia="en-GB"/>
              </w:rPr>
              <w:t xml:space="preserve">samples </w:t>
            </w:r>
            <w:r w:rsidRPr="00970AF7">
              <w:rPr>
                <w:rFonts w:ascii="Arial" w:eastAsia="Times New Roman" w:hAnsi="Arial" w:cs="Arial"/>
                <w:lang w:eastAsia="en-GB"/>
              </w:rPr>
              <w:t>in C#</w:t>
            </w:r>
            <w:r w:rsidR="00CA394F">
              <w:rPr>
                <w:rFonts w:ascii="Arial" w:eastAsia="Times New Roman" w:hAnsi="Arial" w:cs="Arial"/>
                <w:lang w:eastAsia="en-GB"/>
              </w:rPr>
              <w:t xml:space="preserve"> (some of this is already available).</w:t>
            </w:r>
          </w:p>
          <w:p w:rsidR="00970AF7" w:rsidRPr="00970AF7" w:rsidRDefault="00970AF7" w:rsidP="005978C3">
            <w:pPr>
              <w:numPr>
                <w:ilvl w:val="0"/>
                <w:numId w:val="15"/>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Tools are also available, such as Postman to test the </w:t>
            </w:r>
            <w:r w:rsidR="00CA394F">
              <w:rPr>
                <w:rFonts w:ascii="Arial" w:eastAsia="Times New Roman" w:hAnsi="Arial" w:cs="Arial"/>
                <w:lang w:eastAsia="en-GB"/>
              </w:rPr>
              <w:t>APIs directly</w:t>
            </w:r>
            <w:r w:rsidRPr="00970AF7">
              <w:rPr>
                <w:rFonts w:ascii="Arial" w:eastAsia="Times New Roman" w:hAnsi="Arial" w:cs="Arial"/>
                <w:lang w:eastAsia="en-GB"/>
              </w:rPr>
              <w:t>. This enables the generation of messages and review of responses</w:t>
            </w:r>
            <w:r w:rsidR="00CA394F">
              <w:rPr>
                <w:rFonts w:ascii="Arial" w:eastAsia="Times New Roman" w:hAnsi="Arial" w:cs="Arial"/>
                <w:lang w:eastAsia="en-GB"/>
              </w:rPr>
              <w:t xml:space="preserve"> in joined up sequences (such as finding slots then booking an appointment) without needing a UI</w:t>
            </w:r>
            <w:r w:rsidRPr="00970AF7">
              <w:rPr>
                <w:rFonts w:ascii="Arial" w:eastAsia="Times New Roman" w:hAnsi="Arial" w:cs="Arial"/>
                <w:lang w:eastAsia="en-GB"/>
              </w:rPr>
              <w:t>.</w:t>
            </w:r>
          </w:p>
          <w:p w:rsidR="00970AF7" w:rsidRPr="00970AF7" w:rsidRDefault="00970AF7" w:rsidP="005978C3">
            <w:pPr>
              <w:numPr>
                <w:ilvl w:val="0"/>
                <w:numId w:val="15"/>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Development and guidance information including 'cheat </w:t>
            </w:r>
            <w:r w:rsidR="00711D2F" w:rsidRPr="00970AF7">
              <w:rPr>
                <w:rFonts w:ascii="Arial" w:eastAsia="Times New Roman" w:hAnsi="Arial" w:cs="Arial"/>
                <w:lang w:eastAsia="en-GB"/>
              </w:rPr>
              <w:t xml:space="preserve">sheets’ to </w:t>
            </w:r>
            <w:r w:rsidR="00CA394F">
              <w:rPr>
                <w:rFonts w:ascii="Arial" w:eastAsia="Times New Roman" w:hAnsi="Arial" w:cs="Arial"/>
                <w:lang w:eastAsia="en-GB"/>
              </w:rPr>
              <w:t xml:space="preserve">get up to speed with the basics </w:t>
            </w:r>
            <w:r w:rsidRPr="00970AF7">
              <w:rPr>
                <w:rFonts w:ascii="Arial" w:eastAsia="Times New Roman" w:hAnsi="Arial" w:cs="Arial"/>
                <w:lang w:eastAsia="en-GB"/>
              </w:rPr>
              <w:t xml:space="preserve">quickly. For example FHIR and understanding the Implementation into Spine. </w:t>
            </w:r>
          </w:p>
          <w:p w:rsidR="00970AF7" w:rsidRPr="00970AF7" w:rsidRDefault="00970AF7" w:rsidP="005978C3">
            <w:pPr>
              <w:numPr>
                <w:ilvl w:val="0"/>
                <w:numId w:val="15"/>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Open Source </w:t>
            </w:r>
            <w:r w:rsidR="00CA394F">
              <w:rPr>
                <w:rFonts w:ascii="Arial" w:eastAsia="Times New Roman" w:hAnsi="Arial" w:cs="Arial"/>
                <w:lang w:eastAsia="en-GB"/>
              </w:rPr>
              <w:t xml:space="preserve">projects working with FHIR </w:t>
            </w:r>
            <w:r w:rsidRPr="00970AF7">
              <w:rPr>
                <w:rFonts w:ascii="Arial" w:eastAsia="Times New Roman" w:hAnsi="Arial" w:cs="Arial"/>
                <w:lang w:eastAsia="en-GB"/>
              </w:rPr>
              <w:t xml:space="preserve">has </w:t>
            </w:r>
            <w:r w:rsidR="00CA394F">
              <w:rPr>
                <w:rFonts w:ascii="Arial" w:eastAsia="Times New Roman" w:hAnsi="Arial" w:cs="Arial"/>
                <w:lang w:eastAsia="en-GB"/>
              </w:rPr>
              <w:t>also been referenced</w:t>
            </w:r>
            <w:r w:rsidRPr="00970AF7">
              <w:rPr>
                <w:rFonts w:ascii="Arial" w:eastAsia="Times New Roman" w:hAnsi="Arial" w:cs="Arial"/>
                <w:lang w:eastAsia="en-GB"/>
              </w:rPr>
              <w:t xml:space="preserve">. </w:t>
            </w:r>
          </w:p>
          <w:p w:rsidR="00970AF7" w:rsidRPr="00970AF7" w:rsidRDefault="00970AF7" w:rsidP="005978C3">
            <w:pPr>
              <w:numPr>
                <w:ilvl w:val="0"/>
                <w:numId w:val="15"/>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There is a lot of information specific to FHIR. Including guidance for core FHIR standards, international standards and operation guidance. The FHIR data library shows versioned pack of information and the deltas between the profiles version and international spec.</w:t>
            </w:r>
          </w:p>
          <w:p w:rsidR="00970AF7" w:rsidRPr="00970AF7" w:rsidRDefault="00711D2F" w:rsidP="005978C3">
            <w:pPr>
              <w:numPr>
                <w:ilvl w:val="0"/>
                <w:numId w:val="15"/>
              </w:numPr>
              <w:spacing w:after="0" w:line="240" w:lineRule="auto"/>
              <w:ind w:left="540"/>
              <w:jc w:val="both"/>
              <w:textAlignment w:val="center"/>
              <w:rPr>
                <w:rFonts w:ascii="Times New Roman" w:eastAsia="Times New Roman" w:hAnsi="Times New Roman" w:cs="Times New Roman"/>
                <w:sz w:val="24"/>
                <w:szCs w:val="24"/>
                <w:lang w:eastAsia="en-GB"/>
              </w:rPr>
            </w:pPr>
            <w:r>
              <w:rPr>
                <w:rFonts w:ascii="Arial" w:eastAsia="Times New Roman" w:hAnsi="Arial" w:cs="Arial"/>
                <w:lang w:eastAsia="en-GB"/>
              </w:rPr>
              <w:t xml:space="preserve">For modelling Tasks a much more </w:t>
            </w:r>
            <w:r w:rsidR="00CA394F">
              <w:rPr>
                <w:rFonts w:ascii="Arial" w:eastAsia="Times New Roman" w:hAnsi="Arial" w:cs="Arial"/>
                <w:lang w:eastAsia="en-GB"/>
              </w:rPr>
              <w:t xml:space="preserve">comprehensive </w:t>
            </w:r>
            <w:r>
              <w:rPr>
                <w:rFonts w:ascii="Arial" w:eastAsia="Times New Roman" w:hAnsi="Arial" w:cs="Arial"/>
                <w:lang w:eastAsia="en-GB"/>
              </w:rPr>
              <w:t>base</w:t>
            </w:r>
            <w:r w:rsidR="00970AF7" w:rsidRPr="00970AF7">
              <w:rPr>
                <w:rFonts w:ascii="Arial" w:eastAsia="Times New Roman" w:hAnsi="Arial" w:cs="Arial"/>
                <w:lang w:eastAsia="en-GB"/>
              </w:rPr>
              <w:t xml:space="preserve"> resource</w:t>
            </w:r>
            <w:r>
              <w:rPr>
                <w:rFonts w:ascii="Arial" w:eastAsia="Times New Roman" w:hAnsi="Arial" w:cs="Arial"/>
                <w:lang w:eastAsia="en-GB"/>
              </w:rPr>
              <w:t xml:space="preserve"> known as Order Resource was used</w:t>
            </w:r>
            <w:r w:rsidR="00970AF7" w:rsidRPr="00970AF7">
              <w:rPr>
                <w:rFonts w:ascii="Arial" w:eastAsia="Times New Roman" w:hAnsi="Arial" w:cs="Arial"/>
                <w:lang w:eastAsia="en-GB"/>
              </w:rPr>
              <w:t>. This is being profiled down to facilitate Tasks. Guidance why certain items restricted is included in the pack.</w:t>
            </w:r>
          </w:p>
          <w:p w:rsidR="00970AF7" w:rsidRPr="00970AF7" w:rsidRDefault="00970AF7" w:rsidP="005978C3">
            <w:pPr>
              <w:numPr>
                <w:ilvl w:val="0"/>
                <w:numId w:val="15"/>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Operation guidance has been made available. For example, Interaction IDs for the various resources and how HTTP handles response messages, </w:t>
            </w:r>
          </w:p>
          <w:p w:rsidR="007C06C4" w:rsidRPr="007C06C4" w:rsidRDefault="00970AF7" w:rsidP="005978C3">
            <w:pPr>
              <w:numPr>
                <w:ilvl w:val="0"/>
                <w:numId w:val="15"/>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Within AccessRecord additional guidance has been made available.</w:t>
            </w:r>
            <w:r w:rsidR="00711D2F">
              <w:rPr>
                <w:rFonts w:ascii="Arial" w:eastAsia="Times New Roman" w:hAnsi="Arial" w:cs="Arial"/>
                <w:lang w:eastAsia="en-GB"/>
              </w:rPr>
              <w:t xml:space="preserve"> HTML content is not specified i</w:t>
            </w:r>
            <w:r w:rsidRPr="00970AF7">
              <w:rPr>
                <w:rFonts w:ascii="Arial" w:eastAsia="Times New Roman" w:hAnsi="Arial" w:cs="Arial"/>
                <w:lang w:eastAsia="en-GB"/>
              </w:rPr>
              <w:t>n the domain specification. It has been agreed</w:t>
            </w:r>
            <w:r w:rsidR="00711D2F">
              <w:rPr>
                <w:rFonts w:ascii="Arial" w:eastAsia="Times New Roman" w:hAnsi="Arial" w:cs="Arial"/>
                <w:lang w:eastAsia="en-GB"/>
              </w:rPr>
              <w:t xml:space="preserve"> through workshop collaboration</w:t>
            </w:r>
            <w:r w:rsidRPr="00970AF7">
              <w:rPr>
                <w:rFonts w:ascii="Arial" w:eastAsia="Times New Roman" w:hAnsi="Arial" w:cs="Arial"/>
                <w:lang w:eastAsia="en-GB"/>
              </w:rPr>
              <w:t xml:space="preserve"> what the table of content should be</w:t>
            </w:r>
            <w:r w:rsidR="007C06C4">
              <w:rPr>
                <w:rFonts w:ascii="Arial" w:eastAsia="Times New Roman" w:hAnsi="Arial" w:cs="Arial"/>
                <w:lang w:eastAsia="en-GB"/>
              </w:rPr>
              <w:t>,</w:t>
            </w:r>
            <w:r w:rsidRPr="00970AF7">
              <w:rPr>
                <w:rFonts w:ascii="Arial" w:eastAsia="Times New Roman" w:hAnsi="Arial" w:cs="Arial"/>
                <w:lang w:eastAsia="en-GB"/>
              </w:rPr>
              <w:t xml:space="preserve"> per section. Implementations guidance also includes how</w:t>
            </w:r>
            <w:r w:rsidR="007C06C4">
              <w:rPr>
                <w:rFonts w:ascii="Arial" w:eastAsia="Times New Roman" w:hAnsi="Arial" w:cs="Arial"/>
                <w:lang w:eastAsia="en-GB"/>
              </w:rPr>
              <w:t xml:space="preserve"> information</w:t>
            </w:r>
            <w:r w:rsidRPr="00970AF7">
              <w:rPr>
                <w:rFonts w:ascii="Arial" w:eastAsia="Times New Roman" w:hAnsi="Arial" w:cs="Arial"/>
                <w:lang w:eastAsia="en-GB"/>
              </w:rPr>
              <w:t xml:space="preserve"> should</w:t>
            </w:r>
            <w:r w:rsidR="007C06C4">
              <w:rPr>
                <w:rFonts w:ascii="Arial" w:eastAsia="Times New Roman" w:hAnsi="Arial" w:cs="Arial"/>
                <w:lang w:eastAsia="en-GB"/>
              </w:rPr>
              <w:t xml:space="preserve"> be</w:t>
            </w:r>
            <w:r w:rsidRPr="00970AF7">
              <w:rPr>
                <w:rFonts w:ascii="Arial" w:eastAsia="Times New Roman" w:hAnsi="Arial" w:cs="Arial"/>
                <w:lang w:eastAsia="en-GB"/>
              </w:rPr>
              <w:t xml:space="preserve"> render</w:t>
            </w:r>
            <w:r w:rsidR="007C06C4">
              <w:rPr>
                <w:rFonts w:ascii="Arial" w:eastAsia="Times New Roman" w:hAnsi="Arial" w:cs="Arial"/>
                <w:lang w:eastAsia="en-GB"/>
              </w:rPr>
              <w:t>ed</w:t>
            </w:r>
            <w:r w:rsidRPr="00970AF7">
              <w:rPr>
                <w:rFonts w:ascii="Arial" w:eastAsia="Times New Roman" w:hAnsi="Arial" w:cs="Arial"/>
                <w:lang w:eastAsia="en-GB"/>
              </w:rPr>
              <w:t xml:space="preserve">. </w:t>
            </w:r>
          </w:p>
          <w:p w:rsidR="00970AF7" w:rsidRPr="00970AF7" w:rsidRDefault="00970AF7" w:rsidP="005978C3">
            <w:pPr>
              <w:numPr>
                <w:ilvl w:val="0"/>
                <w:numId w:val="15"/>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Structured data to be discussed through future GP connect workshops.  </w:t>
            </w:r>
          </w:p>
          <w:p w:rsidR="00970AF7" w:rsidRPr="00970AF7" w:rsidRDefault="00970AF7" w:rsidP="005978C3">
            <w:pPr>
              <w:numPr>
                <w:ilvl w:val="0"/>
                <w:numId w:val="15"/>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The Spine Security Proxy does a number of things. Guidance on NHS number how to get this is available. FoT criteria would need to include consumers who already have PDS.  </w:t>
            </w:r>
          </w:p>
          <w:p w:rsidR="00970AF7" w:rsidRPr="00970AF7" w:rsidRDefault="00970AF7" w:rsidP="005978C3">
            <w:pPr>
              <w:numPr>
                <w:ilvl w:val="0"/>
                <w:numId w:val="15"/>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Test and Assurance. However, this is fairly light touch at the moment. </w:t>
            </w:r>
          </w:p>
          <w:p w:rsidR="00970AF7" w:rsidRPr="00970AF7" w:rsidRDefault="00970AF7" w:rsidP="005978C3">
            <w:pPr>
              <w:numPr>
                <w:ilvl w:val="0"/>
                <w:numId w:val="15"/>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Test windows and information how to connect. </w:t>
            </w:r>
          </w:p>
          <w:p w:rsidR="00970AF7" w:rsidRPr="00970AF7" w:rsidRDefault="00970AF7" w:rsidP="005978C3">
            <w:pPr>
              <w:numPr>
                <w:ilvl w:val="0"/>
                <w:numId w:val="15"/>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FAQs section has also been made available</w:t>
            </w:r>
          </w:p>
          <w:p w:rsidR="00970AF7" w:rsidRPr="00970AF7" w:rsidRDefault="007C06C4" w:rsidP="005978C3">
            <w:pPr>
              <w:numPr>
                <w:ilvl w:val="0"/>
                <w:numId w:val="15"/>
              </w:numPr>
              <w:spacing w:after="0" w:line="240" w:lineRule="auto"/>
              <w:ind w:left="540"/>
              <w:jc w:val="both"/>
              <w:textAlignment w:val="center"/>
              <w:rPr>
                <w:rFonts w:ascii="Times New Roman" w:eastAsia="Times New Roman" w:hAnsi="Times New Roman" w:cs="Times New Roman"/>
                <w:sz w:val="24"/>
                <w:szCs w:val="24"/>
                <w:lang w:eastAsia="en-GB"/>
              </w:rPr>
            </w:pPr>
            <w:r>
              <w:rPr>
                <w:rFonts w:ascii="Arial" w:eastAsia="Times New Roman" w:hAnsi="Arial" w:cs="Arial"/>
                <w:lang w:eastAsia="en-GB"/>
              </w:rPr>
              <w:t>‘</w:t>
            </w:r>
            <w:r w:rsidR="00970AF7" w:rsidRPr="00970AF7">
              <w:rPr>
                <w:rFonts w:ascii="Arial" w:eastAsia="Times New Roman" w:hAnsi="Arial" w:cs="Arial"/>
                <w:lang w:eastAsia="en-GB"/>
              </w:rPr>
              <w:t>To do</w:t>
            </w:r>
            <w:r>
              <w:rPr>
                <w:rFonts w:ascii="Arial" w:eastAsia="Times New Roman" w:hAnsi="Arial" w:cs="Arial"/>
                <w:lang w:eastAsia="en-GB"/>
              </w:rPr>
              <w:t>’ in the documentation pack highlights</w:t>
            </w:r>
            <w:r w:rsidR="00970AF7" w:rsidRPr="00970AF7">
              <w:rPr>
                <w:rFonts w:ascii="Arial" w:eastAsia="Times New Roman" w:hAnsi="Arial" w:cs="Arial"/>
                <w:lang w:eastAsia="en-GB"/>
              </w:rPr>
              <w:t xml:space="preserve"> where updates are to be made.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 </w:t>
            </w:r>
            <w:r w:rsidRPr="00970AF7">
              <w:rPr>
                <w:rFonts w:ascii="Arial" w:eastAsia="Times New Roman" w:hAnsi="Arial" w:cs="Arial"/>
                <w:b/>
                <w:bCs/>
                <w:lang w:eastAsia="en-GB"/>
              </w:rPr>
              <w:t>The Design Principals  - Richard McEwan</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b/>
                <w:bCs/>
                <w:lang w:eastAsia="en-GB"/>
              </w:rPr>
              <w:t>Introduction</w:t>
            </w:r>
          </w:p>
          <w:p w:rsidR="00970AF7" w:rsidRPr="00970AF7" w:rsidRDefault="0066310C" w:rsidP="005978C3">
            <w:pPr>
              <w:numPr>
                <w:ilvl w:val="0"/>
                <w:numId w:val="29"/>
              </w:numPr>
              <w:spacing w:after="0" w:line="240" w:lineRule="auto"/>
              <w:ind w:left="540"/>
              <w:jc w:val="both"/>
              <w:textAlignment w:val="center"/>
              <w:rPr>
                <w:rFonts w:ascii="Times New Roman" w:eastAsia="Times New Roman" w:hAnsi="Times New Roman" w:cs="Times New Roman"/>
                <w:sz w:val="24"/>
                <w:szCs w:val="24"/>
                <w:lang w:eastAsia="en-GB"/>
              </w:rPr>
            </w:pPr>
            <w:r>
              <w:rPr>
                <w:rFonts w:ascii="Arial" w:eastAsia="Times New Roman" w:hAnsi="Arial" w:cs="Arial"/>
                <w:lang w:eastAsia="en-GB"/>
              </w:rPr>
              <w:t xml:space="preserve">The GP Connect Team are keen </w:t>
            </w:r>
            <w:r w:rsidR="00970AF7" w:rsidRPr="00970AF7">
              <w:rPr>
                <w:rFonts w:ascii="Arial" w:eastAsia="Times New Roman" w:hAnsi="Arial" w:cs="Arial"/>
                <w:lang w:eastAsia="en-GB"/>
              </w:rPr>
              <w:t xml:space="preserve">to move forward with </w:t>
            </w:r>
            <w:r>
              <w:rPr>
                <w:rFonts w:ascii="Arial" w:eastAsia="Times New Roman" w:hAnsi="Arial" w:cs="Arial"/>
                <w:lang w:eastAsia="en-GB"/>
              </w:rPr>
              <w:t xml:space="preserve">agile </w:t>
            </w:r>
            <w:r w:rsidR="00970AF7" w:rsidRPr="00970AF7">
              <w:rPr>
                <w:rFonts w:ascii="Arial" w:eastAsia="Times New Roman" w:hAnsi="Arial" w:cs="Arial"/>
                <w:lang w:eastAsia="en-GB"/>
              </w:rPr>
              <w:t>working practices</w:t>
            </w:r>
            <w:r>
              <w:rPr>
                <w:rFonts w:ascii="Arial" w:eastAsia="Times New Roman" w:hAnsi="Arial" w:cs="Arial"/>
                <w:lang w:eastAsia="en-GB"/>
              </w:rPr>
              <w:t xml:space="preserve"> with the P</w:t>
            </w:r>
            <w:r w:rsidR="00970AF7" w:rsidRPr="00970AF7">
              <w:rPr>
                <w:rFonts w:ascii="Arial" w:eastAsia="Times New Roman" w:hAnsi="Arial" w:cs="Arial"/>
                <w:lang w:eastAsia="en-GB"/>
              </w:rPr>
              <w:t>rincipal</w:t>
            </w:r>
            <w:r>
              <w:rPr>
                <w:rFonts w:ascii="Arial" w:eastAsia="Times New Roman" w:hAnsi="Arial" w:cs="Arial"/>
                <w:lang w:eastAsia="en-GB"/>
              </w:rPr>
              <w:t>’s</w:t>
            </w:r>
            <w:r w:rsidR="00970AF7" w:rsidRPr="00970AF7">
              <w:rPr>
                <w:rFonts w:ascii="Arial" w:eastAsia="Times New Roman" w:hAnsi="Arial" w:cs="Arial"/>
                <w:lang w:eastAsia="en-GB"/>
              </w:rPr>
              <w:t xml:space="preserve"> dev</w:t>
            </w:r>
            <w:r>
              <w:rPr>
                <w:rFonts w:ascii="Arial" w:eastAsia="Times New Roman" w:hAnsi="Arial" w:cs="Arial"/>
                <w:lang w:eastAsia="en-GB"/>
              </w:rPr>
              <w:t>elopment</w:t>
            </w:r>
            <w:r w:rsidR="00970AF7" w:rsidRPr="00970AF7">
              <w:rPr>
                <w:rFonts w:ascii="Arial" w:eastAsia="Times New Roman" w:hAnsi="Arial" w:cs="Arial"/>
                <w:lang w:eastAsia="en-GB"/>
              </w:rPr>
              <w:t xml:space="preserve"> teams.</w:t>
            </w:r>
            <w:r>
              <w:rPr>
                <w:rFonts w:ascii="Arial" w:eastAsia="Times New Roman" w:hAnsi="Arial" w:cs="Arial"/>
                <w:lang w:eastAsia="en-GB"/>
              </w:rPr>
              <w:t xml:space="preserve"> This would include m</w:t>
            </w:r>
            <w:r w:rsidR="00970AF7" w:rsidRPr="00970AF7">
              <w:rPr>
                <w:rFonts w:ascii="Arial" w:eastAsia="Times New Roman" w:hAnsi="Arial" w:cs="Arial"/>
                <w:lang w:eastAsia="en-GB"/>
              </w:rPr>
              <w:t>ore</w:t>
            </w:r>
            <w:r>
              <w:rPr>
                <w:rFonts w:ascii="Arial" w:eastAsia="Times New Roman" w:hAnsi="Arial" w:cs="Arial"/>
                <w:lang w:eastAsia="en-GB"/>
              </w:rPr>
              <w:t xml:space="preserve"> a</w:t>
            </w:r>
            <w:r w:rsidR="00970AF7" w:rsidRPr="00970AF7">
              <w:rPr>
                <w:rFonts w:ascii="Arial" w:eastAsia="Times New Roman" w:hAnsi="Arial" w:cs="Arial"/>
                <w:lang w:eastAsia="en-GB"/>
              </w:rPr>
              <w:t xml:space="preserve"> show and tell approach making sure from GP Connect Team the right resource in made available. This</w:t>
            </w:r>
            <w:r>
              <w:rPr>
                <w:rFonts w:ascii="Arial" w:eastAsia="Times New Roman" w:hAnsi="Arial" w:cs="Arial"/>
                <w:lang w:eastAsia="en-GB"/>
              </w:rPr>
              <w:t xml:space="preserve"> would</w:t>
            </w:r>
            <w:r w:rsidR="00970AF7" w:rsidRPr="00970AF7">
              <w:rPr>
                <w:rFonts w:ascii="Arial" w:eastAsia="Times New Roman" w:hAnsi="Arial" w:cs="Arial"/>
                <w:lang w:eastAsia="en-GB"/>
              </w:rPr>
              <w:t xml:space="preserve"> </w:t>
            </w:r>
            <w:r>
              <w:rPr>
                <w:rFonts w:ascii="Arial" w:eastAsia="Times New Roman" w:hAnsi="Arial" w:cs="Arial"/>
                <w:lang w:eastAsia="en-GB"/>
              </w:rPr>
              <w:t>also feed</w:t>
            </w:r>
            <w:r w:rsidR="00970AF7" w:rsidRPr="00970AF7">
              <w:rPr>
                <w:rFonts w:ascii="Arial" w:eastAsia="Times New Roman" w:hAnsi="Arial" w:cs="Arial"/>
                <w:lang w:eastAsia="en-GB"/>
              </w:rPr>
              <w:t xml:space="preserve"> into making the assurance approach</w:t>
            </w:r>
            <w:r>
              <w:rPr>
                <w:rFonts w:ascii="Arial" w:eastAsia="Times New Roman" w:hAnsi="Arial" w:cs="Arial"/>
                <w:lang w:eastAsia="en-GB"/>
              </w:rPr>
              <w:t xml:space="preserve"> becoming</w:t>
            </w:r>
            <w:r w:rsidR="00970AF7" w:rsidRPr="00970AF7">
              <w:rPr>
                <w:rFonts w:ascii="Arial" w:eastAsia="Times New Roman" w:hAnsi="Arial" w:cs="Arial"/>
                <w:lang w:eastAsia="en-GB"/>
              </w:rPr>
              <w:t xml:space="preserve"> more efficient.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b/>
                <w:bCs/>
                <w:lang w:eastAsia="en-GB"/>
              </w:rPr>
              <w:t>Maturity Model</w:t>
            </w:r>
          </w:p>
          <w:p w:rsidR="00970AF7" w:rsidRPr="00970AF7" w:rsidRDefault="00970AF7" w:rsidP="005978C3">
            <w:pPr>
              <w:numPr>
                <w:ilvl w:val="0"/>
                <w:numId w:val="30"/>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lastRenderedPageBreak/>
              <w:t>From conversations in workshops and</w:t>
            </w:r>
            <w:r w:rsidR="0066310C">
              <w:rPr>
                <w:rFonts w:ascii="Arial" w:eastAsia="Times New Roman" w:hAnsi="Arial" w:cs="Arial"/>
                <w:lang w:eastAsia="en-GB"/>
              </w:rPr>
              <w:t xml:space="preserve"> with internal</w:t>
            </w:r>
            <w:r w:rsidRPr="00970AF7">
              <w:rPr>
                <w:rFonts w:ascii="Arial" w:eastAsia="Times New Roman" w:hAnsi="Arial" w:cs="Arial"/>
                <w:lang w:eastAsia="en-GB"/>
              </w:rPr>
              <w:t xml:space="preserve"> NHS stakeholders the maturity model was created. </w:t>
            </w:r>
            <w:r w:rsidR="0066310C">
              <w:rPr>
                <w:rFonts w:ascii="Arial" w:eastAsia="Times New Roman" w:hAnsi="Arial" w:cs="Arial"/>
                <w:lang w:eastAsia="en-GB"/>
              </w:rPr>
              <w:t>The Team w</w:t>
            </w:r>
            <w:r w:rsidRPr="00970AF7">
              <w:rPr>
                <w:rFonts w:ascii="Arial" w:eastAsia="Times New Roman" w:hAnsi="Arial" w:cs="Arial"/>
                <w:lang w:eastAsia="en-GB"/>
              </w:rPr>
              <w:t xml:space="preserve">anted to make clear the incremental stages of GP Connect. This led to the creation of the model. </w:t>
            </w:r>
          </w:p>
          <w:p w:rsidR="0004712C" w:rsidRPr="0004712C" w:rsidRDefault="0004712C" w:rsidP="0004712C">
            <w:pPr>
              <w:numPr>
                <w:ilvl w:val="0"/>
                <w:numId w:val="31"/>
              </w:numPr>
              <w:spacing w:after="0" w:line="240" w:lineRule="auto"/>
              <w:ind w:left="540"/>
              <w:jc w:val="both"/>
              <w:textAlignment w:val="center"/>
              <w:rPr>
                <w:rFonts w:ascii="Times New Roman" w:eastAsia="Times New Roman" w:hAnsi="Times New Roman" w:cs="Times New Roman"/>
                <w:sz w:val="24"/>
                <w:szCs w:val="24"/>
                <w:lang w:eastAsia="en-GB"/>
              </w:rPr>
            </w:pPr>
            <w:r>
              <w:rPr>
                <w:rFonts w:ascii="Arial" w:eastAsia="Times New Roman" w:hAnsi="Arial" w:cs="Arial"/>
                <w:lang w:eastAsia="en-GB"/>
              </w:rPr>
              <w:t>Basic overviews of the intended future stages are described (including indicative dates)</w:t>
            </w:r>
          </w:p>
          <w:p w:rsidR="00970AF7" w:rsidRPr="00970AF7" w:rsidRDefault="00970AF7" w:rsidP="005978C3">
            <w:pPr>
              <w:numPr>
                <w:ilvl w:val="0"/>
                <w:numId w:val="32"/>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All work undertaken will be driven by a genuine use case</w:t>
            </w:r>
          </w:p>
          <w:p w:rsidR="00970AF7" w:rsidRPr="00970AF7" w:rsidRDefault="00970AF7" w:rsidP="005978C3">
            <w:pPr>
              <w:numPr>
                <w:ilvl w:val="0"/>
                <w:numId w:val="33"/>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Dates will be driven by CCNs</w:t>
            </w:r>
          </w:p>
          <w:p w:rsidR="00970AF7" w:rsidRPr="00970AF7" w:rsidRDefault="00970AF7" w:rsidP="005978C3">
            <w:pPr>
              <w:numPr>
                <w:ilvl w:val="0"/>
                <w:numId w:val="34"/>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These stages are a phase of GP Connect. Future stages to be confirmed.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b/>
                <w:bCs/>
                <w:lang w:eastAsia="en-GB"/>
              </w:rPr>
              <w:t>Design Principles</w:t>
            </w:r>
          </w:p>
          <w:p w:rsidR="00970AF7" w:rsidRPr="00970AF7" w:rsidRDefault="00970AF7" w:rsidP="005978C3">
            <w:pPr>
              <w:numPr>
                <w:ilvl w:val="0"/>
                <w:numId w:val="35"/>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Recognised these have been retrospectively </w:t>
            </w:r>
            <w:r w:rsidR="0004712C">
              <w:rPr>
                <w:rFonts w:ascii="Arial" w:eastAsia="Times New Roman" w:hAnsi="Arial" w:cs="Arial"/>
                <w:lang w:eastAsia="en-GB"/>
              </w:rPr>
              <w:t>documented</w:t>
            </w:r>
            <w:r w:rsidRPr="00970AF7">
              <w:rPr>
                <w:rFonts w:ascii="Arial" w:eastAsia="Times New Roman" w:hAnsi="Arial" w:cs="Arial"/>
                <w:lang w:eastAsia="en-GB"/>
              </w:rPr>
              <w:t xml:space="preserve">. Principles discussed in workshop but </w:t>
            </w:r>
            <w:r w:rsidR="0066310C">
              <w:rPr>
                <w:rFonts w:ascii="Arial" w:eastAsia="Times New Roman" w:hAnsi="Arial" w:cs="Arial"/>
                <w:lang w:eastAsia="en-GB"/>
              </w:rPr>
              <w:t>not at the time fully captured</w:t>
            </w:r>
            <w:r w:rsidR="0004712C">
              <w:rPr>
                <w:rFonts w:ascii="Arial" w:eastAsia="Times New Roman" w:hAnsi="Arial" w:cs="Arial"/>
                <w:lang w:eastAsia="en-GB"/>
              </w:rPr>
              <w:t>.</w:t>
            </w:r>
          </w:p>
          <w:p w:rsidR="00970AF7" w:rsidRPr="00970AF7" w:rsidRDefault="00970AF7" w:rsidP="005978C3">
            <w:pPr>
              <w:numPr>
                <w:ilvl w:val="0"/>
                <w:numId w:val="36"/>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The </w:t>
            </w:r>
            <w:r w:rsidR="0066310C">
              <w:rPr>
                <w:rFonts w:ascii="Arial" w:eastAsia="Times New Roman" w:hAnsi="Arial" w:cs="Arial"/>
                <w:lang w:eastAsia="en-GB"/>
              </w:rPr>
              <w:t xml:space="preserve">Design </w:t>
            </w:r>
            <w:r w:rsidRPr="00970AF7">
              <w:rPr>
                <w:rFonts w:ascii="Arial" w:eastAsia="Times New Roman" w:hAnsi="Arial" w:cs="Arial"/>
                <w:lang w:eastAsia="en-GB"/>
              </w:rPr>
              <w:t xml:space="preserve">Principles can be added to and </w:t>
            </w:r>
            <w:r w:rsidR="0066310C">
              <w:rPr>
                <w:rFonts w:ascii="Arial" w:eastAsia="Times New Roman" w:hAnsi="Arial" w:cs="Arial"/>
                <w:lang w:eastAsia="en-GB"/>
              </w:rPr>
              <w:t>changed and we welcome feedback</w:t>
            </w:r>
            <w:r w:rsidRPr="00970AF7">
              <w:rPr>
                <w:rFonts w:ascii="Arial" w:eastAsia="Times New Roman" w:hAnsi="Arial" w:cs="Arial"/>
                <w:lang w:eastAsia="en-GB"/>
              </w:rPr>
              <w:t xml:space="preserve"> </w:t>
            </w:r>
          </w:p>
          <w:p w:rsidR="00970AF7" w:rsidRPr="00970AF7" w:rsidRDefault="00970AF7" w:rsidP="005978C3">
            <w:pPr>
              <w:numPr>
                <w:ilvl w:val="0"/>
                <w:numId w:val="37"/>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Principles are applied to the design, developm</w:t>
            </w:r>
            <w:r w:rsidR="0066310C">
              <w:rPr>
                <w:rFonts w:ascii="Arial" w:eastAsia="Times New Roman" w:hAnsi="Arial" w:cs="Arial"/>
                <w:lang w:eastAsia="en-GB"/>
              </w:rPr>
              <w:t>ent and deployment of our work</w:t>
            </w:r>
          </w:p>
          <w:p w:rsidR="00970AF7" w:rsidRPr="00970AF7" w:rsidRDefault="00970AF7" w:rsidP="005978C3">
            <w:pPr>
              <w:numPr>
                <w:ilvl w:val="0"/>
                <w:numId w:val="38"/>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Principal suppliers were encouraged to </w:t>
            </w:r>
            <w:r w:rsidR="0066310C" w:rsidRPr="00970AF7">
              <w:rPr>
                <w:rFonts w:ascii="Arial" w:eastAsia="Times New Roman" w:hAnsi="Arial" w:cs="Arial"/>
                <w:lang w:eastAsia="en-GB"/>
              </w:rPr>
              <w:t xml:space="preserve">comment </w:t>
            </w:r>
            <w:r w:rsidR="0066310C">
              <w:rPr>
                <w:rFonts w:ascii="Arial" w:eastAsia="Times New Roman" w:hAnsi="Arial" w:cs="Arial"/>
                <w:lang w:eastAsia="en-GB"/>
              </w:rPr>
              <w:t xml:space="preserve">and </w:t>
            </w:r>
            <w:r w:rsidRPr="00970AF7">
              <w:rPr>
                <w:rFonts w:ascii="Arial" w:eastAsia="Times New Roman" w:hAnsi="Arial" w:cs="Arial"/>
                <w:lang w:eastAsia="en-GB"/>
              </w:rPr>
              <w:t>provide feedback on the</w:t>
            </w:r>
            <w:r w:rsidR="0066310C">
              <w:rPr>
                <w:rFonts w:ascii="Arial" w:eastAsia="Times New Roman" w:hAnsi="Arial" w:cs="Arial"/>
                <w:lang w:eastAsia="en-GB"/>
              </w:rPr>
              <w:t xml:space="preserve"> Design Principles</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b/>
                <w:bCs/>
                <w:lang w:eastAsia="en-GB"/>
              </w:rPr>
              <w:t>Information Governance Principles  (Jackie Barnes)</w:t>
            </w:r>
          </w:p>
          <w:p w:rsidR="00970AF7" w:rsidRPr="00970AF7" w:rsidRDefault="00970AF7" w:rsidP="005978C3">
            <w:pPr>
              <w:numPr>
                <w:ilvl w:val="0"/>
                <w:numId w:val="39"/>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FoT Principles - approved by Peter Short</w:t>
            </w:r>
            <w:r w:rsidR="0066310C">
              <w:rPr>
                <w:rFonts w:ascii="Arial" w:eastAsia="Times New Roman" w:hAnsi="Arial" w:cs="Arial"/>
                <w:lang w:eastAsia="en-GB"/>
              </w:rPr>
              <w:t>,</w:t>
            </w:r>
            <w:r w:rsidRPr="00970AF7">
              <w:rPr>
                <w:rFonts w:ascii="Arial" w:eastAsia="Times New Roman" w:hAnsi="Arial" w:cs="Arial"/>
                <w:lang w:eastAsia="en-GB"/>
              </w:rPr>
              <w:t xml:space="preserve"> </w:t>
            </w:r>
            <w:r w:rsidR="0004712C">
              <w:rPr>
                <w:rFonts w:ascii="Arial" w:eastAsia="Times New Roman" w:hAnsi="Arial" w:cs="Arial"/>
                <w:lang w:eastAsia="en-GB"/>
              </w:rPr>
              <w:t>Deputy Caldicott</w:t>
            </w:r>
            <w:r w:rsidRPr="00970AF7">
              <w:rPr>
                <w:rFonts w:ascii="Arial" w:eastAsia="Times New Roman" w:hAnsi="Arial" w:cs="Arial"/>
                <w:lang w:eastAsia="en-GB"/>
              </w:rPr>
              <w:t xml:space="preserve"> Guardian</w:t>
            </w:r>
            <w:r w:rsidR="0066310C">
              <w:rPr>
                <w:rFonts w:ascii="Arial" w:eastAsia="Times New Roman" w:hAnsi="Arial" w:cs="Arial"/>
                <w:lang w:eastAsia="en-GB"/>
              </w:rPr>
              <w:t>,</w:t>
            </w:r>
            <w:r w:rsidRPr="00970AF7">
              <w:rPr>
                <w:rFonts w:ascii="Arial" w:eastAsia="Times New Roman" w:hAnsi="Arial" w:cs="Arial"/>
                <w:lang w:eastAsia="en-GB"/>
              </w:rPr>
              <w:t xml:space="preserve"> and also Rob Jeeves</w:t>
            </w:r>
            <w:r w:rsidR="0066310C">
              <w:rPr>
                <w:rFonts w:ascii="Arial" w:eastAsia="Times New Roman" w:hAnsi="Arial" w:cs="Arial"/>
                <w:lang w:eastAsia="en-GB"/>
              </w:rPr>
              <w:t>,</w:t>
            </w:r>
            <w:r w:rsidRPr="00970AF7">
              <w:rPr>
                <w:rFonts w:ascii="Arial" w:eastAsia="Times New Roman" w:hAnsi="Arial" w:cs="Arial"/>
                <w:lang w:eastAsia="en-GB"/>
              </w:rPr>
              <w:t xml:space="preserve"> GP Connect</w:t>
            </w:r>
            <w:r w:rsidR="0066310C">
              <w:rPr>
                <w:rFonts w:ascii="Arial" w:eastAsia="Times New Roman" w:hAnsi="Arial" w:cs="Arial"/>
                <w:lang w:eastAsia="en-GB"/>
              </w:rPr>
              <w:t xml:space="preserve"> Clinical A</w:t>
            </w:r>
            <w:r w:rsidRPr="00970AF7">
              <w:rPr>
                <w:rFonts w:ascii="Arial" w:eastAsia="Times New Roman" w:hAnsi="Arial" w:cs="Arial"/>
                <w:lang w:eastAsia="en-GB"/>
              </w:rPr>
              <w:t xml:space="preserve">dvisor. </w:t>
            </w:r>
          </w:p>
          <w:p w:rsidR="00970AF7" w:rsidRPr="00970AF7" w:rsidRDefault="00B229A2" w:rsidP="005978C3">
            <w:pPr>
              <w:numPr>
                <w:ilvl w:val="0"/>
                <w:numId w:val="39"/>
              </w:numPr>
              <w:spacing w:after="0" w:line="240" w:lineRule="auto"/>
              <w:ind w:left="540"/>
              <w:jc w:val="both"/>
              <w:textAlignment w:val="center"/>
              <w:rPr>
                <w:rFonts w:ascii="Times New Roman" w:eastAsia="Times New Roman" w:hAnsi="Times New Roman" w:cs="Times New Roman"/>
                <w:sz w:val="24"/>
                <w:szCs w:val="24"/>
                <w:lang w:eastAsia="en-GB"/>
              </w:rPr>
            </w:pPr>
            <w:r>
              <w:rPr>
                <w:rFonts w:ascii="Arial" w:eastAsia="Times New Roman" w:hAnsi="Arial" w:cs="Arial"/>
                <w:lang w:eastAsia="en-GB"/>
              </w:rPr>
              <w:t xml:space="preserve">Currently focussing on FoT, then </w:t>
            </w:r>
            <w:r w:rsidR="00970AF7" w:rsidRPr="00970AF7">
              <w:rPr>
                <w:rFonts w:ascii="Arial" w:eastAsia="Times New Roman" w:hAnsi="Arial" w:cs="Arial"/>
                <w:lang w:eastAsia="en-GB"/>
              </w:rPr>
              <w:t>the strategic</w:t>
            </w:r>
            <w:r>
              <w:rPr>
                <w:rFonts w:ascii="Arial" w:eastAsia="Times New Roman" w:hAnsi="Arial" w:cs="Arial"/>
                <w:lang w:eastAsia="en-GB"/>
              </w:rPr>
              <w:t>/national</w:t>
            </w:r>
            <w:r w:rsidR="00970AF7" w:rsidRPr="00970AF7">
              <w:rPr>
                <w:rFonts w:ascii="Arial" w:eastAsia="Times New Roman" w:hAnsi="Arial" w:cs="Arial"/>
                <w:lang w:eastAsia="en-GB"/>
              </w:rPr>
              <w:t xml:space="preserve"> </w:t>
            </w:r>
            <w:r>
              <w:rPr>
                <w:rFonts w:ascii="Arial" w:eastAsia="Times New Roman" w:hAnsi="Arial" w:cs="Arial"/>
                <w:lang w:eastAsia="en-GB"/>
              </w:rPr>
              <w:t>picture</w:t>
            </w:r>
          </w:p>
          <w:p w:rsidR="00970AF7" w:rsidRPr="00970AF7" w:rsidRDefault="00970AF7" w:rsidP="005978C3">
            <w:pPr>
              <w:numPr>
                <w:ilvl w:val="0"/>
                <w:numId w:val="40"/>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Consuming organisations need to also abide by the principles</w:t>
            </w:r>
          </w:p>
          <w:p w:rsidR="00970AF7" w:rsidRPr="00970AF7" w:rsidRDefault="0066310C" w:rsidP="005978C3">
            <w:pPr>
              <w:numPr>
                <w:ilvl w:val="0"/>
                <w:numId w:val="41"/>
              </w:numPr>
              <w:spacing w:after="0" w:line="240" w:lineRule="auto"/>
              <w:ind w:left="540"/>
              <w:jc w:val="both"/>
              <w:textAlignment w:val="center"/>
              <w:rPr>
                <w:rFonts w:ascii="Times New Roman" w:eastAsia="Times New Roman" w:hAnsi="Times New Roman" w:cs="Times New Roman"/>
                <w:sz w:val="24"/>
                <w:szCs w:val="24"/>
                <w:lang w:eastAsia="en-GB"/>
              </w:rPr>
            </w:pPr>
            <w:r>
              <w:rPr>
                <w:rFonts w:ascii="Arial" w:eastAsia="Times New Roman" w:hAnsi="Arial" w:cs="Arial"/>
                <w:lang w:eastAsia="en-GB"/>
              </w:rPr>
              <w:t xml:space="preserve">Assumptions First of Type </w:t>
            </w:r>
            <w:r w:rsidR="0004712C">
              <w:rPr>
                <w:rFonts w:ascii="Arial" w:eastAsia="Times New Roman" w:hAnsi="Arial" w:cs="Arial"/>
                <w:lang w:eastAsia="en-GB"/>
              </w:rPr>
              <w:t xml:space="preserve">include existing </w:t>
            </w:r>
            <w:r>
              <w:rPr>
                <w:rFonts w:ascii="Arial" w:eastAsia="Times New Roman" w:hAnsi="Arial" w:cs="Arial"/>
                <w:lang w:eastAsia="en-GB"/>
              </w:rPr>
              <w:t>connect</w:t>
            </w:r>
            <w:r w:rsidR="0004712C">
              <w:rPr>
                <w:rFonts w:ascii="Arial" w:eastAsia="Times New Roman" w:hAnsi="Arial" w:cs="Arial"/>
                <w:lang w:eastAsia="en-GB"/>
              </w:rPr>
              <w:t>ivity</w:t>
            </w:r>
            <w:r w:rsidR="00970AF7" w:rsidRPr="00970AF7">
              <w:rPr>
                <w:rFonts w:ascii="Arial" w:eastAsia="Times New Roman" w:hAnsi="Arial" w:cs="Arial"/>
                <w:lang w:eastAsia="en-GB"/>
              </w:rPr>
              <w:t xml:space="preserve"> to N3</w:t>
            </w:r>
          </w:p>
          <w:p w:rsidR="00970AF7" w:rsidRPr="00970AF7" w:rsidRDefault="00970AF7" w:rsidP="005978C3">
            <w:pPr>
              <w:numPr>
                <w:ilvl w:val="0"/>
                <w:numId w:val="42"/>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Subject to change</w:t>
            </w:r>
            <w:r w:rsidR="0066310C">
              <w:rPr>
                <w:rFonts w:ascii="Arial" w:eastAsia="Times New Roman" w:hAnsi="Arial" w:cs="Arial"/>
                <w:lang w:eastAsia="en-GB"/>
              </w:rPr>
              <w:t>,</w:t>
            </w:r>
            <w:r w:rsidRPr="00970AF7">
              <w:rPr>
                <w:rFonts w:ascii="Arial" w:eastAsia="Times New Roman" w:hAnsi="Arial" w:cs="Arial"/>
                <w:lang w:eastAsia="en-GB"/>
              </w:rPr>
              <w:t xml:space="preserve"> pending the stage we are in </w:t>
            </w:r>
          </w:p>
          <w:p w:rsidR="0004712C" w:rsidRPr="0004712C" w:rsidRDefault="00970AF7" w:rsidP="005978C3">
            <w:pPr>
              <w:numPr>
                <w:ilvl w:val="0"/>
                <w:numId w:val="43"/>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Data marked as private </w:t>
            </w:r>
            <w:r w:rsidR="0004712C">
              <w:rPr>
                <w:rFonts w:ascii="Arial" w:eastAsia="Times New Roman" w:hAnsi="Arial" w:cs="Arial"/>
                <w:lang w:eastAsia="en-GB"/>
              </w:rPr>
              <w:t xml:space="preserve">in the local systems </w:t>
            </w:r>
            <w:r w:rsidRPr="00970AF7">
              <w:rPr>
                <w:rFonts w:ascii="Arial" w:eastAsia="Times New Roman" w:hAnsi="Arial" w:cs="Arial"/>
                <w:lang w:eastAsia="en-GB"/>
              </w:rPr>
              <w:t>patient</w:t>
            </w:r>
            <w:r w:rsidR="0004712C">
              <w:rPr>
                <w:rFonts w:ascii="Arial" w:eastAsia="Times New Roman" w:hAnsi="Arial" w:cs="Arial"/>
                <w:lang w:eastAsia="en-GB"/>
              </w:rPr>
              <w:t xml:space="preserve"> will not be available in any circumstance</w:t>
            </w:r>
          </w:p>
          <w:p w:rsidR="00970AF7" w:rsidRPr="00CE738B" w:rsidRDefault="0004712C" w:rsidP="005978C3">
            <w:pPr>
              <w:numPr>
                <w:ilvl w:val="0"/>
                <w:numId w:val="43"/>
              </w:numPr>
              <w:spacing w:after="0" w:line="240" w:lineRule="auto"/>
              <w:ind w:left="540"/>
              <w:jc w:val="both"/>
              <w:textAlignment w:val="center"/>
              <w:rPr>
                <w:rFonts w:ascii="Times New Roman" w:eastAsia="Times New Roman" w:hAnsi="Times New Roman" w:cs="Times New Roman"/>
                <w:sz w:val="24"/>
                <w:szCs w:val="24"/>
                <w:lang w:eastAsia="en-GB"/>
              </w:rPr>
            </w:pPr>
            <w:r>
              <w:rPr>
                <w:rFonts w:ascii="Arial" w:eastAsia="Times New Roman" w:hAnsi="Arial" w:cs="Arial"/>
                <w:lang w:eastAsia="en-GB"/>
              </w:rPr>
              <w:t xml:space="preserve">Sensitive data with extra legislation/exclusion </w:t>
            </w:r>
            <w:r w:rsidR="00970AF7" w:rsidRPr="00CE738B">
              <w:rPr>
                <w:rFonts w:ascii="Arial" w:eastAsia="Times New Roman" w:hAnsi="Arial" w:cs="Arial"/>
                <w:lang w:eastAsia="en-GB"/>
              </w:rPr>
              <w:t xml:space="preserve">sets </w:t>
            </w:r>
            <w:r>
              <w:rPr>
                <w:rFonts w:ascii="Arial" w:eastAsia="Times New Roman" w:hAnsi="Arial" w:cs="Arial"/>
                <w:lang w:eastAsia="en-GB"/>
              </w:rPr>
              <w:t xml:space="preserve">are </w:t>
            </w:r>
            <w:r w:rsidR="00970AF7" w:rsidRPr="00CE738B">
              <w:rPr>
                <w:rFonts w:ascii="Arial" w:eastAsia="Times New Roman" w:hAnsi="Arial" w:cs="Arial"/>
                <w:lang w:eastAsia="en-GB"/>
              </w:rPr>
              <w:t xml:space="preserve">to be considered </w:t>
            </w:r>
          </w:p>
          <w:p w:rsidR="00970AF7" w:rsidRPr="00970AF7" w:rsidRDefault="00970AF7" w:rsidP="005978C3">
            <w:pPr>
              <w:numPr>
                <w:ilvl w:val="0"/>
                <w:numId w:val="45"/>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Audit is a key component in Spine</w:t>
            </w:r>
          </w:p>
          <w:p w:rsidR="00970AF7" w:rsidRPr="00970AF7" w:rsidRDefault="00970AF7" w:rsidP="005978C3">
            <w:pPr>
              <w:numPr>
                <w:ilvl w:val="0"/>
                <w:numId w:val="46"/>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Data sharing agreements to be considered. Scalability</w:t>
            </w:r>
            <w:r w:rsidR="00CE738B">
              <w:rPr>
                <w:rFonts w:ascii="Arial" w:eastAsia="Times New Roman" w:hAnsi="Arial" w:cs="Arial"/>
                <w:lang w:eastAsia="en-GB"/>
              </w:rPr>
              <w:t xml:space="preserve"> solution needs to be confirmed</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 </w:t>
            </w:r>
          </w:p>
          <w:p w:rsidR="00970AF7" w:rsidRPr="00970AF7" w:rsidRDefault="00970AF7" w:rsidP="005978C3">
            <w:pPr>
              <w:spacing w:after="0" w:line="240" w:lineRule="auto"/>
              <w:jc w:val="both"/>
              <w:rPr>
                <w:rFonts w:ascii="Arial" w:eastAsia="Times New Roman" w:hAnsi="Arial" w:cs="Arial"/>
                <w:lang w:eastAsia="en-GB"/>
              </w:rPr>
            </w:pPr>
            <w:r>
              <w:rPr>
                <w:rFonts w:ascii="Arial" w:eastAsia="Times New Roman" w:hAnsi="Arial" w:cs="Arial"/>
                <w:b/>
                <w:bCs/>
                <w:lang w:eastAsia="en-GB"/>
              </w:rPr>
              <w:t>Clinical Safety (Jackie Barnes)</w:t>
            </w:r>
            <w:r w:rsidRPr="00970AF7">
              <w:rPr>
                <w:rFonts w:ascii="Arial" w:eastAsia="Times New Roman" w:hAnsi="Arial" w:cs="Arial"/>
                <w:b/>
                <w:bCs/>
                <w:lang w:eastAsia="en-GB"/>
              </w:rPr>
              <w:t xml:space="preserve"> </w:t>
            </w:r>
          </w:p>
          <w:p w:rsidR="00970AF7" w:rsidRPr="00970AF7" w:rsidRDefault="00970AF7" w:rsidP="005978C3">
            <w:pPr>
              <w:numPr>
                <w:ilvl w:val="0"/>
                <w:numId w:val="47"/>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Unpacked for IG and contribute to the GP Connect Operating Model </w:t>
            </w:r>
          </w:p>
          <w:p w:rsidR="00970AF7" w:rsidRPr="00970AF7" w:rsidRDefault="00CE738B" w:rsidP="005978C3">
            <w:pPr>
              <w:numPr>
                <w:ilvl w:val="0"/>
                <w:numId w:val="48"/>
              </w:numPr>
              <w:spacing w:after="0" w:line="240" w:lineRule="auto"/>
              <w:ind w:left="540"/>
              <w:jc w:val="both"/>
              <w:textAlignment w:val="center"/>
              <w:rPr>
                <w:rFonts w:ascii="Times New Roman" w:eastAsia="Times New Roman" w:hAnsi="Times New Roman" w:cs="Times New Roman"/>
                <w:sz w:val="24"/>
                <w:szCs w:val="24"/>
                <w:lang w:eastAsia="en-GB"/>
              </w:rPr>
            </w:pPr>
            <w:r>
              <w:rPr>
                <w:rFonts w:ascii="Arial" w:eastAsia="Times New Roman" w:hAnsi="Arial" w:cs="Arial"/>
                <w:lang w:eastAsia="en-GB"/>
              </w:rPr>
              <w:t>Principles have been</w:t>
            </w:r>
            <w:r w:rsidR="00970AF7" w:rsidRPr="00970AF7">
              <w:rPr>
                <w:rFonts w:ascii="Arial" w:eastAsia="Times New Roman" w:hAnsi="Arial" w:cs="Arial"/>
                <w:lang w:eastAsia="en-GB"/>
              </w:rPr>
              <w:t xml:space="preserve"> approved by our clinical safety team</w:t>
            </w:r>
          </w:p>
          <w:p w:rsidR="00970AF7" w:rsidRPr="00970AF7" w:rsidRDefault="00970AF7" w:rsidP="005978C3">
            <w:pPr>
              <w:numPr>
                <w:ilvl w:val="0"/>
                <w:numId w:val="49"/>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Providers and consumers need to comply with the clinical assurance deliverables and guidance </w:t>
            </w:r>
          </w:p>
          <w:p w:rsidR="00970AF7" w:rsidRPr="00970AF7" w:rsidRDefault="00970AF7" w:rsidP="005978C3">
            <w:pPr>
              <w:numPr>
                <w:ilvl w:val="0"/>
                <w:numId w:val="50"/>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Clinical requirements from other pr</w:t>
            </w:r>
            <w:r w:rsidR="00CE738B">
              <w:rPr>
                <w:rFonts w:ascii="Arial" w:eastAsia="Times New Roman" w:hAnsi="Arial" w:cs="Arial"/>
                <w:lang w:eastAsia="en-GB"/>
              </w:rPr>
              <w:t>ogrammes looking at their development and implementation</w:t>
            </w:r>
            <w:r w:rsidRPr="00970AF7">
              <w:rPr>
                <w:rFonts w:ascii="Arial" w:eastAsia="Times New Roman" w:hAnsi="Arial" w:cs="Arial"/>
                <w:lang w:eastAsia="en-GB"/>
              </w:rPr>
              <w:t xml:space="preserve"> in other NHS Digital Programmes and how this work can be incorporated into GP Connect.</w:t>
            </w:r>
          </w:p>
          <w:p w:rsidR="00970AF7" w:rsidRPr="00970AF7" w:rsidRDefault="00970AF7" w:rsidP="005978C3">
            <w:pPr>
              <w:spacing w:after="0" w:line="240" w:lineRule="auto"/>
              <w:ind w:left="540"/>
              <w:jc w:val="both"/>
              <w:rPr>
                <w:rFonts w:ascii="Calibri" w:eastAsia="Times New Roman" w:hAnsi="Calibri" w:cs="Calibri"/>
                <w:lang w:eastAsia="en-GB"/>
              </w:rPr>
            </w:pPr>
            <w:r w:rsidRPr="00970AF7">
              <w:rPr>
                <w:rFonts w:ascii="Calibri" w:eastAsia="Times New Roman" w:hAnsi="Calibri" w:cs="Calibri"/>
                <w:lang w:eastAsia="en-GB"/>
              </w:rPr>
              <w:t>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b/>
                <w:bCs/>
                <w:lang w:eastAsia="en-GB"/>
              </w:rPr>
              <w:t>Assurance Principals</w:t>
            </w:r>
          </w:p>
          <w:p w:rsidR="00970AF7" w:rsidRPr="00970AF7" w:rsidRDefault="00970AF7" w:rsidP="005978C3">
            <w:pPr>
              <w:numPr>
                <w:ilvl w:val="0"/>
                <w:numId w:val="51"/>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Assurance principals should be as light weight as possible and needs to be appropriate and automate where we can. Documentation and artefacts to be open to allow consumers understand the process.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b/>
                <w:bCs/>
                <w:lang w:eastAsia="en-GB"/>
              </w:rPr>
              <w:t>Non-functional</w:t>
            </w:r>
          </w:p>
          <w:p w:rsidR="00970AF7" w:rsidRPr="00970AF7" w:rsidRDefault="00970AF7" w:rsidP="005978C3">
            <w:pPr>
              <w:numPr>
                <w:ilvl w:val="0"/>
                <w:numId w:val="52"/>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Non-functional pages to be updated with information around performance availability and usability. CCN needs to include performance metrics and will inform SLAs. Standardise</w:t>
            </w:r>
            <w:r w:rsidR="00CE738B">
              <w:rPr>
                <w:rFonts w:ascii="Arial" w:eastAsia="Times New Roman" w:hAnsi="Arial" w:cs="Arial"/>
                <w:lang w:eastAsia="en-GB"/>
              </w:rPr>
              <w:t>d</w:t>
            </w:r>
            <w:r w:rsidRPr="00970AF7">
              <w:rPr>
                <w:rFonts w:ascii="Arial" w:eastAsia="Times New Roman" w:hAnsi="Arial" w:cs="Arial"/>
                <w:lang w:eastAsia="en-GB"/>
              </w:rPr>
              <w:t xml:space="preserve"> SLA against the Spine</w:t>
            </w:r>
            <w:r w:rsidR="00CE738B">
              <w:rPr>
                <w:rFonts w:ascii="Arial" w:eastAsia="Times New Roman" w:hAnsi="Arial" w:cs="Arial"/>
                <w:lang w:eastAsia="en-GB"/>
              </w:rPr>
              <w:t xml:space="preserve"> will most likely be introduced</w:t>
            </w:r>
            <w:r w:rsidRPr="00970AF7">
              <w:rPr>
                <w:rFonts w:ascii="Arial" w:eastAsia="Times New Roman" w:hAnsi="Arial" w:cs="Arial"/>
                <w:lang w:eastAsia="en-GB"/>
              </w:rPr>
              <w:t>.</w:t>
            </w:r>
            <w:r w:rsidR="00CE738B">
              <w:rPr>
                <w:rFonts w:ascii="Arial" w:eastAsia="Times New Roman" w:hAnsi="Arial" w:cs="Arial"/>
                <w:lang w:eastAsia="en-GB"/>
              </w:rPr>
              <w:t xml:space="preserve"> This will be encapsulated in the licence.</w:t>
            </w:r>
          </w:p>
          <w:p w:rsidR="00970AF7" w:rsidRPr="00970AF7" w:rsidRDefault="00970AF7" w:rsidP="005978C3">
            <w:pPr>
              <w:numPr>
                <w:ilvl w:val="0"/>
                <w:numId w:val="53"/>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Licence agreement includes, acceptable user roles and responsibilities around the Da</w:t>
            </w:r>
            <w:r w:rsidR="00CE738B">
              <w:rPr>
                <w:rFonts w:ascii="Arial" w:eastAsia="Times New Roman" w:hAnsi="Arial" w:cs="Arial"/>
                <w:lang w:eastAsia="en-GB"/>
              </w:rPr>
              <w:t>ta Protection Act. ‘Provider vs w</w:t>
            </w:r>
            <w:r w:rsidRPr="00970AF7">
              <w:rPr>
                <w:rFonts w:ascii="Arial" w:eastAsia="Times New Roman" w:hAnsi="Arial" w:cs="Arial"/>
                <w:lang w:eastAsia="en-GB"/>
              </w:rPr>
              <w:t>hat a consumer can do</w:t>
            </w:r>
            <w:r w:rsidR="00CE738B">
              <w:rPr>
                <w:rFonts w:ascii="Arial" w:eastAsia="Times New Roman" w:hAnsi="Arial" w:cs="Arial"/>
                <w:lang w:eastAsia="en-GB"/>
              </w:rPr>
              <w:t>’</w:t>
            </w:r>
            <w:r w:rsidRPr="00970AF7">
              <w:rPr>
                <w:rFonts w:ascii="Arial" w:eastAsia="Times New Roman" w:hAnsi="Arial" w:cs="Arial"/>
                <w:lang w:eastAsia="en-GB"/>
              </w:rPr>
              <w:t>. (You can be a provider and not a consumer but you can't be a consumer without being a provider, if you have got data)</w:t>
            </w:r>
          </w:p>
          <w:p w:rsidR="00970AF7" w:rsidRPr="00970AF7" w:rsidRDefault="00970AF7" w:rsidP="005978C3">
            <w:pPr>
              <w:spacing w:after="0" w:line="240" w:lineRule="auto"/>
              <w:ind w:left="540"/>
              <w:jc w:val="both"/>
              <w:rPr>
                <w:rFonts w:ascii="Calibri" w:eastAsia="Times New Roman" w:hAnsi="Calibri" w:cs="Calibri"/>
                <w:lang w:eastAsia="en-GB"/>
              </w:rPr>
            </w:pPr>
            <w:r w:rsidRPr="00970AF7">
              <w:rPr>
                <w:rFonts w:ascii="Calibri" w:eastAsia="Times New Roman" w:hAnsi="Calibri" w:cs="Calibri"/>
                <w:lang w:eastAsia="en-GB"/>
              </w:rPr>
              <w:t> </w:t>
            </w:r>
          </w:p>
          <w:p w:rsidR="00970AF7" w:rsidRPr="00970AF7" w:rsidRDefault="00970AF7" w:rsidP="005978C3">
            <w:pPr>
              <w:spacing w:after="0" w:line="240" w:lineRule="auto"/>
              <w:jc w:val="both"/>
              <w:rPr>
                <w:rFonts w:ascii="Arial" w:eastAsia="Times New Roman" w:hAnsi="Arial" w:cs="Arial"/>
                <w:lang w:eastAsia="en-GB"/>
              </w:rPr>
            </w:pPr>
            <w:r w:rsidRPr="00970AF7">
              <w:rPr>
                <w:rFonts w:ascii="Arial" w:eastAsia="Times New Roman" w:hAnsi="Arial" w:cs="Arial"/>
                <w:b/>
                <w:bCs/>
                <w:lang w:eastAsia="en-GB"/>
              </w:rPr>
              <w:t>Spine Headlines</w:t>
            </w:r>
          </w:p>
          <w:p w:rsidR="00970AF7" w:rsidRPr="00970AF7" w:rsidRDefault="00970AF7" w:rsidP="005978C3">
            <w:pPr>
              <w:numPr>
                <w:ilvl w:val="0"/>
                <w:numId w:val="54"/>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End </w:t>
            </w:r>
            <w:r w:rsidR="00CE738B">
              <w:rPr>
                <w:rFonts w:ascii="Arial" w:eastAsia="Times New Roman" w:hAnsi="Arial" w:cs="Arial"/>
                <w:lang w:eastAsia="en-GB"/>
              </w:rPr>
              <w:t xml:space="preserve">to end testing with the spine. The team </w:t>
            </w:r>
            <w:r w:rsidRPr="00970AF7">
              <w:rPr>
                <w:rFonts w:ascii="Arial" w:eastAsia="Times New Roman" w:hAnsi="Arial" w:cs="Arial"/>
                <w:lang w:eastAsia="en-GB"/>
              </w:rPr>
              <w:t>found defects in doing this through using demonstrator</w:t>
            </w:r>
            <w:r w:rsidR="00CE738B">
              <w:rPr>
                <w:rFonts w:ascii="Arial" w:eastAsia="Times New Roman" w:hAnsi="Arial" w:cs="Arial"/>
                <w:lang w:eastAsia="en-GB"/>
              </w:rPr>
              <w:t xml:space="preserve">, which are now being addressed. </w:t>
            </w:r>
          </w:p>
          <w:p w:rsidR="00CE738B" w:rsidRPr="00CE738B" w:rsidRDefault="00970AF7" w:rsidP="005978C3">
            <w:pPr>
              <w:numPr>
                <w:ilvl w:val="0"/>
                <w:numId w:val="55"/>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First</w:t>
            </w:r>
            <w:r w:rsidR="00CE738B">
              <w:rPr>
                <w:rFonts w:ascii="Arial" w:eastAsia="Times New Roman" w:hAnsi="Arial" w:cs="Arial"/>
                <w:lang w:eastAsia="en-GB"/>
              </w:rPr>
              <w:t xml:space="preserve"> round of performance testing. The outcome was a h</w:t>
            </w:r>
            <w:r w:rsidRPr="00970AF7">
              <w:rPr>
                <w:rFonts w:ascii="Arial" w:eastAsia="Times New Roman" w:hAnsi="Arial" w:cs="Arial"/>
                <w:lang w:eastAsia="en-GB"/>
              </w:rPr>
              <w:t>igh output and low latency.</w:t>
            </w:r>
          </w:p>
          <w:p w:rsidR="00970AF7" w:rsidRPr="00970AF7" w:rsidRDefault="00970AF7" w:rsidP="005978C3">
            <w:pPr>
              <w:numPr>
                <w:ilvl w:val="0"/>
                <w:numId w:val="55"/>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lastRenderedPageBreak/>
              <w:t xml:space="preserve">Response times have been very good. Throughput has been high. </w:t>
            </w:r>
          </w:p>
          <w:p w:rsidR="00970AF7" w:rsidRPr="00970AF7" w:rsidRDefault="00B229A2" w:rsidP="005978C3">
            <w:pPr>
              <w:numPr>
                <w:ilvl w:val="0"/>
                <w:numId w:val="56"/>
              </w:numPr>
              <w:spacing w:after="0" w:line="240" w:lineRule="auto"/>
              <w:ind w:left="540"/>
              <w:jc w:val="both"/>
              <w:textAlignment w:val="center"/>
              <w:rPr>
                <w:rFonts w:ascii="Times New Roman" w:eastAsia="Times New Roman" w:hAnsi="Times New Roman" w:cs="Times New Roman"/>
                <w:sz w:val="24"/>
                <w:szCs w:val="24"/>
                <w:lang w:eastAsia="en-GB"/>
              </w:rPr>
            </w:pPr>
            <w:r>
              <w:rPr>
                <w:rFonts w:ascii="Arial" w:eastAsia="Times New Roman" w:hAnsi="Arial" w:cs="Arial"/>
                <w:lang w:eastAsia="en-GB"/>
              </w:rPr>
              <w:t>RM confirmed f</w:t>
            </w:r>
            <w:r w:rsidR="00970AF7" w:rsidRPr="00970AF7">
              <w:rPr>
                <w:rFonts w:ascii="Arial" w:eastAsia="Times New Roman" w:hAnsi="Arial" w:cs="Arial"/>
                <w:lang w:eastAsia="en-GB"/>
              </w:rPr>
              <w:t xml:space="preserve">urther testing will be </w:t>
            </w:r>
            <w:r>
              <w:rPr>
                <w:rFonts w:ascii="Arial" w:eastAsia="Times New Roman" w:hAnsi="Arial" w:cs="Arial"/>
                <w:lang w:eastAsia="en-GB"/>
              </w:rPr>
              <w:t xml:space="preserve">circulated </w:t>
            </w:r>
            <w:r w:rsidR="00970AF7" w:rsidRPr="00970AF7">
              <w:rPr>
                <w:rFonts w:ascii="Arial" w:eastAsia="Times New Roman" w:hAnsi="Arial" w:cs="Arial"/>
                <w:lang w:eastAsia="en-GB"/>
              </w:rPr>
              <w:t xml:space="preserve">around </w:t>
            </w:r>
            <w:r>
              <w:rPr>
                <w:rFonts w:ascii="Arial" w:eastAsia="Times New Roman" w:hAnsi="Arial" w:cs="Arial"/>
                <w:lang w:eastAsia="en-GB"/>
              </w:rPr>
              <w:t>some revised data</w:t>
            </w:r>
            <w:r w:rsidR="00970AF7" w:rsidRPr="00970AF7">
              <w:rPr>
                <w:rFonts w:ascii="Arial" w:eastAsia="Times New Roman" w:hAnsi="Arial" w:cs="Arial"/>
                <w:lang w:eastAsia="en-GB"/>
              </w:rPr>
              <w:t xml:space="preserve"> - this will be tested against the Spine  </w:t>
            </w:r>
          </w:p>
          <w:p w:rsidR="00CE738B" w:rsidRDefault="00CE738B" w:rsidP="005978C3">
            <w:pPr>
              <w:spacing w:after="0" w:line="240" w:lineRule="auto"/>
              <w:jc w:val="both"/>
              <w:rPr>
                <w:rFonts w:ascii="Arial" w:eastAsia="Times New Roman" w:hAnsi="Arial" w:cs="Arial"/>
                <w:b/>
                <w:bCs/>
                <w:lang w:eastAsia="en-GB"/>
              </w:rPr>
            </w:pPr>
          </w:p>
          <w:p w:rsidR="0066310C" w:rsidRPr="00970AF7" w:rsidRDefault="00B229A2" w:rsidP="005978C3">
            <w:pPr>
              <w:spacing w:after="0" w:line="240" w:lineRule="auto"/>
              <w:jc w:val="both"/>
              <w:rPr>
                <w:rFonts w:ascii="Arial" w:eastAsia="Times New Roman" w:hAnsi="Arial" w:cs="Arial"/>
                <w:lang w:eastAsia="en-GB"/>
              </w:rPr>
            </w:pPr>
            <w:r>
              <w:rPr>
                <w:rFonts w:ascii="Arial" w:eastAsia="Times New Roman" w:hAnsi="Arial" w:cs="Arial"/>
                <w:b/>
                <w:bCs/>
                <w:lang w:eastAsia="en-GB"/>
              </w:rPr>
              <w:t xml:space="preserve">Guidance </w:t>
            </w:r>
            <w:r w:rsidR="0066310C" w:rsidRPr="00970AF7">
              <w:rPr>
                <w:rFonts w:ascii="Arial" w:eastAsia="Times New Roman" w:hAnsi="Arial" w:cs="Arial"/>
                <w:b/>
                <w:bCs/>
                <w:lang w:eastAsia="en-GB"/>
              </w:rPr>
              <w:t>Pack -  Questions and Actions</w:t>
            </w:r>
          </w:p>
          <w:p w:rsidR="0066310C" w:rsidRPr="00970AF7" w:rsidRDefault="0066310C" w:rsidP="005978C3">
            <w:pPr>
              <w:numPr>
                <w:ilvl w:val="0"/>
                <w:numId w:val="16"/>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To make and manage changes in GitHub</w:t>
            </w:r>
            <w:r>
              <w:rPr>
                <w:rFonts w:ascii="Arial" w:eastAsia="Times New Roman" w:hAnsi="Arial" w:cs="Arial"/>
                <w:lang w:eastAsia="en-GB"/>
              </w:rPr>
              <w:t xml:space="preserve"> the user would clone </w:t>
            </w:r>
            <w:r w:rsidR="00B229A2">
              <w:rPr>
                <w:rFonts w:ascii="Arial" w:eastAsia="Times New Roman" w:hAnsi="Arial" w:cs="Arial"/>
                <w:lang w:eastAsia="en-GB"/>
              </w:rPr>
              <w:t xml:space="preserve">locally </w:t>
            </w:r>
            <w:r>
              <w:rPr>
                <w:rFonts w:ascii="Arial" w:eastAsia="Times New Roman" w:hAnsi="Arial" w:cs="Arial"/>
                <w:lang w:eastAsia="en-GB"/>
              </w:rPr>
              <w:t xml:space="preserve">and </w:t>
            </w:r>
            <w:r w:rsidRPr="00970AF7">
              <w:rPr>
                <w:rFonts w:ascii="Arial" w:eastAsia="Times New Roman" w:hAnsi="Arial" w:cs="Arial"/>
                <w:lang w:eastAsia="en-GB"/>
              </w:rPr>
              <w:t>make</w:t>
            </w:r>
            <w:r>
              <w:rPr>
                <w:rFonts w:ascii="Arial" w:eastAsia="Times New Roman" w:hAnsi="Arial" w:cs="Arial"/>
                <w:lang w:eastAsia="en-GB"/>
              </w:rPr>
              <w:t xml:space="preserve"> </w:t>
            </w:r>
            <w:r w:rsidR="00B229A2">
              <w:rPr>
                <w:rFonts w:ascii="Arial" w:eastAsia="Times New Roman" w:hAnsi="Arial" w:cs="Arial"/>
                <w:lang w:eastAsia="en-GB"/>
              </w:rPr>
              <w:t>a</w:t>
            </w:r>
            <w:r w:rsidRPr="00970AF7">
              <w:rPr>
                <w:rFonts w:ascii="Arial" w:eastAsia="Times New Roman" w:hAnsi="Arial" w:cs="Arial"/>
                <w:lang w:eastAsia="en-GB"/>
              </w:rPr>
              <w:t xml:space="preserve"> change. The change would then be </w:t>
            </w:r>
            <w:r w:rsidR="00B229A2">
              <w:rPr>
                <w:rFonts w:ascii="Arial" w:eastAsia="Times New Roman" w:hAnsi="Arial" w:cs="Arial"/>
                <w:lang w:eastAsia="en-GB"/>
              </w:rPr>
              <w:t>associated with a pull request</w:t>
            </w:r>
            <w:r w:rsidRPr="00970AF7">
              <w:rPr>
                <w:rFonts w:ascii="Arial" w:eastAsia="Times New Roman" w:hAnsi="Arial" w:cs="Arial"/>
                <w:lang w:eastAsia="en-GB"/>
              </w:rPr>
              <w:t xml:space="preserve"> and reviewed by the GP Connect team, before being accepted or rejected. </w:t>
            </w:r>
          </w:p>
          <w:p w:rsidR="0066310C" w:rsidRPr="00970AF7" w:rsidRDefault="0066310C" w:rsidP="005978C3">
            <w:pPr>
              <w:spacing w:after="0" w:line="240" w:lineRule="auto"/>
              <w:ind w:left="540"/>
              <w:jc w:val="both"/>
              <w:rPr>
                <w:rFonts w:ascii="Arial" w:eastAsia="Times New Roman" w:hAnsi="Arial" w:cs="Arial"/>
                <w:lang w:eastAsia="en-GB"/>
              </w:rPr>
            </w:pPr>
            <w:r w:rsidRPr="00970AF7">
              <w:rPr>
                <w:rFonts w:ascii="Arial" w:eastAsia="Times New Roman" w:hAnsi="Arial" w:cs="Arial"/>
                <w:lang w:eastAsia="en-GB"/>
              </w:rPr>
              <w:t> </w:t>
            </w:r>
          </w:p>
          <w:p w:rsidR="00C36FD9" w:rsidRPr="00C36FD9" w:rsidRDefault="0066310C" w:rsidP="005978C3">
            <w:pPr>
              <w:numPr>
                <w:ilvl w:val="0"/>
                <w:numId w:val="17"/>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HTML Heading</w:t>
            </w:r>
            <w:r w:rsidR="009374B7">
              <w:rPr>
                <w:rFonts w:ascii="Arial" w:eastAsia="Times New Roman" w:hAnsi="Arial" w:cs="Arial"/>
                <w:lang w:eastAsia="en-GB"/>
              </w:rPr>
              <w:t>s - Observation</w:t>
            </w:r>
            <w:r w:rsidR="00CE738B">
              <w:rPr>
                <w:rFonts w:ascii="Arial" w:eastAsia="Times New Roman" w:hAnsi="Arial" w:cs="Arial"/>
                <w:lang w:eastAsia="en-GB"/>
              </w:rPr>
              <w:t xml:space="preserve"> view</w:t>
            </w:r>
            <w:r w:rsidR="009374B7">
              <w:rPr>
                <w:rFonts w:ascii="Arial" w:eastAsia="Times New Roman" w:hAnsi="Arial" w:cs="Arial"/>
                <w:lang w:eastAsia="en-GB"/>
              </w:rPr>
              <w:t xml:space="preserve">. </w:t>
            </w:r>
            <w:r w:rsidR="00C36FD9">
              <w:rPr>
                <w:rFonts w:ascii="Arial" w:eastAsia="Times New Roman" w:hAnsi="Arial" w:cs="Arial"/>
                <w:lang w:eastAsia="en-GB"/>
              </w:rPr>
              <w:t xml:space="preserve">TPP raised that </w:t>
            </w:r>
            <w:r w:rsidR="00CE738B">
              <w:rPr>
                <w:rFonts w:ascii="Arial" w:eastAsia="Times New Roman" w:hAnsi="Arial" w:cs="Arial"/>
                <w:lang w:eastAsia="en-GB"/>
              </w:rPr>
              <w:t xml:space="preserve">there are </w:t>
            </w:r>
            <w:r w:rsidRPr="00970AF7">
              <w:rPr>
                <w:rFonts w:ascii="Arial" w:eastAsia="Times New Roman" w:hAnsi="Arial" w:cs="Arial"/>
                <w:lang w:eastAsia="en-GB"/>
              </w:rPr>
              <w:t>different views supported by suppliers.  In</w:t>
            </w:r>
            <w:r w:rsidR="009374B7">
              <w:rPr>
                <w:rFonts w:ascii="Arial" w:eastAsia="Times New Roman" w:hAnsi="Arial" w:cs="Arial"/>
                <w:lang w:eastAsia="en-GB"/>
              </w:rPr>
              <w:t xml:space="preserve">vestigations </w:t>
            </w:r>
            <w:r w:rsidR="00C36FD9">
              <w:rPr>
                <w:rFonts w:ascii="Arial" w:eastAsia="Times New Roman" w:hAnsi="Arial" w:cs="Arial"/>
                <w:lang w:eastAsia="en-GB"/>
              </w:rPr>
              <w:t xml:space="preserve">- </w:t>
            </w:r>
            <w:r w:rsidR="009374B7">
              <w:rPr>
                <w:rFonts w:ascii="Arial" w:eastAsia="Times New Roman" w:hAnsi="Arial" w:cs="Arial"/>
                <w:lang w:eastAsia="en-GB"/>
              </w:rPr>
              <w:t>TPP only supplier who support this view. T</w:t>
            </w:r>
            <w:r w:rsidRPr="00970AF7">
              <w:rPr>
                <w:rFonts w:ascii="Arial" w:eastAsia="Times New Roman" w:hAnsi="Arial" w:cs="Arial"/>
                <w:lang w:eastAsia="en-GB"/>
              </w:rPr>
              <w:t xml:space="preserve">his means for other </w:t>
            </w:r>
            <w:r w:rsidR="009374B7" w:rsidRPr="00970AF7">
              <w:rPr>
                <w:rFonts w:ascii="Arial" w:eastAsia="Times New Roman" w:hAnsi="Arial" w:cs="Arial"/>
                <w:lang w:eastAsia="en-GB"/>
              </w:rPr>
              <w:t>suppliers’</w:t>
            </w:r>
            <w:r w:rsidRPr="00970AF7">
              <w:rPr>
                <w:rFonts w:ascii="Arial" w:eastAsia="Times New Roman" w:hAnsi="Arial" w:cs="Arial"/>
                <w:lang w:eastAsia="en-GB"/>
              </w:rPr>
              <w:t xml:space="preserve"> investigations would be blank.</w:t>
            </w:r>
            <w:r w:rsidR="00C36FD9">
              <w:rPr>
                <w:rFonts w:ascii="Arial" w:eastAsia="Times New Roman" w:hAnsi="Arial" w:cs="Arial"/>
                <w:lang w:eastAsia="en-GB"/>
              </w:rPr>
              <w:t xml:space="preserve"> Because TPP are supplying the Investigations view it was agreed that they would take out the results from the observations list. This would lead to an inconsistent state for users of the API as some results would appear in one section for 3 suppliers (observations) and another section for TPP (investigations).</w:t>
            </w:r>
          </w:p>
          <w:p w:rsidR="00C36FD9" w:rsidRDefault="00C36FD9" w:rsidP="00C36FD9">
            <w:pPr>
              <w:spacing w:after="0" w:line="240" w:lineRule="auto"/>
              <w:ind w:left="540"/>
              <w:jc w:val="both"/>
              <w:textAlignment w:val="center"/>
              <w:rPr>
                <w:rFonts w:ascii="Arial" w:eastAsia="Times New Roman" w:hAnsi="Arial" w:cs="Arial"/>
                <w:lang w:eastAsia="en-GB"/>
              </w:rPr>
            </w:pPr>
          </w:p>
          <w:p w:rsidR="00C36FD9" w:rsidRDefault="0066310C" w:rsidP="00C36FD9">
            <w:pPr>
              <w:spacing w:after="0" w:line="240" w:lineRule="auto"/>
              <w:ind w:left="540"/>
              <w:jc w:val="both"/>
              <w:textAlignment w:val="center"/>
              <w:rPr>
                <w:rFonts w:ascii="Arial" w:eastAsia="Times New Roman" w:hAnsi="Arial" w:cs="Arial"/>
                <w:lang w:eastAsia="en-GB"/>
              </w:rPr>
            </w:pPr>
            <w:r w:rsidRPr="00970AF7">
              <w:rPr>
                <w:rFonts w:ascii="Arial" w:eastAsia="Times New Roman" w:hAnsi="Arial" w:cs="Arial"/>
                <w:lang w:eastAsia="en-GB"/>
              </w:rPr>
              <w:t>Use</w:t>
            </w:r>
            <w:r w:rsidR="009374B7">
              <w:rPr>
                <w:rFonts w:ascii="Arial" w:eastAsia="Times New Roman" w:hAnsi="Arial" w:cs="Arial"/>
                <w:lang w:eastAsia="en-GB"/>
              </w:rPr>
              <w:t xml:space="preserve">r views need to be consistent. </w:t>
            </w:r>
            <w:r w:rsidRPr="00970AF7">
              <w:rPr>
                <w:rFonts w:ascii="Arial" w:eastAsia="Times New Roman" w:hAnsi="Arial" w:cs="Arial"/>
                <w:lang w:eastAsia="en-GB"/>
              </w:rPr>
              <w:t xml:space="preserve">Content in </w:t>
            </w:r>
            <w:r w:rsidR="009374B7" w:rsidRPr="00970AF7">
              <w:rPr>
                <w:rFonts w:ascii="Arial" w:eastAsia="Times New Roman" w:hAnsi="Arial" w:cs="Arial"/>
                <w:lang w:eastAsia="en-GB"/>
              </w:rPr>
              <w:t>each section</w:t>
            </w:r>
            <w:r w:rsidR="009374B7">
              <w:rPr>
                <w:rFonts w:ascii="Arial" w:eastAsia="Times New Roman" w:hAnsi="Arial" w:cs="Arial"/>
                <w:lang w:eastAsia="en-GB"/>
              </w:rPr>
              <w:t xml:space="preserve"> also needs to be consistent. </w:t>
            </w:r>
          </w:p>
          <w:p w:rsidR="0066310C" w:rsidRPr="00970AF7" w:rsidRDefault="00C36FD9" w:rsidP="00C36FD9">
            <w:pPr>
              <w:spacing w:after="0" w:line="240" w:lineRule="auto"/>
              <w:ind w:left="540"/>
              <w:jc w:val="both"/>
              <w:textAlignment w:val="center"/>
              <w:rPr>
                <w:rFonts w:ascii="Times New Roman" w:eastAsia="Times New Roman" w:hAnsi="Times New Roman" w:cs="Times New Roman"/>
                <w:sz w:val="24"/>
                <w:szCs w:val="24"/>
                <w:lang w:eastAsia="en-GB"/>
              </w:rPr>
            </w:pPr>
            <w:r>
              <w:rPr>
                <w:rFonts w:ascii="Arial" w:eastAsia="Times New Roman" w:hAnsi="Arial" w:cs="Arial"/>
                <w:lang w:eastAsia="en-GB"/>
              </w:rPr>
              <w:br/>
            </w:r>
            <w:r>
              <w:rPr>
                <w:rFonts w:ascii="Arial" w:eastAsia="Times New Roman" w:hAnsi="Arial" w:cs="Arial"/>
                <w:b/>
                <w:lang w:eastAsia="en-GB"/>
              </w:rPr>
              <w:t>Decision to be made (Action with NHS Digital)</w:t>
            </w:r>
            <w:r w:rsidR="009374B7" w:rsidRPr="009374B7">
              <w:rPr>
                <w:rFonts w:ascii="Arial" w:eastAsia="Times New Roman" w:hAnsi="Arial" w:cs="Arial"/>
                <w:b/>
                <w:lang w:eastAsia="en-GB"/>
              </w:rPr>
              <w:t>:</w:t>
            </w:r>
            <w:r w:rsidR="009374B7">
              <w:rPr>
                <w:rFonts w:ascii="Arial" w:eastAsia="Times New Roman" w:hAnsi="Arial" w:cs="Arial"/>
                <w:lang w:eastAsia="en-GB"/>
              </w:rPr>
              <w:t xml:space="preserve"> </w:t>
            </w:r>
            <w:r>
              <w:rPr>
                <w:rFonts w:ascii="Arial" w:eastAsia="Times New Roman" w:hAnsi="Arial" w:cs="Arial"/>
                <w:lang w:eastAsia="en-GB"/>
              </w:rPr>
              <w:t xml:space="preserve">As the investigations view is not universally supported, should it be de-scoped as a section and all investigation results for all suppliers put into Observations? Or should all pathology results be excluded from Observations for all suppliers, and we should only support viewing results in their ‘report’ format where available (only TPP currently) due to safety concerns over seeing the complete content. </w:t>
            </w:r>
            <w:r w:rsidR="004232CF" w:rsidRPr="004232CF">
              <w:rPr>
                <w:rFonts w:ascii="Arial" w:eastAsia="Times New Roman" w:hAnsi="Arial" w:cs="Arial"/>
                <w:lang w:eastAsia="en-GB"/>
              </w:rPr>
              <w:t>(</w:t>
            </w:r>
            <w:r w:rsidRPr="004232CF">
              <w:rPr>
                <w:rFonts w:ascii="Arial" w:eastAsia="Times New Roman" w:hAnsi="Arial" w:cs="Arial"/>
                <w:lang w:eastAsia="en-GB"/>
              </w:rPr>
              <w:t>HDL-89</w:t>
            </w:r>
            <w:r w:rsidR="004232CF" w:rsidRPr="004232CF">
              <w:rPr>
                <w:rFonts w:ascii="Arial" w:eastAsia="Times New Roman" w:hAnsi="Arial" w:cs="Arial"/>
                <w:lang w:eastAsia="en-GB"/>
              </w:rPr>
              <w:t>)</w:t>
            </w:r>
            <w:r>
              <w:rPr>
                <w:rFonts w:ascii="Arial" w:eastAsia="Times New Roman" w:hAnsi="Arial" w:cs="Arial"/>
                <w:lang w:eastAsia="en-GB"/>
              </w:rPr>
              <w:t>.</w:t>
            </w:r>
          </w:p>
          <w:p w:rsidR="0066310C" w:rsidRPr="00970AF7" w:rsidRDefault="0066310C" w:rsidP="005978C3">
            <w:pPr>
              <w:spacing w:after="0" w:line="240" w:lineRule="auto"/>
              <w:ind w:left="540"/>
              <w:jc w:val="both"/>
              <w:rPr>
                <w:rFonts w:ascii="Arial" w:eastAsia="Times New Roman" w:hAnsi="Arial" w:cs="Arial"/>
                <w:lang w:eastAsia="en-GB"/>
              </w:rPr>
            </w:pPr>
            <w:r w:rsidRPr="00970AF7">
              <w:rPr>
                <w:rFonts w:ascii="Arial" w:eastAsia="Times New Roman" w:hAnsi="Arial" w:cs="Arial"/>
                <w:lang w:eastAsia="en-GB"/>
              </w:rPr>
              <w:t> </w:t>
            </w:r>
          </w:p>
          <w:p w:rsidR="00785127" w:rsidRDefault="009374B7" w:rsidP="005978C3">
            <w:pPr>
              <w:numPr>
                <w:ilvl w:val="0"/>
                <w:numId w:val="18"/>
              </w:numPr>
              <w:spacing w:after="0" w:line="240" w:lineRule="auto"/>
              <w:ind w:left="540"/>
              <w:jc w:val="both"/>
              <w:textAlignment w:val="center"/>
              <w:rPr>
                <w:rFonts w:ascii="Arial" w:eastAsia="Times New Roman" w:hAnsi="Arial" w:cs="Arial"/>
                <w:lang w:eastAsia="en-GB"/>
              </w:rPr>
            </w:pPr>
            <w:r>
              <w:rPr>
                <w:rFonts w:ascii="Arial" w:eastAsia="Times New Roman" w:hAnsi="Arial" w:cs="Arial"/>
                <w:lang w:eastAsia="en-GB"/>
              </w:rPr>
              <w:t xml:space="preserve">XML, </w:t>
            </w:r>
            <w:r w:rsidR="005978C3">
              <w:rPr>
                <w:rFonts w:ascii="Arial" w:eastAsia="Times New Roman" w:hAnsi="Arial" w:cs="Arial"/>
                <w:lang w:eastAsia="en-GB"/>
              </w:rPr>
              <w:t>JSON</w:t>
            </w:r>
            <w:r>
              <w:rPr>
                <w:rFonts w:ascii="Arial" w:eastAsia="Times New Roman" w:hAnsi="Arial" w:cs="Arial"/>
                <w:lang w:eastAsia="en-GB"/>
              </w:rPr>
              <w:t xml:space="preserve"> or both?</w:t>
            </w:r>
            <w:r w:rsidR="0066310C" w:rsidRPr="00970AF7">
              <w:rPr>
                <w:rFonts w:ascii="Arial" w:eastAsia="Times New Roman" w:hAnsi="Arial" w:cs="Arial"/>
                <w:lang w:eastAsia="en-GB"/>
              </w:rPr>
              <w:t xml:space="preserve"> </w:t>
            </w:r>
            <w:r w:rsidR="00C36FD9">
              <w:rPr>
                <w:rFonts w:ascii="Arial" w:eastAsia="Times New Roman" w:hAnsi="Arial" w:cs="Arial"/>
                <w:lang w:eastAsia="en-GB"/>
              </w:rPr>
              <w:t xml:space="preserve">This issue has been raised again. </w:t>
            </w:r>
            <w:r w:rsidR="0066310C" w:rsidRPr="00970AF7">
              <w:rPr>
                <w:rFonts w:ascii="Arial" w:eastAsia="Times New Roman" w:hAnsi="Arial" w:cs="Arial"/>
                <w:lang w:eastAsia="en-GB"/>
              </w:rPr>
              <w:t>TPP though</w:t>
            </w:r>
            <w:r>
              <w:rPr>
                <w:rFonts w:ascii="Arial" w:eastAsia="Times New Roman" w:hAnsi="Arial" w:cs="Arial"/>
                <w:lang w:eastAsia="en-GB"/>
              </w:rPr>
              <w:t>t</w:t>
            </w:r>
            <w:r w:rsidR="0066310C" w:rsidRPr="00970AF7">
              <w:rPr>
                <w:rFonts w:ascii="Arial" w:eastAsia="Times New Roman" w:hAnsi="Arial" w:cs="Arial"/>
                <w:lang w:eastAsia="en-GB"/>
              </w:rPr>
              <w:t xml:space="preserve"> going down the </w:t>
            </w:r>
            <w:r w:rsidR="005978C3">
              <w:rPr>
                <w:rFonts w:ascii="Arial" w:eastAsia="Times New Roman" w:hAnsi="Arial" w:cs="Arial"/>
                <w:lang w:eastAsia="en-GB"/>
              </w:rPr>
              <w:t>JSON</w:t>
            </w:r>
            <w:r w:rsidR="0066310C" w:rsidRPr="00970AF7">
              <w:rPr>
                <w:rFonts w:ascii="Arial" w:eastAsia="Times New Roman" w:hAnsi="Arial" w:cs="Arial"/>
                <w:lang w:eastAsia="en-GB"/>
              </w:rPr>
              <w:t xml:space="preserve"> route for the message sizes</w:t>
            </w:r>
            <w:r>
              <w:rPr>
                <w:rFonts w:ascii="Arial" w:eastAsia="Times New Roman" w:hAnsi="Arial" w:cs="Arial"/>
                <w:lang w:eastAsia="en-GB"/>
              </w:rPr>
              <w:t xml:space="preserve"> is the preferred option as XML</w:t>
            </w:r>
            <w:r w:rsidR="0066310C" w:rsidRPr="00970AF7">
              <w:rPr>
                <w:rFonts w:ascii="Arial" w:eastAsia="Times New Roman" w:hAnsi="Arial" w:cs="Arial"/>
                <w:lang w:eastAsia="en-GB"/>
              </w:rPr>
              <w:t xml:space="preserve"> is 30% bigger</w:t>
            </w:r>
            <w:r>
              <w:rPr>
                <w:rFonts w:ascii="Arial" w:eastAsia="Times New Roman" w:hAnsi="Arial" w:cs="Arial"/>
                <w:lang w:eastAsia="en-GB"/>
              </w:rPr>
              <w:t>. H</w:t>
            </w:r>
            <w:r w:rsidR="0066310C" w:rsidRPr="00970AF7">
              <w:rPr>
                <w:rFonts w:ascii="Arial" w:eastAsia="Times New Roman" w:hAnsi="Arial" w:cs="Arial"/>
                <w:lang w:eastAsia="en-GB"/>
              </w:rPr>
              <w:t>owever modern apps would use</w:t>
            </w:r>
            <w:r>
              <w:rPr>
                <w:rFonts w:ascii="Arial" w:eastAsia="Times New Roman" w:hAnsi="Arial" w:cs="Arial"/>
                <w:lang w:eastAsia="en-GB"/>
              </w:rPr>
              <w:t xml:space="preserve"> in the main use </w:t>
            </w:r>
            <w:r w:rsidR="005978C3">
              <w:rPr>
                <w:rFonts w:ascii="Arial" w:eastAsia="Times New Roman" w:hAnsi="Arial" w:cs="Arial"/>
                <w:lang w:eastAsia="en-GB"/>
              </w:rPr>
              <w:t>JSON</w:t>
            </w:r>
            <w:r>
              <w:rPr>
                <w:rFonts w:ascii="Arial" w:eastAsia="Times New Roman" w:hAnsi="Arial" w:cs="Arial"/>
                <w:lang w:eastAsia="en-GB"/>
              </w:rPr>
              <w:t xml:space="preserve">. In the </w:t>
            </w:r>
            <w:r w:rsidR="0066310C" w:rsidRPr="00970AF7">
              <w:rPr>
                <w:rFonts w:ascii="Arial" w:eastAsia="Times New Roman" w:hAnsi="Arial" w:cs="Arial"/>
                <w:lang w:eastAsia="en-GB"/>
              </w:rPr>
              <w:t>FAQ</w:t>
            </w:r>
            <w:r>
              <w:rPr>
                <w:rFonts w:ascii="Arial" w:eastAsia="Times New Roman" w:hAnsi="Arial" w:cs="Arial"/>
                <w:lang w:eastAsia="en-GB"/>
              </w:rPr>
              <w:t xml:space="preserve">s the GP Connect Team </w:t>
            </w:r>
            <w:r w:rsidR="00785127">
              <w:rPr>
                <w:rFonts w:ascii="Arial" w:eastAsia="Times New Roman" w:hAnsi="Arial" w:cs="Arial"/>
                <w:lang w:eastAsia="en-GB"/>
              </w:rPr>
              <w:t>wants</w:t>
            </w:r>
            <w:r>
              <w:rPr>
                <w:rFonts w:ascii="Arial" w:eastAsia="Times New Roman" w:hAnsi="Arial" w:cs="Arial"/>
                <w:lang w:eastAsia="en-GB"/>
              </w:rPr>
              <w:t xml:space="preserve"> to be support both. O</w:t>
            </w:r>
            <w:r w:rsidR="0066310C" w:rsidRPr="00970AF7">
              <w:rPr>
                <w:rFonts w:ascii="Arial" w:eastAsia="Times New Roman" w:hAnsi="Arial" w:cs="Arial"/>
                <w:lang w:eastAsia="en-GB"/>
              </w:rPr>
              <w:t>nly support</w:t>
            </w:r>
            <w:r>
              <w:rPr>
                <w:rFonts w:ascii="Arial" w:eastAsia="Times New Roman" w:hAnsi="Arial" w:cs="Arial"/>
                <w:lang w:eastAsia="en-GB"/>
              </w:rPr>
              <w:t>ing</w:t>
            </w:r>
            <w:r w:rsidR="0066310C" w:rsidRPr="00970AF7">
              <w:rPr>
                <w:rFonts w:ascii="Arial" w:eastAsia="Times New Roman" w:hAnsi="Arial" w:cs="Arial"/>
                <w:lang w:eastAsia="en-GB"/>
              </w:rPr>
              <w:t xml:space="preserve"> XML would cause limitations. Supplier</w:t>
            </w:r>
            <w:r w:rsidR="00785127">
              <w:rPr>
                <w:rFonts w:ascii="Arial" w:eastAsia="Times New Roman" w:hAnsi="Arial" w:cs="Arial"/>
                <w:lang w:eastAsia="en-GB"/>
              </w:rPr>
              <w:t xml:space="preserve">s would expect both to be </w:t>
            </w:r>
            <w:r w:rsidR="0066310C" w:rsidRPr="00970AF7">
              <w:rPr>
                <w:rFonts w:ascii="Arial" w:eastAsia="Times New Roman" w:hAnsi="Arial" w:cs="Arial"/>
                <w:lang w:eastAsia="en-GB"/>
              </w:rPr>
              <w:t>support</w:t>
            </w:r>
            <w:r w:rsidR="00785127">
              <w:rPr>
                <w:rFonts w:ascii="Arial" w:eastAsia="Times New Roman" w:hAnsi="Arial" w:cs="Arial"/>
                <w:lang w:eastAsia="en-GB"/>
              </w:rPr>
              <w:t>ed</w:t>
            </w:r>
            <w:r w:rsidR="004904B9">
              <w:rPr>
                <w:rFonts w:ascii="Arial" w:eastAsia="Times New Roman" w:hAnsi="Arial" w:cs="Arial"/>
                <w:lang w:eastAsia="en-GB"/>
              </w:rPr>
              <w:t xml:space="preserve">. </w:t>
            </w:r>
            <w:r w:rsidR="004904B9">
              <w:rPr>
                <w:rFonts w:ascii="Arial" w:eastAsia="Times New Roman" w:hAnsi="Arial" w:cs="Arial"/>
                <w:lang w:eastAsia="en-GB"/>
              </w:rPr>
              <w:t>EMIS have gone down the JSON route initially</w:t>
            </w:r>
            <w:r w:rsidR="004904B9">
              <w:rPr>
                <w:rFonts w:ascii="Arial" w:eastAsia="Times New Roman" w:hAnsi="Arial" w:cs="Arial"/>
                <w:lang w:eastAsia="en-GB"/>
              </w:rPr>
              <w:t xml:space="preserve"> but will support both</w:t>
            </w:r>
            <w:r w:rsidR="004904B9">
              <w:rPr>
                <w:rFonts w:ascii="Arial" w:eastAsia="Times New Roman" w:hAnsi="Arial" w:cs="Arial"/>
                <w:lang w:eastAsia="en-GB"/>
              </w:rPr>
              <w:t>.</w:t>
            </w:r>
            <w:r w:rsidR="00785127">
              <w:rPr>
                <w:rFonts w:ascii="Arial" w:eastAsia="Times New Roman" w:hAnsi="Arial" w:cs="Arial"/>
                <w:b/>
                <w:bCs/>
                <w:lang w:eastAsia="en-GB"/>
              </w:rPr>
              <w:t xml:space="preserve"> </w:t>
            </w:r>
            <w:r w:rsidR="004904B9">
              <w:rPr>
                <w:rFonts w:ascii="Arial" w:eastAsia="Times New Roman" w:hAnsi="Arial" w:cs="Arial"/>
                <w:b/>
                <w:bCs/>
                <w:lang w:eastAsia="en-GB"/>
              </w:rPr>
              <w:br/>
            </w:r>
            <w:r w:rsidR="004904B9">
              <w:rPr>
                <w:rFonts w:ascii="Arial" w:eastAsia="Times New Roman" w:hAnsi="Arial" w:cs="Arial"/>
                <w:b/>
                <w:bCs/>
                <w:lang w:eastAsia="en-GB"/>
              </w:rPr>
              <w:br/>
            </w:r>
            <w:r w:rsidR="00785127">
              <w:rPr>
                <w:rFonts w:ascii="Arial" w:eastAsia="Times New Roman" w:hAnsi="Arial" w:cs="Arial"/>
                <w:b/>
                <w:bCs/>
                <w:lang w:eastAsia="en-GB"/>
              </w:rPr>
              <w:t>Action</w:t>
            </w:r>
            <w:r w:rsidR="004232CF">
              <w:rPr>
                <w:rFonts w:ascii="Arial" w:eastAsia="Times New Roman" w:hAnsi="Arial" w:cs="Arial"/>
                <w:b/>
                <w:bCs/>
                <w:lang w:eastAsia="en-GB"/>
              </w:rPr>
              <w:t xml:space="preserve"> NHS Digital</w:t>
            </w:r>
            <w:r w:rsidR="00785127">
              <w:rPr>
                <w:rFonts w:ascii="Arial" w:eastAsia="Times New Roman" w:hAnsi="Arial" w:cs="Arial"/>
                <w:b/>
                <w:bCs/>
                <w:lang w:eastAsia="en-GB"/>
              </w:rPr>
              <w:t xml:space="preserve">: </w:t>
            </w:r>
            <w:r w:rsidR="00785127">
              <w:rPr>
                <w:rFonts w:ascii="Arial" w:eastAsia="Times New Roman" w:hAnsi="Arial" w:cs="Arial"/>
                <w:lang w:eastAsia="en-GB"/>
              </w:rPr>
              <w:t xml:space="preserve">Guidance notes to include information about </w:t>
            </w:r>
            <w:r w:rsidR="0066310C" w:rsidRPr="00970AF7">
              <w:rPr>
                <w:rFonts w:ascii="Arial" w:eastAsia="Times New Roman" w:hAnsi="Arial" w:cs="Arial"/>
                <w:lang w:eastAsia="en-GB"/>
              </w:rPr>
              <w:t>preference</w:t>
            </w:r>
            <w:r w:rsidR="00785127">
              <w:rPr>
                <w:rFonts w:ascii="Arial" w:eastAsia="Times New Roman" w:hAnsi="Arial" w:cs="Arial"/>
                <w:lang w:eastAsia="en-GB"/>
              </w:rPr>
              <w:t xml:space="preserve">s. </w:t>
            </w:r>
            <w:r w:rsidR="004232CF">
              <w:rPr>
                <w:rFonts w:ascii="Arial" w:eastAsia="Times New Roman" w:hAnsi="Arial" w:cs="Arial"/>
                <w:lang w:eastAsia="en-GB"/>
              </w:rPr>
              <w:t>(GCP-429).</w:t>
            </w:r>
          </w:p>
          <w:p w:rsidR="0066310C" w:rsidRPr="00970AF7" w:rsidRDefault="0066310C" w:rsidP="005978C3">
            <w:pPr>
              <w:spacing w:after="0" w:line="240" w:lineRule="auto"/>
              <w:ind w:left="540"/>
              <w:jc w:val="both"/>
              <w:textAlignment w:val="center"/>
              <w:rPr>
                <w:rFonts w:ascii="Arial" w:eastAsia="Times New Roman" w:hAnsi="Arial" w:cs="Arial"/>
                <w:lang w:eastAsia="en-GB"/>
              </w:rPr>
            </w:pPr>
            <w:r w:rsidRPr="00970AF7">
              <w:rPr>
                <w:rFonts w:ascii="Arial" w:eastAsia="Times New Roman" w:hAnsi="Arial" w:cs="Arial"/>
                <w:lang w:eastAsia="en-GB"/>
              </w:rPr>
              <w:t> </w:t>
            </w:r>
          </w:p>
          <w:p w:rsidR="0066310C" w:rsidRPr="00785127" w:rsidRDefault="0066310C" w:rsidP="005978C3">
            <w:pPr>
              <w:numPr>
                <w:ilvl w:val="0"/>
                <w:numId w:val="19"/>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Uplifting</w:t>
            </w:r>
            <w:r w:rsidR="00785127">
              <w:rPr>
                <w:rFonts w:ascii="Arial" w:eastAsia="Times New Roman" w:hAnsi="Arial" w:cs="Arial"/>
                <w:lang w:eastAsia="en-GB"/>
              </w:rPr>
              <w:t xml:space="preserve"> to the latest version of FHIR</w:t>
            </w:r>
            <w:r w:rsidR="004904B9">
              <w:rPr>
                <w:rFonts w:ascii="Arial" w:eastAsia="Times New Roman" w:hAnsi="Arial" w:cs="Arial"/>
                <w:lang w:eastAsia="en-GB"/>
              </w:rPr>
              <w:t xml:space="preserve"> DSTU</w:t>
            </w:r>
            <w:r w:rsidR="00785127">
              <w:rPr>
                <w:rFonts w:ascii="Arial" w:eastAsia="Times New Roman" w:hAnsi="Arial" w:cs="Arial"/>
                <w:lang w:eastAsia="en-GB"/>
              </w:rPr>
              <w:t>.  Is the</w:t>
            </w:r>
            <w:r w:rsidRPr="00785127">
              <w:rPr>
                <w:rFonts w:ascii="Arial" w:eastAsia="Times New Roman" w:hAnsi="Arial" w:cs="Arial"/>
                <w:lang w:eastAsia="en-GB"/>
              </w:rPr>
              <w:t xml:space="preserve"> intention to lift all the specifications for</w:t>
            </w:r>
            <w:r w:rsidR="00785127">
              <w:rPr>
                <w:rFonts w:ascii="Arial" w:eastAsia="Times New Roman" w:hAnsi="Arial" w:cs="Arial"/>
                <w:lang w:eastAsia="en-GB"/>
              </w:rPr>
              <w:t xml:space="preserve"> all</w:t>
            </w:r>
            <w:r w:rsidRPr="00785127">
              <w:rPr>
                <w:rFonts w:ascii="Arial" w:eastAsia="Times New Roman" w:hAnsi="Arial" w:cs="Arial"/>
                <w:lang w:eastAsia="en-GB"/>
              </w:rPr>
              <w:t xml:space="preserve"> three capab</w:t>
            </w:r>
            <w:r w:rsidR="00785127">
              <w:rPr>
                <w:rFonts w:ascii="Arial" w:eastAsia="Times New Roman" w:hAnsi="Arial" w:cs="Arial"/>
                <w:lang w:eastAsia="en-GB"/>
              </w:rPr>
              <w:t>ilities</w:t>
            </w:r>
            <w:r w:rsidR="004904B9">
              <w:rPr>
                <w:rFonts w:ascii="Arial" w:eastAsia="Times New Roman" w:hAnsi="Arial" w:cs="Arial"/>
                <w:lang w:eastAsia="en-GB"/>
              </w:rPr>
              <w:t xml:space="preserve"> just because they’re released, or is there a process</w:t>
            </w:r>
            <w:r w:rsidR="00785127">
              <w:rPr>
                <w:rFonts w:ascii="Arial" w:eastAsia="Times New Roman" w:hAnsi="Arial" w:cs="Arial"/>
                <w:lang w:eastAsia="en-GB"/>
              </w:rPr>
              <w:t>? -  How do we manage a</w:t>
            </w:r>
            <w:r w:rsidRPr="00785127">
              <w:rPr>
                <w:rFonts w:ascii="Arial" w:eastAsia="Times New Roman" w:hAnsi="Arial" w:cs="Arial"/>
                <w:lang w:eastAsia="en-GB"/>
              </w:rPr>
              <w:t xml:space="preserve"> multitu</w:t>
            </w:r>
            <w:r w:rsidR="00785127">
              <w:rPr>
                <w:rFonts w:ascii="Arial" w:eastAsia="Times New Roman" w:hAnsi="Arial" w:cs="Arial"/>
                <w:lang w:eastAsia="en-GB"/>
              </w:rPr>
              <w:t>de of versions? Data Standards T</w:t>
            </w:r>
            <w:r w:rsidRPr="00785127">
              <w:rPr>
                <w:rFonts w:ascii="Arial" w:eastAsia="Times New Roman" w:hAnsi="Arial" w:cs="Arial"/>
                <w:lang w:eastAsia="en-GB"/>
              </w:rPr>
              <w:t>eam would un</w:t>
            </w:r>
            <w:r w:rsidR="00785127">
              <w:rPr>
                <w:rFonts w:ascii="Arial" w:eastAsia="Times New Roman" w:hAnsi="Arial" w:cs="Arial"/>
                <w:lang w:eastAsia="en-GB"/>
              </w:rPr>
              <w:t>dertake an impact assessment, then update</w:t>
            </w:r>
            <w:r w:rsidRPr="00785127">
              <w:rPr>
                <w:rFonts w:ascii="Arial" w:eastAsia="Times New Roman" w:hAnsi="Arial" w:cs="Arial"/>
                <w:lang w:eastAsia="en-GB"/>
              </w:rPr>
              <w:t xml:space="preserve"> if required f</w:t>
            </w:r>
            <w:r w:rsidR="00785127">
              <w:rPr>
                <w:rFonts w:ascii="Arial" w:eastAsia="Times New Roman" w:hAnsi="Arial" w:cs="Arial"/>
                <w:lang w:eastAsia="en-GB"/>
              </w:rPr>
              <w:t>uture. V</w:t>
            </w:r>
            <w:r w:rsidRPr="00785127">
              <w:rPr>
                <w:rFonts w:ascii="Arial" w:eastAsia="Times New Roman" w:hAnsi="Arial" w:cs="Arial"/>
                <w:lang w:eastAsia="en-GB"/>
              </w:rPr>
              <w:t>ersion control and process would have to be part of the CCN. Number of versions supported needs to be aggressive</w:t>
            </w:r>
            <w:r w:rsidR="00785127">
              <w:rPr>
                <w:rFonts w:ascii="Arial" w:eastAsia="Times New Roman" w:hAnsi="Arial" w:cs="Arial"/>
                <w:lang w:eastAsia="en-GB"/>
              </w:rPr>
              <w:t>,</w:t>
            </w:r>
            <w:r w:rsidRPr="00785127">
              <w:rPr>
                <w:rFonts w:ascii="Arial" w:eastAsia="Times New Roman" w:hAnsi="Arial" w:cs="Arial"/>
                <w:lang w:eastAsia="en-GB"/>
              </w:rPr>
              <w:t xml:space="preserve"> as there would be</w:t>
            </w:r>
            <w:r w:rsidR="00785127">
              <w:rPr>
                <w:rFonts w:ascii="Arial" w:eastAsia="Times New Roman" w:hAnsi="Arial" w:cs="Arial"/>
                <w:lang w:eastAsia="en-GB"/>
              </w:rPr>
              <w:t xml:space="preserve"> an issue within the ecosystem. T</w:t>
            </w:r>
            <w:r w:rsidRPr="00785127">
              <w:rPr>
                <w:rFonts w:ascii="Arial" w:eastAsia="Times New Roman" w:hAnsi="Arial" w:cs="Arial"/>
                <w:lang w:eastAsia="en-GB"/>
              </w:rPr>
              <w:t>oo ma</w:t>
            </w:r>
            <w:r w:rsidR="00785127">
              <w:rPr>
                <w:rFonts w:ascii="Arial" w:eastAsia="Times New Roman" w:hAnsi="Arial" w:cs="Arial"/>
                <w:lang w:eastAsia="en-GB"/>
              </w:rPr>
              <w:t xml:space="preserve">ny versions would cause issues. </w:t>
            </w:r>
            <w:r w:rsidRPr="00785127">
              <w:rPr>
                <w:rFonts w:ascii="Arial" w:eastAsia="Times New Roman" w:hAnsi="Arial" w:cs="Arial"/>
                <w:lang w:eastAsia="en-GB"/>
              </w:rPr>
              <w:t>How do we support a mixed economy from a FHIR</w:t>
            </w:r>
            <w:r w:rsidR="00785127">
              <w:rPr>
                <w:rFonts w:ascii="Arial" w:eastAsia="Times New Roman" w:hAnsi="Arial" w:cs="Arial"/>
                <w:lang w:eastAsia="en-GB"/>
              </w:rPr>
              <w:t xml:space="preserve"> perspective? When a new version is released it </w:t>
            </w:r>
            <w:r w:rsidRPr="00785127">
              <w:rPr>
                <w:rFonts w:ascii="Arial" w:eastAsia="Times New Roman" w:hAnsi="Arial" w:cs="Arial"/>
                <w:lang w:eastAsia="en-GB"/>
              </w:rPr>
              <w:t>will</w:t>
            </w:r>
            <w:r w:rsidR="00785127">
              <w:rPr>
                <w:rFonts w:ascii="Arial" w:eastAsia="Times New Roman" w:hAnsi="Arial" w:cs="Arial"/>
                <w:lang w:eastAsia="en-GB"/>
              </w:rPr>
              <w:t xml:space="preserve"> be</w:t>
            </w:r>
            <w:r w:rsidRPr="00785127">
              <w:rPr>
                <w:rFonts w:ascii="Arial" w:eastAsia="Times New Roman" w:hAnsi="Arial" w:cs="Arial"/>
                <w:lang w:eastAsia="en-GB"/>
              </w:rPr>
              <w:t xml:space="preserve"> move</w:t>
            </w:r>
            <w:r w:rsidR="00785127">
              <w:rPr>
                <w:rFonts w:ascii="Arial" w:eastAsia="Times New Roman" w:hAnsi="Arial" w:cs="Arial"/>
                <w:lang w:eastAsia="en-GB"/>
              </w:rPr>
              <w:t>d</w:t>
            </w:r>
            <w:r w:rsidRPr="00785127">
              <w:rPr>
                <w:rFonts w:ascii="Arial" w:eastAsia="Times New Roman" w:hAnsi="Arial" w:cs="Arial"/>
                <w:lang w:eastAsia="en-GB"/>
              </w:rPr>
              <w:t xml:space="preserve"> towards through consultation with suppliers</w:t>
            </w:r>
            <w:r w:rsidR="00B93BC5">
              <w:rPr>
                <w:rFonts w:ascii="Arial" w:eastAsia="Times New Roman" w:hAnsi="Arial" w:cs="Arial"/>
                <w:lang w:eastAsia="en-GB"/>
              </w:rPr>
              <w:t xml:space="preserve">, </w:t>
            </w:r>
            <w:r w:rsidR="00B93BC5" w:rsidRPr="00785127">
              <w:rPr>
                <w:rFonts w:ascii="Arial" w:eastAsia="Times New Roman" w:hAnsi="Arial" w:cs="Arial"/>
                <w:lang w:eastAsia="en-GB"/>
              </w:rPr>
              <w:t>against</w:t>
            </w:r>
            <w:r w:rsidRPr="00785127">
              <w:rPr>
                <w:rFonts w:ascii="Arial" w:eastAsia="Times New Roman" w:hAnsi="Arial" w:cs="Arial"/>
                <w:lang w:eastAsia="en-GB"/>
              </w:rPr>
              <w:t xml:space="preserve"> a mapped timeline. </w:t>
            </w:r>
            <w:r w:rsidR="004904B9">
              <w:rPr>
                <w:rFonts w:ascii="Arial" w:eastAsia="Times New Roman" w:hAnsi="Arial" w:cs="Arial"/>
                <w:lang w:eastAsia="en-GB"/>
              </w:rPr>
              <w:br/>
            </w:r>
            <w:r w:rsidR="004904B9">
              <w:rPr>
                <w:rFonts w:ascii="Arial" w:eastAsia="Times New Roman" w:hAnsi="Arial" w:cs="Arial"/>
                <w:lang w:eastAsia="en-GB"/>
              </w:rPr>
              <w:br/>
            </w:r>
            <w:r w:rsidRPr="00785127">
              <w:rPr>
                <w:rFonts w:ascii="Arial" w:eastAsia="Times New Roman" w:hAnsi="Arial" w:cs="Arial"/>
                <w:b/>
                <w:lang w:eastAsia="en-GB"/>
              </w:rPr>
              <w:t>Action</w:t>
            </w:r>
            <w:r w:rsidR="004904B9">
              <w:rPr>
                <w:rFonts w:ascii="Arial" w:eastAsia="Times New Roman" w:hAnsi="Arial" w:cs="Arial"/>
                <w:b/>
                <w:lang w:eastAsia="en-GB"/>
              </w:rPr>
              <w:t xml:space="preserve"> </w:t>
            </w:r>
            <w:r w:rsidR="004904B9">
              <w:rPr>
                <w:rFonts w:ascii="Arial" w:eastAsia="Times New Roman" w:hAnsi="Arial" w:cs="Arial"/>
                <w:b/>
                <w:bCs/>
                <w:lang w:eastAsia="en-GB"/>
              </w:rPr>
              <w:t>NHS Digital</w:t>
            </w:r>
            <w:r w:rsidRPr="00785127">
              <w:rPr>
                <w:rFonts w:ascii="Arial" w:eastAsia="Times New Roman" w:hAnsi="Arial" w:cs="Arial"/>
                <w:b/>
                <w:lang w:eastAsia="en-GB"/>
              </w:rPr>
              <w:t>:</w:t>
            </w:r>
            <w:r w:rsidRPr="00785127">
              <w:rPr>
                <w:rFonts w:ascii="Arial" w:eastAsia="Times New Roman" w:hAnsi="Arial" w:cs="Arial"/>
                <w:lang w:eastAsia="en-GB"/>
              </w:rPr>
              <w:t xml:space="preserve"> Data Standard to provide a roadmap of new versions including key milestones/actions. Support documentation explaining the process also needs to be made available</w:t>
            </w:r>
            <w:r w:rsidR="004904B9">
              <w:rPr>
                <w:rFonts w:ascii="Arial" w:eastAsia="Times New Roman" w:hAnsi="Arial" w:cs="Arial"/>
                <w:lang w:eastAsia="en-GB"/>
              </w:rPr>
              <w:t xml:space="preserve"> (e.g. outlining the </w:t>
            </w:r>
            <w:r w:rsidR="0040753C">
              <w:rPr>
                <w:rFonts w:ascii="Arial" w:eastAsia="Times New Roman" w:hAnsi="Arial" w:cs="Arial"/>
                <w:lang w:eastAsia="en-GB"/>
              </w:rPr>
              <w:t>gap analysis/impact assessment)</w:t>
            </w:r>
            <w:r w:rsidRPr="00785127">
              <w:rPr>
                <w:rFonts w:ascii="Arial" w:eastAsia="Times New Roman" w:hAnsi="Arial" w:cs="Arial"/>
                <w:lang w:eastAsia="en-GB"/>
              </w:rPr>
              <w:t xml:space="preserve">. </w:t>
            </w:r>
          </w:p>
          <w:p w:rsidR="0066310C" w:rsidRPr="004904B9" w:rsidRDefault="0066310C" w:rsidP="004904B9">
            <w:pPr>
              <w:spacing w:after="0" w:line="240" w:lineRule="auto"/>
              <w:ind w:left="540"/>
              <w:jc w:val="both"/>
              <w:rPr>
                <w:rFonts w:ascii="Calibri" w:eastAsia="Times New Roman" w:hAnsi="Calibri" w:cs="Calibri"/>
                <w:lang w:eastAsia="en-GB"/>
              </w:rPr>
            </w:pPr>
            <w:r w:rsidRPr="00970AF7">
              <w:rPr>
                <w:rFonts w:ascii="Calibri" w:eastAsia="Times New Roman" w:hAnsi="Calibri" w:cs="Calibri"/>
                <w:lang w:eastAsia="en-GB"/>
              </w:rPr>
              <w:t> </w:t>
            </w:r>
            <w:r w:rsidRPr="00970AF7">
              <w:rPr>
                <w:rFonts w:ascii="Arial" w:eastAsia="Times New Roman" w:hAnsi="Arial" w:cs="Arial"/>
                <w:lang w:eastAsia="en-GB"/>
              </w:rPr>
              <w:t> </w:t>
            </w:r>
          </w:p>
          <w:p w:rsidR="0066310C" w:rsidRPr="00970AF7" w:rsidRDefault="00674CD0" w:rsidP="0040753C">
            <w:pPr>
              <w:numPr>
                <w:ilvl w:val="0"/>
                <w:numId w:val="22"/>
              </w:numPr>
              <w:spacing w:after="0" w:line="240" w:lineRule="auto"/>
              <w:ind w:left="540"/>
              <w:textAlignment w:val="center"/>
              <w:rPr>
                <w:rFonts w:ascii="Times New Roman" w:eastAsia="Times New Roman" w:hAnsi="Times New Roman" w:cs="Times New Roman"/>
                <w:sz w:val="24"/>
                <w:szCs w:val="24"/>
                <w:lang w:eastAsia="en-GB"/>
              </w:rPr>
            </w:pPr>
            <w:r>
              <w:rPr>
                <w:rFonts w:ascii="Arial" w:eastAsia="Times New Roman" w:hAnsi="Arial" w:cs="Arial"/>
                <w:lang w:eastAsia="en-GB"/>
              </w:rPr>
              <w:t>ODS c</w:t>
            </w:r>
            <w:r w:rsidR="00785127">
              <w:rPr>
                <w:rFonts w:ascii="Arial" w:eastAsia="Times New Roman" w:hAnsi="Arial" w:cs="Arial"/>
                <w:lang w:eastAsia="en-GB"/>
              </w:rPr>
              <w:t xml:space="preserve">odes </w:t>
            </w:r>
            <w:r w:rsidR="0040753C">
              <w:rPr>
                <w:rFonts w:ascii="Arial" w:eastAsia="Times New Roman" w:hAnsi="Arial" w:cs="Arial"/>
                <w:lang w:eastAsia="en-GB"/>
              </w:rPr>
              <w:t xml:space="preserve">and </w:t>
            </w:r>
            <w:r w:rsidR="0040753C">
              <w:rPr>
                <w:rFonts w:ascii="Arial" w:eastAsia="Times New Roman" w:hAnsi="Arial" w:cs="Arial"/>
                <w:lang w:eastAsia="en-GB"/>
              </w:rPr>
              <w:t xml:space="preserve">ASID </w:t>
            </w:r>
            <w:r w:rsidR="0040753C">
              <w:rPr>
                <w:rFonts w:ascii="Arial" w:eastAsia="Times New Roman" w:hAnsi="Arial" w:cs="Arial"/>
                <w:lang w:eastAsia="en-GB"/>
              </w:rPr>
              <w:t>in</w:t>
            </w:r>
            <w:r w:rsidR="00785127">
              <w:rPr>
                <w:rFonts w:ascii="Arial" w:eastAsia="Times New Roman" w:hAnsi="Arial" w:cs="Arial"/>
                <w:lang w:eastAsia="en-GB"/>
              </w:rPr>
              <w:t xml:space="preserve"> </w:t>
            </w:r>
            <w:r>
              <w:rPr>
                <w:rFonts w:ascii="Arial" w:eastAsia="Times New Roman" w:hAnsi="Arial" w:cs="Arial"/>
                <w:lang w:eastAsia="en-GB"/>
              </w:rPr>
              <w:t>headers</w:t>
            </w:r>
            <w:r w:rsidR="0040753C">
              <w:rPr>
                <w:rFonts w:ascii="Arial" w:eastAsia="Times New Roman" w:hAnsi="Arial" w:cs="Arial"/>
                <w:lang w:eastAsia="en-GB"/>
              </w:rPr>
              <w:t xml:space="preserve"> for routing</w:t>
            </w:r>
            <w:r>
              <w:rPr>
                <w:rFonts w:ascii="Arial" w:eastAsia="Times New Roman" w:hAnsi="Arial" w:cs="Arial"/>
                <w:lang w:eastAsia="en-GB"/>
              </w:rPr>
              <w:t>. In regard to the JSON Web T</w:t>
            </w:r>
            <w:r w:rsidR="0066310C" w:rsidRPr="00970AF7">
              <w:rPr>
                <w:rFonts w:ascii="Arial" w:eastAsia="Times New Roman" w:hAnsi="Arial" w:cs="Arial"/>
                <w:lang w:eastAsia="en-GB"/>
              </w:rPr>
              <w:t xml:space="preserve">oken </w:t>
            </w:r>
            <w:r>
              <w:rPr>
                <w:rFonts w:ascii="Arial" w:eastAsia="Times New Roman" w:hAnsi="Arial" w:cs="Arial"/>
                <w:lang w:eastAsia="en-GB"/>
              </w:rPr>
              <w:t xml:space="preserve">there are </w:t>
            </w:r>
            <w:r w:rsidR="0066310C" w:rsidRPr="00970AF7">
              <w:rPr>
                <w:rFonts w:ascii="Arial" w:eastAsia="Times New Roman" w:hAnsi="Arial" w:cs="Arial"/>
                <w:lang w:eastAsia="en-GB"/>
              </w:rPr>
              <w:t>a lot o</w:t>
            </w:r>
            <w:r>
              <w:rPr>
                <w:rFonts w:ascii="Arial" w:eastAsia="Times New Roman" w:hAnsi="Arial" w:cs="Arial"/>
                <w:lang w:eastAsia="en-GB"/>
              </w:rPr>
              <w:t>f items suppliers do</w:t>
            </w:r>
            <w:r w:rsidR="004904B9">
              <w:rPr>
                <w:rFonts w:ascii="Arial" w:eastAsia="Times New Roman" w:hAnsi="Arial" w:cs="Arial"/>
                <w:lang w:eastAsia="en-GB"/>
              </w:rPr>
              <w:t>n’t understand the intention of</w:t>
            </w:r>
            <w:r>
              <w:rPr>
                <w:rFonts w:ascii="Arial" w:eastAsia="Times New Roman" w:hAnsi="Arial" w:cs="Arial"/>
                <w:lang w:eastAsia="en-GB"/>
              </w:rPr>
              <w:t>.</w:t>
            </w:r>
            <w:r w:rsidR="00785127">
              <w:rPr>
                <w:rFonts w:ascii="Arial" w:eastAsia="Times New Roman" w:hAnsi="Arial" w:cs="Arial"/>
                <w:lang w:eastAsia="en-GB"/>
              </w:rPr>
              <w:t xml:space="preserve"> </w:t>
            </w:r>
            <w:r w:rsidR="004904B9">
              <w:rPr>
                <w:rFonts w:ascii="Arial" w:eastAsia="Times New Roman" w:hAnsi="Arial" w:cs="Arial"/>
                <w:lang w:eastAsia="en-GB"/>
              </w:rPr>
              <w:t>Sharing agreements, data provenance and other items can be supplier in the</w:t>
            </w:r>
            <w:r>
              <w:rPr>
                <w:rFonts w:ascii="Arial" w:eastAsia="Times New Roman" w:hAnsi="Arial" w:cs="Arial"/>
                <w:lang w:eastAsia="en-GB"/>
              </w:rPr>
              <w:t xml:space="preserve"> JWT.</w:t>
            </w:r>
            <w:r w:rsidR="004904B9">
              <w:rPr>
                <w:rFonts w:ascii="Arial" w:eastAsia="Times New Roman" w:hAnsi="Arial" w:cs="Arial"/>
                <w:lang w:eastAsia="en-GB"/>
              </w:rPr>
              <w:t xml:space="preserve"> </w:t>
            </w:r>
            <w:r>
              <w:rPr>
                <w:rFonts w:ascii="Arial" w:eastAsia="Times New Roman" w:hAnsi="Arial" w:cs="Arial"/>
                <w:lang w:eastAsia="en-GB"/>
              </w:rPr>
              <w:t>Spine</w:t>
            </w:r>
            <w:r w:rsidR="0040753C">
              <w:rPr>
                <w:rFonts w:ascii="Arial" w:eastAsia="Times New Roman" w:hAnsi="Arial" w:cs="Arial"/>
                <w:lang w:eastAsia="en-GB"/>
              </w:rPr>
              <w:t xml:space="preserve"> message</w:t>
            </w:r>
            <w:r>
              <w:rPr>
                <w:rFonts w:ascii="Arial" w:eastAsia="Times New Roman" w:hAnsi="Arial" w:cs="Arial"/>
                <w:lang w:eastAsia="en-GB"/>
              </w:rPr>
              <w:t xml:space="preserve"> </w:t>
            </w:r>
            <w:r w:rsidR="0066310C" w:rsidRPr="00970AF7">
              <w:rPr>
                <w:rFonts w:ascii="Arial" w:eastAsia="Times New Roman" w:hAnsi="Arial" w:cs="Arial"/>
                <w:lang w:eastAsia="en-GB"/>
              </w:rPr>
              <w:t xml:space="preserve">trace ID </w:t>
            </w:r>
            <w:r w:rsidR="0040753C">
              <w:rPr>
                <w:rFonts w:ascii="Arial" w:eastAsia="Times New Roman" w:hAnsi="Arial" w:cs="Arial"/>
                <w:lang w:eastAsia="en-GB"/>
              </w:rPr>
              <w:t>has been included as a support aid.</w:t>
            </w:r>
            <w:r w:rsidR="0066310C" w:rsidRPr="00970AF7">
              <w:rPr>
                <w:rFonts w:ascii="Arial" w:eastAsia="Times New Roman" w:hAnsi="Arial" w:cs="Arial"/>
                <w:lang w:eastAsia="en-GB"/>
              </w:rPr>
              <w:t xml:space="preserve"> </w:t>
            </w:r>
            <w:r w:rsidR="004904B9">
              <w:rPr>
                <w:rFonts w:ascii="Arial" w:eastAsia="Times New Roman" w:hAnsi="Arial" w:cs="Arial"/>
                <w:lang w:eastAsia="en-GB"/>
              </w:rPr>
              <w:br/>
            </w:r>
            <w:r w:rsidR="004904B9">
              <w:rPr>
                <w:rFonts w:ascii="Arial" w:eastAsia="Times New Roman" w:hAnsi="Arial" w:cs="Arial"/>
                <w:b/>
                <w:bCs/>
                <w:lang w:eastAsia="en-GB"/>
              </w:rPr>
              <w:br/>
            </w:r>
            <w:r w:rsidR="0066310C" w:rsidRPr="00970AF7">
              <w:rPr>
                <w:rFonts w:ascii="Arial" w:eastAsia="Times New Roman" w:hAnsi="Arial" w:cs="Arial"/>
                <w:b/>
                <w:bCs/>
                <w:lang w:eastAsia="en-GB"/>
              </w:rPr>
              <w:t>Action</w:t>
            </w:r>
            <w:r w:rsidR="004904B9">
              <w:rPr>
                <w:rFonts w:ascii="Arial" w:eastAsia="Times New Roman" w:hAnsi="Arial" w:cs="Arial"/>
                <w:b/>
                <w:bCs/>
                <w:lang w:eastAsia="en-GB"/>
              </w:rPr>
              <w:t xml:space="preserve"> NHS Digital</w:t>
            </w:r>
            <w:r w:rsidR="0066310C" w:rsidRPr="00970AF7">
              <w:rPr>
                <w:rFonts w:ascii="Arial" w:eastAsia="Times New Roman" w:hAnsi="Arial" w:cs="Arial"/>
                <w:b/>
                <w:bCs/>
                <w:lang w:eastAsia="en-GB"/>
              </w:rPr>
              <w:t>:</w:t>
            </w:r>
            <w:r w:rsidR="00711B03">
              <w:rPr>
                <w:rFonts w:ascii="Arial" w:eastAsia="Times New Roman" w:hAnsi="Arial" w:cs="Arial"/>
                <w:lang w:eastAsia="en-GB"/>
              </w:rPr>
              <w:t xml:space="preserve"> </w:t>
            </w:r>
            <w:r w:rsidR="0066310C" w:rsidRPr="00970AF7">
              <w:rPr>
                <w:rFonts w:ascii="Arial" w:eastAsia="Times New Roman" w:hAnsi="Arial" w:cs="Arial"/>
                <w:lang w:eastAsia="en-GB"/>
              </w:rPr>
              <w:t>TPP co</w:t>
            </w:r>
            <w:r w:rsidR="00711B03">
              <w:rPr>
                <w:rFonts w:ascii="Arial" w:eastAsia="Times New Roman" w:hAnsi="Arial" w:cs="Arial"/>
                <w:lang w:eastAsia="en-GB"/>
              </w:rPr>
              <w:t>mmunity sites have a single ASID</w:t>
            </w:r>
            <w:r w:rsidR="0066310C" w:rsidRPr="00970AF7">
              <w:rPr>
                <w:rFonts w:ascii="Arial" w:eastAsia="Times New Roman" w:hAnsi="Arial" w:cs="Arial"/>
                <w:lang w:eastAsia="en-GB"/>
              </w:rPr>
              <w:t xml:space="preserve"> for multiple organisations so cannot use this ASID to do the data agreement check. </w:t>
            </w:r>
            <w:r w:rsidR="004904B9">
              <w:rPr>
                <w:rFonts w:ascii="Arial" w:eastAsia="Times New Roman" w:hAnsi="Arial" w:cs="Arial"/>
                <w:lang w:eastAsia="en-GB"/>
              </w:rPr>
              <w:t>NHS Digital to refine the approach to support community.</w:t>
            </w:r>
          </w:p>
          <w:p w:rsidR="0066310C" w:rsidRPr="00970AF7" w:rsidRDefault="0066310C" w:rsidP="005978C3">
            <w:pPr>
              <w:spacing w:after="0" w:line="240" w:lineRule="auto"/>
              <w:ind w:left="540"/>
              <w:jc w:val="both"/>
              <w:rPr>
                <w:rFonts w:ascii="Arial" w:eastAsia="Times New Roman" w:hAnsi="Arial" w:cs="Arial"/>
                <w:lang w:eastAsia="en-GB"/>
              </w:rPr>
            </w:pPr>
            <w:r w:rsidRPr="00970AF7">
              <w:rPr>
                <w:rFonts w:ascii="Arial" w:eastAsia="Times New Roman" w:hAnsi="Arial" w:cs="Arial"/>
                <w:lang w:eastAsia="en-GB"/>
              </w:rPr>
              <w:lastRenderedPageBreak/>
              <w:t> </w:t>
            </w:r>
          </w:p>
          <w:p w:rsidR="00C46A3D" w:rsidRPr="00C46A3D" w:rsidRDefault="0066310C" w:rsidP="00C46A3D">
            <w:pPr>
              <w:numPr>
                <w:ilvl w:val="0"/>
                <w:numId w:val="23"/>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Direct Ac</w:t>
            </w:r>
            <w:r w:rsidR="00711B03">
              <w:rPr>
                <w:rFonts w:ascii="Arial" w:eastAsia="Times New Roman" w:hAnsi="Arial" w:cs="Arial"/>
                <w:lang w:eastAsia="en-GB"/>
              </w:rPr>
              <w:t>cess to individual resources - F</w:t>
            </w:r>
            <w:r w:rsidRPr="00970AF7">
              <w:rPr>
                <w:rFonts w:ascii="Arial" w:eastAsia="Times New Roman" w:hAnsi="Arial" w:cs="Arial"/>
                <w:lang w:eastAsia="en-GB"/>
              </w:rPr>
              <w:t>or example</w:t>
            </w:r>
            <w:r w:rsidR="00711B03">
              <w:rPr>
                <w:rFonts w:ascii="Arial" w:eastAsia="Times New Roman" w:hAnsi="Arial" w:cs="Arial"/>
                <w:lang w:eastAsia="en-GB"/>
              </w:rPr>
              <w:t>, find staff, find location and find organisations</w:t>
            </w:r>
            <w:r w:rsidRPr="00970AF7">
              <w:rPr>
                <w:rFonts w:ascii="Arial" w:eastAsia="Times New Roman" w:hAnsi="Arial" w:cs="Arial"/>
                <w:lang w:eastAsia="en-GB"/>
              </w:rPr>
              <w:t xml:space="preserve">. </w:t>
            </w:r>
            <w:r w:rsidR="00711B03">
              <w:rPr>
                <w:rFonts w:ascii="Arial" w:eastAsia="Times New Roman" w:hAnsi="Arial" w:cs="Arial"/>
                <w:lang w:eastAsia="en-GB"/>
              </w:rPr>
              <w:t xml:space="preserve">In regard to </w:t>
            </w:r>
            <w:r w:rsidRPr="00970AF7">
              <w:rPr>
                <w:rFonts w:ascii="Arial" w:eastAsia="Times New Roman" w:hAnsi="Arial" w:cs="Arial"/>
                <w:lang w:eastAsia="en-GB"/>
              </w:rPr>
              <w:t xml:space="preserve">ODS codes are we expecting consumers to use GP Connect </w:t>
            </w:r>
            <w:r w:rsidR="001D1202">
              <w:rPr>
                <w:rFonts w:ascii="Arial" w:eastAsia="Times New Roman" w:hAnsi="Arial" w:cs="Arial"/>
                <w:lang w:eastAsia="en-GB"/>
              </w:rPr>
              <w:t>as a national address book service?</w:t>
            </w:r>
            <w:r w:rsidR="00C46A3D">
              <w:rPr>
                <w:rFonts w:ascii="Arial" w:eastAsia="Times New Roman" w:hAnsi="Arial" w:cs="Arial"/>
                <w:lang w:eastAsia="en-GB"/>
              </w:rPr>
              <w:t xml:space="preserve"> </w:t>
            </w:r>
          </w:p>
          <w:p w:rsidR="0066310C" w:rsidRPr="00C46A3D" w:rsidRDefault="001D1202" w:rsidP="00C46A3D">
            <w:pPr>
              <w:spacing w:after="0" w:line="240" w:lineRule="auto"/>
              <w:ind w:left="540"/>
              <w:jc w:val="both"/>
              <w:textAlignment w:val="center"/>
              <w:rPr>
                <w:rFonts w:ascii="Times New Roman" w:eastAsia="Times New Roman" w:hAnsi="Times New Roman" w:cs="Times New Roman"/>
                <w:sz w:val="24"/>
                <w:szCs w:val="24"/>
                <w:lang w:eastAsia="en-GB"/>
              </w:rPr>
            </w:pPr>
            <w:r>
              <w:rPr>
                <w:rFonts w:ascii="Arial" w:eastAsia="Times New Roman" w:hAnsi="Arial" w:cs="Arial"/>
                <w:b/>
                <w:lang w:eastAsia="en-GB"/>
              </w:rPr>
              <w:br/>
            </w:r>
            <w:r w:rsidR="00C46A3D" w:rsidRPr="00C46A3D">
              <w:rPr>
                <w:rFonts w:ascii="Arial" w:eastAsia="Times New Roman" w:hAnsi="Arial" w:cs="Arial"/>
                <w:b/>
                <w:lang w:eastAsia="en-GB"/>
              </w:rPr>
              <w:t>Clarification:</w:t>
            </w:r>
            <w:r w:rsidR="0040753C" w:rsidRPr="00C46A3D">
              <w:rPr>
                <w:rFonts w:ascii="Arial" w:eastAsia="Times New Roman" w:hAnsi="Arial" w:cs="Arial"/>
                <w:lang w:eastAsia="en-GB"/>
              </w:rPr>
              <w:t xml:space="preserve"> No</w:t>
            </w:r>
            <w:r w:rsidR="00C46A3D">
              <w:rPr>
                <w:rFonts w:ascii="Arial" w:eastAsia="Times New Roman" w:hAnsi="Arial" w:cs="Arial"/>
                <w:lang w:eastAsia="en-GB"/>
              </w:rPr>
              <w:t>, intention is not that these will be used separately</w:t>
            </w:r>
            <w:r>
              <w:rPr>
                <w:rFonts w:ascii="Arial" w:eastAsia="Times New Roman" w:hAnsi="Arial" w:cs="Arial"/>
                <w:lang w:eastAsia="en-GB"/>
              </w:rPr>
              <w:t xml:space="preserve"> in this way</w:t>
            </w:r>
            <w:r w:rsidR="0040753C" w:rsidRPr="00C46A3D">
              <w:rPr>
                <w:rFonts w:ascii="Arial" w:eastAsia="Times New Roman" w:hAnsi="Arial" w:cs="Arial"/>
                <w:lang w:eastAsia="en-GB"/>
              </w:rPr>
              <w:t>.</w:t>
            </w:r>
            <w:r>
              <w:rPr>
                <w:rFonts w:ascii="Arial" w:eastAsia="Times New Roman" w:hAnsi="Arial" w:cs="Arial"/>
                <w:lang w:eastAsia="en-GB"/>
              </w:rPr>
              <w:t xml:space="preserve"> The lookups only provide the local system logical ID.</w:t>
            </w:r>
            <w:r w:rsidR="0040753C" w:rsidRPr="00C46A3D">
              <w:rPr>
                <w:rFonts w:ascii="Arial" w:eastAsia="Times New Roman" w:hAnsi="Arial" w:cs="Arial"/>
                <w:lang w:eastAsia="en-GB"/>
              </w:rPr>
              <w:t xml:space="preserve"> </w:t>
            </w:r>
            <w:r>
              <w:rPr>
                <w:rFonts w:ascii="Arial" w:eastAsia="Times New Roman" w:hAnsi="Arial" w:cs="Arial"/>
                <w:lang w:eastAsia="en-GB"/>
              </w:rPr>
              <w:t>Also some c</w:t>
            </w:r>
            <w:r w:rsidR="0066310C" w:rsidRPr="00C46A3D">
              <w:rPr>
                <w:rFonts w:ascii="Arial" w:eastAsia="Times New Roman" w:hAnsi="Arial" w:cs="Arial"/>
                <w:lang w:eastAsia="en-GB"/>
              </w:rPr>
              <w:t>urrent use case</w:t>
            </w:r>
            <w:r w:rsidR="00711B03" w:rsidRPr="00C46A3D">
              <w:rPr>
                <w:rFonts w:ascii="Arial" w:eastAsia="Times New Roman" w:hAnsi="Arial" w:cs="Arial"/>
                <w:lang w:eastAsia="en-GB"/>
              </w:rPr>
              <w:t xml:space="preserve">s are around </w:t>
            </w:r>
            <w:r w:rsidR="0040753C" w:rsidRPr="00C46A3D">
              <w:rPr>
                <w:rFonts w:ascii="Arial" w:eastAsia="Times New Roman" w:hAnsi="Arial" w:cs="Arial"/>
                <w:lang w:eastAsia="en-GB"/>
              </w:rPr>
              <w:t xml:space="preserve">specific capabilities, e.g. register patient is only currently supported in conjunction with </w:t>
            </w:r>
            <w:r w:rsidR="00711B03" w:rsidRPr="00C46A3D">
              <w:rPr>
                <w:rFonts w:ascii="Arial" w:eastAsia="Times New Roman" w:hAnsi="Arial" w:cs="Arial"/>
                <w:lang w:eastAsia="en-GB"/>
              </w:rPr>
              <w:t>A</w:t>
            </w:r>
            <w:r w:rsidR="0066310C" w:rsidRPr="00C46A3D">
              <w:rPr>
                <w:rFonts w:ascii="Arial" w:eastAsia="Times New Roman" w:hAnsi="Arial" w:cs="Arial"/>
                <w:lang w:eastAsia="en-GB"/>
              </w:rPr>
              <w:t xml:space="preserve">ppointments. </w:t>
            </w:r>
          </w:p>
          <w:p w:rsidR="0066310C" w:rsidRPr="00970AF7" w:rsidRDefault="0066310C" w:rsidP="005978C3">
            <w:pPr>
              <w:spacing w:after="0" w:line="240" w:lineRule="auto"/>
              <w:ind w:left="540"/>
              <w:jc w:val="both"/>
              <w:rPr>
                <w:rFonts w:ascii="Arial" w:eastAsia="Times New Roman" w:hAnsi="Arial" w:cs="Arial"/>
                <w:lang w:eastAsia="en-GB"/>
              </w:rPr>
            </w:pPr>
            <w:r w:rsidRPr="00970AF7">
              <w:rPr>
                <w:rFonts w:ascii="Arial" w:eastAsia="Times New Roman" w:hAnsi="Arial" w:cs="Arial"/>
                <w:lang w:eastAsia="en-GB"/>
              </w:rPr>
              <w:t> </w:t>
            </w:r>
          </w:p>
          <w:p w:rsidR="0066310C" w:rsidRPr="00970AF7" w:rsidRDefault="0066310C" w:rsidP="005978C3">
            <w:pPr>
              <w:spacing w:after="0" w:line="240" w:lineRule="auto"/>
              <w:ind w:left="540"/>
              <w:jc w:val="both"/>
              <w:rPr>
                <w:rFonts w:ascii="Arial" w:eastAsia="Times New Roman" w:hAnsi="Arial" w:cs="Arial"/>
                <w:lang w:eastAsia="en-GB"/>
              </w:rPr>
            </w:pPr>
            <w:r w:rsidRPr="00970AF7">
              <w:rPr>
                <w:rFonts w:ascii="Arial" w:eastAsia="Times New Roman" w:hAnsi="Arial" w:cs="Arial"/>
                <w:lang w:eastAsia="en-GB"/>
              </w:rPr>
              <w:t> </w:t>
            </w:r>
          </w:p>
          <w:p w:rsidR="001D1202" w:rsidRPr="001D1202" w:rsidRDefault="0066310C" w:rsidP="005978C3">
            <w:pPr>
              <w:numPr>
                <w:ilvl w:val="0"/>
                <w:numId w:val="25"/>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Defined list of vie</w:t>
            </w:r>
            <w:r w:rsidR="00711B03">
              <w:rPr>
                <w:rFonts w:ascii="Arial" w:eastAsia="Times New Roman" w:hAnsi="Arial" w:cs="Arial"/>
                <w:lang w:eastAsia="en-GB"/>
              </w:rPr>
              <w:t xml:space="preserve">ws for tags for nested tables </w:t>
            </w:r>
            <w:r w:rsidRPr="00970AF7">
              <w:rPr>
                <w:rFonts w:ascii="Arial" w:eastAsia="Times New Roman" w:hAnsi="Arial" w:cs="Arial"/>
                <w:lang w:eastAsia="en-GB"/>
              </w:rPr>
              <w:t>need</w:t>
            </w:r>
            <w:r w:rsidR="00711B03">
              <w:rPr>
                <w:rFonts w:ascii="Arial" w:eastAsia="Times New Roman" w:hAnsi="Arial" w:cs="Arial"/>
                <w:lang w:eastAsia="en-GB"/>
              </w:rPr>
              <w:t>s</w:t>
            </w:r>
            <w:r w:rsidRPr="00970AF7">
              <w:rPr>
                <w:rFonts w:ascii="Arial" w:eastAsia="Times New Roman" w:hAnsi="Arial" w:cs="Arial"/>
                <w:lang w:eastAsia="en-GB"/>
              </w:rPr>
              <w:t xml:space="preserve"> to</w:t>
            </w:r>
            <w:r w:rsidR="00711B03">
              <w:rPr>
                <w:rFonts w:ascii="Arial" w:eastAsia="Times New Roman" w:hAnsi="Arial" w:cs="Arial"/>
                <w:lang w:eastAsia="en-GB"/>
              </w:rPr>
              <w:t xml:space="preserve"> be</w:t>
            </w:r>
            <w:r w:rsidRPr="00970AF7">
              <w:rPr>
                <w:rFonts w:ascii="Arial" w:eastAsia="Times New Roman" w:hAnsi="Arial" w:cs="Arial"/>
                <w:lang w:eastAsia="en-GB"/>
              </w:rPr>
              <w:t xml:space="preserve"> agree</w:t>
            </w:r>
            <w:r w:rsidR="00711B03">
              <w:rPr>
                <w:rFonts w:ascii="Arial" w:eastAsia="Times New Roman" w:hAnsi="Arial" w:cs="Arial"/>
                <w:lang w:eastAsia="en-GB"/>
              </w:rPr>
              <w:t>d</w:t>
            </w:r>
            <w:r w:rsidRPr="00970AF7">
              <w:rPr>
                <w:rFonts w:ascii="Arial" w:eastAsia="Times New Roman" w:hAnsi="Arial" w:cs="Arial"/>
                <w:lang w:eastAsia="en-GB"/>
              </w:rPr>
              <w:t xml:space="preserve"> with eve</w:t>
            </w:r>
            <w:r w:rsidR="00711B03">
              <w:rPr>
                <w:rFonts w:ascii="Arial" w:eastAsia="Times New Roman" w:hAnsi="Arial" w:cs="Arial"/>
                <w:lang w:eastAsia="en-GB"/>
              </w:rPr>
              <w:t>ryone.</w:t>
            </w:r>
            <w:r w:rsidRPr="00970AF7">
              <w:rPr>
                <w:rFonts w:ascii="Arial" w:eastAsia="Times New Roman" w:hAnsi="Arial" w:cs="Arial"/>
                <w:lang w:eastAsia="en-GB"/>
              </w:rPr>
              <w:t xml:space="preserve"> Style headers can be styled by the </w:t>
            </w:r>
            <w:r w:rsidR="00711B03">
              <w:rPr>
                <w:rFonts w:ascii="Arial" w:eastAsia="Times New Roman" w:hAnsi="Arial" w:cs="Arial"/>
                <w:lang w:eastAsia="en-GB"/>
              </w:rPr>
              <w:t>consumer. Rendering system choice, what style can be used?</w:t>
            </w:r>
            <w:r w:rsidRPr="00970AF7">
              <w:rPr>
                <w:rFonts w:ascii="Arial" w:eastAsia="Times New Roman" w:hAnsi="Arial" w:cs="Arial"/>
                <w:lang w:eastAsia="en-GB"/>
              </w:rPr>
              <w:t xml:space="preserve"> Encounters nested table. View might add on class names such as nested tables - nothing specified so far - inherent same style as parent.</w:t>
            </w:r>
          </w:p>
          <w:p w:rsidR="0066310C" w:rsidRPr="001D1202" w:rsidRDefault="001D1202" w:rsidP="001D1202">
            <w:pPr>
              <w:spacing w:after="0" w:line="240" w:lineRule="auto"/>
              <w:ind w:left="540"/>
              <w:jc w:val="both"/>
              <w:textAlignment w:val="center"/>
              <w:rPr>
                <w:rFonts w:ascii="Times New Roman" w:eastAsia="Times New Roman" w:hAnsi="Times New Roman" w:cs="Times New Roman"/>
                <w:sz w:val="24"/>
                <w:szCs w:val="24"/>
                <w:lang w:eastAsia="en-GB"/>
              </w:rPr>
            </w:pPr>
            <w:r>
              <w:rPr>
                <w:rFonts w:ascii="Arial" w:eastAsia="Times New Roman" w:hAnsi="Arial" w:cs="Arial"/>
                <w:lang w:eastAsia="en-GB"/>
              </w:rPr>
              <w:br/>
            </w:r>
            <w:r w:rsidR="0066310C" w:rsidRPr="00970AF7">
              <w:rPr>
                <w:rFonts w:ascii="Arial" w:eastAsia="Times New Roman" w:hAnsi="Arial" w:cs="Arial"/>
                <w:b/>
                <w:bCs/>
                <w:lang w:eastAsia="en-GB"/>
              </w:rPr>
              <w:t>Action</w:t>
            </w:r>
            <w:r>
              <w:rPr>
                <w:rFonts w:ascii="Arial" w:eastAsia="Times New Roman" w:hAnsi="Arial" w:cs="Arial"/>
                <w:b/>
                <w:bCs/>
                <w:lang w:eastAsia="en-GB"/>
              </w:rPr>
              <w:t xml:space="preserve"> NHS Digital: </w:t>
            </w:r>
            <w:r>
              <w:rPr>
                <w:rFonts w:ascii="Arial" w:eastAsia="Times New Roman" w:hAnsi="Arial" w:cs="Arial"/>
                <w:bCs/>
                <w:lang w:eastAsia="en-GB"/>
              </w:rPr>
              <w:t>Update guidance within HTML Views as required so they HTML samples can viewed more as a template.</w:t>
            </w:r>
          </w:p>
          <w:p w:rsidR="0066310C" w:rsidRPr="00970AF7" w:rsidRDefault="0066310C" w:rsidP="005978C3">
            <w:pPr>
              <w:spacing w:after="0" w:line="240" w:lineRule="auto"/>
              <w:ind w:left="540"/>
              <w:jc w:val="both"/>
              <w:rPr>
                <w:rFonts w:ascii="Arial" w:eastAsia="Times New Roman" w:hAnsi="Arial" w:cs="Arial"/>
                <w:lang w:eastAsia="en-GB"/>
              </w:rPr>
            </w:pPr>
            <w:r w:rsidRPr="00970AF7">
              <w:rPr>
                <w:rFonts w:ascii="Arial" w:eastAsia="Times New Roman" w:hAnsi="Arial" w:cs="Arial"/>
                <w:lang w:eastAsia="en-GB"/>
              </w:rPr>
              <w:t> </w:t>
            </w:r>
          </w:p>
          <w:p w:rsidR="0066310C" w:rsidRPr="00970AF7" w:rsidRDefault="000F4BBC" w:rsidP="005978C3">
            <w:pPr>
              <w:numPr>
                <w:ilvl w:val="0"/>
                <w:numId w:val="26"/>
              </w:numPr>
              <w:spacing w:after="0" w:line="240" w:lineRule="auto"/>
              <w:ind w:left="540"/>
              <w:jc w:val="both"/>
              <w:textAlignment w:val="center"/>
              <w:rPr>
                <w:rFonts w:ascii="Times New Roman" w:eastAsia="Times New Roman" w:hAnsi="Times New Roman" w:cs="Times New Roman"/>
                <w:sz w:val="24"/>
                <w:szCs w:val="24"/>
                <w:lang w:eastAsia="en-GB"/>
              </w:rPr>
            </w:pPr>
            <w:r>
              <w:rPr>
                <w:rFonts w:ascii="Arial" w:eastAsia="Times New Roman" w:hAnsi="Arial" w:cs="Arial"/>
                <w:lang w:eastAsia="en-GB"/>
              </w:rPr>
              <w:t>SSP Trace ID. T</w:t>
            </w:r>
            <w:r w:rsidR="0066310C" w:rsidRPr="00970AF7">
              <w:rPr>
                <w:rFonts w:ascii="Arial" w:eastAsia="Times New Roman" w:hAnsi="Arial" w:cs="Arial"/>
                <w:lang w:eastAsia="en-GB"/>
              </w:rPr>
              <w:t xml:space="preserve">his was </w:t>
            </w:r>
            <w:r>
              <w:rPr>
                <w:rFonts w:ascii="Arial" w:eastAsia="Times New Roman" w:hAnsi="Arial" w:cs="Arial"/>
                <w:lang w:eastAsia="en-GB"/>
              </w:rPr>
              <w:t xml:space="preserve">asked for by the service desk. Suppliers want to know how this will work. It was noted a Spine login may be quite useful. The trace ID would be </w:t>
            </w:r>
            <w:r w:rsidR="0066310C" w:rsidRPr="00970AF7">
              <w:rPr>
                <w:rFonts w:ascii="Arial" w:eastAsia="Times New Roman" w:hAnsi="Arial" w:cs="Arial"/>
                <w:lang w:eastAsia="en-GB"/>
              </w:rPr>
              <w:t>service desk to service desk</w:t>
            </w:r>
            <w:r>
              <w:rPr>
                <w:rFonts w:ascii="Arial" w:eastAsia="Times New Roman" w:hAnsi="Arial" w:cs="Arial"/>
                <w:lang w:eastAsia="en-GB"/>
              </w:rPr>
              <w:t>,</w:t>
            </w:r>
            <w:r w:rsidR="0066310C" w:rsidRPr="00970AF7">
              <w:rPr>
                <w:rFonts w:ascii="Arial" w:eastAsia="Times New Roman" w:hAnsi="Arial" w:cs="Arial"/>
                <w:lang w:eastAsia="en-GB"/>
              </w:rPr>
              <w:t xml:space="preserve"> rout</w:t>
            </w:r>
            <w:r>
              <w:rPr>
                <w:rFonts w:ascii="Arial" w:eastAsia="Times New Roman" w:hAnsi="Arial" w:cs="Arial"/>
                <w:lang w:eastAsia="en-GB"/>
              </w:rPr>
              <w:t>ed all way through to provider.</w:t>
            </w:r>
            <w:r w:rsidR="0066310C" w:rsidRPr="00970AF7">
              <w:rPr>
                <w:rFonts w:ascii="Arial" w:eastAsia="Times New Roman" w:hAnsi="Arial" w:cs="Arial"/>
                <w:lang w:eastAsia="en-GB"/>
              </w:rPr>
              <w:t xml:space="preserve"> </w:t>
            </w:r>
          </w:p>
          <w:p w:rsidR="0066310C" w:rsidRPr="00970AF7" w:rsidRDefault="0066310C" w:rsidP="005978C3">
            <w:pPr>
              <w:spacing w:after="0" w:line="240" w:lineRule="auto"/>
              <w:jc w:val="both"/>
              <w:rPr>
                <w:rFonts w:ascii="Arial" w:eastAsia="Times New Roman" w:hAnsi="Arial" w:cs="Arial"/>
                <w:lang w:eastAsia="en-GB"/>
              </w:rPr>
            </w:pPr>
            <w:r w:rsidRPr="00970AF7">
              <w:rPr>
                <w:rFonts w:ascii="Arial" w:eastAsia="Times New Roman" w:hAnsi="Arial" w:cs="Arial"/>
                <w:lang w:eastAsia="en-GB"/>
              </w:rPr>
              <w:t> </w:t>
            </w:r>
          </w:p>
          <w:p w:rsidR="0066310C" w:rsidRPr="00970AF7" w:rsidRDefault="000F4BBC" w:rsidP="005978C3">
            <w:pPr>
              <w:numPr>
                <w:ilvl w:val="0"/>
                <w:numId w:val="27"/>
              </w:numPr>
              <w:spacing w:after="0" w:line="240" w:lineRule="auto"/>
              <w:ind w:left="540"/>
              <w:jc w:val="both"/>
              <w:textAlignment w:val="center"/>
              <w:rPr>
                <w:rFonts w:ascii="Times New Roman" w:eastAsia="Times New Roman" w:hAnsi="Times New Roman" w:cs="Times New Roman"/>
                <w:sz w:val="24"/>
                <w:szCs w:val="24"/>
                <w:lang w:eastAsia="en-GB"/>
              </w:rPr>
            </w:pPr>
            <w:r>
              <w:rPr>
                <w:rFonts w:ascii="Arial" w:eastAsia="Times New Roman" w:hAnsi="Arial" w:cs="Arial"/>
                <w:lang w:eastAsia="en-GB"/>
              </w:rPr>
              <w:t xml:space="preserve">The GP Connect Team </w:t>
            </w:r>
            <w:r w:rsidR="001D1202">
              <w:rPr>
                <w:rFonts w:ascii="Arial" w:eastAsia="Times New Roman" w:hAnsi="Arial" w:cs="Arial"/>
                <w:lang w:eastAsia="en-GB"/>
              </w:rPr>
              <w:t xml:space="preserve">invited </w:t>
            </w:r>
            <w:r w:rsidR="0066310C" w:rsidRPr="00970AF7">
              <w:rPr>
                <w:rFonts w:ascii="Arial" w:eastAsia="Times New Roman" w:hAnsi="Arial" w:cs="Arial"/>
                <w:lang w:eastAsia="en-GB"/>
              </w:rPr>
              <w:t>fee</w:t>
            </w:r>
            <w:r>
              <w:rPr>
                <w:rFonts w:ascii="Arial" w:eastAsia="Times New Roman" w:hAnsi="Arial" w:cs="Arial"/>
                <w:lang w:eastAsia="en-GB"/>
              </w:rPr>
              <w:t>dback on the pack</w:t>
            </w:r>
            <w:r w:rsidR="001D1202">
              <w:rPr>
                <w:rFonts w:ascii="Arial" w:eastAsia="Times New Roman" w:hAnsi="Arial" w:cs="Arial"/>
                <w:lang w:eastAsia="en-GB"/>
              </w:rPr>
              <w:t xml:space="preserve"> and urged suppliers to review and email the new inbox with any concerns/questions/comments</w:t>
            </w:r>
            <w:r>
              <w:rPr>
                <w:rFonts w:ascii="Arial" w:eastAsia="Times New Roman" w:hAnsi="Arial" w:cs="Arial"/>
                <w:lang w:eastAsia="en-GB"/>
              </w:rPr>
              <w:t>.</w:t>
            </w:r>
          </w:p>
          <w:p w:rsidR="0066310C" w:rsidRPr="00970AF7" w:rsidRDefault="0066310C" w:rsidP="005978C3">
            <w:pPr>
              <w:spacing w:after="0" w:line="240" w:lineRule="auto"/>
              <w:ind w:left="540"/>
              <w:jc w:val="both"/>
              <w:rPr>
                <w:rFonts w:ascii="Arial" w:eastAsia="Times New Roman" w:hAnsi="Arial" w:cs="Arial"/>
                <w:lang w:eastAsia="en-GB"/>
              </w:rPr>
            </w:pPr>
            <w:r w:rsidRPr="00970AF7">
              <w:rPr>
                <w:rFonts w:ascii="Arial" w:eastAsia="Times New Roman" w:hAnsi="Arial" w:cs="Arial"/>
                <w:lang w:eastAsia="en-GB"/>
              </w:rPr>
              <w:t> </w:t>
            </w:r>
          </w:p>
          <w:p w:rsidR="0066310C" w:rsidRPr="00970AF7" w:rsidRDefault="001D1202" w:rsidP="005978C3">
            <w:pPr>
              <w:numPr>
                <w:ilvl w:val="0"/>
                <w:numId w:val="28"/>
              </w:numPr>
              <w:spacing w:after="0" w:line="240" w:lineRule="auto"/>
              <w:ind w:left="540"/>
              <w:jc w:val="both"/>
              <w:textAlignment w:val="center"/>
              <w:rPr>
                <w:rFonts w:ascii="Times New Roman" w:eastAsia="Times New Roman" w:hAnsi="Times New Roman" w:cs="Times New Roman"/>
                <w:sz w:val="24"/>
                <w:szCs w:val="24"/>
                <w:lang w:eastAsia="en-GB"/>
              </w:rPr>
            </w:pPr>
            <w:r w:rsidRPr="001D1202">
              <w:rPr>
                <w:rFonts w:ascii="Arial" w:eastAsia="Times New Roman" w:hAnsi="Arial" w:cs="Arial"/>
                <w:b/>
                <w:lang w:eastAsia="en-GB"/>
              </w:rPr>
              <w:t>A</w:t>
            </w:r>
            <w:r>
              <w:rPr>
                <w:rFonts w:ascii="Arial" w:eastAsia="Times New Roman" w:hAnsi="Arial" w:cs="Arial"/>
                <w:b/>
                <w:lang w:eastAsia="en-GB"/>
              </w:rPr>
              <w:t>ction S</w:t>
            </w:r>
            <w:r w:rsidRPr="001D1202">
              <w:rPr>
                <w:rFonts w:ascii="Arial" w:eastAsia="Times New Roman" w:hAnsi="Arial" w:cs="Arial"/>
                <w:b/>
                <w:lang w:eastAsia="en-GB"/>
              </w:rPr>
              <w:t>uppliers:</w:t>
            </w:r>
            <w:r>
              <w:rPr>
                <w:rFonts w:ascii="Arial" w:eastAsia="Times New Roman" w:hAnsi="Arial" w:cs="Arial"/>
                <w:lang w:eastAsia="en-GB"/>
              </w:rPr>
              <w:t xml:space="preserve"> Updated s</w:t>
            </w:r>
            <w:r w:rsidR="000F4BBC">
              <w:rPr>
                <w:rFonts w:ascii="Arial" w:eastAsia="Times New Roman" w:hAnsi="Arial" w:cs="Arial"/>
                <w:lang w:eastAsia="en-GB"/>
              </w:rPr>
              <w:t xml:space="preserve">ample </w:t>
            </w:r>
            <w:r>
              <w:rPr>
                <w:rFonts w:ascii="Arial" w:eastAsia="Times New Roman" w:hAnsi="Arial" w:cs="Arial"/>
                <w:lang w:eastAsia="en-GB"/>
              </w:rPr>
              <w:t xml:space="preserve">HTML </w:t>
            </w:r>
            <w:r w:rsidR="000F4BBC">
              <w:rPr>
                <w:rFonts w:ascii="Arial" w:eastAsia="Times New Roman" w:hAnsi="Arial" w:cs="Arial"/>
                <w:lang w:eastAsia="en-GB"/>
              </w:rPr>
              <w:t xml:space="preserve">data </w:t>
            </w:r>
            <w:r>
              <w:rPr>
                <w:rFonts w:ascii="Arial" w:eastAsia="Times New Roman" w:hAnsi="Arial" w:cs="Arial"/>
                <w:lang w:eastAsia="en-GB"/>
              </w:rPr>
              <w:t xml:space="preserve">for each section was requested </w:t>
            </w:r>
            <w:r w:rsidR="000F4BBC">
              <w:rPr>
                <w:rFonts w:ascii="Arial" w:eastAsia="Times New Roman" w:hAnsi="Arial" w:cs="Arial"/>
                <w:lang w:eastAsia="en-GB"/>
              </w:rPr>
              <w:t>t</w:t>
            </w:r>
            <w:r w:rsidR="0066310C" w:rsidRPr="00970AF7">
              <w:rPr>
                <w:rFonts w:ascii="Arial" w:eastAsia="Times New Roman" w:hAnsi="Arial" w:cs="Arial"/>
                <w:lang w:eastAsia="en-GB"/>
              </w:rPr>
              <w:t xml:space="preserve">o </w:t>
            </w:r>
            <w:r>
              <w:rPr>
                <w:rFonts w:ascii="Arial" w:eastAsia="Times New Roman" w:hAnsi="Arial" w:cs="Arial"/>
                <w:lang w:eastAsia="en-GB"/>
              </w:rPr>
              <w:t xml:space="preserve">help the GP Connect team (when requesting feedback, e.g. </w:t>
            </w:r>
            <w:r w:rsidR="0066310C" w:rsidRPr="00970AF7">
              <w:rPr>
                <w:rFonts w:ascii="Arial" w:eastAsia="Times New Roman" w:hAnsi="Arial" w:cs="Arial"/>
                <w:lang w:eastAsia="en-GB"/>
              </w:rPr>
              <w:t>clinical safety issues</w:t>
            </w:r>
            <w:r>
              <w:rPr>
                <w:rFonts w:ascii="Arial" w:eastAsia="Times New Roman" w:hAnsi="Arial" w:cs="Arial"/>
                <w:lang w:eastAsia="en-GB"/>
              </w:rPr>
              <w:t xml:space="preserve">) as they are currently still very inconsistent views. </w:t>
            </w:r>
            <w:r w:rsidR="000F4BBC">
              <w:rPr>
                <w:rFonts w:ascii="Arial" w:eastAsia="Times New Roman" w:hAnsi="Arial" w:cs="Arial"/>
                <w:lang w:eastAsia="en-GB"/>
              </w:rPr>
              <w:t>S</w:t>
            </w:r>
            <w:r w:rsidR="0066310C" w:rsidRPr="00970AF7">
              <w:rPr>
                <w:rFonts w:ascii="Arial" w:eastAsia="Times New Roman" w:hAnsi="Arial" w:cs="Arial"/>
                <w:lang w:eastAsia="en-GB"/>
              </w:rPr>
              <w:t>uppliers we</w:t>
            </w:r>
            <w:r w:rsidR="000F4BBC">
              <w:rPr>
                <w:rFonts w:ascii="Arial" w:eastAsia="Times New Roman" w:hAnsi="Arial" w:cs="Arial"/>
                <w:lang w:eastAsia="en-GB"/>
              </w:rPr>
              <w:t>re</w:t>
            </w:r>
            <w:r w:rsidR="0066310C" w:rsidRPr="00970AF7">
              <w:rPr>
                <w:rFonts w:ascii="Arial" w:eastAsia="Times New Roman" w:hAnsi="Arial" w:cs="Arial"/>
                <w:lang w:eastAsia="en-GB"/>
              </w:rPr>
              <w:t xml:space="preserve"> requested to send in updated sample data</w:t>
            </w:r>
            <w:r>
              <w:rPr>
                <w:rFonts w:ascii="Arial" w:eastAsia="Times New Roman" w:hAnsi="Arial" w:cs="Arial"/>
                <w:lang w:eastAsia="en-GB"/>
              </w:rPr>
              <w:t xml:space="preserve"> as soon as possible</w:t>
            </w:r>
            <w:r w:rsidR="0066310C" w:rsidRPr="00970AF7">
              <w:rPr>
                <w:rFonts w:ascii="Arial" w:eastAsia="Times New Roman" w:hAnsi="Arial" w:cs="Arial"/>
                <w:lang w:eastAsia="en-GB"/>
              </w:rPr>
              <w:t>.</w:t>
            </w:r>
          </w:p>
          <w:p w:rsidR="0066310C" w:rsidRPr="0066310C" w:rsidRDefault="0066310C" w:rsidP="005978C3">
            <w:pPr>
              <w:spacing w:after="0" w:line="240" w:lineRule="auto"/>
              <w:jc w:val="both"/>
              <w:textAlignment w:val="center"/>
              <w:rPr>
                <w:rFonts w:ascii="Times New Roman" w:eastAsia="Times New Roman" w:hAnsi="Times New Roman" w:cs="Times New Roman"/>
                <w:sz w:val="24"/>
                <w:szCs w:val="24"/>
                <w:lang w:eastAsia="en-GB"/>
              </w:rPr>
            </w:pPr>
          </w:p>
          <w:p w:rsidR="00970AF7" w:rsidRPr="00970AF7" w:rsidRDefault="00970AF7" w:rsidP="005978C3">
            <w:pPr>
              <w:numPr>
                <w:ilvl w:val="0"/>
                <w:numId w:val="57"/>
              </w:numPr>
              <w:spacing w:after="0" w:line="240" w:lineRule="auto"/>
              <w:ind w:left="540"/>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b/>
                <w:bCs/>
                <w:lang w:eastAsia="en-GB"/>
              </w:rPr>
              <w:t>Action</w:t>
            </w:r>
            <w:r w:rsidR="001D1202">
              <w:rPr>
                <w:rFonts w:ascii="Arial" w:eastAsia="Times New Roman" w:hAnsi="Arial" w:cs="Arial"/>
                <w:b/>
                <w:bCs/>
                <w:lang w:eastAsia="en-GB"/>
              </w:rPr>
              <w:t xml:space="preserve"> NHS Digital</w:t>
            </w:r>
            <w:r w:rsidRPr="00970AF7">
              <w:rPr>
                <w:rFonts w:ascii="Arial" w:eastAsia="Times New Roman" w:hAnsi="Arial" w:cs="Arial"/>
                <w:b/>
                <w:bCs/>
                <w:lang w:eastAsia="en-GB"/>
              </w:rPr>
              <w:t>:</w:t>
            </w:r>
            <w:r w:rsidR="000F4BBC">
              <w:rPr>
                <w:rFonts w:ascii="Arial" w:eastAsia="Times New Roman" w:hAnsi="Arial" w:cs="Arial"/>
                <w:lang w:eastAsia="en-GB"/>
              </w:rPr>
              <w:t xml:space="preserve"> Outputs of </w:t>
            </w:r>
            <w:r w:rsidR="001D1202">
              <w:rPr>
                <w:rFonts w:ascii="Arial" w:eastAsia="Times New Roman" w:hAnsi="Arial" w:cs="Arial"/>
                <w:lang w:eastAsia="en-GB"/>
              </w:rPr>
              <w:t xml:space="preserve">latest V+L </w:t>
            </w:r>
            <w:r w:rsidR="000F4BBC">
              <w:rPr>
                <w:rFonts w:ascii="Arial" w:eastAsia="Times New Roman" w:hAnsi="Arial" w:cs="Arial"/>
                <w:lang w:eastAsia="en-GB"/>
              </w:rPr>
              <w:t>testing to feed</w:t>
            </w:r>
            <w:r w:rsidRPr="00970AF7">
              <w:rPr>
                <w:rFonts w:ascii="Arial" w:eastAsia="Times New Roman" w:hAnsi="Arial" w:cs="Arial"/>
                <w:lang w:eastAsia="en-GB"/>
              </w:rPr>
              <w:t xml:space="preserve">back to </w:t>
            </w:r>
            <w:r w:rsidR="001D1202">
              <w:rPr>
                <w:rFonts w:ascii="Arial" w:eastAsia="Times New Roman" w:hAnsi="Arial" w:cs="Arial"/>
                <w:lang w:eastAsia="en-GB"/>
              </w:rPr>
              <w:t>all four suppliers</w:t>
            </w:r>
            <w:r w:rsidRPr="00970AF7">
              <w:rPr>
                <w:rFonts w:ascii="Arial" w:eastAsia="Times New Roman" w:hAnsi="Arial" w:cs="Arial"/>
                <w:lang w:eastAsia="en-GB"/>
              </w:rPr>
              <w:t>.</w:t>
            </w:r>
          </w:p>
          <w:p w:rsidR="00970AF7" w:rsidRPr="00970AF7" w:rsidRDefault="00970AF7" w:rsidP="005978C3">
            <w:pPr>
              <w:spacing w:before="20" w:after="20" w:line="240" w:lineRule="auto"/>
              <w:jc w:val="both"/>
              <w:rPr>
                <w:rFonts w:ascii="Arial" w:eastAsia="Times New Roman" w:hAnsi="Arial" w:cs="Arial"/>
                <w:lang w:eastAsia="en-GB"/>
              </w:rPr>
            </w:pPr>
            <w:r w:rsidRPr="00970AF7">
              <w:rPr>
                <w:rFonts w:ascii="Arial" w:eastAsia="Times New Roman" w:hAnsi="Arial" w:cs="Arial"/>
                <w:lang w:eastAsia="en-GB"/>
              </w:rPr>
              <w:t> </w:t>
            </w:r>
          </w:p>
        </w:tc>
      </w:tr>
      <w:tr w:rsidR="00970AF7" w:rsidRPr="00970AF7" w:rsidTr="00970AF7">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0AF7" w:rsidRPr="00970AF7" w:rsidRDefault="00970AF7" w:rsidP="005978C3">
            <w:pPr>
              <w:spacing w:before="20" w:after="20" w:line="240" w:lineRule="auto"/>
              <w:jc w:val="both"/>
              <w:rPr>
                <w:rFonts w:ascii="Arial" w:eastAsia="Times New Roman" w:hAnsi="Arial" w:cs="Arial"/>
                <w:lang w:eastAsia="en-GB"/>
              </w:rPr>
            </w:pPr>
            <w:r w:rsidRPr="00970AF7">
              <w:rPr>
                <w:rFonts w:ascii="Arial" w:eastAsia="Times New Roman" w:hAnsi="Arial" w:cs="Arial"/>
                <w:b/>
                <w:bCs/>
                <w:lang w:eastAsia="en-GB"/>
              </w:rPr>
              <w:lastRenderedPageBreak/>
              <w:t>4.</w:t>
            </w:r>
          </w:p>
        </w:tc>
        <w:tc>
          <w:tcPr>
            <w:tcW w:w="9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0AF7" w:rsidRPr="00970AF7" w:rsidRDefault="00970AF7" w:rsidP="005978C3">
            <w:pPr>
              <w:spacing w:before="20" w:after="20" w:line="240" w:lineRule="auto"/>
              <w:jc w:val="both"/>
              <w:rPr>
                <w:rFonts w:ascii="Arial" w:eastAsia="Times New Roman" w:hAnsi="Arial" w:cs="Arial"/>
                <w:lang w:eastAsia="en-GB"/>
              </w:rPr>
            </w:pPr>
            <w:r w:rsidRPr="00970AF7">
              <w:rPr>
                <w:rFonts w:ascii="Arial" w:eastAsia="Times New Roman" w:hAnsi="Arial" w:cs="Arial"/>
                <w:lang w:eastAsia="en-GB"/>
              </w:rPr>
              <w:t>15:30  – 16:00</w:t>
            </w:r>
          </w:p>
        </w:tc>
        <w:tc>
          <w:tcPr>
            <w:tcW w:w="9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0AF7" w:rsidRPr="00970AF7" w:rsidRDefault="00970AF7" w:rsidP="005978C3">
            <w:pPr>
              <w:spacing w:before="20" w:after="20" w:line="240" w:lineRule="auto"/>
              <w:ind w:left="295"/>
              <w:jc w:val="both"/>
              <w:rPr>
                <w:rFonts w:ascii="Arial" w:eastAsia="Times New Roman" w:hAnsi="Arial" w:cs="Arial"/>
                <w:lang w:eastAsia="en-GB"/>
              </w:rPr>
            </w:pPr>
            <w:r w:rsidRPr="00970AF7">
              <w:rPr>
                <w:rFonts w:ascii="Arial" w:eastAsia="Times New Roman" w:hAnsi="Arial" w:cs="Arial"/>
                <w:b/>
                <w:bCs/>
                <w:lang w:eastAsia="en-GB"/>
              </w:rPr>
              <w:t>Wrap up:</w:t>
            </w:r>
          </w:p>
          <w:p w:rsidR="00970AF7" w:rsidRPr="00970AF7" w:rsidRDefault="00970AF7" w:rsidP="005978C3">
            <w:pPr>
              <w:spacing w:after="0" w:line="240" w:lineRule="auto"/>
              <w:ind w:left="295"/>
              <w:jc w:val="both"/>
              <w:rPr>
                <w:rFonts w:ascii="Arial" w:eastAsia="Times New Roman" w:hAnsi="Arial" w:cs="Arial"/>
                <w:lang w:eastAsia="en-GB"/>
              </w:rPr>
            </w:pPr>
            <w:r w:rsidRPr="00970AF7">
              <w:rPr>
                <w:rFonts w:ascii="Arial" w:eastAsia="Times New Roman" w:hAnsi="Arial" w:cs="Arial"/>
                <w:lang w:eastAsia="en-GB"/>
              </w:rPr>
              <w:t> </w:t>
            </w:r>
          </w:p>
          <w:p w:rsidR="00970AF7" w:rsidRPr="00970AF7" w:rsidRDefault="00970AF7" w:rsidP="005978C3">
            <w:pPr>
              <w:numPr>
                <w:ilvl w:val="1"/>
                <w:numId w:val="58"/>
              </w:numPr>
              <w:spacing w:after="0" w:line="240" w:lineRule="auto"/>
              <w:ind w:left="295"/>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b/>
                <w:bCs/>
                <w:lang w:eastAsia="en-GB"/>
              </w:rPr>
              <w:t>Review of the day (Glenn)</w:t>
            </w:r>
          </w:p>
          <w:p w:rsidR="00970AF7" w:rsidRPr="00970AF7" w:rsidRDefault="00970AF7" w:rsidP="005978C3">
            <w:pPr>
              <w:numPr>
                <w:ilvl w:val="2"/>
                <w:numId w:val="58"/>
              </w:numPr>
              <w:spacing w:after="0" w:line="240" w:lineRule="auto"/>
              <w:ind w:left="835"/>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Developing the </w:t>
            </w:r>
            <w:r w:rsidR="000F4BBC" w:rsidRPr="00970AF7">
              <w:rPr>
                <w:rFonts w:ascii="Arial" w:eastAsia="Times New Roman" w:hAnsi="Arial" w:cs="Arial"/>
                <w:lang w:eastAsia="en-GB"/>
              </w:rPr>
              <w:t>specification -</w:t>
            </w:r>
            <w:r w:rsidRPr="00970AF7">
              <w:rPr>
                <w:rFonts w:ascii="Arial" w:eastAsia="Times New Roman" w:hAnsi="Arial" w:cs="Arial"/>
                <w:lang w:eastAsia="en-GB"/>
              </w:rPr>
              <w:t xml:space="preserve"> real potential for closer working</w:t>
            </w:r>
            <w:r w:rsidR="001D1202">
              <w:rPr>
                <w:rFonts w:ascii="Arial" w:eastAsia="Times New Roman" w:hAnsi="Arial" w:cs="Arial"/>
                <w:lang w:eastAsia="en-GB"/>
              </w:rPr>
              <w:t>.</w:t>
            </w:r>
          </w:p>
          <w:p w:rsidR="00970AF7" w:rsidRPr="00970AF7" w:rsidRDefault="00970AF7" w:rsidP="005978C3">
            <w:pPr>
              <w:numPr>
                <w:ilvl w:val="2"/>
                <w:numId w:val="58"/>
              </w:numPr>
              <w:spacing w:after="0" w:line="240" w:lineRule="auto"/>
              <w:ind w:left="835"/>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Feedback in the meeting indicated suppliers we</w:t>
            </w:r>
            <w:r w:rsidR="000F4BBC">
              <w:rPr>
                <w:rFonts w:ascii="Arial" w:eastAsia="Times New Roman" w:hAnsi="Arial" w:cs="Arial"/>
                <w:lang w:eastAsia="en-GB"/>
              </w:rPr>
              <w:t>re</w:t>
            </w:r>
            <w:r w:rsidRPr="00970AF7">
              <w:rPr>
                <w:rFonts w:ascii="Arial" w:eastAsia="Times New Roman" w:hAnsi="Arial" w:cs="Arial"/>
                <w:lang w:eastAsia="en-GB"/>
              </w:rPr>
              <w:t xml:space="preserve"> in</w:t>
            </w:r>
            <w:r w:rsidR="000F4BBC">
              <w:rPr>
                <w:rFonts w:ascii="Arial" w:eastAsia="Times New Roman" w:hAnsi="Arial" w:cs="Arial"/>
                <w:lang w:eastAsia="en-GB"/>
              </w:rPr>
              <w:t xml:space="preserve"> agreement with the GP Connect T</w:t>
            </w:r>
            <w:r w:rsidRPr="00970AF7">
              <w:rPr>
                <w:rFonts w:ascii="Arial" w:eastAsia="Times New Roman" w:hAnsi="Arial" w:cs="Arial"/>
                <w:lang w:eastAsia="en-GB"/>
              </w:rPr>
              <w:t xml:space="preserve">eam's approach to the work undertaken </w:t>
            </w:r>
          </w:p>
          <w:p w:rsidR="00970AF7" w:rsidRPr="00970AF7" w:rsidRDefault="000F4BBC" w:rsidP="005978C3">
            <w:pPr>
              <w:numPr>
                <w:ilvl w:val="2"/>
                <w:numId w:val="58"/>
              </w:numPr>
              <w:spacing w:after="0" w:line="240" w:lineRule="auto"/>
              <w:ind w:left="835"/>
              <w:jc w:val="both"/>
              <w:textAlignment w:val="center"/>
              <w:rPr>
                <w:rFonts w:ascii="Times New Roman" w:eastAsia="Times New Roman" w:hAnsi="Times New Roman" w:cs="Times New Roman"/>
                <w:sz w:val="24"/>
                <w:szCs w:val="24"/>
                <w:lang w:eastAsia="en-GB"/>
              </w:rPr>
            </w:pPr>
            <w:r>
              <w:rPr>
                <w:rFonts w:ascii="Arial" w:eastAsia="Times New Roman" w:hAnsi="Arial" w:cs="Arial"/>
                <w:lang w:eastAsia="en-GB"/>
              </w:rPr>
              <w:t>FoT planning is now in progress</w:t>
            </w:r>
            <w:r w:rsidR="001D1202">
              <w:rPr>
                <w:rFonts w:ascii="Arial" w:eastAsia="Times New Roman" w:hAnsi="Arial" w:cs="Arial"/>
                <w:lang w:eastAsia="en-GB"/>
              </w:rPr>
              <w:t>.</w:t>
            </w:r>
          </w:p>
          <w:p w:rsidR="00970AF7" w:rsidRPr="00970AF7" w:rsidRDefault="00970AF7" w:rsidP="005978C3">
            <w:pPr>
              <w:spacing w:after="0" w:line="240" w:lineRule="auto"/>
              <w:ind w:left="835"/>
              <w:jc w:val="both"/>
              <w:rPr>
                <w:rFonts w:ascii="Arial" w:eastAsia="Times New Roman" w:hAnsi="Arial" w:cs="Arial"/>
                <w:lang w:eastAsia="en-GB"/>
              </w:rPr>
            </w:pPr>
            <w:r w:rsidRPr="00970AF7">
              <w:rPr>
                <w:rFonts w:ascii="Arial" w:eastAsia="Times New Roman" w:hAnsi="Arial" w:cs="Arial"/>
                <w:lang w:eastAsia="en-GB"/>
              </w:rPr>
              <w:t> </w:t>
            </w:r>
          </w:p>
          <w:p w:rsidR="00970AF7" w:rsidRPr="00970AF7" w:rsidRDefault="00970AF7" w:rsidP="005978C3">
            <w:pPr>
              <w:numPr>
                <w:ilvl w:val="1"/>
                <w:numId w:val="58"/>
              </w:numPr>
              <w:spacing w:before="20" w:after="20" w:line="240" w:lineRule="auto"/>
              <w:ind w:left="295"/>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b/>
                <w:bCs/>
                <w:lang w:eastAsia="en-GB"/>
              </w:rPr>
              <w:t>AOB</w:t>
            </w:r>
          </w:p>
          <w:p w:rsidR="00970AF7" w:rsidRPr="00970AF7" w:rsidRDefault="000F4BBC" w:rsidP="005978C3">
            <w:pPr>
              <w:numPr>
                <w:ilvl w:val="2"/>
                <w:numId w:val="58"/>
              </w:numPr>
              <w:spacing w:after="0" w:line="240" w:lineRule="auto"/>
              <w:ind w:left="835"/>
              <w:jc w:val="both"/>
              <w:textAlignment w:val="center"/>
              <w:rPr>
                <w:rFonts w:ascii="Times New Roman" w:eastAsia="Times New Roman" w:hAnsi="Times New Roman" w:cs="Times New Roman"/>
                <w:sz w:val="24"/>
                <w:szCs w:val="24"/>
                <w:lang w:eastAsia="en-GB"/>
              </w:rPr>
            </w:pPr>
            <w:r>
              <w:rPr>
                <w:rFonts w:ascii="Arial" w:eastAsia="Times New Roman" w:hAnsi="Arial" w:cs="Arial"/>
                <w:lang w:eastAsia="en-GB"/>
              </w:rPr>
              <w:t>Robert McManus</w:t>
            </w:r>
            <w:r w:rsidR="001D1202">
              <w:rPr>
                <w:rFonts w:ascii="Arial" w:eastAsia="Times New Roman" w:hAnsi="Arial" w:cs="Arial"/>
                <w:lang w:eastAsia="en-GB"/>
              </w:rPr>
              <w:t xml:space="preserve"> (TPP)</w:t>
            </w:r>
            <w:r>
              <w:rPr>
                <w:rFonts w:ascii="Arial" w:eastAsia="Times New Roman" w:hAnsi="Arial" w:cs="Arial"/>
                <w:lang w:eastAsia="en-GB"/>
              </w:rPr>
              <w:t xml:space="preserve">. </w:t>
            </w:r>
            <w:r w:rsidR="00970AF7" w:rsidRPr="00970AF7">
              <w:rPr>
                <w:rFonts w:ascii="Arial" w:eastAsia="Times New Roman" w:hAnsi="Arial" w:cs="Arial"/>
                <w:lang w:eastAsia="en-GB"/>
              </w:rPr>
              <w:t>Changes to the work</w:t>
            </w:r>
            <w:r>
              <w:rPr>
                <w:rFonts w:ascii="Arial" w:eastAsia="Times New Roman" w:hAnsi="Arial" w:cs="Arial"/>
                <w:lang w:eastAsia="en-GB"/>
              </w:rPr>
              <w:t xml:space="preserve"> GP Connect to make</w:t>
            </w:r>
            <w:r w:rsidR="00970AF7" w:rsidRPr="00970AF7">
              <w:rPr>
                <w:rFonts w:ascii="Arial" w:eastAsia="Times New Roman" w:hAnsi="Arial" w:cs="Arial"/>
                <w:lang w:eastAsia="en-GB"/>
              </w:rPr>
              <w:t xml:space="preserve"> sure suppliers are informed when changes take place. </w:t>
            </w:r>
            <w:bookmarkStart w:id="0" w:name="_GoBack"/>
            <w:bookmarkEnd w:id="0"/>
          </w:p>
          <w:p w:rsidR="00970AF7" w:rsidRPr="00970AF7" w:rsidRDefault="000F4BBC" w:rsidP="005978C3">
            <w:pPr>
              <w:numPr>
                <w:ilvl w:val="2"/>
                <w:numId w:val="58"/>
              </w:numPr>
              <w:spacing w:after="0" w:line="240" w:lineRule="auto"/>
              <w:ind w:left="835"/>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Meetings being arranged for the afternoon are</w:t>
            </w:r>
            <w:r w:rsidR="00970AF7" w:rsidRPr="00970AF7">
              <w:rPr>
                <w:rFonts w:ascii="Arial" w:eastAsia="Times New Roman" w:hAnsi="Arial" w:cs="Arial"/>
                <w:lang w:eastAsia="en-GB"/>
              </w:rPr>
              <w:t xml:space="preserve"> a lot better for suppliers </w:t>
            </w:r>
            <w:r w:rsidR="001D1202">
              <w:rPr>
                <w:rFonts w:ascii="Arial" w:eastAsia="Times New Roman" w:hAnsi="Arial" w:cs="Arial"/>
                <w:lang w:eastAsia="en-GB"/>
              </w:rPr>
              <w:t>for travel arrangements</w:t>
            </w:r>
            <w:r w:rsidR="00970AF7" w:rsidRPr="00970AF7">
              <w:rPr>
                <w:rFonts w:ascii="Arial" w:eastAsia="Times New Roman" w:hAnsi="Arial" w:cs="Arial"/>
                <w:lang w:eastAsia="en-GB"/>
              </w:rPr>
              <w:t xml:space="preserve">. </w:t>
            </w:r>
          </w:p>
          <w:p w:rsidR="00970AF7" w:rsidRPr="00970AF7" w:rsidRDefault="00970AF7" w:rsidP="001D1202">
            <w:pPr>
              <w:numPr>
                <w:ilvl w:val="2"/>
                <w:numId w:val="58"/>
              </w:numPr>
              <w:spacing w:after="0" w:line="240" w:lineRule="auto"/>
              <w:ind w:left="835"/>
              <w:jc w:val="both"/>
              <w:textAlignment w:val="center"/>
              <w:rPr>
                <w:rFonts w:ascii="Times New Roman" w:eastAsia="Times New Roman" w:hAnsi="Times New Roman" w:cs="Times New Roman"/>
                <w:sz w:val="24"/>
                <w:szCs w:val="24"/>
                <w:lang w:eastAsia="en-GB"/>
              </w:rPr>
            </w:pPr>
            <w:r w:rsidRPr="00970AF7">
              <w:rPr>
                <w:rFonts w:ascii="Arial" w:eastAsia="Times New Roman" w:hAnsi="Arial" w:cs="Arial"/>
                <w:lang w:eastAsia="en-GB"/>
              </w:rPr>
              <w:t xml:space="preserve">Slides from the meeting and minutes from today to be published </w:t>
            </w:r>
            <w:r w:rsidR="001D1202">
              <w:rPr>
                <w:rFonts w:ascii="Arial" w:eastAsia="Times New Roman" w:hAnsi="Arial" w:cs="Arial"/>
                <w:lang w:eastAsia="en-GB"/>
              </w:rPr>
              <w:t>as part of the pack</w:t>
            </w:r>
            <w:r w:rsidRPr="00970AF7">
              <w:rPr>
                <w:rFonts w:ascii="Arial" w:eastAsia="Times New Roman" w:hAnsi="Arial" w:cs="Arial"/>
                <w:lang w:eastAsia="en-GB"/>
              </w:rPr>
              <w:t xml:space="preserve">. </w:t>
            </w:r>
          </w:p>
        </w:tc>
      </w:tr>
    </w:tbl>
    <w:p w:rsidR="00970AF7" w:rsidRDefault="00970AF7" w:rsidP="005978C3">
      <w:pPr>
        <w:jc w:val="both"/>
      </w:pPr>
    </w:p>
    <w:sectPr w:rsidR="00970A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FE8" w:rsidRDefault="00E86FE8" w:rsidP="00970AF7">
      <w:pPr>
        <w:spacing w:after="0" w:line="240" w:lineRule="auto"/>
      </w:pPr>
      <w:r>
        <w:separator/>
      </w:r>
    </w:p>
  </w:endnote>
  <w:endnote w:type="continuationSeparator" w:id="0">
    <w:p w:rsidR="00E86FE8" w:rsidRDefault="00E86FE8" w:rsidP="00970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FE8" w:rsidRDefault="00E86FE8" w:rsidP="00970AF7">
      <w:pPr>
        <w:spacing w:after="0" w:line="240" w:lineRule="auto"/>
      </w:pPr>
      <w:r>
        <w:separator/>
      </w:r>
    </w:p>
  </w:footnote>
  <w:footnote w:type="continuationSeparator" w:id="0">
    <w:p w:rsidR="00E86FE8" w:rsidRDefault="00E86FE8" w:rsidP="00970A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469D0"/>
    <w:multiLevelType w:val="multilevel"/>
    <w:tmpl w:val="1938F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FC6F2D"/>
    <w:multiLevelType w:val="multilevel"/>
    <w:tmpl w:val="D734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A1632E"/>
    <w:multiLevelType w:val="multilevel"/>
    <w:tmpl w:val="5D18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2E1756"/>
    <w:multiLevelType w:val="multilevel"/>
    <w:tmpl w:val="EF72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CD1A1C"/>
    <w:multiLevelType w:val="multilevel"/>
    <w:tmpl w:val="D3A0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27011"/>
    <w:multiLevelType w:val="multilevel"/>
    <w:tmpl w:val="FE9E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B957E2"/>
    <w:multiLevelType w:val="multilevel"/>
    <w:tmpl w:val="7CE6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832059"/>
    <w:multiLevelType w:val="multilevel"/>
    <w:tmpl w:val="817A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1903FC"/>
    <w:multiLevelType w:val="multilevel"/>
    <w:tmpl w:val="315A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3F5CDC"/>
    <w:multiLevelType w:val="multilevel"/>
    <w:tmpl w:val="7DFA5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A3226E"/>
    <w:multiLevelType w:val="multilevel"/>
    <w:tmpl w:val="06CE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69161C"/>
    <w:multiLevelType w:val="multilevel"/>
    <w:tmpl w:val="CC26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237AEF"/>
    <w:multiLevelType w:val="multilevel"/>
    <w:tmpl w:val="D7FA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DC0D11"/>
    <w:multiLevelType w:val="multilevel"/>
    <w:tmpl w:val="CF30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F84D26"/>
    <w:multiLevelType w:val="multilevel"/>
    <w:tmpl w:val="DD48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FE0233"/>
    <w:multiLevelType w:val="multilevel"/>
    <w:tmpl w:val="0FF8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223EC6"/>
    <w:multiLevelType w:val="multilevel"/>
    <w:tmpl w:val="C65E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2D2737"/>
    <w:multiLevelType w:val="multilevel"/>
    <w:tmpl w:val="4814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D71B2F"/>
    <w:multiLevelType w:val="multilevel"/>
    <w:tmpl w:val="222A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5E56C1"/>
    <w:multiLevelType w:val="multilevel"/>
    <w:tmpl w:val="F274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2D29AD"/>
    <w:multiLevelType w:val="multilevel"/>
    <w:tmpl w:val="324C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394222"/>
    <w:multiLevelType w:val="multilevel"/>
    <w:tmpl w:val="A9DC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83035D"/>
    <w:multiLevelType w:val="multilevel"/>
    <w:tmpl w:val="7BE8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C61694"/>
    <w:multiLevelType w:val="multilevel"/>
    <w:tmpl w:val="E282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5A514C"/>
    <w:multiLevelType w:val="hybridMultilevel"/>
    <w:tmpl w:val="32426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8223A91"/>
    <w:multiLevelType w:val="multilevel"/>
    <w:tmpl w:val="02D6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6750EB"/>
    <w:multiLevelType w:val="multilevel"/>
    <w:tmpl w:val="315E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465FE3"/>
    <w:multiLevelType w:val="multilevel"/>
    <w:tmpl w:val="96C2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FA7B19"/>
    <w:multiLevelType w:val="multilevel"/>
    <w:tmpl w:val="731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DC560D"/>
    <w:multiLevelType w:val="multilevel"/>
    <w:tmpl w:val="F74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11A4D3D"/>
    <w:multiLevelType w:val="multilevel"/>
    <w:tmpl w:val="AB24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CF38F6"/>
    <w:multiLevelType w:val="multilevel"/>
    <w:tmpl w:val="03A8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32F3448"/>
    <w:multiLevelType w:val="multilevel"/>
    <w:tmpl w:val="FD84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2754A4"/>
    <w:multiLevelType w:val="multilevel"/>
    <w:tmpl w:val="B056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3124FA"/>
    <w:multiLevelType w:val="multilevel"/>
    <w:tmpl w:val="6570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BA78B2"/>
    <w:multiLevelType w:val="multilevel"/>
    <w:tmpl w:val="4088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0B72B6"/>
    <w:multiLevelType w:val="multilevel"/>
    <w:tmpl w:val="0560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55F703E"/>
    <w:multiLevelType w:val="multilevel"/>
    <w:tmpl w:val="7108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579461B"/>
    <w:multiLevelType w:val="multilevel"/>
    <w:tmpl w:val="5E88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5CC2881"/>
    <w:multiLevelType w:val="multilevel"/>
    <w:tmpl w:val="4814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BC36CB"/>
    <w:multiLevelType w:val="multilevel"/>
    <w:tmpl w:val="967E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A21A4D"/>
    <w:multiLevelType w:val="multilevel"/>
    <w:tmpl w:val="7D189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AB7211"/>
    <w:multiLevelType w:val="multilevel"/>
    <w:tmpl w:val="6F08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D154AC5"/>
    <w:multiLevelType w:val="multilevel"/>
    <w:tmpl w:val="419E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DD91023"/>
    <w:multiLevelType w:val="multilevel"/>
    <w:tmpl w:val="69DE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FC3043"/>
    <w:multiLevelType w:val="multilevel"/>
    <w:tmpl w:val="860A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52590F"/>
    <w:multiLevelType w:val="multilevel"/>
    <w:tmpl w:val="A9FA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6004AD7"/>
    <w:multiLevelType w:val="multilevel"/>
    <w:tmpl w:val="B524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71673EE"/>
    <w:multiLevelType w:val="multilevel"/>
    <w:tmpl w:val="A8E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B810CA9"/>
    <w:multiLevelType w:val="multilevel"/>
    <w:tmpl w:val="D82A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BFC0216"/>
    <w:multiLevelType w:val="multilevel"/>
    <w:tmpl w:val="5F84C0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1A63B9"/>
    <w:multiLevelType w:val="multilevel"/>
    <w:tmpl w:val="D49E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07B60A7"/>
    <w:multiLevelType w:val="multilevel"/>
    <w:tmpl w:val="4874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2EF1B6A"/>
    <w:multiLevelType w:val="multilevel"/>
    <w:tmpl w:val="EF58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5580605"/>
    <w:multiLevelType w:val="multilevel"/>
    <w:tmpl w:val="547C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705461F"/>
    <w:multiLevelType w:val="multilevel"/>
    <w:tmpl w:val="B944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A927541"/>
    <w:multiLevelType w:val="multilevel"/>
    <w:tmpl w:val="2708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D7E1A05"/>
    <w:multiLevelType w:val="multilevel"/>
    <w:tmpl w:val="CA18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E7652F9"/>
    <w:multiLevelType w:val="multilevel"/>
    <w:tmpl w:val="AEA0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1"/>
  </w:num>
  <w:num w:numId="2">
    <w:abstractNumId w:val="55"/>
  </w:num>
  <w:num w:numId="3">
    <w:abstractNumId w:val="5"/>
  </w:num>
  <w:num w:numId="4">
    <w:abstractNumId w:val="49"/>
  </w:num>
  <w:num w:numId="5">
    <w:abstractNumId w:val="37"/>
  </w:num>
  <w:num w:numId="6">
    <w:abstractNumId w:val="26"/>
  </w:num>
  <w:num w:numId="7">
    <w:abstractNumId w:val="52"/>
  </w:num>
  <w:num w:numId="8">
    <w:abstractNumId w:val="25"/>
  </w:num>
  <w:num w:numId="9">
    <w:abstractNumId w:val="23"/>
  </w:num>
  <w:num w:numId="10">
    <w:abstractNumId w:val="1"/>
  </w:num>
  <w:num w:numId="11">
    <w:abstractNumId w:val="28"/>
  </w:num>
  <w:num w:numId="12">
    <w:abstractNumId w:val="31"/>
  </w:num>
  <w:num w:numId="13">
    <w:abstractNumId w:val="27"/>
  </w:num>
  <w:num w:numId="14">
    <w:abstractNumId w:val="9"/>
  </w:num>
  <w:num w:numId="15">
    <w:abstractNumId w:val="57"/>
  </w:num>
  <w:num w:numId="16">
    <w:abstractNumId w:val="18"/>
  </w:num>
  <w:num w:numId="17">
    <w:abstractNumId w:val="35"/>
  </w:num>
  <w:num w:numId="18">
    <w:abstractNumId w:val="36"/>
  </w:num>
  <w:num w:numId="19">
    <w:abstractNumId w:val="40"/>
  </w:num>
  <w:num w:numId="20">
    <w:abstractNumId w:val="3"/>
  </w:num>
  <w:num w:numId="21">
    <w:abstractNumId w:val="17"/>
  </w:num>
  <w:num w:numId="22">
    <w:abstractNumId w:val="12"/>
  </w:num>
  <w:num w:numId="23">
    <w:abstractNumId w:val="53"/>
  </w:num>
  <w:num w:numId="24">
    <w:abstractNumId w:val="4"/>
  </w:num>
  <w:num w:numId="25">
    <w:abstractNumId w:val="15"/>
  </w:num>
  <w:num w:numId="26">
    <w:abstractNumId w:val="11"/>
  </w:num>
  <w:num w:numId="27">
    <w:abstractNumId w:val="48"/>
  </w:num>
  <w:num w:numId="28">
    <w:abstractNumId w:val="43"/>
  </w:num>
  <w:num w:numId="29">
    <w:abstractNumId w:val="13"/>
  </w:num>
  <w:num w:numId="30">
    <w:abstractNumId w:val="45"/>
  </w:num>
  <w:num w:numId="31">
    <w:abstractNumId w:val="0"/>
  </w:num>
  <w:num w:numId="32">
    <w:abstractNumId w:val="38"/>
  </w:num>
  <w:num w:numId="33">
    <w:abstractNumId w:val="22"/>
  </w:num>
  <w:num w:numId="34">
    <w:abstractNumId w:val="46"/>
  </w:num>
  <w:num w:numId="35">
    <w:abstractNumId w:val="6"/>
  </w:num>
  <w:num w:numId="36">
    <w:abstractNumId w:val="39"/>
  </w:num>
  <w:num w:numId="37">
    <w:abstractNumId w:val="29"/>
  </w:num>
  <w:num w:numId="38">
    <w:abstractNumId w:val="34"/>
  </w:num>
  <w:num w:numId="39">
    <w:abstractNumId w:val="21"/>
  </w:num>
  <w:num w:numId="40">
    <w:abstractNumId w:val="51"/>
  </w:num>
  <w:num w:numId="41">
    <w:abstractNumId w:val="56"/>
  </w:num>
  <w:num w:numId="42">
    <w:abstractNumId w:val="14"/>
  </w:num>
  <w:num w:numId="43">
    <w:abstractNumId w:val="20"/>
  </w:num>
  <w:num w:numId="44">
    <w:abstractNumId w:val="33"/>
  </w:num>
  <w:num w:numId="45">
    <w:abstractNumId w:val="42"/>
  </w:num>
  <w:num w:numId="46">
    <w:abstractNumId w:val="30"/>
  </w:num>
  <w:num w:numId="47">
    <w:abstractNumId w:val="58"/>
  </w:num>
  <w:num w:numId="48">
    <w:abstractNumId w:val="47"/>
  </w:num>
  <w:num w:numId="49">
    <w:abstractNumId w:val="10"/>
  </w:num>
  <w:num w:numId="50">
    <w:abstractNumId w:val="16"/>
  </w:num>
  <w:num w:numId="51">
    <w:abstractNumId w:val="7"/>
  </w:num>
  <w:num w:numId="52">
    <w:abstractNumId w:val="32"/>
  </w:num>
  <w:num w:numId="53">
    <w:abstractNumId w:val="19"/>
  </w:num>
  <w:num w:numId="54">
    <w:abstractNumId w:val="54"/>
  </w:num>
  <w:num w:numId="55">
    <w:abstractNumId w:val="8"/>
  </w:num>
  <w:num w:numId="56">
    <w:abstractNumId w:val="44"/>
  </w:num>
  <w:num w:numId="57">
    <w:abstractNumId w:val="2"/>
  </w:num>
  <w:num w:numId="58">
    <w:abstractNumId w:val="50"/>
  </w:num>
  <w:num w:numId="59">
    <w:abstractNumId w:val="2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AF7"/>
    <w:rsid w:val="0004712C"/>
    <w:rsid w:val="000F4BBC"/>
    <w:rsid w:val="001D1202"/>
    <w:rsid w:val="002E6AB5"/>
    <w:rsid w:val="00362790"/>
    <w:rsid w:val="0040753C"/>
    <w:rsid w:val="004232CF"/>
    <w:rsid w:val="00457BE4"/>
    <w:rsid w:val="00474CE9"/>
    <w:rsid w:val="004904B9"/>
    <w:rsid w:val="005978C3"/>
    <w:rsid w:val="0066310C"/>
    <w:rsid w:val="00674CD0"/>
    <w:rsid w:val="006E46AF"/>
    <w:rsid w:val="00711B03"/>
    <w:rsid w:val="00711D2F"/>
    <w:rsid w:val="00785127"/>
    <w:rsid w:val="007C06C4"/>
    <w:rsid w:val="008F61C2"/>
    <w:rsid w:val="009374B7"/>
    <w:rsid w:val="00970AF7"/>
    <w:rsid w:val="009A2137"/>
    <w:rsid w:val="00B229A2"/>
    <w:rsid w:val="00B40E40"/>
    <w:rsid w:val="00B93BC5"/>
    <w:rsid w:val="00C36FD9"/>
    <w:rsid w:val="00C46A3D"/>
    <w:rsid w:val="00CA394F"/>
    <w:rsid w:val="00CE738B"/>
    <w:rsid w:val="00E52B22"/>
    <w:rsid w:val="00E86FE8"/>
    <w:rsid w:val="00F507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D3370D-D797-4115-B4B4-348D16C7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0AF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970AF7"/>
    <w:pPr>
      <w:ind w:left="720"/>
      <w:contextualSpacing/>
    </w:pPr>
  </w:style>
  <w:style w:type="character" w:styleId="Hyperlink">
    <w:name w:val="Hyperlink"/>
    <w:basedOn w:val="DefaultParagraphFont"/>
    <w:uiPriority w:val="99"/>
    <w:unhideWhenUsed/>
    <w:rsid w:val="003627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401578">
      <w:bodyDiv w:val="1"/>
      <w:marLeft w:val="0"/>
      <w:marRight w:val="0"/>
      <w:marTop w:val="0"/>
      <w:marBottom w:val="0"/>
      <w:divBdr>
        <w:top w:val="none" w:sz="0" w:space="0" w:color="auto"/>
        <w:left w:val="none" w:sz="0" w:space="0" w:color="auto"/>
        <w:bottom w:val="none" w:sz="0" w:space="0" w:color="auto"/>
        <w:right w:val="none" w:sz="0" w:space="0" w:color="auto"/>
      </w:divBdr>
      <w:divsChild>
        <w:div w:id="397284">
          <w:marLeft w:val="0"/>
          <w:marRight w:val="0"/>
          <w:marTop w:val="0"/>
          <w:marBottom w:val="0"/>
          <w:divBdr>
            <w:top w:val="none" w:sz="0" w:space="0" w:color="auto"/>
            <w:left w:val="none" w:sz="0" w:space="0" w:color="auto"/>
            <w:bottom w:val="none" w:sz="0" w:space="0" w:color="auto"/>
            <w:right w:val="none" w:sz="0" w:space="0" w:color="auto"/>
          </w:divBdr>
        </w:div>
      </w:divsChild>
    </w:div>
    <w:div w:id="925335404">
      <w:bodyDiv w:val="1"/>
      <w:marLeft w:val="0"/>
      <w:marRight w:val="0"/>
      <w:marTop w:val="0"/>
      <w:marBottom w:val="0"/>
      <w:divBdr>
        <w:top w:val="none" w:sz="0" w:space="0" w:color="auto"/>
        <w:left w:val="none" w:sz="0" w:space="0" w:color="auto"/>
        <w:bottom w:val="none" w:sz="0" w:space="0" w:color="auto"/>
        <w:right w:val="none" w:sz="0" w:space="0" w:color="auto"/>
      </w:divBdr>
      <w:divsChild>
        <w:div w:id="1446732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pconnect@nh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Health &amp; Social Care Information Centre</Company>
  <LinksUpToDate>false</LinksUpToDate>
  <CharactersWithSpaces>16128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Whelan David</dc:creator>
  <cp:lastModifiedBy>Richard Pugmire</cp:lastModifiedBy>
  <cp:revision>7</cp:revision>
  <dcterms:created xsi:type="dcterms:W3CDTF">2016-08-31T10:16:00Z</dcterms:created>
  <dcterms:modified xsi:type="dcterms:W3CDTF">2016-08-31T12:38:00Z</dcterms:modified>
</cp:coreProperties>
</file>